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4E9AF7" w14:textId="77777777" w:rsidR="0024764A" w:rsidRPr="00E93FD3" w:rsidRDefault="0024764A" w:rsidP="0024764A">
      <w:pPr>
        <w:tabs>
          <w:tab w:val="left" w:pos="709"/>
          <w:tab w:val="left" w:pos="4678"/>
        </w:tabs>
        <w:spacing w:after="0" w:line="240" w:lineRule="auto"/>
        <w:ind w:left="-142"/>
        <w:jc w:val="center"/>
        <w:rPr>
          <w:rFonts w:ascii="Times New Roman" w:eastAsia="Times New Roman" w:hAnsi="Times New Roman" w:cs="Times New Roman"/>
          <w:color w:val="000000"/>
          <w:szCs w:val="24"/>
          <w:lang w:eastAsia="ru-RU"/>
        </w:rPr>
      </w:pPr>
      <w:bookmarkStart w:id="0" w:name="_Hlk74611035"/>
      <w:r w:rsidRPr="00E93FD3">
        <w:rPr>
          <w:rFonts w:ascii="Times New Roman" w:eastAsia="Times New Roman" w:hAnsi="Times New Roman" w:cs="Times New Roman"/>
          <w:color w:val="000000"/>
          <w:sz w:val="24"/>
          <w:szCs w:val="24"/>
          <w:lang w:eastAsia="ru-RU"/>
        </w:rPr>
        <w:t>МИНИСТЕРСТВО НАУКИ И ВЫСШЕГО ОБРАЗОВАНИЯ РОССИЙСКОЙ ФЕДЕРАЦИИ</w:t>
      </w:r>
    </w:p>
    <w:p w14:paraId="229BCA54" w14:textId="77777777" w:rsidR="0024764A" w:rsidRPr="00E93FD3" w:rsidRDefault="0024764A" w:rsidP="0024764A">
      <w:pPr>
        <w:shd w:val="clear" w:color="auto" w:fill="FFFFFF"/>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E93FD3">
        <w:rPr>
          <w:rFonts w:ascii="Times New Roman" w:eastAsia="Calibri" w:hAnsi="Times New Roman" w:cs="Times New Roman"/>
          <w:color w:val="000000"/>
          <w:sz w:val="24"/>
          <w:szCs w:val="24"/>
          <w:lang w:eastAsia="ru-RU"/>
        </w:rPr>
        <w:t>Федеральное государственное бюджетное образовательное учреждение</w:t>
      </w:r>
    </w:p>
    <w:p w14:paraId="4DADAEC3" w14:textId="77777777" w:rsidR="0024764A" w:rsidRPr="00E93FD3" w:rsidRDefault="0024764A" w:rsidP="0024764A">
      <w:pPr>
        <w:shd w:val="clear" w:color="auto" w:fill="FFFFFF"/>
        <w:autoSpaceDE w:val="0"/>
        <w:autoSpaceDN w:val="0"/>
        <w:adjustRightInd w:val="0"/>
        <w:spacing w:after="0" w:line="240" w:lineRule="auto"/>
        <w:jc w:val="center"/>
        <w:rPr>
          <w:rFonts w:ascii="Times New Roman" w:eastAsia="Calibri" w:hAnsi="Times New Roman" w:cs="Times New Roman"/>
          <w:b/>
          <w:color w:val="000000"/>
          <w:sz w:val="24"/>
          <w:szCs w:val="24"/>
          <w:lang w:eastAsia="ru-RU"/>
        </w:rPr>
      </w:pPr>
      <w:r w:rsidRPr="00E93FD3">
        <w:rPr>
          <w:rFonts w:ascii="Times New Roman" w:eastAsia="Calibri" w:hAnsi="Times New Roman" w:cs="Times New Roman"/>
          <w:color w:val="000000"/>
          <w:sz w:val="24"/>
          <w:szCs w:val="24"/>
          <w:lang w:eastAsia="ru-RU"/>
        </w:rPr>
        <w:t>высшего образования</w:t>
      </w:r>
    </w:p>
    <w:p w14:paraId="1B165C2A" w14:textId="77777777" w:rsidR="0024764A" w:rsidRPr="00E93FD3" w:rsidRDefault="0024764A" w:rsidP="0024764A">
      <w:pPr>
        <w:shd w:val="clear" w:color="auto" w:fill="FFFFFF"/>
        <w:autoSpaceDE w:val="0"/>
        <w:autoSpaceDN w:val="0"/>
        <w:adjustRightInd w:val="0"/>
        <w:spacing w:after="0" w:line="240" w:lineRule="auto"/>
        <w:jc w:val="center"/>
        <w:rPr>
          <w:rFonts w:ascii="Times New Roman" w:eastAsia="Calibri" w:hAnsi="Times New Roman" w:cs="Times New Roman"/>
          <w:b/>
          <w:color w:val="000000"/>
          <w:sz w:val="28"/>
          <w:szCs w:val="28"/>
          <w:lang w:eastAsia="ru-RU"/>
        </w:rPr>
      </w:pPr>
      <w:r w:rsidRPr="00E93FD3">
        <w:rPr>
          <w:rFonts w:ascii="Times New Roman" w:eastAsia="Calibri" w:hAnsi="Times New Roman" w:cs="Times New Roman"/>
          <w:b/>
          <w:color w:val="000000"/>
          <w:sz w:val="28"/>
          <w:szCs w:val="28"/>
          <w:lang w:eastAsia="ru-RU"/>
        </w:rPr>
        <w:t>«КУБАНСКИЙ ГОСУДАРСТВЕННЫЙ УНИВЕРСИТЕТ»</w:t>
      </w:r>
    </w:p>
    <w:p w14:paraId="43DA6B42" w14:textId="77777777" w:rsidR="0024764A" w:rsidRPr="00E93FD3" w:rsidRDefault="0024764A" w:rsidP="0024764A">
      <w:pPr>
        <w:shd w:val="clear" w:color="auto" w:fill="FFFFFF"/>
        <w:autoSpaceDE w:val="0"/>
        <w:autoSpaceDN w:val="0"/>
        <w:adjustRightInd w:val="0"/>
        <w:spacing w:after="0" w:line="240" w:lineRule="auto"/>
        <w:jc w:val="center"/>
        <w:rPr>
          <w:rFonts w:ascii="Times New Roman" w:eastAsia="Calibri" w:hAnsi="Times New Roman" w:cs="Times New Roman"/>
          <w:b/>
          <w:color w:val="000000"/>
          <w:sz w:val="28"/>
          <w:szCs w:val="28"/>
          <w:lang w:eastAsia="ru-RU"/>
        </w:rPr>
      </w:pPr>
      <w:r w:rsidRPr="00E93FD3">
        <w:rPr>
          <w:rFonts w:ascii="Times New Roman" w:eastAsia="Calibri" w:hAnsi="Times New Roman" w:cs="Times New Roman"/>
          <w:b/>
          <w:color w:val="000000"/>
          <w:sz w:val="28"/>
          <w:szCs w:val="28"/>
          <w:lang w:eastAsia="ru-RU"/>
        </w:rPr>
        <w:t>(ФГБОУ ВО «</w:t>
      </w:r>
      <w:proofErr w:type="spellStart"/>
      <w:r w:rsidRPr="00E93FD3">
        <w:rPr>
          <w:rFonts w:ascii="Times New Roman" w:eastAsia="Calibri" w:hAnsi="Times New Roman" w:cs="Times New Roman"/>
          <w:b/>
          <w:color w:val="000000"/>
          <w:sz w:val="28"/>
          <w:szCs w:val="28"/>
          <w:lang w:eastAsia="ru-RU"/>
        </w:rPr>
        <w:t>КубГУ</w:t>
      </w:r>
      <w:proofErr w:type="spellEnd"/>
      <w:r w:rsidRPr="00E93FD3">
        <w:rPr>
          <w:rFonts w:ascii="Times New Roman" w:eastAsia="Calibri" w:hAnsi="Times New Roman" w:cs="Times New Roman"/>
          <w:b/>
          <w:color w:val="000000"/>
          <w:sz w:val="28"/>
          <w:szCs w:val="28"/>
          <w:lang w:eastAsia="ru-RU"/>
        </w:rPr>
        <w:t>»)</w:t>
      </w:r>
    </w:p>
    <w:p w14:paraId="2D519F11" w14:textId="77777777" w:rsidR="0024764A" w:rsidRPr="00E93FD3" w:rsidRDefault="0024764A" w:rsidP="0024764A">
      <w:pPr>
        <w:shd w:val="clear" w:color="auto" w:fill="FFFFFF"/>
        <w:autoSpaceDE w:val="0"/>
        <w:autoSpaceDN w:val="0"/>
        <w:adjustRightInd w:val="0"/>
        <w:spacing w:after="0" w:line="240" w:lineRule="auto"/>
        <w:jc w:val="center"/>
        <w:rPr>
          <w:rFonts w:ascii="Times New Roman" w:eastAsia="Calibri" w:hAnsi="Times New Roman" w:cs="Times New Roman"/>
          <w:b/>
          <w:color w:val="000000"/>
          <w:sz w:val="28"/>
          <w:szCs w:val="28"/>
          <w:lang w:eastAsia="ru-RU"/>
        </w:rPr>
      </w:pPr>
    </w:p>
    <w:p w14:paraId="2F500BB8" w14:textId="77777777" w:rsidR="0024764A" w:rsidRPr="00E93FD3" w:rsidRDefault="0024764A" w:rsidP="0024764A">
      <w:pPr>
        <w:shd w:val="clear" w:color="auto" w:fill="FFFFFF"/>
        <w:autoSpaceDE w:val="0"/>
        <w:autoSpaceDN w:val="0"/>
        <w:adjustRightInd w:val="0"/>
        <w:spacing w:after="0" w:line="240" w:lineRule="auto"/>
        <w:jc w:val="center"/>
        <w:rPr>
          <w:rFonts w:ascii="Times New Roman" w:eastAsia="Calibri" w:hAnsi="Times New Roman" w:cs="Times New Roman"/>
          <w:b/>
          <w:color w:val="000000"/>
          <w:sz w:val="28"/>
          <w:szCs w:val="28"/>
          <w:lang w:eastAsia="ru-RU"/>
        </w:rPr>
      </w:pPr>
      <w:r w:rsidRPr="00E93FD3">
        <w:rPr>
          <w:rFonts w:ascii="Times New Roman" w:eastAsia="Calibri" w:hAnsi="Times New Roman" w:cs="Times New Roman"/>
          <w:b/>
          <w:color w:val="000000"/>
          <w:sz w:val="28"/>
          <w:szCs w:val="28"/>
          <w:lang w:eastAsia="ru-RU"/>
        </w:rPr>
        <w:t xml:space="preserve">Экономический факультет </w:t>
      </w:r>
    </w:p>
    <w:p w14:paraId="2CDE62B1" w14:textId="77777777" w:rsidR="0024764A" w:rsidRPr="00E93FD3" w:rsidRDefault="0024764A" w:rsidP="0024764A">
      <w:pPr>
        <w:shd w:val="clear" w:color="auto" w:fill="FFFFFF"/>
        <w:autoSpaceDE w:val="0"/>
        <w:autoSpaceDN w:val="0"/>
        <w:adjustRightInd w:val="0"/>
        <w:spacing w:after="0" w:line="240" w:lineRule="auto"/>
        <w:jc w:val="center"/>
        <w:rPr>
          <w:rFonts w:ascii="Times New Roman" w:eastAsia="Calibri" w:hAnsi="Times New Roman" w:cs="Times New Roman"/>
          <w:b/>
          <w:color w:val="000000"/>
          <w:sz w:val="28"/>
          <w:szCs w:val="28"/>
          <w:lang w:eastAsia="ru-RU"/>
        </w:rPr>
      </w:pPr>
      <w:r w:rsidRPr="00E93FD3">
        <w:rPr>
          <w:rFonts w:ascii="Times New Roman" w:eastAsia="Calibri" w:hAnsi="Times New Roman" w:cs="Times New Roman"/>
          <w:b/>
          <w:color w:val="000000"/>
          <w:sz w:val="28"/>
          <w:szCs w:val="28"/>
          <w:lang w:eastAsia="ru-RU"/>
        </w:rPr>
        <w:t>Кафедра мировой экономики и менеджмента</w:t>
      </w:r>
    </w:p>
    <w:p w14:paraId="6A7CF9C3" w14:textId="77777777" w:rsidR="0024764A" w:rsidRPr="00E93FD3" w:rsidRDefault="0024764A" w:rsidP="0024764A">
      <w:pPr>
        <w:shd w:val="clear" w:color="auto" w:fill="FFFFFF"/>
        <w:autoSpaceDE w:val="0"/>
        <w:autoSpaceDN w:val="0"/>
        <w:adjustRightInd w:val="0"/>
        <w:spacing w:after="0" w:line="240" w:lineRule="auto"/>
        <w:jc w:val="center"/>
        <w:rPr>
          <w:rFonts w:ascii="Times New Roman" w:eastAsia="Calibri" w:hAnsi="Times New Roman" w:cs="Times New Roman"/>
          <w:b/>
          <w:color w:val="000000"/>
          <w:sz w:val="28"/>
          <w:szCs w:val="28"/>
          <w:lang w:eastAsia="ru-RU"/>
        </w:rPr>
      </w:pPr>
    </w:p>
    <w:p w14:paraId="5786A965" w14:textId="77777777" w:rsidR="0024764A" w:rsidRPr="00E93FD3" w:rsidRDefault="0024764A" w:rsidP="0024764A">
      <w:pPr>
        <w:shd w:val="clear" w:color="auto" w:fill="FFFFFF"/>
        <w:autoSpaceDE w:val="0"/>
        <w:autoSpaceDN w:val="0"/>
        <w:adjustRightInd w:val="0"/>
        <w:spacing w:after="0" w:line="240" w:lineRule="auto"/>
        <w:ind w:left="5812"/>
        <w:rPr>
          <w:rFonts w:ascii="Times New Roman" w:eastAsia="Calibri" w:hAnsi="Times New Roman" w:cs="Times New Roman"/>
          <w:color w:val="000000"/>
          <w:sz w:val="28"/>
          <w:szCs w:val="28"/>
          <w:lang w:eastAsia="ru-RU"/>
        </w:rPr>
      </w:pPr>
      <w:r w:rsidRPr="00E93FD3">
        <w:rPr>
          <w:rFonts w:ascii="Times New Roman" w:eastAsia="Calibri" w:hAnsi="Times New Roman" w:cs="Times New Roman"/>
          <w:color w:val="000000"/>
          <w:sz w:val="28"/>
          <w:szCs w:val="28"/>
          <w:lang w:eastAsia="ru-RU"/>
        </w:rPr>
        <w:t xml:space="preserve">Допустить к защите </w:t>
      </w:r>
    </w:p>
    <w:p w14:paraId="641D75AF" w14:textId="77777777" w:rsidR="0024764A" w:rsidRPr="00E93FD3" w:rsidRDefault="0024764A" w:rsidP="0024764A">
      <w:pPr>
        <w:shd w:val="clear" w:color="auto" w:fill="FFFFFF"/>
        <w:autoSpaceDE w:val="0"/>
        <w:autoSpaceDN w:val="0"/>
        <w:adjustRightInd w:val="0"/>
        <w:spacing w:after="0" w:line="240" w:lineRule="auto"/>
        <w:ind w:left="5812"/>
        <w:rPr>
          <w:rFonts w:ascii="Times New Roman" w:eastAsia="Calibri" w:hAnsi="Times New Roman" w:cs="Times New Roman"/>
          <w:color w:val="000000"/>
          <w:sz w:val="28"/>
          <w:szCs w:val="28"/>
          <w:lang w:eastAsia="ru-RU"/>
        </w:rPr>
      </w:pPr>
      <w:r w:rsidRPr="00E93FD3">
        <w:rPr>
          <w:rFonts w:ascii="Times New Roman" w:eastAsia="Calibri" w:hAnsi="Times New Roman" w:cs="Times New Roman"/>
          <w:color w:val="000000"/>
          <w:sz w:val="28"/>
          <w:szCs w:val="28"/>
          <w:lang w:eastAsia="ru-RU"/>
        </w:rPr>
        <w:t>Заведующий кафедрой</w:t>
      </w:r>
    </w:p>
    <w:p w14:paraId="5938AD4A" w14:textId="77777777" w:rsidR="0024764A" w:rsidRPr="00E93FD3" w:rsidRDefault="0024764A" w:rsidP="0024764A">
      <w:pPr>
        <w:shd w:val="clear" w:color="auto" w:fill="FFFFFF"/>
        <w:autoSpaceDE w:val="0"/>
        <w:autoSpaceDN w:val="0"/>
        <w:adjustRightInd w:val="0"/>
        <w:spacing w:after="0" w:line="240" w:lineRule="auto"/>
        <w:ind w:left="5812"/>
        <w:rPr>
          <w:rFonts w:ascii="Times New Roman" w:eastAsia="Calibri" w:hAnsi="Times New Roman" w:cs="Times New Roman"/>
          <w:color w:val="000000"/>
          <w:sz w:val="28"/>
          <w:szCs w:val="28"/>
          <w:lang w:eastAsia="ru-RU"/>
        </w:rPr>
      </w:pPr>
      <w:r w:rsidRPr="00E93FD3">
        <w:rPr>
          <w:rFonts w:ascii="Times New Roman" w:eastAsia="Calibri" w:hAnsi="Times New Roman" w:cs="Times New Roman"/>
          <w:color w:val="000000"/>
          <w:sz w:val="28"/>
          <w:szCs w:val="28"/>
          <w:lang w:eastAsia="ru-RU"/>
        </w:rPr>
        <w:t>д-р экон. наук, проф.</w:t>
      </w:r>
    </w:p>
    <w:p w14:paraId="6E5CCD3E" w14:textId="77777777" w:rsidR="0024764A" w:rsidRPr="00E93FD3" w:rsidRDefault="0024764A" w:rsidP="0024764A">
      <w:pPr>
        <w:shd w:val="clear" w:color="auto" w:fill="FFFFFF"/>
        <w:autoSpaceDE w:val="0"/>
        <w:autoSpaceDN w:val="0"/>
        <w:adjustRightInd w:val="0"/>
        <w:spacing w:after="0" w:line="240" w:lineRule="auto"/>
        <w:ind w:left="5812"/>
        <w:rPr>
          <w:rFonts w:ascii="Times New Roman" w:eastAsia="Calibri" w:hAnsi="Times New Roman" w:cs="Times New Roman"/>
          <w:color w:val="000000"/>
          <w:sz w:val="28"/>
          <w:szCs w:val="28"/>
          <w:lang w:eastAsia="ru-RU"/>
        </w:rPr>
      </w:pPr>
      <w:r w:rsidRPr="00E93FD3">
        <w:rPr>
          <w:rFonts w:ascii="Times New Roman" w:eastAsia="Calibri" w:hAnsi="Times New Roman" w:cs="Times New Roman"/>
          <w:color w:val="000000"/>
          <w:sz w:val="28"/>
          <w:szCs w:val="28"/>
          <w:lang w:eastAsia="ru-RU"/>
        </w:rPr>
        <w:t>___________ И.</w:t>
      </w:r>
      <w:r>
        <w:rPr>
          <w:rFonts w:ascii="Times New Roman" w:eastAsia="Calibri" w:hAnsi="Times New Roman" w:cs="Times New Roman"/>
          <w:color w:val="000000"/>
          <w:sz w:val="28"/>
          <w:szCs w:val="28"/>
          <w:lang w:eastAsia="ru-RU"/>
        </w:rPr>
        <w:t xml:space="preserve"> </w:t>
      </w:r>
      <w:r w:rsidRPr="00E93FD3">
        <w:rPr>
          <w:rFonts w:ascii="Times New Roman" w:eastAsia="Calibri" w:hAnsi="Times New Roman" w:cs="Times New Roman"/>
          <w:color w:val="000000"/>
          <w:sz w:val="28"/>
          <w:szCs w:val="28"/>
          <w:lang w:eastAsia="ru-RU"/>
        </w:rPr>
        <w:t xml:space="preserve">В. Шевченко </w:t>
      </w:r>
    </w:p>
    <w:p w14:paraId="793AA9CC" w14:textId="77777777" w:rsidR="0024764A" w:rsidRPr="00E93FD3" w:rsidRDefault="0024764A" w:rsidP="0024764A">
      <w:pPr>
        <w:shd w:val="clear" w:color="auto" w:fill="FFFFFF"/>
        <w:autoSpaceDE w:val="0"/>
        <w:autoSpaceDN w:val="0"/>
        <w:adjustRightInd w:val="0"/>
        <w:spacing w:after="0" w:line="240" w:lineRule="auto"/>
        <w:ind w:left="5812"/>
        <w:rPr>
          <w:rFonts w:ascii="Times New Roman" w:eastAsia="Calibri" w:hAnsi="Times New Roman" w:cs="Times New Roman"/>
          <w:color w:val="000000"/>
          <w:sz w:val="24"/>
          <w:szCs w:val="24"/>
          <w:lang w:eastAsia="ru-RU"/>
        </w:rPr>
      </w:pPr>
      <w:r w:rsidRPr="00E93FD3">
        <w:rPr>
          <w:rFonts w:ascii="Times New Roman" w:eastAsia="Calibri" w:hAnsi="Times New Roman" w:cs="Times New Roman"/>
          <w:color w:val="000000"/>
          <w:sz w:val="20"/>
          <w:szCs w:val="20"/>
          <w:lang w:eastAsia="ru-RU"/>
        </w:rPr>
        <w:t xml:space="preserve">     </w:t>
      </w:r>
      <w:r w:rsidRPr="00E93FD3">
        <w:rPr>
          <w:rFonts w:ascii="Times New Roman" w:eastAsia="Calibri" w:hAnsi="Times New Roman" w:cs="Times New Roman"/>
          <w:color w:val="000000"/>
          <w:sz w:val="24"/>
          <w:szCs w:val="24"/>
          <w:lang w:eastAsia="ru-RU"/>
        </w:rPr>
        <w:t xml:space="preserve">  (подпись)         </w:t>
      </w:r>
    </w:p>
    <w:p w14:paraId="5A90F510" w14:textId="77777777" w:rsidR="0024764A" w:rsidRPr="00E93FD3" w:rsidRDefault="0024764A" w:rsidP="0024764A">
      <w:pPr>
        <w:shd w:val="clear" w:color="auto" w:fill="FFFFFF"/>
        <w:autoSpaceDE w:val="0"/>
        <w:autoSpaceDN w:val="0"/>
        <w:adjustRightInd w:val="0"/>
        <w:spacing w:after="0" w:line="240" w:lineRule="auto"/>
        <w:ind w:left="5812"/>
        <w:rPr>
          <w:rFonts w:ascii="Times New Roman" w:eastAsia="Calibri" w:hAnsi="Times New Roman" w:cs="Times New Roman"/>
          <w:color w:val="000000"/>
          <w:sz w:val="28"/>
          <w:szCs w:val="28"/>
          <w:lang w:eastAsia="ru-RU"/>
        </w:rPr>
      </w:pPr>
      <w:r w:rsidRPr="00E93FD3">
        <w:rPr>
          <w:rFonts w:ascii="Times New Roman" w:eastAsia="Calibri" w:hAnsi="Times New Roman" w:cs="Times New Roman"/>
          <w:color w:val="000000"/>
          <w:sz w:val="28"/>
          <w:szCs w:val="28"/>
          <w:lang w:eastAsia="ru-RU"/>
        </w:rPr>
        <w:t>__________________202</w:t>
      </w:r>
      <w:r>
        <w:rPr>
          <w:rFonts w:ascii="Times New Roman" w:eastAsia="Calibri" w:hAnsi="Times New Roman" w:cs="Times New Roman"/>
          <w:color w:val="000000"/>
          <w:sz w:val="28"/>
          <w:szCs w:val="28"/>
          <w:lang w:eastAsia="ru-RU"/>
        </w:rPr>
        <w:t>1</w:t>
      </w:r>
      <w:r w:rsidRPr="00E93FD3">
        <w:rPr>
          <w:rFonts w:ascii="Times New Roman" w:eastAsia="Calibri" w:hAnsi="Times New Roman" w:cs="Times New Roman"/>
          <w:color w:val="000000"/>
          <w:sz w:val="28"/>
          <w:szCs w:val="28"/>
          <w:lang w:eastAsia="ru-RU"/>
        </w:rPr>
        <w:t xml:space="preserve"> г.</w:t>
      </w:r>
    </w:p>
    <w:p w14:paraId="06164DB1" w14:textId="77777777" w:rsidR="0024764A" w:rsidRPr="00E93FD3" w:rsidRDefault="0024764A" w:rsidP="0024764A">
      <w:pPr>
        <w:shd w:val="clear" w:color="auto" w:fill="FFFFFF"/>
        <w:autoSpaceDE w:val="0"/>
        <w:autoSpaceDN w:val="0"/>
        <w:adjustRightInd w:val="0"/>
        <w:spacing w:after="0" w:line="240" w:lineRule="auto"/>
        <w:ind w:left="-1620" w:firstLine="6300"/>
        <w:rPr>
          <w:rFonts w:ascii="Times New Roman" w:eastAsia="Calibri" w:hAnsi="Times New Roman" w:cs="Times New Roman"/>
          <w:color w:val="000000"/>
          <w:sz w:val="28"/>
          <w:szCs w:val="28"/>
          <w:lang w:eastAsia="ru-RU"/>
        </w:rPr>
      </w:pPr>
    </w:p>
    <w:p w14:paraId="20AF41D7" w14:textId="77777777" w:rsidR="0024764A" w:rsidRPr="00E93FD3" w:rsidRDefault="0024764A" w:rsidP="0024764A">
      <w:pPr>
        <w:tabs>
          <w:tab w:val="center" w:pos="4677"/>
          <w:tab w:val="right" w:pos="9355"/>
        </w:tabs>
        <w:spacing w:after="0" w:line="240" w:lineRule="auto"/>
        <w:jc w:val="center"/>
        <w:rPr>
          <w:rFonts w:ascii="Times New Roman" w:eastAsia="Calibri" w:hAnsi="Times New Roman" w:cs="Times New Roman"/>
          <w:b/>
          <w:color w:val="000000"/>
          <w:sz w:val="28"/>
          <w:szCs w:val="28"/>
          <w:lang w:eastAsia="ru-RU"/>
        </w:rPr>
      </w:pPr>
    </w:p>
    <w:p w14:paraId="7E7D93F8" w14:textId="77777777" w:rsidR="0024764A" w:rsidRPr="00E93FD3" w:rsidRDefault="0024764A" w:rsidP="0024764A">
      <w:pPr>
        <w:tabs>
          <w:tab w:val="center" w:pos="4153"/>
          <w:tab w:val="right" w:pos="8306"/>
        </w:tabs>
        <w:spacing w:after="0" w:line="240" w:lineRule="auto"/>
        <w:jc w:val="center"/>
        <w:rPr>
          <w:rFonts w:ascii="Times New Roman" w:eastAsia="Times New Roman" w:hAnsi="Times New Roman" w:cs="Times New Roman"/>
          <w:b/>
          <w:color w:val="000000"/>
          <w:sz w:val="28"/>
          <w:szCs w:val="28"/>
          <w:lang w:eastAsia="ru-RU"/>
        </w:rPr>
      </w:pPr>
      <w:r w:rsidRPr="00E93FD3">
        <w:rPr>
          <w:rFonts w:ascii="Times New Roman" w:eastAsia="Times New Roman" w:hAnsi="Times New Roman" w:cs="Times New Roman"/>
          <w:b/>
          <w:color w:val="000000"/>
          <w:sz w:val="28"/>
          <w:szCs w:val="28"/>
          <w:lang w:eastAsia="ru-RU"/>
        </w:rPr>
        <w:t>ВЫПУСКНАЯ КВАЛИФИКАЦИОННАЯ РАБОТА</w:t>
      </w:r>
    </w:p>
    <w:p w14:paraId="32A27A25" w14:textId="77777777" w:rsidR="0024764A" w:rsidRPr="00E93FD3" w:rsidRDefault="0024764A" w:rsidP="0024764A">
      <w:pPr>
        <w:overflowPunct w:val="0"/>
        <w:adjustRightInd w:val="0"/>
        <w:spacing w:after="0" w:line="240" w:lineRule="auto"/>
        <w:jc w:val="center"/>
        <w:textAlignment w:val="baseline"/>
        <w:rPr>
          <w:rFonts w:ascii="Times New Roman" w:eastAsia="Calibri" w:hAnsi="Times New Roman" w:cs="Times New Roman"/>
          <w:b/>
          <w:caps/>
          <w:color w:val="000000"/>
          <w:sz w:val="28"/>
          <w:szCs w:val="28"/>
          <w:lang w:eastAsia="ru-RU"/>
        </w:rPr>
      </w:pPr>
      <w:r w:rsidRPr="00E93FD3">
        <w:rPr>
          <w:rFonts w:ascii="Times New Roman" w:eastAsia="Times New Roman" w:hAnsi="Times New Roman" w:cs="Times New Roman"/>
          <w:b/>
          <w:color w:val="000000"/>
          <w:sz w:val="28"/>
          <w:szCs w:val="28"/>
          <w:lang w:eastAsia="ru-RU"/>
        </w:rPr>
        <w:t>(ДИПЛОМНАЯ РАБОТА)</w:t>
      </w:r>
    </w:p>
    <w:p w14:paraId="1E34AA65" w14:textId="77777777" w:rsidR="0024764A" w:rsidRPr="00E93FD3" w:rsidRDefault="0024764A" w:rsidP="0024764A">
      <w:pPr>
        <w:overflowPunct w:val="0"/>
        <w:adjustRightInd w:val="0"/>
        <w:spacing w:after="0" w:line="240" w:lineRule="auto"/>
        <w:jc w:val="center"/>
        <w:textAlignment w:val="baseline"/>
        <w:rPr>
          <w:rFonts w:ascii="Times New Roman" w:eastAsia="Calibri" w:hAnsi="Times New Roman" w:cs="Times New Roman"/>
          <w:b/>
          <w:caps/>
          <w:color w:val="000000"/>
          <w:sz w:val="28"/>
          <w:szCs w:val="28"/>
          <w:lang w:eastAsia="ru-RU"/>
        </w:rPr>
      </w:pPr>
    </w:p>
    <w:p w14:paraId="6579AD12" w14:textId="77777777" w:rsidR="0024764A" w:rsidRPr="00E93FD3" w:rsidRDefault="0024764A" w:rsidP="0024764A">
      <w:pPr>
        <w:overflowPunct w:val="0"/>
        <w:adjustRightInd w:val="0"/>
        <w:spacing w:after="0" w:line="240" w:lineRule="auto"/>
        <w:jc w:val="center"/>
        <w:textAlignment w:val="baseline"/>
        <w:rPr>
          <w:rFonts w:ascii="Times New Roman" w:eastAsia="Calibri" w:hAnsi="Times New Roman" w:cs="Times New Roman"/>
          <w:b/>
          <w:caps/>
          <w:color w:val="000000"/>
          <w:sz w:val="28"/>
          <w:szCs w:val="28"/>
          <w:lang w:eastAsia="ru-RU"/>
        </w:rPr>
      </w:pPr>
    </w:p>
    <w:p w14:paraId="07F17737" w14:textId="77777777" w:rsidR="0024764A" w:rsidRPr="00E93FD3" w:rsidRDefault="0024764A" w:rsidP="0024764A">
      <w:pPr>
        <w:overflowPunct w:val="0"/>
        <w:adjustRightInd w:val="0"/>
        <w:spacing w:after="0" w:line="240" w:lineRule="auto"/>
        <w:jc w:val="center"/>
        <w:textAlignment w:val="baseline"/>
        <w:rPr>
          <w:rFonts w:ascii="Times New Roman" w:eastAsia="Calibri" w:hAnsi="Times New Roman" w:cs="Times New Roman"/>
          <w:b/>
          <w:caps/>
          <w:color w:val="000000"/>
          <w:sz w:val="28"/>
          <w:szCs w:val="28"/>
          <w:lang w:eastAsia="ru-RU"/>
        </w:rPr>
      </w:pPr>
      <w:r>
        <w:rPr>
          <w:rFonts w:ascii="Times New Roman" w:eastAsia="Calibri" w:hAnsi="Times New Roman" w:cs="Times New Roman"/>
          <w:b/>
          <w:caps/>
          <w:color w:val="000000"/>
          <w:sz w:val="28"/>
          <w:szCs w:val="28"/>
          <w:lang w:eastAsia="ru-RU"/>
        </w:rPr>
        <w:t>Повышение экономической безопасности      финансово-кредитной организации</w:t>
      </w:r>
    </w:p>
    <w:p w14:paraId="55772D21" w14:textId="77777777" w:rsidR="0024764A" w:rsidRPr="00E93FD3" w:rsidRDefault="0024764A" w:rsidP="0024764A">
      <w:pPr>
        <w:overflowPunct w:val="0"/>
        <w:adjustRightInd w:val="0"/>
        <w:spacing w:after="0" w:line="240" w:lineRule="auto"/>
        <w:jc w:val="center"/>
        <w:textAlignment w:val="baseline"/>
        <w:rPr>
          <w:rFonts w:ascii="Times New Roman" w:eastAsia="Calibri" w:hAnsi="Times New Roman" w:cs="Times New Roman"/>
          <w:color w:val="000000"/>
          <w:sz w:val="28"/>
          <w:szCs w:val="28"/>
          <w:lang w:eastAsia="ru-RU"/>
        </w:rPr>
      </w:pPr>
    </w:p>
    <w:p w14:paraId="580B3503" w14:textId="77777777" w:rsidR="0024764A" w:rsidRDefault="0024764A" w:rsidP="0024764A">
      <w:pPr>
        <w:overflowPunct w:val="0"/>
        <w:adjustRightInd w:val="0"/>
        <w:spacing w:after="0" w:line="240" w:lineRule="auto"/>
        <w:jc w:val="center"/>
        <w:textAlignment w:val="baseline"/>
        <w:rPr>
          <w:rFonts w:ascii="Times New Roman" w:eastAsia="Calibri" w:hAnsi="Times New Roman" w:cs="Times New Roman"/>
          <w:color w:val="000000"/>
          <w:sz w:val="28"/>
          <w:szCs w:val="28"/>
          <w:lang w:eastAsia="ru-RU"/>
        </w:rPr>
      </w:pPr>
    </w:p>
    <w:p w14:paraId="40FD8EC1" w14:textId="77777777" w:rsidR="0024764A" w:rsidRPr="00477478" w:rsidRDefault="0024764A" w:rsidP="0024764A">
      <w:pPr>
        <w:spacing w:after="0" w:line="240" w:lineRule="auto"/>
      </w:pPr>
    </w:p>
    <w:p w14:paraId="5A5A53B5" w14:textId="77777777" w:rsidR="0024764A" w:rsidRPr="00E93FD3" w:rsidRDefault="0024764A" w:rsidP="0024764A">
      <w:pPr>
        <w:shd w:val="clear" w:color="auto" w:fill="FFFFFF"/>
        <w:autoSpaceDE w:val="0"/>
        <w:autoSpaceDN w:val="0"/>
        <w:adjustRightInd w:val="0"/>
        <w:spacing w:after="0" w:line="240" w:lineRule="auto"/>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 xml:space="preserve">Работу выполнил </w:t>
      </w:r>
      <w:r w:rsidRPr="00E93FD3">
        <w:rPr>
          <w:rFonts w:ascii="Times New Roman" w:eastAsia="Calibri" w:hAnsi="Times New Roman" w:cs="Times New Roman"/>
          <w:color w:val="000000"/>
          <w:sz w:val="28"/>
          <w:szCs w:val="28"/>
          <w:lang w:eastAsia="ru-RU"/>
        </w:rPr>
        <w:t>________</w:t>
      </w:r>
      <w:r>
        <w:rPr>
          <w:rFonts w:ascii="Times New Roman" w:eastAsia="Calibri" w:hAnsi="Times New Roman" w:cs="Times New Roman"/>
          <w:color w:val="000000"/>
          <w:sz w:val="28"/>
          <w:szCs w:val="28"/>
          <w:lang w:eastAsia="ru-RU"/>
        </w:rPr>
        <w:t>___________________________А. З. Абазокова</w:t>
      </w:r>
    </w:p>
    <w:p w14:paraId="564A3F8A" w14:textId="77777777" w:rsidR="0024764A" w:rsidRPr="006670D2" w:rsidRDefault="0024764A" w:rsidP="0024764A">
      <w:pPr>
        <w:shd w:val="clear" w:color="auto" w:fill="FFFFFF"/>
        <w:autoSpaceDE w:val="0"/>
        <w:autoSpaceDN w:val="0"/>
        <w:adjustRightInd w:val="0"/>
        <w:spacing w:after="0" w:line="240" w:lineRule="auto"/>
        <w:ind w:left="3540"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670D2">
        <w:rPr>
          <w:rFonts w:ascii="Times New Roman" w:eastAsia="Times New Roman" w:hAnsi="Times New Roman" w:cs="Times New Roman"/>
          <w:sz w:val="24"/>
          <w:szCs w:val="24"/>
          <w:lang w:eastAsia="ru-RU"/>
        </w:rPr>
        <w:t>(подпись)</w:t>
      </w:r>
    </w:p>
    <w:p w14:paraId="7974637A" w14:textId="77777777" w:rsidR="0024764A" w:rsidRPr="00E93FD3" w:rsidRDefault="0024764A" w:rsidP="0024764A">
      <w:pPr>
        <w:spacing w:after="0" w:line="240" w:lineRule="auto"/>
        <w:rPr>
          <w:rFonts w:ascii="Times New Roman" w:eastAsia="Times New Roman" w:hAnsi="Times New Roman" w:cs="Times New Roman"/>
          <w:color w:val="000000"/>
          <w:sz w:val="28"/>
          <w:szCs w:val="28"/>
          <w:lang w:eastAsia="ru-RU"/>
        </w:rPr>
      </w:pPr>
      <w:r>
        <w:rPr>
          <w:noProof/>
        </w:rPr>
        <mc:AlternateContent>
          <mc:Choice Requires="wps">
            <w:drawing>
              <wp:anchor distT="0" distB="0" distL="114300" distR="114300" simplePos="0" relativeHeight="251659264" behindDoc="0" locked="0" layoutInCell="1" allowOverlap="1" wp14:anchorId="5AF81E2B" wp14:editId="7BAA44F0">
                <wp:simplePos x="0" y="0"/>
                <wp:positionH relativeFrom="column">
                  <wp:posOffset>1320165</wp:posOffset>
                </wp:positionH>
                <wp:positionV relativeFrom="paragraph">
                  <wp:posOffset>207010</wp:posOffset>
                </wp:positionV>
                <wp:extent cx="4505325" cy="9525"/>
                <wp:effectExtent l="0" t="0" r="28575" b="28575"/>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505325"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92A3F09" id="Прямая соединительная линия 29"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95pt,16.3pt" to="458.7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" strokecolor="windowText" strokeweight=".5pt">
                <v:stroke joinstyle="miter"/>
                <o:lock v:ext="edit" shapetype="f"/>
              </v:line>
            </w:pict>
          </mc:Fallback>
        </mc:AlternateContent>
      </w:r>
      <w:r w:rsidRPr="00E93FD3">
        <w:rPr>
          <w:rFonts w:ascii="Times New Roman" w:eastAsia="Times New Roman" w:hAnsi="Times New Roman" w:cs="Times New Roman"/>
          <w:color w:val="000000"/>
          <w:sz w:val="28"/>
          <w:szCs w:val="28"/>
          <w:lang w:eastAsia="ru-RU"/>
        </w:rPr>
        <w:t xml:space="preserve">Специальность </w:t>
      </w:r>
      <w:r>
        <w:rPr>
          <w:rFonts w:ascii="Times New Roman" w:eastAsia="Times New Roman" w:hAnsi="Times New Roman" w:cs="Times New Roman"/>
          <w:color w:val="000000"/>
          <w:sz w:val="28"/>
          <w:szCs w:val="28"/>
          <w:lang w:eastAsia="ru-RU"/>
        </w:rPr>
        <w:t xml:space="preserve">  </w:t>
      </w:r>
      <w:r w:rsidRPr="00E93FD3">
        <w:rPr>
          <w:rFonts w:ascii="Times New Roman" w:eastAsia="Times New Roman" w:hAnsi="Times New Roman" w:cs="Times New Roman"/>
          <w:color w:val="000000"/>
          <w:sz w:val="28"/>
          <w:szCs w:val="28"/>
          <w:lang w:eastAsia="ru-RU"/>
        </w:rPr>
        <w:t>38.05.01 Экономическая безопасность</w:t>
      </w:r>
    </w:p>
    <w:p w14:paraId="01193111" w14:textId="77777777" w:rsidR="0024764A" w:rsidRPr="006670D2" w:rsidRDefault="0024764A" w:rsidP="0024764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670D2">
        <w:rPr>
          <w:rFonts w:ascii="Times New Roman" w:eastAsia="Times New Roman" w:hAnsi="Times New Roman" w:cs="Times New Roman"/>
          <w:sz w:val="24"/>
          <w:szCs w:val="24"/>
          <w:lang w:eastAsia="ru-RU"/>
        </w:rPr>
        <w:t>(код, наименование)</w:t>
      </w:r>
    </w:p>
    <w:p w14:paraId="3E7C0276" w14:textId="77777777" w:rsidR="0024764A" w:rsidRPr="00361AF1" w:rsidRDefault="0024764A" w:rsidP="0024764A">
      <w:pPr>
        <w:tabs>
          <w:tab w:val="left" w:pos="1125"/>
          <w:tab w:val="center" w:pos="4819"/>
        </w:tabs>
        <w:spacing w:after="0" w:line="240" w:lineRule="auto"/>
        <w:ind w:left="2127" w:right="-284" w:hanging="2552"/>
        <w:rPr>
          <w:rFonts w:ascii="Times New Roman" w:eastAsia="Times New Roman" w:hAnsi="Times New Roman" w:cs="Times New Roman"/>
          <w:noProof/>
          <w:sz w:val="12"/>
          <w:szCs w:val="12"/>
          <w:lang w:eastAsia="ru-RU"/>
        </w:rPr>
      </w:pPr>
      <w:r>
        <w:rPr>
          <w:rFonts w:ascii="Times New Roman" w:eastAsia="Times New Roman" w:hAnsi="Times New Roman" w:cs="Times New Roman"/>
          <w:noProof/>
          <w:sz w:val="28"/>
          <w:szCs w:val="28"/>
          <w:lang w:eastAsia="ru-RU"/>
        </w:rPr>
        <w:t xml:space="preserve">      </w:t>
      </w:r>
    </w:p>
    <w:p w14:paraId="367745EE" w14:textId="77777777" w:rsidR="0024764A" w:rsidRPr="00361AF1" w:rsidRDefault="0024764A" w:rsidP="0024764A">
      <w:pPr>
        <w:tabs>
          <w:tab w:val="left" w:pos="1125"/>
          <w:tab w:val="center" w:pos="4819"/>
        </w:tabs>
        <w:spacing w:after="0" w:line="240" w:lineRule="auto"/>
        <w:ind w:left="2127" w:right="-284" w:hanging="2552"/>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t xml:space="preserve">       </w:t>
      </w:r>
      <w:r w:rsidRPr="00E93FD3">
        <w:rPr>
          <w:rFonts w:ascii="Times New Roman" w:eastAsia="Times New Roman" w:hAnsi="Times New Roman" w:cs="Times New Roman"/>
          <w:noProof/>
          <w:sz w:val="28"/>
          <w:szCs w:val="28"/>
          <w:lang w:eastAsia="ru-RU"/>
        </w:rPr>
        <w:t xml:space="preserve">Специализация </w:t>
      </w:r>
      <w:r w:rsidRPr="00E93FD3">
        <w:rPr>
          <w:rFonts w:ascii="Times New Roman" w:eastAsia="Times New Roman" w:hAnsi="Times New Roman" w:cs="Times New Roman"/>
          <w:sz w:val="28"/>
          <w:szCs w:val="28"/>
          <w:u w:val="single"/>
          <w:lang w:eastAsia="ru-RU"/>
        </w:rPr>
        <w:t xml:space="preserve">Экономико-правовое обеспечение экономической     </w:t>
      </w:r>
    </w:p>
    <w:p w14:paraId="18C29155" w14:textId="77777777" w:rsidR="0024764A" w:rsidRPr="00E93FD3" w:rsidRDefault="0024764A" w:rsidP="0024764A">
      <w:pPr>
        <w:tabs>
          <w:tab w:val="left" w:pos="1125"/>
          <w:tab w:val="center" w:pos="4819"/>
        </w:tabs>
        <w:spacing w:after="0" w:line="240" w:lineRule="auto"/>
        <w:ind w:left="4536" w:right="-284" w:hanging="2552"/>
        <w:rPr>
          <w:rFonts w:ascii="Times New Roman" w:eastAsia="Times New Roman" w:hAnsi="Times New Roman" w:cs="Times New Roman"/>
          <w:sz w:val="28"/>
          <w:szCs w:val="28"/>
          <w:lang w:eastAsia="ru-RU"/>
        </w:rPr>
      </w:pPr>
      <w:r w:rsidRPr="00E93FD3">
        <w:rPr>
          <w:rFonts w:ascii="Times New Roman" w:eastAsia="Calibri" w:hAnsi="Times New Roman" w:cs="Times New Roman"/>
          <w:sz w:val="28"/>
          <w:szCs w:val="28"/>
          <w:u w:val="single"/>
          <w:lang w:eastAsia="ru-RU"/>
        </w:rPr>
        <w:t>безопасности</w:t>
      </w:r>
      <w:r w:rsidRPr="00E93FD3">
        <w:rPr>
          <w:rFonts w:ascii="Times New Roman" w:eastAsia="Times New Roman" w:hAnsi="Times New Roman" w:cs="Times New Roman"/>
          <w:sz w:val="28"/>
          <w:szCs w:val="28"/>
          <w:u w:val="single"/>
          <w:lang w:eastAsia="ru-RU"/>
        </w:rPr>
        <w:t xml:space="preserve"> </w:t>
      </w:r>
    </w:p>
    <w:p w14:paraId="7B4E237F" w14:textId="77777777" w:rsidR="0024764A" w:rsidRDefault="0024764A" w:rsidP="0024764A">
      <w:pPr>
        <w:spacing w:after="0" w:line="240" w:lineRule="auto"/>
        <w:rPr>
          <w:rFonts w:ascii="Times New Roman" w:eastAsia="Calibri" w:hAnsi="Times New Roman" w:cs="Times New Roman"/>
          <w:sz w:val="28"/>
          <w:szCs w:val="28"/>
          <w:lang w:eastAsia="ru-RU"/>
        </w:rPr>
      </w:pPr>
    </w:p>
    <w:p w14:paraId="7FB4B31F" w14:textId="77777777" w:rsidR="0024764A" w:rsidRPr="00E93FD3" w:rsidRDefault="0024764A" w:rsidP="0024764A">
      <w:pPr>
        <w:spacing w:after="0" w:line="240" w:lineRule="auto"/>
        <w:rPr>
          <w:rFonts w:ascii="Times New Roman" w:eastAsia="Calibri" w:hAnsi="Times New Roman" w:cs="Times New Roman"/>
          <w:sz w:val="28"/>
          <w:szCs w:val="28"/>
          <w:lang w:eastAsia="ru-RU"/>
        </w:rPr>
      </w:pPr>
      <w:r w:rsidRPr="00E93FD3">
        <w:rPr>
          <w:rFonts w:ascii="Times New Roman" w:eastAsia="Calibri" w:hAnsi="Times New Roman" w:cs="Times New Roman"/>
          <w:sz w:val="28"/>
          <w:szCs w:val="28"/>
          <w:lang w:eastAsia="ru-RU"/>
        </w:rPr>
        <w:t xml:space="preserve">Научный руководитель </w:t>
      </w:r>
    </w:p>
    <w:p w14:paraId="5248B35B" w14:textId="77777777" w:rsidR="0024764A" w:rsidRPr="00E93FD3" w:rsidRDefault="0024764A" w:rsidP="0024764A">
      <w:pPr>
        <w:tabs>
          <w:tab w:val="left" w:pos="1125"/>
          <w:tab w:val="center" w:pos="4819"/>
        </w:tabs>
        <w:spacing w:after="0" w:line="240" w:lineRule="auto"/>
        <w:rPr>
          <w:rFonts w:ascii="Times New Roman" w:eastAsia="Calibri" w:hAnsi="Times New Roman" w:cs="Times New Roman"/>
          <w:color w:val="000000"/>
          <w:sz w:val="28"/>
          <w:szCs w:val="28"/>
          <w:lang w:eastAsia="ru-RU"/>
        </w:rPr>
      </w:pPr>
      <w:r w:rsidRPr="007F211E">
        <w:rPr>
          <w:rFonts w:ascii="Times New Roman" w:eastAsia="Calibri" w:hAnsi="Times New Roman" w:cs="Times New Roman"/>
          <w:color w:val="000000"/>
          <w:sz w:val="28"/>
          <w:szCs w:val="28"/>
          <w:lang w:eastAsia="ru-RU"/>
        </w:rPr>
        <w:t xml:space="preserve">канд. экон. наук, </w:t>
      </w:r>
      <w:proofErr w:type="spellStart"/>
      <w:r w:rsidRPr="007F211E">
        <w:rPr>
          <w:rFonts w:ascii="Times New Roman" w:eastAsia="Calibri" w:hAnsi="Times New Roman" w:cs="Times New Roman"/>
          <w:color w:val="000000"/>
          <w:sz w:val="28"/>
          <w:szCs w:val="28"/>
          <w:lang w:eastAsia="ru-RU"/>
        </w:rPr>
        <w:t>доц</w:t>
      </w:r>
      <w:proofErr w:type="spellEnd"/>
      <w:r w:rsidRPr="007F211E">
        <w:rPr>
          <w:rFonts w:ascii="Times New Roman" w:eastAsia="Calibri" w:hAnsi="Times New Roman" w:cs="Times New Roman"/>
          <w:color w:val="000000"/>
          <w:sz w:val="28"/>
          <w:szCs w:val="28"/>
          <w:lang w:eastAsia="ru-RU"/>
        </w:rPr>
        <w:t>.______________</w:t>
      </w:r>
      <w:r>
        <w:rPr>
          <w:rFonts w:ascii="Times New Roman" w:eastAsia="Calibri" w:hAnsi="Times New Roman" w:cs="Times New Roman"/>
          <w:sz w:val="28"/>
          <w:szCs w:val="28"/>
          <w:lang w:eastAsia="ru-RU"/>
        </w:rPr>
        <w:t>_____________</w:t>
      </w:r>
      <w:r w:rsidRPr="007F211E">
        <w:rPr>
          <w:rFonts w:ascii="Times New Roman" w:eastAsia="Calibri" w:hAnsi="Times New Roman" w:cs="Times New Roman"/>
          <w:sz w:val="28"/>
          <w:szCs w:val="28"/>
          <w:lang w:eastAsia="ru-RU"/>
        </w:rPr>
        <w:t>_____</w:t>
      </w:r>
      <w:r>
        <w:rPr>
          <w:rFonts w:ascii="Times New Roman" w:eastAsia="Calibri" w:hAnsi="Times New Roman" w:cs="Times New Roman"/>
          <w:sz w:val="28"/>
          <w:szCs w:val="28"/>
          <w:lang w:eastAsia="ru-RU"/>
        </w:rPr>
        <w:t>_</w:t>
      </w:r>
      <w:r>
        <w:rPr>
          <w:rFonts w:ascii="Times New Roman" w:eastAsia="Calibri" w:hAnsi="Times New Roman" w:cs="Times New Roman"/>
          <w:color w:val="000000"/>
          <w:sz w:val="28"/>
          <w:szCs w:val="28"/>
          <w:lang w:eastAsia="ru-RU"/>
        </w:rPr>
        <w:t>С. М. Саввиди</w:t>
      </w:r>
    </w:p>
    <w:p w14:paraId="4A159714" w14:textId="77777777" w:rsidR="0024764A" w:rsidRPr="006670D2" w:rsidRDefault="0024764A" w:rsidP="0024764A">
      <w:pPr>
        <w:shd w:val="clear" w:color="auto" w:fill="FFFFFF"/>
        <w:autoSpaceDE w:val="0"/>
        <w:autoSpaceDN w:val="0"/>
        <w:adjustRightInd w:val="0"/>
        <w:spacing w:after="0" w:line="240" w:lineRule="auto"/>
        <w:ind w:left="3540" w:firstLine="708"/>
        <w:jc w:val="both"/>
        <w:rPr>
          <w:rFonts w:ascii="Times New Roman" w:eastAsia="Times New Roman" w:hAnsi="Times New Roman" w:cs="Times New Roman"/>
          <w:sz w:val="24"/>
          <w:szCs w:val="24"/>
          <w:lang w:eastAsia="ru-RU"/>
        </w:rPr>
      </w:pPr>
      <w:r w:rsidRPr="006670D2">
        <w:rPr>
          <w:rFonts w:ascii="Times New Roman" w:eastAsia="Times New Roman" w:hAnsi="Times New Roman" w:cs="Times New Roman"/>
          <w:sz w:val="24"/>
          <w:szCs w:val="24"/>
          <w:lang w:eastAsia="ru-RU"/>
        </w:rPr>
        <w:t>(подпись)</w:t>
      </w:r>
    </w:p>
    <w:p w14:paraId="3951BF1F" w14:textId="77777777" w:rsidR="0024764A" w:rsidRPr="00E93FD3" w:rsidRDefault="0024764A" w:rsidP="0024764A">
      <w:pPr>
        <w:spacing w:after="0" w:line="240" w:lineRule="auto"/>
        <w:rPr>
          <w:rFonts w:ascii="Times New Roman" w:eastAsia="Calibri" w:hAnsi="Times New Roman" w:cs="Times New Roman"/>
          <w:sz w:val="28"/>
          <w:szCs w:val="28"/>
          <w:lang w:eastAsia="ru-RU"/>
        </w:rPr>
      </w:pPr>
      <w:proofErr w:type="spellStart"/>
      <w:r w:rsidRPr="00E93FD3">
        <w:rPr>
          <w:rFonts w:ascii="Times New Roman" w:eastAsia="Calibri" w:hAnsi="Times New Roman" w:cs="Times New Roman"/>
          <w:sz w:val="28"/>
          <w:szCs w:val="28"/>
          <w:lang w:eastAsia="ru-RU"/>
        </w:rPr>
        <w:t>Нормоконтролер</w:t>
      </w:r>
      <w:proofErr w:type="spellEnd"/>
    </w:p>
    <w:p w14:paraId="101DCE79" w14:textId="77777777" w:rsidR="0024764A" w:rsidRPr="00E93FD3" w:rsidRDefault="0024764A" w:rsidP="0024764A">
      <w:pPr>
        <w:spacing w:after="0" w:line="240" w:lineRule="auto"/>
        <w:rPr>
          <w:rFonts w:ascii="Times New Roman" w:eastAsia="Calibri" w:hAnsi="Times New Roman" w:cs="Times New Roman"/>
          <w:sz w:val="28"/>
          <w:szCs w:val="28"/>
          <w:lang w:eastAsia="ru-RU"/>
        </w:rPr>
      </w:pPr>
      <w:r w:rsidRPr="007F211E">
        <w:rPr>
          <w:rFonts w:ascii="Times New Roman" w:eastAsia="Calibri" w:hAnsi="Times New Roman" w:cs="Times New Roman"/>
          <w:color w:val="000000"/>
          <w:sz w:val="28"/>
          <w:szCs w:val="28"/>
          <w:lang w:eastAsia="ru-RU"/>
        </w:rPr>
        <w:t xml:space="preserve">канд. экон. наук, </w:t>
      </w:r>
      <w:proofErr w:type="spellStart"/>
      <w:r w:rsidRPr="007F211E">
        <w:rPr>
          <w:rFonts w:ascii="Times New Roman" w:eastAsia="Calibri" w:hAnsi="Times New Roman" w:cs="Times New Roman"/>
          <w:color w:val="000000"/>
          <w:sz w:val="28"/>
          <w:szCs w:val="28"/>
          <w:lang w:eastAsia="ru-RU"/>
        </w:rPr>
        <w:t>доц</w:t>
      </w:r>
      <w:proofErr w:type="spellEnd"/>
      <w:r w:rsidRPr="007F211E">
        <w:rPr>
          <w:rFonts w:ascii="Times New Roman" w:eastAsia="Calibri" w:hAnsi="Times New Roman" w:cs="Times New Roman"/>
          <w:color w:val="000000"/>
          <w:sz w:val="28"/>
          <w:szCs w:val="28"/>
          <w:lang w:eastAsia="ru-RU"/>
        </w:rPr>
        <w:t>.______________</w:t>
      </w:r>
      <w:r>
        <w:rPr>
          <w:rFonts w:ascii="Times New Roman" w:eastAsia="Calibri" w:hAnsi="Times New Roman" w:cs="Times New Roman"/>
          <w:sz w:val="28"/>
          <w:szCs w:val="28"/>
          <w:lang w:eastAsia="ru-RU"/>
        </w:rPr>
        <w:t>_____________</w:t>
      </w:r>
      <w:r w:rsidRPr="007F211E">
        <w:rPr>
          <w:rFonts w:ascii="Times New Roman" w:eastAsia="Calibri" w:hAnsi="Times New Roman" w:cs="Times New Roman"/>
          <w:sz w:val="28"/>
          <w:szCs w:val="28"/>
          <w:lang w:eastAsia="ru-RU"/>
        </w:rPr>
        <w:t>_____</w:t>
      </w:r>
      <w:r>
        <w:rPr>
          <w:rFonts w:ascii="Times New Roman" w:eastAsia="Calibri" w:hAnsi="Times New Roman" w:cs="Times New Roman"/>
          <w:sz w:val="28"/>
          <w:szCs w:val="28"/>
          <w:lang w:eastAsia="ru-RU"/>
        </w:rPr>
        <w:t>_Т. С. Малахова</w:t>
      </w:r>
    </w:p>
    <w:p w14:paraId="6286B300" w14:textId="77777777" w:rsidR="0024764A" w:rsidRPr="006670D2" w:rsidRDefault="0024764A" w:rsidP="0024764A">
      <w:pPr>
        <w:shd w:val="clear" w:color="auto" w:fill="FFFFFF"/>
        <w:autoSpaceDE w:val="0"/>
        <w:autoSpaceDN w:val="0"/>
        <w:adjustRightInd w:val="0"/>
        <w:spacing w:after="0" w:line="240" w:lineRule="auto"/>
        <w:ind w:left="3540" w:firstLine="708"/>
        <w:jc w:val="both"/>
        <w:rPr>
          <w:rFonts w:ascii="Times New Roman" w:eastAsia="Times New Roman" w:hAnsi="Times New Roman" w:cs="Times New Roman"/>
          <w:sz w:val="24"/>
          <w:szCs w:val="24"/>
          <w:lang w:eastAsia="ru-RU"/>
        </w:rPr>
      </w:pPr>
      <w:r w:rsidRPr="006670D2">
        <w:rPr>
          <w:rFonts w:ascii="Times New Roman" w:eastAsia="Times New Roman" w:hAnsi="Times New Roman" w:cs="Times New Roman"/>
          <w:sz w:val="24"/>
          <w:szCs w:val="24"/>
          <w:lang w:eastAsia="ru-RU"/>
        </w:rPr>
        <w:t>(подпись)</w:t>
      </w:r>
    </w:p>
    <w:p w14:paraId="648DE5EF" w14:textId="77777777" w:rsidR="0024764A" w:rsidRPr="00E93FD3" w:rsidRDefault="0024764A" w:rsidP="0024764A">
      <w:pPr>
        <w:spacing w:after="0" w:line="240" w:lineRule="auto"/>
        <w:jc w:val="center"/>
        <w:rPr>
          <w:rFonts w:ascii="Times New Roman" w:eastAsia="Calibri" w:hAnsi="Times New Roman" w:cs="Times New Roman"/>
          <w:color w:val="000000"/>
          <w:sz w:val="28"/>
          <w:szCs w:val="28"/>
          <w:lang w:eastAsia="ru-RU"/>
        </w:rPr>
      </w:pPr>
    </w:p>
    <w:p w14:paraId="32BAE0FC" w14:textId="77777777" w:rsidR="0024764A" w:rsidRDefault="0024764A" w:rsidP="0024764A">
      <w:pPr>
        <w:tabs>
          <w:tab w:val="left" w:pos="5640"/>
        </w:tabs>
        <w:spacing w:after="0" w:line="240" w:lineRule="auto"/>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ab/>
      </w:r>
    </w:p>
    <w:p w14:paraId="4655F13F" w14:textId="77777777" w:rsidR="0024764A" w:rsidRDefault="0024764A" w:rsidP="0024764A">
      <w:pPr>
        <w:tabs>
          <w:tab w:val="left" w:pos="5640"/>
        </w:tabs>
        <w:spacing w:after="0" w:line="240" w:lineRule="auto"/>
        <w:rPr>
          <w:rFonts w:ascii="Times New Roman" w:eastAsia="Calibri" w:hAnsi="Times New Roman" w:cs="Times New Roman"/>
          <w:color w:val="000000"/>
          <w:sz w:val="28"/>
          <w:szCs w:val="28"/>
          <w:lang w:eastAsia="ru-RU"/>
        </w:rPr>
      </w:pPr>
    </w:p>
    <w:p w14:paraId="6A14E596" w14:textId="77777777" w:rsidR="0024764A" w:rsidRPr="00477478" w:rsidRDefault="0024764A" w:rsidP="0024764A">
      <w:pPr>
        <w:spacing w:after="0" w:line="240" w:lineRule="auto"/>
      </w:pPr>
    </w:p>
    <w:p w14:paraId="3EB89451" w14:textId="77777777" w:rsidR="0024764A" w:rsidRPr="00E93FD3" w:rsidRDefault="0024764A" w:rsidP="0024764A">
      <w:pPr>
        <w:spacing w:after="0" w:line="240" w:lineRule="auto"/>
        <w:jc w:val="center"/>
        <w:rPr>
          <w:rFonts w:ascii="Times New Roman" w:eastAsia="Calibri" w:hAnsi="Times New Roman" w:cs="Times New Roman"/>
          <w:color w:val="000000"/>
          <w:sz w:val="28"/>
          <w:szCs w:val="28"/>
          <w:lang w:eastAsia="ru-RU"/>
        </w:rPr>
      </w:pPr>
    </w:p>
    <w:p w14:paraId="4A1EC5AF" w14:textId="77777777" w:rsidR="0024764A" w:rsidRDefault="0024764A" w:rsidP="0024764A">
      <w:pPr>
        <w:tabs>
          <w:tab w:val="center" w:pos="4677"/>
          <w:tab w:val="right" w:pos="9355"/>
        </w:tabs>
        <w:spacing w:after="0" w:line="240" w:lineRule="auto"/>
        <w:jc w:val="center"/>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Краснодар</w:t>
      </w:r>
    </w:p>
    <w:p w14:paraId="1992B7BF" w14:textId="77777777" w:rsidR="0024764A" w:rsidRPr="00C93CDD" w:rsidRDefault="0024764A" w:rsidP="0024764A">
      <w:pPr>
        <w:tabs>
          <w:tab w:val="right" w:pos="9355"/>
        </w:tabs>
        <w:spacing w:after="0" w:line="240" w:lineRule="auto"/>
        <w:jc w:val="center"/>
        <w:rPr>
          <w:rFonts w:ascii="Times New Roman" w:eastAsia="Calibri" w:hAnsi="Times New Roman" w:cs="Times New Roman"/>
          <w:color w:val="000000"/>
          <w:sz w:val="28"/>
          <w:szCs w:val="28"/>
          <w:lang w:eastAsia="ru-RU"/>
        </w:rPr>
      </w:pPr>
      <w:r w:rsidRPr="00E93FD3">
        <w:rPr>
          <w:rFonts w:ascii="Times New Roman" w:eastAsia="Calibri" w:hAnsi="Times New Roman" w:cs="Times New Roman"/>
          <w:color w:val="000000"/>
          <w:sz w:val="28"/>
          <w:szCs w:val="28"/>
          <w:lang w:eastAsia="ru-RU"/>
        </w:rPr>
        <w:t>202</w:t>
      </w:r>
      <w:r>
        <w:rPr>
          <w:rFonts w:ascii="Times New Roman" w:eastAsia="Calibri" w:hAnsi="Times New Roman" w:cs="Times New Roman"/>
          <w:color w:val="000000"/>
          <w:sz w:val="28"/>
          <w:szCs w:val="28"/>
          <w:lang w:eastAsia="ru-RU"/>
        </w:rPr>
        <w:t>1</w:t>
      </w:r>
    </w:p>
    <w:p w14:paraId="2C9FE6D1" w14:textId="2ED5C335" w:rsidR="0024764A" w:rsidRDefault="0024764A" w:rsidP="00A56A38">
      <w:pPr>
        <w:spacing w:after="0" w:line="360" w:lineRule="auto"/>
        <w:contextualSpacing/>
        <w:jc w:val="center"/>
        <w:rPr>
          <w:rFonts w:ascii="Times New Roman" w:hAnsi="Times New Roman" w:cs="Times New Roman"/>
          <w:b/>
          <w:bCs/>
          <w:sz w:val="28"/>
          <w:szCs w:val="28"/>
        </w:rPr>
      </w:pPr>
      <w:r w:rsidRPr="00D22402">
        <w:rPr>
          <w:rFonts w:ascii="Times New Roman" w:hAnsi="Times New Roman" w:cs="Times New Roman"/>
          <w:b/>
          <w:bCs/>
          <w:sz w:val="28"/>
          <w:szCs w:val="28"/>
        </w:rPr>
        <w:lastRenderedPageBreak/>
        <w:t>СОДЕРЖАНИЕ</w:t>
      </w:r>
    </w:p>
    <w:p w14:paraId="59AE9428" w14:textId="77777777" w:rsidR="00A56A38" w:rsidRDefault="00A56A38" w:rsidP="00A56A38">
      <w:pPr>
        <w:spacing w:after="0" w:line="360" w:lineRule="auto"/>
        <w:contextualSpacing/>
        <w:jc w:val="center"/>
        <w:rPr>
          <w:rFonts w:ascii="Times New Roman" w:hAnsi="Times New Roman" w:cs="Times New Roman"/>
          <w:b/>
          <w:bCs/>
          <w:sz w:val="28"/>
          <w:szCs w:val="28"/>
        </w:rPr>
      </w:pPr>
    </w:p>
    <w:p w14:paraId="0E30F917" w14:textId="4DD17FF4" w:rsidR="00A56A38" w:rsidRPr="00A56A38" w:rsidRDefault="0024764A" w:rsidP="00A56A38">
      <w:pPr>
        <w:pStyle w:val="21"/>
        <w:rPr>
          <w:rFonts w:eastAsiaTheme="minorEastAsia"/>
          <w:sz w:val="28"/>
          <w:szCs w:val="28"/>
          <w:lang w:eastAsia="ru-RU"/>
        </w:rPr>
      </w:pPr>
      <w:r w:rsidRPr="002E314D">
        <w:fldChar w:fldCharType="begin"/>
      </w:r>
      <w:r w:rsidRPr="002E314D">
        <w:instrText xml:space="preserve"> TOC \o "1-3" \h \z \u </w:instrText>
      </w:r>
      <w:r w:rsidRPr="002E314D">
        <w:fldChar w:fldCharType="separate"/>
      </w:r>
      <w:hyperlink w:anchor="_Toc74727521" w:history="1">
        <w:r w:rsidR="00A56A38" w:rsidRPr="00A56A38">
          <w:rPr>
            <w:rStyle w:val="a4"/>
            <w:rFonts w:ascii="Times New Roman" w:hAnsi="Times New Roman" w:cs="Times New Roman"/>
            <w:color w:val="000000" w:themeColor="text1"/>
            <w:sz w:val="28"/>
            <w:szCs w:val="28"/>
            <w:u w:val="none"/>
          </w:rPr>
          <w:t>Введение</w:t>
        </w:r>
        <w:r w:rsidR="00A56A38" w:rsidRPr="00A56A38">
          <w:rPr>
            <w:webHidden/>
            <w:sz w:val="28"/>
            <w:szCs w:val="28"/>
          </w:rPr>
          <w:tab/>
        </w:r>
        <w:r w:rsidR="00A56A38" w:rsidRPr="00A56A38">
          <w:rPr>
            <w:webHidden/>
            <w:sz w:val="28"/>
            <w:szCs w:val="28"/>
          </w:rPr>
          <w:fldChar w:fldCharType="begin"/>
        </w:r>
        <w:r w:rsidR="00A56A38" w:rsidRPr="00A56A38">
          <w:rPr>
            <w:webHidden/>
            <w:sz w:val="28"/>
            <w:szCs w:val="28"/>
          </w:rPr>
          <w:instrText xml:space="preserve"> PAGEREF _Toc74727521 \h </w:instrText>
        </w:r>
        <w:r w:rsidR="00A56A38" w:rsidRPr="00A56A38">
          <w:rPr>
            <w:webHidden/>
            <w:sz w:val="28"/>
            <w:szCs w:val="28"/>
          </w:rPr>
        </w:r>
        <w:r w:rsidR="00A56A38" w:rsidRPr="00A56A38">
          <w:rPr>
            <w:webHidden/>
            <w:sz w:val="28"/>
            <w:szCs w:val="28"/>
          </w:rPr>
          <w:fldChar w:fldCharType="separate"/>
        </w:r>
        <w:r w:rsidR="00596952">
          <w:rPr>
            <w:webHidden/>
            <w:sz w:val="28"/>
            <w:szCs w:val="28"/>
          </w:rPr>
          <w:t>3</w:t>
        </w:r>
        <w:r w:rsidR="00A56A38" w:rsidRPr="00A56A38">
          <w:rPr>
            <w:webHidden/>
            <w:sz w:val="28"/>
            <w:szCs w:val="28"/>
          </w:rPr>
          <w:fldChar w:fldCharType="end"/>
        </w:r>
      </w:hyperlink>
    </w:p>
    <w:p w14:paraId="07D09C69" w14:textId="5E163EEA" w:rsidR="00A56A38" w:rsidRPr="00A56A38" w:rsidRDefault="00081B84" w:rsidP="00A56A38">
      <w:pPr>
        <w:pStyle w:val="21"/>
        <w:ind w:left="284" w:hanging="284"/>
        <w:rPr>
          <w:rFonts w:eastAsiaTheme="minorEastAsia"/>
          <w:sz w:val="28"/>
          <w:szCs w:val="28"/>
          <w:lang w:eastAsia="ru-RU"/>
        </w:rPr>
      </w:pPr>
      <w:hyperlink w:anchor="_Toc74727522" w:history="1">
        <w:r w:rsidR="00A56A38" w:rsidRPr="00A56A38">
          <w:rPr>
            <w:rStyle w:val="a4"/>
            <w:rFonts w:ascii="Times New Roman" w:hAnsi="Times New Roman" w:cs="Times New Roman"/>
            <w:color w:val="000000" w:themeColor="text1"/>
            <w:sz w:val="28"/>
            <w:szCs w:val="28"/>
            <w:u w:val="none"/>
            <w:shd w:val="clear" w:color="auto" w:fill="FFFFFF"/>
          </w:rPr>
          <w:t>1 Теоретические аспекты исследования экономической безопасности финансово-кредитной организации</w:t>
        </w:r>
        <w:r w:rsidR="00A56A38" w:rsidRPr="00A56A38">
          <w:rPr>
            <w:webHidden/>
            <w:sz w:val="28"/>
            <w:szCs w:val="28"/>
          </w:rPr>
          <w:tab/>
        </w:r>
        <w:r w:rsidR="00A56A38" w:rsidRPr="00A56A38">
          <w:rPr>
            <w:webHidden/>
            <w:sz w:val="28"/>
            <w:szCs w:val="28"/>
          </w:rPr>
          <w:fldChar w:fldCharType="begin"/>
        </w:r>
        <w:r w:rsidR="00A56A38" w:rsidRPr="00A56A38">
          <w:rPr>
            <w:webHidden/>
            <w:sz w:val="28"/>
            <w:szCs w:val="28"/>
          </w:rPr>
          <w:instrText xml:space="preserve"> PAGEREF _Toc74727522 \h </w:instrText>
        </w:r>
        <w:r w:rsidR="00A56A38" w:rsidRPr="00A56A38">
          <w:rPr>
            <w:webHidden/>
            <w:sz w:val="28"/>
            <w:szCs w:val="28"/>
          </w:rPr>
        </w:r>
        <w:r w:rsidR="00A56A38" w:rsidRPr="00A56A38">
          <w:rPr>
            <w:webHidden/>
            <w:sz w:val="28"/>
            <w:szCs w:val="28"/>
          </w:rPr>
          <w:fldChar w:fldCharType="separate"/>
        </w:r>
        <w:r w:rsidR="00596952">
          <w:rPr>
            <w:webHidden/>
            <w:sz w:val="28"/>
            <w:szCs w:val="28"/>
          </w:rPr>
          <w:t>6</w:t>
        </w:r>
        <w:r w:rsidR="00A56A38" w:rsidRPr="00A56A38">
          <w:rPr>
            <w:webHidden/>
            <w:sz w:val="28"/>
            <w:szCs w:val="28"/>
          </w:rPr>
          <w:fldChar w:fldCharType="end"/>
        </w:r>
      </w:hyperlink>
    </w:p>
    <w:p w14:paraId="690D0C55" w14:textId="2A175242" w:rsidR="00A56A38" w:rsidRPr="00A56A38" w:rsidRDefault="00081B84" w:rsidP="00A56A38">
      <w:pPr>
        <w:pStyle w:val="21"/>
        <w:ind w:left="709" w:hanging="425"/>
        <w:rPr>
          <w:rFonts w:eastAsiaTheme="minorEastAsia"/>
          <w:sz w:val="28"/>
          <w:szCs w:val="28"/>
          <w:lang w:eastAsia="ru-RU"/>
        </w:rPr>
      </w:pPr>
      <w:hyperlink w:anchor="_Toc74727523" w:history="1">
        <w:r w:rsidR="00A56A38" w:rsidRPr="00A56A38">
          <w:rPr>
            <w:rStyle w:val="a4"/>
            <w:rFonts w:ascii="Times New Roman" w:hAnsi="Times New Roman" w:cs="Times New Roman"/>
            <w:color w:val="000000" w:themeColor="text1"/>
            <w:sz w:val="28"/>
            <w:szCs w:val="28"/>
            <w:u w:val="none"/>
            <w:shd w:val="clear" w:color="auto" w:fill="FFFFFF"/>
          </w:rPr>
          <w:t>1.1 Экономическая безопасность банка: понятие, сущность, базовые элементы</w:t>
        </w:r>
        <w:r w:rsidR="00A56A38" w:rsidRPr="00A56A38">
          <w:rPr>
            <w:webHidden/>
            <w:sz w:val="28"/>
            <w:szCs w:val="28"/>
          </w:rPr>
          <w:tab/>
        </w:r>
        <w:r w:rsidR="00A56A38" w:rsidRPr="00A56A38">
          <w:rPr>
            <w:webHidden/>
            <w:sz w:val="28"/>
            <w:szCs w:val="28"/>
          </w:rPr>
          <w:fldChar w:fldCharType="begin"/>
        </w:r>
        <w:r w:rsidR="00A56A38" w:rsidRPr="00A56A38">
          <w:rPr>
            <w:webHidden/>
            <w:sz w:val="28"/>
            <w:szCs w:val="28"/>
          </w:rPr>
          <w:instrText xml:space="preserve"> PAGEREF _Toc74727523 \h </w:instrText>
        </w:r>
        <w:r w:rsidR="00A56A38" w:rsidRPr="00A56A38">
          <w:rPr>
            <w:webHidden/>
            <w:sz w:val="28"/>
            <w:szCs w:val="28"/>
          </w:rPr>
        </w:r>
        <w:r w:rsidR="00A56A38" w:rsidRPr="00A56A38">
          <w:rPr>
            <w:webHidden/>
            <w:sz w:val="28"/>
            <w:szCs w:val="28"/>
          </w:rPr>
          <w:fldChar w:fldCharType="separate"/>
        </w:r>
        <w:r w:rsidR="00596952">
          <w:rPr>
            <w:webHidden/>
            <w:sz w:val="28"/>
            <w:szCs w:val="28"/>
          </w:rPr>
          <w:t>6</w:t>
        </w:r>
        <w:r w:rsidR="00A56A38" w:rsidRPr="00A56A38">
          <w:rPr>
            <w:webHidden/>
            <w:sz w:val="28"/>
            <w:szCs w:val="28"/>
          </w:rPr>
          <w:fldChar w:fldCharType="end"/>
        </w:r>
      </w:hyperlink>
    </w:p>
    <w:p w14:paraId="349F0ED1" w14:textId="41FA89C2" w:rsidR="00A56A38" w:rsidRPr="00A56A38" w:rsidRDefault="00081B84" w:rsidP="00A56A38">
      <w:pPr>
        <w:pStyle w:val="21"/>
        <w:ind w:left="709" w:hanging="425"/>
        <w:rPr>
          <w:rFonts w:eastAsiaTheme="minorEastAsia"/>
          <w:sz w:val="28"/>
          <w:szCs w:val="28"/>
          <w:lang w:eastAsia="ru-RU"/>
        </w:rPr>
      </w:pPr>
      <w:hyperlink w:anchor="_Toc74727524" w:history="1">
        <w:r w:rsidR="00A56A38" w:rsidRPr="00A56A38">
          <w:rPr>
            <w:rStyle w:val="a4"/>
            <w:rFonts w:ascii="Times New Roman" w:hAnsi="Times New Roman" w:cs="Times New Roman"/>
            <w:color w:val="000000" w:themeColor="text1"/>
            <w:sz w:val="28"/>
            <w:szCs w:val="28"/>
            <w:u w:val="none"/>
          </w:rPr>
          <w:t>1.2 Факторы и угрозы экономической безопасности финансово-кредитной организации</w:t>
        </w:r>
        <w:r w:rsidR="00A56A38" w:rsidRPr="00A56A38">
          <w:rPr>
            <w:webHidden/>
            <w:sz w:val="28"/>
            <w:szCs w:val="28"/>
          </w:rPr>
          <w:tab/>
        </w:r>
        <w:r w:rsidR="00A56A38" w:rsidRPr="00A56A38">
          <w:rPr>
            <w:webHidden/>
            <w:sz w:val="28"/>
            <w:szCs w:val="28"/>
          </w:rPr>
          <w:fldChar w:fldCharType="begin"/>
        </w:r>
        <w:r w:rsidR="00A56A38" w:rsidRPr="00A56A38">
          <w:rPr>
            <w:webHidden/>
            <w:sz w:val="28"/>
            <w:szCs w:val="28"/>
          </w:rPr>
          <w:instrText xml:space="preserve"> PAGEREF _Toc74727524 \h </w:instrText>
        </w:r>
        <w:r w:rsidR="00A56A38" w:rsidRPr="00A56A38">
          <w:rPr>
            <w:webHidden/>
            <w:sz w:val="28"/>
            <w:szCs w:val="28"/>
          </w:rPr>
        </w:r>
        <w:r w:rsidR="00A56A38" w:rsidRPr="00A56A38">
          <w:rPr>
            <w:webHidden/>
            <w:sz w:val="28"/>
            <w:szCs w:val="28"/>
          </w:rPr>
          <w:fldChar w:fldCharType="separate"/>
        </w:r>
        <w:r w:rsidR="00596952">
          <w:rPr>
            <w:webHidden/>
            <w:sz w:val="28"/>
            <w:szCs w:val="28"/>
          </w:rPr>
          <w:t>16</w:t>
        </w:r>
        <w:r w:rsidR="00A56A38" w:rsidRPr="00A56A38">
          <w:rPr>
            <w:webHidden/>
            <w:sz w:val="28"/>
            <w:szCs w:val="28"/>
          </w:rPr>
          <w:fldChar w:fldCharType="end"/>
        </w:r>
      </w:hyperlink>
    </w:p>
    <w:p w14:paraId="55083E04" w14:textId="2B9B601A" w:rsidR="00A56A38" w:rsidRPr="00A56A38" w:rsidRDefault="00081B84" w:rsidP="00A56A38">
      <w:pPr>
        <w:pStyle w:val="21"/>
        <w:ind w:left="709" w:hanging="425"/>
        <w:rPr>
          <w:rFonts w:eastAsiaTheme="minorEastAsia"/>
          <w:sz w:val="28"/>
          <w:szCs w:val="28"/>
          <w:lang w:eastAsia="ru-RU"/>
        </w:rPr>
      </w:pPr>
      <w:hyperlink w:anchor="_Toc74727525" w:history="1">
        <w:r w:rsidR="00A56A38" w:rsidRPr="00A56A38">
          <w:rPr>
            <w:rStyle w:val="a4"/>
            <w:rFonts w:ascii="Times New Roman" w:hAnsi="Times New Roman" w:cs="Times New Roman"/>
            <w:color w:val="000000" w:themeColor="text1"/>
            <w:sz w:val="28"/>
            <w:szCs w:val="28"/>
            <w:u w:val="none"/>
          </w:rPr>
          <w:t>1.3 Пути обеспечения ЭБ банка на основе предупреждения                                   и регулирования угроз</w:t>
        </w:r>
        <w:r w:rsidR="00A56A38" w:rsidRPr="00A56A38">
          <w:rPr>
            <w:webHidden/>
            <w:sz w:val="28"/>
            <w:szCs w:val="28"/>
          </w:rPr>
          <w:tab/>
        </w:r>
        <w:r w:rsidR="00A56A38" w:rsidRPr="00A56A38">
          <w:rPr>
            <w:webHidden/>
            <w:sz w:val="28"/>
            <w:szCs w:val="28"/>
          </w:rPr>
          <w:fldChar w:fldCharType="begin"/>
        </w:r>
        <w:r w:rsidR="00A56A38" w:rsidRPr="00A56A38">
          <w:rPr>
            <w:webHidden/>
            <w:sz w:val="28"/>
            <w:szCs w:val="28"/>
          </w:rPr>
          <w:instrText xml:space="preserve"> PAGEREF _Toc74727525 \h </w:instrText>
        </w:r>
        <w:r w:rsidR="00A56A38" w:rsidRPr="00A56A38">
          <w:rPr>
            <w:webHidden/>
            <w:sz w:val="28"/>
            <w:szCs w:val="28"/>
          </w:rPr>
        </w:r>
        <w:r w:rsidR="00A56A38" w:rsidRPr="00A56A38">
          <w:rPr>
            <w:webHidden/>
            <w:sz w:val="28"/>
            <w:szCs w:val="28"/>
          </w:rPr>
          <w:fldChar w:fldCharType="separate"/>
        </w:r>
        <w:r w:rsidR="00596952">
          <w:rPr>
            <w:webHidden/>
            <w:sz w:val="28"/>
            <w:szCs w:val="28"/>
          </w:rPr>
          <w:t>22</w:t>
        </w:r>
        <w:r w:rsidR="00A56A38" w:rsidRPr="00A56A38">
          <w:rPr>
            <w:webHidden/>
            <w:sz w:val="28"/>
            <w:szCs w:val="28"/>
          </w:rPr>
          <w:fldChar w:fldCharType="end"/>
        </w:r>
      </w:hyperlink>
    </w:p>
    <w:p w14:paraId="38401458" w14:textId="7EE14B23" w:rsidR="00A56A38" w:rsidRPr="00A56A38" w:rsidRDefault="00081B84" w:rsidP="00A56A38">
      <w:pPr>
        <w:pStyle w:val="21"/>
        <w:ind w:left="284" w:hanging="284"/>
        <w:rPr>
          <w:rFonts w:eastAsiaTheme="minorEastAsia"/>
          <w:sz w:val="28"/>
          <w:szCs w:val="28"/>
          <w:lang w:eastAsia="ru-RU"/>
        </w:rPr>
      </w:pPr>
      <w:hyperlink w:anchor="_Toc74727526" w:history="1">
        <w:r w:rsidR="00A56A38" w:rsidRPr="00A56A38">
          <w:rPr>
            <w:rStyle w:val="a4"/>
            <w:rFonts w:ascii="Times New Roman" w:hAnsi="Times New Roman" w:cs="Times New Roman"/>
            <w:color w:val="000000" w:themeColor="text1"/>
            <w:sz w:val="28"/>
            <w:szCs w:val="28"/>
            <w:u w:val="none"/>
            <w:shd w:val="clear" w:color="auto" w:fill="FFFFFF"/>
          </w:rPr>
          <w:t xml:space="preserve">2 Анализ и оценка уровня ЭБ финансово-кредитной организации на примере </w:t>
        </w:r>
        <w:r w:rsidR="00A56A38" w:rsidRPr="00A56A38">
          <w:rPr>
            <w:rStyle w:val="a4"/>
            <w:rFonts w:ascii="Times New Roman" w:hAnsi="Times New Roman" w:cs="Times New Roman"/>
            <w:color w:val="000000" w:themeColor="text1"/>
            <w:sz w:val="28"/>
            <w:szCs w:val="28"/>
            <w:u w:val="none"/>
          </w:rPr>
          <w:t>ООО КБ «</w:t>
        </w:r>
        <w:r w:rsidR="006B7D2B">
          <w:rPr>
            <w:rStyle w:val="a4"/>
            <w:rFonts w:ascii="Times New Roman" w:hAnsi="Times New Roman" w:cs="Times New Roman"/>
            <w:color w:val="000000" w:themeColor="text1"/>
            <w:sz w:val="28"/>
            <w:szCs w:val="28"/>
            <w:u w:val="none"/>
          </w:rPr>
          <w:t>Ренессанс Кредит</w:t>
        </w:r>
        <w:r w:rsidR="00A56A38" w:rsidRPr="00A56A38">
          <w:rPr>
            <w:rStyle w:val="a4"/>
            <w:rFonts w:ascii="Times New Roman" w:hAnsi="Times New Roman" w:cs="Times New Roman"/>
            <w:color w:val="000000" w:themeColor="text1"/>
            <w:sz w:val="28"/>
            <w:szCs w:val="28"/>
            <w:u w:val="none"/>
          </w:rPr>
          <w:t>»</w:t>
        </w:r>
        <w:r w:rsidR="00A56A38" w:rsidRPr="00A56A38">
          <w:rPr>
            <w:webHidden/>
            <w:sz w:val="28"/>
            <w:szCs w:val="28"/>
          </w:rPr>
          <w:tab/>
        </w:r>
        <w:r w:rsidR="00A56A38" w:rsidRPr="00A56A38">
          <w:rPr>
            <w:webHidden/>
            <w:sz w:val="28"/>
            <w:szCs w:val="28"/>
          </w:rPr>
          <w:fldChar w:fldCharType="begin"/>
        </w:r>
        <w:r w:rsidR="00A56A38" w:rsidRPr="00A56A38">
          <w:rPr>
            <w:webHidden/>
            <w:sz w:val="28"/>
            <w:szCs w:val="28"/>
          </w:rPr>
          <w:instrText xml:space="preserve"> PAGEREF _Toc74727526 \h </w:instrText>
        </w:r>
        <w:r w:rsidR="00A56A38" w:rsidRPr="00A56A38">
          <w:rPr>
            <w:webHidden/>
            <w:sz w:val="28"/>
            <w:szCs w:val="28"/>
          </w:rPr>
        </w:r>
        <w:r w:rsidR="00A56A38" w:rsidRPr="00A56A38">
          <w:rPr>
            <w:webHidden/>
            <w:sz w:val="28"/>
            <w:szCs w:val="28"/>
          </w:rPr>
          <w:fldChar w:fldCharType="separate"/>
        </w:r>
        <w:r w:rsidR="00596952">
          <w:rPr>
            <w:webHidden/>
            <w:sz w:val="28"/>
            <w:szCs w:val="28"/>
          </w:rPr>
          <w:t>26</w:t>
        </w:r>
        <w:r w:rsidR="00A56A38" w:rsidRPr="00A56A38">
          <w:rPr>
            <w:webHidden/>
            <w:sz w:val="28"/>
            <w:szCs w:val="28"/>
          </w:rPr>
          <w:fldChar w:fldCharType="end"/>
        </w:r>
      </w:hyperlink>
    </w:p>
    <w:p w14:paraId="0D59353C" w14:textId="0DE00DB4" w:rsidR="00A56A38" w:rsidRPr="00A56A38" w:rsidRDefault="00081B84" w:rsidP="00A56A38">
      <w:pPr>
        <w:pStyle w:val="21"/>
        <w:ind w:left="567" w:hanging="284"/>
        <w:rPr>
          <w:rFonts w:eastAsiaTheme="minorEastAsia"/>
          <w:sz w:val="28"/>
          <w:szCs w:val="28"/>
          <w:lang w:eastAsia="ru-RU"/>
        </w:rPr>
      </w:pPr>
      <w:hyperlink w:anchor="_Toc74727527" w:history="1">
        <w:r w:rsidR="00A56A38" w:rsidRPr="00A56A38">
          <w:rPr>
            <w:rStyle w:val="a4"/>
            <w:rFonts w:ascii="Times New Roman" w:hAnsi="Times New Roman" w:cs="Times New Roman"/>
            <w:color w:val="000000" w:themeColor="text1"/>
            <w:sz w:val="28"/>
            <w:szCs w:val="28"/>
            <w:u w:val="none"/>
            <w:shd w:val="clear" w:color="auto" w:fill="FFFFFF"/>
          </w:rPr>
          <w:t xml:space="preserve">2.1 Организационная характеристика </w:t>
        </w:r>
        <w:r w:rsidR="00A56A38" w:rsidRPr="00A56A38">
          <w:rPr>
            <w:rStyle w:val="a4"/>
            <w:rFonts w:ascii="Times New Roman" w:hAnsi="Times New Roman" w:cs="Times New Roman"/>
            <w:color w:val="000000" w:themeColor="text1"/>
            <w:sz w:val="28"/>
            <w:szCs w:val="28"/>
            <w:u w:val="none"/>
          </w:rPr>
          <w:t>ООО КБ «</w:t>
        </w:r>
        <w:r w:rsidR="006B7D2B">
          <w:rPr>
            <w:rStyle w:val="a4"/>
            <w:rFonts w:ascii="Times New Roman" w:hAnsi="Times New Roman" w:cs="Times New Roman"/>
            <w:color w:val="000000" w:themeColor="text1"/>
            <w:sz w:val="28"/>
            <w:szCs w:val="28"/>
            <w:u w:val="none"/>
          </w:rPr>
          <w:t>Ренессанс Кредит</w:t>
        </w:r>
        <w:r w:rsidR="00A56A38" w:rsidRPr="00A56A38">
          <w:rPr>
            <w:rStyle w:val="a4"/>
            <w:rFonts w:ascii="Times New Roman" w:hAnsi="Times New Roman" w:cs="Times New Roman"/>
            <w:color w:val="000000" w:themeColor="text1"/>
            <w:sz w:val="28"/>
            <w:szCs w:val="28"/>
            <w:u w:val="none"/>
          </w:rPr>
          <w:t>»</w:t>
        </w:r>
        <w:r w:rsidR="00A56A38" w:rsidRPr="00A56A38">
          <w:rPr>
            <w:webHidden/>
            <w:sz w:val="28"/>
            <w:szCs w:val="28"/>
          </w:rPr>
          <w:tab/>
        </w:r>
        <w:r w:rsidR="00A56A38" w:rsidRPr="00A56A38">
          <w:rPr>
            <w:webHidden/>
            <w:sz w:val="28"/>
            <w:szCs w:val="28"/>
          </w:rPr>
          <w:fldChar w:fldCharType="begin"/>
        </w:r>
        <w:r w:rsidR="00A56A38" w:rsidRPr="00A56A38">
          <w:rPr>
            <w:webHidden/>
            <w:sz w:val="28"/>
            <w:szCs w:val="28"/>
          </w:rPr>
          <w:instrText xml:space="preserve"> PAGEREF _Toc74727527 \h </w:instrText>
        </w:r>
        <w:r w:rsidR="00A56A38" w:rsidRPr="00A56A38">
          <w:rPr>
            <w:webHidden/>
            <w:sz w:val="28"/>
            <w:szCs w:val="28"/>
          </w:rPr>
        </w:r>
        <w:r w:rsidR="00A56A38" w:rsidRPr="00A56A38">
          <w:rPr>
            <w:webHidden/>
            <w:sz w:val="28"/>
            <w:szCs w:val="28"/>
          </w:rPr>
          <w:fldChar w:fldCharType="separate"/>
        </w:r>
        <w:r w:rsidR="00596952">
          <w:rPr>
            <w:webHidden/>
            <w:sz w:val="28"/>
            <w:szCs w:val="28"/>
          </w:rPr>
          <w:t>26</w:t>
        </w:r>
        <w:r w:rsidR="00A56A38" w:rsidRPr="00A56A38">
          <w:rPr>
            <w:webHidden/>
            <w:sz w:val="28"/>
            <w:szCs w:val="28"/>
          </w:rPr>
          <w:fldChar w:fldCharType="end"/>
        </w:r>
      </w:hyperlink>
    </w:p>
    <w:p w14:paraId="325BFA4B" w14:textId="6131FE53" w:rsidR="00A56A38" w:rsidRPr="00A56A38" w:rsidRDefault="00081B84" w:rsidP="00A56A38">
      <w:pPr>
        <w:pStyle w:val="21"/>
        <w:ind w:left="709" w:hanging="425"/>
        <w:rPr>
          <w:rFonts w:eastAsiaTheme="minorEastAsia"/>
          <w:sz w:val="28"/>
          <w:szCs w:val="28"/>
          <w:lang w:eastAsia="ru-RU"/>
        </w:rPr>
      </w:pPr>
      <w:hyperlink w:anchor="_Toc74727528" w:history="1">
        <w:r w:rsidR="00A56A38" w:rsidRPr="00A56A38">
          <w:rPr>
            <w:rStyle w:val="a4"/>
            <w:rFonts w:ascii="Times New Roman" w:hAnsi="Times New Roman" w:cs="Times New Roman"/>
            <w:color w:val="000000" w:themeColor="text1"/>
            <w:sz w:val="28"/>
            <w:szCs w:val="28"/>
            <w:u w:val="none"/>
            <w:shd w:val="clear" w:color="auto" w:fill="FFFFFF"/>
          </w:rPr>
          <w:t xml:space="preserve">2.2 Анализ и оценка основных финансово-хозяйственных показателей деятельности банка </w:t>
        </w:r>
        <w:r w:rsidR="00A56A38" w:rsidRPr="00A56A38">
          <w:rPr>
            <w:rStyle w:val="a4"/>
            <w:rFonts w:ascii="Times New Roman" w:hAnsi="Times New Roman" w:cs="Times New Roman"/>
            <w:color w:val="000000" w:themeColor="text1"/>
            <w:sz w:val="28"/>
            <w:szCs w:val="28"/>
            <w:u w:val="none"/>
          </w:rPr>
          <w:t>ООО КБ «</w:t>
        </w:r>
        <w:r w:rsidR="006B7D2B">
          <w:rPr>
            <w:rStyle w:val="a4"/>
            <w:rFonts w:ascii="Times New Roman" w:hAnsi="Times New Roman" w:cs="Times New Roman"/>
            <w:color w:val="000000" w:themeColor="text1"/>
            <w:sz w:val="28"/>
            <w:szCs w:val="28"/>
            <w:u w:val="none"/>
          </w:rPr>
          <w:t>Ренессанс Кредит</w:t>
        </w:r>
        <w:r w:rsidR="00A56A38" w:rsidRPr="00A56A38">
          <w:rPr>
            <w:rStyle w:val="a4"/>
            <w:rFonts w:ascii="Times New Roman" w:hAnsi="Times New Roman" w:cs="Times New Roman"/>
            <w:color w:val="000000" w:themeColor="text1"/>
            <w:sz w:val="28"/>
            <w:szCs w:val="28"/>
            <w:u w:val="none"/>
          </w:rPr>
          <w:t>»</w:t>
        </w:r>
        <w:r w:rsidR="00A56A38" w:rsidRPr="00A56A38">
          <w:rPr>
            <w:webHidden/>
            <w:sz w:val="28"/>
            <w:szCs w:val="28"/>
          </w:rPr>
          <w:tab/>
        </w:r>
        <w:r w:rsidR="00A56A38" w:rsidRPr="00A56A38">
          <w:rPr>
            <w:webHidden/>
            <w:sz w:val="28"/>
            <w:szCs w:val="28"/>
          </w:rPr>
          <w:fldChar w:fldCharType="begin"/>
        </w:r>
        <w:r w:rsidR="00A56A38" w:rsidRPr="00A56A38">
          <w:rPr>
            <w:webHidden/>
            <w:sz w:val="28"/>
            <w:szCs w:val="28"/>
          </w:rPr>
          <w:instrText xml:space="preserve"> PAGEREF _Toc74727528 \h </w:instrText>
        </w:r>
        <w:r w:rsidR="00A56A38" w:rsidRPr="00A56A38">
          <w:rPr>
            <w:webHidden/>
            <w:sz w:val="28"/>
            <w:szCs w:val="28"/>
          </w:rPr>
        </w:r>
        <w:r w:rsidR="00A56A38" w:rsidRPr="00A56A38">
          <w:rPr>
            <w:webHidden/>
            <w:sz w:val="28"/>
            <w:szCs w:val="28"/>
          </w:rPr>
          <w:fldChar w:fldCharType="separate"/>
        </w:r>
        <w:r w:rsidR="00596952">
          <w:rPr>
            <w:webHidden/>
            <w:sz w:val="28"/>
            <w:szCs w:val="28"/>
          </w:rPr>
          <w:t>27</w:t>
        </w:r>
        <w:r w:rsidR="00A56A38" w:rsidRPr="00A56A38">
          <w:rPr>
            <w:webHidden/>
            <w:sz w:val="28"/>
            <w:szCs w:val="28"/>
          </w:rPr>
          <w:fldChar w:fldCharType="end"/>
        </w:r>
      </w:hyperlink>
    </w:p>
    <w:p w14:paraId="0D9DCB44" w14:textId="6E9FF936" w:rsidR="00A56A38" w:rsidRPr="00A56A38" w:rsidRDefault="00081B84" w:rsidP="00A56A38">
      <w:pPr>
        <w:pStyle w:val="21"/>
        <w:ind w:left="709" w:hanging="425"/>
        <w:rPr>
          <w:rFonts w:eastAsiaTheme="minorEastAsia"/>
          <w:sz w:val="28"/>
          <w:szCs w:val="28"/>
          <w:lang w:eastAsia="ru-RU"/>
        </w:rPr>
      </w:pPr>
      <w:hyperlink w:anchor="_Toc74727529" w:history="1">
        <w:r w:rsidR="00A56A38" w:rsidRPr="00A56A38">
          <w:rPr>
            <w:rStyle w:val="a4"/>
            <w:rFonts w:ascii="Times New Roman" w:hAnsi="Times New Roman" w:cs="Times New Roman"/>
            <w:color w:val="000000" w:themeColor="text1"/>
            <w:sz w:val="28"/>
            <w:szCs w:val="28"/>
            <w:u w:val="none"/>
          </w:rPr>
          <w:t>2.3 Потенциальные риски и угрозы экономической безопасности               ООО КБ «</w:t>
        </w:r>
        <w:r w:rsidR="006B7D2B">
          <w:rPr>
            <w:rStyle w:val="a4"/>
            <w:rFonts w:ascii="Times New Roman" w:hAnsi="Times New Roman" w:cs="Times New Roman"/>
            <w:color w:val="000000" w:themeColor="text1"/>
            <w:sz w:val="28"/>
            <w:szCs w:val="28"/>
            <w:u w:val="none"/>
          </w:rPr>
          <w:t>Ренессанс Кредит</w:t>
        </w:r>
        <w:r w:rsidR="00A56A38" w:rsidRPr="00A56A38">
          <w:rPr>
            <w:rStyle w:val="a4"/>
            <w:rFonts w:ascii="Times New Roman" w:hAnsi="Times New Roman" w:cs="Times New Roman"/>
            <w:color w:val="000000" w:themeColor="text1"/>
            <w:sz w:val="28"/>
            <w:szCs w:val="28"/>
            <w:u w:val="none"/>
          </w:rPr>
          <w:t>»</w:t>
        </w:r>
        <w:r w:rsidR="00A56A38" w:rsidRPr="00A56A38">
          <w:rPr>
            <w:webHidden/>
            <w:sz w:val="28"/>
            <w:szCs w:val="28"/>
          </w:rPr>
          <w:tab/>
        </w:r>
        <w:r w:rsidR="00A56A38" w:rsidRPr="00A56A38">
          <w:rPr>
            <w:webHidden/>
            <w:sz w:val="28"/>
            <w:szCs w:val="28"/>
          </w:rPr>
          <w:fldChar w:fldCharType="begin"/>
        </w:r>
        <w:r w:rsidR="00A56A38" w:rsidRPr="00A56A38">
          <w:rPr>
            <w:webHidden/>
            <w:sz w:val="28"/>
            <w:szCs w:val="28"/>
          </w:rPr>
          <w:instrText xml:space="preserve"> PAGEREF _Toc74727529 \h </w:instrText>
        </w:r>
        <w:r w:rsidR="00A56A38" w:rsidRPr="00A56A38">
          <w:rPr>
            <w:webHidden/>
            <w:sz w:val="28"/>
            <w:szCs w:val="28"/>
          </w:rPr>
        </w:r>
        <w:r w:rsidR="00A56A38" w:rsidRPr="00A56A38">
          <w:rPr>
            <w:webHidden/>
            <w:sz w:val="28"/>
            <w:szCs w:val="28"/>
          </w:rPr>
          <w:fldChar w:fldCharType="separate"/>
        </w:r>
        <w:r w:rsidR="00596952">
          <w:rPr>
            <w:webHidden/>
            <w:sz w:val="28"/>
            <w:szCs w:val="28"/>
          </w:rPr>
          <w:t>52</w:t>
        </w:r>
        <w:r w:rsidR="00A56A38" w:rsidRPr="00A56A38">
          <w:rPr>
            <w:webHidden/>
            <w:sz w:val="28"/>
            <w:szCs w:val="28"/>
          </w:rPr>
          <w:fldChar w:fldCharType="end"/>
        </w:r>
      </w:hyperlink>
    </w:p>
    <w:p w14:paraId="798BB622" w14:textId="4E0024DF" w:rsidR="00A56A38" w:rsidRPr="00A56A38" w:rsidRDefault="00081B84" w:rsidP="00A56A38">
      <w:pPr>
        <w:pStyle w:val="21"/>
        <w:ind w:left="284" w:hanging="284"/>
        <w:rPr>
          <w:rFonts w:eastAsiaTheme="minorEastAsia"/>
          <w:sz w:val="28"/>
          <w:szCs w:val="28"/>
          <w:lang w:eastAsia="ru-RU"/>
        </w:rPr>
      </w:pPr>
      <w:hyperlink w:anchor="_Toc74727530" w:history="1">
        <w:r w:rsidR="00A56A38" w:rsidRPr="00A56A38">
          <w:rPr>
            <w:rStyle w:val="a4"/>
            <w:rFonts w:ascii="Times New Roman" w:hAnsi="Times New Roman" w:cs="Times New Roman"/>
            <w:color w:val="000000" w:themeColor="text1"/>
            <w:sz w:val="28"/>
            <w:szCs w:val="28"/>
            <w:u w:val="none"/>
          </w:rPr>
          <w:t>3 Направления укрепления экономической безопасности функционирования ООО КБ «</w:t>
        </w:r>
        <w:r w:rsidR="006B7D2B">
          <w:rPr>
            <w:rStyle w:val="a4"/>
            <w:rFonts w:ascii="Times New Roman" w:hAnsi="Times New Roman" w:cs="Times New Roman"/>
            <w:color w:val="000000" w:themeColor="text1"/>
            <w:sz w:val="28"/>
            <w:szCs w:val="28"/>
            <w:u w:val="none"/>
          </w:rPr>
          <w:t>Ренессанс Кредит</w:t>
        </w:r>
        <w:r w:rsidR="00A56A38" w:rsidRPr="00A56A38">
          <w:rPr>
            <w:rStyle w:val="a4"/>
            <w:rFonts w:ascii="Times New Roman" w:hAnsi="Times New Roman" w:cs="Times New Roman"/>
            <w:color w:val="000000" w:themeColor="text1"/>
            <w:sz w:val="28"/>
            <w:szCs w:val="28"/>
            <w:u w:val="none"/>
          </w:rPr>
          <w:t>»</w:t>
        </w:r>
        <w:r w:rsidR="00A56A38" w:rsidRPr="00A56A38">
          <w:rPr>
            <w:webHidden/>
            <w:sz w:val="28"/>
            <w:szCs w:val="28"/>
          </w:rPr>
          <w:tab/>
        </w:r>
        <w:r w:rsidR="00A56A38" w:rsidRPr="00A56A38">
          <w:rPr>
            <w:webHidden/>
            <w:sz w:val="28"/>
            <w:szCs w:val="28"/>
          </w:rPr>
          <w:fldChar w:fldCharType="begin"/>
        </w:r>
        <w:r w:rsidR="00A56A38" w:rsidRPr="00A56A38">
          <w:rPr>
            <w:webHidden/>
            <w:sz w:val="28"/>
            <w:szCs w:val="28"/>
          </w:rPr>
          <w:instrText xml:space="preserve"> PAGEREF _Toc74727530 \h </w:instrText>
        </w:r>
        <w:r w:rsidR="00A56A38" w:rsidRPr="00A56A38">
          <w:rPr>
            <w:webHidden/>
            <w:sz w:val="28"/>
            <w:szCs w:val="28"/>
          </w:rPr>
        </w:r>
        <w:r w:rsidR="00A56A38" w:rsidRPr="00A56A38">
          <w:rPr>
            <w:webHidden/>
            <w:sz w:val="28"/>
            <w:szCs w:val="28"/>
          </w:rPr>
          <w:fldChar w:fldCharType="separate"/>
        </w:r>
        <w:r w:rsidR="00596952">
          <w:rPr>
            <w:webHidden/>
            <w:sz w:val="28"/>
            <w:szCs w:val="28"/>
          </w:rPr>
          <w:t>55</w:t>
        </w:r>
        <w:r w:rsidR="00A56A38" w:rsidRPr="00A56A38">
          <w:rPr>
            <w:webHidden/>
            <w:sz w:val="28"/>
            <w:szCs w:val="28"/>
          </w:rPr>
          <w:fldChar w:fldCharType="end"/>
        </w:r>
      </w:hyperlink>
    </w:p>
    <w:p w14:paraId="7FD72CA9" w14:textId="0BD32B3E" w:rsidR="00A56A38" w:rsidRPr="00A56A38" w:rsidRDefault="00081B84" w:rsidP="00A56A38">
      <w:pPr>
        <w:pStyle w:val="21"/>
        <w:ind w:left="709" w:hanging="425"/>
        <w:rPr>
          <w:rFonts w:eastAsiaTheme="minorEastAsia"/>
          <w:sz w:val="28"/>
          <w:szCs w:val="28"/>
          <w:lang w:eastAsia="ru-RU"/>
        </w:rPr>
      </w:pPr>
      <w:hyperlink w:anchor="_Toc74727531" w:history="1">
        <w:r w:rsidR="00A56A38" w:rsidRPr="00A56A38">
          <w:rPr>
            <w:rStyle w:val="a4"/>
            <w:rFonts w:ascii="Times New Roman" w:hAnsi="Times New Roman" w:cs="Times New Roman"/>
            <w:color w:val="000000" w:themeColor="text1"/>
            <w:sz w:val="28"/>
            <w:szCs w:val="28"/>
            <w:u w:val="none"/>
          </w:rPr>
          <w:t>3.1 Механизм нейтрализации угроз экономической безопасности финансово-кредитной организации</w:t>
        </w:r>
        <w:r w:rsidR="00A56A38" w:rsidRPr="00A56A38">
          <w:rPr>
            <w:webHidden/>
            <w:sz w:val="28"/>
            <w:szCs w:val="28"/>
          </w:rPr>
          <w:tab/>
        </w:r>
        <w:r w:rsidR="00A56A38" w:rsidRPr="00A56A38">
          <w:rPr>
            <w:webHidden/>
            <w:sz w:val="28"/>
            <w:szCs w:val="28"/>
          </w:rPr>
          <w:fldChar w:fldCharType="begin"/>
        </w:r>
        <w:r w:rsidR="00A56A38" w:rsidRPr="00A56A38">
          <w:rPr>
            <w:webHidden/>
            <w:sz w:val="28"/>
            <w:szCs w:val="28"/>
          </w:rPr>
          <w:instrText xml:space="preserve"> PAGEREF _Toc74727531 \h </w:instrText>
        </w:r>
        <w:r w:rsidR="00A56A38" w:rsidRPr="00A56A38">
          <w:rPr>
            <w:webHidden/>
            <w:sz w:val="28"/>
            <w:szCs w:val="28"/>
          </w:rPr>
        </w:r>
        <w:r w:rsidR="00A56A38" w:rsidRPr="00A56A38">
          <w:rPr>
            <w:webHidden/>
            <w:sz w:val="28"/>
            <w:szCs w:val="28"/>
          </w:rPr>
          <w:fldChar w:fldCharType="separate"/>
        </w:r>
        <w:r w:rsidR="00596952">
          <w:rPr>
            <w:webHidden/>
            <w:sz w:val="28"/>
            <w:szCs w:val="28"/>
          </w:rPr>
          <w:t>55</w:t>
        </w:r>
        <w:r w:rsidR="00A56A38" w:rsidRPr="00A56A38">
          <w:rPr>
            <w:webHidden/>
            <w:sz w:val="28"/>
            <w:szCs w:val="28"/>
          </w:rPr>
          <w:fldChar w:fldCharType="end"/>
        </w:r>
      </w:hyperlink>
    </w:p>
    <w:p w14:paraId="7CD94866" w14:textId="7D96F4A6" w:rsidR="00A56A38" w:rsidRPr="00A56A38" w:rsidRDefault="00081B84" w:rsidP="00A56A38">
      <w:pPr>
        <w:pStyle w:val="21"/>
        <w:ind w:left="284"/>
        <w:rPr>
          <w:rFonts w:eastAsiaTheme="minorEastAsia"/>
          <w:sz w:val="28"/>
          <w:szCs w:val="28"/>
          <w:lang w:eastAsia="ru-RU"/>
        </w:rPr>
      </w:pPr>
      <w:hyperlink w:anchor="_Toc74727532" w:history="1">
        <w:r w:rsidR="00A56A38" w:rsidRPr="00A56A38">
          <w:rPr>
            <w:rStyle w:val="a4"/>
            <w:rFonts w:ascii="Times New Roman" w:hAnsi="Times New Roman" w:cs="Times New Roman"/>
            <w:color w:val="000000" w:themeColor="text1"/>
            <w:sz w:val="28"/>
            <w:szCs w:val="28"/>
            <w:u w:val="none"/>
          </w:rPr>
          <w:t>3.2</w:t>
        </w:r>
        <w:r w:rsidR="00A56A38" w:rsidRPr="00A56A38">
          <w:rPr>
            <w:rFonts w:eastAsiaTheme="minorEastAsia"/>
            <w:sz w:val="28"/>
            <w:szCs w:val="28"/>
            <w:lang w:eastAsia="ru-RU"/>
          </w:rPr>
          <w:t xml:space="preserve">  </w:t>
        </w:r>
        <w:r w:rsidR="00A56A38" w:rsidRPr="00A56A38">
          <w:rPr>
            <w:rStyle w:val="a4"/>
            <w:rFonts w:ascii="Times New Roman" w:hAnsi="Times New Roman" w:cs="Times New Roman"/>
            <w:color w:val="000000" w:themeColor="text1"/>
            <w:sz w:val="28"/>
            <w:szCs w:val="28"/>
            <w:u w:val="none"/>
          </w:rPr>
          <w:t>Пути повышения уровня экономической безопасности банка</w:t>
        </w:r>
        <w:r w:rsidR="00A56A38" w:rsidRPr="00A56A38">
          <w:rPr>
            <w:webHidden/>
            <w:sz w:val="28"/>
            <w:szCs w:val="28"/>
          </w:rPr>
          <w:tab/>
        </w:r>
        <w:r w:rsidR="00A56A38" w:rsidRPr="00A56A38">
          <w:rPr>
            <w:webHidden/>
            <w:sz w:val="28"/>
            <w:szCs w:val="28"/>
          </w:rPr>
          <w:fldChar w:fldCharType="begin"/>
        </w:r>
        <w:r w:rsidR="00A56A38" w:rsidRPr="00A56A38">
          <w:rPr>
            <w:webHidden/>
            <w:sz w:val="28"/>
            <w:szCs w:val="28"/>
          </w:rPr>
          <w:instrText xml:space="preserve"> PAGEREF _Toc74727532 \h </w:instrText>
        </w:r>
        <w:r w:rsidR="00A56A38" w:rsidRPr="00A56A38">
          <w:rPr>
            <w:webHidden/>
            <w:sz w:val="28"/>
            <w:szCs w:val="28"/>
          </w:rPr>
        </w:r>
        <w:r w:rsidR="00A56A38" w:rsidRPr="00A56A38">
          <w:rPr>
            <w:webHidden/>
            <w:sz w:val="28"/>
            <w:szCs w:val="28"/>
          </w:rPr>
          <w:fldChar w:fldCharType="separate"/>
        </w:r>
        <w:r w:rsidR="00596952">
          <w:rPr>
            <w:webHidden/>
            <w:sz w:val="28"/>
            <w:szCs w:val="28"/>
          </w:rPr>
          <w:t>59</w:t>
        </w:r>
        <w:r w:rsidR="00A56A38" w:rsidRPr="00A56A38">
          <w:rPr>
            <w:webHidden/>
            <w:sz w:val="28"/>
            <w:szCs w:val="28"/>
          </w:rPr>
          <w:fldChar w:fldCharType="end"/>
        </w:r>
      </w:hyperlink>
    </w:p>
    <w:p w14:paraId="36BB7EBF" w14:textId="2D62684A" w:rsidR="00A56A38" w:rsidRPr="00A56A38" w:rsidRDefault="00081B84" w:rsidP="00A56A38">
      <w:pPr>
        <w:pStyle w:val="21"/>
        <w:rPr>
          <w:rFonts w:eastAsiaTheme="minorEastAsia"/>
          <w:sz w:val="28"/>
          <w:szCs w:val="28"/>
          <w:lang w:eastAsia="ru-RU"/>
        </w:rPr>
      </w:pPr>
      <w:hyperlink w:anchor="_Toc74727533" w:history="1">
        <w:r w:rsidR="00A56A38" w:rsidRPr="00A56A38">
          <w:rPr>
            <w:rStyle w:val="a4"/>
            <w:rFonts w:ascii="Times New Roman" w:hAnsi="Times New Roman" w:cs="Times New Roman"/>
            <w:color w:val="000000" w:themeColor="text1"/>
            <w:sz w:val="28"/>
            <w:szCs w:val="28"/>
            <w:u w:val="none"/>
          </w:rPr>
          <w:t>Заключение</w:t>
        </w:r>
        <w:r w:rsidR="00A56A38" w:rsidRPr="00A56A38">
          <w:rPr>
            <w:webHidden/>
            <w:sz w:val="28"/>
            <w:szCs w:val="28"/>
          </w:rPr>
          <w:tab/>
        </w:r>
        <w:r w:rsidR="00A56A38" w:rsidRPr="00A56A38">
          <w:rPr>
            <w:webHidden/>
            <w:sz w:val="28"/>
            <w:szCs w:val="28"/>
          </w:rPr>
          <w:fldChar w:fldCharType="begin"/>
        </w:r>
        <w:r w:rsidR="00A56A38" w:rsidRPr="00A56A38">
          <w:rPr>
            <w:webHidden/>
            <w:sz w:val="28"/>
            <w:szCs w:val="28"/>
          </w:rPr>
          <w:instrText xml:space="preserve"> PAGEREF _Toc74727533 \h </w:instrText>
        </w:r>
        <w:r w:rsidR="00A56A38" w:rsidRPr="00A56A38">
          <w:rPr>
            <w:webHidden/>
            <w:sz w:val="28"/>
            <w:szCs w:val="28"/>
          </w:rPr>
        </w:r>
        <w:r w:rsidR="00A56A38" w:rsidRPr="00A56A38">
          <w:rPr>
            <w:webHidden/>
            <w:sz w:val="28"/>
            <w:szCs w:val="28"/>
          </w:rPr>
          <w:fldChar w:fldCharType="separate"/>
        </w:r>
        <w:r w:rsidR="00596952">
          <w:rPr>
            <w:webHidden/>
            <w:sz w:val="28"/>
            <w:szCs w:val="28"/>
          </w:rPr>
          <w:t>69</w:t>
        </w:r>
        <w:r w:rsidR="00A56A38" w:rsidRPr="00A56A38">
          <w:rPr>
            <w:webHidden/>
            <w:sz w:val="28"/>
            <w:szCs w:val="28"/>
          </w:rPr>
          <w:fldChar w:fldCharType="end"/>
        </w:r>
      </w:hyperlink>
    </w:p>
    <w:p w14:paraId="51FA2B72" w14:textId="60868E63" w:rsidR="00A56A38" w:rsidRPr="00A56A38" w:rsidRDefault="00081B84" w:rsidP="00A56A38">
      <w:pPr>
        <w:pStyle w:val="21"/>
        <w:rPr>
          <w:rFonts w:eastAsiaTheme="minorEastAsia"/>
          <w:sz w:val="28"/>
          <w:szCs w:val="28"/>
          <w:lang w:eastAsia="ru-RU"/>
        </w:rPr>
      </w:pPr>
      <w:hyperlink w:anchor="_Toc74727534" w:history="1">
        <w:r w:rsidR="00A56A38" w:rsidRPr="00A56A38">
          <w:rPr>
            <w:rStyle w:val="a4"/>
            <w:rFonts w:ascii="Times New Roman" w:hAnsi="Times New Roman" w:cs="Times New Roman"/>
            <w:color w:val="000000" w:themeColor="text1"/>
            <w:sz w:val="28"/>
            <w:szCs w:val="28"/>
            <w:u w:val="none"/>
          </w:rPr>
          <w:t>Список использованных источников</w:t>
        </w:r>
        <w:r w:rsidR="00A56A38" w:rsidRPr="00A56A38">
          <w:rPr>
            <w:webHidden/>
            <w:sz w:val="28"/>
            <w:szCs w:val="28"/>
          </w:rPr>
          <w:tab/>
        </w:r>
        <w:r w:rsidR="00A56A38" w:rsidRPr="00A56A38">
          <w:rPr>
            <w:webHidden/>
            <w:sz w:val="28"/>
            <w:szCs w:val="28"/>
          </w:rPr>
          <w:fldChar w:fldCharType="begin"/>
        </w:r>
        <w:r w:rsidR="00A56A38" w:rsidRPr="00A56A38">
          <w:rPr>
            <w:webHidden/>
            <w:sz w:val="28"/>
            <w:szCs w:val="28"/>
          </w:rPr>
          <w:instrText xml:space="preserve"> PAGEREF _Toc74727534 \h </w:instrText>
        </w:r>
        <w:r w:rsidR="00A56A38" w:rsidRPr="00A56A38">
          <w:rPr>
            <w:webHidden/>
            <w:sz w:val="28"/>
            <w:szCs w:val="28"/>
          </w:rPr>
        </w:r>
        <w:r w:rsidR="00A56A38" w:rsidRPr="00A56A38">
          <w:rPr>
            <w:webHidden/>
            <w:sz w:val="28"/>
            <w:szCs w:val="28"/>
          </w:rPr>
          <w:fldChar w:fldCharType="separate"/>
        </w:r>
        <w:r w:rsidR="00596952">
          <w:rPr>
            <w:webHidden/>
            <w:sz w:val="28"/>
            <w:szCs w:val="28"/>
          </w:rPr>
          <w:t>73</w:t>
        </w:r>
        <w:r w:rsidR="00A56A38" w:rsidRPr="00A56A38">
          <w:rPr>
            <w:webHidden/>
            <w:sz w:val="28"/>
            <w:szCs w:val="28"/>
          </w:rPr>
          <w:fldChar w:fldCharType="end"/>
        </w:r>
      </w:hyperlink>
    </w:p>
    <w:p w14:paraId="09A6D048" w14:textId="25D77D2B" w:rsidR="00A56A38" w:rsidRPr="00A56A38" w:rsidRDefault="00A56A38" w:rsidP="00A56A38">
      <w:pPr>
        <w:pStyle w:val="21"/>
        <w:rPr>
          <w:rFonts w:eastAsiaTheme="minorEastAsia"/>
          <w:sz w:val="28"/>
          <w:szCs w:val="28"/>
          <w:lang w:eastAsia="ru-RU"/>
        </w:rPr>
      </w:pPr>
      <w:r w:rsidRPr="00A56A38">
        <w:rPr>
          <w:rFonts w:eastAsiaTheme="minorEastAsia"/>
          <w:sz w:val="28"/>
          <w:szCs w:val="28"/>
          <w:lang w:eastAsia="ru-RU"/>
        </w:rPr>
        <w:t xml:space="preserve">Приложение А </w:t>
      </w:r>
      <w:hyperlink w:anchor="_Toc74727536" w:history="1">
        <w:r w:rsidRPr="00A56A38">
          <w:rPr>
            <w:rStyle w:val="a4"/>
            <w:rFonts w:ascii="Times New Roman" w:hAnsi="Times New Roman" w:cs="Times New Roman"/>
            <w:color w:val="000000" w:themeColor="text1"/>
            <w:sz w:val="28"/>
            <w:szCs w:val="28"/>
            <w:u w:val="none"/>
          </w:rPr>
          <w:t>Бухгалтерский баланс ООО КБ «</w:t>
        </w:r>
        <w:r w:rsidR="006B7D2B">
          <w:rPr>
            <w:rStyle w:val="a4"/>
            <w:rFonts w:ascii="Times New Roman" w:hAnsi="Times New Roman" w:cs="Times New Roman"/>
            <w:color w:val="000000" w:themeColor="text1"/>
            <w:sz w:val="28"/>
            <w:szCs w:val="28"/>
            <w:u w:val="none"/>
          </w:rPr>
          <w:t>Ренессанс Кредит</w:t>
        </w:r>
        <w:r w:rsidRPr="00A56A38">
          <w:rPr>
            <w:rStyle w:val="a4"/>
            <w:rFonts w:ascii="Times New Roman" w:hAnsi="Times New Roman" w:cs="Times New Roman"/>
            <w:color w:val="000000" w:themeColor="text1"/>
            <w:sz w:val="28"/>
            <w:szCs w:val="28"/>
            <w:u w:val="none"/>
          </w:rPr>
          <w:t>»</w:t>
        </w:r>
        <w:r w:rsidRPr="00A56A38">
          <w:rPr>
            <w:webHidden/>
            <w:sz w:val="28"/>
            <w:szCs w:val="28"/>
          </w:rPr>
          <w:tab/>
        </w:r>
        <w:r w:rsidRPr="00A56A38">
          <w:rPr>
            <w:webHidden/>
            <w:sz w:val="28"/>
            <w:szCs w:val="28"/>
          </w:rPr>
          <w:fldChar w:fldCharType="begin"/>
        </w:r>
        <w:r w:rsidRPr="00A56A38">
          <w:rPr>
            <w:webHidden/>
            <w:sz w:val="28"/>
            <w:szCs w:val="28"/>
          </w:rPr>
          <w:instrText xml:space="preserve"> PAGEREF _Toc74727536 \h </w:instrText>
        </w:r>
        <w:r w:rsidRPr="00A56A38">
          <w:rPr>
            <w:webHidden/>
            <w:sz w:val="28"/>
            <w:szCs w:val="28"/>
          </w:rPr>
        </w:r>
        <w:r w:rsidRPr="00A56A38">
          <w:rPr>
            <w:webHidden/>
            <w:sz w:val="28"/>
            <w:szCs w:val="28"/>
          </w:rPr>
          <w:fldChar w:fldCharType="separate"/>
        </w:r>
        <w:r w:rsidR="00596952">
          <w:rPr>
            <w:webHidden/>
            <w:sz w:val="28"/>
            <w:szCs w:val="28"/>
          </w:rPr>
          <w:t>79</w:t>
        </w:r>
        <w:r w:rsidRPr="00A56A38">
          <w:rPr>
            <w:webHidden/>
            <w:sz w:val="28"/>
            <w:szCs w:val="28"/>
          </w:rPr>
          <w:fldChar w:fldCharType="end"/>
        </w:r>
      </w:hyperlink>
    </w:p>
    <w:p w14:paraId="5B7429A2" w14:textId="5D9A9199" w:rsidR="00A56A38" w:rsidRPr="00A56A38" w:rsidRDefault="00081B84" w:rsidP="00A56A38">
      <w:pPr>
        <w:pStyle w:val="21"/>
        <w:rPr>
          <w:rFonts w:eastAsiaTheme="minorEastAsia"/>
          <w:sz w:val="28"/>
          <w:szCs w:val="28"/>
          <w:lang w:eastAsia="ru-RU"/>
        </w:rPr>
      </w:pPr>
      <w:hyperlink w:anchor="_Toc74727537" w:history="1">
        <w:r w:rsidR="00A56A38" w:rsidRPr="00A56A38">
          <w:rPr>
            <w:rStyle w:val="a4"/>
            <w:rFonts w:ascii="Times New Roman" w:hAnsi="Times New Roman" w:cs="Times New Roman"/>
            <w:color w:val="000000" w:themeColor="text1"/>
            <w:sz w:val="28"/>
            <w:szCs w:val="28"/>
            <w:u w:val="none"/>
          </w:rPr>
          <w:t>Приложение</w:t>
        </w:r>
      </w:hyperlink>
      <w:r w:rsidR="00A56A38" w:rsidRPr="00A56A38">
        <w:rPr>
          <w:rStyle w:val="a4"/>
          <w:rFonts w:ascii="Times New Roman" w:hAnsi="Times New Roman" w:cs="Times New Roman"/>
          <w:color w:val="000000" w:themeColor="text1"/>
          <w:sz w:val="28"/>
          <w:szCs w:val="28"/>
          <w:u w:val="none"/>
        </w:rPr>
        <w:t xml:space="preserve"> Б</w:t>
      </w:r>
      <w:r w:rsidR="00A56A38" w:rsidRPr="00A56A38">
        <w:rPr>
          <w:rFonts w:eastAsiaTheme="minorEastAsia"/>
          <w:sz w:val="28"/>
          <w:szCs w:val="28"/>
          <w:lang w:eastAsia="ru-RU"/>
        </w:rPr>
        <w:t xml:space="preserve"> </w:t>
      </w:r>
      <w:hyperlink w:anchor="_Toc74727538" w:history="1">
        <w:r w:rsidR="00A56A38" w:rsidRPr="00A56A38">
          <w:rPr>
            <w:rStyle w:val="a4"/>
            <w:rFonts w:ascii="Times New Roman" w:hAnsi="Times New Roman" w:cs="Times New Roman"/>
            <w:color w:val="000000" w:themeColor="text1"/>
            <w:sz w:val="28"/>
            <w:szCs w:val="28"/>
            <w:u w:val="none"/>
          </w:rPr>
          <w:t>Горизонтальный анализ активов ООО КБ «</w:t>
        </w:r>
        <w:r w:rsidR="006B7D2B">
          <w:rPr>
            <w:rStyle w:val="a4"/>
            <w:rFonts w:ascii="Times New Roman" w:hAnsi="Times New Roman" w:cs="Times New Roman"/>
            <w:color w:val="000000" w:themeColor="text1"/>
            <w:sz w:val="28"/>
            <w:szCs w:val="28"/>
            <w:u w:val="none"/>
          </w:rPr>
          <w:t>Ренессанс Кредит</w:t>
        </w:r>
        <w:r w:rsidR="00A56A38" w:rsidRPr="00A56A38">
          <w:rPr>
            <w:rStyle w:val="a4"/>
            <w:rFonts w:ascii="Times New Roman" w:hAnsi="Times New Roman" w:cs="Times New Roman"/>
            <w:color w:val="000000" w:themeColor="text1"/>
            <w:sz w:val="28"/>
            <w:szCs w:val="28"/>
            <w:u w:val="none"/>
          </w:rPr>
          <w:t>»</w:t>
        </w:r>
        <w:r w:rsidR="00A56A38" w:rsidRPr="00A56A38">
          <w:rPr>
            <w:webHidden/>
            <w:sz w:val="28"/>
            <w:szCs w:val="28"/>
          </w:rPr>
          <w:tab/>
        </w:r>
        <w:r w:rsidR="00A56A38" w:rsidRPr="00A56A38">
          <w:rPr>
            <w:webHidden/>
            <w:sz w:val="28"/>
            <w:szCs w:val="28"/>
          </w:rPr>
          <w:fldChar w:fldCharType="begin"/>
        </w:r>
        <w:r w:rsidR="00A56A38" w:rsidRPr="00A56A38">
          <w:rPr>
            <w:webHidden/>
            <w:sz w:val="28"/>
            <w:szCs w:val="28"/>
          </w:rPr>
          <w:instrText xml:space="preserve"> PAGEREF _Toc74727538 \h </w:instrText>
        </w:r>
        <w:r w:rsidR="00A56A38" w:rsidRPr="00A56A38">
          <w:rPr>
            <w:webHidden/>
            <w:sz w:val="28"/>
            <w:szCs w:val="28"/>
          </w:rPr>
        </w:r>
        <w:r w:rsidR="00A56A38" w:rsidRPr="00A56A38">
          <w:rPr>
            <w:webHidden/>
            <w:sz w:val="28"/>
            <w:szCs w:val="28"/>
          </w:rPr>
          <w:fldChar w:fldCharType="separate"/>
        </w:r>
        <w:r w:rsidR="00596952">
          <w:rPr>
            <w:webHidden/>
            <w:sz w:val="28"/>
            <w:szCs w:val="28"/>
          </w:rPr>
          <w:t>81</w:t>
        </w:r>
        <w:r w:rsidR="00A56A38" w:rsidRPr="00A56A38">
          <w:rPr>
            <w:webHidden/>
            <w:sz w:val="28"/>
            <w:szCs w:val="28"/>
          </w:rPr>
          <w:fldChar w:fldCharType="end"/>
        </w:r>
      </w:hyperlink>
    </w:p>
    <w:p w14:paraId="245E2C23" w14:textId="15E04D6E" w:rsidR="00A56A38" w:rsidRPr="00A56A38" w:rsidRDefault="00081B84" w:rsidP="00A56A38">
      <w:pPr>
        <w:pStyle w:val="21"/>
        <w:rPr>
          <w:rFonts w:eastAsiaTheme="minorEastAsia"/>
          <w:sz w:val="28"/>
          <w:szCs w:val="28"/>
          <w:lang w:eastAsia="ru-RU"/>
        </w:rPr>
      </w:pPr>
      <w:hyperlink w:anchor="_Toc74727539" w:history="1">
        <w:r w:rsidR="00A56A38" w:rsidRPr="00A56A38">
          <w:rPr>
            <w:rStyle w:val="a4"/>
            <w:rFonts w:ascii="Times New Roman" w:hAnsi="Times New Roman" w:cs="Times New Roman"/>
            <w:color w:val="000000" w:themeColor="text1"/>
            <w:sz w:val="28"/>
            <w:szCs w:val="28"/>
            <w:u w:val="none"/>
          </w:rPr>
          <w:t>Приложение</w:t>
        </w:r>
      </w:hyperlink>
      <w:r w:rsidR="00A56A38" w:rsidRPr="00A56A38">
        <w:rPr>
          <w:rStyle w:val="a4"/>
          <w:rFonts w:ascii="Times New Roman" w:hAnsi="Times New Roman" w:cs="Times New Roman"/>
          <w:color w:val="000000" w:themeColor="text1"/>
          <w:sz w:val="28"/>
          <w:szCs w:val="28"/>
          <w:u w:val="none"/>
        </w:rPr>
        <w:t xml:space="preserve"> В</w:t>
      </w:r>
      <w:r w:rsidR="00A56A38" w:rsidRPr="00A56A38">
        <w:rPr>
          <w:rFonts w:eastAsiaTheme="minorEastAsia"/>
          <w:sz w:val="28"/>
          <w:szCs w:val="28"/>
          <w:lang w:eastAsia="ru-RU"/>
        </w:rPr>
        <w:t xml:space="preserve"> </w:t>
      </w:r>
      <w:hyperlink w:anchor="_Toc74727540" w:history="1">
        <w:r w:rsidR="00A56A38" w:rsidRPr="00A56A38">
          <w:rPr>
            <w:rStyle w:val="a4"/>
            <w:rFonts w:ascii="Times New Roman" w:hAnsi="Times New Roman" w:cs="Times New Roman"/>
            <w:color w:val="000000" w:themeColor="text1"/>
            <w:sz w:val="28"/>
            <w:szCs w:val="28"/>
            <w:u w:val="none"/>
          </w:rPr>
          <w:t xml:space="preserve">Горизонтальный анализ собственного капитала </w:t>
        </w:r>
        <w:r w:rsidR="00387D63">
          <w:rPr>
            <w:rStyle w:val="a4"/>
            <w:rFonts w:ascii="Times New Roman" w:hAnsi="Times New Roman" w:cs="Times New Roman"/>
            <w:color w:val="000000" w:themeColor="text1"/>
            <w:sz w:val="28"/>
            <w:szCs w:val="28"/>
            <w:u w:val="none"/>
          </w:rPr>
          <w:t xml:space="preserve">                     </w:t>
        </w:r>
        <w:r w:rsidR="00A56A38" w:rsidRPr="00A56A38">
          <w:rPr>
            <w:rStyle w:val="a4"/>
            <w:rFonts w:ascii="Times New Roman" w:hAnsi="Times New Roman" w:cs="Times New Roman"/>
            <w:color w:val="000000" w:themeColor="text1"/>
            <w:sz w:val="28"/>
            <w:szCs w:val="28"/>
            <w:u w:val="none"/>
          </w:rPr>
          <w:t>ООО КБ «</w:t>
        </w:r>
        <w:r w:rsidR="006B7D2B">
          <w:rPr>
            <w:rStyle w:val="a4"/>
            <w:rFonts w:ascii="Times New Roman" w:hAnsi="Times New Roman" w:cs="Times New Roman"/>
            <w:color w:val="000000" w:themeColor="text1"/>
            <w:sz w:val="28"/>
            <w:szCs w:val="28"/>
            <w:u w:val="none"/>
          </w:rPr>
          <w:t>Ренессанс Кредит</w:t>
        </w:r>
        <w:r w:rsidR="00A56A38" w:rsidRPr="00A56A38">
          <w:rPr>
            <w:rStyle w:val="a4"/>
            <w:rFonts w:ascii="Times New Roman" w:hAnsi="Times New Roman" w:cs="Times New Roman"/>
            <w:color w:val="000000" w:themeColor="text1"/>
            <w:sz w:val="28"/>
            <w:szCs w:val="28"/>
            <w:u w:val="none"/>
          </w:rPr>
          <w:t>»</w:t>
        </w:r>
        <w:r w:rsidR="00A56A38" w:rsidRPr="00A56A38">
          <w:rPr>
            <w:webHidden/>
            <w:sz w:val="28"/>
            <w:szCs w:val="28"/>
          </w:rPr>
          <w:tab/>
        </w:r>
        <w:r w:rsidR="00A56A38" w:rsidRPr="00A56A38">
          <w:rPr>
            <w:webHidden/>
            <w:sz w:val="28"/>
            <w:szCs w:val="28"/>
          </w:rPr>
          <w:fldChar w:fldCharType="begin"/>
        </w:r>
        <w:r w:rsidR="00A56A38" w:rsidRPr="00A56A38">
          <w:rPr>
            <w:webHidden/>
            <w:sz w:val="28"/>
            <w:szCs w:val="28"/>
          </w:rPr>
          <w:instrText xml:space="preserve"> PAGEREF _Toc74727540 \h </w:instrText>
        </w:r>
        <w:r w:rsidR="00A56A38" w:rsidRPr="00A56A38">
          <w:rPr>
            <w:webHidden/>
            <w:sz w:val="28"/>
            <w:szCs w:val="28"/>
          </w:rPr>
        </w:r>
        <w:r w:rsidR="00A56A38" w:rsidRPr="00A56A38">
          <w:rPr>
            <w:webHidden/>
            <w:sz w:val="28"/>
            <w:szCs w:val="28"/>
          </w:rPr>
          <w:fldChar w:fldCharType="separate"/>
        </w:r>
        <w:r w:rsidR="00596952">
          <w:rPr>
            <w:webHidden/>
            <w:sz w:val="28"/>
            <w:szCs w:val="28"/>
          </w:rPr>
          <w:t>83</w:t>
        </w:r>
        <w:r w:rsidR="00A56A38" w:rsidRPr="00A56A38">
          <w:rPr>
            <w:webHidden/>
            <w:sz w:val="28"/>
            <w:szCs w:val="28"/>
          </w:rPr>
          <w:fldChar w:fldCharType="end"/>
        </w:r>
      </w:hyperlink>
    </w:p>
    <w:p w14:paraId="03227D47" w14:textId="021A48B3" w:rsidR="00A56A38" w:rsidRPr="00A56A38" w:rsidRDefault="00081B84" w:rsidP="00A56A38">
      <w:pPr>
        <w:pStyle w:val="21"/>
        <w:rPr>
          <w:rFonts w:eastAsiaTheme="minorEastAsia"/>
          <w:sz w:val="28"/>
          <w:szCs w:val="28"/>
          <w:lang w:eastAsia="ru-RU"/>
        </w:rPr>
      </w:pPr>
      <w:hyperlink w:anchor="_Toc74727541" w:history="1">
        <w:r w:rsidR="00A56A38" w:rsidRPr="00A56A38">
          <w:rPr>
            <w:rStyle w:val="a4"/>
            <w:rFonts w:ascii="Times New Roman" w:hAnsi="Times New Roman" w:cs="Times New Roman"/>
            <w:color w:val="000000" w:themeColor="text1"/>
            <w:sz w:val="28"/>
            <w:szCs w:val="28"/>
            <w:u w:val="none"/>
          </w:rPr>
          <w:t>Приложение</w:t>
        </w:r>
      </w:hyperlink>
      <w:r w:rsidR="00A56A38" w:rsidRPr="00A56A38">
        <w:rPr>
          <w:rStyle w:val="a4"/>
          <w:rFonts w:ascii="Times New Roman" w:hAnsi="Times New Roman" w:cs="Times New Roman"/>
          <w:color w:val="000000" w:themeColor="text1"/>
          <w:sz w:val="28"/>
          <w:szCs w:val="28"/>
          <w:u w:val="none"/>
        </w:rPr>
        <w:t xml:space="preserve"> Г</w:t>
      </w:r>
      <w:r w:rsidR="00A56A38" w:rsidRPr="00A56A38">
        <w:rPr>
          <w:rFonts w:eastAsiaTheme="minorEastAsia"/>
          <w:sz w:val="28"/>
          <w:szCs w:val="28"/>
          <w:lang w:eastAsia="ru-RU"/>
        </w:rPr>
        <w:t xml:space="preserve"> </w:t>
      </w:r>
      <w:hyperlink w:anchor="_Toc74727542" w:history="1">
        <w:r w:rsidR="00A56A38" w:rsidRPr="00A56A38">
          <w:rPr>
            <w:rStyle w:val="a4"/>
            <w:rFonts w:ascii="Times New Roman" w:hAnsi="Times New Roman" w:cs="Times New Roman"/>
            <w:color w:val="000000" w:themeColor="text1"/>
            <w:sz w:val="28"/>
            <w:szCs w:val="28"/>
            <w:u w:val="none"/>
          </w:rPr>
          <w:t xml:space="preserve">Горизонтальный анализ пассивов (обязательств) </w:t>
        </w:r>
        <w:r w:rsidR="00387D63">
          <w:rPr>
            <w:rStyle w:val="a4"/>
            <w:rFonts w:ascii="Times New Roman" w:hAnsi="Times New Roman" w:cs="Times New Roman"/>
            <w:color w:val="000000" w:themeColor="text1"/>
            <w:sz w:val="28"/>
            <w:szCs w:val="28"/>
            <w:u w:val="none"/>
          </w:rPr>
          <w:t xml:space="preserve">                     </w:t>
        </w:r>
        <w:r w:rsidR="00A56A38" w:rsidRPr="00A56A38">
          <w:rPr>
            <w:rStyle w:val="a4"/>
            <w:rFonts w:ascii="Times New Roman" w:hAnsi="Times New Roman" w:cs="Times New Roman"/>
            <w:color w:val="000000" w:themeColor="text1"/>
            <w:sz w:val="28"/>
            <w:szCs w:val="28"/>
            <w:u w:val="none"/>
          </w:rPr>
          <w:t>ООО КБ «</w:t>
        </w:r>
        <w:r w:rsidR="006B7D2B">
          <w:rPr>
            <w:rStyle w:val="a4"/>
            <w:rFonts w:ascii="Times New Roman" w:hAnsi="Times New Roman" w:cs="Times New Roman"/>
            <w:color w:val="000000" w:themeColor="text1"/>
            <w:sz w:val="28"/>
            <w:szCs w:val="28"/>
            <w:u w:val="none"/>
          </w:rPr>
          <w:t>Ренессанс Кредит</w:t>
        </w:r>
        <w:r w:rsidR="00A56A38" w:rsidRPr="00A56A38">
          <w:rPr>
            <w:rStyle w:val="a4"/>
            <w:rFonts w:ascii="Times New Roman" w:hAnsi="Times New Roman" w:cs="Times New Roman"/>
            <w:color w:val="000000" w:themeColor="text1"/>
            <w:sz w:val="28"/>
            <w:szCs w:val="28"/>
            <w:u w:val="none"/>
          </w:rPr>
          <w:t>»</w:t>
        </w:r>
        <w:r w:rsidR="00A56A38" w:rsidRPr="00A56A38">
          <w:rPr>
            <w:webHidden/>
            <w:sz w:val="28"/>
            <w:szCs w:val="28"/>
          </w:rPr>
          <w:tab/>
        </w:r>
        <w:r w:rsidR="00A56A38" w:rsidRPr="00A56A38">
          <w:rPr>
            <w:webHidden/>
            <w:sz w:val="28"/>
            <w:szCs w:val="28"/>
          </w:rPr>
          <w:fldChar w:fldCharType="begin"/>
        </w:r>
        <w:r w:rsidR="00A56A38" w:rsidRPr="00A56A38">
          <w:rPr>
            <w:webHidden/>
            <w:sz w:val="28"/>
            <w:szCs w:val="28"/>
          </w:rPr>
          <w:instrText xml:space="preserve"> PAGEREF _Toc74727542 \h </w:instrText>
        </w:r>
        <w:r w:rsidR="00A56A38" w:rsidRPr="00A56A38">
          <w:rPr>
            <w:webHidden/>
            <w:sz w:val="28"/>
            <w:szCs w:val="28"/>
          </w:rPr>
        </w:r>
        <w:r w:rsidR="00A56A38" w:rsidRPr="00A56A38">
          <w:rPr>
            <w:webHidden/>
            <w:sz w:val="28"/>
            <w:szCs w:val="28"/>
          </w:rPr>
          <w:fldChar w:fldCharType="separate"/>
        </w:r>
        <w:r w:rsidR="00596952">
          <w:rPr>
            <w:webHidden/>
            <w:sz w:val="28"/>
            <w:szCs w:val="28"/>
          </w:rPr>
          <w:t>84</w:t>
        </w:r>
        <w:r w:rsidR="00A56A38" w:rsidRPr="00A56A38">
          <w:rPr>
            <w:webHidden/>
            <w:sz w:val="28"/>
            <w:szCs w:val="28"/>
          </w:rPr>
          <w:fldChar w:fldCharType="end"/>
        </w:r>
      </w:hyperlink>
    </w:p>
    <w:p w14:paraId="71F2FAB8" w14:textId="5D2CC67C" w:rsidR="0024764A" w:rsidRPr="002E314D" w:rsidRDefault="0024764A" w:rsidP="0024764A">
      <w:pPr>
        <w:pStyle w:val="2"/>
        <w:spacing w:before="0" w:after="0" w:line="240" w:lineRule="auto"/>
        <w:contextualSpacing/>
        <w:jc w:val="center"/>
        <w:rPr>
          <w:rFonts w:ascii="Times New Roman" w:hAnsi="Times New Roman"/>
        </w:rPr>
      </w:pPr>
      <w:r w:rsidRPr="002E314D">
        <w:rPr>
          <w:rFonts w:ascii="Times New Roman" w:hAnsi="Times New Roman"/>
        </w:rPr>
        <w:fldChar w:fldCharType="end"/>
      </w:r>
      <w:bookmarkStart w:id="1" w:name="_Toc74226475"/>
      <w:bookmarkStart w:id="2" w:name="_Toc74227022"/>
    </w:p>
    <w:p w14:paraId="118965A6" w14:textId="77777777" w:rsidR="0024764A" w:rsidRPr="00FD1342" w:rsidRDefault="0024764A" w:rsidP="0024764A">
      <w:pPr>
        <w:pStyle w:val="2"/>
        <w:spacing w:before="0" w:after="0" w:line="360" w:lineRule="auto"/>
        <w:contextualSpacing/>
        <w:jc w:val="center"/>
        <w:rPr>
          <w:rFonts w:ascii="Times New Roman" w:hAnsi="Times New Roman"/>
          <w:b w:val="0"/>
          <w:bCs w:val="0"/>
          <w:i w:val="0"/>
          <w:iCs w:val="0"/>
        </w:rPr>
      </w:pPr>
    </w:p>
    <w:p w14:paraId="5F0D4E12" w14:textId="77777777" w:rsidR="0024764A" w:rsidRDefault="0024764A" w:rsidP="0024764A">
      <w:pPr>
        <w:pStyle w:val="2"/>
        <w:spacing w:before="0" w:after="0" w:line="360" w:lineRule="auto"/>
        <w:contextualSpacing/>
        <w:jc w:val="center"/>
        <w:rPr>
          <w:rFonts w:ascii="Times New Roman" w:hAnsi="Times New Roman"/>
        </w:rPr>
      </w:pPr>
    </w:p>
    <w:p w14:paraId="1C78EE4B" w14:textId="77777777" w:rsidR="0024764A" w:rsidRDefault="0024764A" w:rsidP="0024764A"/>
    <w:p w14:paraId="665A8058" w14:textId="77777777" w:rsidR="0024764A" w:rsidRDefault="0024764A" w:rsidP="0024764A"/>
    <w:p w14:paraId="38FAACA6" w14:textId="77777777" w:rsidR="0024764A" w:rsidRDefault="0024764A" w:rsidP="0024764A"/>
    <w:p w14:paraId="02EEA772" w14:textId="77777777" w:rsidR="0024764A" w:rsidRPr="00FD1342" w:rsidRDefault="0024764A" w:rsidP="0024764A"/>
    <w:p w14:paraId="189A77F0" w14:textId="72B6CC50" w:rsidR="0024764A" w:rsidRPr="00DB1032" w:rsidRDefault="0024764A" w:rsidP="0024764A">
      <w:pPr>
        <w:pStyle w:val="2"/>
        <w:spacing w:before="0" w:after="0" w:line="360" w:lineRule="auto"/>
        <w:contextualSpacing/>
        <w:jc w:val="center"/>
        <w:rPr>
          <w:i w:val="0"/>
          <w:iCs w:val="0"/>
        </w:rPr>
      </w:pPr>
      <w:bookmarkStart w:id="3" w:name="_Toc74676429"/>
      <w:bookmarkStart w:id="4" w:name="_Toc74677185"/>
      <w:bookmarkStart w:id="5" w:name="_Toc74727521"/>
      <w:r w:rsidRPr="00DB1032">
        <w:rPr>
          <w:rFonts w:ascii="Times New Roman" w:hAnsi="Times New Roman"/>
          <w:i w:val="0"/>
          <w:iCs w:val="0"/>
        </w:rPr>
        <w:lastRenderedPageBreak/>
        <w:t>ВВЕДЕНИЕ</w:t>
      </w:r>
      <w:bookmarkEnd w:id="1"/>
      <w:bookmarkEnd w:id="2"/>
      <w:bookmarkEnd w:id="3"/>
      <w:bookmarkEnd w:id="4"/>
      <w:bookmarkEnd w:id="5"/>
    </w:p>
    <w:p w14:paraId="78F7FC84" w14:textId="77777777" w:rsidR="0024764A" w:rsidRDefault="0024764A" w:rsidP="0024764A">
      <w:pPr>
        <w:spacing w:after="0" w:line="360" w:lineRule="auto"/>
        <w:contextualSpacing/>
        <w:jc w:val="center"/>
        <w:rPr>
          <w:rFonts w:ascii="Times New Roman" w:hAnsi="Times New Roman" w:cs="Times New Roman"/>
          <w:b/>
          <w:bCs/>
          <w:sz w:val="28"/>
          <w:szCs w:val="28"/>
        </w:rPr>
      </w:pPr>
    </w:p>
    <w:p w14:paraId="6B53A3A6" w14:textId="40434C38" w:rsidR="00075344" w:rsidRDefault="00075344" w:rsidP="00BD42CF">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Актуальность темы исследования состоит в том, что банки являются одним из основных звеньев финансово-кредитных организаций, а также основным элементом банковской системы. В силу того, что основной деятельностью банков является аккумуляция большого количества денежных средства и других активов, они подвержены наибольшей опасности. Именно поэтому чтобы обеспечить экономическую безопасность банковской системы государства, необходимо сначала обеспечить экономическую безопасность каждого функционирующего в стране банка.</w:t>
      </w:r>
    </w:p>
    <w:p w14:paraId="71484ADD" w14:textId="62F90B95" w:rsidR="00075344" w:rsidRDefault="00BD42CF" w:rsidP="00BD42CF">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t xml:space="preserve">Экономическая безопасность </w:t>
      </w:r>
      <w:r w:rsidR="00075344">
        <w:rPr>
          <w:rFonts w:ascii="Times New Roman" w:hAnsi="Times New Roman" w:cs="Times New Roman"/>
          <w:sz w:val="28"/>
          <w:szCs w:val="28"/>
        </w:rPr>
        <w:t>выступает</w:t>
      </w:r>
      <w:r w:rsidRPr="00674B44">
        <w:rPr>
          <w:rFonts w:ascii="Times New Roman" w:hAnsi="Times New Roman" w:cs="Times New Roman"/>
          <w:sz w:val="28"/>
          <w:szCs w:val="28"/>
        </w:rPr>
        <w:t xml:space="preserve"> </w:t>
      </w:r>
      <w:r w:rsidR="00075344">
        <w:rPr>
          <w:rFonts w:ascii="Times New Roman" w:hAnsi="Times New Roman" w:cs="Times New Roman"/>
          <w:sz w:val="28"/>
          <w:szCs w:val="28"/>
        </w:rPr>
        <w:t>в качестве одного из главных</w:t>
      </w:r>
      <w:r w:rsidRPr="00674B44">
        <w:rPr>
          <w:rFonts w:ascii="Times New Roman" w:hAnsi="Times New Roman" w:cs="Times New Roman"/>
          <w:sz w:val="28"/>
          <w:szCs w:val="28"/>
        </w:rPr>
        <w:t xml:space="preserve"> элемент</w:t>
      </w:r>
      <w:r w:rsidR="00075344">
        <w:rPr>
          <w:rFonts w:ascii="Times New Roman" w:hAnsi="Times New Roman" w:cs="Times New Roman"/>
          <w:sz w:val="28"/>
          <w:szCs w:val="28"/>
        </w:rPr>
        <w:t>ов</w:t>
      </w:r>
      <w:r w:rsidRPr="00674B44">
        <w:rPr>
          <w:rFonts w:ascii="Times New Roman" w:hAnsi="Times New Roman" w:cs="Times New Roman"/>
          <w:sz w:val="28"/>
          <w:szCs w:val="28"/>
        </w:rPr>
        <w:t xml:space="preserve"> в обеспечении безопасности деятельности банка. </w:t>
      </w:r>
    </w:p>
    <w:p w14:paraId="1D8E169A" w14:textId="70CFDC6E" w:rsidR="00BD42CF" w:rsidRPr="00674B44" w:rsidRDefault="00BD42CF" w:rsidP="00BD42CF">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t xml:space="preserve">Во-первых, экономическая безопасность – это отдельный элемент системы безопасности банка, во-вторых, экономическая безопасность определяет экономические нюансы охраны, режима, информационно-аналитического обеспечения. </w:t>
      </w:r>
    </w:p>
    <w:p w14:paraId="6F05DF0B" w14:textId="77777777" w:rsidR="00BD42CF" w:rsidRPr="00674B44" w:rsidRDefault="00BD42CF" w:rsidP="00BD42CF">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t xml:space="preserve">Стоит говорить о том, что великое множество существующих на данный момент субъектов рынка, а также стабильное стремление их к увеличению дохода в значительной степени делает более острой все факторы конкуренции. Конкурентоспособность же – один из мощнейших факторов экономической безопасности банковского предприятия. </w:t>
      </w:r>
    </w:p>
    <w:p w14:paraId="4F4AA5AD" w14:textId="77777777" w:rsidR="00BD42CF" w:rsidRPr="00674B44" w:rsidRDefault="00BD42CF" w:rsidP="00BD42CF">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t>Так же существенную роль играет такой момент, как ограниченность ресурсной составляющей. Как правило, это, в первую очередь, проявляется на финансовом аспекте, далее – на кадровом ресурсе и т.</w:t>
      </w:r>
      <w:r>
        <w:rPr>
          <w:rFonts w:ascii="Times New Roman" w:hAnsi="Times New Roman" w:cs="Times New Roman"/>
          <w:sz w:val="28"/>
          <w:szCs w:val="28"/>
        </w:rPr>
        <w:t xml:space="preserve"> </w:t>
      </w:r>
      <w:r w:rsidRPr="00674B44">
        <w:rPr>
          <w:rFonts w:ascii="Times New Roman" w:hAnsi="Times New Roman" w:cs="Times New Roman"/>
          <w:sz w:val="28"/>
          <w:szCs w:val="28"/>
        </w:rPr>
        <w:t xml:space="preserve">д. </w:t>
      </w:r>
    </w:p>
    <w:p w14:paraId="337D9C0F" w14:textId="77777777" w:rsidR="00BD42CF" w:rsidRPr="00674B44" w:rsidRDefault="00BD42CF" w:rsidP="00BD42CF">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t xml:space="preserve">В-третьих, нестабильная экономическая ситуация не дает банковской системе поблажек и заставляет разрабатывать все новые и более эргономичные пункты в политике предприятия. Так же в период нестабильной обстановки банки должны стараться адаптировать все механизмы управления </w:t>
      </w:r>
      <w:r w:rsidRPr="00674B44">
        <w:rPr>
          <w:rFonts w:ascii="Times New Roman" w:hAnsi="Times New Roman" w:cs="Times New Roman"/>
          <w:sz w:val="28"/>
          <w:szCs w:val="28"/>
        </w:rPr>
        <w:lastRenderedPageBreak/>
        <w:t xml:space="preserve">деятельностью в рамках рынка под существующие факторы риска, таким образом, обезопасив себя. </w:t>
      </w:r>
    </w:p>
    <w:p w14:paraId="74D8A837" w14:textId="77777777" w:rsidR="00BD42CF" w:rsidRPr="00674B44" w:rsidRDefault="00BD42CF" w:rsidP="00BD42CF">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t>Так же не стоит упускать из вида такой момент, как постоянный рост преступности в сфере экономики, кибертерроризм и киберпреступления в целом. Эти факторы обуславливает высокую ответственность банка перед клиентами, вкладчиками и акционерами.</w:t>
      </w:r>
    </w:p>
    <w:p w14:paraId="36BA2BBC" w14:textId="77777777" w:rsidR="00BD42CF" w:rsidRPr="00674B44" w:rsidRDefault="00BD42CF" w:rsidP="00BD42CF">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t xml:space="preserve">Имея возможность предвидеть внешние и внутренние угрозы, и своевременно их обойти или максимально минимизировать, чтобы избежать серьезных потерь и издержек, банковская организация может обеспечивать безопасность финансового сектора в государстве и за его пределами. </w:t>
      </w:r>
    </w:p>
    <w:p w14:paraId="014D31AD" w14:textId="23734812" w:rsidR="00511BB7" w:rsidRPr="00674B44" w:rsidRDefault="00511BB7" w:rsidP="00511BB7">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t>Объектом исследования является деятельность ООО КБ «</w:t>
      </w:r>
      <w:r w:rsidR="006B7D2B">
        <w:rPr>
          <w:rFonts w:ascii="Times New Roman" w:hAnsi="Times New Roman" w:cs="Times New Roman"/>
          <w:sz w:val="28"/>
          <w:szCs w:val="28"/>
        </w:rPr>
        <w:t>Ренессанс Кредит</w:t>
      </w:r>
      <w:r w:rsidRPr="00674B44">
        <w:rPr>
          <w:rFonts w:ascii="Times New Roman" w:hAnsi="Times New Roman" w:cs="Times New Roman"/>
          <w:sz w:val="28"/>
          <w:szCs w:val="28"/>
        </w:rPr>
        <w:t xml:space="preserve">». </w:t>
      </w:r>
    </w:p>
    <w:p w14:paraId="09776A2E" w14:textId="641B8E1D" w:rsidR="00511BB7" w:rsidRPr="00674B44" w:rsidRDefault="00511BB7" w:rsidP="00511BB7">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t>Предметом исследования – уровень экономической безопасности ООО КБ «</w:t>
      </w:r>
      <w:r w:rsidR="006B7D2B">
        <w:rPr>
          <w:rFonts w:ascii="Times New Roman" w:hAnsi="Times New Roman" w:cs="Times New Roman"/>
          <w:sz w:val="28"/>
          <w:szCs w:val="28"/>
        </w:rPr>
        <w:t>Ренессанс Кредит</w:t>
      </w:r>
      <w:r w:rsidRPr="00674B44">
        <w:rPr>
          <w:rFonts w:ascii="Times New Roman" w:hAnsi="Times New Roman" w:cs="Times New Roman"/>
          <w:sz w:val="28"/>
          <w:szCs w:val="28"/>
        </w:rPr>
        <w:t xml:space="preserve">». </w:t>
      </w:r>
    </w:p>
    <w:p w14:paraId="4BB48EB9" w14:textId="62612F7C" w:rsidR="00BD42CF" w:rsidRPr="00674B44" w:rsidRDefault="00BD42CF" w:rsidP="00BD42CF">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t>Цель данной работы может быть обозначена следующим образом: разработка мероприятий по повышению уровня экономической безопасности ООО КБ «</w:t>
      </w:r>
      <w:r w:rsidR="006B7D2B">
        <w:rPr>
          <w:rFonts w:ascii="Times New Roman" w:hAnsi="Times New Roman" w:cs="Times New Roman"/>
          <w:sz w:val="28"/>
          <w:szCs w:val="28"/>
        </w:rPr>
        <w:t>Ренессанс Кредит</w:t>
      </w:r>
      <w:r w:rsidRPr="00674B44">
        <w:rPr>
          <w:rFonts w:ascii="Times New Roman" w:hAnsi="Times New Roman" w:cs="Times New Roman"/>
          <w:sz w:val="28"/>
          <w:szCs w:val="28"/>
        </w:rPr>
        <w:t>».</w:t>
      </w:r>
    </w:p>
    <w:p w14:paraId="68D42B38" w14:textId="77777777" w:rsidR="00BD42CF" w:rsidRPr="00674B44" w:rsidRDefault="00BD42CF" w:rsidP="00BD42CF">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t>Согласно цели поставлены задачи:</w:t>
      </w:r>
    </w:p>
    <w:p w14:paraId="2E8ADF48" w14:textId="2A459782" w:rsidR="00BD42CF" w:rsidRPr="00674B44" w:rsidRDefault="00072725" w:rsidP="00072725">
      <w:pPr>
        <w:pStyle w:val="a5"/>
        <w:numPr>
          <w:ilvl w:val="0"/>
          <w:numId w:val="2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рассмотреть теоретические аспекты исследования экономической безопасности финансово-кредитной организации</w:t>
      </w:r>
      <w:r w:rsidR="00BD42CF" w:rsidRPr="00674B44">
        <w:rPr>
          <w:rFonts w:ascii="Times New Roman" w:hAnsi="Times New Roman"/>
          <w:sz w:val="28"/>
          <w:szCs w:val="28"/>
        </w:rPr>
        <w:t>;</w:t>
      </w:r>
    </w:p>
    <w:p w14:paraId="1D817C9D" w14:textId="77777777" w:rsidR="00072725" w:rsidRPr="00674B44" w:rsidRDefault="00BD42CF" w:rsidP="00072725">
      <w:pPr>
        <w:pStyle w:val="a5"/>
        <w:numPr>
          <w:ilvl w:val="0"/>
          <w:numId w:val="27"/>
        </w:numPr>
        <w:tabs>
          <w:tab w:val="left" w:pos="993"/>
        </w:tabs>
        <w:spacing w:after="0" w:line="360" w:lineRule="auto"/>
        <w:ind w:left="0" w:firstLine="709"/>
        <w:jc w:val="both"/>
        <w:rPr>
          <w:rFonts w:ascii="Times New Roman" w:hAnsi="Times New Roman"/>
          <w:sz w:val="28"/>
          <w:szCs w:val="28"/>
        </w:rPr>
      </w:pPr>
      <w:r w:rsidRPr="00072725">
        <w:rPr>
          <w:rFonts w:ascii="Times New Roman" w:hAnsi="Times New Roman"/>
          <w:sz w:val="28"/>
          <w:szCs w:val="28"/>
        </w:rPr>
        <w:t xml:space="preserve">рассмотреть </w:t>
      </w:r>
      <w:r w:rsidR="00072725" w:rsidRPr="00072725">
        <w:rPr>
          <w:rFonts w:ascii="Times New Roman" w:hAnsi="Times New Roman"/>
          <w:sz w:val="28"/>
          <w:szCs w:val="28"/>
        </w:rPr>
        <w:t>факторы и угрозы</w:t>
      </w:r>
      <w:r w:rsidRPr="00072725">
        <w:rPr>
          <w:rFonts w:ascii="Times New Roman" w:hAnsi="Times New Roman"/>
          <w:sz w:val="28"/>
          <w:szCs w:val="28"/>
        </w:rPr>
        <w:t xml:space="preserve"> экономической безопасности </w:t>
      </w:r>
      <w:r w:rsidR="00072725">
        <w:rPr>
          <w:rFonts w:ascii="Times New Roman" w:hAnsi="Times New Roman"/>
          <w:sz w:val="28"/>
          <w:szCs w:val="28"/>
        </w:rPr>
        <w:t>финансово-кредитной организации</w:t>
      </w:r>
      <w:r w:rsidR="00072725" w:rsidRPr="00674B44">
        <w:rPr>
          <w:rFonts w:ascii="Times New Roman" w:hAnsi="Times New Roman"/>
          <w:sz w:val="28"/>
          <w:szCs w:val="28"/>
        </w:rPr>
        <w:t>;</w:t>
      </w:r>
    </w:p>
    <w:p w14:paraId="66EC7EB6" w14:textId="0B965C65" w:rsidR="00BD42CF" w:rsidRPr="00072725" w:rsidRDefault="00BD42CF" w:rsidP="00072725">
      <w:pPr>
        <w:pStyle w:val="a5"/>
        <w:numPr>
          <w:ilvl w:val="0"/>
          <w:numId w:val="27"/>
        </w:numPr>
        <w:tabs>
          <w:tab w:val="left" w:pos="993"/>
        </w:tabs>
        <w:spacing w:after="0" w:line="360" w:lineRule="auto"/>
        <w:ind w:left="0" w:firstLine="709"/>
        <w:jc w:val="both"/>
        <w:rPr>
          <w:rFonts w:ascii="Times New Roman" w:hAnsi="Times New Roman"/>
          <w:sz w:val="28"/>
          <w:szCs w:val="28"/>
        </w:rPr>
      </w:pPr>
      <w:r w:rsidRPr="00072725">
        <w:rPr>
          <w:rFonts w:ascii="Times New Roman" w:hAnsi="Times New Roman"/>
          <w:sz w:val="28"/>
          <w:szCs w:val="28"/>
        </w:rPr>
        <w:t xml:space="preserve">рассмотреть пути обеспечения экономической безопасности на основе предупреждения и регулирования угроз;  </w:t>
      </w:r>
    </w:p>
    <w:p w14:paraId="19C60B33" w14:textId="2FBAC9F5" w:rsidR="00BD42CF" w:rsidRPr="00072725" w:rsidRDefault="00072725" w:rsidP="00072725">
      <w:pPr>
        <w:pStyle w:val="a5"/>
        <w:numPr>
          <w:ilvl w:val="0"/>
          <w:numId w:val="2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проанализировать</w:t>
      </w:r>
      <w:r w:rsidR="00BD42CF" w:rsidRPr="00072725">
        <w:rPr>
          <w:rFonts w:ascii="Times New Roman" w:hAnsi="Times New Roman"/>
          <w:sz w:val="28"/>
          <w:szCs w:val="28"/>
        </w:rPr>
        <w:t xml:space="preserve"> и оцен</w:t>
      </w:r>
      <w:r>
        <w:rPr>
          <w:rFonts w:ascii="Times New Roman" w:hAnsi="Times New Roman"/>
          <w:sz w:val="28"/>
          <w:szCs w:val="28"/>
        </w:rPr>
        <w:t>ить</w:t>
      </w:r>
      <w:r w:rsidR="00BD42CF" w:rsidRPr="00072725">
        <w:rPr>
          <w:rFonts w:ascii="Times New Roman" w:hAnsi="Times New Roman"/>
          <w:sz w:val="28"/>
          <w:szCs w:val="28"/>
        </w:rPr>
        <w:t xml:space="preserve"> уров</w:t>
      </w:r>
      <w:r>
        <w:rPr>
          <w:rFonts w:ascii="Times New Roman" w:hAnsi="Times New Roman"/>
          <w:sz w:val="28"/>
          <w:szCs w:val="28"/>
        </w:rPr>
        <w:t>ень</w:t>
      </w:r>
      <w:r w:rsidR="00BD42CF" w:rsidRPr="00072725">
        <w:rPr>
          <w:rFonts w:ascii="Times New Roman" w:hAnsi="Times New Roman"/>
          <w:sz w:val="28"/>
          <w:szCs w:val="28"/>
        </w:rPr>
        <w:t xml:space="preserve"> экономической безопасности </w:t>
      </w:r>
      <w:r>
        <w:rPr>
          <w:rFonts w:ascii="Times New Roman" w:hAnsi="Times New Roman"/>
          <w:sz w:val="28"/>
          <w:szCs w:val="28"/>
        </w:rPr>
        <w:t xml:space="preserve">финансово-кредитной организации </w:t>
      </w:r>
      <w:r w:rsidR="00BD42CF" w:rsidRPr="00072725">
        <w:rPr>
          <w:rFonts w:ascii="Times New Roman" w:hAnsi="Times New Roman"/>
          <w:sz w:val="28"/>
          <w:szCs w:val="28"/>
        </w:rPr>
        <w:t>ООО КБ «</w:t>
      </w:r>
      <w:r w:rsidR="006B7D2B">
        <w:rPr>
          <w:rFonts w:ascii="Times New Roman" w:hAnsi="Times New Roman"/>
          <w:sz w:val="28"/>
          <w:szCs w:val="28"/>
        </w:rPr>
        <w:t>Ренессанс Кредит</w:t>
      </w:r>
      <w:r w:rsidR="00BD42CF" w:rsidRPr="00072725">
        <w:rPr>
          <w:rFonts w:ascii="Times New Roman" w:hAnsi="Times New Roman"/>
          <w:sz w:val="28"/>
          <w:szCs w:val="28"/>
        </w:rPr>
        <w:t>»</w:t>
      </w:r>
      <w:r>
        <w:rPr>
          <w:rFonts w:ascii="Times New Roman" w:hAnsi="Times New Roman"/>
          <w:sz w:val="28"/>
          <w:szCs w:val="28"/>
        </w:rPr>
        <w:t>;</w:t>
      </w:r>
    </w:p>
    <w:p w14:paraId="5DA85966" w14:textId="2AEF5B6F" w:rsidR="00BD42CF" w:rsidRPr="00674B44" w:rsidRDefault="00BD42CF" w:rsidP="00072725">
      <w:pPr>
        <w:pStyle w:val="a5"/>
        <w:numPr>
          <w:ilvl w:val="0"/>
          <w:numId w:val="27"/>
        </w:numPr>
        <w:tabs>
          <w:tab w:val="left" w:pos="993"/>
        </w:tabs>
        <w:spacing w:after="0" w:line="360" w:lineRule="auto"/>
        <w:ind w:left="0" w:firstLine="709"/>
        <w:jc w:val="both"/>
        <w:rPr>
          <w:rFonts w:ascii="Times New Roman" w:hAnsi="Times New Roman"/>
          <w:sz w:val="28"/>
          <w:szCs w:val="28"/>
        </w:rPr>
      </w:pPr>
      <w:r w:rsidRPr="00674B44">
        <w:rPr>
          <w:rFonts w:ascii="Times New Roman" w:hAnsi="Times New Roman"/>
          <w:sz w:val="28"/>
          <w:szCs w:val="28"/>
        </w:rPr>
        <w:t xml:space="preserve">разработать пути </w:t>
      </w:r>
      <w:r>
        <w:rPr>
          <w:rFonts w:ascii="Times New Roman" w:hAnsi="Times New Roman"/>
          <w:sz w:val="28"/>
          <w:szCs w:val="28"/>
        </w:rPr>
        <w:t>повышения</w:t>
      </w:r>
      <w:r w:rsidRPr="00674B44">
        <w:rPr>
          <w:rFonts w:ascii="Times New Roman" w:hAnsi="Times New Roman"/>
          <w:sz w:val="28"/>
          <w:szCs w:val="28"/>
        </w:rPr>
        <w:t xml:space="preserve"> экономической безопасности функционирования ООО КБ «</w:t>
      </w:r>
      <w:r w:rsidR="006B7D2B">
        <w:rPr>
          <w:rFonts w:ascii="Times New Roman" w:hAnsi="Times New Roman"/>
          <w:sz w:val="28"/>
          <w:szCs w:val="28"/>
        </w:rPr>
        <w:t>Ренессанс Кредит</w:t>
      </w:r>
      <w:r w:rsidRPr="00674B44">
        <w:rPr>
          <w:rFonts w:ascii="Times New Roman" w:hAnsi="Times New Roman"/>
          <w:sz w:val="28"/>
          <w:szCs w:val="28"/>
        </w:rPr>
        <w:t>».</w:t>
      </w:r>
    </w:p>
    <w:p w14:paraId="1E7A8EE6" w14:textId="21387684" w:rsidR="00BD42CF" w:rsidRPr="00E451E5" w:rsidRDefault="00BD42CF" w:rsidP="00BD42CF">
      <w:pPr>
        <w:spacing w:after="0" w:line="360" w:lineRule="auto"/>
        <w:ind w:firstLine="709"/>
        <w:jc w:val="both"/>
        <w:rPr>
          <w:rFonts w:ascii="Times New Roman" w:hAnsi="Times New Roman"/>
          <w:sz w:val="28"/>
          <w:szCs w:val="28"/>
        </w:rPr>
      </w:pPr>
      <w:r w:rsidRPr="00E451E5">
        <w:rPr>
          <w:rFonts w:ascii="Times New Roman" w:hAnsi="Times New Roman"/>
          <w:sz w:val="28"/>
          <w:szCs w:val="28"/>
        </w:rPr>
        <w:lastRenderedPageBreak/>
        <w:t>Информационную базу проведенного в рамках данной работы исследования представляют учебно-методические издания, а также научные работы российских и зарубежных авторов, отчетность ООО КБ «</w:t>
      </w:r>
      <w:r w:rsidR="006B7D2B">
        <w:rPr>
          <w:rFonts w:ascii="Times New Roman" w:hAnsi="Times New Roman"/>
          <w:sz w:val="28"/>
          <w:szCs w:val="28"/>
        </w:rPr>
        <w:t>Ренессанс Кредит</w:t>
      </w:r>
      <w:r w:rsidRPr="00E451E5">
        <w:rPr>
          <w:rFonts w:ascii="Times New Roman" w:hAnsi="Times New Roman"/>
          <w:sz w:val="28"/>
          <w:szCs w:val="28"/>
        </w:rPr>
        <w:t>»</w:t>
      </w:r>
      <w:r w:rsidR="00072725">
        <w:rPr>
          <w:rFonts w:ascii="Times New Roman" w:hAnsi="Times New Roman"/>
          <w:sz w:val="28"/>
          <w:szCs w:val="28"/>
        </w:rPr>
        <w:t>, а также</w:t>
      </w:r>
      <w:r w:rsidRPr="00E451E5">
        <w:rPr>
          <w:rFonts w:ascii="Times New Roman" w:hAnsi="Times New Roman"/>
          <w:sz w:val="28"/>
          <w:szCs w:val="28"/>
        </w:rPr>
        <w:t xml:space="preserve"> законодательные и другие нормативные акты. </w:t>
      </w:r>
    </w:p>
    <w:p w14:paraId="5EC8D629" w14:textId="65EF0B63" w:rsidR="00BD42CF" w:rsidRPr="00674B44" w:rsidRDefault="00060254" w:rsidP="00BD42CF">
      <w:pPr>
        <w:tabs>
          <w:tab w:val="left" w:pos="3753"/>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Структура выпускной квалификационной работы состоит из введения, трех глав, заключения, списка использованных источников и приложений.</w:t>
      </w:r>
    </w:p>
    <w:p w14:paraId="4D5F3F7D" w14:textId="77777777" w:rsidR="0024764A" w:rsidRDefault="0024764A" w:rsidP="0024764A">
      <w:pPr>
        <w:spacing w:after="160" w:line="259" w:lineRule="auto"/>
        <w:rPr>
          <w:rFonts w:asciiTheme="minorHAnsi" w:eastAsiaTheme="minorHAnsi" w:hAnsiTheme="minorHAnsi" w:cstheme="minorBidi"/>
        </w:rPr>
      </w:pPr>
    </w:p>
    <w:p w14:paraId="5A138EBA" w14:textId="77777777" w:rsidR="0024764A" w:rsidRDefault="0024764A" w:rsidP="0024764A">
      <w:pPr>
        <w:spacing w:after="160" w:line="259" w:lineRule="auto"/>
        <w:rPr>
          <w:rFonts w:asciiTheme="minorHAnsi" w:eastAsiaTheme="minorHAnsi" w:hAnsiTheme="minorHAnsi" w:cstheme="minorBidi"/>
        </w:rPr>
      </w:pPr>
    </w:p>
    <w:p w14:paraId="3B575A20" w14:textId="77777777" w:rsidR="0024764A" w:rsidRDefault="0024764A" w:rsidP="0024764A">
      <w:pPr>
        <w:spacing w:after="160" w:line="259" w:lineRule="auto"/>
        <w:rPr>
          <w:rFonts w:asciiTheme="minorHAnsi" w:eastAsiaTheme="minorHAnsi" w:hAnsiTheme="minorHAnsi" w:cstheme="minorBidi"/>
        </w:rPr>
      </w:pPr>
    </w:p>
    <w:p w14:paraId="21294E53" w14:textId="77777777" w:rsidR="0024764A" w:rsidRDefault="0024764A" w:rsidP="0024764A">
      <w:pPr>
        <w:spacing w:after="160" w:line="259" w:lineRule="auto"/>
        <w:rPr>
          <w:rFonts w:asciiTheme="minorHAnsi" w:eastAsiaTheme="minorHAnsi" w:hAnsiTheme="minorHAnsi" w:cstheme="minorBidi"/>
        </w:rPr>
      </w:pPr>
    </w:p>
    <w:p w14:paraId="48AE91AE" w14:textId="77777777" w:rsidR="0024764A" w:rsidRDefault="0024764A" w:rsidP="0024764A">
      <w:pPr>
        <w:spacing w:after="160" w:line="259" w:lineRule="auto"/>
        <w:rPr>
          <w:rFonts w:asciiTheme="minorHAnsi" w:eastAsiaTheme="minorHAnsi" w:hAnsiTheme="minorHAnsi" w:cstheme="minorBidi"/>
        </w:rPr>
      </w:pPr>
    </w:p>
    <w:p w14:paraId="6C179DA5" w14:textId="77777777" w:rsidR="0024764A" w:rsidRDefault="0024764A" w:rsidP="0024764A">
      <w:pPr>
        <w:spacing w:after="160" w:line="259" w:lineRule="auto"/>
        <w:rPr>
          <w:rFonts w:asciiTheme="minorHAnsi" w:eastAsiaTheme="minorHAnsi" w:hAnsiTheme="minorHAnsi" w:cstheme="minorBidi"/>
        </w:rPr>
      </w:pPr>
    </w:p>
    <w:p w14:paraId="6107B02F" w14:textId="77777777" w:rsidR="0024764A" w:rsidRDefault="0024764A" w:rsidP="0024764A">
      <w:pPr>
        <w:spacing w:after="160" w:line="259" w:lineRule="auto"/>
        <w:rPr>
          <w:rFonts w:asciiTheme="minorHAnsi" w:eastAsiaTheme="minorHAnsi" w:hAnsiTheme="minorHAnsi" w:cstheme="minorBidi"/>
        </w:rPr>
      </w:pPr>
    </w:p>
    <w:p w14:paraId="7EFEF4FB" w14:textId="77777777" w:rsidR="0024764A" w:rsidRDefault="0024764A" w:rsidP="0024764A">
      <w:pPr>
        <w:spacing w:after="160" w:line="259" w:lineRule="auto"/>
        <w:rPr>
          <w:rFonts w:asciiTheme="minorHAnsi" w:eastAsiaTheme="minorHAnsi" w:hAnsiTheme="minorHAnsi" w:cstheme="minorBidi"/>
        </w:rPr>
      </w:pPr>
    </w:p>
    <w:p w14:paraId="16092F55" w14:textId="77777777" w:rsidR="0024764A" w:rsidRDefault="0024764A" w:rsidP="0024764A">
      <w:pPr>
        <w:spacing w:after="160" w:line="259" w:lineRule="auto"/>
        <w:rPr>
          <w:rFonts w:asciiTheme="minorHAnsi" w:eastAsiaTheme="minorHAnsi" w:hAnsiTheme="minorHAnsi" w:cstheme="minorBidi"/>
        </w:rPr>
      </w:pPr>
    </w:p>
    <w:p w14:paraId="796983F3" w14:textId="77777777" w:rsidR="0024764A" w:rsidRDefault="0024764A" w:rsidP="0024764A">
      <w:pPr>
        <w:spacing w:after="160" w:line="259" w:lineRule="auto"/>
        <w:rPr>
          <w:rFonts w:asciiTheme="minorHAnsi" w:eastAsiaTheme="minorHAnsi" w:hAnsiTheme="minorHAnsi" w:cstheme="minorBidi"/>
        </w:rPr>
      </w:pPr>
    </w:p>
    <w:p w14:paraId="5FF80AB2" w14:textId="77777777" w:rsidR="0024764A" w:rsidRDefault="0024764A" w:rsidP="0024764A">
      <w:pPr>
        <w:spacing w:after="160" w:line="259" w:lineRule="auto"/>
        <w:rPr>
          <w:rFonts w:asciiTheme="minorHAnsi" w:eastAsiaTheme="minorHAnsi" w:hAnsiTheme="minorHAnsi" w:cstheme="minorBidi"/>
        </w:rPr>
      </w:pPr>
    </w:p>
    <w:p w14:paraId="49BF2D99" w14:textId="77777777" w:rsidR="0024764A" w:rsidRDefault="0024764A" w:rsidP="0024764A">
      <w:pPr>
        <w:spacing w:after="160" w:line="259" w:lineRule="auto"/>
        <w:rPr>
          <w:rFonts w:asciiTheme="minorHAnsi" w:eastAsiaTheme="minorHAnsi" w:hAnsiTheme="minorHAnsi" w:cstheme="minorBidi"/>
        </w:rPr>
      </w:pPr>
    </w:p>
    <w:p w14:paraId="464525BE" w14:textId="77777777" w:rsidR="0024764A" w:rsidRDefault="0024764A" w:rsidP="0024764A">
      <w:pPr>
        <w:spacing w:after="160" w:line="259" w:lineRule="auto"/>
        <w:rPr>
          <w:rFonts w:asciiTheme="minorHAnsi" w:eastAsiaTheme="minorHAnsi" w:hAnsiTheme="minorHAnsi" w:cstheme="minorBidi"/>
        </w:rPr>
      </w:pPr>
    </w:p>
    <w:p w14:paraId="65C5B7B9" w14:textId="77777777" w:rsidR="0024764A" w:rsidRDefault="0024764A" w:rsidP="0024764A">
      <w:pPr>
        <w:spacing w:after="160" w:line="259" w:lineRule="auto"/>
        <w:rPr>
          <w:rFonts w:asciiTheme="minorHAnsi" w:eastAsiaTheme="minorHAnsi" w:hAnsiTheme="minorHAnsi" w:cstheme="minorBidi"/>
        </w:rPr>
      </w:pPr>
    </w:p>
    <w:p w14:paraId="6D261BE8" w14:textId="77777777" w:rsidR="0024764A" w:rsidRDefault="0024764A" w:rsidP="0024764A">
      <w:pPr>
        <w:spacing w:after="160" w:line="259" w:lineRule="auto"/>
        <w:rPr>
          <w:rFonts w:asciiTheme="minorHAnsi" w:eastAsiaTheme="minorHAnsi" w:hAnsiTheme="minorHAnsi" w:cstheme="minorBidi"/>
        </w:rPr>
      </w:pPr>
    </w:p>
    <w:p w14:paraId="6A097C1B" w14:textId="4063E4FB" w:rsidR="0024764A" w:rsidRDefault="0024764A" w:rsidP="0024764A">
      <w:pPr>
        <w:spacing w:after="160" w:line="259" w:lineRule="auto"/>
        <w:rPr>
          <w:rFonts w:asciiTheme="minorHAnsi" w:eastAsiaTheme="minorHAnsi" w:hAnsiTheme="minorHAnsi" w:cstheme="minorBidi"/>
        </w:rPr>
      </w:pPr>
    </w:p>
    <w:p w14:paraId="53543C1C" w14:textId="6192F096" w:rsidR="00BD42CF" w:rsidRDefault="00BD42CF" w:rsidP="0024764A">
      <w:pPr>
        <w:spacing w:after="160" w:line="259" w:lineRule="auto"/>
        <w:rPr>
          <w:rFonts w:asciiTheme="minorHAnsi" w:eastAsiaTheme="minorHAnsi" w:hAnsiTheme="minorHAnsi" w:cstheme="minorBidi"/>
        </w:rPr>
      </w:pPr>
    </w:p>
    <w:p w14:paraId="5D249257" w14:textId="77777777" w:rsidR="00BD42CF" w:rsidRDefault="00BD42CF" w:rsidP="0024764A">
      <w:pPr>
        <w:spacing w:after="160" w:line="259" w:lineRule="auto"/>
        <w:rPr>
          <w:rFonts w:asciiTheme="minorHAnsi" w:eastAsiaTheme="minorHAnsi" w:hAnsiTheme="minorHAnsi" w:cstheme="minorBidi"/>
        </w:rPr>
      </w:pPr>
    </w:p>
    <w:p w14:paraId="08EAF626" w14:textId="7B706D24" w:rsidR="0024764A" w:rsidRDefault="0024764A" w:rsidP="0024764A">
      <w:pPr>
        <w:spacing w:after="160" w:line="259" w:lineRule="auto"/>
      </w:pPr>
    </w:p>
    <w:p w14:paraId="2317FEA8" w14:textId="6A91412E" w:rsidR="00072725" w:rsidRDefault="00072725" w:rsidP="0024764A">
      <w:pPr>
        <w:spacing w:after="160" w:line="259" w:lineRule="auto"/>
      </w:pPr>
    </w:p>
    <w:p w14:paraId="617E6CDB" w14:textId="003E8C33" w:rsidR="00072725" w:rsidRDefault="00072725" w:rsidP="0024764A">
      <w:pPr>
        <w:spacing w:after="160" w:line="259" w:lineRule="auto"/>
      </w:pPr>
    </w:p>
    <w:p w14:paraId="7A951E0C" w14:textId="705E033F" w:rsidR="00072725" w:rsidRDefault="00072725" w:rsidP="0024764A">
      <w:pPr>
        <w:spacing w:after="160" w:line="259" w:lineRule="auto"/>
      </w:pPr>
    </w:p>
    <w:p w14:paraId="61AF804B" w14:textId="3727B0DA" w:rsidR="00072725" w:rsidRDefault="00072725" w:rsidP="0024764A">
      <w:pPr>
        <w:spacing w:after="160" w:line="259" w:lineRule="auto"/>
      </w:pPr>
    </w:p>
    <w:p w14:paraId="08B87C4E" w14:textId="77777777" w:rsidR="00072725" w:rsidRPr="00107EF8" w:rsidRDefault="00072725" w:rsidP="0024764A">
      <w:pPr>
        <w:spacing w:after="160" w:line="259" w:lineRule="auto"/>
      </w:pPr>
    </w:p>
    <w:p w14:paraId="38F1B738" w14:textId="77777777" w:rsidR="0024764A" w:rsidRPr="00393D93" w:rsidRDefault="0024764A" w:rsidP="0024764A">
      <w:pPr>
        <w:pStyle w:val="2"/>
        <w:spacing w:before="0" w:after="0" w:line="360" w:lineRule="auto"/>
        <w:ind w:firstLine="709"/>
        <w:contextualSpacing/>
        <w:jc w:val="both"/>
        <w:rPr>
          <w:rFonts w:ascii="Times New Roman" w:hAnsi="Times New Roman"/>
          <w:i w:val="0"/>
          <w:iCs w:val="0"/>
        </w:rPr>
      </w:pPr>
      <w:bookmarkStart w:id="6" w:name="_Toc74227023"/>
      <w:bookmarkStart w:id="7" w:name="_Toc74676430"/>
      <w:bookmarkStart w:id="8" w:name="_Toc74727522"/>
      <w:r w:rsidRPr="00393D93">
        <w:rPr>
          <w:rFonts w:ascii="Times New Roman" w:hAnsi="Times New Roman"/>
          <w:i w:val="0"/>
          <w:iCs w:val="0"/>
          <w:shd w:val="clear" w:color="auto" w:fill="FFFFFF"/>
        </w:rPr>
        <w:lastRenderedPageBreak/>
        <w:t xml:space="preserve">1 </w:t>
      </w:r>
      <w:bookmarkEnd w:id="6"/>
      <w:r>
        <w:rPr>
          <w:rFonts w:ascii="Times New Roman" w:hAnsi="Times New Roman"/>
          <w:i w:val="0"/>
          <w:iCs w:val="0"/>
          <w:shd w:val="clear" w:color="auto" w:fill="FFFFFF"/>
        </w:rPr>
        <w:t>Теоретические аспекты исследования экономической безопасности финансово-кредитной организации</w:t>
      </w:r>
      <w:bookmarkEnd w:id="7"/>
      <w:bookmarkEnd w:id="8"/>
    </w:p>
    <w:p w14:paraId="2C0EA7A7" w14:textId="77777777" w:rsidR="0024764A" w:rsidRPr="00282292" w:rsidRDefault="0024764A" w:rsidP="0024764A">
      <w:pPr>
        <w:pStyle w:val="2"/>
        <w:spacing w:before="0" w:after="0" w:line="360" w:lineRule="auto"/>
        <w:ind w:firstLine="709"/>
        <w:contextualSpacing/>
        <w:jc w:val="both"/>
        <w:rPr>
          <w:rFonts w:ascii="Times New Roman" w:hAnsi="Times New Roman"/>
          <w:i w:val="0"/>
          <w:iCs w:val="0"/>
        </w:rPr>
      </w:pPr>
    </w:p>
    <w:p w14:paraId="49427002" w14:textId="77777777" w:rsidR="0024764A" w:rsidRPr="00282292" w:rsidRDefault="0024764A" w:rsidP="0024764A">
      <w:pPr>
        <w:pStyle w:val="2"/>
        <w:spacing w:before="0" w:after="0" w:line="360" w:lineRule="auto"/>
        <w:ind w:firstLine="709"/>
        <w:contextualSpacing/>
        <w:jc w:val="both"/>
        <w:rPr>
          <w:rFonts w:ascii="Times New Roman" w:hAnsi="Times New Roman"/>
          <w:i w:val="0"/>
          <w:iCs w:val="0"/>
          <w:shd w:val="clear" w:color="auto" w:fill="FFFFFF"/>
          <w:lang w:eastAsia="en-US"/>
        </w:rPr>
      </w:pPr>
      <w:bookmarkStart w:id="9" w:name="_Toc74226476"/>
      <w:bookmarkStart w:id="10" w:name="_Toc74227024"/>
      <w:bookmarkStart w:id="11" w:name="_Toc74676431"/>
      <w:bookmarkStart w:id="12" w:name="_Toc74727523"/>
      <w:r w:rsidRPr="00282292">
        <w:rPr>
          <w:rFonts w:ascii="Times New Roman" w:hAnsi="Times New Roman"/>
          <w:i w:val="0"/>
          <w:iCs w:val="0"/>
          <w:shd w:val="clear" w:color="auto" w:fill="FFFFFF"/>
        </w:rPr>
        <w:t xml:space="preserve">1.1 </w:t>
      </w:r>
      <w:r>
        <w:rPr>
          <w:rFonts w:ascii="Times New Roman" w:hAnsi="Times New Roman"/>
          <w:i w:val="0"/>
          <w:iCs w:val="0"/>
          <w:shd w:val="clear" w:color="auto" w:fill="FFFFFF"/>
        </w:rPr>
        <w:t>Экономическая безопасность</w:t>
      </w:r>
      <w:r w:rsidRPr="00282292">
        <w:rPr>
          <w:rFonts w:ascii="Times New Roman" w:hAnsi="Times New Roman"/>
          <w:i w:val="0"/>
          <w:iCs w:val="0"/>
          <w:shd w:val="clear" w:color="auto" w:fill="FFFFFF"/>
        </w:rPr>
        <w:t xml:space="preserve"> банка: понятие, сущность, базовые элементы</w:t>
      </w:r>
      <w:bookmarkEnd w:id="9"/>
      <w:bookmarkEnd w:id="10"/>
      <w:bookmarkEnd w:id="11"/>
      <w:bookmarkEnd w:id="12"/>
      <w:r w:rsidRPr="00282292">
        <w:rPr>
          <w:rFonts w:ascii="Times New Roman" w:hAnsi="Times New Roman"/>
          <w:i w:val="0"/>
          <w:iCs w:val="0"/>
          <w:shd w:val="clear" w:color="auto" w:fill="FFFFFF"/>
        </w:rPr>
        <w:t xml:space="preserve"> </w:t>
      </w:r>
    </w:p>
    <w:p w14:paraId="14CFDB5D" w14:textId="77777777" w:rsidR="0024764A" w:rsidRPr="004D3E0F" w:rsidRDefault="0024764A" w:rsidP="0024764A">
      <w:pPr>
        <w:spacing w:after="0" w:line="360" w:lineRule="auto"/>
        <w:contextualSpacing/>
        <w:rPr>
          <w:lang w:eastAsia="en-US"/>
        </w:rPr>
      </w:pPr>
    </w:p>
    <w:p w14:paraId="051F4213" w14:textId="77777777" w:rsidR="0024764A" w:rsidRPr="00EA494B" w:rsidRDefault="0024764A" w:rsidP="0024764A">
      <w:pPr>
        <w:spacing w:after="0" w:line="360" w:lineRule="auto"/>
        <w:ind w:right="-1" w:firstLine="709"/>
        <w:contextualSpacing/>
        <w:jc w:val="both"/>
        <w:rPr>
          <w:rFonts w:ascii="Times New Roman" w:hAnsi="Times New Roman" w:cs="Times New Roman"/>
          <w:sz w:val="28"/>
          <w:szCs w:val="28"/>
        </w:rPr>
      </w:pPr>
      <w:r w:rsidRPr="00EA494B">
        <w:rPr>
          <w:rFonts w:ascii="Times New Roman" w:hAnsi="Times New Roman" w:cs="Times New Roman"/>
          <w:sz w:val="28"/>
          <w:szCs w:val="28"/>
        </w:rPr>
        <w:t xml:space="preserve">Развитие общества и экономики в современных условиях характеризуется турбулентностью. В результате взаимосвязанных процессов локализации и глобализации нарушилась стабильность экономического взаимодействия между государствами, обострились проблемы в части внешней торговли и государственного суверенитета. Расширение влияния глобализации, напряжение политических отношений, торговые войны, сокращение периодов между кризисами, экономический шантаж и попытки с помощью санкций воздействовать на национальную политику некоторых суверенных государств – часть современных реалий. В таких условиях вопросам, связанным с усилием систем экономической безопасности государств, отводится первостепенное значение. Органы государственного управления должны уделять более пристальное внимание проявлениям нестабильности и разного рода рискам, возникающим в финансовом и экономическом секторе. Соответственно, понятие «экономическая безопасность» обрело сегодня новый смысл. </w:t>
      </w:r>
    </w:p>
    <w:p w14:paraId="1B368ABA" w14:textId="77777777" w:rsidR="0024764A" w:rsidRPr="00D22402" w:rsidRDefault="0024764A" w:rsidP="0024764A">
      <w:pPr>
        <w:spacing w:after="0" w:line="360" w:lineRule="auto"/>
        <w:ind w:right="-1" w:firstLine="709"/>
        <w:contextualSpacing/>
        <w:jc w:val="both"/>
        <w:rPr>
          <w:rFonts w:ascii="Times New Roman" w:hAnsi="Times New Roman" w:cs="Times New Roman"/>
          <w:sz w:val="28"/>
          <w:szCs w:val="28"/>
        </w:rPr>
      </w:pPr>
      <w:r w:rsidRPr="00EA494B">
        <w:rPr>
          <w:rFonts w:ascii="Times New Roman" w:hAnsi="Times New Roman" w:cs="Times New Roman"/>
          <w:sz w:val="28"/>
          <w:szCs w:val="28"/>
        </w:rPr>
        <w:t xml:space="preserve">Обеспечение экономической безопасности не ограничивается конкретными отраслями или системами. Формирование экономической безопасности происходит как на микроуровне, так и на макроуровне. Каждый из уровней характеризуется общими и специфичными чертами, направлениями и факторами обеспечения экономической безопасности. </w:t>
      </w:r>
    </w:p>
    <w:p w14:paraId="1674C169" w14:textId="77777777" w:rsidR="0024764A" w:rsidRPr="00D22402" w:rsidRDefault="0024764A" w:rsidP="0024764A">
      <w:pPr>
        <w:spacing w:after="0" w:line="360" w:lineRule="auto"/>
        <w:ind w:right="-1" w:firstLine="709"/>
        <w:contextualSpacing/>
        <w:jc w:val="both"/>
        <w:rPr>
          <w:rFonts w:ascii="Times New Roman" w:hAnsi="Times New Roman" w:cs="Times New Roman"/>
          <w:sz w:val="28"/>
          <w:szCs w:val="28"/>
        </w:rPr>
      </w:pPr>
      <w:r w:rsidRPr="00D22402">
        <w:rPr>
          <w:rFonts w:ascii="Times New Roman" w:hAnsi="Times New Roman" w:cs="Times New Roman"/>
          <w:sz w:val="28"/>
          <w:szCs w:val="28"/>
        </w:rPr>
        <w:t xml:space="preserve">Экономическая безопасность на макроуровне зависит от целой совокупности факторов, в том числе от экономической безопасности банковской финансово-кредитных организаций страны. В состав кредитно-финансовых организаций входят следующие три ключевых звена: </w:t>
      </w:r>
    </w:p>
    <w:p w14:paraId="182CA9B2" w14:textId="77777777" w:rsidR="0024764A" w:rsidRPr="00D22402" w:rsidRDefault="0024764A" w:rsidP="0024764A">
      <w:pPr>
        <w:pStyle w:val="a5"/>
        <w:numPr>
          <w:ilvl w:val="0"/>
          <w:numId w:val="38"/>
        </w:numPr>
        <w:tabs>
          <w:tab w:val="left" w:pos="993"/>
        </w:tabs>
        <w:spacing w:after="0" w:line="360" w:lineRule="auto"/>
        <w:ind w:left="0" w:firstLine="709"/>
        <w:jc w:val="both"/>
        <w:rPr>
          <w:rFonts w:ascii="Times New Roman" w:eastAsiaTheme="minorHAnsi" w:hAnsi="Times New Roman"/>
          <w:sz w:val="28"/>
          <w:szCs w:val="28"/>
        </w:rPr>
      </w:pPr>
      <w:r w:rsidRPr="00D22402">
        <w:rPr>
          <w:rFonts w:ascii="Times New Roman" w:eastAsiaTheme="minorHAnsi" w:hAnsi="Times New Roman"/>
          <w:sz w:val="28"/>
          <w:szCs w:val="28"/>
        </w:rPr>
        <w:lastRenderedPageBreak/>
        <w:t>Центральный банк</w:t>
      </w:r>
      <w:r>
        <w:rPr>
          <w:rFonts w:ascii="Times New Roman" w:eastAsiaTheme="minorHAnsi" w:hAnsi="Times New Roman"/>
          <w:sz w:val="28"/>
          <w:szCs w:val="28"/>
        </w:rPr>
        <w:t>.</w:t>
      </w:r>
    </w:p>
    <w:p w14:paraId="0476CF42" w14:textId="77777777" w:rsidR="0024764A" w:rsidRPr="00D22402" w:rsidRDefault="0024764A" w:rsidP="0024764A">
      <w:pPr>
        <w:pStyle w:val="a5"/>
        <w:numPr>
          <w:ilvl w:val="0"/>
          <w:numId w:val="38"/>
        </w:numPr>
        <w:tabs>
          <w:tab w:val="left" w:pos="993"/>
        </w:tabs>
        <w:spacing w:after="0" w:line="360" w:lineRule="auto"/>
        <w:ind w:left="0" w:firstLine="709"/>
        <w:jc w:val="both"/>
        <w:rPr>
          <w:rFonts w:ascii="Times New Roman" w:eastAsiaTheme="minorHAnsi" w:hAnsi="Times New Roman"/>
          <w:sz w:val="28"/>
          <w:szCs w:val="28"/>
        </w:rPr>
      </w:pPr>
      <w:r w:rsidRPr="00D22402">
        <w:rPr>
          <w:rFonts w:ascii="Times New Roman" w:eastAsiaTheme="minorHAnsi" w:hAnsi="Times New Roman"/>
          <w:sz w:val="28"/>
          <w:szCs w:val="28"/>
        </w:rPr>
        <w:t>Коммерческие банки</w:t>
      </w:r>
      <w:r>
        <w:rPr>
          <w:rFonts w:ascii="Times New Roman" w:eastAsiaTheme="minorHAnsi" w:hAnsi="Times New Roman"/>
          <w:sz w:val="28"/>
          <w:szCs w:val="28"/>
        </w:rPr>
        <w:t>.</w:t>
      </w:r>
    </w:p>
    <w:p w14:paraId="5CF9D64A" w14:textId="77777777" w:rsidR="0024764A" w:rsidRPr="00D22402" w:rsidRDefault="0024764A" w:rsidP="0024764A">
      <w:pPr>
        <w:pStyle w:val="a5"/>
        <w:numPr>
          <w:ilvl w:val="0"/>
          <w:numId w:val="38"/>
        </w:numPr>
        <w:tabs>
          <w:tab w:val="left" w:pos="993"/>
        </w:tabs>
        <w:spacing w:after="0" w:line="360" w:lineRule="auto"/>
        <w:ind w:left="0" w:firstLine="709"/>
        <w:jc w:val="both"/>
        <w:rPr>
          <w:rFonts w:ascii="Times New Roman" w:eastAsiaTheme="minorHAnsi" w:hAnsi="Times New Roman"/>
          <w:sz w:val="28"/>
          <w:szCs w:val="28"/>
        </w:rPr>
      </w:pPr>
      <w:r w:rsidRPr="00D22402">
        <w:rPr>
          <w:rFonts w:ascii="Times New Roman" w:eastAsiaTheme="minorHAnsi" w:hAnsi="Times New Roman"/>
          <w:sz w:val="28"/>
          <w:szCs w:val="28"/>
        </w:rPr>
        <w:t>Специализированные кредитно-финансовые институты.</w:t>
      </w:r>
    </w:p>
    <w:p w14:paraId="779EC160" w14:textId="77777777" w:rsidR="0024764A" w:rsidRPr="00D22402" w:rsidRDefault="0024764A" w:rsidP="0024764A">
      <w:pPr>
        <w:spacing w:after="0" w:line="360" w:lineRule="auto"/>
        <w:ind w:firstLine="709"/>
        <w:contextualSpacing/>
        <w:jc w:val="both"/>
        <w:rPr>
          <w:rFonts w:ascii="Times New Roman" w:eastAsiaTheme="minorHAnsi" w:hAnsi="Times New Roman" w:cs="Times New Roman"/>
          <w:sz w:val="28"/>
          <w:szCs w:val="28"/>
        </w:rPr>
      </w:pPr>
      <w:r w:rsidRPr="00D22402">
        <w:rPr>
          <w:rFonts w:ascii="Times New Roman" w:eastAsiaTheme="minorHAnsi" w:hAnsi="Times New Roman" w:cs="Times New Roman"/>
          <w:sz w:val="28"/>
          <w:szCs w:val="28"/>
        </w:rPr>
        <w:t>Так как предметом исследования данной выпускной квалификационной работы выступает коммерческий банк, остановимся на экономической безопасности банков. Сначала рассмотрим экономическую безопасность всей банковской системы страны.</w:t>
      </w:r>
    </w:p>
    <w:p w14:paraId="206D80AE" w14:textId="77777777" w:rsidR="0024764A" w:rsidRPr="00D22402" w:rsidRDefault="0024764A" w:rsidP="0024764A">
      <w:pPr>
        <w:spacing w:after="0" w:line="360" w:lineRule="auto"/>
        <w:ind w:right="-1" w:firstLine="709"/>
        <w:contextualSpacing/>
        <w:jc w:val="both"/>
        <w:rPr>
          <w:rFonts w:ascii="Times New Roman" w:hAnsi="Times New Roman" w:cs="Times New Roman"/>
          <w:sz w:val="28"/>
          <w:szCs w:val="28"/>
        </w:rPr>
      </w:pPr>
      <w:r w:rsidRPr="00D22402">
        <w:rPr>
          <w:rFonts w:ascii="Times New Roman" w:hAnsi="Times New Roman" w:cs="Times New Roman"/>
          <w:sz w:val="28"/>
          <w:szCs w:val="28"/>
        </w:rPr>
        <w:t xml:space="preserve">Устойчивость и безопасность банковской системы – важнейшее условие безопасности всей национальной экономической системы. Банковская система играет ключевую роль в обеспечении развития национальной экономики, активно участвуя в обеспечении граждан финансовыми услугами и в перераспределении ресурсов между предприятиями реальных отраслей экономики.  </w:t>
      </w:r>
    </w:p>
    <w:p w14:paraId="23EE4FFB" w14:textId="77777777" w:rsidR="0024764A" w:rsidRPr="00EA494B" w:rsidRDefault="0024764A" w:rsidP="0024764A">
      <w:pPr>
        <w:spacing w:after="0" w:line="360" w:lineRule="auto"/>
        <w:ind w:right="-1" w:firstLine="709"/>
        <w:contextualSpacing/>
        <w:jc w:val="both"/>
        <w:rPr>
          <w:rFonts w:ascii="Times New Roman" w:hAnsi="Times New Roman" w:cs="Times New Roman"/>
          <w:sz w:val="28"/>
          <w:szCs w:val="28"/>
        </w:rPr>
      </w:pPr>
      <w:r w:rsidRPr="00EA494B">
        <w:rPr>
          <w:rFonts w:ascii="Times New Roman" w:hAnsi="Times New Roman" w:cs="Times New Roman"/>
          <w:sz w:val="28"/>
          <w:szCs w:val="28"/>
        </w:rPr>
        <w:t>Банковская система – это единая целостная, взаимосвязанная совокупность кредитно-финансовых учреждений, являющаяся частью экономической системы государства и выполняющая особые функции по удовлетворению общественной потребности в банковских продуктах и услугах</w:t>
      </w:r>
      <w:r>
        <w:rPr>
          <w:rFonts w:ascii="Times New Roman" w:hAnsi="Times New Roman" w:cs="Times New Roman"/>
          <w:sz w:val="28"/>
          <w:szCs w:val="28"/>
        </w:rPr>
        <w:t xml:space="preserve"> </w:t>
      </w:r>
      <w:r w:rsidRPr="00900B5B">
        <w:rPr>
          <w:rFonts w:ascii="Times New Roman" w:hAnsi="Times New Roman" w:cs="Times New Roman"/>
          <w:sz w:val="28"/>
          <w:szCs w:val="28"/>
        </w:rPr>
        <w:t>[</w:t>
      </w:r>
      <w:r>
        <w:rPr>
          <w:rFonts w:ascii="Times New Roman" w:hAnsi="Times New Roman" w:cs="Times New Roman"/>
          <w:sz w:val="28"/>
          <w:szCs w:val="28"/>
        </w:rPr>
        <w:t>44</w:t>
      </w:r>
      <w:r w:rsidRPr="00900B5B">
        <w:rPr>
          <w:rFonts w:ascii="Times New Roman" w:hAnsi="Times New Roman" w:cs="Times New Roman"/>
          <w:sz w:val="28"/>
          <w:szCs w:val="28"/>
        </w:rPr>
        <w:t>]</w:t>
      </w:r>
      <w:r w:rsidRPr="00EA494B">
        <w:rPr>
          <w:rFonts w:ascii="Times New Roman" w:hAnsi="Times New Roman" w:cs="Times New Roman"/>
          <w:sz w:val="28"/>
          <w:szCs w:val="28"/>
        </w:rPr>
        <w:t>. Выступая в качестве локомотива роста и расширения национальной экономики, банковская система России ориентирована на опережающее развитие. В 20</w:t>
      </w:r>
      <w:r>
        <w:rPr>
          <w:rFonts w:ascii="Times New Roman" w:hAnsi="Times New Roman" w:cs="Times New Roman"/>
          <w:sz w:val="28"/>
          <w:szCs w:val="28"/>
        </w:rPr>
        <w:t>20</w:t>
      </w:r>
      <w:r w:rsidRPr="00EA494B">
        <w:rPr>
          <w:rFonts w:ascii="Times New Roman" w:hAnsi="Times New Roman" w:cs="Times New Roman"/>
          <w:sz w:val="28"/>
          <w:szCs w:val="28"/>
        </w:rPr>
        <w:t xml:space="preserve"> году отношение совокупных активов банков к величине ВВП составляло </w:t>
      </w:r>
      <w:r>
        <w:rPr>
          <w:rFonts w:ascii="Times New Roman" w:hAnsi="Times New Roman" w:cs="Times New Roman"/>
          <w:sz w:val="28"/>
          <w:szCs w:val="28"/>
        </w:rPr>
        <w:t xml:space="preserve">около </w:t>
      </w:r>
      <w:r w:rsidRPr="00EA494B">
        <w:rPr>
          <w:rFonts w:ascii="Times New Roman" w:hAnsi="Times New Roman" w:cs="Times New Roman"/>
          <w:sz w:val="28"/>
          <w:szCs w:val="28"/>
        </w:rPr>
        <w:t>9</w:t>
      </w:r>
      <w:r>
        <w:rPr>
          <w:rFonts w:ascii="Times New Roman" w:hAnsi="Times New Roman" w:cs="Times New Roman"/>
          <w:sz w:val="28"/>
          <w:szCs w:val="28"/>
        </w:rPr>
        <w:t>0</w:t>
      </w:r>
      <w:r w:rsidRPr="00EA494B">
        <w:rPr>
          <w:rFonts w:ascii="Times New Roman" w:hAnsi="Times New Roman" w:cs="Times New Roman"/>
          <w:sz w:val="28"/>
          <w:szCs w:val="28"/>
        </w:rPr>
        <w:t>%. К сравнению, в 2012 году этот показатель составлял всего 69,1%</w:t>
      </w:r>
      <w:r w:rsidRPr="00107EF8">
        <w:rPr>
          <w:rFonts w:ascii="Times New Roman" w:hAnsi="Times New Roman" w:cs="Times New Roman"/>
          <w:sz w:val="28"/>
          <w:szCs w:val="28"/>
        </w:rPr>
        <w:t xml:space="preserve"> [2</w:t>
      </w:r>
      <w:r>
        <w:rPr>
          <w:rFonts w:ascii="Times New Roman" w:hAnsi="Times New Roman" w:cs="Times New Roman"/>
          <w:sz w:val="28"/>
          <w:szCs w:val="28"/>
        </w:rPr>
        <w:t>8</w:t>
      </w:r>
      <w:r w:rsidRPr="00107EF8">
        <w:rPr>
          <w:rFonts w:ascii="Times New Roman" w:hAnsi="Times New Roman" w:cs="Times New Roman"/>
          <w:sz w:val="28"/>
          <w:szCs w:val="28"/>
        </w:rPr>
        <w:t>]</w:t>
      </w:r>
      <w:r w:rsidRPr="00EA494B">
        <w:rPr>
          <w:rFonts w:ascii="Times New Roman" w:hAnsi="Times New Roman" w:cs="Times New Roman"/>
          <w:sz w:val="28"/>
          <w:szCs w:val="28"/>
        </w:rPr>
        <w:t>.</w:t>
      </w:r>
      <w:r>
        <w:rPr>
          <w:rFonts w:ascii="Times New Roman" w:hAnsi="Times New Roman" w:cs="Times New Roman"/>
          <w:sz w:val="28"/>
          <w:szCs w:val="28"/>
        </w:rPr>
        <w:t xml:space="preserve"> </w:t>
      </w:r>
      <w:r w:rsidRPr="00EA494B">
        <w:rPr>
          <w:rFonts w:ascii="Times New Roman" w:hAnsi="Times New Roman" w:cs="Times New Roman"/>
          <w:sz w:val="28"/>
          <w:szCs w:val="28"/>
        </w:rPr>
        <w:t xml:space="preserve">Это свидетельствует о том, что благодаря грамотному регулированию развития российской банковской системы обеспечивается устойчивый рост экономики, несмотря на наличие некоторых неблагоприятных факторов, таких как изменение цен на энергетические ресурсы, снижение курса российского рубля, введение санкций, распространяющих своё действие в том числе на российские коммерческие банки. </w:t>
      </w:r>
    </w:p>
    <w:p w14:paraId="087F0F94" w14:textId="64A566AC" w:rsidR="0024764A" w:rsidRPr="00EA494B" w:rsidRDefault="0024764A" w:rsidP="0024764A">
      <w:pPr>
        <w:spacing w:after="0" w:line="360" w:lineRule="auto"/>
        <w:ind w:right="-1" w:firstLine="709"/>
        <w:contextualSpacing/>
        <w:jc w:val="both"/>
        <w:rPr>
          <w:rFonts w:ascii="Times New Roman" w:hAnsi="Times New Roman" w:cs="Times New Roman"/>
          <w:sz w:val="28"/>
          <w:szCs w:val="28"/>
        </w:rPr>
      </w:pPr>
      <w:r w:rsidRPr="00EA494B">
        <w:rPr>
          <w:rFonts w:ascii="Times New Roman" w:hAnsi="Times New Roman" w:cs="Times New Roman"/>
          <w:sz w:val="28"/>
          <w:szCs w:val="28"/>
        </w:rPr>
        <w:t xml:space="preserve">В своей деятельности коммерческие банки ориентированы на привлечение капитала, защиту интересов вкладчиков и заемщиков, обслуживание физических </w:t>
      </w:r>
      <w:r w:rsidRPr="00EA494B">
        <w:rPr>
          <w:rFonts w:ascii="Times New Roman" w:hAnsi="Times New Roman" w:cs="Times New Roman"/>
          <w:sz w:val="28"/>
          <w:szCs w:val="28"/>
        </w:rPr>
        <w:lastRenderedPageBreak/>
        <w:t xml:space="preserve">и юридических лиц. В ходе деятельности каждый банк взаимодействует с налоговой и бюджетной системой государства, выступая в качестве финансового посредника при распределении финансовых ресурсов. При нестабильности банковской системы возникают колебания устойчивости всех связанных с нею контрагентов. Таким образом, проблематика экономической безопасности не существует локально, только лишь на уровне отдельного вида деятельности или конкретной организации. Вместе с тем, поскольку финансово-кредитные организации являются основными элементами национальной банковской системы, то обеспечение экономической безопасности должно начинаться внутри каждого из них. Банковская система не просто должна препятствовать банкам в принятии на себя чрезмерных рисков. У неё должна быть возможность отсекать те из элементов, деятельность которых ставит под угрозу функционирование всей финансовой и банковской системы. </w:t>
      </w:r>
    </w:p>
    <w:p w14:paraId="0D854782" w14:textId="0BA02FC1" w:rsidR="0024764A" w:rsidRPr="00EA494B" w:rsidRDefault="0024764A" w:rsidP="0024764A">
      <w:pPr>
        <w:spacing w:after="0" w:line="360" w:lineRule="auto"/>
        <w:ind w:right="-1" w:firstLine="709"/>
        <w:contextualSpacing/>
        <w:jc w:val="both"/>
        <w:rPr>
          <w:rFonts w:ascii="Times New Roman" w:hAnsi="Times New Roman" w:cs="Times New Roman"/>
          <w:sz w:val="28"/>
          <w:szCs w:val="28"/>
        </w:rPr>
      </w:pPr>
      <w:r w:rsidRPr="00EA494B">
        <w:rPr>
          <w:rFonts w:ascii="Times New Roman" w:hAnsi="Times New Roman" w:cs="Times New Roman"/>
          <w:sz w:val="28"/>
          <w:szCs w:val="28"/>
        </w:rPr>
        <w:t xml:space="preserve">От состояния каждого отдельного банка зависит состояние всей финансовой системы в целом. Обеспечение надежного и устойчивого функционирования банковской системы требует формирования надежного превентивного контроля за сферой кредитования и предотвращения рисков деструктивного развития. Необходимо понимать, что безопасность банковской системы – это такое состояние, при котором отдельными институтами обеспечивается стимулирование развития финансового и реального сектора, исполнение социальных обязательств, защищённость внутренних государственных интересов в условиях, когда внешнеполитические и внешнеэкономические процессы могут неблагоприятно сказываться на обществе и национальной экономике. </w:t>
      </w:r>
      <w:r w:rsidR="00060254">
        <w:rPr>
          <w:rFonts w:ascii="Times New Roman" w:hAnsi="Times New Roman" w:cs="Times New Roman"/>
          <w:sz w:val="28"/>
          <w:szCs w:val="28"/>
        </w:rPr>
        <w:t>Другими словами</w:t>
      </w:r>
      <w:r w:rsidRPr="00EA494B">
        <w:rPr>
          <w:rFonts w:ascii="Times New Roman" w:hAnsi="Times New Roman" w:cs="Times New Roman"/>
          <w:sz w:val="28"/>
          <w:szCs w:val="28"/>
        </w:rPr>
        <w:t xml:space="preserve">, безопасность </w:t>
      </w:r>
      <w:r w:rsidR="00060254">
        <w:rPr>
          <w:rFonts w:ascii="Times New Roman" w:hAnsi="Times New Roman" w:cs="Times New Roman"/>
          <w:sz w:val="28"/>
          <w:szCs w:val="28"/>
        </w:rPr>
        <w:t>представляет собой некое состояние, при котором финансовая стабильность</w:t>
      </w:r>
      <w:r w:rsidRPr="00EA494B">
        <w:rPr>
          <w:rFonts w:ascii="Times New Roman" w:hAnsi="Times New Roman" w:cs="Times New Roman"/>
          <w:sz w:val="28"/>
          <w:szCs w:val="28"/>
        </w:rPr>
        <w:t xml:space="preserve"> не может быть подорвана чьими-либо действиями и не подвергается ни внутренним, ни внешним кризисам</w:t>
      </w:r>
      <w:r>
        <w:rPr>
          <w:rFonts w:ascii="Times New Roman" w:hAnsi="Times New Roman" w:cs="Times New Roman"/>
          <w:sz w:val="28"/>
          <w:szCs w:val="28"/>
        </w:rPr>
        <w:t xml:space="preserve"> </w:t>
      </w:r>
      <w:r w:rsidRPr="00900B5B">
        <w:rPr>
          <w:rFonts w:ascii="Times New Roman" w:hAnsi="Times New Roman" w:cs="Times New Roman"/>
          <w:sz w:val="28"/>
          <w:szCs w:val="28"/>
        </w:rPr>
        <w:t>[</w:t>
      </w:r>
      <w:r>
        <w:rPr>
          <w:rFonts w:ascii="Times New Roman" w:hAnsi="Times New Roman" w:cs="Times New Roman"/>
          <w:sz w:val="28"/>
          <w:szCs w:val="28"/>
        </w:rPr>
        <w:t>24</w:t>
      </w:r>
      <w:r w:rsidRPr="00900B5B">
        <w:rPr>
          <w:rFonts w:ascii="Times New Roman" w:hAnsi="Times New Roman" w:cs="Times New Roman"/>
          <w:sz w:val="28"/>
          <w:szCs w:val="28"/>
        </w:rPr>
        <w:t>]</w:t>
      </w:r>
      <w:r w:rsidRPr="00EA494B">
        <w:rPr>
          <w:rFonts w:ascii="Times New Roman" w:hAnsi="Times New Roman" w:cs="Times New Roman"/>
          <w:sz w:val="28"/>
          <w:szCs w:val="28"/>
        </w:rPr>
        <w:t xml:space="preserve">. </w:t>
      </w:r>
    </w:p>
    <w:p w14:paraId="4D14F62E" w14:textId="77777777" w:rsidR="0024764A" w:rsidRPr="00EA494B" w:rsidRDefault="0024764A" w:rsidP="0024764A">
      <w:pPr>
        <w:spacing w:after="0" w:line="360" w:lineRule="auto"/>
        <w:ind w:right="-1" w:firstLine="709"/>
        <w:contextualSpacing/>
        <w:jc w:val="both"/>
        <w:rPr>
          <w:rFonts w:ascii="Times New Roman" w:hAnsi="Times New Roman" w:cs="Times New Roman"/>
          <w:sz w:val="28"/>
          <w:szCs w:val="28"/>
        </w:rPr>
      </w:pPr>
      <w:r w:rsidRPr="00EA494B">
        <w:rPr>
          <w:rFonts w:ascii="Times New Roman" w:hAnsi="Times New Roman" w:cs="Times New Roman"/>
          <w:sz w:val="28"/>
          <w:szCs w:val="28"/>
        </w:rPr>
        <w:lastRenderedPageBreak/>
        <w:t xml:space="preserve">Таким образом, в качестве одной из основных предпосылок экономической безопасности государства выступает экономическая безопасность банковской системы. </w:t>
      </w:r>
    </w:p>
    <w:p w14:paraId="38352624" w14:textId="77777777" w:rsidR="0024764A" w:rsidRPr="00EA494B" w:rsidRDefault="0024764A" w:rsidP="0024764A">
      <w:pPr>
        <w:spacing w:after="0" w:line="360" w:lineRule="auto"/>
        <w:ind w:right="-1" w:firstLine="709"/>
        <w:contextualSpacing/>
        <w:jc w:val="both"/>
        <w:rPr>
          <w:rFonts w:ascii="Times New Roman" w:hAnsi="Times New Roman" w:cs="Times New Roman"/>
          <w:sz w:val="28"/>
          <w:szCs w:val="28"/>
        </w:rPr>
      </w:pPr>
      <w:r w:rsidRPr="00EA494B">
        <w:rPr>
          <w:rFonts w:ascii="Times New Roman" w:hAnsi="Times New Roman" w:cs="Times New Roman"/>
          <w:sz w:val="28"/>
          <w:szCs w:val="28"/>
        </w:rPr>
        <w:t>В России нормативно-правовое обеспечение, которым регламентируется поддержание высокого уровня экономической безопасности государства, состоит из двух документов. Первый документ – Стратегия национальной безопасности РФ, второй документ – Федеральный закон от 28.12.2010 №390-ФЗ «О безопасности». Некоторые аспекты экономической безопасности отражены в Прогнозе о социально-экономического развития РФ на период до 2030 года</w:t>
      </w:r>
      <w:r w:rsidRPr="00900B5B">
        <w:rPr>
          <w:rFonts w:ascii="Times New Roman" w:hAnsi="Times New Roman" w:cs="Times New Roman"/>
          <w:sz w:val="28"/>
          <w:szCs w:val="28"/>
        </w:rPr>
        <w:t xml:space="preserve"> [6]</w:t>
      </w:r>
      <w:r w:rsidRPr="00EA494B">
        <w:rPr>
          <w:rFonts w:ascii="Times New Roman" w:hAnsi="Times New Roman" w:cs="Times New Roman"/>
          <w:sz w:val="28"/>
          <w:szCs w:val="28"/>
        </w:rPr>
        <w:t xml:space="preserve">. </w:t>
      </w:r>
    </w:p>
    <w:p w14:paraId="6A050E57" w14:textId="77777777" w:rsidR="0024764A" w:rsidRPr="00EA494B" w:rsidRDefault="0024764A" w:rsidP="0024764A">
      <w:pPr>
        <w:spacing w:after="0" w:line="360" w:lineRule="auto"/>
        <w:ind w:right="-1" w:firstLine="709"/>
        <w:contextualSpacing/>
        <w:jc w:val="both"/>
        <w:rPr>
          <w:rFonts w:ascii="Times New Roman" w:hAnsi="Times New Roman" w:cs="Times New Roman"/>
          <w:sz w:val="28"/>
          <w:szCs w:val="28"/>
        </w:rPr>
      </w:pPr>
      <w:r w:rsidRPr="00EA494B">
        <w:rPr>
          <w:rFonts w:ascii="Times New Roman" w:hAnsi="Times New Roman" w:cs="Times New Roman"/>
          <w:sz w:val="28"/>
          <w:szCs w:val="28"/>
        </w:rPr>
        <w:t>Следует отметить, что Федеральный закон от 28.12.2010 №390-ФЗ «О безопасности» не содержит официальной трактовки понятия «безопасность»</w:t>
      </w:r>
      <w:r w:rsidRPr="00900B5B">
        <w:rPr>
          <w:rFonts w:ascii="Times New Roman" w:hAnsi="Times New Roman" w:cs="Times New Roman"/>
          <w:sz w:val="28"/>
          <w:szCs w:val="28"/>
        </w:rPr>
        <w:t xml:space="preserve"> [4]</w:t>
      </w:r>
      <w:r w:rsidRPr="00EA494B">
        <w:rPr>
          <w:rFonts w:ascii="Times New Roman" w:hAnsi="Times New Roman" w:cs="Times New Roman"/>
          <w:sz w:val="28"/>
          <w:szCs w:val="28"/>
        </w:rPr>
        <w:t xml:space="preserve">. Но такая трактовка содержалась в Законе РФ от 05.03.1992 </w:t>
      </w:r>
      <w:proofErr w:type="gramStart"/>
      <w:r w:rsidRPr="00EA494B">
        <w:rPr>
          <w:rFonts w:ascii="Times New Roman" w:hAnsi="Times New Roman" w:cs="Times New Roman"/>
          <w:sz w:val="28"/>
          <w:szCs w:val="28"/>
        </w:rPr>
        <w:t>№2446-1</w:t>
      </w:r>
      <w:proofErr w:type="gramEnd"/>
      <w:r w:rsidRPr="00EA494B">
        <w:rPr>
          <w:rFonts w:ascii="Times New Roman" w:hAnsi="Times New Roman" w:cs="Times New Roman"/>
          <w:sz w:val="28"/>
          <w:szCs w:val="28"/>
        </w:rPr>
        <w:t xml:space="preserve"> «О безопасности», который ныне утратил силу. В соответствии с законодательным определением, безопасность – это состояние защищенности государственных, общественных и частных интересов от угроз внешнего и внутреннего порядка</w:t>
      </w:r>
      <w:r w:rsidRPr="00900B5B">
        <w:rPr>
          <w:rFonts w:ascii="Times New Roman" w:hAnsi="Times New Roman" w:cs="Times New Roman"/>
          <w:sz w:val="28"/>
          <w:szCs w:val="28"/>
        </w:rPr>
        <w:t xml:space="preserve"> [4]</w:t>
      </w:r>
      <w:r w:rsidRPr="00EA494B">
        <w:rPr>
          <w:rFonts w:ascii="Times New Roman" w:hAnsi="Times New Roman" w:cs="Times New Roman"/>
          <w:sz w:val="28"/>
          <w:szCs w:val="28"/>
        </w:rPr>
        <w:t>. Под национальной безопасностью, соответственно, следует понимать состояние защищенности населения, общества и государства от внешних и внутренних угроз. Такое понимание национальной безопасности получили отражение в Стратегии национальной безопасности РФ. Высокий уровень национальной безопасности в государстве проявляется в следующем: в устойчивом социально-экономическом развитии, в обеспечении суверенитета, независимости и территориальной целостности государства, в достойном уровне жизни граждан, в обеспечении реализации свобод и прав гражданина и человека</w:t>
      </w:r>
      <w:r w:rsidRPr="00587061">
        <w:rPr>
          <w:rFonts w:ascii="Times New Roman" w:hAnsi="Times New Roman" w:cs="Times New Roman"/>
          <w:sz w:val="28"/>
          <w:szCs w:val="28"/>
        </w:rPr>
        <w:t xml:space="preserve"> </w:t>
      </w:r>
      <w:r w:rsidRPr="00900B5B">
        <w:rPr>
          <w:rFonts w:ascii="Times New Roman" w:hAnsi="Times New Roman" w:cs="Times New Roman"/>
          <w:sz w:val="28"/>
          <w:szCs w:val="28"/>
        </w:rPr>
        <w:t>[5]</w:t>
      </w:r>
      <w:r w:rsidRPr="00EA494B">
        <w:rPr>
          <w:rFonts w:ascii="Times New Roman" w:hAnsi="Times New Roman" w:cs="Times New Roman"/>
          <w:sz w:val="28"/>
          <w:szCs w:val="28"/>
        </w:rPr>
        <w:t>.</w:t>
      </w:r>
    </w:p>
    <w:p w14:paraId="5F040296" w14:textId="77777777" w:rsidR="0024764A" w:rsidRPr="00EA494B" w:rsidRDefault="0024764A" w:rsidP="0024764A">
      <w:pPr>
        <w:spacing w:after="0" w:line="360" w:lineRule="auto"/>
        <w:ind w:right="-1" w:firstLine="709"/>
        <w:contextualSpacing/>
        <w:jc w:val="both"/>
        <w:rPr>
          <w:rFonts w:ascii="Times New Roman" w:hAnsi="Times New Roman" w:cs="Times New Roman"/>
          <w:sz w:val="28"/>
          <w:szCs w:val="28"/>
        </w:rPr>
      </w:pPr>
      <w:r w:rsidRPr="00EA494B">
        <w:rPr>
          <w:rFonts w:ascii="Times New Roman" w:hAnsi="Times New Roman" w:cs="Times New Roman"/>
          <w:sz w:val="28"/>
          <w:szCs w:val="28"/>
        </w:rPr>
        <w:t>Категорией «национальная безопасность» охватывается не только оборона страны, но и различные виды безопасности, предусмотренные Конституцией РФ и федеральными законами</w:t>
      </w:r>
      <w:r w:rsidRPr="00587061">
        <w:rPr>
          <w:rFonts w:ascii="Times New Roman" w:hAnsi="Times New Roman" w:cs="Times New Roman"/>
          <w:sz w:val="28"/>
          <w:szCs w:val="28"/>
        </w:rPr>
        <w:t xml:space="preserve"> </w:t>
      </w:r>
      <w:r w:rsidRPr="00900B5B">
        <w:rPr>
          <w:rFonts w:ascii="Times New Roman" w:hAnsi="Times New Roman" w:cs="Times New Roman"/>
          <w:sz w:val="28"/>
          <w:szCs w:val="28"/>
        </w:rPr>
        <w:t>[</w:t>
      </w:r>
      <w:r w:rsidRPr="00587061">
        <w:rPr>
          <w:rFonts w:ascii="Times New Roman" w:hAnsi="Times New Roman" w:cs="Times New Roman"/>
          <w:sz w:val="28"/>
          <w:szCs w:val="28"/>
        </w:rPr>
        <w:t>1</w:t>
      </w:r>
      <w:r w:rsidRPr="00900B5B">
        <w:rPr>
          <w:rFonts w:ascii="Times New Roman" w:hAnsi="Times New Roman" w:cs="Times New Roman"/>
          <w:sz w:val="28"/>
          <w:szCs w:val="28"/>
        </w:rPr>
        <w:t>]</w:t>
      </w:r>
      <w:r w:rsidRPr="00EA494B">
        <w:rPr>
          <w:rFonts w:ascii="Times New Roman" w:hAnsi="Times New Roman" w:cs="Times New Roman"/>
          <w:sz w:val="28"/>
          <w:szCs w:val="28"/>
        </w:rPr>
        <w:t>. Виды безопасности, охватываемые понятием «национальная безопасность», делятся на две группы:</w:t>
      </w:r>
    </w:p>
    <w:p w14:paraId="37E40C4F" w14:textId="77777777" w:rsidR="0024764A" w:rsidRPr="00E0448D" w:rsidRDefault="0024764A" w:rsidP="0024764A">
      <w:pPr>
        <w:pStyle w:val="a5"/>
        <w:numPr>
          <w:ilvl w:val="0"/>
          <w:numId w:val="39"/>
        </w:numPr>
        <w:tabs>
          <w:tab w:val="left" w:pos="993"/>
        </w:tabs>
        <w:spacing w:after="0" w:line="360" w:lineRule="auto"/>
        <w:ind w:left="0" w:right="-1" w:firstLine="709"/>
        <w:jc w:val="both"/>
        <w:rPr>
          <w:rFonts w:ascii="Times New Roman" w:hAnsi="Times New Roman"/>
          <w:sz w:val="28"/>
          <w:szCs w:val="28"/>
        </w:rPr>
      </w:pPr>
      <w:r w:rsidRPr="00E0448D">
        <w:rPr>
          <w:rFonts w:ascii="Times New Roman" w:hAnsi="Times New Roman"/>
          <w:sz w:val="28"/>
          <w:szCs w:val="28"/>
        </w:rPr>
        <w:lastRenderedPageBreak/>
        <w:t>индивидуально значимые – к числу таких видов безопасности относятся безопасность жизни и деятельности, безопасность личности, социальная безопасность;</w:t>
      </w:r>
    </w:p>
    <w:p w14:paraId="42B9080B" w14:textId="77777777" w:rsidR="0024764A" w:rsidRPr="00E0448D" w:rsidRDefault="0024764A" w:rsidP="0024764A">
      <w:pPr>
        <w:pStyle w:val="a5"/>
        <w:numPr>
          <w:ilvl w:val="0"/>
          <w:numId w:val="39"/>
        </w:numPr>
        <w:tabs>
          <w:tab w:val="left" w:pos="993"/>
        </w:tabs>
        <w:spacing w:after="0" w:line="360" w:lineRule="auto"/>
        <w:ind w:left="0" w:right="-1" w:firstLine="709"/>
        <w:jc w:val="both"/>
        <w:rPr>
          <w:rFonts w:ascii="Times New Roman" w:hAnsi="Times New Roman"/>
          <w:sz w:val="28"/>
          <w:szCs w:val="28"/>
        </w:rPr>
      </w:pPr>
      <w:r w:rsidRPr="00E0448D">
        <w:rPr>
          <w:rFonts w:ascii="Times New Roman" w:hAnsi="Times New Roman"/>
          <w:sz w:val="28"/>
          <w:szCs w:val="28"/>
        </w:rPr>
        <w:t xml:space="preserve">общественно значимые – такие виды безопасности, как экологическая, информационная, экономическая, продовольственная, энергетическая, транспортная и иная безопасность. </w:t>
      </w:r>
    </w:p>
    <w:p w14:paraId="4F766390" w14:textId="77777777" w:rsidR="0024764A" w:rsidRPr="00EA494B" w:rsidRDefault="0024764A" w:rsidP="0024764A">
      <w:pPr>
        <w:spacing w:after="0" w:line="360" w:lineRule="auto"/>
        <w:ind w:right="-1" w:firstLine="709"/>
        <w:contextualSpacing/>
        <w:jc w:val="both"/>
        <w:rPr>
          <w:rFonts w:ascii="Times New Roman" w:hAnsi="Times New Roman" w:cs="Times New Roman"/>
          <w:sz w:val="28"/>
          <w:szCs w:val="28"/>
        </w:rPr>
      </w:pPr>
      <w:r w:rsidRPr="00EA494B">
        <w:rPr>
          <w:rFonts w:ascii="Times New Roman" w:hAnsi="Times New Roman" w:cs="Times New Roman"/>
          <w:sz w:val="28"/>
          <w:szCs w:val="28"/>
        </w:rPr>
        <w:t xml:space="preserve">Национальная безопасность в значительной степени зависит от экономического потенциала государства. Иначе говоря, экономическая сторона в обеспечении безопасности является доминирующей. С учётом того, что в настоящем исследовании предметом изучения является экономическая безопасность финансово-кредитной организации, рассмотрим содержательную сторону этой категории более подробно. </w:t>
      </w:r>
    </w:p>
    <w:p w14:paraId="0BD675CA" w14:textId="77777777" w:rsidR="0024764A" w:rsidRPr="00EA494B" w:rsidRDefault="0024764A" w:rsidP="0024764A">
      <w:pPr>
        <w:spacing w:after="0" w:line="360" w:lineRule="auto"/>
        <w:ind w:right="-1" w:firstLine="709"/>
        <w:contextualSpacing/>
        <w:jc w:val="both"/>
        <w:rPr>
          <w:rFonts w:ascii="Times New Roman" w:hAnsi="Times New Roman" w:cs="Times New Roman"/>
          <w:sz w:val="28"/>
          <w:szCs w:val="28"/>
        </w:rPr>
      </w:pPr>
      <w:r w:rsidRPr="00EA494B">
        <w:rPr>
          <w:rFonts w:ascii="Times New Roman" w:hAnsi="Times New Roman" w:cs="Times New Roman"/>
          <w:sz w:val="28"/>
          <w:szCs w:val="28"/>
        </w:rPr>
        <w:t xml:space="preserve">Вопросы, связанные с отдельными аспектами экономической безопасности, рассматриваются в трудах многих российских и иностранных авторов. При этом многие определения, выдвигаемые исследователями, характеризуются противоречивостью и неоднозначностью. </w:t>
      </w:r>
    </w:p>
    <w:p w14:paraId="3D717E21" w14:textId="56250108" w:rsidR="0024764A" w:rsidRPr="00EA494B" w:rsidRDefault="0024764A" w:rsidP="0024764A">
      <w:pPr>
        <w:spacing w:after="0" w:line="360" w:lineRule="auto"/>
        <w:ind w:right="-1" w:firstLine="709"/>
        <w:contextualSpacing/>
        <w:jc w:val="both"/>
        <w:rPr>
          <w:rFonts w:ascii="Times New Roman" w:hAnsi="Times New Roman" w:cs="Times New Roman"/>
          <w:sz w:val="28"/>
          <w:szCs w:val="28"/>
        </w:rPr>
      </w:pPr>
      <w:r w:rsidRPr="00EA494B">
        <w:rPr>
          <w:rFonts w:ascii="Times New Roman" w:hAnsi="Times New Roman" w:cs="Times New Roman"/>
          <w:sz w:val="28"/>
          <w:szCs w:val="28"/>
        </w:rPr>
        <w:t xml:space="preserve">Абалкин Л. И., занимаясь изучением вопросов, связанных с экономической безопасностью, определил для неё доминирующую роль в обеспечении национальной безопасности. По его мнению, драйвером общественного развития выступает именно экономика. </w:t>
      </w:r>
      <w:r w:rsidR="007D6439">
        <w:rPr>
          <w:rFonts w:ascii="Times New Roman" w:hAnsi="Times New Roman" w:cs="Times New Roman"/>
          <w:sz w:val="28"/>
          <w:szCs w:val="28"/>
        </w:rPr>
        <w:t>Экономическая безопасность представляется в виде комплекса условий и факторов, благодаря которым обеспечивается независимость, стабильность и устойчивость национальной экономики, а также способность подстраиваться под постоянно меняющиеся внешние обстоятельства.</w:t>
      </w:r>
    </w:p>
    <w:p w14:paraId="46009739" w14:textId="47D2E889" w:rsidR="0024764A" w:rsidRDefault="0024764A" w:rsidP="0024764A">
      <w:pPr>
        <w:spacing w:after="0" w:line="360" w:lineRule="auto"/>
        <w:ind w:firstLine="709"/>
        <w:contextualSpacing/>
        <w:jc w:val="both"/>
        <w:rPr>
          <w:rFonts w:ascii="Times New Roman" w:hAnsi="Times New Roman" w:cs="Times New Roman"/>
          <w:sz w:val="28"/>
          <w:szCs w:val="28"/>
        </w:rPr>
      </w:pPr>
      <w:r w:rsidRPr="00EA494B">
        <w:rPr>
          <w:rFonts w:ascii="Times New Roman" w:hAnsi="Times New Roman" w:cs="Times New Roman"/>
          <w:sz w:val="28"/>
          <w:szCs w:val="28"/>
        </w:rPr>
        <w:t>Сформулированные российскими учеными определения экономической безопасности представлены в таблице 1.</w:t>
      </w:r>
    </w:p>
    <w:p w14:paraId="1A90AE1C" w14:textId="77777777" w:rsidR="007E7768" w:rsidRPr="00EA494B" w:rsidRDefault="007E7768" w:rsidP="007E7768">
      <w:pPr>
        <w:spacing w:after="0" w:line="360" w:lineRule="auto"/>
        <w:ind w:firstLine="709"/>
        <w:contextualSpacing/>
        <w:jc w:val="both"/>
        <w:rPr>
          <w:rFonts w:ascii="Times New Roman" w:hAnsi="Times New Roman" w:cs="Times New Roman"/>
          <w:sz w:val="28"/>
          <w:szCs w:val="28"/>
        </w:rPr>
      </w:pPr>
      <w:r w:rsidRPr="00EA494B">
        <w:rPr>
          <w:rFonts w:ascii="Times New Roman" w:hAnsi="Times New Roman" w:cs="Times New Roman"/>
          <w:sz w:val="28"/>
          <w:szCs w:val="28"/>
        </w:rPr>
        <w:t>Гордиенко Д. В. рассматривает содержание и понятие экономической безопасности в аспекте характеристики экономической системы в целом</w:t>
      </w:r>
      <w:r w:rsidRPr="004B0FD2">
        <w:rPr>
          <w:rFonts w:ascii="Times New Roman" w:hAnsi="Times New Roman" w:cs="Times New Roman"/>
          <w:sz w:val="28"/>
          <w:szCs w:val="28"/>
        </w:rPr>
        <w:t xml:space="preserve"> [10]</w:t>
      </w:r>
      <w:r w:rsidRPr="00EA494B">
        <w:rPr>
          <w:rFonts w:ascii="Times New Roman" w:hAnsi="Times New Roman" w:cs="Times New Roman"/>
          <w:sz w:val="28"/>
          <w:szCs w:val="28"/>
        </w:rPr>
        <w:t xml:space="preserve">. </w:t>
      </w:r>
      <w:r w:rsidRPr="00EA494B">
        <w:rPr>
          <w:rFonts w:ascii="Times New Roman" w:hAnsi="Times New Roman" w:cs="Times New Roman"/>
          <w:sz w:val="28"/>
          <w:szCs w:val="28"/>
        </w:rPr>
        <w:lastRenderedPageBreak/>
        <w:t>Экономическая безопасность, по его мнению, представляет собой способность экономической системы:</w:t>
      </w:r>
    </w:p>
    <w:p w14:paraId="3B74179A" w14:textId="77777777" w:rsidR="007E7768" w:rsidRPr="00EA494B" w:rsidRDefault="007E7768" w:rsidP="007E7768">
      <w:pPr>
        <w:numPr>
          <w:ilvl w:val="0"/>
          <w:numId w:val="2"/>
        </w:numPr>
        <w:tabs>
          <w:tab w:val="left" w:pos="993"/>
        </w:tabs>
        <w:spacing w:after="0" w:line="360" w:lineRule="auto"/>
        <w:ind w:left="0" w:right="-1" w:firstLine="709"/>
        <w:contextualSpacing/>
        <w:jc w:val="both"/>
        <w:rPr>
          <w:rFonts w:ascii="Times New Roman" w:hAnsi="Times New Roman" w:cs="Times New Roman"/>
          <w:sz w:val="28"/>
          <w:szCs w:val="28"/>
        </w:rPr>
      </w:pPr>
      <w:r w:rsidRPr="00EA494B">
        <w:rPr>
          <w:rFonts w:ascii="Times New Roman" w:hAnsi="Times New Roman" w:cs="Times New Roman"/>
          <w:sz w:val="28"/>
          <w:szCs w:val="28"/>
        </w:rPr>
        <w:t>быть устойчивой</w:t>
      </w:r>
      <w:r>
        <w:rPr>
          <w:rFonts w:ascii="Times New Roman" w:hAnsi="Times New Roman" w:cs="Times New Roman"/>
          <w:sz w:val="28"/>
          <w:szCs w:val="28"/>
        </w:rPr>
        <w:t>;</w:t>
      </w:r>
    </w:p>
    <w:p w14:paraId="6FBA5376" w14:textId="77777777" w:rsidR="007E7768" w:rsidRPr="00EA494B" w:rsidRDefault="007E7768" w:rsidP="007E7768">
      <w:pPr>
        <w:numPr>
          <w:ilvl w:val="0"/>
          <w:numId w:val="2"/>
        </w:numPr>
        <w:tabs>
          <w:tab w:val="left" w:pos="993"/>
        </w:tabs>
        <w:spacing w:after="0" w:line="360" w:lineRule="auto"/>
        <w:ind w:left="0" w:right="-1" w:firstLine="709"/>
        <w:contextualSpacing/>
        <w:jc w:val="both"/>
        <w:rPr>
          <w:rFonts w:ascii="Times New Roman" w:hAnsi="Times New Roman" w:cs="Times New Roman"/>
          <w:sz w:val="28"/>
          <w:szCs w:val="28"/>
        </w:rPr>
      </w:pPr>
      <w:r w:rsidRPr="00EA494B">
        <w:rPr>
          <w:rFonts w:ascii="Times New Roman" w:hAnsi="Times New Roman" w:cs="Times New Roman"/>
          <w:sz w:val="28"/>
          <w:szCs w:val="28"/>
        </w:rPr>
        <w:t>обеспечивать реализацию интересов государства</w:t>
      </w:r>
      <w:r>
        <w:rPr>
          <w:rFonts w:ascii="Times New Roman" w:hAnsi="Times New Roman" w:cs="Times New Roman"/>
          <w:sz w:val="28"/>
          <w:szCs w:val="28"/>
        </w:rPr>
        <w:t>;</w:t>
      </w:r>
    </w:p>
    <w:p w14:paraId="5A20B639" w14:textId="77777777" w:rsidR="007E7768" w:rsidRPr="00EA494B" w:rsidRDefault="007E7768" w:rsidP="007E7768">
      <w:pPr>
        <w:numPr>
          <w:ilvl w:val="0"/>
          <w:numId w:val="2"/>
        </w:numPr>
        <w:tabs>
          <w:tab w:val="left" w:pos="993"/>
        </w:tabs>
        <w:spacing w:after="0" w:line="360" w:lineRule="auto"/>
        <w:ind w:left="0" w:right="-1" w:firstLine="709"/>
        <w:contextualSpacing/>
        <w:jc w:val="both"/>
        <w:rPr>
          <w:rFonts w:ascii="Times New Roman" w:hAnsi="Times New Roman" w:cs="Times New Roman"/>
          <w:sz w:val="28"/>
          <w:szCs w:val="28"/>
        </w:rPr>
      </w:pPr>
      <w:r w:rsidRPr="00EA494B">
        <w:rPr>
          <w:rFonts w:ascii="Times New Roman" w:hAnsi="Times New Roman" w:cs="Times New Roman"/>
          <w:sz w:val="28"/>
          <w:szCs w:val="28"/>
        </w:rPr>
        <w:t>поддерживать нормальные условия жизнедеятельности общества и отдельных граждан</w:t>
      </w:r>
      <w:r>
        <w:rPr>
          <w:rFonts w:ascii="Times New Roman" w:hAnsi="Times New Roman" w:cs="Times New Roman"/>
          <w:sz w:val="28"/>
          <w:szCs w:val="28"/>
        </w:rPr>
        <w:t>;</w:t>
      </w:r>
    </w:p>
    <w:p w14:paraId="012F9C6D" w14:textId="24D796BF" w:rsidR="007E7768" w:rsidRPr="007E7768" w:rsidRDefault="007E7768" w:rsidP="007E7768">
      <w:pPr>
        <w:numPr>
          <w:ilvl w:val="0"/>
          <w:numId w:val="2"/>
        </w:numPr>
        <w:tabs>
          <w:tab w:val="left" w:pos="993"/>
        </w:tabs>
        <w:spacing w:after="0" w:line="360" w:lineRule="auto"/>
        <w:ind w:left="0" w:right="-1" w:firstLine="709"/>
        <w:contextualSpacing/>
        <w:jc w:val="both"/>
        <w:rPr>
          <w:rFonts w:ascii="Times New Roman" w:hAnsi="Times New Roman" w:cs="Times New Roman"/>
          <w:sz w:val="28"/>
          <w:szCs w:val="28"/>
        </w:rPr>
      </w:pPr>
      <w:r w:rsidRPr="00EA494B">
        <w:rPr>
          <w:rFonts w:ascii="Times New Roman" w:hAnsi="Times New Roman" w:cs="Times New Roman"/>
          <w:sz w:val="28"/>
          <w:szCs w:val="28"/>
        </w:rPr>
        <w:t xml:space="preserve">обеспечивать устойчивое развитие народнохозяйственных отраслей. </w:t>
      </w:r>
    </w:p>
    <w:p w14:paraId="1FB63A61" w14:textId="77777777" w:rsidR="0024764A" w:rsidRPr="002B7D11" w:rsidRDefault="0024764A" w:rsidP="007E7768">
      <w:pPr>
        <w:spacing w:after="0" w:line="360" w:lineRule="auto"/>
        <w:contextualSpacing/>
      </w:pPr>
    </w:p>
    <w:p w14:paraId="66C1CD39" w14:textId="19DE6CFF" w:rsidR="007E7768" w:rsidRPr="00EA494B" w:rsidRDefault="0024764A" w:rsidP="0024764A">
      <w:pPr>
        <w:spacing w:after="0" w:line="240" w:lineRule="auto"/>
        <w:contextualSpacing/>
        <w:jc w:val="both"/>
        <w:rPr>
          <w:rFonts w:ascii="Times New Roman" w:hAnsi="Times New Roman" w:cs="Times New Roman"/>
          <w:color w:val="000000"/>
          <w:sz w:val="28"/>
          <w:szCs w:val="28"/>
          <w:shd w:val="clear" w:color="auto" w:fill="FFFFFF"/>
          <w:lang w:eastAsia="en-US"/>
        </w:rPr>
      </w:pPr>
      <w:r w:rsidRPr="00EA494B">
        <w:rPr>
          <w:rFonts w:ascii="Times New Roman" w:hAnsi="Times New Roman" w:cs="Times New Roman"/>
          <w:color w:val="000000"/>
          <w:sz w:val="28"/>
          <w:szCs w:val="28"/>
          <w:shd w:val="clear" w:color="auto" w:fill="FFFFFF"/>
          <w:lang w:eastAsia="en-US"/>
        </w:rPr>
        <w:t>Таблица 1 – Определения понятия «экономическая безопасность»</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6"/>
        <w:gridCol w:w="6957"/>
      </w:tblGrid>
      <w:tr w:rsidR="00FE4E8A" w:rsidRPr="006C43D8" w14:paraId="4CD7F76B" w14:textId="77777777" w:rsidTr="007C678A">
        <w:tc>
          <w:tcPr>
            <w:tcW w:w="2676" w:type="dxa"/>
            <w:tcBorders>
              <w:top w:val="single" w:sz="4" w:space="0" w:color="auto"/>
              <w:left w:val="single" w:sz="4" w:space="0" w:color="auto"/>
              <w:bottom w:val="single" w:sz="4" w:space="0" w:color="auto"/>
              <w:right w:val="single" w:sz="4" w:space="0" w:color="auto"/>
            </w:tcBorders>
            <w:shd w:val="clear" w:color="auto" w:fill="auto"/>
            <w:hideMark/>
          </w:tcPr>
          <w:p w14:paraId="096520CC" w14:textId="77777777" w:rsidR="00FE4E8A" w:rsidRPr="006C43D8" w:rsidRDefault="00FE4E8A" w:rsidP="007C678A">
            <w:pPr>
              <w:spacing w:after="0" w:line="240" w:lineRule="auto"/>
              <w:contextualSpacing/>
              <w:jc w:val="center"/>
              <w:rPr>
                <w:rFonts w:ascii="Times New Roman" w:eastAsia="Calibri" w:hAnsi="Times New Roman" w:cs="Times New Roman"/>
                <w:sz w:val="24"/>
                <w:szCs w:val="24"/>
              </w:rPr>
            </w:pPr>
            <w:r w:rsidRPr="006C43D8">
              <w:rPr>
                <w:rFonts w:ascii="Times New Roman" w:eastAsia="Calibri" w:hAnsi="Times New Roman" w:cs="Times New Roman"/>
                <w:sz w:val="24"/>
                <w:szCs w:val="24"/>
              </w:rPr>
              <w:t>Автор</w:t>
            </w:r>
          </w:p>
        </w:tc>
        <w:tc>
          <w:tcPr>
            <w:tcW w:w="6957" w:type="dxa"/>
            <w:tcBorders>
              <w:top w:val="single" w:sz="4" w:space="0" w:color="auto"/>
              <w:left w:val="single" w:sz="4" w:space="0" w:color="auto"/>
              <w:bottom w:val="single" w:sz="4" w:space="0" w:color="auto"/>
              <w:right w:val="single" w:sz="4" w:space="0" w:color="auto"/>
            </w:tcBorders>
            <w:shd w:val="clear" w:color="auto" w:fill="auto"/>
            <w:hideMark/>
          </w:tcPr>
          <w:p w14:paraId="07A7D661" w14:textId="77777777" w:rsidR="00FE4E8A" w:rsidRPr="006C43D8" w:rsidRDefault="00FE4E8A" w:rsidP="007C678A">
            <w:pPr>
              <w:spacing w:after="0" w:line="240" w:lineRule="auto"/>
              <w:contextualSpacing/>
              <w:jc w:val="center"/>
              <w:rPr>
                <w:rFonts w:ascii="Times New Roman" w:eastAsia="Calibri" w:hAnsi="Times New Roman" w:cs="Times New Roman"/>
                <w:sz w:val="24"/>
                <w:szCs w:val="24"/>
              </w:rPr>
            </w:pPr>
            <w:r w:rsidRPr="006C43D8">
              <w:rPr>
                <w:rFonts w:ascii="Times New Roman" w:eastAsia="Calibri" w:hAnsi="Times New Roman" w:cs="Times New Roman"/>
                <w:sz w:val="24"/>
                <w:szCs w:val="24"/>
              </w:rPr>
              <w:t>Определение</w:t>
            </w:r>
          </w:p>
        </w:tc>
      </w:tr>
      <w:tr w:rsidR="00FE4E8A" w:rsidRPr="00587061" w14:paraId="39FB5041" w14:textId="77777777" w:rsidTr="007C678A">
        <w:tc>
          <w:tcPr>
            <w:tcW w:w="2676" w:type="dxa"/>
            <w:tcBorders>
              <w:top w:val="single" w:sz="4" w:space="0" w:color="auto"/>
              <w:left w:val="single" w:sz="4" w:space="0" w:color="auto"/>
              <w:bottom w:val="single" w:sz="4" w:space="0" w:color="auto"/>
              <w:right w:val="single" w:sz="4" w:space="0" w:color="auto"/>
            </w:tcBorders>
            <w:shd w:val="clear" w:color="auto" w:fill="auto"/>
            <w:hideMark/>
          </w:tcPr>
          <w:p w14:paraId="143B95D8" w14:textId="77777777" w:rsidR="00FE4E8A" w:rsidRPr="006C43D8" w:rsidRDefault="00FE4E8A" w:rsidP="007C678A">
            <w:pPr>
              <w:spacing w:after="0" w:line="240" w:lineRule="auto"/>
              <w:contextualSpacing/>
              <w:jc w:val="both"/>
              <w:rPr>
                <w:rFonts w:ascii="Times New Roman" w:eastAsia="Calibri" w:hAnsi="Times New Roman" w:cs="Times New Roman"/>
                <w:sz w:val="24"/>
                <w:szCs w:val="24"/>
              </w:rPr>
            </w:pPr>
            <w:r w:rsidRPr="006C43D8">
              <w:rPr>
                <w:rFonts w:ascii="Times New Roman" w:eastAsia="Calibri" w:hAnsi="Times New Roman" w:cs="Times New Roman"/>
                <w:color w:val="000000"/>
                <w:sz w:val="24"/>
                <w:szCs w:val="24"/>
                <w:shd w:val="clear" w:color="auto" w:fill="FFFFFF"/>
              </w:rPr>
              <w:t>Абалкин Л. И.</w:t>
            </w:r>
          </w:p>
        </w:tc>
        <w:tc>
          <w:tcPr>
            <w:tcW w:w="6957" w:type="dxa"/>
            <w:tcBorders>
              <w:top w:val="single" w:sz="4" w:space="0" w:color="auto"/>
              <w:left w:val="single" w:sz="4" w:space="0" w:color="auto"/>
              <w:bottom w:val="single" w:sz="4" w:space="0" w:color="auto"/>
              <w:right w:val="single" w:sz="4" w:space="0" w:color="auto"/>
            </w:tcBorders>
            <w:shd w:val="clear" w:color="auto" w:fill="auto"/>
            <w:hideMark/>
          </w:tcPr>
          <w:p w14:paraId="4CF04E5E" w14:textId="77777777" w:rsidR="00FE4E8A" w:rsidRPr="00587061" w:rsidRDefault="00FE4E8A" w:rsidP="007C678A">
            <w:pPr>
              <w:spacing w:after="0" w:line="240" w:lineRule="auto"/>
              <w:contextualSpacing/>
              <w:jc w:val="both"/>
              <w:rPr>
                <w:rFonts w:ascii="Times New Roman" w:eastAsia="Calibri" w:hAnsi="Times New Roman" w:cs="Times New Roman"/>
                <w:sz w:val="24"/>
                <w:szCs w:val="24"/>
                <w:lang w:val="en-GB"/>
              </w:rPr>
            </w:pPr>
            <w:r w:rsidRPr="006C43D8">
              <w:rPr>
                <w:rFonts w:ascii="Times New Roman" w:eastAsia="Calibri" w:hAnsi="Times New Roman" w:cs="Times New Roman"/>
                <w:color w:val="000000"/>
                <w:sz w:val="24"/>
                <w:szCs w:val="24"/>
                <w:shd w:val="clear" w:color="auto" w:fill="FFFFFF"/>
              </w:rPr>
              <w:t>«Совокупность условий и факторов, обеспечивающих независимость экономики, её стабильность и устойчивость, способность к постоянному обновлению и саморазвитию»</w:t>
            </w:r>
            <w:r w:rsidRPr="00587061">
              <w:rPr>
                <w:rFonts w:ascii="Times New Roman" w:eastAsia="Calibri" w:hAnsi="Times New Roman" w:cs="Times New Roman"/>
                <w:color w:val="000000"/>
                <w:sz w:val="24"/>
                <w:szCs w:val="24"/>
                <w:shd w:val="clear" w:color="auto" w:fill="FFFFFF"/>
              </w:rPr>
              <w:t xml:space="preserve"> </w:t>
            </w:r>
            <w:r>
              <w:rPr>
                <w:rFonts w:ascii="Times New Roman" w:eastAsia="Calibri" w:hAnsi="Times New Roman" w:cs="Times New Roman"/>
                <w:color w:val="000000"/>
                <w:sz w:val="24"/>
                <w:szCs w:val="24"/>
                <w:shd w:val="clear" w:color="auto" w:fill="FFFFFF"/>
                <w:lang w:val="en-GB"/>
              </w:rPr>
              <w:t>[7]</w:t>
            </w:r>
          </w:p>
        </w:tc>
      </w:tr>
      <w:tr w:rsidR="00FE4E8A" w:rsidRPr="00587061" w14:paraId="01A48670" w14:textId="77777777" w:rsidTr="00FE4E8A">
        <w:tc>
          <w:tcPr>
            <w:tcW w:w="2676" w:type="dxa"/>
            <w:tcBorders>
              <w:top w:val="single" w:sz="4" w:space="0" w:color="auto"/>
              <w:left w:val="single" w:sz="4" w:space="0" w:color="auto"/>
              <w:bottom w:val="single" w:sz="4" w:space="0" w:color="auto"/>
              <w:right w:val="single" w:sz="4" w:space="0" w:color="auto"/>
            </w:tcBorders>
            <w:shd w:val="clear" w:color="auto" w:fill="auto"/>
            <w:hideMark/>
          </w:tcPr>
          <w:p w14:paraId="36364604" w14:textId="77777777" w:rsidR="00FE4E8A" w:rsidRDefault="00FE4E8A" w:rsidP="007C678A">
            <w:pPr>
              <w:spacing w:after="0" w:line="240" w:lineRule="auto"/>
              <w:contextualSpacing/>
              <w:jc w:val="both"/>
              <w:rPr>
                <w:rFonts w:ascii="Times New Roman" w:eastAsia="Calibri" w:hAnsi="Times New Roman" w:cs="Times New Roman"/>
                <w:color w:val="000000"/>
                <w:sz w:val="24"/>
                <w:szCs w:val="24"/>
                <w:shd w:val="clear" w:color="auto" w:fill="FFFFFF"/>
              </w:rPr>
            </w:pPr>
            <w:r w:rsidRPr="006C43D8">
              <w:rPr>
                <w:rFonts w:ascii="Times New Roman" w:eastAsia="Calibri" w:hAnsi="Times New Roman" w:cs="Times New Roman"/>
                <w:color w:val="000000"/>
                <w:sz w:val="24"/>
                <w:szCs w:val="24"/>
                <w:shd w:val="clear" w:color="auto" w:fill="FFFFFF"/>
              </w:rPr>
              <w:t>Архипов А. Д.,</w:t>
            </w:r>
          </w:p>
          <w:p w14:paraId="5B28E650" w14:textId="77777777" w:rsidR="00FE4E8A" w:rsidRPr="0097131E" w:rsidRDefault="00FE4E8A" w:rsidP="007C678A">
            <w:pPr>
              <w:spacing w:after="0" w:line="240" w:lineRule="auto"/>
              <w:contextualSpacing/>
              <w:jc w:val="both"/>
              <w:rPr>
                <w:rFonts w:ascii="Times New Roman" w:eastAsia="Calibri" w:hAnsi="Times New Roman" w:cs="Times New Roman"/>
                <w:color w:val="000000"/>
                <w:sz w:val="24"/>
                <w:szCs w:val="24"/>
                <w:shd w:val="clear" w:color="auto" w:fill="FFFFFF"/>
              </w:rPr>
            </w:pPr>
            <w:r w:rsidRPr="006C43D8">
              <w:rPr>
                <w:rFonts w:ascii="Times New Roman" w:eastAsia="Calibri" w:hAnsi="Times New Roman" w:cs="Times New Roman"/>
                <w:color w:val="000000"/>
                <w:sz w:val="24"/>
                <w:szCs w:val="24"/>
                <w:shd w:val="clear" w:color="auto" w:fill="FFFFFF"/>
              </w:rPr>
              <w:t>Городецкий А. Е.</w:t>
            </w:r>
          </w:p>
        </w:tc>
        <w:tc>
          <w:tcPr>
            <w:tcW w:w="6957" w:type="dxa"/>
            <w:tcBorders>
              <w:top w:val="single" w:sz="4" w:space="0" w:color="auto"/>
              <w:left w:val="single" w:sz="4" w:space="0" w:color="auto"/>
              <w:bottom w:val="single" w:sz="4" w:space="0" w:color="auto"/>
              <w:right w:val="single" w:sz="4" w:space="0" w:color="auto"/>
            </w:tcBorders>
            <w:shd w:val="clear" w:color="auto" w:fill="auto"/>
            <w:hideMark/>
          </w:tcPr>
          <w:p w14:paraId="4B186341" w14:textId="77777777" w:rsidR="00FE4E8A" w:rsidRPr="00FE4E8A" w:rsidRDefault="00FE4E8A" w:rsidP="007C678A">
            <w:pPr>
              <w:spacing w:after="0" w:line="240" w:lineRule="auto"/>
              <w:contextualSpacing/>
              <w:jc w:val="both"/>
              <w:rPr>
                <w:rFonts w:ascii="Times New Roman" w:eastAsia="Calibri" w:hAnsi="Times New Roman" w:cs="Times New Roman"/>
                <w:color w:val="000000"/>
                <w:sz w:val="24"/>
                <w:szCs w:val="24"/>
                <w:shd w:val="clear" w:color="auto" w:fill="FFFFFF"/>
              </w:rPr>
            </w:pPr>
            <w:r w:rsidRPr="006C43D8">
              <w:rPr>
                <w:rFonts w:ascii="Times New Roman" w:eastAsia="Calibri" w:hAnsi="Times New Roman" w:cs="Times New Roman"/>
                <w:color w:val="000000"/>
                <w:sz w:val="24"/>
                <w:szCs w:val="24"/>
                <w:shd w:val="clear" w:color="auto" w:fill="FFFFFF"/>
              </w:rPr>
              <w:t>«Способность экономики обеспечивать эффективное удовлетворение общественных потребностей на межнациональном и международном уровнях»</w:t>
            </w:r>
            <w:r w:rsidRPr="00587061">
              <w:rPr>
                <w:rFonts w:ascii="Times New Roman" w:eastAsia="Calibri" w:hAnsi="Times New Roman" w:cs="Times New Roman"/>
                <w:color w:val="000000"/>
                <w:sz w:val="24"/>
                <w:szCs w:val="24"/>
                <w:shd w:val="clear" w:color="auto" w:fill="FFFFFF"/>
              </w:rPr>
              <w:t xml:space="preserve"> [12]</w:t>
            </w:r>
          </w:p>
        </w:tc>
      </w:tr>
      <w:tr w:rsidR="00FE4E8A" w:rsidRPr="00D22402" w14:paraId="666529AB" w14:textId="77777777" w:rsidTr="00FE4E8A">
        <w:tc>
          <w:tcPr>
            <w:tcW w:w="2676" w:type="dxa"/>
            <w:tcBorders>
              <w:top w:val="single" w:sz="4" w:space="0" w:color="auto"/>
              <w:left w:val="single" w:sz="4" w:space="0" w:color="auto"/>
              <w:bottom w:val="single" w:sz="4" w:space="0" w:color="auto"/>
              <w:right w:val="single" w:sz="4" w:space="0" w:color="auto"/>
            </w:tcBorders>
            <w:shd w:val="clear" w:color="auto" w:fill="auto"/>
            <w:hideMark/>
          </w:tcPr>
          <w:p w14:paraId="1FC637A7" w14:textId="77777777" w:rsidR="00FE4E8A" w:rsidRPr="00D22402" w:rsidRDefault="00FE4E8A" w:rsidP="007C678A">
            <w:pPr>
              <w:spacing w:after="0" w:line="240" w:lineRule="auto"/>
              <w:contextualSpacing/>
              <w:jc w:val="both"/>
              <w:rPr>
                <w:rFonts w:ascii="Times New Roman" w:eastAsia="Calibri" w:hAnsi="Times New Roman" w:cs="Times New Roman"/>
                <w:color w:val="000000"/>
                <w:sz w:val="24"/>
                <w:szCs w:val="24"/>
                <w:shd w:val="clear" w:color="auto" w:fill="FFFFFF"/>
              </w:rPr>
            </w:pPr>
            <w:bookmarkStart w:id="13" w:name="_Hlk71076566"/>
            <w:r w:rsidRPr="00167A38">
              <w:rPr>
                <w:rFonts w:ascii="Times New Roman" w:eastAsia="Calibri" w:hAnsi="Times New Roman" w:cs="Times New Roman"/>
                <w:color w:val="000000"/>
                <w:sz w:val="24"/>
                <w:szCs w:val="24"/>
                <w:shd w:val="clear" w:color="auto" w:fill="FFFFFF"/>
              </w:rPr>
              <w:t>Олейников Е. А.</w:t>
            </w:r>
            <w:bookmarkEnd w:id="13"/>
          </w:p>
        </w:tc>
        <w:tc>
          <w:tcPr>
            <w:tcW w:w="6957" w:type="dxa"/>
            <w:tcBorders>
              <w:top w:val="single" w:sz="4" w:space="0" w:color="auto"/>
              <w:left w:val="single" w:sz="4" w:space="0" w:color="auto"/>
              <w:bottom w:val="single" w:sz="4" w:space="0" w:color="auto"/>
              <w:right w:val="single" w:sz="4" w:space="0" w:color="auto"/>
            </w:tcBorders>
            <w:shd w:val="clear" w:color="auto" w:fill="auto"/>
            <w:hideMark/>
          </w:tcPr>
          <w:p w14:paraId="1251C7A8" w14:textId="77777777" w:rsidR="00FE4E8A" w:rsidRPr="00D22402" w:rsidRDefault="00FE4E8A" w:rsidP="007C678A">
            <w:pPr>
              <w:spacing w:after="0" w:line="240" w:lineRule="auto"/>
              <w:contextualSpacing/>
              <w:jc w:val="both"/>
              <w:rPr>
                <w:rFonts w:ascii="Times New Roman" w:eastAsia="Calibri" w:hAnsi="Times New Roman" w:cs="Times New Roman"/>
                <w:color w:val="000000"/>
                <w:sz w:val="24"/>
                <w:szCs w:val="24"/>
                <w:shd w:val="clear" w:color="auto" w:fill="FFFFFF"/>
              </w:rPr>
            </w:pPr>
            <w:r w:rsidRPr="00167A38">
              <w:rPr>
                <w:rFonts w:ascii="Times New Roman" w:eastAsia="Calibri" w:hAnsi="Times New Roman" w:cs="Times New Roman"/>
                <w:color w:val="000000"/>
                <w:sz w:val="24"/>
                <w:szCs w:val="24"/>
                <w:shd w:val="clear" w:color="auto" w:fill="FFFFFF"/>
              </w:rPr>
              <w:t>«Это защищенность экономических отношений, определяющих прогрессивное развитие экономического потенциала страны и обеспечивающих повышение уровня благосостояния всех членов общества, его отдельных социальных групп и формирующих основ обороноспособности страны от опасностей и угроз» [22]</w:t>
            </w:r>
          </w:p>
        </w:tc>
      </w:tr>
      <w:tr w:rsidR="00FE4E8A" w:rsidRPr="00D22402" w14:paraId="437B883C" w14:textId="77777777" w:rsidTr="00FE4E8A">
        <w:tc>
          <w:tcPr>
            <w:tcW w:w="2676" w:type="dxa"/>
            <w:tcBorders>
              <w:top w:val="single" w:sz="4" w:space="0" w:color="auto"/>
              <w:left w:val="single" w:sz="4" w:space="0" w:color="auto"/>
              <w:bottom w:val="single" w:sz="4" w:space="0" w:color="auto"/>
              <w:right w:val="single" w:sz="4" w:space="0" w:color="auto"/>
            </w:tcBorders>
            <w:shd w:val="clear" w:color="auto" w:fill="auto"/>
            <w:hideMark/>
          </w:tcPr>
          <w:p w14:paraId="51FC7F11" w14:textId="77777777" w:rsidR="00FE4E8A" w:rsidRPr="00D22402" w:rsidRDefault="00FE4E8A" w:rsidP="007C678A">
            <w:pPr>
              <w:spacing w:after="0" w:line="240" w:lineRule="auto"/>
              <w:contextualSpacing/>
              <w:jc w:val="both"/>
              <w:rPr>
                <w:rFonts w:ascii="Times New Roman" w:eastAsia="Calibri" w:hAnsi="Times New Roman" w:cs="Times New Roman"/>
                <w:color w:val="000000"/>
                <w:sz w:val="24"/>
                <w:szCs w:val="24"/>
                <w:shd w:val="clear" w:color="auto" w:fill="FFFFFF"/>
              </w:rPr>
            </w:pPr>
            <w:proofErr w:type="spellStart"/>
            <w:r w:rsidRPr="00167A38">
              <w:rPr>
                <w:rFonts w:ascii="Times New Roman" w:eastAsia="Calibri" w:hAnsi="Times New Roman" w:cs="Times New Roman"/>
                <w:color w:val="000000"/>
                <w:sz w:val="24"/>
                <w:szCs w:val="24"/>
                <w:shd w:val="clear" w:color="auto" w:fill="FFFFFF"/>
              </w:rPr>
              <w:t>Сенчагов</w:t>
            </w:r>
            <w:proofErr w:type="spellEnd"/>
            <w:r w:rsidRPr="00167A38">
              <w:rPr>
                <w:rFonts w:ascii="Times New Roman" w:eastAsia="Calibri" w:hAnsi="Times New Roman" w:cs="Times New Roman"/>
                <w:color w:val="000000"/>
                <w:sz w:val="24"/>
                <w:szCs w:val="24"/>
                <w:shd w:val="clear" w:color="auto" w:fill="FFFFFF"/>
              </w:rPr>
              <w:t xml:space="preserve"> В. К.</w:t>
            </w:r>
          </w:p>
        </w:tc>
        <w:tc>
          <w:tcPr>
            <w:tcW w:w="6957" w:type="dxa"/>
            <w:tcBorders>
              <w:top w:val="single" w:sz="4" w:space="0" w:color="auto"/>
              <w:left w:val="single" w:sz="4" w:space="0" w:color="auto"/>
              <w:bottom w:val="single" w:sz="4" w:space="0" w:color="auto"/>
              <w:right w:val="single" w:sz="4" w:space="0" w:color="auto"/>
            </w:tcBorders>
            <w:shd w:val="clear" w:color="auto" w:fill="auto"/>
            <w:hideMark/>
          </w:tcPr>
          <w:p w14:paraId="5EA38D95" w14:textId="77777777" w:rsidR="00FE4E8A" w:rsidRPr="00D22402" w:rsidRDefault="00FE4E8A" w:rsidP="007C678A">
            <w:pPr>
              <w:spacing w:after="0" w:line="240" w:lineRule="auto"/>
              <w:contextualSpacing/>
              <w:jc w:val="both"/>
              <w:rPr>
                <w:rFonts w:ascii="Times New Roman" w:eastAsia="Calibri" w:hAnsi="Times New Roman" w:cs="Times New Roman"/>
                <w:color w:val="000000"/>
                <w:sz w:val="24"/>
                <w:szCs w:val="24"/>
                <w:shd w:val="clear" w:color="auto" w:fill="FFFFFF"/>
              </w:rPr>
            </w:pPr>
            <w:r w:rsidRPr="00167A38">
              <w:rPr>
                <w:rFonts w:ascii="Times New Roman" w:eastAsia="Calibri" w:hAnsi="Times New Roman" w:cs="Times New Roman"/>
                <w:color w:val="000000"/>
                <w:sz w:val="24"/>
                <w:szCs w:val="24"/>
                <w:shd w:val="clear" w:color="auto" w:fill="FFFFFF"/>
              </w:rPr>
              <w:t xml:space="preserve">«Это состояние экономики и институтов власти, при котором обеспечивается гарантированная защита национальных </w:t>
            </w:r>
          </w:p>
        </w:tc>
      </w:tr>
      <w:tr w:rsidR="00FE4E8A" w:rsidRPr="00167A38" w14:paraId="46CB188C" w14:textId="77777777" w:rsidTr="00FE4E8A">
        <w:tc>
          <w:tcPr>
            <w:tcW w:w="2676" w:type="dxa"/>
            <w:tcBorders>
              <w:top w:val="single" w:sz="4" w:space="0" w:color="auto"/>
              <w:left w:val="single" w:sz="4" w:space="0" w:color="auto"/>
              <w:bottom w:val="single" w:sz="4" w:space="0" w:color="auto"/>
              <w:right w:val="single" w:sz="4" w:space="0" w:color="auto"/>
            </w:tcBorders>
            <w:shd w:val="clear" w:color="auto" w:fill="auto"/>
            <w:hideMark/>
          </w:tcPr>
          <w:p w14:paraId="75265058" w14:textId="77777777" w:rsidR="00FE4E8A" w:rsidRPr="00167A38" w:rsidRDefault="00FE4E8A" w:rsidP="007C678A">
            <w:pPr>
              <w:spacing w:after="0" w:line="240" w:lineRule="auto"/>
              <w:contextualSpacing/>
              <w:jc w:val="both"/>
              <w:rPr>
                <w:rFonts w:ascii="Times New Roman" w:eastAsia="Calibri" w:hAnsi="Times New Roman" w:cs="Times New Roman"/>
                <w:color w:val="000000"/>
                <w:sz w:val="24"/>
                <w:szCs w:val="24"/>
                <w:shd w:val="clear" w:color="auto" w:fill="FFFFFF"/>
              </w:rPr>
            </w:pPr>
          </w:p>
        </w:tc>
        <w:tc>
          <w:tcPr>
            <w:tcW w:w="6957" w:type="dxa"/>
            <w:tcBorders>
              <w:top w:val="single" w:sz="4" w:space="0" w:color="auto"/>
              <w:left w:val="single" w:sz="4" w:space="0" w:color="auto"/>
              <w:bottom w:val="single" w:sz="4" w:space="0" w:color="auto"/>
              <w:right w:val="single" w:sz="4" w:space="0" w:color="auto"/>
            </w:tcBorders>
            <w:shd w:val="clear" w:color="auto" w:fill="auto"/>
            <w:hideMark/>
          </w:tcPr>
          <w:p w14:paraId="59E5250C" w14:textId="77777777" w:rsidR="00FE4E8A" w:rsidRPr="00167A38" w:rsidRDefault="00FE4E8A" w:rsidP="007C678A">
            <w:pPr>
              <w:spacing w:after="0" w:line="240" w:lineRule="auto"/>
              <w:contextualSpacing/>
              <w:jc w:val="both"/>
              <w:rPr>
                <w:rFonts w:ascii="Times New Roman" w:eastAsia="Calibri" w:hAnsi="Times New Roman" w:cs="Times New Roman"/>
                <w:color w:val="000000"/>
                <w:sz w:val="24"/>
                <w:szCs w:val="24"/>
                <w:shd w:val="clear" w:color="auto" w:fill="FFFFFF"/>
              </w:rPr>
            </w:pPr>
            <w:r w:rsidRPr="00167A38">
              <w:rPr>
                <w:rFonts w:ascii="Times New Roman" w:eastAsia="Calibri" w:hAnsi="Times New Roman" w:cs="Times New Roman"/>
                <w:color w:val="000000"/>
                <w:sz w:val="24"/>
                <w:szCs w:val="24"/>
                <w:shd w:val="clear" w:color="auto" w:fill="FFFFFF"/>
              </w:rPr>
              <w:t>интересов, социальная направленность политики, достаточный оборонный потенциал даже при неблагоприятных условиях развития внутренних и внешних процессов» [24]</w:t>
            </w:r>
          </w:p>
        </w:tc>
      </w:tr>
      <w:tr w:rsidR="00FE4E8A" w:rsidRPr="00167A38" w14:paraId="20AB2B53" w14:textId="77777777" w:rsidTr="00FE4E8A">
        <w:tc>
          <w:tcPr>
            <w:tcW w:w="2676" w:type="dxa"/>
            <w:tcBorders>
              <w:top w:val="single" w:sz="4" w:space="0" w:color="auto"/>
              <w:left w:val="single" w:sz="4" w:space="0" w:color="auto"/>
              <w:bottom w:val="single" w:sz="4" w:space="0" w:color="auto"/>
              <w:right w:val="single" w:sz="4" w:space="0" w:color="auto"/>
            </w:tcBorders>
            <w:shd w:val="clear" w:color="auto" w:fill="auto"/>
            <w:hideMark/>
          </w:tcPr>
          <w:p w14:paraId="78798EDE" w14:textId="77777777" w:rsidR="00FE4E8A" w:rsidRPr="00167A38" w:rsidRDefault="00FE4E8A" w:rsidP="007C678A">
            <w:pPr>
              <w:spacing w:after="0" w:line="240" w:lineRule="auto"/>
              <w:contextualSpacing/>
              <w:jc w:val="both"/>
              <w:rPr>
                <w:rFonts w:ascii="Times New Roman" w:eastAsia="Calibri" w:hAnsi="Times New Roman" w:cs="Times New Roman"/>
                <w:color w:val="000000"/>
                <w:sz w:val="24"/>
                <w:szCs w:val="24"/>
                <w:shd w:val="clear" w:color="auto" w:fill="FFFFFF"/>
              </w:rPr>
            </w:pPr>
            <w:r w:rsidRPr="00167A38">
              <w:rPr>
                <w:rFonts w:ascii="Times New Roman" w:eastAsia="Calibri" w:hAnsi="Times New Roman" w:cs="Times New Roman"/>
                <w:color w:val="000000"/>
                <w:sz w:val="24"/>
                <w:szCs w:val="24"/>
                <w:shd w:val="clear" w:color="auto" w:fill="FFFFFF"/>
              </w:rPr>
              <w:t>Тамбовцев В. Л.</w:t>
            </w:r>
          </w:p>
        </w:tc>
        <w:tc>
          <w:tcPr>
            <w:tcW w:w="6957" w:type="dxa"/>
            <w:tcBorders>
              <w:top w:val="single" w:sz="4" w:space="0" w:color="auto"/>
              <w:left w:val="single" w:sz="4" w:space="0" w:color="auto"/>
              <w:bottom w:val="single" w:sz="4" w:space="0" w:color="auto"/>
              <w:right w:val="single" w:sz="4" w:space="0" w:color="auto"/>
            </w:tcBorders>
            <w:shd w:val="clear" w:color="auto" w:fill="auto"/>
            <w:hideMark/>
          </w:tcPr>
          <w:p w14:paraId="6A6ADCF2" w14:textId="77777777" w:rsidR="00FE4E8A" w:rsidRPr="00167A38" w:rsidRDefault="00FE4E8A" w:rsidP="007C678A">
            <w:pPr>
              <w:spacing w:after="0" w:line="240" w:lineRule="auto"/>
              <w:contextualSpacing/>
              <w:jc w:val="both"/>
              <w:rPr>
                <w:rFonts w:ascii="Times New Roman" w:eastAsia="Calibri" w:hAnsi="Times New Roman" w:cs="Times New Roman"/>
                <w:color w:val="000000"/>
                <w:sz w:val="24"/>
                <w:szCs w:val="24"/>
                <w:shd w:val="clear" w:color="auto" w:fill="FFFFFF"/>
              </w:rPr>
            </w:pPr>
            <w:r w:rsidRPr="00167A38">
              <w:rPr>
                <w:rFonts w:ascii="Times New Roman" w:eastAsia="Calibri" w:hAnsi="Times New Roman" w:cs="Times New Roman"/>
                <w:color w:val="000000"/>
                <w:sz w:val="24"/>
                <w:szCs w:val="24"/>
                <w:shd w:val="clear" w:color="auto" w:fill="FFFFFF"/>
              </w:rPr>
              <w:t>«Совокупность свойств состояния производственной подсистемы, обеспечивающих важность достижения целей всей системы» [27]</w:t>
            </w:r>
          </w:p>
        </w:tc>
      </w:tr>
      <w:tr w:rsidR="00FE4E8A" w:rsidRPr="00167A38" w14:paraId="74C28F35" w14:textId="77777777" w:rsidTr="00FE4E8A">
        <w:tc>
          <w:tcPr>
            <w:tcW w:w="2676" w:type="dxa"/>
            <w:tcBorders>
              <w:top w:val="single" w:sz="4" w:space="0" w:color="auto"/>
              <w:left w:val="single" w:sz="4" w:space="0" w:color="auto"/>
              <w:bottom w:val="single" w:sz="4" w:space="0" w:color="auto"/>
              <w:right w:val="single" w:sz="4" w:space="0" w:color="auto"/>
            </w:tcBorders>
            <w:shd w:val="clear" w:color="auto" w:fill="auto"/>
            <w:hideMark/>
          </w:tcPr>
          <w:p w14:paraId="61A9C8D8" w14:textId="77777777" w:rsidR="00FE4E8A" w:rsidRPr="00167A38" w:rsidRDefault="00FE4E8A" w:rsidP="007C678A">
            <w:pPr>
              <w:spacing w:after="0" w:line="240" w:lineRule="auto"/>
              <w:contextualSpacing/>
              <w:jc w:val="both"/>
              <w:rPr>
                <w:rFonts w:ascii="Times New Roman" w:eastAsia="Calibri" w:hAnsi="Times New Roman" w:cs="Times New Roman"/>
                <w:color w:val="000000"/>
                <w:sz w:val="24"/>
                <w:szCs w:val="24"/>
                <w:shd w:val="clear" w:color="auto" w:fill="FFFFFF"/>
              </w:rPr>
            </w:pPr>
            <w:r w:rsidRPr="00167A38">
              <w:rPr>
                <w:rFonts w:ascii="Times New Roman" w:eastAsia="Calibri" w:hAnsi="Times New Roman" w:cs="Times New Roman"/>
                <w:color w:val="000000"/>
                <w:sz w:val="24"/>
                <w:szCs w:val="24"/>
                <w:shd w:val="clear" w:color="auto" w:fill="FFFFFF"/>
              </w:rPr>
              <w:t>Татаркин А. И.</w:t>
            </w:r>
          </w:p>
        </w:tc>
        <w:tc>
          <w:tcPr>
            <w:tcW w:w="6957" w:type="dxa"/>
            <w:tcBorders>
              <w:top w:val="single" w:sz="4" w:space="0" w:color="auto"/>
              <w:left w:val="single" w:sz="4" w:space="0" w:color="auto"/>
              <w:bottom w:val="single" w:sz="4" w:space="0" w:color="auto"/>
              <w:right w:val="single" w:sz="4" w:space="0" w:color="auto"/>
            </w:tcBorders>
            <w:shd w:val="clear" w:color="auto" w:fill="auto"/>
            <w:hideMark/>
          </w:tcPr>
          <w:p w14:paraId="498B016D" w14:textId="77777777" w:rsidR="00FE4E8A" w:rsidRPr="00167A38" w:rsidRDefault="00FE4E8A" w:rsidP="007C678A">
            <w:pPr>
              <w:spacing w:after="0" w:line="240" w:lineRule="auto"/>
              <w:contextualSpacing/>
              <w:jc w:val="both"/>
              <w:rPr>
                <w:rFonts w:ascii="Times New Roman" w:eastAsia="Calibri" w:hAnsi="Times New Roman" w:cs="Times New Roman"/>
                <w:color w:val="000000"/>
                <w:sz w:val="24"/>
                <w:szCs w:val="24"/>
                <w:shd w:val="clear" w:color="auto" w:fill="FFFFFF"/>
              </w:rPr>
            </w:pPr>
            <w:r w:rsidRPr="00167A38">
              <w:rPr>
                <w:rFonts w:ascii="Times New Roman" w:eastAsia="Calibri" w:hAnsi="Times New Roman" w:cs="Times New Roman"/>
                <w:color w:val="000000"/>
                <w:sz w:val="24"/>
                <w:szCs w:val="24"/>
                <w:shd w:val="clear" w:color="auto" w:fill="FFFFFF"/>
              </w:rPr>
              <w:t>«Состояние наиболее эффективного использования корпоративных ресурсов для предотвращения угроз и создание условий стабильного функционирования основных его подразделений» [28]</w:t>
            </w:r>
          </w:p>
        </w:tc>
      </w:tr>
      <w:tr w:rsidR="00FE4E8A" w:rsidRPr="00167A38" w14:paraId="160BF12A" w14:textId="77777777" w:rsidTr="00FE4E8A">
        <w:tc>
          <w:tcPr>
            <w:tcW w:w="2676" w:type="dxa"/>
            <w:tcBorders>
              <w:top w:val="single" w:sz="4" w:space="0" w:color="auto"/>
              <w:left w:val="single" w:sz="4" w:space="0" w:color="auto"/>
              <w:bottom w:val="single" w:sz="4" w:space="0" w:color="auto"/>
              <w:right w:val="single" w:sz="4" w:space="0" w:color="auto"/>
            </w:tcBorders>
            <w:shd w:val="clear" w:color="auto" w:fill="auto"/>
            <w:hideMark/>
          </w:tcPr>
          <w:p w14:paraId="66FCD192" w14:textId="77777777" w:rsidR="00FE4E8A" w:rsidRPr="00167A38" w:rsidRDefault="00FE4E8A" w:rsidP="007C678A">
            <w:pPr>
              <w:spacing w:after="0" w:line="240" w:lineRule="auto"/>
              <w:contextualSpacing/>
              <w:jc w:val="both"/>
              <w:rPr>
                <w:rFonts w:ascii="Times New Roman" w:eastAsia="Calibri" w:hAnsi="Times New Roman" w:cs="Times New Roman"/>
                <w:color w:val="000000"/>
                <w:sz w:val="24"/>
                <w:szCs w:val="24"/>
                <w:shd w:val="clear" w:color="auto" w:fill="FFFFFF"/>
              </w:rPr>
            </w:pPr>
            <w:r w:rsidRPr="00167A38">
              <w:rPr>
                <w:rFonts w:ascii="Times New Roman" w:eastAsia="Calibri" w:hAnsi="Times New Roman" w:cs="Times New Roman"/>
                <w:color w:val="000000"/>
                <w:sz w:val="24"/>
                <w:szCs w:val="24"/>
                <w:shd w:val="clear" w:color="auto" w:fill="FFFFFF"/>
              </w:rPr>
              <w:t>Терехов Л. Н.</w:t>
            </w:r>
          </w:p>
        </w:tc>
        <w:tc>
          <w:tcPr>
            <w:tcW w:w="6957" w:type="dxa"/>
            <w:tcBorders>
              <w:top w:val="single" w:sz="4" w:space="0" w:color="auto"/>
              <w:left w:val="single" w:sz="4" w:space="0" w:color="auto"/>
              <w:bottom w:val="single" w:sz="4" w:space="0" w:color="auto"/>
              <w:right w:val="single" w:sz="4" w:space="0" w:color="auto"/>
            </w:tcBorders>
            <w:shd w:val="clear" w:color="auto" w:fill="auto"/>
            <w:hideMark/>
          </w:tcPr>
          <w:p w14:paraId="0C00CED8" w14:textId="77777777" w:rsidR="00FE4E8A" w:rsidRPr="00167A38" w:rsidRDefault="00FE4E8A" w:rsidP="007C678A">
            <w:pPr>
              <w:spacing w:after="0" w:line="240" w:lineRule="auto"/>
              <w:contextualSpacing/>
              <w:jc w:val="both"/>
              <w:rPr>
                <w:rFonts w:ascii="Times New Roman" w:eastAsia="Calibri" w:hAnsi="Times New Roman" w:cs="Times New Roman"/>
                <w:color w:val="000000"/>
                <w:sz w:val="24"/>
                <w:szCs w:val="24"/>
                <w:shd w:val="clear" w:color="auto" w:fill="FFFFFF"/>
              </w:rPr>
            </w:pPr>
            <w:r w:rsidRPr="00167A38">
              <w:rPr>
                <w:rFonts w:ascii="Times New Roman" w:eastAsia="Calibri" w:hAnsi="Times New Roman" w:cs="Times New Roman"/>
                <w:color w:val="000000"/>
                <w:sz w:val="24"/>
                <w:szCs w:val="24"/>
                <w:shd w:val="clear" w:color="auto" w:fill="FFFFFF"/>
              </w:rPr>
              <w:t>«Это совокупность внутренних и внешних условий, благоприятствующих эффективному динамическому росту национальной экономики, ее способности удовлетворить потребности общества, государства, индивида, обеспечивать конкурентоспособность на внешних и внутренних рынках, гарантирующую от различного рода угроз и потерь» [29]</w:t>
            </w:r>
          </w:p>
        </w:tc>
      </w:tr>
    </w:tbl>
    <w:p w14:paraId="216FDEFD" w14:textId="5E9C40CD" w:rsidR="0024764A" w:rsidRPr="00475914" w:rsidRDefault="0024764A" w:rsidP="007E7768">
      <w:pPr>
        <w:spacing w:after="0" w:line="360" w:lineRule="auto"/>
        <w:contextualSpacing/>
      </w:pPr>
    </w:p>
    <w:p w14:paraId="460DA40D" w14:textId="77777777" w:rsidR="0024764A" w:rsidRPr="00EA494B" w:rsidRDefault="0024764A" w:rsidP="0024764A">
      <w:pPr>
        <w:spacing w:after="0" w:line="360" w:lineRule="auto"/>
        <w:ind w:right="-1" w:firstLine="709"/>
        <w:contextualSpacing/>
        <w:jc w:val="both"/>
        <w:rPr>
          <w:rFonts w:ascii="Times New Roman" w:hAnsi="Times New Roman" w:cs="Times New Roman"/>
          <w:sz w:val="28"/>
          <w:szCs w:val="28"/>
        </w:rPr>
      </w:pPr>
      <w:proofErr w:type="spellStart"/>
      <w:r w:rsidRPr="00EA494B">
        <w:rPr>
          <w:rFonts w:ascii="Times New Roman" w:hAnsi="Times New Roman" w:cs="Times New Roman"/>
          <w:sz w:val="28"/>
          <w:szCs w:val="28"/>
        </w:rPr>
        <w:t>Сенчагов</w:t>
      </w:r>
      <w:proofErr w:type="spellEnd"/>
      <w:r w:rsidRPr="00EA494B">
        <w:rPr>
          <w:rFonts w:ascii="Times New Roman" w:hAnsi="Times New Roman" w:cs="Times New Roman"/>
          <w:sz w:val="28"/>
          <w:szCs w:val="28"/>
        </w:rPr>
        <w:t xml:space="preserve"> В. К. в своих исследованиях предложил собственное понимание категории «экономическая безопасность». Автор предлагал рассматривать </w:t>
      </w:r>
      <w:r w:rsidRPr="00EA494B">
        <w:rPr>
          <w:rFonts w:ascii="Times New Roman" w:hAnsi="Times New Roman" w:cs="Times New Roman"/>
          <w:sz w:val="28"/>
          <w:szCs w:val="28"/>
        </w:rPr>
        <w:lastRenderedPageBreak/>
        <w:t>экономическую безопасность в качестве состояния экономических и государственно-властных институтов, при обеспечении которого имеется достаточный оборонный потенциал, гарантируется социальная защищенность, защита национальных и общественных интересов в условиях неустойчивой конъюнктуры экономики</w:t>
      </w:r>
      <w:r w:rsidRPr="004B0FD2">
        <w:rPr>
          <w:rFonts w:ascii="Times New Roman" w:hAnsi="Times New Roman" w:cs="Times New Roman"/>
          <w:sz w:val="28"/>
          <w:szCs w:val="28"/>
        </w:rPr>
        <w:t xml:space="preserve"> [</w:t>
      </w:r>
      <w:r>
        <w:rPr>
          <w:rFonts w:ascii="Times New Roman" w:hAnsi="Times New Roman" w:cs="Times New Roman"/>
          <w:sz w:val="28"/>
          <w:szCs w:val="28"/>
        </w:rPr>
        <w:t>41</w:t>
      </w:r>
      <w:r w:rsidRPr="004B0FD2">
        <w:rPr>
          <w:rFonts w:ascii="Times New Roman" w:hAnsi="Times New Roman" w:cs="Times New Roman"/>
          <w:sz w:val="28"/>
          <w:szCs w:val="28"/>
        </w:rPr>
        <w:t>]</w:t>
      </w:r>
      <w:r w:rsidRPr="00EA494B">
        <w:rPr>
          <w:rFonts w:ascii="Times New Roman" w:hAnsi="Times New Roman" w:cs="Times New Roman"/>
          <w:sz w:val="28"/>
          <w:szCs w:val="28"/>
        </w:rPr>
        <w:t xml:space="preserve">. </w:t>
      </w:r>
    </w:p>
    <w:p w14:paraId="145B5F97" w14:textId="77777777" w:rsidR="0024764A" w:rsidRPr="00EA494B" w:rsidRDefault="0024764A" w:rsidP="0024764A">
      <w:pPr>
        <w:spacing w:after="0" w:line="360" w:lineRule="auto"/>
        <w:ind w:firstLine="709"/>
        <w:contextualSpacing/>
        <w:jc w:val="both"/>
        <w:rPr>
          <w:rFonts w:ascii="Times New Roman" w:hAnsi="Times New Roman" w:cs="Times New Roman"/>
          <w:sz w:val="28"/>
          <w:szCs w:val="28"/>
        </w:rPr>
      </w:pPr>
      <w:r w:rsidRPr="00EA494B">
        <w:rPr>
          <w:rFonts w:ascii="Times New Roman" w:hAnsi="Times New Roman" w:cs="Times New Roman"/>
          <w:sz w:val="28"/>
          <w:szCs w:val="28"/>
        </w:rPr>
        <w:t xml:space="preserve">Экономическая безопасность, по мнению </w:t>
      </w:r>
      <w:proofErr w:type="spellStart"/>
      <w:r w:rsidRPr="00EA494B">
        <w:rPr>
          <w:rFonts w:ascii="Times New Roman" w:hAnsi="Times New Roman" w:cs="Times New Roman"/>
          <w:sz w:val="28"/>
          <w:szCs w:val="28"/>
        </w:rPr>
        <w:t>Сенчагова</w:t>
      </w:r>
      <w:proofErr w:type="spellEnd"/>
      <w:r w:rsidRPr="00EA494B">
        <w:rPr>
          <w:rFonts w:ascii="Times New Roman" w:hAnsi="Times New Roman" w:cs="Times New Roman"/>
          <w:sz w:val="28"/>
          <w:szCs w:val="28"/>
        </w:rPr>
        <w:t xml:space="preserve"> В. К., является многоаспектной категорией и включает такие элементы как продовольственная, оборонно-промышленная, оборонная (военная), энергетическая и финансовая безопасность</w:t>
      </w:r>
      <w:r>
        <w:rPr>
          <w:rFonts w:ascii="Times New Roman" w:hAnsi="Times New Roman" w:cs="Times New Roman"/>
          <w:sz w:val="28"/>
          <w:szCs w:val="28"/>
        </w:rPr>
        <w:t xml:space="preserve"> </w:t>
      </w:r>
      <w:r w:rsidRPr="004B0FD2">
        <w:rPr>
          <w:rFonts w:ascii="Times New Roman" w:hAnsi="Times New Roman" w:cs="Times New Roman"/>
          <w:sz w:val="28"/>
          <w:szCs w:val="28"/>
        </w:rPr>
        <w:t>[</w:t>
      </w:r>
      <w:r>
        <w:rPr>
          <w:rFonts w:ascii="Times New Roman" w:hAnsi="Times New Roman" w:cs="Times New Roman"/>
          <w:sz w:val="28"/>
          <w:szCs w:val="28"/>
        </w:rPr>
        <w:t>40</w:t>
      </w:r>
      <w:r w:rsidRPr="004B0FD2">
        <w:rPr>
          <w:rFonts w:ascii="Times New Roman" w:hAnsi="Times New Roman" w:cs="Times New Roman"/>
          <w:sz w:val="28"/>
          <w:szCs w:val="28"/>
        </w:rPr>
        <w:t>]</w:t>
      </w:r>
      <w:r w:rsidRPr="00EA494B">
        <w:rPr>
          <w:rFonts w:ascii="Times New Roman" w:hAnsi="Times New Roman" w:cs="Times New Roman"/>
          <w:sz w:val="28"/>
          <w:szCs w:val="28"/>
        </w:rPr>
        <w:t xml:space="preserve">. Но такая типология противоречит стратегическим документам РФ. Это можно проследить на примере Стратегии национальной безопасности РФ. Несмотря на это, позиция автора имеет прав на существование. </w:t>
      </w:r>
    </w:p>
    <w:p w14:paraId="106EE7AB" w14:textId="77777777" w:rsidR="0024764A" w:rsidRPr="00EA494B" w:rsidRDefault="0024764A" w:rsidP="0024764A">
      <w:pPr>
        <w:spacing w:after="0" w:line="360" w:lineRule="auto"/>
        <w:ind w:right="-1" w:firstLine="709"/>
        <w:contextualSpacing/>
        <w:jc w:val="both"/>
        <w:rPr>
          <w:rFonts w:ascii="Times New Roman" w:hAnsi="Times New Roman" w:cs="Times New Roman"/>
          <w:sz w:val="28"/>
          <w:szCs w:val="28"/>
        </w:rPr>
      </w:pPr>
      <w:r w:rsidRPr="00EA494B">
        <w:rPr>
          <w:rFonts w:ascii="Times New Roman" w:hAnsi="Times New Roman" w:cs="Times New Roman"/>
          <w:sz w:val="28"/>
          <w:szCs w:val="28"/>
        </w:rPr>
        <w:t>Анализ определений, представленных в экономической литературе, позволяет сделать вывод о многогранности понятия «экономическая безопасность». Во многих рассмотренных определениях используются слова «защита» и «устойчивость».</w:t>
      </w:r>
    </w:p>
    <w:p w14:paraId="09BA4D5D" w14:textId="77777777" w:rsidR="0024764A" w:rsidRPr="00EA494B" w:rsidRDefault="0024764A" w:rsidP="0024764A">
      <w:pPr>
        <w:spacing w:after="0" w:line="360" w:lineRule="auto"/>
        <w:ind w:right="-1" w:firstLine="709"/>
        <w:contextualSpacing/>
        <w:jc w:val="both"/>
        <w:rPr>
          <w:rFonts w:ascii="Times New Roman" w:hAnsi="Times New Roman" w:cs="Times New Roman"/>
          <w:sz w:val="28"/>
          <w:szCs w:val="28"/>
        </w:rPr>
      </w:pPr>
      <w:r w:rsidRPr="00EA494B">
        <w:rPr>
          <w:rFonts w:ascii="Times New Roman" w:hAnsi="Times New Roman" w:cs="Times New Roman"/>
          <w:sz w:val="28"/>
          <w:szCs w:val="28"/>
        </w:rPr>
        <w:t>Стоит упомянуть также о законодательных основах экономической безопасности. Такое понятие было закреплено в Федеральном законе от 13.10.1995 №157-ФЗ «О государственном регулировании внешнеторговой деятельности». Но в Федеральном законе от 08.12.2003 №164-ФЗ «Об основах государственного регулирования внешнеторговой деятельности» определение термина «экономическая безопасность» не содержится</w:t>
      </w:r>
      <w:r w:rsidRPr="004B0FD2">
        <w:rPr>
          <w:rFonts w:ascii="Times New Roman" w:hAnsi="Times New Roman" w:cs="Times New Roman"/>
          <w:sz w:val="28"/>
          <w:szCs w:val="28"/>
        </w:rPr>
        <w:t xml:space="preserve"> [2]</w:t>
      </w:r>
      <w:r w:rsidRPr="00EA494B">
        <w:rPr>
          <w:rFonts w:ascii="Times New Roman" w:hAnsi="Times New Roman" w:cs="Times New Roman"/>
          <w:sz w:val="28"/>
          <w:szCs w:val="28"/>
        </w:rPr>
        <w:t xml:space="preserve">. </w:t>
      </w:r>
    </w:p>
    <w:p w14:paraId="4B368BC7" w14:textId="77777777" w:rsidR="0024764A" w:rsidRPr="00EA494B" w:rsidRDefault="0024764A" w:rsidP="0024764A">
      <w:pPr>
        <w:spacing w:after="0" w:line="360" w:lineRule="auto"/>
        <w:ind w:right="-1" w:firstLine="709"/>
        <w:contextualSpacing/>
        <w:jc w:val="both"/>
        <w:rPr>
          <w:rFonts w:ascii="Times New Roman" w:hAnsi="Times New Roman" w:cs="Times New Roman"/>
          <w:sz w:val="28"/>
          <w:szCs w:val="28"/>
        </w:rPr>
      </w:pPr>
      <w:r w:rsidRPr="00EA494B">
        <w:rPr>
          <w:rFonts w:ascii="Times New Roman" w:hAnsi="Times New Roman" w:cs="Times New Roman"/>
          <w:sz w:val="28"/>
          <w:szCs w:val="28"/>
        </w:rPr>
        <w:t xml:space="preserve">Другие законодательные документы определения рассматриваемого понятия не содержат, хотя меры по поддержанию экономической безопасности приводятся. </w:t>
      </w:r>
    </w:p>
    <w:p w14:paraId="069D2478" w14:textId="77777777" w:rsidR="0024764A" w:rsidRPr="00EA494B" w:rsidRDefault="0024764A" w:rsidP="0024764A">
      <w:pPr>
        <w:spacing w:after="0" w:line="360" w:lineRule="auto"/>
        <w:ind w:right="-1" w:firstLine="709"/>
        <w:contextualSpacing/>
        <w:jc w:val="both"/>
        <w:rPr>
          <w:rFonts w:ascii="Times New Roman" w:hAnsi="Times New Roman" w:cs="Times New Roman"/>
          <w:sz w:val="28"/>
          <w:szCs w:val="28"/>
        </w:rPr>
      </w:pPr>
      <w:r w:rsidRPr="00EA494B">
        <w:rPr>
          <w:rFonts w:ascii="Times New Roman" w:hAnsi="Times New Roman" w:cs="Times New Roman"/>
          <w:sz w:val="28"/>
          <w:szCs w:val="28"/>
        </w:rPr>
        <w:t xml:space="preserve">Первым об экономической безопасности в банковском секторе заговорил </w:t>
      </w:r>
      <w:proofErr w:type="spellStart"/>
      <w:r w:rsidRPr="00EA494B">
        <w:rPr>
          <w:rFonts w:ascii="Times New Roman" w:hAnsi="Times New Roman" w:cs="Times New Roman"/>
          <w:sz w:val="28"/>
          <w:szCs w:val="28"/>
        </w:rPr>
        <w:t>Сенчагов</w:t>
      </w:r>
      <w:proofErr w:type="spellEnd"/>
      <w:r w:rsidRPr="00EA494B">
        <w:rPr>
          <w:rFonts w:ascii="Times New Roman" w:hAnsi="Times New Roman" w:cs="Times New Roman"/>
          <w:sz w:val="28"/>
          <w:szCs w:val="28"/>
        </w:rPr>
        <w:t xml:space="preserve"> В. К. </w:t>
      </w:r>
      <w:r>
        <w:rPr>
          <w:rFonts w:ascii="Times New Roman" w:hAnsi="Times New Roman" w:cs="Times New Roman"/>
          <w:sz w:val="28"/>
          <w:szCs w:val="28"/>
        </w:rPr>
        <w:t>Е</w:t>
      </w:r>
      <w:r w:rsidRPr="00EA494B">
        <w:rPr>
          <w:rFonts w:ascii="Times New Roman" w:hAnsi="Times New Roman" w:cs="Times New Roman"/>
          <w:sz w:val="28"/>
          <w:szCs w:val="28"/>
        </w:rPr>
        <w:t>щ</w:t>
      </w:r>
      <w:r>
        <w:rPr>
          <w:rFonts w:ascii="Times New Roman" w:hAnsi="Times New Roman" w:cs="Times New Roman"/>
          <w:sz w:val="28"/>
          <w:szCs w:val="28"/>
        </w:rPr>
        <w:t>е</w:t>
      </w:r>
      <w:r w:rsidRPr="00EA494B">
        <w:rPr>
          <w:rFonts w:ascii="Times New Roman" w:hAnsi="Times New Roman" w:cs="Times New Roman"/>
          <w:sz w:val="28"/>
          <w:szCs w:val="28"/>
        </w:rPr>
        <w:t xml:space="preserve"> в 1998 г. </w:t>
      </w:r>
      <w:r>
        <w:rPr>
          <w:rFonts w:ascii="Times New Roman" w:hAnsi="Times New Roman" w:cs="Times New Roman"/>
          <w:sz w:val="28"/>
          <w:szCs w:val="28"/>
        </w:rPr>
        <w:t>и</w:t>
      </w:r>
      <w:r w:rsidRPr="00EA494B">
        <w:rPr>
          <w:rFonts w:ascii="Times New Roman" w:hAnsi="Times New Roman" w:cs="Times New Roman"/>
          <w:sz w:val="28"/>
          <w:szCs w:val="28"/>
        </w:rPr>
        <w:t xml:space="preserve">сследователь рассматривал экономическую безопасность банков в контексте корпораций. Соответственно, в дальнейшем сложилось несколько специфичное понимание безопасности финансово-кредитных организаций. Экономическая безопасность банк понимается через </w:t>
      </w:r>
      <w:r w:rsidRPr="00EA494B">
        <w:rPr>
          <w:rFonts w:ascii="Times New Roman" w:hAnsi="Times New Roman" w:cs="Times New Roman"/>
          <w:sz w:val="28"/>
          <w:szCs w:val="28"/>
        </w:rPr>
        <w:lastRenderedPageBreak/>
        <w:t>эффективность использования им корпоративных ресурсов для создания условий устойчивого развития и предотвращения различных угроз</w:t>
      </w:r>
      <w:r>
        <w:rPr>
          <w:rFonts w:ascii="Times New Roman" w:hAnsi="Times New Roman" w:cs="Times New Roman"/>
          <w:sz w:val="28"/>
          <w:szCs w:val="28"/>
        </w:rPr>
        <w:t xml:space="preserve"> </w:t>
      </w:r>
      <w:r w:rsidRPr="00330936">
        <w:rPr>
          <w:rFonts w:ascii="Times New Roman" w:hAnsi="Times New Roman" w:cs="Times New Roman"/>
          <w:sz w:val="28"/>
          <w:szCs w:val="28"/>
        </w:rPr>
        <w:t>[40]</w:t>
      </w:r>
      <w:r w:rsidRPr="00EA494B">
        <w:rPr>
          <w:rFonts w:ascii="Times New Roman" w:hAnsi="Times New Roman" w:cs="Times New Roman"/>
          <w:sz w:val="28"/>
          <w:szCs w:val="28"/>
        </w:rPr>
        <w:t xml:space="preserve">. </w:t>
      </w:r>
      <w:proofErr w:type="spellStart"/>
      <w:r w:rsidRPr="00EA494B">
        <w:rPr>
          <w:rFonts w:ascii="Times New Roman" w:hAnsi="Times New Roman" w:cs="Times New Roman"/>
          <w:sz w:val="28"/>
          <w:szCs w:val="28"/>
        </w:rPr>
        <w:t>Сенчагов</w:t>
      </w:r>
      <w:proofErr w:type="spellEnd"/>
      <w:r w:rsidRPr="00EA494B">
        <w:rPr>
          <w:rFonts w:ascii="Times New Roman" w:hAnsi="Times New Roman" w:cs="Times New Roman"/>
          <w:sz w:val="28"/>
          <w:szCs w:val="28"/>
        </w:rPr>
        <w:t xml:space="preserve"> В. К. предложил при рассмотрении понятия безопасности банка исходить из категории «финансовая безопасность», под которой понимается состояние банковской (финансовой) системы, при котором государство в определённых пределах может гарантировать общие экономические условия функционирования рыночных институтов и учреждений публичной власти. </w:t>
      </w:r>
    </w:p>
    <w:p w14:paraId="558CB488" w14:textId="77777777" w:rsidR="0024764A" w:rsidRDefault="0024764A" w:rsidP="0024764A">
      <w:pPr>
        <w:pStyle w:val="im-mess"/>
        <w:spacing w:before="0" w:beforeAutospacing="0" w:after="0" w:afterAutospacing="0" w:line="360" w:lineRule="auto"/>
        <w:ind w:right="-1" w:firstLine="709"/>
        <w:contextualSpacing/>
        <w:jc w:val="both"/>
        <w:rPr>
          <w:color w:val="000000"/>
          <w:sz w:val="28"/>
          <w:szCs w:val="28"/>
        </w:rPr>
      </w:pPr>
      <w:r w:rsidRPr="00EA494B">
        <w:rPr>
          <w:color w:val="000000"/>
          <w:sz w:val="28"/>
          <w:szCs w:val="28"/>
        </w:rPr>
        <w:t>На рисунке 1 продемонстрирована обобщённая конструкция национальной безопасности и место, которое в ней занимает экономическая безопасность финансово-кредитных организаций.</w:t>
      </w:r>
    </w:p>
    <w:p w14:paraId="11F6B44E" w14:textId="32212484" w:rsidR="0024764A" w:rsidRDefault="0024764A" w:rsidP="0024764A">
      <w:pPr>
        <w:pStyle w:val="im-mess"/>
        <w:spacing w:before="0" w:beforeAutospacing="0" w:after="0" w:afterAutospacing="0" w:line="360" w:lineRule="auto"/>
        <w:ind w:firstLine="709"/>
        <w:contextualSpacing/>
        <w:jc w:val="both"/>
        <w:rPr>
          <w:color w:val="000000"/>
          <w:sz w:val="28"/>
          <w:szCs w:val="28"/>
        </w:rPr>
      </w:pPr>
      <w:r w:rsidRPr="00EA494B">
        <w:rPr>
          <w:color w:val="000000"/>
          <w:sz w:val="28"/>
          <w:szCs w:val="28"/>
        </w:rPr>
        <w:t xml:space="preserve">На основании анализа научных источников сформулируем собственное определение термина </w:t>
      </w:r>
      <w:r>
        <w:rPr>
          <w:color w:val="000000"/>
          <w:sz w:val="28"/>
          <w:szCs w:val="28"/>
        </w:rPr>
        <w:t>«</w:t>
      </w:r>
      <w:r w:rsidRPr="00EA494B">
        <w:rPr>
          <w:color w:val="000000"/>
          <w:sz w:val="28"/>
          <w:szCs w:val="28"/>
        </w:rPr>
        <w:t>экономическая безопасность финансово-кредитной организации</w:t>
      </w:r>
      <w:r>
        <w:rPr>
          <w:color w:val="000000"/>
          <w:sz w:val="28"/>
          <w:szCs w:val="28"/>
        </w:rPr>
        <w:t>»</w:t>
      </w:r>
      <w:r w:rsidRPr="00EA494B">
        <w:rPr>
          <w:color w:val="000000"/>
          <w:sz w:val="28"/>
          <w:szCs w:val="28"/>
        </w:rPr>
        <w:t xml:space="preserve">. Так, под экономической безопасностью банка следует понимать поддержание устойчивости функционирования финансового учреждения и реализация им намеченных целей за счёт противодействия коррупционным преступлениям, угрозам внутреннего и внешнего характера, а также благодаря своевременному предупреждению недобросовестной конкуренции на финансовом рынке. С учётом современных реалий в отечественном банковском секторе целесообразно делать акцент на двух аспектах </w:t>
      </w:r>
      <w:r>
        <w:rPr>
          <w:color w:val="000000"/>
          <w:sz w:val="28"/>
          <w:szCs w:val="28"/>
        </w:rPr>
        <w:t>–</w:t>
      </w:r>
      <w:r w:rsidRPr="00EA494B">
        <w:rPr>
          <w:color w:val="000000"/>
          <w:sz w:val="28"/>
          <w:szCs w:val="28"/>
        </w:rPr>
        <w:t xml:space="preserve"> на конкуренции и на легализации деятельности, приносящей доход (антикоррупционная мера). Таким образом, представление экономической безопасности в рассматриваемом контексте позволяет рассматривать данную категорию в качестве основы функционирования </w:t>
      </w:r>
      <w:r w:rsidRPr="00F86104">
        <w:rPr>
          <w:color w:val="000000"/>
          <w:sz w:val="28"/>
          <w:szCs w:val="28"/>
        </w:rPr>
        <w:t>банковской системы.</w:t>
      </w:r>
    </w:p>
    <w:p w14:paraId="3C82BA10" w14:textId="7FCEBC06" w:rsidR="007E7768" w:rsidRDefault="007E7768" w:rsidP="007E7768">
      <w:pPr>
        <w:pStyle w:val="im-mess"/>
        <w:spacing w:before="0" w:beforeAutospacing="0" w:after="0" w:afterAutospacing="0" w:line="360" w:lineRule="auto"/>
        <w:ind w:firstLine="709"/>
        <w:contextualSpacing/>
        <w:jc w:val="both"/>
        <w:rPr>
          <w:color w:val="000000"/>
          <w:sz w:val="28"/>
          <w:szCs w:val="28"/>
        </w:rPr>
      </w:pPr>
      <w:r w:rsidRPr="00674B44">
        <w:rPr>
          <w:color w:val="000000"/>
          <w:sz w:val="28"/>
          <w:szCs w:val="28"/>
        </w:rPr>
        <w:t xml:space="preserve">На основании анализа научных источников сформулируем собственное определение термина «экономическая безопасность финансово-кредитной организации». Так, под экономической безопасностью банка следует понимать поддержание устойчивости функционирования финансового учреждения и реализация им намеченных целей за счёт противодействия коррупционным преступлениям, угрозам внутреннего и внешнего характера, а также благодаря </w:t>
      </w:r>
      <w:r w:rsidRPr="00674B44">
        <w:rPr>
          <w:color w:val="000000"/>
          <w:sz w:val="28"/>
          <w:szCs w:val="28"/>
        </w:rPr>
        <w:lastRenderedPageBreak/>
        <w:t>своевременному предупреждению недобросовестной конкуренции на финансовом рынке. С учётом современных реалий в отечественном банковском секторе целесообразно делать акцент на двух аспектах – на конкуренции и на легализации деятельности, приносящей доход (антикоррупционная мера). Таким образом, представление экономической безопасности в рассматриваемом контексте позволяет рассматривать данную категорию в качестве основы функционирования банковской системы.</w:t>
      </w:r>
    </w:p>
    <w:p w14:paraId="406FC138" w14:textId="77777777" w:rsidR="0024764A" w:rsidRDefault="0024764A" w:rsidP="0024764A">
      <w:pPr>
        <w:pStyle w:val="im-mess"/>
        <w:spacing w:before="0" w:beforeAutospacing="0" w:after="0" w:afterAutospacing="0" w:line="360" w:lineRule="auto"/>
        <w:ind w:right="-1" w:firstLine="709"/>
        <w:contextualSpacing/>
        <w:jc w:val="center"/>
        <w:rPr>
          <w:color w:val="000000"/>
          <w:sz w:val="28"/>
          <w:szCs w:val="28"/>
        </w:rPr>
      </w:pPr>
      <w:r w:rsidRPr="002F6D2A">
        <w:rPr>
          <w:noProof/>
        </w:rPr>
        <w:drawing>
          <wp:inline distT="0" distB="0" distL="0" distR="0" wp14:anchorId="4E23ABEA" wp14:editId="49870C3F">
            <wp:extent cx="4148252" cy="38195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62405" cy="3832557"/>
                    </a:xfrm>
                    <a:prstGeom prst="rect">
                      <a:avLst/>
                    </a:prstGeom>
                    <a:noFill/>
                    <a:ln>
                      <a:noFill/>
                    </a:ln>
                  </pic:spPr>
                </pic:pic>
              </a:graphicData>
            </a:graphic>
          </wp:inline>
        </w:drawing>
      </w:r>
    </w:p>
    <w:p w14:paraId="1A54539E" w14:textId="77777777" w:rsidR="0024764A" w:rsidRDefault="0024764A" w:rsidP="0024764A">
      <w:pPr>
        <w:pStyle w:val="im-mess"/>
        <w:spacing w:before="0" w:beforeAutospacing="0" w:after="0" w:afterAutospacing="0"/>
        <w:ind w:firstLine="709"/>
        <w:contextualSpacing/>
        <w:jc w:val="center"/>
        <w:rPr>
          <w:color w:val="000000"/>
          <w:sz w:val="28"/>
          <w:szCs w:val="28"/>
        </w:rPr>
      </w:pPr>
      <w:r>
        <w:rPr>
          <w:color w:val="000000"/>
          <w:sz w:val="28"/>
          <w:szCs w:val="28"/>
        </w:rPr>
        <w:t xml:space="preserve">Рисунок 1 – Составляющие экономической безопасности государства </w:t>
      </w:r>
    </w:p>
    <w:p w14:paraId="301898CF" w14:textId="77777777" w:rsidR="0024764A" w:rsidRDefault="0024764A" w:rsidP="0024764A">
      <w:pPr>
        <w:pStyle w:val="im-mess"/>
        <w:spacing w:before="0" w:beforeAutospacing="0" w:after="0" w:afterAutospacing="0"/>
        <w:ind w:firstLine="709"/>
        <w:contextualSpacing/>
        <w:jc w:val="center"/>
        <w:rPr>
          <w:color w:val="000000"/>
          <w:sz w:val="28"/>
          <w:szCs w:val="28"/>
        </w:rPr>
      </w:pPr>
      <w:r>
        <w:rPr>
          <w:color w:val="000000"/>
          <w:sz w:val="28"/>
          <w:szCs w:val="28"/>
        </w:rPr>
        <w:t>и финансово-кредитные организации в системе национальной безопасности</w:t>
      </w:r>
      <w:r w:rsidRPr="004B0FD2">
        <w:rPr>
          <w:color w:val="000000"/>
          <w:sz w:val="28"/>
          <w:szCs w:val="28"/>
        </w:rPr>
        <w:t xml:space="preserve"> [15]</w:t>
      </w:r>
    </w:p>
    <w:p w14:paraId="3AAB10D2" w14:textId="77777777" w:rsidR="0024764A" w:rsidRPr="004B0FD2" w:rsidRDefault="0024764A" w:rsidP="0024764A">
      <w:pPr>
        <w:pStyle w:val="im-mess"/>
        <w:spacing w:before="0" w:beforeAutospacing="0" w:after="0" w:afterAutospacing="0" w:line="360" w:lineRule="auto"/>
        <w:ind w:firstLine="709"/>
        <w:contextualSpacing/>
        <w:jc w:val="center"/>
        <w:rPr>
          <w:color w:val="000000"/>
          <w:sz w:val="28"/>
          <w:szCs w:val="28"/>
        </w:rPr>
      </w:pPr>
    </w:p>
    <w:p w14:paraId="36C71D8C" w14:textId="0F22B250" w:rsidR="00400681" w:rsidRPr="00674B44" w:rsidRDefault="00400681" w:rsidP="00400681">
      <w:pPr>
        <w:pStyle w:val="im-mess"/>
        <w:spacing w:before="0" w:beforeAutospacing="0" w:after="0" w:afterAutospacing="0" w:line="360" w:lineRule="auto"/>
        <w:ind w:firstLine="709"/>
        <w:contextualSpacing/>
        <w:jc w:val="both"/>
        <w:rPr>
          <w:color w:val="000000"/>
          <w:sz w:val="28"/>
          <w:szCs w:val="28"/>
        </w:rPr>
      </w:pPr>
      <w:r w:rsidRPr="00674B44">
        <w:rPr>
          <w:color w:val="000000"/>
          <w:sz w:val="28"/>
          <w:szCs w:val="28"/>
        </w:rPr>
        <w:t>Динамичная трансформация отношений в сфере рынка, а также процессы создания коммерческой структуры, по факту, не могут проходить без наличия кредитной организации, играющей основную роль. Кредитная организация в данном случае отвечает за перераспределение финансовых ресурсов, которые должны быть использованы более рационально, они распределяются между предприятиями всех отраслевых направлений.</w:t>
      </w:r>
    </w:p>
    <w:p w14:paraId="0FC5584F" w14:textId="413AFDAD" w:rsidR="00400681" w:rsidRPr="00674B44" w:rsidRDefault="00400681" w:rsidP="00400681">
      <w:pPr>
        <w:pStyle w:val="im-mess"/>
        <w:spacing w:before="0" w:beforeAutospacing="0" w:after="0" w:afterAutospacing="0" w:line="360" w:lineRule="auto"/>
        <w:ind w:firstLine="709"/>
        <w:contextualSpacing/>
        <w:jc w:val="both"/>
        <w:rPr>
          <w:sz w:val="28"/>
          <w:szCs w:val="28"/>
        </w:rPr>
      </w:pPr>
      <w:r w:rsidRPr="00674B44">
        <w:rPr>
          <w:color w:val="000000"/>
          <w:sz w:val="28"/>
          <w:szCs w:val="28"/>
        </w:rPr>
        <w:lastRenderedPageBreak/>
        <w:t xml:space="preserve">Однако, помимо неоспоримого преимущества, есть и недостатки – формирование дополнительных факторов риска. </w:t>
      </w:r>
      <w:r w:rsidRPr="00674B44">
        <w:rPr>
          <w:sz w:val="28"/>
          <w:szCs w:val="28"/>
        </w:rPr>
        <w:t xml:space="preserve">Т. Э. Рождественская придерживается следующего мнения: «банковская система влияет на принятие банковскими системами ряда повышенных рисков, а также способствует появлению возможности избавляться от структурных элементов, чья деятельность способна угрожать органичной работы всей банковской системы, обеспечивая надежность, стабильность своего существования» [37]. </w:t>
      </w:r>
    </w:p>
    <w:p w14:paraId="20D97703" w14:textId="07C5903C" w:rsidR="00400681" w:rsidRPr="00674B44" w:rsidRDefault="00400681" w:rsidP="00400681">
      <w:pPr>
        <w:pStyle w:val="im-mess"/>
        <w:spacing w:before="0" w:beforeAutospacing="0" w:after="0" w:afterAutospacing="0" w:line="360" w:lineRule="auto"/>
        <w:ind w:firstLine="709"/>
        <w:contextualSpacing/>
        <w:jc w:val="both"/>
        <w:rPr>
          <w:color w:val="000000"/>
          <w:sz w:val="28"/>
          <w:szCs w:val="28"/>
        </w:rPr>
      </w:pPr>
      <w:r w:rsidRPr="00674B44">
        <w:rPr>
          <w:color w:val="000000"/>
          <w:sz w:val="28"/>
          <w:szCs w:val="28"/>
        </w:rPr>
        <w:t>Соответственно, мы можем говорить о том, что экономическая безопасность – это реальная защита каждого клиента банка, всего кадрового состава, средств. Защита, в первую очередь, проводится от таких явлений, как недобросовестность в отношении ведения политики конкурентами организации, наличия противоправных действий и проявлений криминальной деятельности, внешних факторов, которые превращаются в риски, а также внутренних.</w:t>
      </w:r>
    </w:p>
    <w:p w14:paraId="51B77D4A" w14:textId="77777777" w:rsidR="00400681" w:rsidRPr="00674B44" w:rsidRDefault="00400681" w:rsidP="00400681">
      <w:pPr>
        <w:pStyle w:val="im-mess"/>
        <w:spacing w:before="0" w:beforeAutospacing="0" w:after="0" w:afterAutospacing="0" w:line="360" w:lineRule="auto"/>
        <w:ind w:firstLine="709"/>
        <w:contextualSpacing/>
        <w:jc w:val="both"/>
        <w:rPr>
          <w:color w:val="000000"/>
          <w:sz w:val="28"/>
          <w:szCs w:val="28"/>
        </w:rPr>
      </w:pPr>
      <w:r w:rsidRPr="00674B44">
        <w:rPr>
          <w:color w:val="000000"/>
          <w:sz w:val="28"/>
          <w:szCs w:val="28"/>
        </w:rPr>
        <w:t>Обеспечение безопасности позволяет банковской системе сохранять конкурентоспособные позиции, разумно и эргономично распределять имеющийся потенциал, добиваться увеличения количества клиентов и вести дела в положительной динамике в целом.</w:t>
      </w:r>
    </w:p>
    <w:p w14:paraId="2DCA5675" w14:textId="232C2D36" w:rsidR="00400681" w:rsidRDefault="00400681" w:rsidP="00400681">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t>Базовые элементы системы экономической безопасности финансово-кредитной организации представлены на рисунке 2.</w:t>
      </w:r>
    </w:p>
    <w:p w14:paraId="70CF4103" w14:textId="3EE51A47" w:rsidR="002A2E76" w:rsidRDefault="002A2E76" w:rsidP="002A2E76">
      <w:pPr>
        <w:tabs>
          <w:tab w:val="left" w:pos="3300"/>
        </w:tabs>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t xml:space="preserve">Объектом экономической безопасности коммерческого банка в зависимости от цели могут быть как угрозы функционирования банка, если речь идет об их выявлении и нейтрализация, так и интересы банка, в случае, когда необходима их защита от угроз. </w:t>
      </w:r>
    </w:p>
    <w:p w14:paraId="762DEF41" w14:textId="59A15500" w:rsidR="007E7768" w:rsidRDefault="007E7768" w:rsidP="007E7768">
      <w:pPr>
        <w:tabs>
          <w:tab w:val="left" w:pos="3300"/>
        </w:tabs>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t xml:space="preserve">Субъекты в зависимости от сферы влияния также подразделяются на две составляющие. Если рассматривать макроуровень, то здесь субъектами выступают государство, осуществляющее контрольно-надзорную функцию, Центральный банк РФ, осуществляющий банковское регулирование, а также физические и юридических лица, с которыми взаимодействует банк. Что касается микроуровня, тут субъектом выступает непосредственно сам банк и его </w:t>
      </w:r>
      <w:r w:rsidRPr="00674B44">
        <w:rPr>
          <w:rFonts w:ascii="Times New Roman" w:hAnsi="Times New Roman" w:cs="Times New Roman"/>
          <w:sz w:val="28"/>
          <w:szCs w:val="28"/>
        </w:rPr>
        <w:lastRenderedPageBreak/>
        <w:t xml:space="preserve">внутренние службы, отвечающие за выполнение требований и соблюдение экономических интересов. </w:t>
      </w:r>
    </w:p>
    <w:p w14:paraId="3F00169C" w14:textId="77777777" w:rsidR="0024764A" w:rsidRDefault="0024764A" w:rsidP="0024764A">
      <w:pPr>
        <w:spacing w:after="0" w:line="240" w:lineRule="auto"/>
        <w:jc w:val="center"/>
        <w:rPr>
          <w:sz w:val="20"/>
          <w:szCs w:val="20"/>
        </w:rPr>
      </w:pPr>
      <w:r w:rsidRPr="006408D9">
        <w:rPr>
          <w:noProof/>
        </w:rPr>
        <w:drawing>
          <wp:inline distT="0" distB="0" distL="0" distR="0" wp14:anchorId="5CED975D" wp14:editId="233EDAED">
            <wp:extent cx="5343525" cy="256159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7243"/>
                    <a:stretch/>
                  </pic:blipFill>
                  <pic:spPr bwMode="auto">
                    <a:xfrm>
                      <a:off x="0" y="0"/>
                      <a:ext cx="5351687" cy="2565503"/>
                    </a:xfrm>
                    <a:prstGeom prst="rect">
                      <a:avLst/>
                    </a:prstGeom>
                    <a:noFill/>
                    <a:ln>
                      <a:noFill/>
                    </a:ln>
                    <a:extLst>
                      <a:ext uri="{53640926-AAD7-44D8-BBD7-CCE9431645EC}">
                        <a14:shadowObscured xmlns:a14="http://schemas.microsoft.com/office/drawing/2010/main"/>
                      </a:ext>
                    </a:extLst>
                  </pic:spPr>
                </pic:pic>
              </a:graphicData>
            </a:graphic>
          </wp:inline>
        </w:drawing>
      </w:r>
    </w:p>
    <w:p w14:paraId="01703093" w14:textId="77777777" w:rsidR="0024764A" w:rsidRPr="00475914" w:rsidRDefault="0024764A" w:rsidP="0024764A">
      <w:pPr>
        <w:spacing w:after="0" w:line="240" w:lineRule="auto"/>
        <w:contextualSpacing/>
      </w:pPr>
    </w:p>
    <w:p w14:paraId="480418F8" w14:textId="79F359B6" w:rsidR="0024764A" w:rsidRDefault="0024764A" w:rsidP="0024764A">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Рисунок 2 – Базовые элементы экономической безопасности </w:t>
      </w:r>
      <w:r w:rsidR="00D84C44">
        <w:rPr>
          <w:rFonts w:ascii="Times New Roman" w:hAnsi="Times New Roman" w:cs="Times New Roman"/>
          <w:sz w:val="28"/>
          <w:szCs w:val="28"/>
        </w:rPr>
        <w:t xml:space="preserve">               </w:t>
      </w:r>
      <w:r>
        <w:rPr>
          <w:rFonts w:ascii="Times New Roman" w:hAnsi="Times New Roman" w:cs="Times New Roman"/>
          <w:sz w:val="28"/>
          <w:szCs w:val="28"/>
        </w:rPr>
        <w:t>финансово-кредитной организации</w:t>
      </w:r>
    </w:p>
    <w:p w14:paraId="603ECA52" w14:textId="77777777" w:rsidR="0024764A" w:rsidRPr="00F06CBE" w:rsidRDefault="0024764A" w:rsidP="0024764A">
      <w:pPr>
        <w:spacing w:after="0" w:line="360" w:lineRule="auto"/>
      </w:pPr>
    </w:p>
    <w:p w14:paraId="6F681107" w14:textId="37449E56" w:rsidR="00960DC9" w:rsidRPr="00674B44" w:rsidRDefault="00960DC9" w:rsidP="00960DC9">
      <w:pPr>
        <w:tabs>
          <w:tab w:val="left" w:pos="3300"/>
        </w:tabs>
        <w:spacing w:after="0" w:line="360" w:lineRule="auto"/>
        <w:ind w:firstLine="709"/>
        <w:contextualSpacing/>
        <w:jc w:val="both"/>
        <w:rPr>
          <w:rFonts w:ascii="Times New Roman" w:hAnsi="Times New Roman" w:cs="Times New Roman"/>
          <w:sz w:val="28"/>
          <w:szCs w:val="28"/>
        </w:rPr>
      </w:pPr>
      <w:bookmarkStart w:id="14" w:name="_Hlk74718941"/>
      <w:bookmarkStart w:id="15" w:name="_Toc74226477"/>
      <w:bookmarkStart w:id="16" w:name="_Toc74227025"/>
      <w:bookmarkStart w:id="17" w:name="_Toc74676432"/>
      <w:bookmarkStart w:id="18" w:name="_Toc74727524"/>
      <w:r w:rsidRPr="00674B44">
        <w:rPr>
          <w:rFonts w:ascii="Times New Roman" w:hAnsi="Times New Roman" w:cs="Times New Roman"/>
          <w:sz w:val="28"/>
          <w:szCs w:val="28"/>
        </w:rPr>
        <w:t xml:space="preserve">Механизм представляет собой совокупность методов, способов, форм и процессов, обеспечивающих функционирование системы. Он определяет порядок взаимоотношений между ее составными элементами. </w:t>
      </w:r>
    </w:p>
    <w:p w14:paraId="0662340E" w14:textId="77777777" w:rsidR="00960DC9" w:rsidRPr="00674B44" w:rsidRDefault="00960DC9" w:rsidP="00960DC9">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t>Механизм взаимодействия объекта и субъекта в системе экономической безопасности банка происходит на следующих этапах:</w:t>
      </w:r>
    </w:p>
    <w:p w14:paraId="0073AFF7" w14:textId="77777777" w:rsidR="00960DC9" w:rsidRPr="00674B44" w:rsidRDefault="00960DC9" w:rsidP="00960DC9">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t>1) Создается комплексная система сбора данных, отражающая все происходящие изменения в целях обеспечения своевременного и последовательного принятия мер по защите от внутренних и внешних угроз. В результате формируется информационная база о деятельности кредитной организации и ее ресурсах;</w:t>
      </w:r>
    </w:p>
    <w:bookmarkEnd w:id="14"/>
    <w:p w14:paraId="71325704" w14:textId="77777777" w:rsidR="00960DC9" w:rsidRPr="00674B44" w:rsidRDefault="00960DC9" w:rsidP="00960DC9">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t>2) Следующий этап предполагает анализ всей полученной информации, выявление факторов, которые так или иначе могут угрожать деятельности банка;</w:t>
      </w:r>
    </w:p>
    <w:p w14:paraId="33412ED0" w14:textId="77777777" w:rsidR="00960DC9" w:rsidRPr="00674B44" w:rsidRDefault="00960DC9" w:rsidP="00960DC9">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t>3) Оценить все возможные варианты нейтрализации конкретной угрозы и, по возможности, причины ее возникновения. Затем выбирается наиболее эффективное решение. Принятые решения должны соответствовать приоритетам развития кредитной организации и определять достаточность реализуемых мер;</w:t>
      </w:r>
    </w:p>
    <w:p w14:paraId="66ADB867" w14:textId="6F87EF90" w:rsidR="00960DC9" w:rsidRPr="00674B44" w:rsidRDefault="00960DC9" w:rsidP="00960DC9">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lastRenderedPageBreak/>
        <w:t xml:space="preserve">4) </w:t>
      </w:r>
      <w:r w:rsidR="002A2E76">
        <w:rPr>
          <w:rFonts w:ascii="Times New Roman" w:hAnsi="Times New Roman" w:cs="Times New Roman"/>
          <w:sz w:val="28"/>
          <w:szCs w:val="28"/>
        </w:rPr>
        <w:t>чтобы построить эффективный механизм системы экономической безопасности банка нужно постоянно контролировать выполнение принятых решений.</w:t>
      </w:r>
      <w:r w:rsidRPr="00674B44">
        <w:rPr>
          <w:rFonts w:ascii="Times New Roman" w:hAnsi="Times New Roman" w:cs="Times New Roman"/>
          <w:sz w:val="28"/>
          <w:szCs w:val="28"/>
        </w:rPr>
        <w:t xml:space="preserve"> И для этого должны быть усовершенствованы меры, методы и средства защиты деятельности кредитной организации, в том числе законодательная база [22].</w:t>
      </w:r>
    </w:p>
    <w:p w14:paraId="678D0AF3" w14:textId="1D46C7A7" w:rsidR="00960DC9" w:rsidRDefault="00960DC9" w:rsidP="00960DC9">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t>Таким образом, на основе полученной информации можно сделать вывод, что обеспечение экономической безопасност</w:t>
      </w:r>
      <w:r>
        <w:rPr>
          <w:rFonts w:ascii="Times New Roman" w:hAnsi="Times New Roman" w:cs="Times New Roman"/>
          <w:sz w:val="28"/>
          <w:szCs w:val="28"/>
        </w:rPr>
        <w:t>и – э</w:t>
      </w:r>
      <w:r w:rsidRPr="00674B44">
        <w:rPr>
          <w:rFonts w:ascii="Times New Roman" w:hAnsi="Times New Roman" w:cs="Times New Roman"/>
          <w:sz w:val="28"/>
          <w:szCs w:val="28"/>
        </w:rPr>
        <w:t>то симбиоз нормативной базы, различных методик и комплекса инновационных мер по защите предприятия. Этот симбиоз способен своевременно выявлять возможные риски (внешние и внутренние), а также устранять их.</w:t>
      </w:r>
    </w:p>
    <w:p w14:paraId="3F6625AA" w14:textId="77777777" w:rsidR="007E7768" w:rsidRPr="00674B44" w:rsidRDefault="007E7768" w:rsidP="00960DC9">
      <w:pPr>
        <w:spacing w:after="0" w:line="360" w:lineRule="auto"/>
        <w:ind w:firstLine="709"/>
        <w:contextualSpacing/>
        <w:jc w:val="both"/>
        <w:rPr>
          <w:rFonts w:ascii="Times New Roman" w:hAnsi="Times New Roman" w:cs="Times New Roman"/>
          <w:sz w:val="28"/>
          <w:szCs w:val="28"/>
        </w:rPr>
      </w:pPr>
    </w:p>
    <w:p w14:paraId="1E39B2B9" w14:textId="77777777" w:rsidR="0024764A" w:rsidRPr="00282292" w:rsidRDefault="0024764A" w:rsidP="0024764A">
      <w:pPr>
        <w:pStyle w:val="2"/>
        <w:spacing w:before="0" w:after="0" w:line="360" w:lineRule="auto"/>
        <w:ind w:firstLine="709"/>
        <w:contextualSpacing/>
        <w:jc w:val="both"/>
        <w:rPr>
          <w:rFonts w:ascii="Times New Roman" w:hAnsi="Times New Roman"/>
          <w:i w:val="0"/>
          <w:iCs w:val="0"/>
        </w:rPr>
      </w:pPr>
      <w:r w:rsidRPr="00282292">
        <w:rPr>
          <w:rFonts w:ascii="Times New Roman" w:hAnsi="Times New Roman"/>
          <w:i w:val="0"/>
          <w:iCs w:val="0"/>
        </w:rPr>
        <w:t>1.2 Факторы и угрозы экономической безопасности финансово-кредитной организации</w:t>
      </w:r>
      <w:bookmarkEnd w:id="15"/>
      <w:bookmarkEnd w:id="16"/>
      <w:bookmarkEnd w:id="17"/>
      <w:bookmarkEnd w:id="18"/>
    </w:p>
    <w:p w14:paraId="268A32C8" w14:textId="77777777" w:rsidR="0024764A" w:rsidRPr="002B77D4" w:rsidRDefault="0024764A" w:rsidP="0024764A">
      <w:pPr>
        <w:spacing w:after="0" w:line="360" w:lineRule="auto"/>
        <w:contextualSpacing/>
        <w:rPr>
          <w:lang w:eastAsia="en-US"/>
        </w:rPr>
      </w:pPr>
    </w:p>
    <w:p w14:paraId="4C64BCD7" w14:textId="77777777" w:rsidR="00400681" w:rsidRPr="00674B44" w:rsidRDefault="00400681" w:rsidP="00400681">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t>Банковская деятельность, как ключевой признак состава, предусмотренного статьей 172 УК РФ, является одним из видов предпринимательской деятельности, осуществляемой кредитными организациями, которая заключается в систематическом осуществлении банковских операций и иных операций, предусмотренных действующим законодательством.</w:t>
      </w:r>
    </w:p>
    <w:p w14:paraId="4FAD516E" w14:textId="77777777" w:rsidR="00400681" w:rsidRPr="00674B44" w:rsidRDefault="00400681" w:rsidP="00400681">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t xml:space="preserve">Перечень операций, последовательно осуществляемых финансово-кредитными организациями, приведен в статье 5 Федерального закона от 02.12.1990 </w:t>
      </w:r>
      <w:proofErr w:type="gramStart"/>
      <w:r w:rsidRPr="00674B44">
        <w:rPr>
          <w:rFonts w:ascii="Times New Roman" w:hAnsi="Times New Roman" w:cs="Times New Roman"/>
          <w:sz w:val="28"/>
          <w:szCs w:val="28"/>
        </w:rPr>
        <w:t>№ 395-1</w:t>
      </w:r>
      <w:proofErr w:type="gramEnd"/>
      <w:r w:rsidRPr="00674B44">
        <w:rPr>
          <w:rFonts w:ascii="Times New Roman" w:hAnsi="Times New Roman" w:cs="Times New Roman"/>
          <w:sz w:val="28"/>
          <w:szCs w:val="28"/>
        </w:rPr>
        <w:t xml:space="preserve"> " О банках и банковской деятельности»:</w:t>
      </w:r>
    </w:p>
    <w:p w14:paraId="4719D42F" w14:textId="77777777" w:rsidR="00400681" w:rsidRPr="00674B44" w:rsidRDefault="00400681" w:rsidP="00400681">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t>1. Активная работа по привлечению средств физических и юридических лиц во вклады (до востребования и на определенный срок).</w:t>
      </w:r>
    </w:p>
    <w:p w14:paraId="44EDE624" w14:textId="77777777" w:rsidR="00400681" w:rsidRPr="00674B44" w:rsidRDefault="00400681" w:rsidP="00400681">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t>2. Размещение имеющихся средств, привлеченных на депозиты от своего имени и за свой счет.</w:t>
      </w:r>
    </w:p>
    <w:p w14:paraId="75A2CF76" w14:textId="77777777" w:rsidR="00400681" w:rsidRPr="00674B44" w:rsidRDefault="00400681" w:rsidP="00400681">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t>3. Открытие, а также сопутствующее обслуживание клиентов.</w:t>
      </w:r>
    </w:p>
    <w:p w14:paraId="01FDE0A6" w14:textId="77777777" w:rsidR="00400681" w:rsidRPr="00674B44" w:rsidRDefault="00400681" w:rsidP="00400681">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lastRenderedPageBreak/>
        <w:t>4. Переводы денежных средств от имени физических и юридических лиц, в том числе банков-корреспондентов, на их банковские счета.</w:t>
      </w:r>
    </w:p>
    <w:p w14:paraId="03A000AC" w14:textId="77777777" w:rsidR="00400681" w:rsidRPr="00674B44" w:rsidRDefault="00400681" w:rsidP="00400681">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t>5. Инкассация денежных средств, векселей, платежных и расчетных документов и кассовое обслуживание физических и юридических лиц.</w:t>
      </w:r>
    </w:p>
    <w:p w14:paraId="2C467B17" w14:textId="77777777" w:rsidR="00400681" w:rsidRPr="00674B44" w:rsidRDefault="00400681" w:rsidP="00400681">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t>6. Покупка и продажа иностранной валюты в наличной и безналичной формах.</w:t>
      </w:r>
    </w:p>
    <w:p w14:paraId="26ECD918" w14:textId="77777777" w:rsidR="00400681" w:rsidRPr="00674B44" w:rsidRDefault="00400681" w:rsidP="00400681">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t>7. Привлечение драгоценных металлов физических и юридических лиц во вклады (до востребования и на определенный срок), за исключением монет из драгоценных металлов.</w:t>
      </w:r>
    </w:p>
    <w:p w14:paraId="67513DB4" w14:textId="77777777" w:rsidR="00400681" w:rsidRPr="00674B44" w:rsidRDefault="00400681" w:rsidP="00400681">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t>8. Осуществление денежных переводов без открытия банковских счетов, в том числе электронных денежных переводов (за исключением почтовых переводов)</w:t>
      </w:r>
      <w:r w:rsidRPr="00674B44">
        <w:rPr>
          <w:rFonts w:ascii="Times New Roman" w:hAnsi="Times New Roman" w:cs="Times New Roman"/>
          <w:color w:val="000000"/>
          <w:sz w:val="28"/>
          <w:szCs w:val="28"/>
          <w:shd w:val="clear" w:color="auto" w:fill="FFFFFF"/>
        </w:rPr>
        <w:t xml:space="preserve"> [3].</w:t>
      </w:r>
    </w:p>
    <w:p w14:paraId="32B90BA1" w14:textId="790CA963" w:rsidR="00400681" w:rsidRPr="00674B44" w:rsidRDefault="00400681" w:rsidP="00400681">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t>Данные процедуры полностью соответствуют представленному выше закону. Соответственно, они могут быть произведены исключительно представителями банковской сферы экономики государства, которые прошли регистрацию в центральном Банке Российской Федерации, а также лицензировали свою деятельность.</w:t>
      </w:r>
    </w:p>
    <w:p w14:paraId="7FFFEA90" w14:textId="77777777" w:rsidR="00400681" w:rsidRPr="00674B44" w:rsidRDefault="00400681" w:rsidP="00400681">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t xml:space="preserve">Само понимание формулировки «экономическая безопасность» подразумевает абсолютно все существующие на данный момент виды безопасности. Как показывает практика, именно в постоянном процессе развития системы безопасности банковская организация и приходит к максимально высокому уровню защиты от всех возможных факторов, способных угрожать предприятию или же нанести прямой вред [26]. </w:t>
      </w:r>
    </w:p>
    <w:p w14:paraId="17D696AB" w14:textId="77777777" w:rsidR="00400681" w:rsidRPr="00674B44" w:rsidRDefault="00400681" w:rsidP="00400681">
      <w:pPr>
        <w:spacing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t>На эффективность работы коммерческих банков влияют самые различные факторы, которые классифицируются по всевозможным признакам. Известные на сегодняшний день факторы, которые могут относиться к финансовой безопасности предприятия, распределяются на факторы субъективные и объективные.</w:t>
      </w:r>
    </w:p>
    <w:p w14:paraId="1E5ED772" w14:textId="77777777" w:rsidR="00400681" w:rsidRPr="00674B44" w:rsidRDefault="00400681" w:rsidP="00400681">
      <w:pPr>
        <w:spacing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lastRenderedPageBreak/>
        <w:t>Такое распределение характеризует сам источник формирования фактора. К примеру, объективные факторы – это факторы, возникновение которых происходит вне зависимости от самой организации. То есть в данном случае мы можем говорить о том, что никак на формирование данной группы факторов не может повлиять ни решение руководства организации, ни какие-либо попытки воздействия на фактор.</w:t>
      </w:r>
    </w:p>
    <w:p w14:paraId="377BE22B" w14:textId="794F7A1D" w:rsidR="00400681" w:rsidRPr="00674B44" w:rsidRDefault="00400681" w:rsidP="00400681">
      <w:pPr>
        <w:spacing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t xml:space="preserve">К данной группе мы можем отнести такие факторы, как инновационные продукты, научные прорывы и открытия, а также какие-либо форс-мажорные обстоятельства и так далее. </w:t>
      </w:r>
    </w:p>
    <w:p w14:paraId="26A0567A" w14:textId="77777777" w:rsidR="00400681" w:rsidRPr="00674B44" w:rsidRDefault="00400681" w:rsidP="00400681">
      <w:pPr>
        <w:spacing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t>В свою очередь, группа субъективных факторов – это группа факторов, которая возникает при принятии какого-либо решения в организации. То есть тот самый момент, когда совершается какое-либо действие, направленное (специально или непредумышленно) на функциональные процессы организации.</w:t>
      </w:r>
    </w:p>
    <w:p w14:paraId="70224B67" w14:textId="77777777" w:rsidR="00400681" w:rsidRPr="00674B44" w:rsidRDefault="00400681" w:rsidP="00400681">
      <w:pPr>
        <w:spacing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t xml:space="preserve">Помимо участия в формировании факторов коллектива организации так же влияние могут оказывать и конкурирующие предприятия, причем данные предприятия могут находиться как в одном населенном пункте, так и в другой стране (международные) [15]. </w:t>
      </w:r>
    </w:p>
    <w:p w14:paraId="4B9A4BEB" w14:textId="71B56C78" w:rsidR="00400681" w:rsidRDefault="00400681" w:rsidP="00400681">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t>При проведении анализа литературных источников в рамках данной работы была сформирована определенная факторная классификация. Она основана на тех факторах, которые наиболее серьезно влияют на все процесс, связанные с выполнением прямых задач банковской системы, а также корректируют момент функциональности всей экономической сферы в рамках Российской Федерации в целом. В таблице 2 мы можем рассмотреть полученную в рамках теоретического исследования классификацию.</w:t>
      </w:r>
    </w:p>
    <w:p w14:paraId="580F3553" w14:textId="1C1F1166" w:rsidR="007E7768" w:rsidRDefault="007E7768" w:rsidP="007E7768">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t xml:space="preserve">Представленные в таблице факторы дают представление о тех процессах, которые оказывают серьезное влияние на все показатели по критичности безопасности. Каждый показатель является своего рода индикатором. Отталкиваясь от основных показателей, мы можем уже ориентировочно </w:t>
      </w:r>
      <w:r w:rsidRPr="00674B44">
        <w:rPr>
          <w:rFonts w:ascii="Times New Roman" w:hAnsi="Times New Roman" w:cs="Times New Roman"/>
          <w:sz w:val="28"/>
          <w:szCs w:val="28"/>
        </w:rPr>
        <w:lastRenderedPageBreak/>
        <w:t>понимать, на сколько развита и функциональна система безопасности в той или иной банковской системе.</w:t>
      </w:r>
    </w:p>
    <w:p w14:paraId="55777AEC" w14:textId="6EEB2FAC" w:rsidR="0024764A" w:rsidRDefault="0024764A" w:rsidP="00400681">
      <w:pPr>
        <w:spacing w:after="0" w:line="360" w:lineRule="auto"/>
        <w:ind w:firstLine="709"/>
        <w:contextualSpacing/>
        <w:jc w:val="both"/>
        <w:rPr>
          <w:rFonts w:ascii="Times New Roman" w:hAnsi="Times New Roman" w:cs="Times New Roman"/>
          <w:sz w:val="28"/>
          <w:szCs w:val="28"/>
        </w:rPr>
      </w:pPr>
    </w:p>
    <w:p w14:paraId="56C038D2" w14:textId="32C2C1B4" w:rsidR="007E7768" w:rsidRDefault="0024764A" w:rsidP="007E7768">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Таблица 2 – Факторы, воздействующие на уровень экономической безопасности кредитной организации</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9"/>
        <w:gridCol w:w="5014"/>
      </w:tblGrid>
      <w:tr w:rsidR="00FE4E8A" w:rsidRPr="00E11D73" w14:paraId="1E4A62F1" w14:textId="77777777" w:rsidTr="007C678A">
        <w:tc>
          <w:tcPr>
            <w:tcW w:w="4619" w:type="dxa"/>
            <w:tcBorders>
              <w:top w:val="single" w:sz="4" w:space="0" w:color="auto"/>
              <w:left w:val="single" w:sz="4" w:space="0" w:color="auto"/>
              <w:bottom w:val="single" w:sz="4" w:space="0" w:color="auto"/>
              <w:right w:val="single" w:sz="4" w:space="0" w:color="auto"/>
            </w:tcBorders>
            <w:shd w:val="clear" w:color="auto" w:fill="auto"/>
            <w:hideMark/>
          </w:tcPr>
          <w:p w14:paraId="0B6EF6C2" w14:textId="77777777" w:rsidR="00FE4E8A" w:rsidRPr="00E11D73" w:rsidRDefault="00FE4E8A" w:rsidP="007C678A">
            <w:pPr>
              <w:spacing w:after="0" w:line="240" w:lineRule="auto"/>
              <w:contextualSpacing/>
              <w:jc w:val="center"/>
              <w:rPr>
                <w:rFonts w:ascii="Times New Roman" w:eastAsia="Calibri" w:hAnsi="Times New Roman" w:cs="Times New Roman"/>
                <w:sz w:val="24"/>
                <w:szCs w:val="24"/>
              </w:rPr>
            </w:pPr>
            <w:r w:rsidRPr="00E11D73">
              <w:rPr>
                <w:rFonts w:ascii="Times New Roman" w:eastAsia="Calibri" w:hAnsi="Times New Roman" w:cs="Times New Roman"/>
                <w:sz w:val="24"/>
                <w:szCs w:val="24"/>
              </w:rPr>
              <w:t>Характер воздействия</w:t>
            </w:r>
          </w:p>
        </w:tc>
        <w:tc>
          <w:tcPr>
            <w:tcW w:w="5014" w:type="dxa"/>
            <w:tcBorders>
              <w:top w:val="single" w:sz="4" w:space="0" w:color="auto"/>
              <w:left w:val="single" w:sz="4" w:space="0" w:color="auto"/>
              <w:bottom w:val="single" w:sz="4" w:space="0" w:color="auto"/>
              <w:right w:val="single" w:sz="4" w:space="0" w:color="auto"/>
            </w:tcBorders>
            <w:shd w:val="clear" w:color="auto" w:fill="auto"/>
            <w:hideMark/>
          </w:tcPr>
          <w:p w14:paraId="3AFD30EA" w14:textId="77777777" w:rsidR="00FE4E8A" w:rsidRPr="00E11D73" w:rsidRDefault="00FE4E8A" w:rsidP="007C678A">
            <w:pPr>
              <w:spacing w:after="0" w:line="240" w:lineRule="auto"/>
              <w:contextualSpacing/>
              <w:jc w:val="center"/>
              <w:rPr>
                <w:rFonts w:ascii="Times New Roman" w:eastAsia="Calibri" w:hAnsi="Times New Roman" w:cs="Times New Roman"/>
                <w:sz w:val="24"/>
                <w:szCs w:val="24"/>
              </w:rPr>
            </w:pPr>
            <w:r w:rsidRPr="00E11D73">
              <w:rPr>
                <w:rFonts w:ascii="Times New Roman" w:eastAsia="Calibri" w:hAnsi="Times New Roman" w:cs="Times New Roman"/>
                <w:sz w:val="24"/>
                <w:szCs w:val="24"/>
              </w:rPr>
              <w:t>Факторы</w:t>
            </w:r>
          </w:p>
        </w:tc>
      </w:tr>
      <w:tr w:rsidR="00FE4E8A" w:rsidRPr="00E11D73" w14:paraId="0DE3C273" w14:textId="77777777" w:rsidTr="007C678A">
        <w:tc>
          <w:tcPr>
            <w:tcW w:w="9633" w:type="dxa"/>
            <w:gridSpan w:val="2"/>
            <w:tcBorders>
              <w:top w:val="single" w:sz="4" w:space="0" w:color="auto"/>
              <w:left w:val="single" w:sz="4" w:space="0" w:color="auto"/>
              <w:bottom w:val="single" w:sz="4" w:space="0" w:color="auto"/>
              <w:right w:val="single" w:sz="4" w:space="0" w:color="auto"/>
            </w:tcBorders>
            <w:shd w:val="clear" w:color="auto" w:fill="auto"/>
            <w:hideMark/>
          </w:tcPr>
          <w:p w14:paraId="26C27A8A" w14:textId="77777777" w:rsidR="00FE4E8A" w:rsidRPr="00E11D73" w:rsidRDefault="00FE4E8A" w:rsidP="007C678A">
            <w:pPr>
              <w:spacing w:after="0" w:line="240" w:lineRule="auto"/>
              <w:contextualSpacing/>
              <w:jc w:val="center"/>
              <w:rPr>
                <w:rFonts w:ascii="Times New Roman" w:eastAsia="Calibri" w:hAnsi="Times New Roman" w:cs="Times New Roman"/>
                <w:sz w:val="24"/>
                <w:szCs w:val="24"/>
              </w:rPr>
            </w:pPr>
            <w:r w:rsidRPr="00E11D73">
              <w:rPr>
                <w:rFonts w:ascii="Times New Roman" w:eastAsia="Calibri" w:hAnsi="Times New Roman" w:cs="Times New Roman"/>
                <w:sz w:val="24"/>
                <w:szCs w:val="24"/>
              </w:rPr>
              <w:t>По характеру воздействия</w:t>
            </w:r>
          </w:p>
        </w:tc>
      </w:tr>
      <w:tr w:rsidR="00FE4E8A" w:rsidRPr="00E11D73" w14:paraId="668BA5DE" w14:textId="77777777" w:rsidTr="007C678A">
        <w:tc>
          <w:tcPr>
            <w:tcW w:w="461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5A75FBC" w14:textId="77777777" w:rsidR="00FE4E8A" w:rsidRPr="00E11D73" w:rsidRDefault="00FE4E8A" w:rsidP="007C678A">
            <w:pPr>
              <w:spacing w:after="0" w:line="240" w:lineRule="auto"/>
              <w:contextualSpacing/>
              <w:rPr>
                <w:rFonts w:ascii="Times New Roman" w:eastAsia="Calibri" w:hAnsi="Times New Roman" w:cs="Times New Roman"/>
                <w:sz w:val="24"/>
                <w:szCs w:val="24"/>
              </w:rPr>
            </w:pPr>
            <w:r w:rsidRPr="00E11D73">
              <w:rPr>
                <w:rFonts w:ascii="Times New Roman" w:eastAsia="Calibri" w:hAnsi="Times New Roman" w:cs="Times New Roman"/>
                <w:sz w:val="24"/>
                <w:szCs w:val="24"/>
              </w:rPr>
              <w:t xml:space="preserve">Негативно воздействующие </w:t>
            </w:r>
          </w:p>
        </w:tc>
        <w:tc>
          <w:tcPr>
            <w:tcW w:w="5014" w:type="dxa"/>
            <w:tcBorders>
              <w:top w:val="single" w:sz="4" w:space="0" w:color="auto"/>
              <w:left w:val="single" w:sz="4" w:space="0" w:color="auto"/>
              <w:bottom w:val="single" w:sz="4" w:space="0" w:color="auto"/>
              <w:right w:val="single" w:sz="4" w:space="0" w:color="auto"/>
            </w:tcBorders>
            <w:shd w:val="clear" w:color="auto" w:fill="auto"/>
            <w:hideMark/>
          </w:tcPr>
          <w:p w14:paraId="3110A4B6" w14:textId="77777777" w:rsidR="00FE4E8A" w:rsidRPr="00E11D73" w:rsidRDefault="00FE4E8A" w:rsidP="007C678A">
            <w:pPr>
              <w:spacing w:after="0" w:line="240" w:lineRule="auto"/>
              <w:contextualSpacing/>
              <w:rPr>
                <w:rFonts w:ascii="Times New Roman" w:eastAsia="Calibri" w:hAnsi="Times New Roman" w:cs="Times New Roman"/>
                <w:sz w:val="24"/>
                <w:szCs w:val="24"/>
              </w:rPr>
            </w:pPr>
            <w:r w:rsidRPr="00E11D73">
              <w:rPr>
                <w:rFonts w:ascii="Times New Roman" w:eastAsia="Calibri" w:hAnsi="Times New Roman" w:cs="Times New Roman"/>
                <w:sz w:val="24"/>
                <w:szCs w:val="24"/>
              </w:rPr>
              <w:t xml:space="preserve">Усложнение банковских технологий </w:t>
            </w:r>
          </w:p>
        </w:tc>
      </w:tr>
      <w:tr w:rsidR="00FE4E8A" w:rsidRPr="00E11D73" w14:paraId="5E634144" w14:textId="77777777" w:rsidTr="007C678A">
        <w:tc>
          <w:tcPr>
            <w:tcW w:w="461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66727FE" w14:textId="77777777" w:rsidR="00FE4E8A" w:rsidRPr="00E11D73" w:rsidRDefault="00FE4E8A" w:rsidP="007C678A">
            <w:pPr>
              <w:spacing w:after="0" w:line="240" w:lineRule="auto"/>
              <w:contextualSpacing/>
              <w:rPr>
                <w:rFonts w:ascii="Times New Roman" w:eastAsia="Calibri" w:hAnsi="Times New Roman" w:cs="Times New Roman"/>
                <w:sz w:val="24"/>
                <w:szCs w:val="24"/>
                <w:lang w:eastAsia="en-US"/>
              </w:rPr>
            </w:pPr>
          </w:p>
        </w:tc>
        <w:tc>
          <w:tcPr>
            <w:tcW w:w="5014" w:type="dxa"/>
            <w:tcBorders>
              <w:top w:val="single" w:sz="4" w:space="0" w:color="auto"/>
              <w:left w:val="single" w:sz="4" w:space="0" w:color="auto"/>
              <w:bottom w:val="single" w:sz="4" w:space="0" w:color="auto"/>
              <w:right w:val="single" w:sz="4" w:space="0" w:color="auto"/>
            </w:tcBorders>
            <w:shd w:val="clear" w:color="auto" w:fill="auto"/>
            <w:hideMark/>
          </w:tcPr>
          <w:p w14:paraId="0E75F5CC" w14:textId="77777777" w:rsidR="00FE4E8A" w:rsidRPr="00E11D73" w:rsidRDefault="00FE4E8A" w:rsidP="007C678A">
            <w:pPr>
              <w:spacing w:after="0" w:line="240" w:lineRule="auto"/>
              <w:contextualSpacing/>
              <w:rPr>
                <w:rFonts w:ascii="Times New Roman" w:eastAsia="Calibri" w:hAnsi="Times New Roman" w:cs="Times New Roman"/>
                <w:sz w:val="24"/>
                <w:szCs w:val="24"/>
              </w:rPr>
            </w:pPr>
            <w:r w:rsidRPr="00E11D73">
              <w:rPr>
                <w:rFonts w:ascii="Times New Roman" w:eastAsia="Calibri" w:hAnsi="Times New Roman" w:cs="Times New Roman"/>
                <w:sz w:val="24"/>
                <w:szCs w:val="24"/>
              </w:rPr>
              <w:t xml:space="preserve">Усиление конкуренции в финансовой сфере </w:t>
            </w:r>
          </w:p>
        </w:tc>
      </w:tr>
      <w:tr w:rsidR="00FE4E8A" w:rsidRPr="00E11D73" w14:paraId="08BA8E23" w14:textId="77777777" w:rsidTr="007C678A">
        <w:tc>
          <w:tcPr>
            <w:tcW w:w="461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0CBA359" w14:textId="77777777" w:rsidR="00FE4E8A" w:rsidRPr="00E11D73" w:rsidRDefault="00FE4E8A" w:rsidP="007C678A">
            <w:pPr>
              <w:spacing w:after="0" w:line="240" w:lineRule="auto"/>
              <w:contextualSpacing/>
              <w:rPr>
                <w:rFonts w:ascii="Times New Roman" w:eastAsia="Calibri" w:hAnsi="Times New Roman" w:cs="Times New Roman"/>
                <w:sz w:val="24"/>
                <w:szCs w:val="24"/>
                <w:lang w:eastAsia="en-US"/>
              </w:rPr>
            </w:pPr>
          </w:p>
        </w:tc>
        <w:tc>
          <w:tcPr>
            <w:tcW w:w="5014" w:type="dxa"/>
            <w:tcBorders>
              <w:top w:val="single" w:sz="4" w:space="0" w:color="auto"/>
              <w:left w:val="single" w:sz="4" w:space="0" w:color="auto"/>
              <w:bottom w:val="single" w:sz="4" w:space="0" w:color="auto"/>
              <w:right w:val="single" w:sz="4" w:space="0" w:color="auto"/>
            </w:tcBorders>
            <w:shd w:val="clear" w:color="auto" w:fill="auto"/>
            <w:hideMark/>
          </w:tcPr>
          <w:p w14:paraId="3F465869" w14:textId="77777777" w:rsidR="00FE4E8A" w:rsidRPr="00E11D73" w:rsidRDefault="00FE4E8A" w:rsidP="007C678A">
            <w:pPr>
              <w:spacing w:after="0" w:line="240" w:lineRule="auto"/>
              <w:contextualSpacing/>
              <w:rPr>
                <w:rFonts w:ascii="Times New Roman" w:eastAsia="Calibri" w:hAnsi="Times New Roman" w:cs="Times New Roman"/>
                <w:sz w:val="24"/>
                <w:szCs w:val="24"/>
              </w:rPr>
            </w:pPr>
            <w:r w:rsidRPr="00E11D73">
              <w:rPr>
                <w:rFonts w:ascii="Times New Roman" w:eastAsia="Calibri" w:hAnsi="Times New Roman" w:cs="Times New Roman"/>
                <w:sz w:val="24"/>
                <w:szCs w:val="24"/>
              </w:rPr>
              <w:t xml:space="preserve">Криминализация деятельности </w:t>
            </w:r>
          </w:p>
        </w:tc>
      </w:tr>
      <w:tr w:rsidR="00FE4E8A" w:rsidRPr="00E11D73" w14:paraId="1E0B8201" w14:textId="77777777" w:rsidTr="007C678A">
        <w:trPr>
          <w:trHeight w:val="70"/>
        </w:trPr>
        <w:tc>
          <w:tcPr>
            <w:tcW w:w="461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7EB8DF5" w14:textId="77777777" w:rsidR="00FE4E8A" w:rsidRPr="00E11D73" w:rsidRDefault="00FE4E8A" w:rsidP="007C678A">
            <w:pPr>
              <w:spacing w:after="0" w:line="240" w:lineRule="auto"/>
              <w:contextualSpacing/>
              <w:rPr>
                <w:rFonts w:ascii="Times New Roman" w:eastAsia="Calibri" w:hAnsi="Times New Roman" w:cs="Times New Roman"/>
                <w:sz w:val="24"/>
                <w:szCs w:val="24"/>
                <w:lang w:eastAsia="en-US"/>
              </w:rPr>
            </w:pPr>
          </w:p>
        </w:tc>
        <w:tc>
          <w:tcPr>
            <w:tcW w:w="5014" w:type="dxa"/>
            <w:tcBorders>
              <w:top w:val="single" w:sz="4" w:space="0" w:color="auto"/>
              <w:left w:val="single" w:sz="4" w:space="0" w:color="auto"/>
              <w:bottom w:val="single" w:sz="4" w:space="0" w:color="auto"/>
              <w:right w:val="single" w:sz="4" w:space="0" w:color="auto"/>
            </w:tcBorders>
            <w:shd w:val="clear" w:color="auto" w:fill="auto"/>
            <w:hideMark/>
          </w:tcPr>
          <w:p w14:paraId="22B1E784" w14:textId="77777777" w:rsidR="00FE4E8A" w:rsidRPr="00E11D73" w:rsidRDefault="00FE4E8A" w:rsidP="007C678A">
            <w:pPr>
              <w:spacing w:after="0" w:line="240" w:lineRule="auto"/>
              <w:contextualSpacing/>
              <w:rPr>
                <w:rFonts w:ascii="Times New Roman" w:eastAsia="Calibri" w:hAnsi="Times New Roman" w:cs="Times New Roman"/>
                <w:sz w:val="24"/>
                <w:szCs w:val="24"/>
              </w:rPr>
            </w:pPr>
            <w:r w:rsidRPr="00E11D73">
              <w:rPr>
                <w:rFonts w:ascii="Times New Roman" w:eastAsia="Calibri" w:hAnsi="Times New Roman" w:cs="Times New Roman"/>
                <w:sz w:val="24"/>
                <w:szCs w:val="24"/>
              </w:rPr>
              <w:t>Расширение каналов оттока капитала из страны</w:t>
            </w:r>
          </w:p>
        </w:tc>
      </w:tr>
      <w:tr w:rsidR="00FE4E8A" w:rsidRPr="00E11D73" w14:paraId="26C9765E" w14:textId="77777777" w:rsidTr="007C678A">
        <w:tc>
          <w:tcPr>
            <w:tcW w:w="461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A872C0B" w14:textId="77777777" w:rsidR="00FE4E8A" w:rsidRPr="00E11D73" w:rsidRDefault="00FE4E8A" w:rsidP="007C678A">
            <w:pPr>
              <w:spacing w:after="0" w:line="240" w:lineRule="auto"/>
              <w:contextualSpacing/>
              <w:rPr>
                <w:rFonts w:ascii="Times New Roman" w:eastAsia="Calibri" w:hAnsi="Times New Roman" w:cs="Times New Roman"/>
                <w:sz w:val="24"/>
                <w:szCs w:val="24"/>
              </w:rPr>
            </w:pPr>
            <w:r w:rsidRPr="00E11D73">
              <w:rPr>
                <w:rFonts w:ascii="Times New Roman" w:eastAsia="Calibri" w:hAnsi="Times New Roman" w:cs="Times New Roman"/>
                <w:sz w:val="24"/>
                <w:szCs w:val="24"/>
              </w:rPr>
              <w:t xml:space="preserve">Позитивно воздействующие </w:t>
            </w:r>
          </w:p>
        </w:tc>
        <w:tc>
          <w:tcPr>
            <w:tcW w:w="5014" w:type="dxa"/>
            <w:tcBorders>
              <w:top w:val="single" w:sz="4" w:space="0" w:color="auto"/>
              <w:left w:val="single" w:sz="4" w:space="0" w:color="auto"/>
              <w:bottom w:val="single" w:sz="4" w:space="0" w:color="auto"/>
              <w:right w:val="single" w:sz="4" w:space="0" w:color="auto"/>
            </w:tcBorders>
            <w:shd w:val="clear" w:color="auto" w:fill="auto"/>
            <w:hideMark/>
          </w:tcPr>
          <w:p w14:paraId="6EB16701" w14:textId="77777777" w:rsidR="00FE4E8A" w:rsidRPr="00E11D73" w:rsidRDefault="00FE4E8A" w:rsidP="007C678A">
            <w:pPr>
              <w:spacing w:after="0" w:line="240" w:lineRule="auto"/>
              <w:contextualSpacing/>
              <w:rPr>
                <w:rFonts w:ascii="Times New Roman" w:eastAsia="Calibri" w:hAnsi="Times New Roman" w:cs="Times New Roman"/>
                <w:sz w:val="24"/>
                <w:szCs w:val="24"/>
              </w:rPr>
            </w:pPr>
            <w:r w:rsidRPr="00E11D73">
              <w:rPr>
                <w:rFonts w:ascii="Times New Roman" w:eastAsia="Calibri" w:hAnsi="Times New Roman" w:cs="Times New Roman"/>
                <w:sz w:val="24"/>
                <w:szCs w:val="24"/>
              </w:rPr>
              <w:t xml:space="preserve">Повышение капитализации и устойчивости банков </w:t>
            </w:r>
          </w:p>
        </w:tc>
      </w:tr>
      <w:tr w:rsidR="00FE4E8A" w:rsidRPr="00E11D73" w14:paraId="2B23A1D4" w14:textId="77777777" w:rsidTr="007C678A">
        <w:tc>
          <w:tcPr>
            <w:tcW w:w="461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9CEC84C" w14:textId="77777777" w:rsidR="00FE4E8A" w:rsidRPr="00E11D73" w:rsidRDefault="00FE4E8A" w:rsidP="007C678A">
            <w:pPr>
              <w:spacing w:after="0" w:line="240" w:lineRule="auto"/>
              <w:contextualSpacing/>
              <w:rPr>
                <w:rFonts w:ascii="Times New Roman" w:eastAsia="Calibri" w:hAnsi="Times New Roman" w:cs="Times New Roman"/>
                <w:sz w:val="24"/>
                <w:szCs w:val="24"/>
                <w:lang w:eastAsia="en-US"/>
              </w:rPr>
            </w:pPr>
          </w:p>
        </w:tc>
        <w:tc>
          <w:tcPr>
            <w:tcW w:w="5014" w:type="dxa"/>
            <w:tcBorders>
              <w:top w:val="single" w:sz="4" w:space="0" w:color="auto"/>
              <w:left w:val="single" w:sz="4" w:space="0" w:color="auto"/>
              <w:bottom w:val="single" w:sz="4" w:space="0" w:color="auto"/>
              <w:right w:val="single" w:sz="4" w:space="0" w:color="auto"/>
            </w:tcBorders>
            <w:shd w:val="clear" w:color="auto" w:fill="auto"/>
            <w:hideMark/>
          </w:tcPr>
          <w:p w14:paraId="2CE6BE6A" w14:textId="77777777" w:rsidR="00FE4E8A" w:rsidRPr="00E11D73" w:rsidRDefault="00FE4E8A" w:rsidP="007C678A">
            <w:pPr>
              <w:spacing w:after="0" w:line="240" w:lineRule="auto"/>
              <w:contextualSpacing/>
              <w:rPr>
                <w:rFonts w:ascii="Times New Roman" w:eastAsia="Calibri" w:hAnsi="Times New Roman" w:cs="Times New Roman"/>
                <w:sz w:val="24"/>
                <w:szCs w:val="24"/>
              </w:rPr>
            </w:pPr>
            <w:r w:rsidRPr="00E11D73">
              <w:rPr>
                <w:rFonts w:ascii="Times New Roman" w:eastAsia="Calibri" w:hAnsi="Times New Roman" w:cs="Times New Roman"/>
                <w:sz w:val="24"/>
                <w:szCs w:val="24"/>
              </w:rPr>
              <w:t xml:space="preserve">Совершенствование банковского законодательства </w:t>
            </w:r>
          </w:p>
        </w:tc>
      </w:tr>
      <w:tr w:rsidR="00FE4E8A" w:rsidRPr="00E11D73" w14:paraId="61B09756" w14:textId="77777777" w:rsidTr="007C678A">
        <w:tc>
          <w:tcPr>
            <w:tcW w:w="461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1041A22" w14:textId="77777777" w:rsidR="00FE4E8A" w:rsidRPr="00E11D73" w:rsidRDefault="00FE4E8A" w:rsidP="007C678A">
            <w:pPr>
              <w:spacing w:after="0" w:line="240" w:lineRule="auto"/>
              <w:contextualSpacing/>
              <w:rPr>
                <w:rFonts w:ascii="Times New Roman" w:eastAsia="Calibri" w:hAnsi="Times New Roman" w:cs="Times New Roman"/>
                <w:sz w:val="24"/>
                <w:szCs w:val="24"/>
                <w:lang w:eastAsia="en-US"/>
              </w:rPr>
            </w:pPr>
          </w:p>
        </w:tc>
        <w:tc>
          <w:tcPr>
            <w:tcW w:w="5014" w:type="dxa"/>
            <w:tcBorders>
              <w:top w:val="single" w:sz="4" w:space="0" w:color="auto"/>
              <w:left w:val="single" w:sz="4" w:space="0" w:color="auto"/>
              <w:bottom w:val="single" w:sz="4" w:space="0" w:color="auto"/>
              <w:right w:val="single" w:sz="4" w:space="0" w:color="auto"/>
            </w:tcBorders>
            <w:shd w:val="clear" w:color="auto" w:fill="auto"/>
            <w:hideMark/>
          </w:tcPr>
          <w:p w14:paraId="656B5534" w14:textId="77777777" w:rsidR="00FE4E8A" w:rsidRPr="00E11D73" w:rsidRDefault="00FE4E8A" w:rsidP="007C678A">
            <w:pPr>
              <w:spacing w:after="0" w:line="240" w:lineRule="auto"/>
              <w:contextualSpacing/>
              <w:rPr>
                <w:rFonts w:ascii="Times New Roman" w:eastAsia="Calibri" w:hAnsi="Times New Roman" w:cs="Times New Roman"/>
                <w:sz w:val="24"/>
                <w:szCs w:val="24"/>
              </w:rPr>
            </w:pPr>
            <w:r w:rsidRPr="00E11D73">
              <w:rPr>
                <w:rFonts w:ascii="Times New Roman" w:eastAsia="Calibri" w:hAnsi="Times New Roman" w:cs="Times New Roman"/>
                <w:sz w:val="24"/>
                <w:szCs w:val="24"/>
              </w:rPr>
              <w:t xml:space="preserve">Повышение образовательного уровня и навыков банковских служащих и их клиентов </w:t>
            </w:r>
          </w:p>
        </w:tc>
      </w:tr>
      <w:tr w:rsidR="00FE4E8A" w:rsidRPr="00E11D73" w14:paraId="2B488FE7" w14:textId="77777777" w:rsidTr="007C678A">
        <w:tc>
          <w:tcPr>
            <w:tcW w:w="461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EAAAA37" w14:textId="77777777" w:rsidR="00FE4E8A" w:rsidRPr="00E11D73" w:rsidRDefault="00FE4E8A" w:rsidP="007C678A">
            <w:pPr>
              <w:spacing w:after="0" w:line="240" w:lineRule="auto"/>
              <w:contextualSpacing/>
              <w:rPr>
                <w:rFonts w:ascii="Times New Roman" w:eastAsia="Calibri" w:hAnsi="Times New Roman" w:cs="Times New Roman"/>
                <w:sz w:val="24"/>
                <w:szCs w:val="24"/>
                <w:lang w:eastAsia="en-US"/>
              </w:rPr>
            </w:pPr>
          </w:p>
        </w:tc>
        <w:tc>
          <w:tcPr>
            <w:tcW w:w="5014" w:type="dxa"/>
            <w:tcBorders>
              <w:top w:val="single" w:sz="4" w:space="0" w:color="auto"/>
              <w:left w:val="single" w:sz="4" w:space="0" w:color="auto"/>
              <w:bottom w:val="single" w:sz="4" w:space="0" w:color="auto"/>
              <w:right w:val="single" w:sz="4" w:space="0" w:color="auto"/>
            </w:tcBorders>
            <w:shd w:val="clear" w:color="auto" w:fill="auto"/>
            <w:hideMark/>
          </w:tcPr>
          <w:p w14:paraId="0450D002" w14:textId="77777777" w:rsidR="00FE4E8A" w:rsidRPr="00E11D73" w:rsidRDefault="00FE4E8A" w:rsidP="007C678A">
            <w:pPr>
              <w:spacing w:after="0" w:line="240" w:lineRule="auto"/>
              <w:contextualSpacing/>
              <w:rPr>
                <w:rFonts w:ascii="Times New Roman" w:eastAsia="Calibri" w:hAnsi="Times New Roman" w:cs="Times New Roman"/>
                <w:sz w:val="24"/>
                <w:szCs w:val="24"/>
              </w:rPr>
            </w:pPr>
            <w:r w:rsidRPr="00E11D73">
              <w:rPr>
                <w:rFonts w:ascii="Times New Roman" w:eastAsia="Calibri" w:hAnsi="Times New Roman" w:cs="Times New Roman"/>
                <w:sz w:val="24"/>
                <w:szCs w:val="24"/>
              </w:rPr>
              <w:t>Развитие банковских технологий</w:t>
            </w:r>
          </w:p>
        </w:tc>
      </w:tr>
      <w:tr w:rsidR="00FE4E8A" w:rsidRPr="00E11D73" w14:paraId="45F68224" w14:textId="77777777" w:rsidTr="007C678A">
        <w:trPr>
          <w:trHeight w:val="70"/>
        </w:trPr>
        <w:tc>
          <w:tcPr>
            <w:tcW w:w="9633" w:type="dxa"/>
            <w:gridSpan w:val="2"/>
            <w:tcBorders>
              <w:top w:val="single" w:sz="4" w:space="0" w:color="auto"/>
              <w:left w:val="single" w:sz="4" w:space="0" w:color="auto"/>
              <w:bottom w:val="single" w:sz="4" w:space="0" w:color="auto"/>
              <w:right w:val="single" w:sz="4" w:space="0" w:color="auto"/>
            </w:tcBorders>
            <w:shd w:val="clear" w:color="auto" w:fill="auto"/>
            <w:hideMark/>
          </w:tcPr>
          <w:p w14:paraId="19C56D15" w14:textId="77777777" w:rsidR="00FE4E8A" w:rsidRPr="00E11D73" w:rsidRDefault="00FE4E8A" w:rsidP="007C678A">
            <w:pPr>
              <w:spacing w:after="0" w:line="240" w:lineRule="auto"/>
              <w:contextualSpacing/>
              <w:jc w:val="center"/>
              <w:rPr>
                <w:rFonts w:ascii="Times New Roman" w:eastAsia="Calibri" w:hAnsi="Times New Roman" w:cs="Times New Roman"/>
                <w:sz w:val="24"/>
                <w:szCs w:val="24"/>
              </w:rPr>
            </w:pPr>
            <w:r w:rsidRPr="00E11D73">
              <w:rPr>
                <w:rFonts w:ascii="Times New Roman" w:eastAsia="Calibri" w:hAnsi="Times New Roman" w:cs="Times New Roman"/>
                <w:sz w:val="24"/>
                <w:szCs w:val="24"/>
              </w:rPr>
              <w:t>По источнику возникновения</w:t>
            </w:r>
          </w:p>
        </w:tc>
      </w:tr>
      <w:tr w:rsidR="00FE4E8A" w:rsidRPr="00E11D73" w14:paraId="4F2E9985" w14:textId="77777777" w:rsidTr="007C678A">
        <w:tc>
          <w:tcPr>
            <w:tcW w:w="4619" w:type="dxa"/>
            <w:vMerge w:val="restart"/>
            <w:tcBorders>
              <w:top w:val="single" w:sz="4" w:space="0" w:color="auto"/>
              <w:left w:val="single" w:sz="4" w:space="0" w:color="auto"/>
              <w:right w:val="single" w:sz="4" w:space="0" w:color="auto"/>
            </w:tcBorders>
            <w:shd w:val="clear" w:color="auto" w:fill="auto"/>
            <w:hideMark/>
          </w:tcPr>
          <w:p w14:paraId="1CEB6BCF" w14:textId="77777777" w:rsidR="00FE4E8A" w:rsidRPr="00E11D73" w:rsidRDefault="00FE4E8A" w:rsidP="007C678A">
            <w:pPr>
              <w:spacing w:after="0" w:line="240" w:lineRule="auto"/>
              <w:contextualSpacing/>
              <w:rPr>
                <w:rFonts w:ascii="Times New Roman" w:eastAsia="Calibri" w:hAnsi="Times New Roman" w:cs="Times New Roman"/>
                <w:sz w:val="24"/>
                <w:szCs w:val="24"/>
              </w:rPr>
            </w:pPr>
            <w:r w:rsidRPr="00E11D73">
              <w:rPr>
                <w:rFonts w:ascii="Times New Roman" w:eastAsia="Calibri" w:hAnsi="Times New Roman" w:cs="Times New Roman"/>
                <w:sz w:val="24"/>
                <w:szCs w:val="24"/>
              </w:rPr>
              <w:t xml:space="preserve">Внешние </w:t>
            </w:r>
          </w:p>
        </w:tc>
        <w:tc>
          <w:tcPr>
            <w:tcW w:w="5014" w:type="dxa"/>
            <w:tcBorders>
              <w:top w:val="single" w:sz="4" w:space="0" w:color="auto"/>
              <w:left w:val="single" w:sz="4" w:space="0" w:color="auto"/>
              <w:bottom w:val="single" w:sz="4" w:space="0" w:color="auto"/>
              <w:right w:val="single" w:sz="4" w:space="0" w:color="auto"/>
            </w:tcBorders>
            <w:shd w:val="clear" w:color="auto" w:fill="auto"/>
            <w:hideMark/>
          </w:tcPr>
          <w:p w14:paraId="0E9397AE" w14:textId="77777777" w:rsidR="00FE4E8A" w:rsidRPr="00E11D73" w:rsidRDefault="00FE4E8A" w:rsidP="007C678A">
            <w:pPr>
              <w:spacing w:after="0" w:line="240" w:lineRule="auto"/>
              <w:contextualSpacing/>
              <w:rPr>
                <w:rFonts w:ascii="Times New Roman" w:eastAsia="Calibri" w:hAnsi="Times New Roman" w:cs="Times New Roman"/>
                <w:sz w:val="24"/>
                <w:szCs w:val="24"/>
              </w:rPr>
            </w:pPr>
            <w:r w:rsidRPr="00E11D73">
              <w:rPr>
                <w:rFonts w:ascii="Times New Roman" w:eastAsia="Calibri" w:hAnsi="Times New Roman" w:cs="Times New Roman"/>
                <w:sz w:val="24"/>
                <w:szCs w:val="24"/>
              </w:rPr>
              <w:t xml:space="preserve">Состояние зарубежных финансовых рынков и банковских систем </w:t>
            </w:r>
          </w:p>
        </w:tc>
      </w:tr>
      <w:tr w:rsidR="00FE4E8A" w:rsidRPr="00E11D73" w14:paraId="6CF9BDEF" w14:textId="77777777" w:rsidTr="007C678A">
        <w:tc>
          <w:tcPr>
            <w:tcW w:w="4619" w:type="dxa"/>
            <w:vMerge/>
            <w:tcBorders>
              <w:left w:val="single" w:sz="4" w:space="0" w:color="auto"/>
              <w:right w:val="single" w:sz="4" w:space="0" w:color="auto"/>
            </w:tcBorders>
            <w:shd w:val="clear" w:color="auto" w:fill="auto"/>
          </w:tcPr>
          <w:p w14:paraId="49C45CB5" w14:textId="77777777" w:rsidR="00FE4E8A" w:rsidRPr="00E11D73" w:rsidRDefault="00FE4E8A" w:rsidP="007C678A">
            <w:pPr>
              <w:spacing w:after="0" w:line="240" w:lineRule="auto"/>
              <w:contextualSpacing/>
              <w:rPr>
                <w:rFonts w:ascii="Times New Roman" w:eastAsia="Calibri" w:hAnsi="Times New Roman" w:cs="Times New Roman"/>
                <w:sz w:val="24"/>
                <w:szCs w:val="24"/>
              </w:rPr>
            </w:pPr>
          </w:p>
        </w:tc>
        <w:tc>
          <w:tcPr>
            <w:tcW w:w="5014" w:type="dxa"/>
            <w:tcBorders>
              <w:top w:val="single" w:sz="4" w:space="0" w:color="auto"/>
              <w:left w:val="single" w:sz="4" w:space="0" w:color="auto"/>
              <w:bottom w:val="single" w:sz="4" w:space="0" w:color="auto"/>
              <w:right w:val="single" w:sz="4" w:space="0" w:color="auto"/>
            </w:tcBorders>
            <w:shd w:val="clear" w:color="auto" w:fill="auto"/>
          </w:tcPr>
          <w:p w14:paraId="0D2559FC" w14:textId="77777777" w:rsidR="00FE4E8A" w:rsidRPr="00E11D73" w:rsidRDefault="00FE4E8A" w:rsidP="007C678A">
            <w:pPr>
              <w:spacing w:after="0" w:line="240" w:lineRule="auto"/>
              <w:contextualSpacing/>
              <w:rPr>
                <w:rFonts w:ascii="Times New Roman" w:eastAsia="Calibri" w:hAnsi="Times New Roman" w:cs="Times New Roman"/>
                <w:sz w:val="24"/>
                <w:szCs w:val="24"/>
              </w:rPr>
            </w:pPr>
            <w:r w:rsidRPr="00167A38">
              <w:rPr>
                <w:rFonts w:ascii="Times New Roman" w:eastAsia="Calibri" w:hAnsi="Times New Roman" w:cs="Times New Roman"/>
                <w:sz w:val="24"/>
                <w:szCs w:val="24"/>
              </w:rPr>
              <w:t xml:space="preserve">Интернационализация банковских систем </w:t>
            </w:r>
          </w:p>
        </w:tc>
      </w:tr>
      <w:tr w:rsidR="00FE4E8A" w:rsidRPr="00E11D73" w14:paraId="235FC157" w14:textId="77777777" w:rsidTr="007C678A">
        <w:tc>
          <w:tcPr>
            <w:tcW w:w="4619" w:type="dxa"/>
            <w:vMerge/>
            <w:tcBorders>
              <w:left w:val="single" w:sz="4" w:space="0" w:color="auto"/>
              <w:bottom w:val="single" w:sz="4" w:space="0" w:color="auto"/>
              <w:right w:val="single" w:sz="4" w:space="0" w:color="auto"/>
            </w:tcBorders>
            <w:shd w:val="clear" w:color="auto" w:fill="auto"/>
          </w:tcPr>
          <w:p w14:paraId="43F86C2A" w14:textId="77777777" w:rsidR="00FE4E8A" w:rsidRPr="00E11D73" w:rsidRDefault="00FE4E8A" w:rsidP="007C678A">
            <w:pPr>
              <w:spacing w:after="0" w:line="240" w:lineRule="auto"/>
              <w:contextualSpacing/>
              <w:rPr>
                <w:rFonts w:ascii="Times New Roman" w:eastAsia="Calibri" w:hAnsi="Times New Roman" w:cs="Times New Roman"/>
                <w:sz w:val="24"/>
                <w:szCs w:val="24"/>
              </w:rPr>
            </w:pPr>
          </w:p>
        </w:tc>
        <w:tc>
          <w:tcPr>
            <w:tcW w:w="5014" w:type="dxa"/>
            <w:tcBorders>
              <w:top w:val="single" w:sz="4" w:space="0" w:color="auto"/>
              <w:left w:val="single" w:sz="4" w:space="0" w:color="auto"/>
              <w:bottom w:val="single" w:sz="4" w:space="0" w:color="auto"/>
              <w:right w:val="single" w:sz="4" w:space="0" w:color="auto"/>
            </w:tcBorders>
            <w:shd w:val="clear" w:color="auto" w:fill="auto"/>
          </w:tcPr>
          <w:p w14:paraId="2C5A684B" w14:textId="77777777" w:rsidR="00FE4E8A" w:rsidRPr="00E11D73" w:rsidRDefault="00FE4E8A" w:rsidP="007C678A">
            <w:pPr>
              <w:spacing w:after="0" w:line="240" w:lineRule="auto"/>
              <w:contextualSpacing/>
              <w:rPr>
                <w:rFonts w:ascii="Times New Roman" w:eastAsia="Calibri" w:hAnsi="Times New Roman" w:cs="Times New Roman"/>
                <w:sz w:val="24"/>
                <w:szCs w:val="24"/>
              </w:rPr>
            </w:pPr>
            <w:r w:rsidRPr="00167A38">
              <w:rPr>
                <w:rFonts w:ascii="Times New Roman" w:eastAsia="Calibri" w:hAnsi="Times New Roman" w:cs="Times New Roman"/>
                <w:sz w:val="24"/>
                <w:szCs w:val="24"/>
              </w:rPr>
              <w:t>Процессы слияний и поглощений в банковском секторе</w:t>
            </w:r>
          </w:p>
        </w:tc>
      </w:tr>
      <w:tr w:rsidR="00FE4E8A" w:rsidRPr="00167A38" w14:paraId="371F6688" w14:textId="77777777" w:rsidTr="007C678A">
        <w:tc>
          <w:tcPr>
            <w:tcW w:w="4619" w:type="dxa"/>
            <w:tcBorders>
              <w:top w:val="single" w:sz="4" w:space="0" w:color="auto"/>
              <w:left w:val="single" w:sz="4" w:space="0" w:color="auto"/>
              <w:bottom w:val="single" w:sz="4" w:space="0" w:color="auto"/>
              <w:right w:val="single" w:sz="4" w:space="0" w:color="auto"/>
            </w:tcBorders>
            <w:shd w:val="clear" w:color="auto" w:fill="auto"/>
          </w:tcPr>
          <w:p w14:paraId="2B88F402" w14:textId="77777777" w:rsidR="00FE4E8A" w:rsidRPr="00E11D73" w:rsidRDefault="00FE4E8A" w:rsidP="007C678A">
            <w:pPr>
              <w:spacing w:after="0" w:line="240" w:lineRule="auto"/>
              <w:contextualSpacing/>
              <w:rPr>
                <w:rFonts w:ascii="Times New Roman" w:eastAsia="Calibri" w:hAnsi="Times New Roman" w:cs="Times New Roman"/>
                <w:sz w:val="24"/>
                <w:szCs w:val="24"/>
              </w:rPr>
            </w:pPr>
            <w:r w:rsidRPr="00167A38">
              <w:rPr>
                <w:rFonts w:ascii="Times New Roman" w:eastAsia="Calibri" w:hAnsi="Times New Roman" w:cs="Times New Roman"/>
                <w:sz w:val="24"/>
                <w:szCs w:val="24"/>
              </w:rPr>
              <w:t xml:space="preserve">Внутренние </w:t>
            </w:r>
          </w:p>
        </w:tc>
        <w:tc>
          <w:tcPr>
            <w:tcW w:w="5014" w:type="dxa"/>
            <w:tcBorders>
              <w:top w:val="single" w:sz="4" w:space="0" w:color="auto"/>
              <w:left w:val="single" w:sz="4" w:space="0" w:color="auto"/>
              <w:bottom w:val="single" w:sz="4" w:space="0" w:color="auto"/>
              <w:right w:val="single" w:sz="4" w:space="0" w:color="auto"/>
            </w:tcBorders>
            <w:shd w:val="clear" w:color="auto" w:fill="auto"/>
          </w:tcPr>
          <w:p w14:paraId="4005BC8E" w14:textId="77777777" w:rsidR="00FE4E8A" w:rsidRPr="00167A38" w:rsidRDefault="00FE4E8A" w:rsidP="007C678A">
            <w:pPr>
              <w:spacing w:after="0" w:line="240" w:lineRule="auto"/>
              <w:contextualSpacing/>
              <w:rPr>
                <w:rFonts w:ascii="Times New Roman" w:eastAsia="Calibri" w:hAnsi="Times New Roman" w:cs="Times New Roman"/>
                <w:sz w:val="24"/>
                <w:szCs w:val="24"/>
              </w:rPr>
            </w:pPr>
            <w:r w:rsidRPr="00167A38">
              <w:rPr>
                <w:rFonts w:ascii="Times New Roman" w:eastAsia="Calibri" w:hAnsi="Times New Roman" w:cs="Times New Roman"/>
                <w:sz w:val="24"/>
                <w:szCs w:val="24"/>
              </w:rPr>
              <w:t xml:space="preserve">Политическая и экономическая стабильность в стране </w:t>
            </w:r>
          </w:p>
        </w:tc>
      </w:tr>
      <w:tr w:rsidR="00FE4E8A" w:rsidRPr="00167A38" w14:paraId="14B1B414" w14:textId="77777777" w:rsidTr="007C678A">
        <w:tc>
          <w:tcPr>
            <w:tcW w:w="4619" w:type="dxa"/>
            <w:tcBorders>
              <w:top w:val="single" w:sz="4" w:space="0" w:color="auto"/>
              <w:left w:val="single" w:sz="4" w:space="0" w:color="auto"/>
              <w:bottom w:val="single" w:sz="4" w:space="0" w:color="auto"/>
              <w:right w:val="single" w:sz="4" w:space="0" w:color="auto"/>
            </w:tcBorders>
            <w:shd w:val="clear" w:color="auto" w:fill="auto"/>
          </w:tcPr>
          <w:p w14:paraId="4AAD4C2B" w14:textId="77777777" w:rsidR="00FE4E8A" w:rsidRPr="00E11D73" w:rsidRDefault="00FE4E8A" w:rsidP="007C678A">
            <w:pPr>
              <w:spacing w:after="0" w:line="240" w:lineRule="auto"/>
              <w:contextualSpacing/>
              <w:rPr>
                <w:rFonts w:ascii="Times New Roman" w:eastAsia="Calibri" w:hAnsi="Times New Roman" w:cs="Times New Roman"/>
                <w:sz w:val="24"/>
                <w:szCs w:val="24"/>
              </w:rPr>
            </w:pPr>
          </w:p>
        </w:tc>
        <w:tc>
          <w:tcPr>
            <w:tcW w:w="5014" w:type="dxa"/>
            <w:tcBorders>
              <w:top w:val="single" w:sz="4" w:space="0" w:color="auto"/>
              <w:left w:val="single" w:sz="4" w:space="0" w:color="auto"/>
              <w:bottom w:val="single" w:sz="4" w:space="0" w:color="auto"/>
              <w:right w:val="single" w:sz="4" w:space="0" w:color="auto"/>
            </w:tcBorders>
            <w:shd w:val="clear" w:color="auto" w:fill="auto"/>
          </w:tcPr>
          <w:p w14:paraId="754FE283" w14:textId="77777777" w:rsidR="00FE4E8A" w:rsidRPr="00167A38" w:rsidRDefault="00FE4E8A" w:rsidP="007C678A">
            <w:pPr>
              <w:spacing w:after="0" w:line="240" w:lineRule="auto"/>
              <w:contextualSpacing/>
              <w:rPr>
                <w:rFonts w:ascii="Times New Roman" w:eastAsia="Calibri" w:hAnsi="Times New Roman" w:cs="Times New Roman"/>
                <w:sz w:val="24"/>
                <w:szCs w:val="24"/>
              </w:rPr>
            </w:pPr>
            <w:r w:rsidRPr="00167A38">
              <w:rPr>
                <w:rFonts w:ascii="Times New Roman" w:eastAsia="Calibri" w:hAnsi="Times New Roman" w:cs="Times New Roman"/>
                <w:sz w:val="24"/>
                <w:szCs w:val="24"/>
              </w:rPr>
              <w:t xml:space="preserve">Система внутреннего банковского контроля </w:t>
            </w:r>
          </w:p>
        </w:tc>
      </w:tr>
      <w:tr w:rsidR="00FE4E8A" w:rsidRPr="00167A38" w14:paraId="10F939AF" w14:textId="77777777" w:rsidTr="007C678A">
        <w:tc>
          <w:tcPr>
            <w:tcW w:w="4619" w:type="dxa"/>
            <w:tcBorders>
              <w:top w:val="single" w:sz="4" w:space="0" w:color="auto"/>
              <w:left w:val="single" w:sz="4" w:space="0" w:color="auto"/>
              <w:bottom w:val="single" w:sz="4" w:space="0" w:color="auto"/>
              <w:right w:val="single" w:sz="4" w:space="0" w:color="auto"/>
            </w:tcBorders>
            <w:shd w:val="clear" w:color="auto" w:fill="auto"/>
          </w:tcPr>
          <w:p w14:paraId="005619BE" w14:textId="77777777" w:rsidR="00FE4E8A" w:rsidRPr="00E11D73" w:rsidRDefault="00FE4E8A" w:rsidP="007C678A">
            <w:pPr>
              <w:spacing w:after="0" w:line="240" w:lineRule="auto"/>
              <w:contextualSpacing/>
              <w:rPr>
                <w:rFonts w:ascii="Times New Roman" w:eastAsia="Calibri" w:hAnsi="Times New Roman" w:cs="Times New Roman"/>
                <w:sz w:val="24"/>
                <w:szCs w:val="24"/>
              </w:rPr>
            </w:pPr>
          </w:p>
        </w:tc>
        <w:tc>
          <w:tcPr>
            <w:tcW w:w="5014" w:type="dxa"/>
            <w:tcBorders>
              <w:top w:val="single" w:sz="4" w:space="0" w:color="auto"/>
              <w:left w:val="single" w:sz="4" w:space="0" w:color="auto"/>
              <w:bottom w:val="single" w:sz="4" w:space="0" w:color="auto"/>
              <w:right w:val="single" w:sz="4" w:space="0" w:color="auto"/>
            </w:tcBorders>
            <w:shd w:val="clear" w:color="auto" w:fill="auto"/>
          </w:tcPr>
          <w:p w14:paraId="02264387" w14:textId="77777777" w:rsidR="00FE4E8A" w:rsidRPr="00167A38" w:rsidRDefault="00FE4E8A" w:rsidP="007C678A">
            <w:pPr>
              <w:spacing w:after="0" w:line="240" w:lineRule="auto"/>
              <w:contextualSpacing/>
              <w:rPr>
                <w:rFonts w:ascii="Times New Roman" w:eastAsia="Calibri" w:hAnsi="Times New Roman" w:cs="Times New Roman"/>
                <w:sz w:val="24"/>
                <w:szCs w:val="24"/>
              </w:rPr>
            </w:pPr>
            <w:r w:rsidRPr="00167A38">
              <w:rPr>
                <w:rFonts w:ascii="Times New Roman" w:eastAsia="Calibri" w:hAnsi="Times New Roman" w:cs="Times New Roman"/>
                <w:sz w:val="24"/>
                <w:szCs w:val="24"/>
              </w:rPr>
              <w:t>Рост заимствований коммерческих банков зарубежных рынков</w:t>
            </w:r>
          </w:p>
        </w:tc>
      </w:tr>
      <w:tr w:rsidR="00FE4E8A" w:rsidRPr="00167A38" w14:paraId="1BCC6CC5" w14:textId="77777777" w:rsidTr="007C678A">
        <w:tc>
          <w:tcPr>
            <w:tcW w:w="9633" w:type="dxa"/>
            <w:gridSpan w:val="2"/>
            <w:tcBorders>
              <w:top w:val="single" w:sz="4" w:space="0" w:color="auto"/>
              <w:left w:val="single" w:sz="4" w:space="0" w:color="auto"/>
              <w:bottom w:val="single" w:sz="4" w:space="0" w:color="auto"/>
              <w:right w:val="single" w:sz="4" w:space="0" w:color="auto"/>
            </w:tcBorders>
            <w:shd w:val="clear" w:color="auto" w:fill="auto"/>
          </w:tcPr>
          <w:p w14:paraId="4426B3CC" w14:textId="77777777" w:rsidR="00FE4E8A" w:rsidRPr="00167A38" w:rsidRDefault="00FE4E8A" w:rsidP="007C678A">
            <w:pPr>
              <w:spacing w:after="0" w:line="240" w:lineRule="auto"/>
              <w:contextualSpacing/>
              <w:jc w:val="center"/>
              <w:rPr>
                <w:rFonts w:ascii="Times New Roman" w:eastAsia="Calibri" w:hAnsi="Times New Roman" w:cs="Times New Roman"/>
                <w:sz w:val="24"/>
                <w:szCs w:val="24"/>
              </w:rPr>
            </w:pPr>
            <w:r w:rsidRPr="00167A38">
              <w:rPr>
                <w:rFonts w:ascii="Times New Roman" w:eastAsia="Calibri" w:hAnsi="Times New Roman" w:cs="Times New Roman"/>
                <w:sz w:val="24"/>
                <w:szCs w:val="24"/>
              </w:rPr>
              <w:t>По уровню управления</w:t>
            </w:r>
          </w:p>
        </w:tc>
      </w:tr>
      <w:tr w:rsidR="00FE4E8A" w:rsidRPr="00167A38" w14:paraId="532EAC3E" w14:textId="77777777" w:rsidTr="007C678A">
        <w:tc>
          <w:tcPr>
            <w:tcW w:w="4619" w:type="dxa"/>
            <w:tcBorders>
              <w:top w:val="single" w:sz="4" w:space="0" w:color="auto"/>
              <w:left w:val="single" w:sz="4" w:space="0" w:color="auto"/>
              <w:bottom w:val="single" w:sz="4" w:space="0" w:color="auto"/>
              <w:right w:val="single" w:sz="4" w:space="0" w:color="auto"/>
            </w:tcBorders>
            <w:shd w:val="clear" w:color="auto" w:fill="auto"/>
          </w:tcPr>
          <w:p w14:paraId="0C7580A9" w14:textId="77777777" w:rsidR="00FE4E8A" w:rsidRPr="00E11D73" w:rsidRDefault="00FE4E8A" w:rsidP="007C678A">
            <w:pPr>
              <w:spacing w:after="0" w:line="240" w:lineRule="auto"/>
              <w:contextualSpacing/>
              <w:rPr>
                <w:rFonts w:ascii="Times New Roman" w:eastAsia="Calibri" w:hAnsi="Times New Roman" w:cs="Times New Roman"/>
                <w:sz w:val="24"/>
                <w:szCs w:val="24"/>
              </w:rPr>
            </w:pPr>
            <w:r w:rsidRPr="00167A38">
              <w:rPr>
                <w:rFonts w:ascii="Times New Roman" w:eastAsia="Calibri" w:hAnsi="Times New Roman" w:cs="Times New Roman"/>
                <w:sz w:val="24"/>
                <w:szCs w:val="24"/>
              </w:rPr>
              <w:t xml:space="preserve">Управляемые </w:t>
            </w:r>
          </w:p>
        </w:tc>
        <w:tc>
          <w:tcPr>
            <w:tcW w:w="5014" w:type="dxa"/>
            <w:tcBorders>
              <w:top w:val="single" w:sz="4" w:space="0" w:color="auto"/>
              <w:left w:val="single" w:sz="4" w:space="0" w:color="auto"/>
              <w:bottom w:val="single" w:sz="4" w:space="0" w:color="auto"/>
              <w:right w:val="single" w:sz="4" w:space="0" w:color="auto"/>
            </w:tcBorders>
            <w:shd w:val="clear" w:color="auto" w:fill="auto"/>
          </w:tcPr>
          <w:p w14:paraId="12D584A0" w14:textId="77777777" w:rsidR="00FE4E8A" w:rsidRPr="00167A38" w:rsidRDefault="00FE4E8A" w:rsidP="007C678A">
            <w:pPr>
              <w:spacing w:after="0" w:line="240" w:lineRule="auto"/>
              <w:contextualSpacing/>
              <w:rPr>
                <w:rFonts w:ascii="Times New Roman" w:eastAsia="Calibri" w:hAnsi="Times New Roman" w:cs="Times New Roman"/>
                <w:sz w:val="24"/>
                <w:szCs w:val="24"/>
              </w:rPr>
            </w:pPr>
            <w:r w:rsidRPr="00167A38">
              <w:rPr>
                <w:rFonts w:ascii="Times New Roman" w:eastAsia="Calibri" w:hAnsi="Times New Roman" w:cs="Times New Roman"/>
                <w:sz w:val="24"/>
                <w:szCs w:val="24"/>
              </w:rPr>
              <w:t>Наличие служб безопасности</w:t>
            </w:r>
          </w:p>
          <w:p w14:paraId="244DAE91" w14:textId="77777777" w:rsidR="00FE4E8A" w:rsidRPr="00167A38" w:rsidRDefault="00FE4E8A" w:rsidP="007C678A">
            <w:pPr>
              <w:spacing w:after="0" w:line="240" w:lineRule="auto"/>
              <w:contextualSpacing/>
              <w:rPr>
                <w:rFonts w:ascii="Times New Roman" w:eastAsia="Calibri" w:hAnsi="Times New Roman" w:cs="Times New Roman"/>
                <w:sz w:val="24"/>
                <w:szCs w:val="24"/>
              </w:rPr>
            </w:pPr>
            <w:r w:rsidRPr="00167A38">
              <w:rPr>
                <w:rFonts w:ascii="Times New Roman" w:eastAsia="Calibri" w:hAnsi="Times New Roman" w:cs="Times New Roman"/>
                <w:sz w:val="24"/>
                <w:szCs w:val="24"/>
              </w:rPr>
              <w:t xml:space="preserve">Обеспечение охраны руководства и персонала </w:t>
            </w:r>
          </w:p>
        </w:tc>
      </w:tr>
      <w:tr w:rsidR="00FE4E8A" w:rsidRPr="00167A38" w14:paraId="6AABBE42" w14:textId="77777777" w:rsidTr="007C678A">
        <w:tc>
          <w:tcPr>
            <w:tcW w:w="4619" w:type="dxa"/>
            <w:tcBorders>
              <w:top w:val="single" w:sz="4" w:space="0" w:color="auto"/>
              <w:left w:val="single" w:sz="4" w:space="0" w:color="auto"/>
              <w:bottom w:val="single" w:sz="4" w:space="0" w:color="auto"/>
              <w:right w:val="single" w:sz="4" w:space="0" w:color="auto"/>
            </w:tcBorders>
            <w:shd w:val="clear" w:color="auto" w:fill="auto"/>
          </w:tcPr>
          <w:p w14:paraId="4092AFDF" w14:textId="77777777" w:rsidR="00FE4E8A" w:rsidRPr="00E11D73" w:rsidRDefault="00FE4E8A" w:rsidP="007C678A">
            <w:pPr>
              <w:spacing w:after="0" w:line="240" w:lineRule="auto"/>
              <w:contextualSpacing/>
              <w:rPr>
                <w:rFonts w:ascii="Times New Roman" w:eastAsia="Calibri" w:hAnsi="Times New Roman" w:cs="Times New Roman"/>
                <w:sz w:val="24"/>
                <w:szCs w:val="24"/>
              </w:rPr>
            </w:pPr>
            <w:r w:rsidRPr="00167A38">
              <w:rPr>
                <w:rFonts w:ascii="Times New Roman" w:eastAsia="Calibri" w:hAnsi="Times New Roman" w:cs="Times New Roman"/>
                <w:sz w:val="24"/>
                <w:szCs w:val="24"/>
              </w:rPr>
              <w:t xml:space="preserve">Неуправляемые </w:t>
            </w:r>
          </w:p>
        </w:tc>
        <w:tc>
          <w:tcPr>
            <w:tcW w:w="5014" w:type="dxa"/>
            <w:tcBorders>
              <w:top w:val="single" w:sz="4" w:space="0" w:color="auto"/>
              <w:left w:val="single" w:sz="4" w:space="0" w:color="auto"/>
              <w:bottom w:val="single" w:sz="4" w:space="0" w:color="auto"/>
              <w:right w:val="single" w:sz="4" w:space="0" w:color="auto"/>
            </w:tcBorders>
            <w:shd w:val="clear" w:color="auto" w:fill="auto"/>
          </w:tcPr>
          <w:p w14:paraId="5671E6AF" w14:textId="77777777" w:rsidR="00FE4E8A" w:rsidRPr="00167A38" w:rsidRDefault="00FE4E8A" w:rsidP="007C678A">
            <w:pPr>
              <w:spacing w:after="0" w:line="240" w:lineRule="auto"/>
              <w:contextualSpacing/>
              <w:rPr>
                <w:rFonts w:ascii="Times New Roman" w:eastAsia="Calibri" w:hAnsi="Times New Roman" w:cs="Times New Roman"/>
                <w:sz w:val="24"/>
                <w:szCs w:val="24"/>
              </w:rPr>
            </w:pPr>
            <w:r w:rsidRPr="00167A38">
              <w:rPr>
                <w:rFonts w:ascii="Times New Roman" w:eastAsia="Calibri" w:hAnsi="Times New Roman" w:cs="Times New Roman"/>
                <w:sz w:val="24"/>
                <w:szCs w:val="24"/>
              </w:rPr>
              <w:t>Политика зарубежных банков по отношению к российским банкам</w:t>
            </w:r>
          </w:p>
        </w:tc>
      </w:tr>
    </w:tbl>
    <w:p w14:paraId="5CA41084" w14:textId="44B91532" w:rsidR="00400681" w:rsidRDefault="00400681" w:rsidP="0024764A">
      <w:pPr>
        <w:spacing w:after="0" w:line="360" w:lineRule="auto"/>
        <w:contextualSpacing/>
        <w:jc w:val="both"/>
        <w:rPr>
          <w:rFonts w:ascii="Times New Roman" w:hAnsi="Times New Roman" w:cs="Times New Roman"/>
          <w:sz w:val="28"/>
          <w:szCs w:val="28"/>
        </w:rPr>
      </w:pPr>
    </w:p>
    <w:p w14:paraId="28BD7775" w14:textId="77777777" w:rsidR="00400681" w:rsidRPr="00674B44" w:rsidRDefault="00400681" w:rsidP="00400681">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t>Один из самых серьезных факторов экономической безопасности – это факторы криминогенности. Под данным понятием мы подразумеваем именно экономическую обстановку в плане преступлений и нарушений закона различной формы и степени тяжести.</w:t>
      </w:r>
    </w:p>
    <w:p w14:paraId="079C7FE6" w14:textId="77777777" w:rsidR="00400681" w:rsidRPr="00674B44" w:rsidRDefault="00400681" w:rsidP="00400681">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t xml:space="preserve">Отталкиваясь от этого, мы можем говорить о том, что всю структуру угроз и рисков в отношении экономической безопасности необходимо рассматривать </w:t>
      </w:r>
      <w:r w:rsidRPr="00674B44">
        <w:rPr>
          <w:rFonts w:ascii="Times New Roman" w:hAnsi="Times New Roman" w:cs="Times New Roman"/>
          <w:sz w:val="28"/>
          <w:szCs w:val="28"/>
        </w:rPr>
        <w:lastRenderedPageBreak/>
        <w:t>с точки зрения объекта, в отношении которого были совершены действия незаконного характера (таблица 3).</w:t>
      </w:r>
    </w:p>
    <w:p w14:paraId="75A1E388" w14:textId="77777777" w:rsidR="0024764A" w:rsidRPr="00DA768B" w:rsidRDefault="0024764A" w:rsidP="0024764A">
      <w:pPr>
        <w:spacing w:after="0" w:line="360" w:lineRule="auto"/>
        <w:contextualSpacing/>
        <w:jc w:val="both"/>
      </w:pPr>
    </w:p>
    <w:p w14:paraId="602A82D1" w14:textId="24A5F26D" w:rsidR="007E7768" w:rsidRDefault="0024764A" w:rsidP="0024764A">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Таблица 3 – Классификация угроз экономической безопасности банковской деятельности в зависимости от объекта посягательств</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4"/>
        <w:gridCol w:w="5009"/>
      </w:tblGrid>
      <w:tr w:rsidR="00FE4E8A" w:rsidRPr="00E11D73" w14:paraId="1603CB5B" w14:textId="77777777" w:rsidTr="007C678A">
        <w:tc>
          <w:tcPr>
            <w:tcW w:w="4624" w:type="dxa"/>
            <w:tcBorders>
              <w:top w:val="single" w:sz="4" w:space="0" w:color="auto"/>
              <w:left w:val="single" w:sz="4" w:space="0" w:color="auto"/>
              <w:bottom w:val="single" w:sz="4" w:space="0" w:color="auto"/>
              <w:right w:val="single" w:sz="4" w:space="0" w:color="auto"/>
            </w:tcBorders>
            <w:shd w:val="clear" w:color="auto" w:fill="auto"/>
            <w:hideMark/>
          </w:tcPr>
          <w:p w14:paraId="44978AE1" w14:textId="77777777" w:rsidR="00FE4E8A" w:rsidRPr="00E11D73" w:rsidRDefault="00FE4E8A" w:rsidP="007C678A">
            <w:pPr>
              <w:spacing w:after="0" w:line="240" w:lineRule="auto"/>
              <w:contextualSpacing/>
              <w:jc w:val="center"/>
              <w:rPr>
                <w:rFonts w:ascii="Times New Roman" w:eastAsia="Calibri" w:hAnsi="Times New Roman" w:cs="Times New Roman"/>
                <w:sz w:val="24"/>
                <w:szCs w:val="24"/>
              </w:rPr>
            </w:pPr>
            <w:r w:rsidRPr="00E11D73">
              <w:rPr>
                <w:rFonts w:ascii="Times New Roman" w:eastAsia="Calibri" w:hAnsi="Times New Roman" w:cs="Times New Roman"/>
                <w:sz w:val="24"/>
                <w:szCs w:val="24"/>
              </w:rPr>
              <w:t>Внутренние виды угроз</w:t>
            </w:r>
          </w:p>
        </w:tc>
        <w:tc>
          <w:tcPr>
            <w:tcW w:w="5009" w:type="dxa"/>
            <w:tcBorders>
              <w:top w:val="single" w:sz="4" w:space="0" w:color="auto"/>
              <w:left w:val="single" w:sz="4" w:space="0" w:color="auto"/>
              <w:bottom w:val="single" w:sz="4" w:space="0" w:color="auto"/>
              <w:right w:val="single" w:sz="4" w:space="0" w:color="auto"/>
            </w:tcBorders>
            <w:shd w:val="clear" w:color="auto" w:fill="auto"/>
            <w:hideMark/>
          </w:tcPr>
          <w:p w14:paraId="04B7B0BC" w14:textId="77777777" w:rsidR="00FE4E8A" w:rsidRPr="00E11D73" w:rsidRDefault="00FE4E8A" w:rsidP="007C678A">
            <w:pPr>
              <w:spacing w:after="0" w:line="240" w:lineRule="auto"/>
              <w:contextualSpacing/>
              <w:jc w:val="center"/>
              <w:rPr>
                <w:rFonts w:ascii="Times New Roman" w:eastAsia="Calibri" w:hAnsi="Times New Roman" w:cs="Times New Roman"/>
                <w:sz w:val="24"/>
                <w:szCs w:val="24"/>
              </w:rPr>
            </w:pPr>
            <w:r w:rsidRPr="00E11D73">
              <w:rPr>
                <w:rFonts w:ascii="Times New Roman" w:eastAsia="Calibri" w:hAnsi="Times New Roman" w:cs="Times New Roman"/>
                <w:sz w:val="24"/>
                <w:szCs w:val="24"/>
              </w:rPr>
              <w:t>Внешние виды угроз</w:t>
            </w:r>
          </w:p>
        </w:tc>
      </w:tr>
      <w:tr w:rsidR="00FE4E8A" w:rsidRPr="00E11D73" w14:paraId="67B775C9" w14:textId="77777777" w:rsidTr="007C678A">
        <w:tc>
          <w:tcPr>
            <w:tcW w:w="9633" w:type="dxa"/>
            <w:gridSpan w:val="2"/>
            <w:tcBorders>
              <w:top w:val="single" w:sz="4" w:space="0" w:color="auto"/>
              <w:left w:val="single" w:sz="4" w:space="0" w:color="auto"/>
              <w:bottom w:val="single" w:sz="4" w:space="0" w:color="auto"/>
              <w:right w:val="single" w:sz="4" w:space="0" w:color="auto"/>
            </w:tcBorders>
            <w:shd w:val="clear" w:color="auto" w:fill="auto"/>
            <w:hideMark/>
          </w:tcPr>
          <w:p w14:paraId="2A9D183C" w14:textId="77777777" w:rsidR="00FE4E8A" w:rsidRPr="00E11D73" w:rsidRDefault="00FE4E8A" w:rsidP="007C678A">
            <w:pPr>
              <w:spacing w:after="0" w:line="240" w:lineRule="auto"/>
              <w:contextualSpacing/>
              <w:jc w:val="center"/>
              <w:rPr>
                <w:rFonts w:ascii="Times New Roman" w:eastAsia="Calibri" w:hAnsi="Times New Roman" w:cs="Times New Roman"/>
                <w:sz w:val="24"/>
                <w:szCs w:val="24"/>
              </w:rPr>
            </w:pPr>
            <w:r w:rsidRPr="00E11D73">
              <w:rPr>
                <w:rFonts w:ascii="Times New Roman" w:eastAsia="Calibri" w:hAnsi="Times New Roman" w:cs="Times New Roman"/>
                <w:sz w:val="24"/>
                <w:szCs w:val="24"/>
              </w:rPr>
              <w:t>Капитал банка</w:t>
            </w:r>
          </w:p>
        </w:tc>
      </w:tr>
      <w:tr w:rsidR="00FE4E8A" w:rsidRPr="00E11D73" w14:paraId="5A7B4BD4" w14:textId="77777777" w:rsidTr="007C678A">
        <w:tc>
          <w:tcPr>
            <w:tcW w:w="4624" w:type="dxa"/>
            <w:tcBorders>
              <w:top w:val="single" w:sz="4" w:space="0" w:color="auto"/>
              <w:left w:val="single" w:sz="4" w:space="0" w:color="auto"/>
              <w:bottom w:val="single" w:sz="4" w:space="0" w:color="auto"/>
              <w:right w:val="single" w:sz="4" w:space="0" w:color="auto"/>
            </w:tcBorders>
            <w:shd w:val="clear" w:color="auto" w:fill="auto"/>
            <w:hideMark/>
          </w:tcPr>
          <w:p w14:paraId="042E7E82" w14:textId="77777777" w:rsidR="00FE4E8A" w:rsidRPr="00E11D73" w:rsidRDefault="00FE4E8A" w:rsidP="007C678A">
            <w:pPr>
              <w:spacing w:after="0" w:line="240" w:lineRule="auto"/>
              <w:contextualSpacing/>
              <w:rPr>
                <w:rFonts w:ascii="Times New Roman" w:eastAsia="Calibri" w:hAnsi="Times New Roman" w:cs="Times New Roman"/>
                <w:sz w:val="24"/>
                <w:szCs w:val="24"/>
              </w:rPr>
            </w:pPr>
            <w:r w:rsidRPr="00E11D73">
              <w:rPr>
                <w:rFonts w:ascii="Times New Roman" w:eastAsia="Calibri" w:hAnsi="Times New Roman" w:cs="Times New Roman"/>
                <w:sz w:val="24"/>
                <w:szCs w:val="24"/>
              </w:rPr>
              <w:t>Мошенничество со счетами и вкладами</w:t>
            </w:r>
          </w:p>
        </w:tc>
        <w:tc>
          <w:tcPr>
            <w:tcW w:w="5009" w:type="dxa"/>
            <w:tcBorders>
              <w:top w:val="single" w:sz="4" w:space="0" w:color="auto"/>
              <w:left w:val="single" w:sz="4" w:space="0" w:color="auto"/>
              <w:bottom w:val="single" w:sz="4" w:space="0" w:color="auto"/>
              <w:right w:val="single" w:sz="4" w:space="0" w:color="auto"/>
            </w:tcBorders>
            <w:shd w:val="clear" w:color="auto" w:fill="auto"/>
            <w:hideMark/>
          </w:tcPr>
          <w:p w14:paraId="06B7F694" w14:textId="77777777" w:rsidR="00FE4E8A" w:rsidRPr="00E11D73" w:rsidRDefault="00FE4E8A" w:rsidP="007C678A">
            <w:pPr>
              <w:spacing w:after="0" w:line="240" w:lineRule="auto"/>
              <w:contextualSpacing/>
              <w:rPr>
                <w:rFonts w:ascii="Times New Roman" w:eastAsia="Calibri" w:hAnsi="Times New Roman" w:cs="Times New Roman"/>
                <w:sz w:val="24"/>
                <w:szCs w:val="24"/>
              </w:rPr>
            </w:pPr>
            <w:r w:rsidRPr="00E11D73">
              <w:rPr>
                <w:rFonts w:ascii="Times New Roman" w:eastAsia="Calibri" w:hAnsi="Times New Roman" w:cs="Times New Roman"/>
                <w:sz w:val="24"/>
                <w:szCs w:val="24"/>
              </w:rPr>
              <w:t>Предоставление ложной информации о заемщике в целях займа и предмете залога</w:t>
            </w:r>
          </w:p>
        </w:tc>
      </w:tr>
      <w:tr w:rsidR="00FE4E8A" w:rsidRPr="00E11D73" w14:paraId="162C89E1" w14:textId="77777777" w:rsidTr="007C678A">
        <w:tc>
          <w:tcPr>
            <w:tcW w:w="4624" w:type="dxa"/>
            <w:tcBorders>
              <w:top w:val="single" w:sz="4" w:space="0" w:color="auto"/>
              <w:left w:val="single" w:sz="4" w:space="0" w:color="auto"/>
              <w:bottom w:val="single" w:sz="4" w:space="0" w:color="auto"/>
              <w:right w:val="single" w:sz="4" w:space="0" w:color="auto"/>
            </w:tcBorders>
            <w:shd w:val="clear" w:color="auto" w:fill="auto"/>
            <w:hideMark/>
          </w:tcPr>
          <w:p w14:paraId="4718E978" w14:textId="77777777" w:rsidR="00FE4E8A" w:rsidRPr="00E11D73" w:rsidRDefault="00FE4E8A" w:rsidP="007C678A">
            <w:pPr>
              <w:spacing w:after="0" w:line="240" w:lineRule="auto"/>
              <w:contextualSpacing/>
              <w:rPr>
                <w:rFonts w:ascii="Times New Roman" w:eastAsia="Calibri" w:hAnsi="Times New Roman" w:cs="Times New Roman"/>
                <w:sz w:val="24"/>
                <w:szCs w:val="24"/>
              </w:rPr>
            </w:pPr>
            <w:r w:rsidRPr="00E11D73">
              <w:rPr>
                <w:rFonts w:ascii="Times New Roman" w:eastAsia="Calibri" w:hAnsi="Times New Roman" w:cs="Times New Roman"/>
                <w:sz w:val="24"/>
                <w:szCs w:val="24"/>
              </w:rPr>
              <w:t>Сговор клиентов с сотрудниками банка, с целью получения льготных условий кредитования</w:t>
            </w:r>
          </w:p>
        </w:tc>
        <w:tc>
          <w:tcPr>
            <w:tcW w:w="5009" w:type="dxa"/>
            <w:tcBorders>
              <w:top w:val="single" w:sz="4" w:space="0" w:color="auto"/>
              <w:left w:val="single" w:sz="4" w:space="0" w:color="auto"/>
              <w:bottom w:val="single" w:sz="4" w:space="0" w:color="auto"/>
              <w:right w:val="single" w:sz="4" w:space="0" w:color="auto"/>
            </w:tcBorders>
            <w:shd w:val="clear" w:color="auto" w:fill="auto"/>
            <w:hideMark/>
          </w:tcPr>
          <w:p w14:paraId="21C17830" w14:textId="77777777" w:rsidR="00FE4E8A" w:rsidRPr="00E11D73" w:rsidRDefault="00FE4E8A" w:rsidP="007C678A">
            <w:pPr>
              <w:spacing w:after="0" w:line="240" w:lineRule="auto"/>
              <w:contextualSpacing/>
              <w:rPr>
                <w:rFonts w:ascii="Times New Roman" w:eastAsia="Calibri" w:hAnsi="Times New Roman" w:cs="Times New Roman"/>
                <w:sz w:val="24"/>
                <w:szCs w:val="24"/>
              </w:rPr>
            </w:pPr>
            <w:r w:rsidRPr="00E11D73">
              <w:rPr>
                <w:rFonts w:ascii="Times New Roman" w:eastAsia="Calibri" w:hAnsi="Times New Roman" w:cs="Times New Roman"/>
                <w:sz w:val="24"/>
                <w:szCs w:val="24"/>
              </w:rPr>
              <w:t xml:space="preserve">Мошенничество с ценными бумагами </w:t>
            </w:r>
          </w:p>
        </w:tc>
      </w:tr>
      <w:tr w:rsidR="00FE4E8A" w:rsidRPr="00E11D73" w14:paraId="2E12AF40" w14:textId="77777777" w:rsidTr="007C678A">
        <w:tc>
          <w:tcPr>
            <w:tcW w:w="4624" w:type="dxa"/>
            <w:tcBorders>
              <w:top w:val="single" w:sz="4" w:space="0" w:color="auto"/>
              <w:left w:val="single" w:sz="4" w:space="0" w:color="auto"/>
              <w:bottom w:val="single" w:sz="4" w:space="0" w:color="auto"/>
              <w:right w:val="single" w:sz="4" w:space="0" w:color="auto"/>
            </w:tcBorders>
            <w:shd w:val="clear" w:color="auto" w:fill="auto"/>
          </w:tcPr>
          <w:p w14:paraId="45B2384E" w14:textId="77777777" w:rsidR="00FE4E8A" w:rsidRPr="00E11D73" w:rsidRDefault="00FE4E8A" w:rsidP="007C678A">
            <w:pPr>
              <w:spacing w:after="0" w:line="240" w:lineRule="auto"/>
              <w:contextualSpacing/>
              <w:rPr>
                <w:rFonts w:ascii="Times New Roman" w:eastAsia="Calibri" w:hAnsi="Times New Roman" w:cs="Times New Roman"/>
                <w:sz w:val="24"/>
                <w:szCs w:val="24"/>
              </w:rPr>
            </w:pPr>
          </w:p>
        </w:tc>
        <w:tc>
          <w:tcPr>
            <w:tcW w:w="5009" w:type="dxa"/>
            <w:tcBorders>
              <w:top w:val="single" w:sz="4" w:space="0" w:color="auto"/>
              <w:left w:val="single" w:sz="4" w:space="0" w:color="auto"/>
              <w:bottom w:val="single" w:sz="4" w:space="0" w:color="auto"/>
              <w:right w:val="single" w:sz="4" w:space="0" w:color="auto"/>
            </w:tcBorders>
            <w:shd w:val="clear" w:color="auto" w:fill="auto"/>
            <w:hideMark/>
          </w:tcPr>
          <w:p w14:paraId="6126F1AF" w14:textId="77777777" w:rsidR="00FE4E8A" w:rsidRPr="00E11D73" w:rsidRDefault="00FE4E8A" w:rsidP="007C678A">
            <w:pPr>
              <w:spacing w:after="0" w:line="240" w:lineRule="auto"/>
              <w:contextualSpacing/>
              <w:rPr>
                <w:rFonts w:ascii="Times New Roman" w:eastAsia="Calibri" w:hAnsi="Times New Roman" w:cs="Times New Roman"/>
                <w:sz w:val="24"/>
                <w:szCs w:val="24"/>
              </w:rPr>
            </w:pPr>
            <w:r w:rsidRPr="00E11D73">
              <w:rPr>
                <w:rFonts w:ascii="Times New Roman" w:eastAsia="Calibri" w:hAnsi="Times New Roman" w:cs="Times New Roman"/>
                <w:sz w:val="24"/>
                <w:szCs w:val="24"/>
              </w:rPr>
              <w:t>Использование подложных платежных документов и пластиковых карт</w:t>
            </w:r>
          </w:p>
        </w:tc>
      </w:tr>
      <w:tr w:rsidR="00FE4E8A" w:rsidRPr="00E11D73" w14:paraId="064135D2" w14:textId="77777777" w:rsidTr="007C678A">
        <w:tc>
          <w:tcPr>
            <w:tcW w:w="4624" w:type="dxa"/>
            <w:tcBorders>
              <w:top w:val="single" w:sz="4" w:space="0" w:color="auto"/>
              <w:left w:val="single" w:sz="4" w:space="0" w:color="auto"/>
              <w:bottom w:val="single" w:sz="4" w:space="0" w:color="auto"/>
              <w:right w:val="single" w:sz="4" w:space="0" w:color="auto"/>
            </w:tcBorders>
            <w:shd w:val="clear" w:color="auto" w:fill="auto"/>
          </w:tcPr>
          <w:p w14:paraId="1DD9FA93" w14:textId="77777777" w:rsidR="00FE4E8A" w:rsidRPr="00E11D73" w:rsidRDefault="00FE4E8A" w:rsidP="007C678A">
            <w:pPr>
              <w:spacing w:after="0" w:line="240" w:lineRule="auto"/>
              <w:contextualSpacing/>
              <w:rPr>
                <w:rFonts w:ascii="Times New Roman" w:eastAsia="Calibri" w:hAnsi="Times New Roman" w:cs="Times New Roman"/>
                <w:sz w:val="24"/>
                <w:szCs w:val="24"/>
              </w:rPr>
            </w:pPr>
          </w:p>
        </w:tc>
        <w:tc>
          <w:tcPr>
            <w:tcW w:w="5009" w:type="dxa"/>
            <w:tcBorders>
              <w:top w:val="single" w:sz="4" w:space="0" w:color="auto"/>
              <w:left w:val="single" w:sz="4" w:space="0" w:color="auto"/>
              <w:bottom w:val="single" w:sz="4" w:space="0" w:color="auto"/>
              <w:right w:val="single" w:sz="4" w:space="0" w:color="auto"/>
            </w:tcBorders>
            <w:shd w:val="clear" w:color="auto" w:fill="auto"/>
            <w:hideMark/>
          </w:tcPr>
          <w:p w14:paraId="4E6EA873" w14:textId="77777777" w:rsidR="00FE4E8A" w:rsidRPr="00E11D73" w:rsidRDefault="00FE4E8A" w:rsidP="007C678A">
            <w:pPr>
              <w:spacing w:after="0" w:line="240" w:lineRule="auto"/>
              <w:contextualSpacing/>
              <w:rPr>
                <w:rFonts w:ascii="Times New Roman" w:eastAsia="Calibri" w:hAnsi="Times New Roman" w:cs="Times New Roman"/>
                <w:sz w:val="24"/>
                <w:szCs w:val="24"/>
              </w:rPr>
            </w:pPr>
            <w:r w:rsidRPr="00E11D73">
              <w:rPr>
                <w:rFonts w:ascii="Times New Roman" w:eastAsia="Calibri" w:hAnsi="Times New Roman" w:cs="Times New Roman"/>
                <w:sz w:val="24"/>
                <w:szCs w:val="24"/>
              </w:rPr>
              <w:t xml:space="preserve">Неправомерные действия при банкротстве </w:t>
            </w:r>
          </w:p>
        </w:tc>
      </w:tr>
      <w:tr w:rsidR="00FE4E8A" w:rsidRPr="00E11D73" w14:paraId="4F19712E" w14:textId="77777777" w:rsidTr="007C678A">
        <w:tc>
          <w:tcPr>
            <w:tcW w:w="4624" w:type="dxa"/>
            <w:tcBorders>
              <w:top w:val="single" w:sz="4" w:space="0" w:color="auto"/>
              <w:left w:val="single" w:sz="4" w:space="0" w:color="auto"/>
              <w:bottom w:val="single" w:sz="4" w:space="0" w:color="auto"/>
              <w:right w:val="single" w:sz="4" w:space="0" w:color="auto"/>
            </w:tcBorders>
            <w:shd w:val="clear" w:color="auto" w:fill="auto"/>
          </w:tcPr>
          <w:p w14:paraId="0EBA7E4D" w14:textId="77777777" w:rsidR="00FE4E8A" w:rsidRPr="00E11D73" w:rsidRDefault="00FE4E8A" w:rsidP="007C678A">
            <w:pPr>
              <w:spacing w:after="0" w:line="240" w:lineRule="auto"/>
              <w:contextualSpacing/>
              <w:rPr>
                <w:rFonts w:ascii="Times New Roman" w:eastAsia="Calibri" w:hAnsi="Times New Roman" w:cs="Times New Roman"/>
                <w:sz w:val="24"/>
                <w:szCs w:val="24"/>
              </w:rPr>
            </w:pPr>
          </w:p>
        </w:tc>
        <w:tc>
          <w:tcPr>
            <w:tcW w:w="5009" w:type="dxa"/>
            <w:tcBorders>
              <w:top w:val="single" w:sz="4" w:space="0" w:color="auto"/>
              <w:left w:val="single" w:sz="4" w:space="0" w:color="auto"/>
              <w:bottom w:val="single" w:sz="4" w:space="0" w:color="auto"/>
              <w:right w:val="single" w:sz="4" w:space="0" w:color="auto"/>
            </w:tcBorders>
            <w:shd w:val="clear" w:color="auto" w:fill="auto"/>
            <w:hideMark/>
          </w:tcPr>
          <w:p w14:paraId="238C0E9D" w14:textId="77777777" w:rsidR="00FE4E8A" w:rsidRPr="00E11D73" w:rsidRDefault="00FE4E8A" w:rsidP="007C678A">
            <w:pPr>
              <w:spacing w:after="0" w:line="240" w:lineRule="auto"/>
              <w:contextualSpacing/>
              <w:rPr>
                <w:rFonts w:ascii="Times New Roman" w:eastAsia="Calibri" w:hAnsi="Times New Roman" w:cs="Times New Roman"/>
                <w:sz w:val="24"/>
                <w:szCs w:val="24"/>
              </w:rPr>
            </w:pPr>
            <w:r w:rsidRPr="00E11D73">
              <w:rPr>
                <w:rFonts w:ascii="Times New Roman" w:eastAsia="Calibri" w:hAnsi="Times New Roman" w:cs="Times New Roman"/>
                <w:sz w:val="24"/>
                <w:szCs w:val="24"/>
              </w:rPr>
              <w:t>Хищение денежных средств из касс, банкоматов и инкассаторских машин</w:t>
            </w:r>
          </w:p>
        </w:tc>
      </w:tr>
      <w:tr w:rsidR="00FE4E8A" w:rsidRPr="00E11D73" w14:paraId="11CED310" w14:textId="77777777" w:rsidTr="007C678A">
        <w:tc>
          <w:tcPr>
            <w:tcW w:w="9633" w:type="dxa"/>
            <w:gridSpan w:val="2"/>
            <w:tcBorders>
              <w:top w:val="single" w:sz="4" w:space="0" w:color="auto"/>
              <w:left w:val="single" w:sz="4" w:space="0" w:color="auto"/>
              <w:bottom w:val="single" w:sz="4" w:space="0" w:color="auto"/>
              <w:right w:val="single" w:sz="4" w:space="0" w:color="auto"/>
            </w:tcBorders>
            <w:shd w:val="clear" w:color="auto" w:fill="auto"/>
            <w:hideMark/>
          </w:tcPr>
          <w:p w14:paraId="1E17CAE1" w14:textId="77777777" w:rsidR="00FE4E8A" w:rsidRPr="00E11D73" w:rsidRDefault="00FE4E8A" w:rsidP="007C678A">
            <w:pPr>
              <w:spacing w:after="0" w:line="240" w:lineRule="auto"/>
              <w:contextualSpacing/>
              <w:jc w:val="center"/>
              <w:rPr>
                <w:rFonts w:ascii="Times New Roman" w:eastAsia="Calibri" w:hAnsi="Times New Roman" w:cs="Times New Roman"/>
                <w:sz w:val="24"/>
                <w:szCs w:val="24"/>
              </w:rPr>
            </w:pPr>
            <w:r w:rsidRPr="00E11D73">
              <w:rPr>
                <w:rFonts w:ascii="Times New Roman" w:eastAsia="Calibri" w:hAnsi="Times New Roman" w:cs="Times New Roman"/>
                <w:sz w:val="24"/>
                <w:szCs w:val="24"/>
              </w:rPr>
              <w:t>Порядок ведения банковской деятельности</w:t>
            </w:r>
          </w:p>
        </w:tc>
      </w:tr>
      <w:tr w:rsidR="00FE4E8A" w:rsidRPr="00E11D73" w14:paraId="791FA57D" w14:textId="77777777" w:rsidTr="007C678A">
        <w:tc>
          <w:tcPr>
            <w:tcW w:w="4624" w:type="dxa"/>
            <w:tcBorders>
              <w:top w:val="single" w:sz="4" w:space="0" w:color="auto"/>
              <w:left w:val="single" w:sz="4" w:space="0" w:color="auto"/>
              <w:bottom w:val="single" w:sz="4" w:space="0" w:color="auto"/>
              <w:right w:val="single" w:sz="4" w:space="0" w:color="auto"/>
            </w:tcBorders>
            <w:shd w:val="clear" w:color="auto" w:fill="auto"/>
            <w:hideMark/>
          </w:tcPr>
          <w:p w14:paraId="4683BE91" w14:textId="77777777" w:rsidR="00FE4E8A" w:rsidRPr="00E11D73" w:rsidRDefault="00FE4E8A" w:rsidP="007C678A">
            <w:pPr>
              <w:spacing w:after="0" w:line="240" w:lineRule="auto"/>
              <w:contextualSpacing/>
              <w:rPr>
                <w:rFonts w:ascii="Times New Roman" w:eastAsia="Calibri" w:hAnsi="Times New Roman" w:cs="Times New Roman"/>
                <w:sz w:val="24"/>
                <w:szCs w:val="24"/>
              </w:rPr>
            </w:pPr>
            <w:r w:rsidRPr="00E11D73">
              <w:rPr>
                <w:rFonts w:ascii="Times New Roman" w:eastAsia="Calibri" w:hAnsi="Times New Roman" w:cs="Times New Roman"/>
                <w:sz w:val="24"/>
                <w:szCs w:val="24"/>
              </w:rPr>
              <w:t xml:space="preserve">Халатность сотрудников банка </w:t>
            </w:r>
          </w:p>
        </w:tc>
        <w:tc>
          <w:tcPr>
            <w:tcW w:w="5009" w:type="dxa"/>
            <w:tcBorders>
              <w:top w:val="single" w:sz="4" w:space="0" w:color="auto"/>
              <w:left w:val="single" w:sz="4" w:space="0" w:color="auto"/>
              <w:bottom w:val="single" w:sz="4" w:space="0" w:color="auto"/>
              <w:right w:val="single" w:sz="4" w:space="0" w:color="auto"/>
            </w:tcBorders>
            <w:shd w:val="clear" w:color="auto" w:fill="auto"/>
            <w:hideMark/>
          </w:tcPr>
          <w:p w14:paraId="47328B87" w14:textId="77777777" w:rsidR="00FE4E8A" w:rsidRPr="00E11D73" w:rsidRDefault="00FE4E8A" w:rsidP="007C678A">
            <w:pPr>
              <w:spacing w:after="0" w:line="240" w:lineRule="auto"/>
              <w:contextualSpacing/>
              <w:rPr>
                <w:rFonts w:ascii="Times New Roman" w:eastAsia="Calibri" w:hAnsi="Times New Roman" w:cs="Times New Roman"/>
                <w:sz w:val="24"/>
                <w:szCs w:val="24"/>
              </w:rPr>
            </w:pPr>
            <w:r w:rsidRPr="00E11D73">
              <w:rPr>
                <w:rFonts w:ascii="Times New Roman" w:eastAsia="Calibri" w:hAnsi="Times New Roman" w:cs="Times New Roman"/>
                <w:sz w:val="24"/>
                <w:szCs w:val="24"/>
              </w:rPr>
              <w:t>Осуществление экономического шпионажа в интересах конкурентов</w:t>
            </w:r>
          </w:p>
        </w:tc>
      </w:tr>
      <w:tr w:rsidR="00FE4E8A" w:rsidRPr="00E11D73" w14:paraId="61AA2E89" w14:textId="77777777" w:rsidTr="007C678A">
        <w:tc>
          <w:tcPr>
            <w:tcW w:w="4624" w:type="dxa"/>
            <w:tcBorders>
              <w:top w:val="single" w:sz="4" w:space="0" w:color="auto"/>
              <w:left w:val="single" w:sz="4" w:space="0" w:color="auto"/>
              <w:bottom w:val="single" w:sz="4" w:space="0" w:color="auto"/>
              <w:right w:val="single" w:sz="4" w:space="0" w:color="auto"/>
            </w:tcBorders>
            <w:shd w:val="clear" w:color="auto" w:fill="auto"/>
            <w:hideMark/>
          </w:tcPr>
          <w:p w14:paraId="4E1C9862" w14:textId="77777777" w:rsidR="00FE4E8A" w:rsidRPr="00E11D73" w:rsidRDefault="00FE4E8A" w:rsidP="007C678A">
            <w:pPr>
              <w:spacing w:after="0" w:line="240" w:lineRule="auto"/>
              <w:contextualSpacing/>
              <w:rPr>
                <w:rFonts w:ascii="Times New Roman" w:eastAsia="Calibri" w:hAnsi="Times New Roman" w:cs="Times New Roman"/>
                <w:sz w:val="24"/>
                <w:szCs w:val="24"/>
              </w:rPr>
            </w:pPr>
            <w:r w:rsidRPr="00E11D73">
              <w:rPr>
                <w:rFonts w:ascii="Times New Roman" w:eastAsia="Calibri" w:hAnsi="Times New Roman" w:cs="Times New Roman"/>
                <w:sz w:val="24"/>
                <w:szCs w:val="24"/>
              </w:rPr>
              <w:t xml:space="preserve">Злоупотребление полномочиями сотрудников банка </w:t>
            </w:r>
          </w:p>
        </w:tc>
        <w:tc>
          <w:tcPr>
            <w:tcW w:w="5009" w:type="dxa"/>
            <w:tcBorders>
              <w:top w:val="single" w:sz="4" w:space="0" w:color="auto"/>
              <w:left w:val="single" w:sz="4" w:space="0" w:color="auto"/>
              <w:bottom w:val="single" w:sz="4" w:space="0" w:color="auto"/>
              <w:right w:val="single" w:sz="4" w:space="0" w:color="auto"/>
            </w:tcBorders>
            <w:shd w:val="clear" w:color="auto" w:fill="auto"/>
            <w:hideMark/>
          </w:tcPr>
          <w:p w14:paraId="3A0EB7B3" w14:textId="77777777" w:rsidR="00FE4E8A" w:rsidRPr="00E11D73" w:rsidRDefault="00FE4E8A" w:rsidP="007C678A">
            <w:pPr>
              <w:spacing w:after="0" w:line="240" w:lineRule="auto"/>
              <w:contextualSpacing/>
              <w:rPr>
                <w:rFonts w:ascii="Times New Roman" w:eastAsia="Calibri" w:hAnsi="Times New Roman" w:cs="Times New Roman"/>
                <w:sz w:val="24"/>
                <w:szCs w:val="24"/>
              </w:rPr>
            </w:pPr>
            <w:r w:rsidRPr="00E11D73">
              <w:rPr>
                <w:rFonts w:ascii="Times New Roman" w:eastAsia="Calibri" w:hAnsi="Times New Roman" w:cs="Times New Roman"/>
                <w:sz w:val="24"/>
                <w:szCs w:val="24"/>
              </w:rPr>
              <w:t>Мошенничество</w:t>
            </w:r>
          </w:p>
        </w:tc>
      </w:tr>
      <w:tr w:rsidR="00FE4E8A" w:rsidRPr="00E11D73" w14:paraId="0EF99073" w14:textId="77777777" w:rsidTr="007C678A">
        <w:tc>
          <w:tcPr>
            <w:tcW w:w="9633" w:type="dxa"/>
            <w:gridSpan w:val="2"/>
            <w:tcBorders>
              <w:top w:val="single" w:sz="4" w:space="0" w:color="auto"/>
              <w:left w:val="single" w:sz="4" w:space="0" w:color="auto"/>
              <w:bottom w:val="single" w:sz="4" w:space="0" w:color="auto"/>
              <w:right w:val="single" w:sz="4" w:space="0" w:color="auto"/>
            </w:tcBorders>
            <w:shd w:val="clear" w:color="auto" w:fill="auto"/>
            <w:hideMark/>
          </w:tcPr>
          <w:p w14:paraId="58C815CF" w14:textId="77777777" w:rsidR="00FE4E8A" w:rsidRPr="00E11D73" w:rsidRDefault="00FE4E8A" w:rsidP="007C678A">
            <w:pPr>
              <w:spacing w:after="0" w:line="240" w:lineRule="auto"/>
              <w:contextualSpacing/>
              <w:jc w:val="center"/>
              <w:rPr>
                <w:rFonts w:ascii="Times New Roman" w:eastAsia="Calibri" w:hAnsi="Times New Roman" w:cs="Times New Roman"/>
                <w:sz w:val="24"/>
                <w:szCs w:val="24"/>
              </w:rPr>
            </w:pPr>
            <w:r w:rsidRPr="00E11D73">
              <w:rPr>
                <w:rFonts w:ascii="Times New Roman" w:eastAsia="Calibri" w:hAnsi="Times New Roman" w:cs="Times New Roman"/>
                <w:sz w:val="24"/>
                <w:szCs w:val="24"/>
              </w:rPr>
              <w:t>Деловая репутация банка</w:t>
            </w:r>
          </w:p>
        </w:tc>
      </w:tr>
      <w:tr w:rsidR="00FE4E8A" w:rsidRPr="00E11D73" w14:paraId="5F9B2833" w14:textId="77777777" w:rsidTr="007C678A">
        <w:tc>
          <w:tcPr>
            <w:tcW w:w="4624" w:type="dxa"/>
            <w:tcBorders>
              <w:top w:val="single" w:sz="4" w:space="0" w:color="auto"/>
              <w:left w:val="single" w:sz="4" w:space="0" w:color="auto"/>
              <w:bottom w:val="single" w:sz="4" w:space="0" w:color="auto"/>
              <w:right w:val="single" w:sz="4" w:space="0" w:color="auto"/>
            </w:tcBorders>
            <w:shd w:val="clear" w:color="auto" w:fill="auto"/>
            <w:hideMark/>
          </w:tcPr>
          <w:p w14:paraId="172754FC" w14:textId="77777777" w:rsidR="00FE4E8A" w:rsidRPr="00E11D73" w:rsidRDefault="00FE4E8A" w:rsidP="007C678A">
            <w:pPr>
              <w:spacing w:after="0" w:line="240" w:lineRule="auto"/>
              <w:contextualSpacing/>
              <w:rPr>
                <w:rFonts w:ascii="Times New Roman" w:eastAsia="Calibri" w:hAnsi="Times New Roman" w:cs="Times New Roman"/>
                <w:sz w:val="24"/>
                <w:szCs w:val="24"/>
              </w:rPr>
            </w:pPr>
            <w:r w:rsidRPr="00E11D73">
              <w:rPr>
                <w:rFonts w:ascii="Times New Roman" w:eastAsia="Calibri" w:hAnsi="Times New Roman" w:cs="Times New Roman"/>
                <w:sz w:val="24"/>
                <w:szCs w:val="24"/>
              </w:rPr>
              <w:t xml:space="preserve">Нарушение банком норм законодательства, регулирующих банковскую деятельность </w:t>
            </w:r>
          </w:p>
        </w:tc>
        <w:tc>
          <w:tcPr>
            <w:tcW w:w="5009" w:type="dxa"/>
            <w:tcBorders>
              <w:top w:val="single" w:sz="4" w:space="0" w:color="auto"/>
              <w:left w:val="single" w:sz="4" w:space="0" w:color="auto"/>
              <w:bottom w:val="single" w:sz="4" w:space="0" w:color="auto"/>
              <w:right w:val="single" w:sz="4" w:space="0" w:color="auto"/>
            </w:tcBorders>
            <w:shd w:val="clear" w:color="auto" w:fill="auto"/>
            <w:hideMark/>
          </w:tcPr>
          <w:p w14:paraId="5AF40CC8" w14:textId="77777777" w:rsidR="00FE4E8A" w:rsidRPr="00E11D73" w:rsidRDefault="00FE4E8A" w:rsidP="007C678A">
            <w:pPr>
              <w:spacing w:after="0" w:line="240" w:lineRule="auto"/>
              <w:contextualSpacing/>
              <w:rPr>
                <w:rFonts w:ascii="Times New Roman" w:eastAsia="Calibri" w:hAnsi="Times New Roman" w:cs="Times New Roman"/>
                <w:sz w:val="24"/>
                <w:szCs w:val="24"/>
              </w:rPr>
            </w:pPr>
            <w:r w:rsidRPr="00E11D73">
              <w:rPr>
                <w:rFonts w:ascii="Times New Roman" w:eastAsia="Calibri" w:hAnsi="Times New Roman" w:cs="Times New Roman"/>
                <w:sz w:val="24"/>
                <w:szCs w:val="24"/>
              </w:rPr>
              <w:t>Распространение порочащих банк сведений через средства массовой информации</w:t>
            </w:r>
          </w:p>
        </w:tc>
      </w:tr>
      <w:tr w:rsidR="00FE4E8A" w:rsidRPr="00E11D73" w14:paraId="222B0B0D" w14:textId="77777777" w:rsidTr="007C678A">
        <w:tc>
          <w:tcPr>
            <w:tcW w:w="4624" w:type="dxa"/>
            <w:tcBorders>
              <w:top w:val="single" w:sz="4" w:space="0" w:color="auto"/>
              <w:left w:val="single" w:sz="4" w:space="0" w:color="auto"/>
              <w:bottom w:val="single" w:sz="4" w:space="0" w:color="auto"/>
              <w:right w:val="single" w:sz="4" w:space="0" w:color="auto"/>
            </w:tcBorders>
            <w:shd w:val="clear" w:color="auto" w:fill="auto"/>
            <w:hideMark/>
          </w:tcPr>
          <w:p w14:paraId="5E621AAC" w14:textId="77777777" w:rsidR="00FE4E8A" w:rsidRPr="00E11D73" w:rsidRDefault="00FE4E8A" w:rsidP="007C678A">
            <w:pPr>
              <w:spacing w:after="0" w:line="240" w:lineRule="auto"/>
              <w:contextualSpacing/>
              <w:rPr>
                <w:rFonts w:ascii="Times New Roman" w:eastAsia="Calibri" w:hAnsi="Times New Roman" w:cs="Times New Roman"/>
                <w:sz w:val="24"/>
                <w:szCs w:val="24"/>
              </w:rPr>
            </w:pPr>
            <w:r w:rsidRPr="00E11D73">
              <w:rPr>
                <w:rFonts w:ascii="Times New Roman" w:eastAsia="Calibri" w:hAnsi="Times New Roman" w:cs="Times New Roman"/>
                <w:sz w:val="24"/>
                <w:szCs w:val="24"/>
              </w:rPr>
              <w:t xml:space="preserve">Нарушение стандартов профессиональной деятельности </w:t>
            </w:r>
          </w:p>
        </w:tc>
        <w:tc>
          <w:tcPr>
            <w:tcW w:w="5009" w:type="dxa"/>
            <w:tcBorders>
              <w:top w:val="single" w:sz="4" w:space="0" w:color="auto"/>
              <w:left w:val="single" w:sz="4" w:space="0" w:color="auto"/>
              <w:bottom w:val="single" w:sz="4" w:space="0" w:color="auto"/>
              <w:right w:val="single" w:sz="4" w:space="0" w:color="auto"/>
            </w:tcBorders>
            <w:shd w:val="clear" w:color="auto" w:fill="auto"/>
            <w:hideMark/>
          </w:tcPr>
          <w:p w14:paraId="74A612C5" w14:textId="77777777" w:rsidR="00FE4E8A" w:rsidRPr="00E11D73" w:rsidRDefault="00FE4E8A" w:rsidP="007C678A">
            <w:pPr>
              <w:spacing w:after="0" w:line="240" w:lineRule="auto"/>
              <w:contextualSpacing/>
              <w:rPr>
                <w:rFonts w:ascii="Times New Roman" w:eastAsia="Calibri" w:hAnsi="Times New Roman" w:cs="Times New Roman"/>
                <w:sz w:val="24"/>
                <w:szCs w:val="24"/>
              </w:rPr>
            </w:pPr>
            <w:r w:rsidRPr="00E11D73">
              <w:rPr>
                <w:rFonts w:ascii="Times New Roman" w:eastAsia="Calibri" w:hAnsi="Times New Roman" w:cs="Times New Roman"/>
                <w:sz w:val="24"/>
                <w:szCs w:val="24"/>
              </w:rPr>
              <w:t>Попытки компрометации руководства банка или отдельных сотрудников</w:t>
            </w:r>
          </w:p>
        </w:tc>
      </w:tr>
      <w:tr w:rsidR="00FE4E8A" w:rsidRPr="00E11D73" w14:paraId="10EDB5AD" w14:textId="77777777" w:rsidTr="007C678A">
        <w:tc>
          <w:tcPr>
            <w:tcW w:w="462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853B262" w14:textId="77777777" w:rsidR="00FE4E8A" w:rsidRPr="00E11D73" w:rsidRDefault="00FE4E8A" w:rsidP="007C678A">
            <w:pPr>
              <w:spacing w:after="0" w:line="240" w:lineRule="auto"/>
              <w:contextualSpacing/>
              <w:rPr>
                <w:rFonts w:ascii="Times New Roman" w:eastAsia="Calibri" w:hAnsi="Times New Roman" w:cs="Times New Roman"/>
                <w:sz w:val="24"/>
                <w:szCs w:val="24"/>
              </w:rPr>
            </w:pPr>
            <w:r w:rsidRPr="00E11D73">
              <w:rPr>
                <w:rFonts w:ascii="Times New Roman" w:eastAsia="Calibri" w:hAnsi="Times New Roman" w:cs="Times New Roman"/>
                <w:sz w:val="24"/>
                <w:szCs w:val="24"/>
              </w:rPr>
              <w:t xml:space="preserve">Участие банка в легализации преступных доходов и финансирования терроризма </w:t>
            </w:r>
          </w:p>
        </w:tc>
        <w:tc>
          <w:tcPr>
            <w:tcW w:w="5009" w:type="dxa"/>
            <w:tcBorders>
              <w:top w:val="single" w:sz="4" w:space="0" w:color="auto"/>
              <w:left w:val="single" w:sz="4" w:space="0" w:color="auto"/>
              <w:bottom w:val="single" w:sz="4" w:space="0" w:color="auto"/>
              <w:right w:val="single" w:sz="4" w:space="0" w:color="auto"/>
            </w:tcBorders>
            <w:shd w:val="clear" w:color="auto" w:fill="auto"/>
            <w:hideMark/>
          </w:tcPr>
          <w:p w14:paraId="6DEF506F" w14:textId="77777777" w:rsidR="00FE4E8A" w:rsidRPr="00E11D73" w:rsidRDefault="00FE4E8A" w:rsidP="007C678A">
            <w:pPr>
              <w:spacing w:after="0" w:line="240" w:lineRule="auto"/>
              <w:contextualSpacing/>
              <w:rPr>
                <w:rFonts w:ascii="Times New Roman" w:eastAsia="Calibri" w:hAnsi="Times New Roman" w:cs="Times New Roman"/>
                <w:sz w:val="24"/>
                <w:szCs w:val="24"/>
              </w:rPr>
            </w:pPr>
            <w:r w:rsidRPr="00E11D73">
              <w:rPr>
                <w:rFonts w:ascii="Times New Roman" w:eastAsia="Calibri" w:hAnsi="Times New Roman" w:cs="Times New Roman"/>
                <w:sz w:val="24"/>
                <w:szCs w:val="24"/>
              </w:rPr>
              <w:t>Распространение слухов, сведений об ухудшении финансового состояния банка, о связи банка с организованной преступностью</w:t>
            </w:r>
          </w:p>
        </w:tc>
      </w:tr>
      <w:tr w:rsidR="00FE4E8A" w:rsidRPr="00E11D73" w14:paraId="505BC2A5" w14:textId="77777777" w:rsidTr="007C678A">
        <w:tc>
          <w:tcPr>
            <w:tcW w:w="46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A5F715D" w14:textId="77777777" w:rsidR="00FE4E8A" w:rsidRPr="00E11D73" w:rsidRDefault="00FE4E8A" w:rsidP="007C678A">
            <w:pPr>
              <w:spacing w:after="0" w:line="240" w:lineRule="auto"/>
              <w:contextualSpacing/>
              <w:rPr>
                <w:rFonts w:ascii="Times New Roman" w:eastAsia="Calibri" w:hAnsi="Times New Roman" w:cs="Times New Roman"/>
                <w:sz w:val="24"/>
                <w:szCs w:val="24"/>
                <w:lang w:eastAsia="en-US"/>
              </w:rPr>
            </w:pPr>
          </w:p>
        </w:tc>
        <w:tc>
          <w:tcPr>
            <w:tcW w:w="5009" w:type="dxa"/>
            <w:tcBorders>
              <w:top w:val="single" w:sz="4" w:space="0" w:color="auto"/>
              <w:left w:val="single" w:sz="4" w:space="0" w:color="auto"/>
              <w:bottom w:val="single" w:sz="4" w:space="0" w:color="auto"/>
              <w:right w:val="single" w:sz="4" w:space="0" w:color="auto"/>
            </w:tcBorders>
            <w:shd w:val="clear" w:color="auto" w:fill="auto"/>
            <w:hideMark/>
          </w:tcPr>
          <w:p w14:paraId="0A8CA327" w14:textId="77777777" w:rsidR="00FE4E8A" w:rsidRPr="00E11D73" w:rsidRDefault="00FE4E8A" w:rsidP="007C678A">
            <w:pPr>
              <w:spacing w:after="0" w:line="240" w:lineRule="auto"/>
              <w:contextualSpacing/>
              <w:rPr>
                <w:rFonts w:ascii="Times New Roman" w:eastAsia="Calibri" w:hAnsi="Times New Roman" w:cs="Times New Roman"/>
                <w:sz w:val="24"/>
                <w:szCs w:val="24"/>
              </w:rPr>
            </w:pPr>
            <w:r w:rsidRPr="00E11D73">
              <w:rPr>
                <w:rFonts w:ascii="Times New Roman" w:eastAsia="Calibri" w:hAnsi="Times New Roman" w:cs="Times New Roman"/>
                <w:sz w:val="24"/>
                <w:szCs w:val="24"/>
              </w:rPr>
              <w:t xml:space="preserve">Распространение заведомо ложной информации от имени банка </w:t>
            </w:r>
          </w:p>
        </w:tc>
      </w:tr>
      <w:tr w:rsidR="00FE4E8A" w:rsidRPr="00E11D73" w14:paraId="4207F0E6" w14:textId="77777777" w:rsidTr="007C678A">
        <w:tc>
          <w:tcPr>
            <w:tcW w:w="46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47059C" w14:textId="77777777" w:rsidR="00FE4E8A" w:rsidRPr="00E11D73" w:rsidRDefault="00FE4E8A" w:rsidP="007C678A">
            <w:pPr>
              <w:spacing w:after="0" w:line="240" w:lineRule="auto"/>
              <w:contextualSpacing/>
              <w:rPr>
                <w:rFonts w:ascii="Times New Roman" w:eastAsia="Calibri" w:hAnsi="Times New Roman" w:cs="Times New Roman"/>
                <w:sz w:val="24"/>
                <w:szCs w:val="24"/>
                <w:lang w:eastAsia="en-US"/>
              </w:rPr>
            </w:pPr>
          </w:p>
        </w:tc>
        <w:tc>
          <w:tcPr>
            <w:tcW w:w="5009" w:type="dxa"/>
            <w:tcBorders>
              <w:top w:val="single" w:sz="4" w:space="0" w:color="auto"/>
              <w:left w:val="single" w:sz="4" w:space="0" w:color="auto"/>
              <w:bottom w:val="single" w:sz="4" w:space="0" w:color="auto"/>
              <w:right w:val="single" w:sz="4" w:space="0" w:color="auto"/>
            </w:tcBorders>
            <w:shd w:val="clear" w:color="auto" w:fill="auto"/>
            <w:hideMark/>
          </w:tcPr>
          <w:p w14:paraId="1EAF316D" w14:textId="77777777" w:rsidR="00FE4E8A" w:rsidRPr="00E11D73" w:rsidRDefault="00FE4E8A" w:rsidP="007C678A">
            <w:pPr>
              <w:spacing w:after="0" w:line="240" w:lineRule="auto"/>
              <w:contextualSpacing/>
              <w:rPr>
                <w:rFonts w:ascii="Times New Roman" w:eastAsia="Calibri" w:hAnsi="Times New Roman" w:cs="Times New Roman"/>
                <w:sz w:val="24"/>
                <w:szCs w:val="24"/>
              </w:rPr>
            </w:pPr>
            <w:r w:rsidRPr="00E11D73">
              <w:rPr>
                <w:rFonts w:ascii="Times New Roman" w:eastAsia="Calibri" w:hAnsi="Times New Roman" w:cs="Times New Roman"/>
                <w:sz w:val="24"/>
                <w:szCs w:val="24"/>
              </w:rPr>
              <w:t xml:space="preserve">Инсценировка конфликтных ситуаций с участием банка </w:t>
            </w:r>
          </w:p>
        </w:tc>
      </w:tr>
      <w:tr w:rsidR="00FE4E8A" w:rsidRPr="00E11D73" w14:paraId="31F46A90" w14:textId="77777777" w:rsidTr="007C678A">
        <w:tc>
          <w:tcPr>
            <w:tcW w:w="46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5B17A47" w14:textId="77777777" w:rsidR="00FE4E8A" w:rsidRPr="00E11D73" w:rsidRDefault="00FE4E8A" w:rsidP="007C678A">
            <w:pPr>
              <w:spacing w:after="0" w:line="240" w:lineRule="auto"/>
              <w:contextualSpacing/>
              <w:rPr>
                <w:rFonts w:ascii="Times New Roman" w:eastAsia="Calibri" w:hAnsi="Times New Roman" w:cs="Times New Roman"/>
                <w:sz w:val="24"/>
                <w:szCs w:val="24"/>
                <w:lang w:eastAsia="en-US"/>
              </w:rPr>
            </w:pPr>
          </w:p>
        </w:tc>
        <w:tc>
          <w:tcPr>
            <w:tcW w:w="5009" w:type="dxa"/>
            <w:tcBorders>
              <w:top w:val="single" w:sz="4" w:space="0" w:color="auto"/>
              <w:left w:val="single" w:sz="4" w:space="0" w:color="auto"/>
              <w:bottom w:val="single" w:sz="4" w:space="0" w:color="auto"/>
              <w:right w:val="single" w:sz="4" w:space="0" w:color="auto"/>
            </w:tcBorders>
            <w:shd w:val="clear" w:color="auto" w:fill="auto"/>
            <w:hideMark/>
          </w:tcPr>
          <w:p w14:paraId="44ACBDA6" w14:textId="77777777" w:rsidR="00FE4E8A" w:rsidRPr="00E11D73" w:rsidRDefault="00FE4E8A" w:rsidP="007C678A">
            <w:pPr>
              <w:spacing w:after="0" w:line="240" w:lineRule="auto"/>
              <w:contextualSpacing/>
              <w:rPr>
                <w:rFonts w:ascii="Times New Roman" w:eastAsia="Calibri" w:hAnsi="Times New Roman" w:cs="Times New Roman"/>
                <w:sz w:val="24"/>
                <w:szCs w:val="24"/>
              </w:rPr>
            </w:pPr>
            <w:r w:rsidRPr="00E11D73">
              <w:rPr>
                <w:rFonts w:ascii="Times New Roman" w:eastAsia="Calibri" w:hAnsi="Times New Roman" w:cs="Times New Roman"/>
                <w:sz w:val="24"/>
                <w:szCs w:val="24"/>
              </w:rPr>
              <w:t>Подделка документов от имени банка</w:t>
            </w:r>
          </w:p>
        </w:tc>
      </w:tr>
      <w:tr w:rsidR="00FE4E8A" w:rsidRPr="00E11D73" w14:paraId="52BEA919" w14:textId="77777777" w:rsidTr="007C678A">
        <w:tc>
          <w:tcPr>
            <w:tcW w:w="9633" w:type="dxa"/>
            <w:gridSpan w:val="2"/>
            <w:tcBorders>
              <w:top w:val="single" w:sz="4" w:space="0" w:color="auto"/>
              <w:left w:val="single" w:sz="4" w:space="0" w:color="auto"/>
              <w:bottom w:val="single" w:sz="4" w:space="0" w:color="auto"/>
              <w:right w:val="single" w:sz="4" w:space="0" w:color="auto"/>
            </w:tcBorders>
            <w:shd w:val="clear" w:color="auto" w:fill="auto"/>
            <w:hideMark/>
          </w:tcPr>
          <w:p w14:paraId="08A8E750" w14:textId="77777777" w:rsidR="00FE4E8A" w:rsidRPr="00E11D73" w:rsidRDefault="00FE4E8A" w:rsidP="007C678A">
            <w:pPr>
              <w:spacing w:after="0" w:line="240" w:lineRule="auto"/>
              <w:contextualSpacing/>
              <w:jc w:val="center"/>
              <w:rPr>
                <w:rFonts w:ascii="Times New Roman" w:eastAsia="Calibri" w:hAnsi="Times New Roman" w:cs="Times New Roman"/>
                <w:sz w:val="24"/>
                <w:szCs w:val="24"/>
              </w:rPr>
            </w:pPr>
            <w:r w:rsidRPr="00E11D73">
              <w:rPr>
                <w:rFonts w:ascii="Times New Roman" w:eastAsia="Calibri" w:hAnsi="Times New Roman" w:cs="Times New Roman"/>
                <w:sz w:val="24"/>
                <w:szCs w:val="24"/>
              </w:rPr>
              <w:t>Порядок функционирования и управления деятельностью банка</w:t>
            </w:r>
          </w:p>
        </w:tc>
      </w:tr>
      <w:tr w:rsidR="00FE4E8A" w:rsidRPr="00E11D73" w14:paraId="5D1CCA25" w14:textId="77777777" w:rsidTr="007C678A">
        <w:tc>
          <w:tcPr>
            <w:tcW w:w="4624" w:type="dxa"/>
            <w:vMerge w:val="restart"/>
            <w:tcBorders>
              <w:top w:val="single" w:sz="4" w:space="0" w:color="auto"/>
              <w:left w:val="single" w:sz="4" w:space="0" w:color="auto"/>
              <w:right w:val="single" w:sz="4" w:space="0" w:color="auto"/>
            </w:tcBorders>
            <w:shd w:val="clear" w:color="auto" w:fill="auto"/>
            <w:hideMark/>
          </w:tcPr>
          <w:p w14:paraId="776A1765" w14:textId="77777777" w:rsidR="00FE4E8A" w:rsidRPr="00E11D73" w:rsidRDefault="00FE4E8A" w:rsidP="007C678A">
            <w:pPr>
              <w:spacing w:after="0" w:line="240" w:lineRule="auto"/>
              <w:contextualSpacing/>
              <w:rPr>
                <w:rFonts w:ascii="Times New Roman" w:eastAsia="Calibri" w:hAnsi="Times New Roman" w:cs="Times New Roman"/>
                <w:sz w:val="24"/>
                <w:szCs w:val="24"/>
              </w:rPr>
            </w:pPr>
            <w:r w:rsidRPr="00E11D73">
              <w:rPr>
                <w:rFonts w:ascii="Times New Roman" w:eastAsia="Calibri" w:hAnsi="Times New Roman" w:cs="Times New Roman"/>
                <w:sz w:val="24"/>
                <w:szCs w:val="24"/>
              </w:rPr>
              <w:t xml:space="preserve">Блокирование пикетирование здания банка </w:t>
            </w:r>
          </w:p>
        </w:tc>
        <w:tc>
          <w:tcPr>
            <w:tcW w:w="5009" w:type="dxa"/>
            <w:tcBorders>
              <w:top w:val="single" w:sz="4" w:space="0" w:color="auto"/>
              <w:left w:val="single" w:sz="4" w:space="0" w:color="auto"/>
              <w:bottom w:val="single" w:sz="4" w:space="0" w:color="auto"/>
              <w:right w:val="single" w:sz="4" w:space="0" w:color="auto"/>
            </w:tcBorders>
            <w:shd w:val="clear" w:color="auto" w:fill="auto"/>
            <w:hideMark/>
          </w:tcPr>
          <w:p w14:paraId="3C106C70" w14:textId="77777777" w:rsidR="00FE4E8A" w:rsidRPr="00E11D73" w:rsidRDefault="00FE4E8A" w:rsidP="007C678A">
            <w:pPr>
              <w:spacing w:after="0" w:line="240" w:lineRule="auto"/>
              <w:contextualSpacing/>
              <w:rPr>
                <w:rFonts w:ascii="Times New Roman" w:eastAsia="Calibri" w:hAnsi="Times New Roman" w:cs="Times New Roman"/>
                <w:sz w:val="24"/>
                <w:szCs w:val="24"/>
              </w:rPr>
            </w:pPr>
            <w:r w:rsidRPr="00E11D73">
              <w:rPr>
                <w:rFonts w:ascii="Times New Roman" w:eastAsia="Calibri" w:hAnsi="Times New Roman" w:cs="Times New Roman"/>
                <w:sz w:val="24"/>
                <w:szCs w:val="24"/>
              </w:rPr>
              <w:t>Незаконные действия контролирующих и надзорных органов в своих интересах и в</w:t>
            </w:r>
            <w:r>
              <w:rPr>
                <w:rFonts w:ascii="Times New Roman" w:eastAsia="Calibri" w:hAnsi="Times New Roman" w:cs="Times New Roman"/>
                <w:sz w:val="24"/>
                <w:szCs w:val="24"/>
              </w:rPr>
              <w:t xml:space="preserve"> интересах конкурентов</w:t>
            </w:r>
          </w:p>
        </w:tc>
      </w:tr>
      <w:tr w:rsidR="00FE4E8A" w:rsidRPr="00E11D73" w14:paraId="71C6D515" w14:textId="77777777" w:rsidTr="007C678A">
        <w:tc>
          <w:tcPr>
            <w:tcW w:w="4624" w:type="dxa"/>
            <w:vMerge/>
            <w:tcBorders>
              <w:left w:val="single" w:sz="4" w:space="0" w:color="auto"/>
              <w:bottom w:val="single" w:sz="4" w:space="0" w:color="auto"/>
              <w:right w:val="single" w:sz="4" w:space="0" w:color="auto"/>
            </w:tcBorders>
            <w:shd w:val="clear" w:color="auto" w:fill="auto"/>
          </w:tcPr>
          <w:p w14:paraId="3483D5E4" w14:textId="77777777" w:rsidR="00FE4E8A" w:rsidRPr="00E11D73" w:rsidRDefault="00FE4E8A" w:rsidP="007C678A">
            <w:pPr>
              <w:spacing w:after="0" w:line="240" w:lineRule="auto"/>
              <w:contextualSpacing/>
              <w:rPr>
                <w:rFonts w:ascii="Times New Roman" w:eastAsia="Calibri" w:hAnsi="Times New Roman" w:cs="Times New Roman"/>
                <w:sz w:val="24"/>
                <w:szCs w:val="24"/>
              </w:rPr>
            </w:pPr>
          </w:p>
        </w:tc>
        <w:tc>
          <w:tcPr>
            <w:tcW w:w="5009" w:type="dxa"/>
            <w:tcBorders>
              <w:top w:val="single" w:sz="4" w:space="0" w:color="auto"/>
              <w:left w:val="single" w:sz="4" w:space="0" w:color="auto"/>
              <w:bottom w:val="single" w:sz="4" w:space="0" w:color="auto"/>
              <w:right w:val="single" w:sz="4" w:space="0" w:color="auto"/>
            </w:tcBorders>
            <w:shd w:val="clear" w:color="auto" w:fill="auto"/>
          </w:tcPr>
          <w:p w14:paraId="40B16D9C" w14:textId="77777777" w:rsidR="00FE4E8A" w:rsidRPr="00E11D73" w:rsidRDefault="00FE4E8A" w:rsidP="007C678A">
            <w:pPr>
              <w:spacing w:after="0" w:line="240" w:lineRule="auto"/>
              <w:contextualSpacing/>
              <w:rPr>
                <w:rFonts w:ascii="Times New Roman" w:eastAsia="Calibri" w:hAnsi="Times New Roman" w:cs="Times New Roman"/>
                <w:sz w:val="24"/>
                <w:szCs w:val="24"/>
              </w:rPr>
            </w:pPr>
            <w:r w:rsidRPr="00E11D73">
              <w:rPr>
                <w:rFonts w:ascii="Times New Roman" w:eastAsia="Calibri" w:hAnsi="Times New Roman" w:cs="Times New Roman"/>
                <w:sz w:val="24"/>
                <w:szCs w:val="24"/>
              </w:rPr>
              <w:t>Приостановление действия лицензии</w:t>
            </w:r>
          </w:p>
        </w:tc>
      </w:tr>
      <w:tr w:rsidR="00FE4E8A" w14:paraId="6822E6E7" w14:textId="77777777" w:rsidTr="00FE4E8A">
        <w:tc>
          <w:tcPr>
            <w:tcW w:w="4624" w:type="dxa"/>
            <w:vMerge/>
            <w:tcBorders>
              <w:left w:val="single" w:sz="4" w:space="0" w:color="auto"/>
              <w:bottom w:val="single" w:sz="4" w:space="0" w:color="auto"/>
              <w:right w:val="single" w:sz="4" w:space="0" w:color="auto"/>
            </w:tcBorders>
            <w:shd w:val="clear" w:color="auto" w:fill="auto"/>
          </w:tcPr>
          <w:p w14:paraId="3E581DAF" w14:textId="77777777" w:rsidR="00FE4E8A" w:rsidRPr="00E11D73" w:rsidRDefault="00FE4E8A" w:rsidP="007C678A">
            <w:pPr>
              <w:spacing w:after="0" w:line="240" w:lineRule="auto"/>
              <w:contextualSpacing/>
              <w:rPr>
                <w:rFonts w:ascii="Times New Roman" w:eastAsia="Calibri" w:hAnsi="Times New Roman" w:cs="Times New Roman"/>
                <w:sz w:val="24"/>
                <w:szCs w:val="24"/>
              </w:rPr>
            </w:pPr>
            <w:r w:rsidRPr="00E11D73">
              <w:rPr>
                <w:rFonts w:ascii="Times New Roman" w:eastAsia="Calibri" w:hAnsi="Times New Roman" w:cs="Times New Roman"/>
                <w:sz w:val="24"/>
                <w:szCs w:val="24"/>
              </w:rPr>
              <w:t xml:space="preserve">Попытки вовлечения руководства банка в преступления в сфере экономической деятельности </w:t>
            </w:r>
          </w:p>
        </w:tc>
        <w:tc>
          <w:tcPr>
            <w:tcW w:w="5009" w:type="dxa"/>
            <w:tcBorders>
              <w:top w:val="single" w:sz="4" w:space="0" w:color="auto"/>
              <w:left w:val="single" w:sz="4" w:space="0" w:color="auto"/>
              <w:bottom w:val="single" w:sz="4" w:space="0" w:color="auto"/>
              <w:right w:val="single" w:sz="4" w:space="0" w:color="auto"/>
            </w:tcBorders>
            <w:shd w:val="clear" w:color="auto" w:fill="auto"/>
          </w:tcPr>
          <w:p w14:paraId="55779884" w14:textId="77777777" w:rsidR="00FE4E8A" w:rsidRDefault="00FE4E8A" w:rsidP="007C678A">
            <w:pPr>
              <w:spacing w:after="0" w:line="240" w:lineRule="auto"/>
              <w:contextualSpacing/>
              <w:rPr>
                <w:rFonts w:ascii="Times New Roman" w:eastAsia="Calibri" w:hAnsi="Times New Roman" w:cs="Times New Roman"/>
                <w:sz w:val="24"/>
                <w:szCs w:val="24"/>
              </w:rPr>
            </w:pPr>
            <w:r w:rsidRPr="00E11D73">
              <w:rPr>
                <w:rFonts w:ascii="Times New Roman" w:eastAsia="Calibri" w:hAnsi="Times New Roman" w:cs="Times New Roman"/>
                <w:sz w:val="24"/>
                <w:szCs w:val="24"/>
              </w:rPr>
              <w:t>Приостановление движения средств по счету</w:t>
            </w:r>
          </w:p>
        </w:tc>
      </w:tr>
    </w:tbl>
    <w:p w14:paraId="32A1736F" w14:textId="6009B182" w:rsidR="0024764A" w:rsidRPr="00AC0D5F" w:rsidRDefault="0024764A" w:rsidP="007E7768">
      <w:pPr>
        <w:spacing w:after="0" w:line="360" w:lineRule="auto"/>
        <w:contextualSpacing/>
        <w:rPr>
          <w:lang w:eastAsia="en-US"/>
        </w:rPr>
      </w:pPr>
    </w:p>
    <w:p w14:paraId="71EA3102" w14:textId="77777777" w:rsidR="00400681" w:rsidRPr="00674B44" w:rsidRDefault="00400681" w:rsidP="0054226D">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t xml:space="preserve">На основании изученного объема информации мы моем говорить о том, что сама структура рисков и угроз для банковской системы экономической </w:t>
      </w:r>
      <w:r w:rsidRPr="00674B44">
        <w:rPr>
          <w:rFonts w:ascii="Times New Roman" w:hAnsi="Times New Roman" w:cs="Times New Roman"/>
          <w:sz w:val="28"/>
          <w:szCs w:val="28"/>
        </w:rPr>
        <w:lastRenderedPageBreak/>
        <w:t>безопасности – это структура, которая крайне ощутимо оказывает влияние на безопасность.</w:t>
      </w:r>
    </w:p>
    <w:p w14:paraId="07A50242" w14:textId="4426C93D" w:rsidR="00F3168F" w:rsidRDefault="00400681" w:rsidP="00F3168F">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t xml:space="preserve">Каждый банк на сегодняшний день практически вынужден проходить постоянную адаптацию к новым условиям, учитывать постоянные изменения, постоянно мониторить внешнюю и внутреннюю среду.  При этом помимо постоянного изменения в процессах осуществления безопасности банковской организации, банк обязан стабильно продолжать развитие и укрепление своих позиций </w:t>
      </w:r>
      <w:r>
        <w:rPr>
          <w:rFonts w:ascii="Times New Roman" w:hAnsi="Times New Roman" w:cs="Times New Roman"/>
          <w:sz w:val="28"/>
          <w:szCs w:val="28"/>
        </w:rPr>
        <w:t xml:space="preserve">в банковской сфере </w:t>
      </w:r>
      <w:r w:rsidRPr="00674B44">
        <w:rPr>
          <w:rFonts w:ascii="Times New Roman" w:hAnsi="Times New Roman" w:cs="Times New Roman"/>
          <w:sz w:val="28"/>
          <w:szCs w:val="28"/>
        </w:rPr>
        <w:t>[19].</w:t>
      </w:r>
    </w:p>
    <w:p w14:paraId="1F030BB1" w14:textId="77777777" w:rsidR="00F3168F" w:rsidRPr="00F3168F" w:rsidRDefault="00F3168F" w:rsidP="00F3168F">
      <w:pPr>
        <w:spacing w:after="0" w:line="360" w:lineRule="auto"/>
        <w:ind w:firstLine="709"/>
        <w:contextualSpacing/>
        <w:jc w:val="both"/>
        <w:rPr>
          <w:rFonts w:ascii="Times New Roman" w:hAnsi="Times New Roman" w:cs="Times New Roman"/>
          <w:sz w:val="28"/>
          <w:szCs w:val="28"/>
        </w:rPr>
      </w:pPr>
    </w:p>
    <w:p w14:paraId="4A5992FA" w14:textId="19F576A9" w:rsidR="0024764A" w:rsidRDefault="0024764A" w:rsidP="00F3168F">
      <w:pPr>
        <w:pStyle w:val="2"/>
        <w:spacing w:before="0" w:after="0" w:line="360" w:lineRule="auto"/>
        <w:ind w:firstLine="709"/>
        <w:contextualSpacing/>
        <w:jc w:val="both"/>
        <w:rPr>
          <w:rFonts w:ascii="Times New Roman" w:hAnsi="Times New Roman"/>
          <w:i w:val="0"/>
          <w:iCs w:val="0"/>
        </w:rPr>
      </w:pPr>
      <w:bookmarkStart w:id="19" w:name="_Toc74226478"/>
      <w:bookmarkStart w:id="20" w:name="_Toc74227026"/>
      <w:bookmarkStart w:id="21" w:name="_Toc74676433"/>
      <w:bookmarkStart w:id="22" w:name="_Toc74727525"/>
      <w:r w:rsidRPr="00282292">
        <w:rPr>
          <w:rFonts w:ascii="Times New Roman" w:hAnsi="Times New Roman"/>
          <w:i w:val="0"/>
          <w:iCs w:val="0"/>
        </w:rPr>
        <w:t xml:space="preserve">1.3 Пути обеспечения ЭБ банка на основе предупреждения </w:t>
      </w:r>
      <w:r>
        <w:rPr>
          <w:rFonts w:ascii="Times New Roman" w:hAnsi="Times New Roman"/>
          <w:i w:val="0"/>
          <w:iCs w:val="0"/>
        </w:rPr>
        <w:t xml:space="preserve">                                  </w:t>
      </w:r>
      <w:r w:rsidRPr="00282292">
        <w:rPr>
          <w:rFonts w:ascii="Times New Roman" w:hAnsi="Times New Roman"/>
          <w:i w:val="0"/>
          <w:iCs w:val="0"/>
        </w:rPr>
        <w:t>и регулирования угроз</w:t>
      </w:r>
      <w:bookmarkEnd w:id="19"/>
      <w:bookmarkEnd w:id="20"/>
      <w:bookmarkEnd w:id="21"/>
      <w:bookmarkEnd w:id="22"/>
    </w:p>
    <w:p w14:paraId="78D5FBB8" w14:textId="77777777" w:rsidR="00F3168F" w:rsidRPr="00F3168F" w:rsidRDefault="00F3168F" w:rsidP="00F3168F"/>
    <w:p w14:paraId="0EA3C0F0" w14:textId="77777777" w:rsidR="00960DC9" w:rsidRPr="00674B44" w:rsidRDefault="00960DC9" w:rsidP="00960DC9">
      <w:pPr>
        <w:spacing w:after="0" w:line="360" w:lineRule="auto"/>
        <w:ind w:firstLine="709"/>
        <w:contextualSpacing/>
        <w:jc w:val="both"/>
        <w:rPr>
          <w:rFonts w:ascii="Times New Roman" w:hAnsi="Times New Roman" w:cs="Times New Roman"/>
          <w:sz w:val="28"/>
        </w:rPr>
      </w:pPr>
      <w:r w:rsidRPr="00674B44">
        <w:rPr>
          <w:rFonts w:ascii="Times New Roman" w:hAnsi="Times New Roman" w:cs="Times New Roman"/>
          <w:sz w:val="28"/>
          <w:szCs w:val="28"/>
        </w:rPr>
        <w:t>Экономическая безопасность коммерческого банка обеспечивается эффективностью нормативных, организационных и материальных гарантий, а</w:t>
      </w:r>
      <w:r w:rsidRPr="00674B44">
        <w:rPr>
          <w:rFonts w:ascii="Times New Roman" w:hAnsi="Times New Roman" w:cs="Times New Roman"/>
          <w:sz w:val="28"/>
        </w:rPr>
        <w:t xml:space="preserve"> также своевременным выявлением, предотвращением и эффективным пресечением посягательств на банк, его финансы, имущество или интеллектуальную собственность, деловые отношения, технологии и информацию [51]. Экономическая безопасность коммерческого банка должна быть обеспечена путем реализации двух подходов:</w:t>
      </w:r>
    </w:p>
    <w:p w14:paraId="3B2D645F" w14:textId="77777777" w:rsidR="00960DC9" w:rsidRPr="00674B44" w:rsidRDefault="00960DC9" w:rsidP="00960DC9">
      <w:pPr>
        <w:spacing w:after="0" w:line="360" w:lineRule="auto"/>
        <w:ind w:firstLine="709"/>
        <w:contextualSpacing/>
        <w:rPr>
          <w:rFonts w:ascii="Times New Roman" w:hAnsi="Times New Roman" w:cs="Times New Roman"/>
          <w:sz w:val="28"/>
          <w:szCs w:val="28"/>
        </w:rPr>
      </w:pPr>
      <w:r w:rsidRPr="00674B44">
        <w:rPr>
          <w:rFonts w:ascii="Times New Roman" w:hAnsi="Times New Roman" w:cs="Times New Roman"/>
          <w:sz w:val="28"/>
          <w:szCs w:val="28"/>
        </w:rPr>
        <w:t xml:space="preserve">1) подход, упреждающий угрозы; </w:t>
      </w:r>
    </w:p>
    <w:p w14:paraId="5770584B" w14:textId="77777777" w:rsidR="00960DC9" w:rsidRPr="00674B44" w:rsidRDefault="00960DC9" w:rsidP="00960DC9">
      <w:pPr>
        <w:spacing w:after="0" w:line="360" w:lineRule="auto"/>
        <w:ind w:firstLine="709"/>
        <w:contextualSpacing/>
        <w:rPr>
          <w:rFonts w:ascii="Times New Roman" w:hAnsi="Times New Roman" w:cs="Times New Roman"/>
          <w:sz w:val="28"/>
          <w:szCs w:val="28"/>
        </w:rPr>
      </w:pPr>
      <w:r w:rsidRPr="00674B44">
        <w:rPr>
          <w:rFonts w:ascii="Times New Roman" w:hAnsi="Times New Roman" w:cs="Times New Roman"/>
          <w:sz w:val="28"/>
          <w:szCs w:val="28"/>
        </w:rPr>
        <w:t xml:space="preserve">2) подход, реагирующий на угрозы. </w:t>
      </w:r>
    </w:p>
    <w:p w14:paraId="0BF80F8A" w14:textId="77777777" w:rsidR="00960DC9" w:rsidRPr="00674B44" w:rsidRDefault="00960DC9" w:rsidP="00960DC9">
      <w:pPr>
        <w:spacing w:after="0" w:line="360" w:lineRule="auto"/>
        <w:ind w:firstLine="709"/>
        <w:contextualSpacing/>
        <w:jc w:val="both"/>
        <w:rPr>
          <w:rFonts w:ascii="Times New Roman" w:hAnsi="Times New Roman" w:cs="Times New Roman"/>
          <w:sz w:val="28"/>
        </w:rPr>
      </w:pPr>
      <w:r w:rsidRPr="00674B44">
        <w:rPr>
          <w:rFonts w:ascii="Times New Roman" w:hAnsi="Times New Roman" w:cs="Times New Roman"/>
          <w:sz w:val="28"/>
        </w:rPr>
        <w:t>Основными способами обеспечения экономической безопасности предприятия являются:</w:t>
      </w:r>
    </w:p>
    <w:p w14:paraId="4678CFE3" w14:textId="77777777" w:rsidR="00960DC9" w:rsidRPr="00674B44" w:rsidRDefault="00960DC9" w:rsidP="009F3262">
      <w:pPr>
        <w:pStyle w:val="a5"/>
        <w:numPr>
          <w:ilvl w:val="0"/>
          <w:numId w:val="4"/>
        </w:numPr>
        <w:tabs>
          <w:tab w:val="left" w:pos="993"/>
        </w:tabs>
        <w:spacing w:after="0" w:line="360" w:lineRule="auto"/>
        <w:ind w:left="0" w:firstLine="709"/>
        <w:jc w:val="both"/>
        <w:rPr>
          <w:rFonts w:ascii="Times New Roman" w:hAnsi="Times New Roman"/>
          <w:sz w:val="28"/>
        </w:rPr>
      </w:pPr>
      <w:r w:rsidRPr="00674B44">
        <w:rPr>
          <w:rFonts w:ascii="Times New Roman" w:hAnsi="Times New Roman"/>
          <w:sz w:val="28"/>
        </w:rPr>
        <w:t>проведение анализа и исследований изменений в законодательной и нормативной базе, политической и экономической ситуации в стране, городе и регионе;</w:t>
      </w:r>
    </w:p>
    <w:p w14:paraId="23CC1E7E" w14:textId="77777777" w:rsidR="00960DC9" w:rsidRPr="00674B44" w:rsidRDefault="00960DC9" w:rsidP="009F3262">
      <w:pPr>
        <w:pStyle w:val="a5"/>
        <w:numPr>
          <w:ilvl w:val="0"/>
          <w:numId w:val="4"/>
        </w:numPr>
        <w:tabs>
          <w:tab w:val="left" w:pos="993"/>
        </w:tabs>
        <w:spacing w:after="0" w:line="360" w:lineRule="auto"/>
        <w:ind w:left="0" w:firstLine="709"/>
        <w:jc w:val="both"/>
        <w:rPr>
          <w:rFonts w:ascii="Times New Roman" w:hAnsi="Times New Roman"/>
          <w:sz w:val="28"/>
        </w:rPr>
      </w:pPr>
      <w:r w:rsidRPr="00674B44">
        <w:rPr>
          <w:rFonts w:ascii="Times New Roman" w:hAnsi="Times New Roman"/>
          <w:sz w:val="28"/>
        </w:rPr>
        <w:t>исследование рынка, анализ криминальных аспектов функционирования рынка, выявление опасных секторов для функционирования предприятия;</w:t>
      </w:r>
    </w:p>
    <w:p w14:paraId="68BA983F" w14:textId="77777777" w:rsidR="00960DC9" w:rsidRPr="00674B44" w:rsidRDefault="00960DC9" w:rsidP="009F3262">
      <w:pPr>
        <w:pStyle w:val="a5"/>
        <w:numPr>
          <w:ilvl w:val="0"/>
          <w:numId w:val="4"/>
        </w:numPr>
        <w:tabs>
          <w:tab w:val="left" w:pos="993"/>
        </w:tabs>
        <w:spacing w:after="0" w:line="360" w:lineRule="auto"/>
        <w:ind w:left="0" w:firstLine="709"/>
        <w:jc w:val="both"/>
        <w:rPr>
          <w:rFonts w:ascii="Times New Roman" w:hAnsi="Times New Roman"/>
          <w:sz w:val="28"/>
        </w:rPr>
      </w:pPr>
      <w:r w:rsidRPr="00674B44">
        <w:rPr>
          <w:rFonts w:ascii="Times New Roman" w:hAnsi="Times New Roman"/>
          <w:sz w:val="28"/>
        </w:rPr>
        <w:lastRenderedPageBreak/>
        <w:t>выявление конкурентов, проводящих агрессивную конкурентную политику на рынке, разработка и реализация адекватных мер противодействия их политике в соответствии с Федеральным законом от 26.07.2006 № 135-ФЗ «О защите конкуренции»;</w:t>
      </w:r>
    </w:p>
    <w:p w14:paraId="596F85DF" w14:textId="77777777" w:rsidR="00960DC9" w:rsidRPr="00674B44" w:rsidRDefault="00960DC9" w:rsidP="009F3262">
      <w:pPr>
        <w:pStyle w:val="a5"/>
        <w:numPr>
          <w:ilvl w:val="0"/>
          <w:numId w:val="4"/>
        </w:numPr>
        <w:tabs>
          <w:tab w:val="left" w:pos="993"/>
        </w:tabs>
        <w:spacing w:after="0" w:line="360" w:lineRule="auto"/>
        <w:ind w:left="0" w:firstLine="709"/>
        <w:jc w:val="both"/>
        <w:rPr>
          <w:rFonts w:ascii="Times New Roman" w:hAnsi="Times New Roman"/>
          <w:sz w:val="28"/>
        </w:rPr>
      </w:pPr>
      <w:r w:rsidRPr="00674B44">
        <w:rPr>
          <w:rFonts w:ascii="Times New Roman" w:hAnsi="Times New Roman"/>
          <w:sz w:val="28"/>
        </w:rPr>
        <w:t>изучение характеристик партнеров, выявление среди них недобросовестных физических и юридических лиц;</w:t>
      </w:r>
    </w:p>
    <w:p w14:paraId="266FA5D0" w14:textId="77777777" w:rsidR="00960DC9" w:rsidRPr="00674B44" w:rsidRDefault="00960DC9" w:rsidP="009F3262">
      <w:pPr>
        <w:pStyle w:val="a5"/>
        <w:numPr>
          <w:ilvl w:val="0"/>
          <w:numId w:val="4"/>
        </w:numPr>
        <w:tabs>
          <w:tab w:val="left" w:pos="993"/>
        </w:tabs>
        <w:spacing w:after="0" w:line="360" w:lineRule="auto"/>
        <w:ind w:left="0" w:firstLine="709"/>
        <w:jc w:val="both"/>
        <w:rPr>
          <w:rFonts w:ascii="Times New Roman" w:hAnsi="Times New Roman"/>
          <w:sz w:val="28"/>
        </w:rPr>
      </w:pPr>
      <w:r w:rsidRPr="00674B44">
        <w:rPr>
          <w:rFonts w:ascii="Times New Roman" w:hAnsi="Times New Roman"/>
          <w:sz w:val="28"/>
        </w:rPr>
        <w:t>проведение системного анализа реальных и потенциальных угроз функционированию предприятий;</w:t>
      </w:r>
    </w:p>
    <w:p w14:paraId="2438E253" w14:textId="77777777" w:rsidR="00960DC9" w:rsidRPr="00674B44" w:rsidRDefault="00960DC9" w:rsidP="009F3262">
      <w:pPr>
        <w:pStyle w:val="a5"/>
        <w:numPr>
          <w:ilvl w:val="0"/>
          <w:numId w:val="4"/>
        </w:numPr>
        <w:tabs>
          <w:tab w:val="left" w:pos="993"/>
        </w:tabs>
        <w:spacing w:after="0" w:line="360" w:lineRule="auto"/>
        <w:ind w:left="0" w:firstLine="709"/>
        <w:jc w:val="both"/>
        <w:rPr>
          <w:rFonts w:ascii="Times New Roman" w:hAnsi="Times New Roman"/>
          <w:sz w:val="28"/>
        </w:rPr>
      </w:pPr>
      <w:r w:rsidRPr="00674B44">
        <w:rPr>
          <w:rFonts w:ascii="Times New Roman" w:hAnsi="Times New Roman"/>
          <w:sz w:val="28"/>
        </w:rPr>
        <w:t>разработка механизмов, методов и различных средств защиты бизнеса в соответствии с Федеральным законом от 28.12.2010 № 390-ФЗ «О безопасности»;</w:t>
      </w:r>
    </w:p>
    <w:p w14:paraId="354F41C0" w14:textId="77777777" w:rsidR="00960DC9" w:rsidRPr="00674B44" w:rsidRDefault="00960DC9" w:rsidP="009F3262">
      <w:pPr>
        <w:pStyle w:val="a5"/>
        <w:numPr>
          <w:ilvl w:val="0"/>
          <w:numId w:val="4"/>
        </w:numPr>
        <w:tabs>
          <w:tab w:val="left" w:pos="993"/>
        </w:tabs>
        <w:spacing w:after="0" w:line="360" w:lineRule="auto"/>
        <w:ind w:left="0" w:firstLine="709"/>
        <w:jc w:val="both"/>
        <w:rPr>
          <w:rFonts w:ascii="Times New Roman" w:hAnsi="Times New Roman"/>
          <w:sz w:val="28"/>
        </w:rPr>
      </w:pPr>
      <w:r w:rsidRPr="00674B44">
        <w:rPr>
          <w:rFonts w:ascii="Times New Roman" w:hAnsi="Times New Roman"/>
          <w:sz w:val="28"/>
        </w:rPr>
        <w:t>отслеживание криминогенной обстановки вокруг предприятия;</w:t>
      </w:r>
    </w:p>
    <w:p w14:paraId="3C9A340C" w14:textId="77777777" w:rsidR="00960DC9" w:rsidRPr="00674B44" w:rsidRDefault="00960DC9" w:rsidP="009F3262">
      <w:pPr>
        <w:pStyle w:val="a5"/>
        <w:numPr>
          <w:ilvl w:val="0"/>
          <w:numId w:val="4"/>
        </w:numPr>
        <w:tabs>
          <w:tab w:val="left" w:pos="993"/>
        </w:tabs>
        <w:spacing w:after="0" w:line="360" w:lineRule="auto"/>
        <w:ind w:left="0" w:firstLine="709"/>
        <w:jc w:val="both"/>
        <w:rPr>
          <w:rFonts w:ascii="Times New Roman" w:hAnsi="Times New Roman"/>
          <w:sz w:val="28"/>
        </w:rPr>
      </w:pPr>
      <w:r w:rsidRPr="00674B44">
        <w:rPr>
          <w:rFonts w:ascii="Times New Roman" w:hAnsi="Times New Roman"/>
          <w:sz w:val="28"/>
        </w:rPr>
        <w:t>сбор информации о стремлениях организованной преступности и отдельных лиц в отношении предприятия;</w:t>
      </w:r>
    </w:p>
    <w:p w14:paraId="02CB8D46" w14:textId="77777777" w:rsidR="00960DC9" w:rsidRPr="00674B44" w:rsidRDefault="00960DC9" w:rsidP="009F3262">
      <w:pPr>
        <w:pStyle w:val="a5"/>
        <w:numPr>
          <w:ilvl w:val="0"/>
          <w:numId w:val="4"/>
        </w:numPr>
        <w:tabs>
          <w:tab w:val="left" w:pos="993"/>
        </w:tabs>
        <w:spacing w:after="0" w:line="360" w:lineRule="auto"/>
        <w:ind w:left="0" w:firstLine="709"/>
        <w:jc w:val="both"/>
        <w:rPr>
          <w:rFonts w:ascii="Times New Roman" w:hAnsi="Times New Roman"/>
          <w:sz w:val="28"/>
        </w:rPr>
      </w:pPr>
      <w:r w:rsidRPr="00674B44">
        <w:rPr>
          <w:rFonts w:ascii="Times New Roman" w:hAnsi="Times New Roman"/>
          <w:sz w:val="28"/>
        </w:rPr>
        <w:t xml:space="preserve">организация охраны объектов общества, защита жизни и здоровья работников, обеспечение личной безопасности руководителей общества и членов их семей от посягательств преступных группировок и др. </w:t>
      </w:r>
      <w:r w:rsidRPr="00674B44">
        <w:rPr>
          <w:rFonts w:ascii="Times New Roman" w:hAnsi="Times New Roman"/>
          <w:sz w:val="28"/>
          <w:lang w:val="en-GB"/>
        </w:rPr>
        <w:t>[1</w:t>
      </w:r>
      <w:r w:rsidRPr="00674B44">
        <w:rPr>
          <w:rFonts w:ascii="Times New Roman" w:hAnsi="Times New Roman"/>
          <w:sz w:val="28"/>
        </w:rPr>
        <w:t>8]</w:t>
      </w:r>
      <w:r w:rsidRPr="00674B44">
        <w:rPr>
          <w:rFonts w:ascii="Times New Roman" w:hAnsi="Times New Roman"/>
          <w:sz w:val="28"/>
          <w:lang w:val="en-GB"/>
        </w:rPr>
        <w:t>.</w:t>
      </w:r>
    </w:p>
    <w:p w14:paraId="55F772E5" w14:textId="77777777" w:rsidR="00960DC9" w:rsidRPr="00674B44" w:rsidRDefault="00960DC9" w:rsidP="00960DC9">
      <w:pPr>
        <w:spacing w:after="0" w:line="360" w:lineRule="auto"/>
        <w:ind w:firstLine="709"/>
        <w:contextualSpacing/>
        <w:jc w:val="both"/>
        <w:rPr>
          <w:rFonts w:ascii="Times New Roman" w:hAnsi="Times New Roman" w:cs="Times New Roman"/>
          <w:sz w:val="28"/>
        </w:rPr>
      </w:pPr>
      <w:bookmarkStart w:id="23" w:name="_Hlk74719368"/>
      <w:r w:rsidRPr="00674B44">
        <w:rPr>
          <w:rFonts w:ascii="Times New Roman" w:hAnsi="Times New Roman" w:cs="Times New Roman"/>
          <w:sz w:val="28"/>
        </w:rPr>
        <w:t xml:space="preserve">В работе ученого Колпакова П. А. содержатся 3 разновидности стратегии: </w:t>
      </w:r>
    </w:p>
    <w:p w14:paraId="10FFAB71" w14:textId="7A714E04" w:rsidR="00960DC9" w:rsidRPr="009F3262" w:rsidRDefault="00960DC9" w:rsidP="009F3262">
      <w:pPr>
        <w:pStyle w:val="a5"/>
        <w:numPr>
          <w:ilvl w:val="0"/>
          <w:numId w:val="45"/>
        </w:numPr>
        <w:tabs>
          <w:tab w:val="left" w:pos="0"/>
          <w:tab w:val="left" w:pos="851"/>
          <w:tab w:val="left" w:pos="993"/>
        </w:tabs>
        <w:spacing w:after="0" w:line="360" w:lineRule="auto"/>
        <w:ind w:left="0" w:firstLine="709"/>
        <w:jc w:val="both"/>
        <w:rPr>
          <w:rFonts w:ascii="Times New Roman" w:hAnsi="Times New Roman"/>
          <w:sz w:val="28"/>
        </w:rPr>
      </w:pPr>
      <w:r w:rsidRPr="009F3262">
        <w:rPr>
          <w:rFonts w:ascii="Times New Roman" w:hAnsi="Times New Roman"/>
          <w:sz w:val="28"/>
        </w:rPr>
        <w:t>Прогнозирование, экстренное определение опасностей и угроз, целенаправленное исследование ситуации как внутри банка, так и в его окружении.</w:t>
      </w:r>
    </w:p>
    <w:p w14:paraId="3B60B5EA" w14:textId="6E33ACC1" w:rsidR="00960DC9" w:rsidRPr="009F3262" w:rsidRDefault="009F3262" w:rsidP="009F3262">
      <w:pPr>
        <w:pStyle w:val="a5"/>
        <w:numPr>
          <w:ilvl w:val="0"/>
          <w:numId w:val="45"/>
        </w:numPr>
        <w:tabs>
          <w:tab w:val="left" w:pos="0"/>
          <w:tab w:val="left" w:pos="993"/>
        </w:tabs>
        <w:spacing w:after="0" w:line="360" w:lineRule="auto"/>
        <w:ind w:left="0" w:firstLine="709"/>
        <w:jc w:val="both"/>
        <w:rPr>
          <w:rFonts w:ascii="Times New Roman" w:hAnsi="Times New Roman"/>
          <w:sz w:val="28"/>
        </w:rPr>
      </w:pPr>
      <w:r w:rsidRPr="009F3262">
        <w:rPr>
          <w:rFonts w:ascii="Times New Roman" w:hAnsi="Times New Roman"/>
          <w:sz w:val="28"/>
        </w:rPr>
        <w:t>В</w:t>
      </w:r>
      <w:r w:rsidR="00960DC9" w:rsidRPr="009F3262">
        <w:rPr>
          <w:rFonts w:ascii="Times New Roman" w:hAnsi="Times New Roman"/>
          <w:sz w:val="28"/>
        </w:rPr>
        <w:t xml:space="preserve">незапное реагирование на реальные угрозы производственной деятельности. </w:t>
      </w:r>
    </w:p>
    <w:p w14:paraId="082F9DC4" w14:textId="3051BAF9" w:rsidR="00960DC9" w:rsidRPr="009F3262" w:rsidRDefault="009F3262" w:rsidP="009F3262">
      <w:pPr>
        <w:pStyle w:val="a5"/>
        <w:numPr>
          <w:ilvl w:val="0"/>
          <w:numId w:val="45"/>
        </w:numPr>
        <w:tabs>
          <w:tab w:val="left" w:pos="709"/>
          <w:tab w:val="left" w:pos="993"/>
          <w:tab w:val="left" w:pos="1134"/>
        </w:tabs>
        <w:spacing w:after="0" w:line="360" w:lineRule="auto"/>
        <w:ind w:left="0" w:firstLine="709"/>
        <w:jc w:val="both"/>
        <w:rPr>
          <w:rFonts w:ascii="Times New Roman" w:hAnsi="Times New Roman"/>
          <w:sz w:val="28"/>
        </w:rPr>
      </w:pPr>
      <w:r w:rsidRPr="009F3262">
        <w:rPr>
          <w:rFonts w:ascii="Times New Roman" w:hAnsi="Times New Roman"/>
          <w:sz w:val="28"/>
        </w:rPr>
        <w:t>С</w:t>
      </w:r>
      <w:r w:rsidR="00960DC9" w:rsidRPr="009F3262">
        <w:rPr>
          <w:rFonts w:ascii="Times New Roman" w:hAnsi="Times New Roman"/>
          <w:sz w:val="28"/>
        </w:rPr>
        <w:t>тратегия безопасности, направленная на возмещение (восстановление, компенсацию) причиненного ущерба. Эта стратегия может считаться приемлемой только в том случае, если ущерб подлежит возмещению или когда невозможно реализовать стратегию первого и второго типов [24].</w:t>
      </w:r>
    </w:p>
    <w:p w14:paraId="25C40DD2" w14:textId="77777777" w:rsidR="00960DC9" w:rsidRPr="00674B44" w:rsidRDefault="00960DC9" w:rsidP="00960DC9">
      <w:pPr>
        <w:spacing w:after="0" w:line="360" w:lineRule="auto"/>
        <w:ind w:firstLine="709"/>
        <w:contextualSpacing/>
        <w:jc w:val="both"/>
        <w:rPr>
          <w:rFonts w:ascii="Times New Roman" w:hAnsi="Times New Roman" w:cs="Times New Roman"/>
          <w:sz w:val="28"/>
        </w:rPr>
      </w:pPr>
      <w:r w:rsidRPr="00674B44">
        <w:rPr>
          <w:rFonts w:ascii="Times New Roman" w:hAnsi="Times New Roman" w:cs="Times New Roman"/>
          <w:sz w:val="28"/>
        </w:rPr>
        <w:lastRenderedPageBreak/>
        <w:t>Основное внимание при анализе факторов безопасности банка следует уделять организации защиты от угроз вредоносного, несанкционированного доступа к информации, составляющей коммерческую тайну, а также от ошибочных действий персонала. Возможность любой опасности должна быть своевременно распознана, оценена и, соответственно, в кратчайшие сроки обезврежена службой безопасности. Но полноценное изучение всех нюансов безопасности экономической системы, которые связаны напрямую с выявлением угроз исключительно серьезного вредоносного характера, не может считаться исчерпывающим по нескольким причинам:</w:t>
      </w:r>
    </w:p>
    <w:p w14:paraId="6D52EBCE" w14:textId="77777777" w:rsidR="00960DC9" w:rsidRPr="00674B44" w:rsidRDefault="00960DC9" w:rsidP="00960DC9">
      <w:pPr>
        <w:pStyle w:val="a5"/>
        <w:numPr>
          <w:ilvl w:val="0"/>
          <w:numId w:val="4"/>
        </w:numPr>
        <w:tabs>
          <w:tab w:val="left" w:pos="993"/>
        </w:tabs>
        <w:spacing w:after="0" w:line="360" w:lineRule="auto"/>
        <w:ind w:left="0" w:firstLine="709"/>
        <w:jc w:val="both"/>
        <w:rPr>
          <w:rFonts w:ascii="Times New Roman" w:hAnsi="Times New Roman"/>
          <w:sz w:val="28"/>
        </w:rPr>
      </w:pPr>
      <w:r w:rsidRPr="00674B44">
        <w:rPr>
          <w:rFonts w:ascii="Times New Roman" w:hAnsi="Times New Roman"/>
          <w:sz w:val="28"/>
        </w:rPr>
        <w:t>зависимость от способности службы безопасности банка противостоять внешним и внутренним угрозам;</w:t>
      </w:r>
    </w:p>
    <w:p w14:paraId="212D38B8" w14:textId="77777777" w:rsidR="00960DC9" w:rsidRPr="00674B44" w:rsidRDefault="00960DC9" w:rsidP="00960DC9">
      <w:pPr>
        <w:pStyle w:val="a5"/>
        <w:numPr>
          <w:ilvl w:val="0"/>
          <w:numId w:val="4"/>
        </w:numPr>
        <w:tabs>
          <w:tab w:val="left" w:pos="993"/>
        </w:tabs>
        <w:spacing w:after="0" w:line="360" w:lineRule="auto"/>
        <w:ind w:left="0" w:firstLine="709"/>
        <w:jc w:val="both"/>
        <w:rPr>
          <w:rFonts w:ascii="Times New Roman" w:hAnsi="Times New Roman"/>
          <w:sz w:val="28"/>
        </w:rPr>
      </w:pPr>
      <w:r w:rsidRPr="00674B44">
        <w:rPr>
          <w:rFonts w:ascii="Times New Roman" w:hAnsi="Times New Roman"/>
          <w:sz w:val="28"/>
        </w:rPr>
        <w:t>из-за чрезмерной стоимости защитных систем, несоизмеримой с вероятными экономическими потерями, невозможно создать абсолютно безопасную систему защиты от проявления каких-либо угроз. Поэтому вероятность реализации опасных для банка событий будет существовать всегда;</w:t>
      </w:r>
    </w:p>
    <w:p w14:paraId="5EE5C07C" w14:textId="77777777" w:rsidR="00960DC9" w:rsidRPr="00674B44" w:rsidRDefault="00960DC9" w:rsidP="00960DC9">
      <w:pPr>
        <w:pStyle w:val="a5"/>
        <w:numPr>
          <w:ilvl w:val="0"/>
          <w:numId w:val="4"/>
        </w:numPr>
        <w:tabs>
          <w:tab w:val="left" w:pos="993"/>
        </w:tabs>
        <w:spacing w:after="0" w:line="360" w:lineRule="auto"/>
        <w:ind w:left="0" w:firstLine="709"/>
        <w:jc w:val="both"/>
        <w:rPr>
          <w:rFonts w:ascii="Times New Roman" w:hAnsi="Times New Roman"/>
          <w:sz w:val="28"/>
        </w:rPr>
      </w:pPr>
      <w:r w:rsidRPr="00674B44">
        <w:rPr>
          <w:rFonts w:ascii="Times New Roman" w:hAnsi="Times New Roman"/>
          <w:sz w:val="28"/>
        </w:rPr>
        <w:t>поскольку проявления различного рода опасностей неизбежны, вредоносные события могут ненадолго нарушить стабильность в работе банка, а угрозы внешней среде могут привести к необратимым последствиям для него, в том числе к банкротству [29].</w:t>
      </w:r>
    </w:p>
    <w:p w14:paraId="2F16467D" w14:textId="77777777" w:rsidR="00960DC9" w:rsidRPr="00674B44" w:rsidRDefault="00960DC9" w:rsidP="00960DC9">
      <w:pPr>
        <w:spacing w:after="0" w:line="360" w:lineRule="auto"/>
        <w:ind w:firstLine="709"/>
        <w:contextualSpacing/>
        <w:jc w:val="both"/>
        <w:rPr>
          <w:rFonts w:ascii="Times New Roman" w:hAnsi="Times New Roman" w:cs="Times New Roman"/>
          <w:sz w:val="28"/>
        </w:rPr>
      </w:pPr>
      <w:r w:rsidRPr="00674B44">
        <w:rPr>
          <w:rFonts w:ascii="Times New Roman" w:hAnsi="Times New Roman" w:cs="Times New Roman"/>
          <w:sz w:val="28"/>
        </w:rPr>
        <w:t xml:space="preserve">Таким образом, анализ существующих на данный момент опасностей по отношению к банковской системе, позволяет сделать вывод о том, что в современной экономической системе есть масса угроз, которые способны навредить процессам работы организации в разной степени критичности.  </w:t>
      </w:r>
    </w:p>
    <w:p w14:paraId="049B0367" w14:textId="77777777" w:rsidR="00960DC9" w:rsidRPr="00674B44" w:rsidRDefault="00960DC9" w:rsidP="00960DC9">
      <w:pPr>
        <w:spacing w:after="0" w:line="360" w:lineRule="auto"/>
        <w:ind w:firstLine="709"/>
        <w:contextualSpacing/>
        <w:jc w:val="both"/>
        <w:rPr>
          <w:rFonts w:ascii="Times New Roman" w:hAnsi="Times New Roman" w:cs="Times New Roman"/>
          <w:sz w:val="28"/>
        </w:rPr>
      </w:pPr>
      <w:r w:rsidRPr="00674B44">
        <w:rPr>
          <w:rFonts w:ascii="Times New Roman" w:hAnsi="Times New Roman" w:cs="Times New Roman"/>
          <w:sz w:val="28"/>
        </w:rPr>
        <w:t>Если подытожить все обозначенное выше, то можно прийти к следующему выводу: говоря об экономической безопасности банковского учреждения, мы подразумеваем, в первую очередь, безопасность от ряда факторов, как внешних, так и внутренних. Речь может идти и о конкуренции, однако конкуренции абсолютно нечестной. Иногда может даже встречаться явление промышленного шпионажа.</w:t>
      </w:r>
    </w:p>
    <w:p w14:paraId="49DE3FAA" w14:textId="77777777" w:rsidR="00960DC9" w:rsidRPr="00674B44" w:rsidRDefault="00960DC9" w:rsidP="00960DC9">
      <w:pPr>
        <w:spacing w:after="0" w:line="360" w:lineRule="auto"/>
        <w:ind w:firstLine="709"/>
        <w:contextualSpacing/>
        <w:jc w:val="both"/>
        <w:rPr>
          <w:rFonts w:ascii="Times New Roman" w:hAnsi="Times New Roman" w:cs="Times New Roman"/>
          <w:sz w:val="28"/>
        </w:rPr>
      </w:pPr>
      <w:r w:rsidRPr="00674B44">
        <w:rPr>
          <w:rFonts w:ascii="Times New Roman" w:hAnsi="Times New Roman" w:cs="Times New Roman"/>
          <w:sz w:val="28"/>
        </w:rPr>
        <w:lastRenderedPageBreak/>
        <w:t>Так же огромную роль играют внешние и внутренние факторы экономической системы, которые активно влияют на состояние и степень обеспечения безопасности банка. Выявляя внешние и внутренние факторы, анализируя их, можно определить именно те, которые склонны к моментам риска и угрозы для предприятия.</w:t>
      </w:r>
    </w:p>
    <w:p w14:paraId="0CA55622" w14:textId="4C134345" w:rsidR="0024764A" w:rsidRDefault="00960DC9" w:rsidP="009F3262">
      <w:pPr>
        <w:spacing w:after="0" w:line="360" w:lineRule="auto"/>
        <w:ind w:firstLine="709"/>
        <w:contextualSpacing/>
        <w:jc w:val="both"/>
        <w:rPr>
          <w:rFonts w:ascii="Times New Roman" w:hAnsi="Times New Roman" w:cs="Times New Roman"/>
          <w:sz w:val="28"/>
        </w:rPr>
      </w:pPr>
      <w:r w:rsidRPr="00674B44">
        <w:rPr>
          <w:rFonts w:ascii="Times New Roman" w:hAnsi="Times New Roman" w:cs="Times New Roman"/>
          <w:sz w:val="28"/>
        </w:rPr>
        <w:t>При наличии таких угроз банк рискует потерять своего клиента, так как функционировать в полную силу при наличии негативных обстоятельств экономическая система банка попросту не в состоянии. В данном случае речь идет не только о крупных корпоративных клиентах, но и о частных.</w:t>
      </w:r>
      <w:bookmarkEnd w:id="23"/>
    </w:p>
    <w:p w14:paraId="1A0882E3" w14:textId="5392099E" w:rsidR="007E7768" w:rsidRDefault="007E7768" w:rsidP="009F3262">
      <w:pPr>
        <w:spacing w:after="0" w:line="360" w:lineRule="auto"/>
        <w:ind w:firstLine="709"/>
        <w:contextualSpacing/>
        <w:jc w:val="both"/>
        <w:rPr>
          <w:rFonts w:ascii="Times New Roman" w:hAnsi="Times New Roman" w:cs="Times New Roman"/>
          <w:sz w:val="28"/>
        </w:rPr>
      </w:pPr>
    </w:p>
    <w:p w14:paraId="2487D35C" w14:textId="0FFCA40F" w:rsidR="007E7768" w:rsidRDefault="007E7768" w:rsidP="009F3262">
      <w:pPr>
        <w:spacing w:after="0" w:line="360" w:lineRule="auto"/>
        <w:ind w:firstLine="709"/>
        <w:contextualSpacing/>
        <w:jc w:val="both"/>
        <w:rPr>
          <w:rFonts w:ascii="Times New Roman" w:hAnsi="Times New Roman" w:cs="Times New Roman"/>
          <w:sz w:val="28"/>
        </w:rPr>
      </w:pPr>
    </w:p>
    <w:p w14:paraId="6A2E838D" w14:textId="7F6BED1A" w:rsidR="007E7768" w:rsidRDefault="007E7768" w:rsidP="009F3262">
      <w:pPr>
        <w:spacing w:after="0" w:line="360" w:lineRule="auto"/>
        <w:ind w:firstLine="709"/>
        <w:contextualSpacing/>
        <w:jc w:val="both"/>
        <w:rPr>
          <w:rFonts w:ascii="Times New Roman" w:hAnsi="Times New Roman" w:cs="Times New Roman"/>
          <w:sz w:val="28"/>
        </w:rPr>
      </w:pPr>
    </w:p>
    <w:p w14:paraId="6A73F5A7" w14:textId="16B5B68E" w:rsidR="007E7768" w:rsidRDefault="007E7768" w:rsidP="009F3262">
      <w:pPr>
        <w:spacing w:after="0" w:line="360" w:lineRule="auto"/>
        <w:ind w:firstLine="709"/>
        <w:contextualSpacing/>
        <w:jc w:val="both"/>
        <w:rPr>
          <w:rFonts w:ascii="Times New Roman" w:hAnsi="Times New Roman" w:cs="Times New Roman"/>
          <w:sz w:val="28"/>
        </w:rPr>
      </w:pPr>
    </w:p>
    <w:p w14:paraId="542919E3" w14:textId="2306AB25" w:rsidR="007E7768" w:rsidRDefault="007E7768" w:rsidP="009F3262">
      <w:pPr>
        <w:spacing w:after="0" w:line="360" w:lineRule="auto"/>
        <w:ind w:firstLine="709"/>
        <w:contextualSpacing/>
        <w:jc w:val="both"/>
        <w:rPr>
          <w:rFonts w:ascii="Times New Roman" w:hAnsi="Times New Roman" w:cs="Times New Roman"/>
          <w:sz w:val="28"/>
        </w:rPr>
      </w:pPr>
    </w:p>
    <w:p w14:paraId="51E075D2" w14:textId="60F18806" w:rsidR="007E7768" w:rsidRDefault="007E7768" w:rsidP="009F3262">
      <w:pPr>
        <w:spacing w:after="0" w:line="360" w:lineRule="auto"/>
        <w:ind w:firstLine="709"/>
        <w:contextualSpacing/>
        <w:jc w:val="both"/>
        <w:rPr>
          <w:rFonts w:ascii="Times New Roman" w:hAnsi="Times New Roman" w:cs="Times New Roman"/>
          <w:sz w:val="28"/>
        </w:rPr>
      </w:pPr>
    </w:p>
    <w:p w14:paraId="2CFC3356" w14:textId="60803A50" w:rsidR="007E7768" w:rsidRDefault="007E7768" w:rsidP="009F3262">
      <w:pPr>
        <w:spacing w:after="0" w:line="360" w:lineRule="auto"/>
        <w:ind w:firstLine="709"/>
        <w:contextualSpacing/>
        <w:jc w:val="both"/>
        <w:rPr>
          <w:rFonts w:ascii="Times New Roman" w:hAnsi="Times New Roman" w:cs="Times New Roman"/>
          <w:sz w:val="28"/>
        </w:rPr>
      </w:pPr>
    </w:p>
    <w:p w14:paraId="324A0680" w14:textId="70B80034" w:rsidR="007E7768" w:rsidRDefault="007E7768" w:rsidP="009F3262">
      <w:pPr>
        <w:spacing w:after="0" w:line="360" w:lineRule="auto"/>
        <w:ind w:firstLine="709"/>
        <w:contextualSpacing/>
        <w:jc w:val="both"/>
        <w:rPr>
          <w:rFonts w:ascii="Times New Roman" w:hAnsi="Times New Roman" w:cs="Times New Roman"/>
          <w:sz w:val="28"/>
        </w:rPr>
      </w:pPr>
    </w:p>
    <w:p w14:paraId="5DECB30A" w14:textId="691C35C3" w:rsidR="007E7768" w:rsidRDefault="007E7768" w:rsidP="009F3262">
      <w:pPr>
        <w:spacing w:after="0" w:line="360" w:lineRule="auto"/>
        <w:ind w:firstLine="709"/>
        <w:contextualSpacing/>
        <w:jc w:val="both"/>
        <w:rPr>
          <w:rFonts w:ascii="Times New Roman" w:hAnsi="Times New Roman" w:cs="Times New Roman"/>
          <w:sz w:val="28"/>
        </w:rPr>
      </w:pPr>
    </w:p>
    <w:p w14:paraId="7A47583F" w14:textId="5C8DCA3D" w:rsidR="007E7768" w:rsidRDefault="007E7768" w:rsidP="009F3262">
      <w:pPr>
        <w:spacing w:after="0" w:line="360" w:lineRule="auto"/>
        <w:ind w:firstLine="709"/>
        <w:contextualSpacing/>
        <w:jc w:val="both"/>
        <w:rPr>
          <w:rFonts w:ascii="Times New Roman" w:hAnsi="Times New Roman" w:cs="Times New Roman"/>
          <w:sz w:val="28"/>
        </w:rPr>
      </w:pPr>
    </w:p>
    <w:p w14:paraId="46945D27" w14:textId="44BF33E5" w:rsidR="007E7768" w:rsidRDefault="007E7768" w:rsidP="009F3262">
      <w:pPr>
        <w:spacing w:after="0" w:line="360" w:lineRule="auto"/>
        <w:ind w:firstLine="709"/>
        <w:contextualSpacing/>
        <w:jc w:val="both"/>
        <w:rPr>
          <w:rFonts w:ascii="Times New Roman" w:hAnsi="Times New Roman" w:cs="Times New Roman"/>
          <w:sz w:val="28"/>
        </w:rPr>
      </w:pPr>
    </w:p>
    <w:p w14:paraId="7636B6AC" w14:textId="49686254" w:rsidR="007E7768" w:rsidRDefault="007E7768" w:rsidP="009F3262">
      <w:pPr>
        <w:spacing w:after="0" w:line="360" w:lineRule="auto"/>
        <w:ind w:firstLine="709"/>
        <w:contextualSpacing/>
        <w:jc w:val="both"/>
        <w:rPr>
          <w:rFonts w:ascii="Times New Roman" w:hAnsi="Times New Roman" w:cs="Times New Roman"/>
          <w:sz w:val="28"/>
        </w:rPr>
      </w:pPr>
    </w:p>
    <w:p w14:paraId="4491081B" w14:textId="6729214B" w:rsidR="007E7768" w:rsidRDefault="007E7768" w:rsidP="009F3262">
      <w:pPr>
        <w:spacing w:after="0" w:line="360" w:lineRule="auto"/>
        <w:ind w:firstLine="709"/>
        <w:contextualSpacing/>
        <w:jc w:val="both"/>
        <w:rPr>
          <w:rFonts w:ascii="Times New Roman" w:hAnsi="Times New Roman" w:cs="Times New Roman"/>
          <w:sz w:val="28"/>
        </w:rPr>
      </w:pPr>
    </w:p>
    <w:p w14:paraId="2FEF22EC" w14:textId="30B1D82E" w:rsidR="007E7768" w:rsidRDefault="007E7768" w:rsidP="009F3262">
      <w:pPr>
        <w:spacing w:after="0" w:line="360" w:lineRule="auto"/>
        <w:ind w:firstLine="709"/>
        <w:contextualSpacing/>
        <w:jc w:val="both"/>
        <w:rPr>
          <w:rFonts w:ascii="Times New Roman" w:hAnsi="Times New Roman" w:cs="Times New Roman"/>
          <w:sz w:val="28"/>
        </w:rPr>
      </w:pPr>
    </w:p>
    <w:p w14:paraId="31BF21B9" w14:textId="2EDF5BFD" w:rsidR="007E7768" w:rsidRDefault="007E7768" w:rsidP="009F3262">
      <w:pPr>
        <w:spacing w:after="0" w:line="360" w:lineRule="auto"/>
        <w:ind w:firstLine="709"/>
        <w:contextualSpacing/>
        <w:jc w:val="both"/>
        <w:rPr>
          <w:rFonts w:ascii="Times New Roman" w:hAnsi="Times New Roman" w:cs="Times New Roman"/>
          <w:sz w:val="28"/>
        </w:rPr>
      </w:pPr>
    </w:p>
    <w:p w14:paraId="49D8B23B" w14:textId="48EF6159" w:rsidR="007E7768" w:rsidRDefault="007E7768" w:rsidP="009F3262">
      <w:pPr>
        <w:spacing w:after="0" w:line="360" w:lineRule="auto"/>
        <w:ind w:firstLine="709"/>
        <w:contextualSpacing/>
        <w:jc w:val="both"/>
        <w:rPr>
          <w:rFonts w:ascii="Times New Roman" w:hAnsi="Times New Roman" w:cs="Times New Roman"/>
          <w:sz w:val="28"/>
        </w:rPr>
      </w:pPr>
    </w:p>
    <w:p w14:paraId="22767F75" w14:textId="77777777" w:rsidR="007E7768" w:rsidRPr="009F3262" w:rsidRDefault="007E7768" w:rsidP="009F3262">
      <w:pPr>
        <w:spacing w:after="0" w:line="360" w:lineRule="auto"/>
        <w:ind w:firstLine="709"/>
        <w:contextualSpacing/>
        <w:jc w:val="both"/>
        <w:rPr>
          <w:rFonts w:ascii="Times New Roman" w:hAnsi="Times New Roman" w:cs="Times New Roman"/>
          <w:sz w:val="28"/>
        </w:rPr>
      </w:pPr>
    </w:p>
    <w:p w14:paraId="3DE61A03" w14:textId="1A5BD792" w:rsidR="0024764A" w:rsidRPr="00E3036D" w:rsidRDefault="0024764A" w:rsidP="0024764A">
      <w:pPr>
        <w:pStyle w:val="2"/>
        <w:spacing w:before="0" w:line="360" w:lineRule="auto"/>
        <w:ind w:firstLine="709"/>
        <w:contextualSpacing/>
        <w:jc w:val="both"/>
        <w:rPr>
          <w:rFonts w:ascii="Times New Roman" w:hAnsi="Times New Roman"/>
          <w:b w:val="0"/>
          <w:bCs w:val="0"/>
          <w:i w:val="0"/>
          <w:iCs w:val="0"/>
          <w:color w:val="000000"/>
        </w:rPr>
      </w:pPr>
      <w:bookmarkStart w:id="24" w:name="_Toc74226479"/>
      <w:bookmarkStart w:id="25" w:name="_Toc74227027"/>
      <w:bookmarkStart w:id="26" w:name="_Toc74676434"/>
      <w:bookmarkStart w:id="27" w:name="_Toc74727526"/>
      <w:r w:rsidRPr="00E3036D">
        <w:rPr>
          <w:rFonts w:ascii="Times New Roman" w:hAnsi="Times New Roman"/>
          <w:i w:val="0"/>
          <w:iCs w:val="0"/>
          <w:color w:val="000000"/>
          <w:shd w:val="clear" w:color="auto" w:fill="FFFFFF"/>
        </w:rPr>
        <w:lastRenderedPageBreak/>
        <w:t xml:space="preserve">2 Анализ и оценка уровня ЭБ финансово-кредитной организации </w:t>
      </w:r>
      <w:r>
        <w:rPr>
          <w:rFonts w:ascii="Times New Roman" w:hAnsi="Times New Roman"/>
          <w:i w:val="0"/>
          <w:iCs w:val="0"/>
          <w:color w:val="000000"/>
          <w:shd w:val="clear" w:color="auto" w:fill="FFFFFF"/>
        </w:rPr>
        <w:t xml:space="preserve">         </w:t>
      </w:r>
      <w:r w:rsidRPr="00E3036D">
        <w:rPr>
          <w:rFonts w:ascii="Times New Roman" w:hAnsi="Times New Roman"/>
          <w:i w:val="0"/>
          <w:iCs w:val="0"/>
          <w:color w:val="000000"/>
          <w:shd w:val="clear" w:color="auto" w:fill="FFFFFF"/>
        </w:rPr>
        <w:t xml:space="preserve">на примере </w:t>
      </w:r>
      <w:r w:rsidRPr="00E3036D">
        <w:rPr>
          <w:rFonts w:ascii="Times New Roman" w:hAnsi="Times New Roman"/>
          <w:i w:val="0"/>
          <w:iCs w:val="0"/>
          <w:color w:val="000000"/>
        </w:rPr>
        <w:t>ООО КБ «</w:t>
      </w:r>
      <w:r w:rsidR="006B7D2B">
        <w:rPr>
          <w:rFonts w:ascii="Times New Roman" w:hAnsi="Times New Roman"/>
          <w:i w:val="0"/>
          <w:iCs w:val="0"/>
          <w:color w:val="000000"/>
        </w:rPr>
        <w:t>Ренессанс Кредит</w:t>
      </w:r>
      <w:r w:rsidRPr="00E3036D">
        <w:rPr>
          <w:rFonts w:ascii="Times New Roman" w:hAnsi="Times New Roman"/>
          <w:i w:val="0"/>
          <w:iCs w:val="0"/>
          <w:color w:val="000000"/>
        </w:rPr>
        <w:t>»</w:t>
      </w:r>
      <w:bookmarkEnd w:id="24"/>
      <w:bookmarkEnd w:id="25"/>
      <w:bookmarkEnd w:id="26"/>
      <w:bookmarkEnd w:id="27"/>
    </w:p>
    <w:p w14:paraId="3F80BFC1" w14:textId="2399DD1F" w:rsidR="0024764A" w:rsidRPr="00E3036D" w:rsidRDefault="0024764A" w:rsidP="0024764A">
      <w:pPr>
        <w:pStyle w:val="2"/>
        <w:spacing w:before="0" w:line="360" w:lineRule="auto"/>
        <w:ind w:left="709"/>
        <w:contextualSpacing/>
        <w:jc w:val="both"/>
        <w:rPr>
          <w:rFonts w:ascii="Times New Roman" w:hAnsi="Times New Roman"/>
          <w:b w:val="0"/>
          <w:bCs w:val="0"/>
          <w:i w:val="0"/>
          <w:iCs w:val="0"/>
          <w:color w:val="000000"/>
        </w:rPr>
      </w:pPr>
      <w:r w:rsidRPr="00E3036D">
        <w:rPr>
          <w:rFonts w:ascii="Times New Roman" w:hAnsi="Times New Roman"/>
          <w:i w:val="0"/>
          <w:iCs w:val="0"/>
          <w:color w:val="000000"/>
        </w:rPr>
        <w:br/>
      </w:r>
      <w:bookmarkStart w:id="28" w:name="_Toc74226480"/>
      <w:bookmarkStart w:id="29" w:name="_Toc74227028"/>
      <w:bookmarkStart w:id="30" w:name="_Toc74676435"/>
      <w:bookmarkStart w:id="31" w:name="_Toc74727527"/>
      <w:r w:rsidRPr="00E3036D">
        <w:rPr>
          <w:rFonts w:ascii="Times New Roman" w:hAnsi="Times New Roman"/>
          <w:i w:val="0"/>
          <w:iCs w:val="0"/>
          <w:color w:val="000000"/>
          <w:shd w:val="clear" w:color="auto" w:fill="FFFFFF"/>
        </w:rPr>
        <w:t xml:space="preserve">2.1 Организационная характеристика </w:t>
      </w:r>
      <w:r w:rsidRPr="00E3036D">
        <w:rPr>
          <w:rFonts w:ascii="Times New Roman" w:hAnsi="Times New Roman"/>
          <w:i w:val="0"/>
          <w:iCs w:val="0"/>
          <w:color w:val="000000"/>
        </w:rPr>
        <w:t>ООО КБ «</w:t>
      </w:r>
      <w:r w:rsidR="006B7D2B">
        <w:rPr>
          <w:rFonts w:ascii="Times New Roman" w:hAnsi="Times New Roman"/>
          <w:i w:val="0"/>
          <w:iCs w:val="0"/>
          <w:color w:val="000000"/>
        </w:rPr>
        <w:t>Ренессанс Кредит</w:t>
      </w:r>
      <w:r w:rsidRPr="00E3036D">
        <w:rPr>
          <w:rFonts w:ascii="Times New Roman" w:hAnsi="Times New Roman"/>
          <w:i w:val="0"/>
          <w:iCs w:val="0"/>
          <w:color w:val="000000"/>
        </w:rPr>
        <w:t>»</w:t>
      </w:r>
      <w:bookmarkEnd w:id="28"/>
      <w:bookmarkEnd w:id="29"/>
      <w:bookmarkEnd w:id="30"/>
      <w:bookmarkEnd w:id="31"/>
    </w:p>
    <w:p w14:paraId="494920B6" w14:textId="77777777" w:rsidR="0024764A" w:rsidRPr="0011630A" w:rsidRDefault="0024764A" w:rsidP="0024764A">
      <w:pPr>
        <w:spacing w:after="0" w:line="360" w:lineRule="auto"/>
        <w:ind w:firstLine="709"/>
        <w:contextualSpacing/>
        <w:jc w:val="both"/>
        <w:rPr>
          <w:rFonts w:ascii="Times New Roman" w:hAnsi="Times New Roman" w:cs="Times New Roman"/>
          <w:sz w:val="28"/>
          <w:szCs w:val="28"/>
        </w:rPr>
      </w:pPr>
    </w:p>
    <w:p w14:paraId="1578B88B" w14:textId="33BC88EE" w:rsidR="0024764A" w:rsidRPr="003A7E08" w:rsidRDefault="0024764A" w:rsidP="0024764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Коммерческий банк </w:t>
      </w:r>
      <w:r w:rsidRPr="003A7E08">
        <w:rPr>
          <w:rFonts w:ascii="Times New Roman" w:hAnsi="Times New Roman" w:cs="Times New Roman"/>
          <w:sz w:val="28"/>
          <w:szCs w:val="28"/>
        </w:rPr>
        <w:t>ООО «</w:t>
      </w:r>
      <w:r w:rsidR="006B7D2B">
        <w:rPr>
          <w:rFonts w:ascii="Times New Roman" w:hAnsi="Times New Roman" w:cs="Times New Roman"/>
          <w:sz w:val="28"/>
          <w:szCs w:val="28"/>
        </w:rPr>
        <w:t>Ренессанс Кредит</w:t>
      </w:r>
      <w:r w:rsidRPr="003A7E08">
        <w:rPr>
          <w:rFonts w:ascii="Times New Roman" w:hAnsi="Times New Roman" w:cs="Times New Roman"/>
          <w:sz w:val="28"/>
          <w:szCs w:val="28"/>
        </w:rPr>
        <w:t>»</w:t>
      </w:r>
      <w:r>
        <w:rPr>
          <w:rFonts w:ascii="Times New Roman" w:hAnsi="Times New Roman" w:cs="Times New Roman"/>
          <w:sz w:val="28"/>
          <w:szCs w:val="28"/>
        </w:rPr>
        <w:t xml:space="preserve"> </w:t>
      </w:r>
      <w:r w:rsidRPr="003A7E08">
        <w:rPr>
          <w:rFonts w:ascii="Times New Roman" w:hAnsi="Times New Roman" w:cs="Times New Roman"/>
          <w:sz w:val="28"/>
          <w:szCs w:val="28"/>
        </w:rPr>
        <w:t>– российский коммерческий банк, основная деятельность которого направлена на выдачу кредитов населению.</w:t>
      </w:r>
      <w:r>
        <w:rPr>
          <w:rFonts w:ascii="Times New Roman" w:hAnsi="Times New Roman" w:cs="Times New Roman"/>
          <w:sz w:val="28"/>
          <w:szCs w:val="28"/>
        </w:rPr>
        <w:t xml:space="preserve"> </w:t>
      </w:r>
    </w:p>
    <w:p w14:paraId="534C587A" w14:textId="75B3C3AB" w:rsidR="0024764A" w:rsidRPr="003A7E08" w:rsidRDefault="0024764A" w:rsidP="0024764A">
      <w:pPr>
        <w:spacing w:after="0" w:line="360" w:lineRule="auto"/>
        <w:ind w:firstLine="709"/>
        <w:contextualSpacing/>
        <w:jc w:val="both"/>
        <w:rPr>
          <w:rFonts w:ascii="Times New Roman" w:hAnsi="Times New Roman" w:cs="Times New Roman"/>
          <w:sz w:val="28"/>
          <w:szCs w:val="28"/>
        </w:rPr>
      </w:pPr>
      <w:r w:rsidRPr="003A7E08">
        <w:rPr>
          <w:rFonts w:ascii="Times New Roman" w:hAnsi="Times New Roman" w:cs="Times New Roman"/>
          <w:sz w:val="28"/>
          <w:szCs w:val="28"/>
        </w:rPr>
        <w:t>«</w:t>
      </w:r>
      <w:r w:rsidR="006B7D2B">
        <w:rPr>
          <w:rFonts w:ascii="Times New Roman" w:hAnsi="Times New Roman" w:cs="Times New Roman"/>
          <w:sz w:val="28"/>
          <w:szCs w:val="28"/>
        </w:rPr>
        <w:t>Ренессанс Кредит</w:t>
      </w:r>
      <w:r w:rsidRPr="003A7E08">
        <w:rPr>
          <w:rFonts w:ascii="Times New Roman" w:hAnsi="Times New Roman" w:cs="Times New Roman"/>
          <w:sz w:val="28"/>
          <w:szCs w:val="28"/>
        </w:rPr>
        <w:t xml:space="preserve">» занимает следующие позиции в </w:t>
      </w:r>
      <w:proofErr w:type="spellStart"/>
      <w:r w:rsidRPr="003A7E08">
        <w:rPr>
          <w:rFonts w:ascii="Times New Roman" w:hAnsi="Times New Roman" w:cs="Times New Roman"/>
          <w:sz w:val="28"/>
          <w:szCs w:val="28"/>
        </w:rPr>
        <w:t>рэнкингах</w:t>
      </w:r>
      <w:proofErr w:type="spellEnd"/>
      <w:r w:rsidRPr="003A7E08">
        <w:rPr>
          <w:rFonts w:ascii="Times New Roman" w:hAnsi="Times New Roman" w:cs="Times New Roman"/>
          <w:sz w:val="28"/>
          <w:szCs w:val="28"/>
        </w:rPr>
        <w:t xml:space="preserve"> банковской индустрии на 1 апреля 2021 года:</w:t>
      </w:r>
    </w:p>
    <w:p w14:paraId="32EB3210" w14:textId="77777777" w:rsidR="0024764A" w:rsidRPr="003A7E08" w:rsidRDefault="0024764A" w:rsidP="0024764A">
      <w:pPr>
        <w:pStyle w:val="a5"/>
        <w:numPr>
          <w:ilvl w:val="0"/>
          <w:numId w:val="9"/>
        </w:numPr>
        <w:tabs>
          <w:tab w:val="left" w:pos="993"/>
        </w:tabs>
        <w:spacing w:after="0" w:line="360" w:lineRule="auto"/>
        <w:ind w:left="0" w:firstLine="709"/>
        <w:jc w:val="both"/>
        <w:rPr>
          <w:rFonts w:ascii="Times New Roman" w:hAnsi="Times New Roman"/>
          <w:sz w:val="28"/>
          <w:szCs w:val="28"/>
        </w:rPr>
      </w:pPr>
      <w:r w:rsidRPr="003A7E08">
        <w:rPr>
          <w:rFonts w:ascii="Times New Roman" w:hAnsi="Times New Roman"/>
          <w:sz w:val="28"/>
          <w:szCs w:val="28"/>
        </w:rPr>
        <w:t>22 место по объему кредитов физлицам;</w:t>
      </w:r>
    </w:p>
    <w:p w14:paraId="03EC5F51" w14:textId="77777777" w:rsidR="0024764A" w:rsidRPr="003A7E08" w:rsidRDefault="0024764A" w:rsidP="0024764A">
      <w:pPr>
        <w:pStyle w:val="a5"/>
        <w:numPr>
          <w:ilvl w:val="0"/>
          <w:numId w:val="9"/>
        </w:numPr>
        <w:tabs>
          <w:tab w:val="left" w:pos="993"/>
        </w:tabs>
        <w:spacing w:after="0" w:line="360" w:lineRule="auto"/>
        <w:ind w:left="0" w:firstLine="709"/>
        <w:jc w:val="both"/>
        <w:rPr>
          <w:rFonts w:ascii="Times New Roman" w:hAnsi="Times New Roman"/>
          <w:sz w:val="28"/>
          <w:szCs w:val="28"/>
        </w:rPr>
      </w:pPr>
      <w:r w:rsidRPr="003A7E08">
        <w:rPr>
          <w:rFonts w:ascii="Times New Roman" w:hAnsi="Times New Roman"/>
          <w:sz w:val="28"/>
          <w:szCs w:val="28"/>
        </w:rPr>
        <w:t>29 место по объему вкладов физлиц;</w:t>
      </w:r>
    </w:p>
    <w:p w14:paraId="1E114F30" w14:textId="77777777" w:rsidR="0024764A" w:rsidRPr="003A7E08" w:rsidRDefault="0024764A" w:rsidP="0024764A">
      <w:pPr>
        <w:pStyle w:val="a5"/>
        <w:numPr>
          <w:ilvl w:val="0"/>
          <w:numId w:val="9"/>
        </w:numPr>
        <w:tabs>
          <w:tab w:val="left" w:pos="993"/>
        </w:tabs>
        <w:spacing w:after="0" w:line="360" w:lineRule="auto"/>
        <w:ind w:left="0" w:firstLine="709"/>
        <w:jc w:val="both"/>
        <w:rPr>
          <w:rFonts w:ascii="Times New Roman" w:hAnsi="Times New Roman"/>
          <w:sz w:val="28"/>
          <w:szCs w:val="28"/>
        </w:rPr>
      </w:pPr>
      <w:r w:rsidRPr="003A7E08">
        <w:rPr>
          <w:rFonts w:ascii="Times New Roman" w:hAnsi="Times New Roman"/>
          <w:sz w:val="28"/>
          <w:szCs w:val="28"/>
        </w:rPr>
        <w:t>44 место по активам-нетто;</w:t>
      </w:r>
    </w:p>
    <w:p w14:paraId="1917B716" w14:textId="77777777" w:rsidR="0024764A" w:rsidRPr="003A7E08" w:rsidRDefault="0024764A" w:rsidP="0024764A">
      <w:pPr>
        <w:pStyle w:val="a5"/>
        <w:numPr>
          <w:ilvl w:val="0"/>
          <w:numId w:val="9"/>
        </w:numPr>
        <w:tabs>
          <w:tab w:val="left" w:pos="993"/>
        </w:tabs>
        <w:spacing w:after="0" w:line="360" w:lineRule="auto"/>
        <w:ind w:left="0" w:firstLine="709"/>
        <w:jc w:val="both"/>
        <w:rPr>
          <w:rFonts w:ascii="Times New Roman" w:hAnsi="Times New Roman"/>
          <w:sz w:val="28"/>
          <w:szCs w:val="28"/>
        </w:rPr>
      </w:pPr>
      <w:r w:rsidRPr="003A7E08">
        <w:rPr>
          <w:rFonts w:ascii="Times New Roman" w:hAnsi="Times New Roman"/>
          <w:sz w:val="28"/>
          <w:szCs w:val="28"/>
        </w:rPr>
        <w:t>38 место по капиталу</w:t>
      </w:r>
      <w:r>
        <w:rPr>
          <w:rFonts w:ascii="Times New Roman" w:hAnsi="Times New Roman"/>
          <w:sz w:val="28"/>
          <w:szCs w:val="28"/>
          <w:lang w:val="en-GB"/>
        </w:rPr>
        <w:t xml:space="preserve"> [36]</w:t>
      </w:r>
      <w:r w:rsidRPr="003A7E08">
        <w:rPr>
          <w:rFonts w:ascii="Times New Roman" w:hAnsi="Times New Roman"/>
          <w:sz w:val="28"/>
          <w:szCs w:val="28"/>
        </w:rPr>
        <w:t>.</w:t>
      </w:r>
    </w:p>
    <w:p w14:paraId="3DD787E1" w14:textId="77777777" w:rsidR="0024764A" w:rsidRPr="003A7E08" w:rsidRDefault="0024764A" w:rsidP="0024764A">
      <w:pPr>
        <w:pStyle w:val="a5"/>
        <w:spacing w:after="0" w:line="360" w:lineRule="auto"/>
        <w:ind w:left="0" w:firstLine="709"/>
        <w:jc w:val="both"/>
        <w:rPr>
          <w:rFonts w:ascii="Times New Roman" w:hAnsi="Times New Roman"/>
          <w:sz w:val="28"/>
          <w:szCs w:val="28"/>
        </w:rPr>
      </w:pPr>
      <w:r w:rsidRPr="003A7E08">
        <w:rPr>
          <w:rFonts w:ascii="Times New Roman" w:hAnsi="Times New Roman"/>
          <w:sz w:val="28"/>
          <w:szCs w:val="28"/>
        </w:rPr>
        <w:t>Банк был основан в 2000 г. под названием «</w:t>
      </w:r>
      <w:proofErr w:type="spellStart"/>
      <w:r w:rsidRPr="003A7E08">
        <w:rPr>
          <w:rFonts w:ascii="Times New Roman" w:hAnsi="Times New Roman"/>
          <w:sz w:val="28"/>
          <w:szCs w:val="28"/>
        </w:rPr>
        <w:t>АльянсИнвест</w:t>
      </w:r>
      <w:proofErr w:type="spellEnd"/>
      <w:r w:rsidRPr="003A7E08">
        <w:rPr>
          <w:rFonts w:ascii="Times New Roman" w:hAnsi="Times New Roman"/>
          <w:sz w:val="28"/>
          <w:szCs w:val="28"/>
        </w:rPr>
        <w:t xml:space="preserve">». Через 2 года его переименовали и банк получил название «Казначей». </w:t>
      </w:r>
    </w:p>
    <w:p w14:paraId="1084A81F" w14:textId="77777777" w:rsidR="0024764A" w:rsidRPr="003A7E08" w:rsidRDefault="0024764A" w:rsidP="0024764A">
      <w:pPr>
        <w:pStyle w:val="a5"/>
        <w:spacing w:after="0" w:line="360" w:lineRule="auto"/>
        <w:ind w:left="0" w:firstLine="709"/>
        <w:jc w:val="both"/>
        <w:rPr>
          <w:rFonts w:ascii="Times New Roman" w:hAnsi="Times New Roman"/>
          <w:sz w:val="28"/>
          <w:szCs w:val="28"/>
        </w:rPr>
      </w:pPr>
      <w:r w:rsidRPr="003A7E08">
        <w:rPr>
          <w:rFonts w:ascii="Times New Roman" w:hAnsi="Times New Roman"/>
          <w:sz w:val="28"/>
          <w:szCs w:val="28"/>
        </w:rPr>
        <w:t>В 2003 г. «Ренессанс Групп» приобрел банк и переименовал в «Ренессанс Капитал». Это позволило «Ренессанс Групп» выйти на розничный рынок потребительского кредитования.</w:t>
      </w:r>
    </w:p>
    <w:p w14:paraId="4C325785" w14:textId="51DCDE3F" w:rsidR="0024764A" w:rsidRPr="003A7E08" w:rsidRDefault="0024764A" w:rsidP="0024764A">
      <w:pPr>
        <w:pStyle w:val="a5"/>
        <w:spacing w:after="0" w:line="360" w:lineRule="auto"/>
        <w:ind w:left="0" w:firstLine="709"/>
        <w:jc w:val="both"/>
        <w:rPr>
          <w:rFonts w:ascii="Times New Roman" w:hAnsi="Times New Roman"/>
          <w:sz w:val="28"/>
          <w:szCs w:val="28"/>
        </w:rPr>
      </w:pPr>
      <w:r w:rsidRPr="003A7E08">
        <w:rPr>
          <w:rFonts w:ascii="Times New Roman" w:hAnsi="Times New Roman"/>
          <w:sz w:val="28"/>
          <w:szCs w:val="28"/>
        </w:rPr>
        <w:t>В 2007 г. банк начал осуществлять свою деятельность под брендом «</w:t>
      </w:r>
      <w:r w:rsidR="006B7D2B">
        <w:rPr>
          <w:rFonts w:ascii="Times New Roman" w:hAnsi="Times New Roman"/>
          <w:sz w:val="28"/>
          <w:szCs w:val="28"/>
        </w:rPr>
        <w:t>Ренессанс Кредит</w:t>
      </w:r>
      <w:r w:rsidRPr="003A7E08">
        <w:rPr>
          <w:rFonts w:ascii="Times New Roman" w:hAnsi="Times New Roman"/>
          <w:sz w:val="28"/>
          <w:szCs w:val="28"/>
        </w:rPr>
        <w:t>», а в 2013 г. таким же стало его официальное название.</w:t>
      </w:r>
    </w:p>
    <w:p w14:paraId="4254743D" w14:textId="3A87F5FE" w:rsidR="0024764A" w:rsidRPr="003A7E08" w:rsidRDefault="0024764A" w:rsidP="0024764A">
      <w:pPr>
        <w:spacing w:after="0" w:line="360" w:lineRule="auto"/>
        <w:ind w:firstLine="709"/>
        <w:contextualSpacing/>
        <w:jc w:val="both"/>
        <w:rPr>
          <w:rFonts w:ascii="Times New Roman" w:hAnsi="Times New Roman" w:cs="Times New Roman"/>
          <w:sz w:val="28"/>
          <w:szCs w:val="28"/>
        </w:rPr>
      </w:pPr>
      <w:r w:rsidRPr="003A7E08">
        <w:rPr>
          <w:rFonts w:ascii="Times New Roman" w:hAnsi="Times New Roman" w:cs="Times New Roman"/>
          <w:sz w:val="28"/>
          <w:szCs w:val="28"/>
        </w:rPr>
        <w:t>Банк «</w:t>
      </w:r>
      <w:r w:rsidR="006B7D2B">
        <w:rPr>
          <w:rFonts w:ascii="Times New Roman" w:hAnsi="Times New Roman" w:cs="Times New Roman"/>
          <w:sz w:val="28"/>
          <w:szCs w:val="28"/>
        </w:rPr>
        <w:t>Ренессанс Кредит</w:t>
      </w:r>
      <w:r w:rsidRPr="003A7E08">
        <w:rPr>
          <w:rFonts w:ascii="Times New Roman" w:hAnsi="Times New Roman" w:cs="Times New Roman"/>
          <w:sz w:val="28"/>
          <w:szCs w:val="28"/>
        </w:rPr>
        <w:t xml:space="preserve">» осуществляет деятельность на основании банковской лицензии № 3354, выданной Центральным банком Российской Федерации 26 апреля 2013 г., в соответствии с которой Банк имеет право оказывать банковские услуги юридическим и физическим лицам. Кроме того, Банк имеет лицензию профессионального участника рынка ценных бумаг на осуществление дилерских операций </w:t>
      </w:r>
      <w:proofErr w:type="gramStart"/>
      <w:r w:rsidRPr="003A7E08">
        <w:rPr>
          <w:rFonts w:ascii="Times New Roman" w:hAnsi="Times New Roman" w:cs="Times New Roman"/>
          <w:sz w:val="28"/>
          <w:szCs w:val="28"/>
        </w:rPr>
        <w:t>№</w:t>
      </w:r>
      <w:r>
        <w:rPr>
          <w:rFonts w:ascii="Times New Roman" w:hAnsi="Times New Roman" w:cs="Times New Roman"/>
          <w:sz w:val="28"/>
          <w:szCs w:val="28"/>
        </w:rPr>
        <w:t xml:space="preserve"> </w:t>
      </w:r>
      <w:r w:rsidRPr="003A7E08">
        <w:rPr>
          <w:rFonts w:ascii="Times New Roman" w:hAnsi="Times New Roman" w:cs="Times New Roman"/>
          <w:sz w:val="28"/>
          <w:szCs w:val="28"/>
        </w:rPr>
        <w:t>077-10971-010000</w:t>
      </w:r>
      <w:proofErr w:type="gramEnd"/>
      <w:r w:rsidRPr="003A7E08">
        <w:rPr>
          <w:rFonts w:ascii="Times New Roman" w:hAnsi="Times New Roman" w:cs="Times New Roman"/>
          <w:sz w:val="28"/>
          <w:szCs w:val="28"/>
        </w:rPr>
        <w:t>, выданную Федеральной службой по финансовым рынкам 29 января 2008 г</w:t>
      </w:r>
      <w:r w:rsidRPr="00107EF8">
        <w:rPr>
          <w:rFonts w:ascii="Times New Roman" w:hAnsi="Times New Roman" w:cs="Times New Roman"/>
          <w:sz w:val="28"/>
          <w:szCs w:val="28"/>
        </w:rPr>
        <w:t xml:space="preserve">. </w:t>
      </w:r>
      <w:r w:rsidRPr="007B0529">
        <w:rPr>
          <w:rFonts w:ascii="Times New Roman" w:hAnsi="Times New Roman" w:cs="Times New Roman"/>
          <w:sz w:val="28"/>
          <w:szCs w:val="28"/>
        </w:rPr>
        <w:t>[31]</w:t>
      </w:r>
      <w:r w:rsidRPr="003A7E08">
        <w:rPr>
          <w:rFonts w:ascii="Times New Roman" w:hAnsi="Times New Roman" w:cs="Times New Roman"/>
          <w:sz w:val="28"/>
          <w:szCs w:val="28"/>
        </w:rPr>
        <w:t xml:space="preserve">.  </w:t>
      </w:r>
    </w:p>
    <w:p w14:paraId="3CFC29B8" w14:textId="77777777" w:rsidR="0024764A" w:rsidRPr="007B0529" w:rsidRDefault="0024764A" w:rsidP="0024764A">
      <w:pPr>
        <w:spacing w:after="0" w:line="360" w:lineRule="auto"/>
        <w:ind w:firstLine="709"/>
        <w:contextualSpacing/>
        <w:jc w:val="both"/>
        <w:rPr>
          <w:rFonts w:ascii="Times New Roman" w:hAnsi="Times New Roman" w:cs="Times New Roman"/>
          <w:sz w:val="28"/>
          <w:szCs w:val="28"/>
        </w:rPr>
      </w:pPr>
      <w:r w:rsidRPr="003A7E08">
        <w:rPr>
          <w:rFonts w:ascii="Times New Roman" w:hAnsi="Times New Roman" w:cs="Times New Roman"/>
          <w:sz w:val="28"/>
          <w:szCs w:val="28"/>
        </w:rPr>
        <w:lastRenderedPageBreak/>
        <w:t>Банк также получил лицензии профессионального участника рынка ценных бумаг на осуществление брокерской (</w:t>
      </w:r>
      <w:proofErr w:type="gramStart"/>
      <w:r w:rsidRPr="003A7E08">
        <w:rPr>
          <w:rFonts w:ascii="Times New Roman" w:hAnsi="Times New Roman" w:cs="Times New Roman"/>
          <w:sz w:val="28"/>
          <w:szCs w:val="28"/>
        </w:rPr>
        <w:t>№ 045-14081-100000</w:t>
      </w:r>
      <w:proofErr w:type="gramEnd"/>
      <w:r w:rsidRPr="003A7E08">
        <w:rPr>
          <w:rFonts w:ascii="Times New Roman" w:hAnsi="Times New Roman" w:cs="Times New Roman"/>
          <w:sz w:val="28"/>
          <w:szCs w:val="28"/>
        </w:rPr>
        <w:t xml:space="preserve"> от 5 ноября 2019 г.) и депозитарной (№ 045-14082-000100 от 5 ноября 2019 г.) деятельности</w:t>
      </w:r>
      <w:r w:rsidRPr="007B0529">
        <w:rPr>
          <w:rFonts w:ascii="Times New Roman" w:hAnsi="Times New Roman" w:cs="Times New Roman"/>
          <w:sz w:val="28"/>
          <w:szCs w:val="28"/>
        </w:rPr>
        <w:t>.</w:t>
      </w:r>
    </w:p>
    <w:p w14:paraId="5B5E2A7C" w14:textId="2975E72B" w:rsidR="0024764A" w:rsidRPr="003A7E08" w:rsidRDefault="0024764A" w:rsidP="0024764A">
      <w:pPr>
        <w:spacing w:after="0" w:line="360" w:lineRule="auto"/>
        <w:ind w:firstLine="709"/>
        <w:contextualSpacing/>
        <w:jc w:val="both"/>
        <w:rPr>
          <w:rFonts w:ascii="Times New Roman" w:hAnsi="Times New Roman" w:cs="Times New Roman"/>
          <w:sz w:val="28"/>
          <w:szCs w:val="28"/>
        </w:rPr>
      </w:pPr>
      <w:r w:rsidRPr="003A7E08">
        <w:rPr>
          <w:rFonts w:ascii="Times New Roman" w:hAnsi="Times New Roman" w:cs="Times New Roman"/>
          <w:sz w:val="28"/>
          <w:szCs w:val="28"/>
        </w:rPr>
        <w:t>В сентябре 2020 года аналитическое Кредитное Рейтинговое Агентство Акра (АКРА) подтвердило рейтинг банк</w:t>
      </w:r>
      <w:r w:rsidR="00F3168F">
        <w:rPr>
          <w:rFonts w:ascii="Times New Roman" w:hAnsi="Times New Roman" w:cs="Times New Roman"/>
          <w:sz w:val="28"/>
          <w:szCs w:val="28"/>
        </w:rPr>
        <w:t>а</w:t>
      </w:r>
      <w:r w:rsidRPr="003A7E08">
        <w:rPr>
          <w:rFonts w:ascii="Times New Roman" w:hAnsi="Times New Roman" w:cs="Times New Roman"/>
          <w:sz w:val="28"/>
          <w:szCs w:val="28"/>
        </w:rPr>
        <w:t xml:space="preserve"> на уровне ВВВ-(RU), прогноз «позитивный»</w:t>
      </w:r>
      <w:r w:rsidRPr="007B0529">
        <w:rPr>
          <w:rFonts w:ascii="Times New Roman" w:hAnsi="Times New Roman" w:cs="Times New Roman"/>
          <w:sz w:val="28"/>
          <w:szCs w:val="28"/>
        </w:rPr>
        <w:t xml:space="preserve"> [32]</w:t>
      </w:r>
      <w:r w:rsidRPr="003A7E08">
        <w:rPr>
          <w:rFonts w:ascii="Times New Roman" w:hAnsi="Times New Roman" w:cs="Times New Roman"/>
          <w:sz w:val="28"/>
          <w:szCs w:val="28"/>
        </w:rPr>
        <w:t xml:space="preserve">. </w:t>
      </w:r>
    </w:p>
    <w:p w14:paraId="5C6B8A7C" w14:textId="77777777" w:rsidR="0024764A" w:rsidRPr="003A7E08" w:rsidRDefault="0024764A" w:rsidP="0024764A">
      <w:pPr>
        <w:spacing w:after="0" w:line="360" w:lineRule="auto"/>
        <w:ind w:firstLine="709"/>
        <w:contextualSpacing/>
        <w:jc w:val="both"/>
        <w:rPr>
          <w:rFonts w:ascii="Times New Roman" w:hAnsi="Times New Roman" w:cs="Times New Roman"/>
          <w:sz w:val="28"/>
          <w:szCs w:val="28"/>
        </w:rPr>
      </w:pPr>
      <w:r w:rsidRPr="003A7E08">
        <w:rPr>
          <w:rFonts w:ascii="Times New Roman" w:hAnsi="Times New Roman" w:cs="Times New Roman"/>
          <w:sz w:val="28"/>
          <w:szCs w:val="28"/>
        </w:rPr>
        <w:t xml:space="preserve">Органами управления Банка являются: </w:t>
      </w:r>
    </w:p>
    <w:p w14:paraId="24AC9B9A" w14:textId="77777777" w:rsidR="0024764A" w:rsidRPr="003A7E08" w:rsidRDefault="0024764A" w:rsidP="0024764A">
      <w:pPr>
        <w:pStyle w:val="a5"/>
        <w:numPr>
          <w:ilvl w:val="0"/>
          <w:numId w:val="11"/>
        </w:numPr>
        <w:tabs>
          <w:tab w:val="left" w:pos="993"/>
        </w:tabs>
        <w:spacing w:after="0" w:line="360" w:lineRule="auto"/>
        <w:ind w:left="0" w:firstLine="709"/>
        <w:jc w:val="both"/>
        <w:rPr>
          <w:rFonts w:ascii="Times New Roman" w:hAnsi="Times New Roman"/>
          <w:sz w:val="28"/>
          <w:szCs w:val="28"/>
        </w:rPr>
      </w:pPr>
      <w:r w:rsidRPr="003A7E08">
        <w:rPr>
          <w:rFonts w:ascii="Times New Roman" w:hAnsi="Times New Roman"/>
          <w:sz w:val="28"/>
          <w:szCs w:val="28"/>
        </w:rPr>
        <w:t>Общее собрание участников</w:t>
      </w:r>
      <w:r>
        <w:rPr>
          <w:rFonts w:ascii="Times New Roman" w:hAnsi="Times New Roman"/>
          <w:sz w:val="28"/>
          <w:szCs w:val="28"/>
        </w:rPr>
        <w:t>.</w:t>
      </w:r>
      <w:r w:rsidRPr="003A7E08">
        <w:rPr>
          <w:rFonts w:ascii="Times New Roman" w:hAnsi="Times New Roman"/>
          <w:sz w:val="28"/>
          <w:szCs w:val="28"/>
        </w:rPr>
        <w:t xml:space="preserve"> </w:t>
      </w:r>
    </w:p>
    <w:p w14:paraId="0CDA33A6" w14:textId="77777777" w:rsidR="0024764A" w:rsidRPr="003A7E08" w:rsidRDefault="0024764A" w:rsidP="0024764A">
      <w:pPr>
        <w:pStyle w:val="a5"/>
        <w:numPr>
          <w:ilvl w:val="0"/>
          <w:numId w:val="11"/>
        </w:numPr>
        <w:tabs>
          <w:tab w:val="left" w:pos="993"/>
        </w:tabs>
        <w:spacing w:after="0" w:line="360" w:lineRule="auto"/>
        <w:ind w:left="0" w:firstLine="709"/>
        <w:jc w:val="both"/>
        <w:rPr>
          <w:rFonts w:ascii="Times New Roman" w:hAnsi="Times New Roman"/>
          <w:sz w:val="28"/>
          <w:szCs w:val="28"/>
        </w:rPr>
      </w:pPr>
      <w:r w:rsidRPr="003A7E08">
        <w:rPr>
          <w:rFonts w:ascii="Times New Roman" w:hAnsi="Times New Roman"/>
          <w:sz w:val="28"/>
          <w:szCs w:val="28"/>
        </w:rPr>
        <w:t>Совет директоров Банка</w:t>
      </w:r>
      <w:r>
        <w:rPr>
          <w:rFonts w:ascii="Times New Roman" w:hAnsi="Times New Roman"/>
          <w:sz w:val="28"/>
          <w:szCs w:val="28"/>
        </w:rPr>
        <w:t>.</w:t>
      </w:r>
      <w:r w:rsidRPr="003A7E08">
        <w:rPr>
          <w:rFonts w:ascii="Times New Roman" w:hAnsi="Times New Roman"/>
          <w:sz w:val="28"/>
          <w:szCs w:val="28"/>
        </w:rPr>
        <w:t xml:space="preserve"> </w:t>
      </w:r>
    </w:p>
    <w:p w14:paraId="29FC0C79" w14:textId="77777777" w:rsidR="0024764A" w:rsidRPr="003A7E08" w:rsidRDefault="0024764A" w:rsidP="0024764A">
      <w:pPr>
        <w:pStyle w:val="a5"/>
        <w:numPr>
          <w:ilvl w:val="0"/>
          <w:numId w:val="11"/>
        </w:numPr>
        <w:tabs>
          <w:tab w:val="left" w:pos="993"/>
        </w:tabs>
        <w:spacing w:after="0" w:line="360" w:lineRule="auto"/>
        <w:ind w:left="0" w:firstLine="709"/>
        <w:jc w:val="both"/>
        <w:rPr>
          <w:rFonts w:ascii="Times New Roman" w:hAnsi="Times New Roman"/>
          <w:sz w:val="28"/>
          <w:szCs w:val="28"/>
        </w:rPr>
      </w:pPr>
      <w:r w:rsidRPr="003A7E08">
        <w:rPr>
          <w:rFonts w:ascii="Times New Roman" w:hAnsi="Times New Roman"/>
          <w:sz w:val="28"/>
          <w:szCs w:val="28"/>
        </w:rPr>
        <w:t>Единоличный исполнительный орган – Председатель Правления</w:t>
      </w:r>
      <w:r>
        <w:rPr>
          <w:rFonts w:ascii="Times New Roman" w:hAnsi="Times New Roman"/>
          <w:sz w:val="28"/>
          <w:szCs w:val="28"/>
        </w:rPr>
        <w:t>.</w:t>
      </w:r>
    </w:p>
    <w:p w14:paraId="45773508" w14:textId="77777777" w:rsidR="0024764A" w:rsidRPr="003A7E08" w:rsidRDefault="0024764A" w:rsidP="0024764A">
      <w:pPr>
        <w:pStyle w:val="a5"/>
        <w:numPr>
          <w:ilvl w:val="0"/>
          <w:numId w:val="11"/>
        </w:numPr>
        <w:tabs>
          <w:tab w:val="left" w:pos="993"/>
        </w:tabs>
        <w:spacing w:after="0" w:line="360" w:lineRule="auto"/>
        <w:ind w:left="0" w:firstLine="709"/>
        <w:jc w:val="both"/>
        <w:rPr>
          <w:rFonts w:ascii="Times New Roman" w:hAnsi="Times New Roman"/>
          <w:sz w:val="28"/>
          <w:szCs w:val="28"/>
        </w:rPr>
      </w:pPr>
      <w:r w:rsidRPr="003A7E08">
        <w:rPr>
          <w:rFonts w:ascii="Times New Roman" w:hAnsi="Times New Roman"/>
          <w:sz w:val="28"/>
          <w:szCs w:val="28"/>
        </w:rPr>
        <w:t>Коллегиальный исполнительный орган – Правление.</w:t>
      </w:r>
    </w:p>
    <w:p w14:paraId="093A3ACB" w14:textId="77777777" w:rsidR="0024764A" w:rsidRPr="003A7E08" w:rsidRDefault="0024764A" w:rsidP="0024764A">
      <w:pPr>
        <w:spacing w:after="0" w:line="360" w:lineRule="auto"/>
        <w:ind w:firstLine="709"/>
        <w:contextualSpacing/>
        <w:jc w:val="both"/>
        <w:rPr>
          <w:rFonts w:ascii="Times New Roman" w:hAnsi="Times New Roman" w:cs="Times New Roman"/>
          <w:sz w:val="28"/>
          <w:szCs w:val="28"/>
        </w:rPr>
      </w:pPr>
      <w:r w:rsidRPr="003A7E08">
        <w:rPr>
          <w:rFonts w:ascii="Times New Roman" w:hAnsi="Times New Roman" w:cs="Times New Roman"/>
          <w:sz w:val="28"/>
          <w:szCs w:val="28"/>
        </w:rPr>
        <w:t xml:space="preserve">Банк предлагает линейку наиболее востребованных продуктов для физических лиц, включая: </w:t>
      </w:r>
    </w:p>
    <w:p w14:paraId="19EE2AC8" w14:textId="77777777" w:rsidR="0024764A" w:rsidRPr="003A7E08" w:rsidRDefault="0024764A" w:rsidP="0024764A">
      <w:pPr>
        <w:pStyle w:val="a5"/>
        <w:numPr>
          <w:ilvl w:val="0"/>
          <w:numId w:val="13"/>
        </w:numPr>
        <w:tabs>
          <w:tab w:val="left" w:pos="993"/>
        </w:tabs>
        <w:spacing w:after="0" w:line="360" w:lineRule="auto"/>
        <w:ind w:left="0" w:firstLine="709"/>
        <w:jc w:val="both"/>
        <w:rPr>
          <w:rFonts w:ascii="Times New Roman" w:hAnsi="Times New Roman"/>
          <w:sz w:val="28"/>
          <w:szCs w:val="28"/>
        </w:rPr>
      </w:pPr>
      <w:r w:rsidRPr="003A7E08">
        <w:rPr>
          <w:rFonts w:ascii="Times New Roman" w:hAnsi="Times New Roman"/>
          <w:sz w:val="28"/>
          <w:szCs w:val="28"/>
        </w:rPr>
        <w:t>целевые кредиты на приобретение товаров в розничных торговых сетях</w:t>
      </w:r>
      <w:r>
        <w:rPr>
          <w:rFonts w:ascii="Times New Roman" w:hAnsi="Times New Roman"/>
          <w:sz w:val="28"/>
          <w:szCs w:val="28"/>
        </w:rPr>
        <w:t>;</w:t>
      </w:r>
      <w:r w:rsidRPr="003A7E08">
        <w:rPr>
          <w:rFonts w:ascii="Times New Roman" w:hAnsi="Times New Roman"/>
          <w:sz w:val="28"/>
          <w:szCs w:val="28"/>
        </w:rPr>
        <w:t xml:space="preserve"> </w:t>
      </w:r>
    </w:p>
    <w:p w14:paraId="60EBF480" w14:textId="77777777" w:rsidR="0024764A" w:rsidRPr="003A7E08" w:rsidRDefault="0024764A" w:rsidP="0024764A">
      <w:pPr>
        <w:pStyle w:val="a5"/>
        <w:numPr>
          <w:ilvl w:val="0"/>
          <w:numId w:val="13"/>
        </w:numPr>
        <w:tabs>
          <w:tab w:val="left" w:pos="993"/>
        </w:tabs>
        <w:spacing w:after="0" w:line="360" w:lineRule="auto"/>
        <w:ind w:left="0" w:firstLine="709"/>
        <w:jc w:val="both"/>
        <w:rPr>
          <w:rFonts w:ascii="Times New Roman" w:hAnsi="Times New Roman"/>
          <w:sz w:val="28"/>
          <w:szCs w:val="28"/>
        </w:rPr>
      </w:pPr>
      <w:r w:rsidRPr="003A7E08">
        <w:rPr>
          <w:rFonts w:ascii="Times New Roman" w:hAnsi="Times New Roman"/>
          <w:sz w:val="28"/>
          <w:szCs w:val="28"/>
        </w:rPr>
        <w:t>кредиты наличными на любые цели</w:t>
      </w:r>
      <w:r>
        <w:rPr>
          <w:rFonts w:ascii="Times New Roman" w:hAnsi="Times New Roman"/>
          <w:sz w:val="28"/>
          <w:szCs w:val="28"/>
        </w:rPr>
        <w:t>;</w:t>
      </w:r>
    </w:p>
    <w:p w14:paraId="570FB508" w14:textId="77777777" w:rsidR="0024764A" w:rsidRPr="00A24090" w:rsidRDefault="0024764A" w:rsidP="0024764A">
      <w:pPr>
        <w:pStyle w:val="a5"/>
        <w:numPr>
          <w:ilvl w:val="0"/>
          <w:numId w:val="13"/>
        </w:numPr>
        <w:tabs>
          <w:tab w:val="left" w:pos="993"/>
        </w:tabs>
        <w:spacing w:after="0" w:line="360" w:lineRule="auto"/>
        <w:ind w:left="0" w:firstLine="709"/>
        <w:jc w:val="both"/>
        <w:rPr>
          <w:rFonts w:ascii="Times New Roman" w:hAnsi="Times New Roman"/>
          <w:sz w:val="28"/>
          <w:szCs w:val="28"/>
        </w:rPr>
      </w:pPr>
      <w:r w:rsidRPr="003A7E08">
        <w:rPr>
          <w:rFonts w:ascii="Times New Roman" w:hAnsi="Times New Roman"/>
          <w:sz w:val="28"/>
          <w:szCs w:val="28"/>
        </w:rPr>
        <w:t xml:space="preserve">кредитные карты. </w:t>
      </w:r>
    </w:p>
    <w:p w14:paraId="10A0C847" w14:textId="28DE80E0" w:rsidR="0024764A" w:rsidRPr="003A7E08" w:rsidRDefault="0024764A" w:rsidP="0024764A">
      <w:pPr>
        <w:spacing w:after="0" w:line="360" w:lineRule="auto"/>
        <w:ind w:firstLine="709"/>
        <w:contextualSpacing/>
        <w:jc w:val="both"/>
        <w:rPr>
          <w:rFonts w:ascii="Times New Roman" w:hAnsi="Times New Roman" w:cs="Times New Roman"/>
          <w:sz w:val="28"/>
          <w:szCs w:val="28"/>
        </w:rPr>
      </w:pPr>
      <w:r w:rsidRPr="003A7E08">
        <w:rPr>
          <w:rFonts w:ascii="Times New Roman" w:hAnsi="Times New Roman" w:cs="Times New Roman"/>
          <w:sz w:val="28"/>
          <w:szCs w:val="28"/>
        </w:rPr>
        <w:t xml:space="preserve">С момента своего основания в 2003 году </w:t>
      </w:r>
      <w:r>
        <w:rPr>
          <w:rFonts w:ascii="Times New Roman" w:hAnsi="Times New Roman" w:cs="Times New Roman"/>
          <w:sz w:val="28"/>
          <w:szCs w:val="28"/>
        </w:rPr>
        <w:t xml:space="preserve">ООО КБ </w:t>
      </w:r>
      <w:r w:rsidRPr="003A7E08">
        <w:rPr>
          <w:rFonts w:ascii="Times New Roman" w:hAnsi="Times New Roman" w:cs="Times New Roman"/>
          <w:sz w:val="28"/>
          <w:szCs w:val="28"/>
        </w:rPr>
        <w:t>«</w:t>
      </w:r>
      <w:r w:rsidR="006B7D2B">
        <w:rPr>
          <w:rFonts w:ascii="Times New Roman" w:hAnsi="Times New Roman" w:cs="Times New Roman"/>
          <w:sz w:val="28"/>
          <w:szCs w:val="28"/>
        </w:rPr>
        <w:t>Ренессанс Кредит</w:t>
      </w:r>
      <w:r w:rsidRPr="003A7E08">
        <w:rPr>
          <w:rFonts w:ascii="Times New Roman" w:hAnsi="Times New Roman" w:cs="Times New Roman"/>
          <w:sz w:val="28"/>
          <w:szCs w:val="28"/>
        </w:rPr>
        <w:t xml:space="preserve">» специализируется на беззалоговом потребительском кредитовании – одном из наиболее </w:t>
      </w:r>
      <w:proofErr w:type="spellStart"/>
      <w:r w:rsidRPr="003A7E08">
        <w:rPr>
          <w:rFonts w:ascii="Times New Roman" w:hAnsi="Times New Roman" w:cs="Times New Roman"/>
          <w:sz w:val="28"/>
          <w:szCs w:val="28"/>
        </w:rPr>
        <w:t>высокомаржинальных</w:t>
      </w:r>
      <w:proofErr w:type="spellEnd"/>
      <w:r w:rsidRPr="003A7E08">
        <w:rPr>
          <w:rFonts w:ascii="Times New Roman" w:hAnsi="Times New Roman" w:cs="Times New Roman"/>
          <w:sz w:val="28"/>
          <w:szCs w:val="28"/>
        </w:rPr>
        <w:t xml:space="preserve"> сегментов бизнеса в сфере банковских услуг. </w:t>
      </w:r>
    </w:p>
    <w:p w14:paraId="0E6E16F6" w14:textId="77777777" w:rsidR="0024764A" w:rsidRDefault="0024764A" w:rsidP="0024764A">
      <w:pPr>
        <w:spacing w:after="0" w:line="360" w:lineRule="auto"/>
        <w:jc w:val="both"/>
        <w:rPr>
          <w:rFonts w:ascii="Times New Roman" w:hAnsi="Times New Roman" w:cs="Times New Roman"/>
          <w:sz w:val="28"/>
          <w:szCs w:val="28"/>
        </w:rPr>
      </w:pPr>
    </w:p>
    <w:p w14:paraId="3073810F" w14:textId="37FE2610" w:rsidR="0024764A" w:rsidRPr="00E3036D" w:rsidRDefault="0024764A" w:rsidP="0024764A">
      <w:pPr>
        <w:pStyle w:val="2"/>
        <w:spacing w:before="0" w:line="360" w:lineRule="auto"/>
        <w:ind w:firstLine="709"/>
        <w:contextualSpacing/>
        <w:jc w:val="both"/>
        <w:rPr>
          <w:rFonts w:ascii="Times New Roman" w:hAnsi="Times New Roman"/>
          <w:b w:val="0"/>
          <w:bCs w:val="0"/>
          <w:i w:val="0"/>
          <w:iCs w:val="0"/>
          <w:color w:val="000000"/>
        </w:rPr>
      </w:pPr>
      <w:bookmarkStart w:id="32" w:name="_Toc74226481"/>
      <w:bookmarkStart w:id="33" w:name="_Toc74227029"/>
      <w:bookmarkStart w:id="34" w:name="_Toc74676436"/>
      <w:bookmarkStart w:id="35" w:name="_Toc74727528"/>
      <w:r w:rsidRPr="00E3036D">
        <w:rPr>
          <w:rFonts w:ascii="Times New Roman" w:hAnsi="Times New Roman"/>
          <w:i w:val="0"/>
          <w:iCs w:val="0"/>
          <w:color w:val="000000"/>
          <w:shd w:val="clear" w:color="auto" w:fill="FFFFFF"/>
        </w:rPr>
        <w:t xml:space="preserve">2.2 </w:t>
      </w:r>
      <w:r>
        <w:rPr>
          <w:rFonts w:ascii="Times New Roman" w:hAnsi="Times New Roman"/>
          <w:i w:val="0"/>
          <w:iCs w:val="0"/>
          <w:color w:val="000000"/>
          <w:shd w:val="clear" w:color="auto" w:fill="FFFFFF"/>
        </w:rPr>
        <w:t>Анализ</w:t>
      </w:r>
      <w:r w:rsidRPr="00E3036D">
        <w:rPr>
          <w:rFonts w:ascii="Times New Roman" w:hAnsi="Times New Roman"/>
          <w:i w:val="0"/>
          <w:iCs w:val="0"/>
          <w:color w:val="000000"/>
          <w:shd w:val="clear" w:color="auto" w:fill="FFFFFF"/>
        </w:rPr>
        <w:t xml:space="preserve"> и оценка основных финансово-хозяйственных показателей деятельности банка </w:t>
      </w:r>
      <w:r w:rsidRPr="00E3036D">
        <w:rPr>
          <w:rFonts w:ascii="Times New Roman" w:hAnsi="Times New Roman"/>
          <w:i w:val="0"/>
          <w:iCs w:val="0"/>
          <w:color w:val="000000"/>
        </w:rPr>
        <w:t>ООО КБ «</w:t>
      </w:r>
      <w:r w:rsidR="006B7D2B">
        <w:rPr>
          <w:rFonts w:ascii="Times New Roman" w:hAnsi="Times New Roman"/>
          <w:i w:val="0"/>
          <w:iCs w:val="0"/>
          <w:color w:val="000000"/>
        </w:rPr>
        <w:t>Ренессанс Кредит</w:t>
      </w:r>
      <w:r w:rsidRPr="00E3036D">
        <w:rPr>
          <w:rFonts w:ascii="Times New Roman" w:hAnsi="Times New Roman"/>
          <w:i w:val="0"/>
          <w:iCs w:val="0"/>
          <w:color w:val="000000"/>
        </w:rPr>
        <w:t>»</w:t>
      </w:r>
      <w:bookmarkEnd w:id="32"/>
      <w:bookmarkEnd w:id="33"/>
      <w:bookmarkEnd w:id="34"/>
      <w:bookmarkEnd w:id="35"/>
      <w:r w:rsidRPr="00E3036D">
        <w:rPr>
          <w:rFonts w:ascii="Times New Roman" w:hAnsi="Times New Roman"/>
          <w:i w:val="0"/>
          <w:iCs w:val="0"/>
          <w:color w:val="000000"/>
        </w:rPr>
        <w:t xml:space="preserve"> </w:t>
      </w:r>
    </w:p>
    <w:p w14:paraId="5A2AF4F0" w14:textId="77777777" w:rsidR="0024764A" w:rsidRDefault="0024764A" w:rsidP="0024764A">
      <w:pPr>
        <w:spacing w:after="0" w:line="360" w:lineRule="auto"/>
        <w:jc w:val="both"/>
        <w:rPr>
          <w:rFonts w:ascii="Times New Roman" w:hAnsi="Times New Roman" w:cs="Times New Roman"/>
          <w:sz w:val="28"/>
          <w:szCs w:val="28"/>
        </w:rPr>
      </w:pPr>
    </w:p>
    <w:p w14:paraId="11F3AF2E" w14:textId="789471BD" w:rsidR="00583C98" w:rsidRPr="00674B44" w:rsidRDefault="00583C98" w:rsidP="00583C98">
      <w:pPr>
        <w:spacing w:after="0" w:line="360" w:lineRule="auto"/>
        <w:ind w:firstLine="709"/>
        <w:jc w:val="both"/>
        <w:rPr>
          <w:rFonts w:ascii="Times New Roman" w:hAnsi="Times New Roman" w:cs="Times New Roman"/>
          <w:sz w:val="28"/>
          <w:szCs w:val="28"/>
        </w:rPr>
      </w:pPr>
      <w:r w:rsidRPr="00674B44">
        <w:rPr>
          <w:rFonts w:ascii="Times New Roman" w:hAnsi="Times New Roman" w:cs="Times New Roman"/>
          <w:sz w:val="28"/>
          <w:szCs w:val="28"/>
        </w:rPr>
        <w:t>В рамках данной работы мы проведем анализ финансового состояния банка ООО КБ «</w:t>
      </w:r>
      <w:r w:rsidR="006B7D2B">
        <w:rPr>
          <w:rFonts w:ascii="Times New Roman" w:hAnsi="Times New Roman" w:cs="Times New Roman"/>
          <w:sz w:val="28"/>
          <w:szCs w:val="28"/>
        </w:rPr>
        <w:t>Ренессанс Кредит</w:t>
      </w:r>
      <w:r w:rsidRPr="00674B44">
        <w:rPr>
          <w:rFonts w:ascii="Times New Roman" w:hAnsi="Times New Roman" w:cs="Times New Roman"/>
          <w:sz w:val="28"/>
          <w:szCs w:val="28"/>
        </w:rPr>
        <w:t>». Оптимальный анализ – это рассмотрение экономических показателей на предмет выявления рентабельности предприятия, его стабильности и ликвидности.</w:t>
      </w:r>
    </w:p>
    <w:p w14:paraId="6CBF514B" w14:textId="2E78F17B" w:rsidR="00583C98" w:rsidRPr="00674B44" w:rsidRDefault="00583C98" w:rsidP="00583C98">
      <w:pPr>
        <w:spacing w:after="0" w:line="360" w:lineRule="auto"/>
        <w:ind w:firstLine="709"/>
        <w:contextualSpacing/>
        <w:jc w:val="both"/>
        <w:rPr>
          <w:rFonts w:ascii="Times New Roman" w:hAnsi="Times New Roman" w:cs="Times New Roman"/>
          <w:color w:val="FF0000"/>
          <w:sz w:val="28"/>
          <w:szCs w:val="28"/>
        </w:rPr>
      </w:pPr>
      <w:r w:rsidRPr="00674B44">
        <w:rPr>
          <w:rFonts w:ascii="Times New Roman" w:hAnsi="Times New Roman" w:cs="Times New Roman"/>
          <w:sz w:val="28"/>
          <w:szCs w:val="28"/>
        </w:rPr>
        <w:lastRenderedPageBreak/>
        <w:t>Горизонтальный анализ активов ООО КБ «</w:t>
      </w:r>
      <w:r w:rsidR="006B7D2B">
        <w:rPr>
          <w:rFonts w:ascii="Times New Roman" w:hAnsi="Times New Roman" w:cs="Times New Roman"/>
          <w:sz w:val="28"/>
          <w:szCs w:val="28"/>
        </w:rPr>
        <w:t>Ренессанс Кредит</w:t>
      </w:r>
      <w:r w:rsidRPr="00674B44">
        <w:rPr>
          <w:rFonts w:ascii="Times New Roman" w:hAnsi="Times New Roman" w:cs="Times New Roman"/>
          <w:sz w:val="28"/>
          <w:szCs w:val="28"/>
        </w:rPr>
        <w:t xml:space="preserve">» </w:t>
      </w:r>
      <w:r w:rsidRPr="00674B44">
        <w:rPr>
          <w:rFonts w:ascii="Times New Roman" w:hAnsi="Times New Roman" w:cs="Times New Roman"/>
          <w:color w:val="000000"/>
          <w:sz w:val="28"/>
          <w:szCs w:val="28"/>
        </w:rPr>
        <w:t xml:space="preserve">представлен в приложении </w:t>
      </w:r>
      <w:r w:rsidR="00500F70">
        <w:rPr>
          <w:rFonts w:ascii="Times New Roman" w:hAnsi="Times New Roman" w:cs="Times New Roman"/>
          <w:color w:val="000000"/>
          <w:sz w:val="28"/>
          <w:szCs w:val="28"/>
        </w:rPr>
        <w:t>Б</w:t>
      </w:r>
      <w:r w:rsidRPr="00674B44">
        <w:rPr>
          <w:rFonts w:ascii="Times New Roman" w:hAnsi="Times New Roman" w:cs="Times New Roman"/>
          <w:color w:val="000000"/>
          <w:sz w:val="28"/>
          <w:szCs w:val="28"/>
        </w:rPr>
        <w:t>. На основе этой информации сделаем выводы.</w:t>
      </w:r>
    </w:p>
    <w:p w14:paraId="029EAB5A" w14:textId="2F63CF1D" w:rsidR="00583C98" w:rsidRPr="00674B44" w:rsidRDefault="00583C98" w:rsidP="00583C98">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t>Общая стоимость активов ООО КБ «</w:t>
      </w:r>
      <w:r w:rsidR="006B7D2B">
        <w:rPr>
          <w:rFonts w:ascii="Times New Roman" w:hAnsi="Times New Roman" w:cs="Times New Roman"/>
          <w:sz w:val="28"/>
          <w:szCs w:val="28"/>
        </w:rPr>
        <w:t>Ренессанс Кредит</w:t>
      </w:r>
      <w:r w:rsidRPr="00674B44">
        <w:rPr>
          <w:rFonts w:ascii="Times New Roman" w:hAnsi="Times New Roman" w:cs="Times New Roman"/>
          <w:sz w:val="28"/>
          <w:szCs w:val="28"/>
        </w:rPr>
        <w:t>» в исследуемом нами периоде (2018-2020 гг.) показала положительную динамику на 15 296 млн руб.(12,16%), так же мы видим положительную динамику прироста за 2018 г. - 24,62%, прирост за 2019 г. – 3,75%, снижение за 2020 г. – 13,26% (рисунок 3).</w:t>
      </w:r>
    </w:p>
    <w:p w14:paraId="1C204DFA" w14:textId="77777777" w:rsidR="00583C98" w:rsidRPr="00674B44" w:rsidRDefault="00583C98" w:rsidP="00583C98">
      <w:pPr>
        <w:spacing w:after="0" w:line="360" w:lineRule="auto"/>
        <w:ind w:firstLine="709"/>
        <w:contextualSpacing/>
        <w:jc w:val="both"/>
        <w:rPr>
          <w:rFonts w:ascii="Times New Roman" w:hAnsi="Times New Roman"/>
          <w:sz w:val="28"/>
          <w:szCs w:val="28"/>
        </w:rPr>
      </w:pPr>
      <w:r w:rsidRPr="00674B44">
        <w:rPr>
          <w:rFonts w:ascii="Times New Roman" w:hAnsi="Times New Roman"/>
          <w:sz w:val="28"/>
          <w:szCs w:val="28"/>
        </w:rPr>
        <w:t xml:space="preserve">Обращая внимание на статью «Денежные средства», можно говорить о том, что в ней показаны наличные денежные средства в рублях и иностранной валюте, а также драгоценные металлы и камни, принадлежащие кредитной организации. </w:t>
      </w:r>
    </w:p>
    <w:p w14:paraId="1E5C1EBB" w14:textId="50BB0ACB" w:rsidR="00583C98" w:rsidRPr="00674B44" w:rsidRDefault="00583C98" w:rsidP="00583C98">
      <w:pPr>
        <w:spacing w:after="0" w:line="360" w:lineRule="auto"/>
        <w:ind w:firstLine="709"/>
        <w:contextualSpacing/>
        <w:jc w:val="both"/>
        <w:rPr>
          <w:rFonts w:ascii="Times New Roman" w:hAnsi="Times New Roman"/>
          <w:sz w:val="28"/>
          <w:szCs w:val="28"/>
        </w:rPr>
      </w:pPr>
      <w:r w:rsidRPr="00674B44">
        <w:rPr>
          <w:rFonts w:ascii="Times New Roman" w:hAnsi="Times New Roman"/>
          <w:sz w:val="28"/>
          <w:szCs w:val="28"/>
        </w:rPr>
        <w:t>Сумма денежных средств ООО КБ «</w:t>
      </w:r>
      <w:r w:rsidR="006B7D2B">
        <w:rPr>
          <w:rFonts w:ascii="Times New Roman" w:hAnsi="Times New Roman"/>
          <w:sz w:val="28"/>
          <w:szCs w:val="28"/>
        </w:rPr>
        <w:t>Ренессанс Кредит</w:t>
      </w:r>
      <w:r w:rsidRPr="00674B44">
        <w:rPr>
          <w:rFonts w:ascii="Times New Roman" w:hAnsi="Times New Roman"/>
          <w:sz w:val="28"/>
          <w:szCs w:val="28"/>
        </w:rPr>
        <w:t>» показывает положительную динамику на 36 млн руб. или 1,48% за 2018 г., далее мы видим,  что происходит снижение на 902 млн руб. или 36,46% за 2019 г., и снизилась на 792 млн руб. или 50,38% за 2020 г.</w:t>
      </w:r>
    </w:p>
    <w:p w14:paraId="6AE5FE8B" w14:textId="37C82EEF" w:rsidR="00C40F5D" w:rsidRDefault="00583C98" w:rsidP="00583C98">
      <w:pPr>
        <w:spacing w:after="0" w:line="360" w:lineRule="auto"/>
        <w:ind w:firstLine="709"/>
        <w:contextualSpacing/>
        <w:jc w:val="both"/>
        <w:rPr>
          <w:rFonts w:ascii="Times New Roman" w:hAnsi="Times New Roman"/>
          <w:sz w:val="28"/>
          <w:szCs w:val="28"/>
        </w:rPr>
      </w:pPr>
      <w:r w:rsidRPr="00674B44">
        <w:rPr>
          <w:rFonts w:ascii="Times New Roman" w:hAnsi="Times New Roman"/>
          <w:sz w:val="28"/>
          <w:szCs w:val="28"/>
        </w:rPr>
        <w:t>Согласно рассмотренным показателям, мы можем говорить о том, что за исследуемый в рамках данной работы период Суммарное значение денежных средств показала отрицательную динамику в размере 68,01%. Соответственно, можно сделать вывод, что происходит сокращение ликвидных активов банка. Данная тенденция является негативной, так как очевидно, что резко ухудшились показатели по общему финансовому состоянию.</w:t>
      </w:r>
    </w:p>
    <w:p w14:paraId="15BD69A8" w14:textId="115BF799" w:rsidR="007E7768" w:rsidRDefault="007E7768" w:rsidP="00583C9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Динамика общей стоимости активов банка представлена на рисунке 3.</w:t>
      </w:r>
    </w:p>
    <w:p w14:paraId="14630ABE" w14:textId="54E8FC14" w:rsidR="00C40F5D" w:rsidRPr="007E7768" w:rsidRDefault="007E7768" w:rsidP="007E7768">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t>Рассматривая статью  «Средства кредитных организаций в Центральном банке Российской Федерации», можно говорить о том, что  сумма средств, принадлежащих ООО КБ «</w:t>
      </w:r>
      <w:r w:rsidR="006B7D2B">
        <w:rPr>
          <w:rFonts w:ascii="Times New Roman" w:hAnsi="Times New Roman" w:cs="Times New Roman"/>
          <w:sz w:val="28"/>
          <w:szCs w:val="28"/>
        </w:rPr>
        <w:t>Ренессанс Кредит</w:t>
      </w:r>
      <w:r w:rsidRPr="00674B44">
        <w:rPr>
          <w:rFonts w:ascii="Times New Roman" w:hAnsi="Times New Roman" w:cs="Times New Roman"/>
          <w:sz w:val="28"/>
          <w:szCs w:val="28"/>
        </w:rPr>
        <w:t xml:space="preserve">», показала прирост на 953 млн руб. или 21,85% за 2018 г., далее тенденция в положительном направлении продолжилась на 545 млн руб. или 10,26% за 2019 г., далее мы видим понижение  на 1 445 млн руб. или 24,66% за 2020 г. Таким образом, в целом за рассматриваемый период сумма средств банка в ЦБ РФ увеличилась на 1,22%. </w:t>
      </w:r>
    </w:p>
    <w:p w14:paraId="369FD265" w14:textId="77777777" w:rsidR="00C40F5D" w:rsidRPr="00674B44" w:rsidRDefault="00C40F5D" w:rsidP="00C40F5D">
      <w:pPr>
        <w:spacing w:after="0" w:line="360" w:lineRule="auto"/>
        <w:jc w:val="both"/>
      </w:pPr>
      <w:r w:rsidRPr="00674B44">
        <w:rPr>
          <w:noProof/>
          <w:lang w:eastAsia="ru-RU"/>
        </w:rPr>
        <w:lastRenderedPageBreak/>
        <w:drawing>
          <wp:inline distT="0" distB="0" distL="0" distR="0" wp14:anchorId="14E24066" wp14:editId="46CD3629">
            <wp:extent cx="6113780" cy="3220720"/>
            <wp:effectExtent l="0" t="0" r="1270" b="0"/>
            <wp:docPr id="75" name="Диаграмма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C574F73" w14:textId="77777777" w:rsidR="00C40F5D" w:rsidRPr="00674B44" w:rsidRDefault="00C40F5D" w:rsidP="00C40F5D">
      <w:pPr>
        <w:spacing w:after="0" w:line="240" w:lineRule="auto"/>
        <w:contextualSpacing/>
        <w:jc w:val="center"/>
        <w:rPr>
          <w:rFonts w:ascii="Times New Roman" w:hAnsi="Times New Roman" w:cs="Times New Roman"/>
          <w:sz w:val="28"/>
          <w:szCs w:val="28"/>
        </w:rPr>
      </w:pPr>
    </w:p>
    <w:p w14:paraId="2C8FB1B1" w14:textId="7B6A09D2" w:rsidR="00C40F5D" w:rsidRPr="00674B44" w:rsidRDefault="00C40F5D" w:rsidP="00C40F5D">
      <w:pPr>
        <w:spacing w:after="0" w:line="240" w:lineRule="auto"/>
        <w:contextualSpacing/>
        <w:jc w:val="center"/>
        <w:rPr>
          <w:rFonts w:ascii="Times New Roman" w:hAnsi="Times New Roman" w:cs="Times New Roman"/>
          <w:sz w:val="28"/>
          <w:szCs w:val="28"/>
        </w:rPr>
      </w:pPr>
      <w:r w:rsidRPr="00674B44">
        <w:rPr>
          <w:rFonts w:ascii="Times New Roman" w:hAnsi="Times New Roman" w:cs="Times New Roman"/>
          <w:sz w:val="28"/>
          <w:szCs w:val="28"/>
        </w:rPr>
        <w:t>Рисунок 3 – Динамика общей стоимости активов</w:t>
      </w:r>
      <w:r w:rsidRPr="00674B44">
        <w:rPr>
          <w:rFonts w:ascii="Times New Roman" w:hAnsi="Times New Roman" w:cs="Times New Roman"/>
          <w:sz w:val="28"/>
          <w:szCs w:val="28"/>
        </w:rPr>
        <w:br/>
        <w:t>ООО КБ «</w:t>
      </w:r>
      <w:r w:rsidR="006B7D2B">
        <w:rPr>
          <w:rFonts w:ascii="Times New Roman" w:hAnsi="Times New Roman" w:cs="Times New Roman"/>
          <w:sz w:val="28"/>
          <w:szCs w:val="28"/>
        </w:rPr>
        <w:t>Ренессанс Кредит</w:t>
      </w:r>
      <w:r w:rsidRPr="00674B44">
        <w:rPr>
          <w:rFonts w:ascii="Times New Roman" w:hAnsi="Times New Roman" w:cs="Times New Roman"/>
          <w:sz w:val="28"/>
          <w:szCs w:val="28"/>
        </w:rPr>
        <w:t>» за 2018–2020 гг. (млн руб.)</w:t>
      </w:r>
    </w:p>
    <w:p w14:paraId="1FA08EA5" w14:textId="77777777" w:rsidR="00C40F5D" w:rsidRPr="00674B44" w:rsidRDefault="00C40F5D" w:rsidP="00C40F5D">
      <w:pPr>
        <w:spacing w:after="0" w:line="360" w:lineRule="auto"/>
        <w:jc w:val="both"/>
      </w:pPr>
    </w:p>
    <w:p w14:paraId="5AB9B8A3" w14:textId="4DB52BA3" w:rsidR="00C40F5D" w:rsidRPr="00674B44" w:rsidRDefault="00C40F5D" w:rsidP="00C40F5D">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t xml:space="preserve">Согласно этим данным, мы можем </w:t>
      </w:r>
      <w:r>
        <w:rPr>
          <w:rFonts w:ascii="Times New Roman" w:hAnsi="Times New Roman" w:cs="Times New Roman"/>
          <w:sz w:val="28"/>
          <w:szCs w:val="28"/>
        </w:rPr>
        <w:t>с</w:t>
      </w:r>
      <w:r w:rsidRPr="00674B44">
        <w:rPr>
          <w:rFonts w:ascii="Times New Roman" w:hAnsi="Times New Roman" w:cs="Times New Roman"/>
          <w:sz w:val="28"/>
          <w:szCs w:val="28"/>
        </w:rPr>
        <w:t xml:space="preserve">делать вывод, что банк активно наращивает средства, изъятые из оборота. Данному явлению можно дать негативную оценку. Происходит сокращение генерации доходной части. Так же мы видим понижение обязательных резервов на 2,30% за </w:t>
      </w:r>
      <w:r w:rsidR="001B1AD7" w:rsidRPr="00674B44">
        <w:rPr>
          <w:rFonts w:ascii="Times New Roman" w:hAnsi="Times New Roman" w:cs="Times New Roman"/>
          <w:sz w:val="28"/>
          <w:szCs w:val="28"/>
        </w:rPr>
        <w:t>2018–2020</w:t>
      </w:r>
      <w:r w:rsidRPr="00674B44">
        <w:rPr>
          <w:rFonts w:ascii="Times New Roman" w:hAnsi="Times New Roman" w:cs="Times New Roman"/>
          <w:sz w:val="28"/>
          <w:szCs w:val="28"/>
        </w:rPr>
        <w:t xml:space="preserve"> гг.</w:t>
      </w:r>
    </w:p>
    <w:p w14:paraId="21ED3AEE" w14:textId="66E080AC" w:rsidR="00C40F5D" w:rsidRPr="00674B44" w:rsidRDefault="00C40F5D" w:rsidP="00C40F5D">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t>По итогам исследуемого периода объем чистой ссудной задолженности показал положительную динамику: вырос  на 26 287 млн руб. (24,05%) на конец 2018 г., далее мы так же видим положительный прирост на 11 998 млн руб. (8,85%) на 2019 г., а вот в 2020 г</w:t>
      </w:r>
      <w:r w:rsidR="001B1AD7">
        <w:rPr>
          <w:rFonts w:ascii="Times New Roman" w:hAnsi="Times New Roman" w:cs="Times New Roman"/>
          <w:sz w:val="28"/>
          <w:szCs w:val="28"/>
        </w:rPr>
        <w:t>.</w:t>
      </w:r>
      <w:r w:rsidRPr="00674B44">
        <w:rPr>
          <w:rFonts w:ascii="Times New Roman" w:hAnsi="Times New Roman" w:cs="Times New Roman"/>
          <w:sz w:val="28"/>
          <w:szCs w:val="28"/>
        </w:rPr>
        <w:t xml:space="preserve"> мы наблюдаем понижение на 22,99%  (33 931 млн руб.). Соответственно, мы можем сделать вывод, размер чистой ссудной задолженности суммарно за исследуемый период вырос на 3,98%. Таким образом, банк увеличил объем проводимых кредитных операций.</w:t>
      </w:r>
    </w:p>
    <w:p w14:paraId="24FA7DA7" w14:textId="386FB290" w:rsidR="00C40F5D" w:rsidRPr="00674B44" w:rsidRDefault="00C40F5D" w:rsidP="00C40F5D">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t xml:space="preserve">Следующим пунктом рассмотрим активы предприятия. Активы </w:t>
      </w:r>
      <w:r w:rsidRPr="007A6BA0">
        <w:rPr>
          <w:rFonts w:ascii="Times New Roman" w:hAnsi="Times New Roman" w:cs="Times New Roman"/>
          <w:sz w:val="28"/>
          <w:szCs w:val="28"/>
        </w:rPr>
        <w:t>–</w:t>
      </w:r>
      <w:r w:rsidRPr="00674B44">
        <w:rPr>
          <w:rFonts w:ascii="Times New Roman" w:hAnsi="Times New Roman" w:cs="Times New Roman"/>
          <w:sz w:val="28"/>
          <w:szCs w:val="28"/>
        </w:rPr>
        <w:t xml:space="preserve"> вложения в долговые обязательства, а также в ценные бумаги. Суммарное значение на конец 2018 г</w:t>
      </w:r>
      <w:r w:rsidR="001B1AD7">
        <w:rPr>
          <w:rFonts w:ascii="Times New Roman" w:hAnsi="Times New Roman" w:cs="Times New Roman"/>
          <w:sz w:val="28"/>
          <w:szCs w:val="28"/>
        </w:rPr>
        <w:t>.</w:t>
      </w:r>
      <w:r w:rsidRPr="00674B44">
        <w:rPr>
          <w:rFonts w:ascii="Times New Roman" w:hAnsi="Times New Roman" w:cs="Times New Roman"/>
          <w:sz w:val="28"/>
          <w:szCs w:val="28"/>
        </w:rPr>
        <w:t xml:space="preserve"> выросло на 3 672 млн руб., далее мы видим понижение показателя на 87,6% на конец 2019 г</w:t>
      </w:r>
      <w:r w:rsidR="001B1AD7">
        <w:rPr>
          <w:rFonts w:ascii="Times New Roman" w:hAnsi="Times New Roman" w:cs="Times New Roman"/>
          <w:sz w:val="28"/>
          <w:szCs w:val="28"/>
        </w:rPr>
        <w:t>.</w:t>
      </w:r>
      <w:r w:rsidRPr="00674B44">
        <w:rPr>
          <w:rFonts w:ascii="Times New Roman" w:hAnsi="Times New Roman" w:cs="Times New Roman"/>
          <w:sz w:val="28"/>
          <w:szCs w:val="28"/>
        </w:rPr>
        <w:t xml:space="preserve"> (4 267 млн руб.). Затем на 2020 г</w:t>
      </w:r>
      <w:r w:rsidR="001B1AD7">
        <w:rPr>
          <w:rFonts w:ascii="Times New Roman" w:hAnsi="Times New Roman" w:cs="Times New Roman"/>
          <w:sz w:val="28"/>
          <w:szCs w:val="28"/>
        </w:rPr>
        <w:t>.</w:t>
      </w:r>
      <w:r w:rsidRPr="00674B44">
        <w:rPr>
          <w:rFonts w:ascii="Times New Roman" w:hAnsi="Times New Roman" w:cs="Times New Roman"/>
          <w:sz w:val="28"/>
          <w:szCs w:val="28"/>
        </w:rPr>
        <w:t xml:space="preserve"> мы </w:t>
      </w:r>
      <w:r w:rsidRPr="00674B44">
        <w:rPr>
          <w:rFonts w:ascii="Times New Roman" w:hAnsi="Times New Roman" w:cs="Times New Roman"/>
          <w:sz w:val="28"/>
          <w:szCs w:val="28"/>
        </w:rPr>
        <w:lastRenderedPageBreak/>
        <w:t>наблюдаем резкий рост показателя на 2217,72% (13 395 млн руб.). по итогам периода совокупный объем финансовых вложений банка серьезно вырос на 1067,56%, на основании данного показателя можно говорить о том, что банк расширил масштабы проводимых операций с ценными бумагами и прочими аналогичными вложениями.</w:t>
      </w:r>
    </w:p>
    <w:p w14:paraId="38B32432" w14:textId="259AC453" w:rsidR="00C40F5D" w:rsidRPr="00674B44" w:rsidRDefault="00C40F5D" w:rsidP="00C40F5D">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t>Так же стоит говорить о том, что организация располагает долгосрочными активами, ориентированными на продажи. Стоимость активов данного вида в организации показала отрицательную динамику на 6 млн руб. или 100,00%.  Из этого мы можем сделать вывод, что банковская организация намеренно уменьшила количество операций по долгосрочным активам.</w:t>
      </w:r>
    </w:p>
    <w:p w14:paraId="4B80524D" w14:textId="76E49C37" w:rsidR="00C40F5D" w:rsidRPr="00674B44" w:rsidRDefault="00583C98" w:rsidP="007E776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Вертикальный анализ пассивов банка отражен </w:t>
      </w:r>
      <w:r w:rsidR="0054226D">
        <w:rPr>
          <w:rFonts w:ascii="Times New Roman" w:hAnsi="Times New Roman" w:cs="Times New Roman"/>
          <w:sz w:val="28"/>
          <w:szCs w:val="28"/>
        </w:rPr>
        <w:t>в</w:t>
      </w:r>
      <w:r>
        <w:rPr>
          <w:rFonts w:ascii="Times New Roman" w:hAnsi="Times New Roman" w:cs="Times New Roman"/>
          <w:sz w:val="28"/>
          <w:szCs w:val="28"/>
        </w:rPr>
        <w:t xml:space="preserve"> таблице 4</w:t>
      </w:r>
      <w:r w:rsidR="00C40F5D" w:rsidRPr="00674B44">
        <w:rPr>
          <w:rFonts w:ascii="Times New Roman" w:hAnsi="Times New Roman" w:cs="Times New Roman"/>
          <w:sz w:val="28"/>
          <w:szCs w:val="28"/>
        </w:rPr>
        <w:t>.</w:t>
      </w:r>
    </w:p>
    <w:p w14:paraId="03C01358" w14:textId="77777777" w:rsidR="0024764A" w:rsidRPr="00D20D08" w:rsidRDefault="0024764A" w:rsidP="007E7768">
      <w:pPr>
        <w:spacing w:after="0" w:line="360" w:lineRule="auto"/>
        <w:contextualSpacing/>
      </w:pPr>
    </w:p>
    <w:p w14:paraId="7AB2C353" w14:textId="7AAF9480" w:rsidR="0024764A" w:rsidRDefault="0024764A" w:rsidP="0024764A">
      <w:pPr>
        <w:spacing w:after="0" w:line="240" w:lineRule="auto"/>
        <w:contextualSpacing/>
        <w:jc w:val="both"/>
        <w:rPr>
          <w:rFonts w:ascii="Times New Roman" w:hAnsi="Times New Roman" w:cs="Times New Roman"/>
          <w:sz w:val="28"/>
          <w:szCs w:val="28"/>
        </w:rPr>
      </w:pPr>
      <w:r w:rsidRPr="002028DE">
        <w:rPr>
          <w:rFonts w:ascii="Times New Roman" w:hAnsi="Times New Roman" w:cs="Times New Roman"/>
          <w:sz w:val="28"/>
          <w:szCs w:val="28"/>
        </w:rPr>
        <w:t xml:space="preserve">Таблица </w:t>
      </w:r>
      <w:r>
        <w:rPr>
          <w:rFonts w:ascii="Times New Roman" w:hAnsi="Times New Roman" w:cs="Times New Roman"/>
          <w:sz w:val="28"/>
          <w:szCs w:val="28"/>
        </w:rPr>
        <w:t>4</w:t>
      </w:r>
      <w:r w:rsidRPr="002028DE">
        <w:rPr>
          <w:rFonts w:ascii="Times New Roman" w:hAnsi="Times New Roman" w:cs="Times New Roman"/>
          <w:sz w:val="28"/>
          <w:szCs w:val="28"/>
        </w:rPr>
        <w:t xml:space="preserve"> – Вертикальный анализ актива баланса ООО КБ «</w:t>
      </w:r>
      <w:r w:rsidR="006B7D2B">
        <w:rPr>
          <w:rFonts w:ascii="Times New Roman" w:hAnsi="Times New Roman" w:cs="Times New Roman"/>
          <w:sz w:val="28"/>
          <w:szCs w:val="28"/>
        </w:rPr>
        <w:t>Ренессанс Кредит</w:t>
      </w:r>
      <w:r w:rsidRPr="002028DE">
        <w:rPr>
          <w:rFonts w:ascii="Times New Roman" w:hAnsi="Times New Roman" w:cs="Times New Roman"/>
          <w:sz w:val="28"/>
          <w:szCs w:val="28"/>
        </w:rPr>
        <w:t>»</w:t>
      </w:r>
    </w:p>
    <w:tbl>
      <w:tblPr>
        <w:tblW w:w="9639" w:type="dxa"/>
        <w:tblInd w:w="-10" w:type="dxa"/>
        <w:tblLook w:val="04A0" w:firstRow="1" w:lastRow="0" w:firstColumn="1" w:lastColumn="0" w:noHBand="0" w:noVBand="1"/>
      </w:tblPr>
      <w:tblGrid>
        <w:gridCol w:w="2674"/>
        <w:gridCol w:w="1462"/>
        <w:gridCol w:w="788"/>
        <w:gridCol w:w="1528"/>
        <w:gridCol w:w="825"/>
        <w:gridCol w:w="1519"/>
        <w:gridCol w:w="843"/>
      </w:tblGrid>
      <w:tr w:rsidR="00FE4E8A" w:rsidRPr="001E2CF2" w14:paraId="3DD8E84D" w14:textId="77777777" w:rsidTr="007C678A">
        <w:trPr>
          <w:trHeight w:val="67"/>
        </w:trPr>
        <w:tc>
          <w:tcPr>
            <w:tcW w:w="267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94B6375" w14:textId="77777777" w:rsidR="00FE4E8A" w:rsidRPr="001E2CF2" w:rsidRDefault="00FE4E8A"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1E2CF2">
              <w:rPr>
                <w:rFonts w:ascii="Times New Roman" w:eastAsia="Times New Roman" w:hAnsi="Times New Roman" w:cs="Times New Roman"/>
                <w:color w:val="000000"/>
                <w:sz w:val="24"/>
                <w:szCs w:val="24"/>
              </w:rPr>
              <w:t>Показатели</w:t>
            </w:r>
          </w:p>
        </w:tc>
        <w:tc>
          <w:tcPr>
            <w:tcW w:w="2250" w:type="dxa"/>
            <w:gridSpan w:val="2"/>
            <w:tcBorders>
              <w:top w:val="single" w:sz="8" w:space="0" w:color="auto"/>
              <w:left w:val="nil"/>
              <w:bottom w:val="single" w:sz="8" w:space="0" w:color="auto"/>
              <w:right w:val="single" w:sz="8" w:space="0" w:color="000000"/>
            </w:tcBorders>
            <w:shd w:val="clear" w:color="auto" w:fill="auto"/>
            <w:vAlign w:val="center"/>
            <w:hideMark/>
          </w:tcPr>
          <w:p w14:paraId="5C3366AE" w14:textId="77777777" w:rsidR="00FE4E8A" w:rsidRPr="001E2CF2" w:rsidRDefault="00FE4E8A"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1E2CF2">
              <w:rPr>
                <w:rFonts w:ascii="Times New Roman" w:eastAsia="Times New Roman" w:hAnsi="Times New Roman" w:cs="Times New Roman"/>
                <w:color w:val="000000"/>
                <w:sz w:val="24"/>
                <w:szCs w:val="24"/>
              </w:rPr>
              <w:t>На 01.01.2021</w:t>
            </w:r>
          </w:p>
        </w:tc>
        <w:tc>
          <w:tcPr>
            <w:tcW w:w="2353" w:type="dxa"/>
            <w:gridSpan w:val="2"/>
            <w:tcBorders>
              <w:top w:val="single" w:sz="8" w:space="0" w:color="auto"/>
              <w:left w:val="nil"/>
              <w:bottom w:val="single" w:sz="8" w:space="0" w:color="auto"/>
              <w:right w:val="single" w:sz="8" w:space="0" w:color="000000"/>
            </w:tcBorders>
            <w:shd w:val="clear" w:color="auto" w:fill="auto"/>
            <w:vAlign w:val="center"/>
            <w:hideMark/>
          </w:tcPr>
          <w:p w14:paraId="3AF6FFB2" w14:textId="77777777" w:rsidR="00FE4E8A" w:rsidRPr="001E2CF2" w:rsidRDefault="00FE4E8A"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1E2CF2">
              <w:rPr>
                <w:rFonts w:ascii="Times New Roman" w:eastAsia="Times New Roman" w:hAnsi="Times New Roman" w:cs="Times New Roman"/>
                <w:color w:val="000000"/>
                <w:sz w:val="24"/>
                <w:szCs w:val="24"/>
              </w:rPr>
              <w:t>На 01.01.2020</w:t>
            </w:r>
          </w:p>
        </w:tc>
        <w:tc>
          <w:tcPr>
            <w:tcW w:w="2362" w:type="dxa"/>
            <w:gridSpan w:val="2"/>
            <w:tcBorders>
              <w:top w:val="single" w:sz="8" w:space="0" w:color="auto"/>
              <w:left w:val="nil"/>
              <w:bottom w:val="single" w:sz="8" w:space="0" w:color="auto"/>
              <w:right w:val="single" w:sz="8" w:space="0" w:color="000000"/>
            </w:tcBorders>
            <w:shd w:val="clear" w:color="auto" w:fill="auto"/>
            <w:vAlign w:val="center"/>
            <w:hideMark/>
          </w:tcPr>
          <w:p w14:paraId="30BC2B61" w14:textId="77777777" w:rsidR="00FE4E8A" w:rsidRPr="001E2CF2" w:rsidRDefault="00FE4E8A"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1E2CF2">
              <w:rPr>
                <w:rFonts w:ascii="Times New Roman" w:eastAsia="Times New Roman" w:hAnsi="Times New Roman" w:cs="Times New Roman"/>
                <w:color w:val="000000"/>
                <w:sz w:val="24"/>
                <w:szCs w:val="24"/>
              </w:rPr>
              <w:t>На 01.01.2019</w:t>
            </w:r>
          </w:p>
        </w:tc>
      </w:tr>
      <w:tr w:rsidR="00FE4E8A" w:rsidRPr="001E2CF2" w14:paraId="5565288C" w14:textId="77777777" w:rsidTr="007C678A">
        <w:trPr>
          <w:trHeight w:val="111"/>
        </w:trPr>
        <w:tc>
          <w:tcPr>
            <w:tcW w:w="2674" w:type="dxa"/>
            <w:vMerge/>
            <w:tcBorders>
              <w:top w:val="single" w:sz="8" w:space="0" w:color="auto"/>
              <w:left w:val="single" w:sz="8" w:space="0" w:color="auto"/>
              <w:bottom w:val="single" w:sz="8" w:space="0" w:color="000000"/>
              <w:right w:val="single" w:sz="8" w:space="0" w:color="auto"/>
            </w:tcBorders>
            <w:vAlign w:val="center"/>
            <w:hideMark/>
          </w:tcPr>
          <w:p w14:paraId="4554B76D" w14:textId="77777777" w:rsidR="00FE4E8A" w:rsidRPr="001E2CF2" w:rsidRDefault="00FE4E8A" w:rsidP="007C678A">
            <w:pPr>
              <w:spacing w:after="0" w:line="240" w:lineRule="auto"/>
              <w:contextualSpacing/>
              <w:rPr>
                <w:rFonts w:ascii="Times New Roman" w:eastAsia="Times New Roman" w:hAnsi="Times New Roman" w:cs="Times New Roman"/>
                <w:color w:val="000000"/>
                <w:sz w:val="24"/>
                <w:szCs w:val="24"/>
                <w:lang w:eastAsia="ru-RU"/>
              </w:rPr>
            </w:pPr>
          </w:p>
        </w:tc>
        <w:tc>
          <w:tcPr>
            <w:tcW w:w="1462" w:type="dxa"/>
            <w:tcBorders>
              <w:top w:val="nil"/>
              <w:left w:val="nil"/>
              <w:bottom w:val="single" w:sz="8" w:space="0" w:color="auto"/>
              <w:right w:val="single" w:sz="8" w:space="0" w:color="auto"/>
            </w:tcBorders>
            <w:shd w:val="clear" w:color="auto" w:fill="auto"/>
            <w:vAlign w:val="center"/>
            <w:hideMark/>
          </w:tcPr>
          <w:p w14:paraId="5E0DA830" w14:textId="77777777" w:rsidR="00FE4E8A" w:rsidRPr="001E2CF2" w:rsidRDefault="00FE4E8A" w:rsidP="007C678A">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rPr>
              <w:t>млн</w:t>
            </w:r>
            <w:r w:rsidRPr="001E2CF2">
              <w:rPr>
                <w:rFonts w:ascii="Times New Roman" w:eastAsia="Times New Roman" w:hAnsi="Times New Roman" w:cs="Times New Roman"/>
                <w:color w:val="000000"/>
                <w:sz w:val="24"/>
                <w:szCs w:val="24"/>
              </w:rPr>
              <w:t xml:space="preserve"> руб.</w:t>
            </w:r>
          </w:p>
        </w:tc>
        <w:tc>
          <w:tcPr>
            <w:tcW w:w="788" w:type="dxa"/>
            <w:tcBorders>
              <w:top w:val="nil"/>
              <w:left w:val="nil"/>
              <w:bottom w:val="single" w:sz="8" w:space="0" w:color="auto"/>
              <w:right w:val="single" w:sz="8" w:space="0" w:color="auto"/>
            </w:tcBorders>
            <w:shd w:val="clear" w:color="auto" w:fill="auto"/>
            <w:vAlign w:val="center"/>
            <w:hideMark/>
          </w:tcPr>
          <w:p w14:paraId="4CFA203D" w14:textId="77777777" w:rsidR="00FE4E8A" w:rsidRPr="001E2CF2" w:rsidRDefault="00FE4E8A"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1E2CF2">
              <w:rPr>
                <w:rFonts w:ascii="Times New Roman" w:eastAsia="Times New Roman" w:hAnsi="Times New Roman" w:cs="Times New Roman"/>
                <w:color w:val="000000"/>
                <w:sz w:val="24"/>
                <w:szCs w:val="24"/>
              </w:rPr>
              <w:t>в % к итогу</w:t>
            </w:r>
          </w:p>
        </w:tc>
        <w:tc>
          <w:tcPr>
            <w:tcW w:w="1528" w:type="dxa"/>
            <w:tcBorders>
              <w:top w:val="nil"/>
              <w:left w:val="nil"/>
              <w:bottom w:val="single" w:sz="8" w:space="0" w:color="auto"/>
              <w:right w:val="single" w:sz="8" w:space="0" w:color="auto"/>
            </w:tcBorders>
            <w:shd w:val="clear" w:color="auto" w:fill="auto"/>
            <w:vAlign w:val="center"/>
            <w:hideMark/>
          </w:tcPr>
          <w:p w14:paraId="32B3A618" w14:textId="77777777" w:rsidR="00FE4E8A" w:rsidRPr="001E2CF2" w:rsidRDefault="00FE4E8A" w:rsidP="007C678A">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rPr>
              <w:t>млн</w:t>
            </w:r>
            <w:r w:rsidRPr="001E2CF2">
              <w:rPr>
                <w:rFonts w:ascii="Times New Roman" w:eastAsia="Times New Roman" w:hAnsi="Times New Roman" w:cs="Times New Roman"/>
                <w:color w:val="000000"/>
                <w:sz w:val="24"/>
                <w:szCs w:val="24"/>
              </w:rPr>
              <w:t xml:space="preserve"> руб.</w:t>
            </w:r>
          </w:p>
        </w:tc>
        <w:tc>
          <w:tcPr>
            <w:tcW w:w="825" w:type="dxa"/>
            <w:tcBorders>
              <w:top w:val="nil"/>
              <w:left w:val="nil"/>
              <w:bottom w:val="single" w:sz="8" w:space="0" w:color="auto"/>
              <w:right w:val="single" w:sz="8" w:space="0" w:color="auto"/>
            </w:tcBorders>
            <w:shd w:val="clear" w:color="auto" w:fill="auto"/>
            <w:vAlign w:val="center"/>
            <w:hideMark/>
          </w:tcPr>
          <w:p w14:paraId="30F7A9B5" w14:textId="77777777" w:rsidR="00FE4E8A" w:rsidRPr="001E2CF2" w:rsidRDefault="00FE4E8A"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1E2CF2">
              <w:rPr>
                <w:rFonts w:ascii="Times New Roman" w:eastAsia="Times New Roman" w:hAnsi="Times New Roman" w:cs="Times New Roman"/>
                <w:color w:val="000000"/>
                <w:sz w:val="24"/>
                <w:szCs w:val="24"/>
              </w:rPr>
              <w:t>в % к итогу</w:t>
            </w:r>
          </w:p>
        </w:tc>
        <w:tc>
          <w:tcPr>
            <w:tcW w:w="1519" w:type="dxa"/>
            <w:tcBorders>
              <w:top w:val="nil"/>
              <w:left w:val="nil"/>
              <w:bottom w:val="single" w:sz="8" w:space="0" w:color="auto"/>
              <w:right w:val="single" w:sz="8" w:space="0" w:color="auto"/>
            </w:tcBorders>
            <w:shd w:val="clear" w:color="auto" w:fill="auto"/>
            <w:vAlign w:val="center"/>
            <w:hideMark/>
          </w:tcPr>
          <w:p w14:paraId="28364711" w14:textId="77777777" w:rsidR="00FE4E8A" w:rsidRPr="001E2CF2" w:rsidRDefault="00FE4E8A" w:rsidP="007C678A">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rPr>
              <w:t>млн</w:t>
            </w:r>
            <w:r w:rsidRPr="001E2CF2">
              <w:rPr>
                <w:rFonts w:ascii="Times New Roman" w:eastAsia="Times New Roman" w:hAnsi="Times New Roman" w:cs="Times New Roman"/>
                <w:color w:val="000000"/>
                <w:sz w:val="24"/>
                <w:szCs w:val="24"/>
              </w:rPr>
              <w:t xml:space="preserve"> руб.</w:t>
            </w:r>
          </w:p>
        </w:tc>
        <w:tc>
          <w:tcPr>
            <w:tcW w:w="843" w:type="dxa"/>
            <w:tcBorders>
              <w:top w:val="nil"/>
              <w:left w:val="nil"/>
              <w:bottom w:val="single" w:sz="8" w:space="0" w:color="auto"/>
              <w:right w:val="single" w:sz="8" w:space="0" w:color="auto"/>
            </w:tcBorders>
            <w:shd w:val="clear" w:color="auto" w:fill="auto"/>
            <w:vAlign w:val="center"/>
            <w:hideMark/>
          </w:tcPr>
          <w:p w14:paraId="45512780" w14:textId="77777777" w:rsidR="00FE4E8A" w:rsidRPr="001E2CF2" w:rsidRDefault="00FE4E8A"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1E2CF2">
              <w:rPr>
                <w:rFonts w:ascii="Times New Roman" w:eastAsia="Times New Roman" w:hAnsi="Times New Roman" w:cs="Times New Roman"/>
                <w:color w:val="000000"/>
                <w:sz w:val="24"/>
                <w:szCs w:val="24"/>
              </w:rPr>
              <w:t>в % к итогу</w:t>
            </w:r>
          </w:p>
        </w:tc>
      </w:tr>
      <w:tr w:rsidR="00FE4E8A" w:rsidRPr="001E2CF2" w14:paraId="33FF41A0" w14:textId="77777777" w:rsidTr="007C678A">
        <w:trPr>
          <w:trHeight w:val="330"/>
        </w:trPr>
        <w:tc>
          <w:tcPr>
            <w:tcW w:w="2674" w:type="dxa"/>
            <w:tcBorders>
              <w:top w:val="nil"/>
              <w:left w:val="single" w:sz="8" w:space="0" w:color="auto"/>
              <w:bottom w:val="single" w:sz="8" w:space="0" w:color="auto"/>
              <w:right w:val="single" w:sz="8" w:space="0" w:color="auto"/>
            </w:tcBorders>
            <w:shd w:val="clear" w:color="auto" w:fill="auto"/>
            <w:vAlign w:val="center"/>
            <w:hideMark/>
          </w:tcPr>
          <w:p w14:paraId="24D174E7" w14:textId="77777777" w:rsidR="00FE4E8A" w:rsidRPr="001E2CF2" w:rsidRDefault="00FE4E8A" w:rsidP="007C678A">
            <w:pPr>
              <w:spacing w:after="0" w:line="240" w:lineRule="auto"/>
              <w:contextualSpacing/>
              <w:rPr>
                <w:rFonts w:ascii="Times New Roman" w:eastAsia="Times New Roman" w:hAnsi="Times New Roman" w:cs="Times New Roman"/>
                <w:color w:val="000000"/>
                <w:sz w:val="24"/>
                <w:szCs w:val="24"/>
                <w:lang w:eastAsia="ru-RU"/>
              </w:rPr>
            </w:pPr>
            <w:r w:rsidRPr="001E2CF2">
              <w:rPr>
                <w:rFonts w:ascii="Times New Roman" w:eastAsia="Times New Roman" w:hAnsi="Times New Roman" w:cs="Times New Roman"/>
                <w:color w:val="000000"/>
                <w:sz w:val="24"/>
                <w:szCs w:val="24"/>
              </w:rPr>
              <w:t>1.Денежные средства</w:t>
            </w:r>
          </w:p>
        </w:tc>
        <w:tc>
          <w:tcPr>
            <w:tcW w:w="1462" w:type="dxa"/>
            <w:tcBorders>
              <w:top w:val="nil"/>
              <w:left w:val="nil"/>
              <w:bottom w:val="single" w:sz="8" w:space="0" w:color="auto"/>
              <w:right w:val="single" w:sz="8" w:space="0" w:color="auto"/>
            </w:tcBorders>
            <w:shd w:val="clear" w:color="auto" w:fill="auto"/>
            <w:vAlign w:val="center"/>
            <w:hideMark/>
          </w:tcPr>
          <w:p w14:paraId="127E86EE" w14:textId="77777777" w:rsidR="00FE4E8A" w:rsidRPr="001E2CF2" w:rsidRDefault="00FE4E8A"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1E2CF2">
              <w:rPr>
                <w:rFonts w:ascii="Times New Roman" w:eastAsia="Times New Roman" w:hAnsi="Times New Roman" w:cs="Times New Roman"/>
                <w:color w:val="000000"/>
                <w:sz w:val="24"/>
                <w:szCs w:val="24"/>
              </w:rPr>
              <w:t>780</w:t>
            </w:r>
          </w:p>
        </w:tc>
        <w:tc>
          <w:tcPr>
            <w:tcW w:w="788" w:type="dxa"/>
            <w:tcBorders>
              <w:top w:val="nil"/>
              <w:left w:val="nil"/>
              <w:bottom w:val="single" w:sz="8" w:space="0" w:color="auto"/>
              <w:right w:val="single" w:sz="8" w:space="0" w:color="auto"/>
            </w:tcBorders>
            <w:shd w:val="clear" w:color="auto" w:fill="auto"/>
            <w:vAlign w:val="center"/>
            <w:hideMark/>
          </w:tcPr>
          <w:p w14:paraId="1B0B171B" w14:textId="77777777" w:rsidR="00FE4E8A" w:rsidRPr="001E2CF2" w:rsidRDefault="00FE4E8A"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1E2CF2">
              <w:rPr>
                <w:rFonts w:ascii="Times New Roman" w:eastAsia="Times New Roman" w:hAnsi="Times New Roman" w:cs="Times New Roman"/>
                <w:color w:val="000000"/>
                <w:sz w:val="24"/>
                <w:szCs w:val="24"/>
              </w:rPr>
              <w:t>0,55</w:t>
            </w:r>
          </w:p>
        </w:tc>
        <w:tc>
          <w:tcPr>
            <w:tcW w:w="1528" w:type="dxa"/>
            <w:tcBorders>
              <w:top w:val="nil"/>
              <w:left w:val="nil"/>
              <w:bottom w:val="single" w:sz="8" w:space="0" w:color="auto"/>
              <w:right w:val="single" w:sz="8" w:space="0" w:color="auto"/>
            </w:tcBorders>
            <w:shd w:val="clear" w:color="auto" w:fill="auto"/>
            <w:vAlign w:val="center"/>
            <w:hideMark/>
          </w:tcPr>
          <w:p w14:paraId="13821498" w14:textId="77777777" w:rsidR="00FE4E8A" w:rsidRPr="001E2CF2" w:rsidRDefault="00FE4E8A"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1E2CF2">
              <w:rPr>
                <w:rFonts w:ascii="Times New Roman" w:eastAsia="Times New Roman" w:hAnsi="Times New Roman" w:cs="Times New Roman"/>
                <w:color w:val="000000"/>
                <w:sz w:val="24"/>
                <w:szCs w:val="24"/>
              </w:rPr>
              <w:t>1 572</w:t>
            </w:r>
          </w:p>
        </w:tc>
        <w:tc>
          <w:tcPr>
            <w:tcW w:w="825" w:type="dxa"/>
            <w:tcBorders>
              <w:top w:val="nil"/>
              <w:left w:val="nil"/>
              <w:bottom w:val="single" w:sz="8" w:space="0" w:color="auto"/>
              <w:right w:val="single" w:sz="8" w:space="0" w:color="auto"/>
            </w:tcBorders>
            <w:shd w:val="clear" w:color="auto" w:fill="auto"/>
            <w:vAlign w:val="center"/>
            <w:hideMark/>
          </w:tcPr>
          <w:p w14:paraId="005CBE06" w14:textId="77777777" w:rsidR="00FE4E8A" w:rsidRPr="001E2CF2" w:rsidRDefault="00FE4E8A"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1E2CF2">
              <w:rPr>
                <w:rFonts w:ascii="Times New Roman" w:eastAsia="Times New Roman" w:hAnsi="Times New Roman" w:cs="Times New Roman"/>
                <w:color w:val="000000"/>
                <w:sz w:val="24"/>
                <w:szCs w:val="24"/>
              </w:rPr>
              <w:t>0,97</w:t>
            </w:r>
          </w:p>
        </w:tc>
        <w:tc>
          <w:tcPr>
            <w:tcW w:w="1519" w:type="dxa"/>
            <w:tcBorders>
              <w:top w:val="nil"/>
              <w:left w:val="nil"/>
              <w:bottom w:val="single" w:sz="8" w:space="0" w:color="auto"/>
              <w:right w:val="single" w:sz="8" w:space="0" w:color="auto"/>
            </w:tcBorders>
            <w:shd w:val="clear" w:color="auto" w:fill="auto"/>
            <w:vAlign w:val="center"/>
            <w:hideMark/>
          </w:tcPr>
          <w:p w14:paraId="00F2A581" w14:textId="77777777" w:rsidR="00FE4E8A" w:rsidRPr="001E2CF2" w:rsidRDefault="00FE4E8A"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1E2CF2">
              <w:rPr>
                <w:rFonts w:ascii="Times New Roman" w:eastAsia="Times New Roman" w:hAnsi="Times New Roman" w:cs="Times New Roman"/>
                <w:color w:val="000000"/>
                <w:sz w:val="24"/>
                <w:szCs w:val="24"/>
              </w:rPr>
              <w:t>2 474</w:t>
            </w:r>
          </w:p>
        </w:tc>
        <w:tc>
          <w:tcPr>
            <w:tcW w:w="843" w:type="dxa"/>
            <w:tcBorders>
              <w:top w:val="nil"/>
              <w:left w:val="nil"/>
              <w:bottom w:val="single" w:sz="8" w:space="0" w:color="auto"/>
              <w:right w:val="single" w:sz="8" w:space="0" w:color="auto"/>
            </w:tcBorders>
            <w:shd w:val="clear" w:color="auto" w:fill="auto"/>
            <w:vAlign w:val="center"/>
            <w:hideMark/>
          </w:tcPr>
          <w:p w14:paraId="77C3F79D" w14:textId="77777777" w:rsidR="00FE4E8A" w:rsidRPr="001E2CF2" w:rsidRDefault="00FE4E8A"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1E2CF2">
              <w:rPr>
                <w:rFonts w:ascii="Times New Roman" w:eastAsia="Times New Roman" w:hAnsi="Times New Roman" w:cs="Times New Roman"/>
                <w:color w:val="000000"/>
                <w:sz w:val="24"/>
                <w:szCs w:val="24"/>
              </w:rPr>
              <w:t>1,58</w:t>
            </w:r>
          </w:p>
        </w:tc>
      </w:tr>
      <w:tr w:rsidR="00FE4E8A" w:rsidRPr="001E2CF2" w14:paraId="72BE9704" w14:textId="77777777" w:rsidTr="007C678A">
        <w:trPr>
          <w:trHeight w:val="1275"/>
        </w:trPr>
        <w:tc>
          <w:tcPr>
            <w:tcW w:w="2674" w:type="dxa"/>
            <w:tcBorders>
              <w:top w:val="nil"/>
              <w:left w:val="single" w:sz="8" w:space="0" w:color="auto"/>
              <w:bottom w:val="single" w:sz="8" w:space="0" w:color="auto"/>
              <w:right w:val="single" w:sz="8" w:space="0" w:color="auto"/>
            </w:tcBorders>
            <w:shd w:val="clear" w:color="auto" w:fill="auto"/>
            <w:vAlign w:val="center"/>
            <w:hideMark/>
          </w:tcPr>
          <w:p w14:paraId="62857276" w14:textId="77777777" w:rsidR="00FE4E8A" w:rsidRPr="001E2CF2" w:rsidRDefault="00FE4E8A" w:rsidP="007C678A">
            <w:pPr>
              <w:spacing w:after="0" w:line="240" w:lineRule="auto"/>
              <w:contextualSpacing/>
              <w:rPr>
                <w:rFonts w:ascii="Times New Roman" w:eastAsia="Times New Roman" w:hAnsi="Times New Roman" w:cs="Times New Roman"/>
                <w:color w:val="000000"/>
                <w:sz w:val="24"/>
                <w:szCs w:val="24"/>
                <w:lang w:eastAsia="ru-RU"/>
              </w:rPr>
            </w:pPr>
            <w:r w:rsidRPr="001E2CF2">
              <w:rPr>
                <w:rFonts w:ascii="Times New Roman" w:eastAsia="Times New Roman" w:hAnsi="Times New Roman" w:cs="Times New Roman"/>
                <w:color w:val="000000"/>
                <w:sz w:val="24"/>
                <w:szCs w:val="24"/>
              </w:rPr>
              <w:t>2.Средства кредитных организаций в Центральном банке Российской Федерации</w:t>
            </w:r>
          </w:p>
        </w:tc>
        <w:tc>
          <w:tcPr>
            <w:tcW w:w="1462" w:type="dxa"/>
            <w:tcBorders>
              <w:top w:val="nil"/>
              <w:left w:val="nil"/>
              <w:bottom w:val="single" w:sz="8" w:space="0" w:color="auto"/>
              <w:right w:val="single" w:sz="8" w:space="0" w:color="auto"/>
            </w:tcBorders>
            <w:shd w:val="clear" w:color="auto" w:fill="auto"/>
            <w:vAlign w:val="center"/>
            <w:hideMark/>
          </w:tcPr>
          <w:p w14:paraId="348502D1" w14:textId="77777777" w:rsidR="00FE4E8A" w:rsidRPr="001E2CF2" w:rsidRDefault="00FE4E8A"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1E2CF2">
              <w:rPr>
                <w:rFonts w:ascii="Times New Roman" w:eastAsia="Times New Roman" w:hAnsi="Times New Roman" w:cs="Times New Roman"/>
                <w:color w:val="000000"/>
                <w:sz w:val="24"/>
                <w:szCs w:val="24"/>
              </w:rPr>
              <w:t>4 414</w:t>
            </w:r>
          </w:p>
        </w:tc>
        <w:tc>
          <w:tcPr>
            <w:tcW w:w="788" w:type="dxa"/>
            <w:tcBorders>
              <w:top w:val="nil"/>
              <w:left w:val="nil"/>
              <w:bottom w:val="single" w:sz="8" w:space="0" w:color="auto"/>
              <w:right w:val="single" w:sz="8" w:space="0" w:color="auto"/>
            </w:tcBorders>
            <w:shd w:val="clear" w:color="auto" w:fill="auto"/>
            <w:vAlign w:val="center"/>
            <w:hideMark/>
          </w:tcPr>
          <w:p w14:paraId="6DC9DF9E" w14:textId="77777777" w:rsidR="00FE4E8A" w:rsidRPr="001E2CF2" w:rsidRDefault="00FE4E8A"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1E2CF2">
              <w:rPr>
                <w:rFonts w:ascii="Times New Roman" w:eastAsia="Times New Roman" w:hAnsi="Times New Roman" w:cs="Times New Roman"/>
                <w:color w:val="000000"/>
                <w:sz w:val="24"/>
                <w:szCs w:val="24"/>
              </w:rPr>
              <w:t>3,13</w:t>
            </w:r>
          </w:p>
        </w:tc>
        <w:tc>
          <w:tcPr>
            <w:tcW w:w="1528" w:type="dxa"/>
            <w:tcBorders>
              <w:top w:val="nil"/>
              <w:left w:val="nil"/>
              <w:bottom w:val="single" w:sz="8" w:space="0" w:color="auto"/>
              <w:right w:val="single" w:sz="8" w:space="0" w:color="auto"/>
            </w:tcBorders>
            <w:shd w:val="clear" w:color="auto" w:fill="auto"/>
            <w:vAlign w:val="center"/>
            <w:hideMark/>
          </w:tcPr>
          <w:p w14:paraId="7494AC7A" w14:textId="77777777" w:rsidR="00FE4E8A" w:rsidRPr="001E2CF2" w:rsidRDefault="00FE4E8A"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1E2CF2">
              <w:rPr>
                <w:rFonts w:ascii="Times New Roman" w:eastAsia="Times New Roman" w:hAnsi="Times New Roman" w:cs="Times New Roman"/>
                <w:color w:val="000000"/>
                <w:sz w:val="24"/>
                <w:szCs w:val="24"/>
              </w:rPr>
              <w:t>5 859</w:t>
            </w:r>
          </w:p>
        </w:tc>
        <w:tc>
          <w:tcPr>
            <w:tcW w:w="825" w:type="dxa"/>
            <w:tcBorders>
              <w:top w:val="nil"/>
              <w:left w:val="nil"/>
              <w:bottom w:val="single" w:sz="8" w:space="0" w:color="auto"/>
              <w:right w:val="single" w:sz="8" w:space="0" w:color="auto"/>
            </w:tcBorders>
            <w:shd w:val="clear" w:color="auto" w:fill="auto"/>
            <w:vAlign w:val="center"/>
            <w:hideMark/>
          </w:tcPr>
          <w:p w14:paraId="06A9BCBC" w14:textId="77777777" w:rsidR="00FE4E8A" w:rsidRPr="001E2CF2" w:rsidRDefault="00FE4E8A"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1E2CF2">
              <w:rPr>
                <w:rFonts w:ascii="Times New Roman" w:eastAsia="Times New Roman" w:hAnsi="Times New Roman" w:cs="Times New Roman"/>
                <w:color w:val="000000"/>
                <w:sz w:val="24"/>
                <w:szCs w:val="24"/>
              </w:rPr>
              <w:t>3,6</w:t>
            </w:r>
          </w:p>
        </w:tc>
        <w:tc>
          <w:tcPr>
            <w:tcW w:w="1519" w:type="dxa"/>
            <w:tcBorders>
              <w:top w:val="nil"/>
              <w:left w:val="nil"/>
              <w:bottom w:val="single" w:sz="8" w:space="0" w:color="auto"/>
              <w:right w:val="single" w:sz="8" w:space="0" w:color="auto"/>
            </w:tcBorders>
            <w:shd w:val="clear" w:color="auto" w:fill="auto"/>
            <w:vAlign w:val="center"/>
            <w:hideMark/>
          </w:tcPr>
          <w:p w14:paraId="38BA27E1" w14:textId="77777777" w:rsidR="00FE4E8A" w:rsidRPr="001E2CF2" w:rsidRDefault="00FE4E8A"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1E2CF2">
              <w:rPr>
                <w:rFonts w:ascii="Times New Roman" w:eastAsia="Times New Roman" w:hAnsi="Times New Roman" w:cs="Times New Roman"/>
                <w:color w:val="000000"/>
                <w:sz w:val="24"/>
                <w:szCs w:val="24"/>
              </w:rPr>
              <w:t>5 314</w:t>
            </w:r>
          </w:p>
        </w:tc>
        <w:tc>
          <w:tcPr>
            <w:tcW w:w="843" w:type="dxa"/>
            <w:tcBorders>
              <w:top w:val="nil"/>
              <w:left w:val="nil"/>
              <w:bottom w:val="single" w:sz="8" w:space="0" w:color="auto"/>
              <w:right w:val="single" w:sz="8" w:space="0" w:color="auto"/>
            </w:tcBorders>
            <w:shd w:val="clear" w:color="auto" w:fill="auto"/>
            <w:vAlign w:val="center"/>
            <w:hideMark/>
          </w:tcPr>
          <w:p w14:paraId="5898A353" w14:textId="77777777" w:rsidR="00FE4E8A" w:rsidRPr="001E2CF2" w:rsidRDefault="00FE4E8A"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1E2CF2">
              <w:rPr>
                <w:rFonts w:ascii="Times New Roman" w:eastAsia="Times New Roman" w:hAnsi="Times New Roman" w:cs="Times New Roman"/>
                <w:color w:val="000000"/>
                <w:sz w:val="24"/>
                <w:szCs w:val="24"/>
              </w:rPr>
              <w:t>3,39</w:t>
            </w:r>
          </w:p>
        </w:tc>
      </w:tr>
      <w:tr w:rsidR="00FE4E8A" w:rsidRPr="001E2CF2" w14:paraId="6882858F" w14:textId="77777777" w:rsidTr="007C678A">
        <w:trPr>
          <w:trHeight w:val="67"/>
        </w:trPr>
        <w:tc>
          <w:tcPr>
            <w:tcW w:w="2674" w:type="dxa"/>
            <w:tcBorders>
              <w:top w:val="nil"/>
              <w:left w:val="single" w:sz="8" w:space="0" w:color="auto"/>
              <w:bottom w:val="single" w:sz="8" w:space="0" w:color="auto"/>
              <w:right w:val="single" w:sz="8" w:space="0" w:color="auto"/>
            </w:tcBorders>
            <w:shd w:val="clear" w:color="auto" w:fill="auto"/>
            <w:vAlign w:val="center"/>
            <w:hideMark/>
          </w:tcPr>
          <w:p w14:paraId="14B47BED" w14:textId="77777777" w:rsidR="00FE4E8A" w:rsidRPr="001E2CF2" w:rsidRDefault="00FE4E8A" w:rsidP="007C678A">
            <w:pPr>
              <w:spacing w:after="0" w:line="240" w:lineRule="auto"/>
              <w:contextualSpacing/>
              <w:rPr>
                <w:rFonts w:ascii="Times New Roman" w:eastAsia="Times New Roman" w:hAnsi="Times New Roman" w:cs="Times New Roman"/>
                <w:color w:val="000000"/>
                <w:sz w:val="24"/>
                <w:szCs w:val="24"/>
                <w:lang w:eastAsia="ru-RU"/>
              </w:rPr>
            </w:pPr>
            <w:r w:rsidRPr="001E2CF2">
              <w:rPr>
                <w:rFonts w:ascii="Times New Roman" w:eastAsia="Times New Roman" w:hAnsi="Times New Roman" w:cs="Times New Roman"/>
                <w:color w:val="000000"/>
                <w:sz w:val="24"/>
                <w:szCs w:val="24"/>
              </w:rPr>
              <w:t>в том числе обязательные резервы</w:t>
            </w:r>
          </w:p>
        </w:tc>
        <w:tc>
          <w:tcPr>
            <w:tcW w:w="1462" w:type="dxa"/>
            <w:tcBorders>
              <w:top w:val="nil"/>
              <w:left w:val="nil"/>
              <w:bottom w:val="single" w:sz="8" w:space="0" w:color="auto"/>
              <w:right w:val="single" w:sz="8" w:space="0" w:color="auto"/>
            </w:tcBorders>
            <w:shd w:val="clear" w:color="auto" w:fill="auto"/>
            <w:vAlign w:val="center"/>
            <w:hideMark/>
          </w:tcPr>
          <w:p w14:paraId="6B02F628" w14:textId="77777777" w:rsidR="00FE4E8A" w:rsidRPr="001E2CF2" w:rsidRDefault="00FE4E8A"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1E2CF2">
              <w:rPr>
                <w:rFonts w:ascii="Times New Roman" w:eastAsia="Times New Roman" w:hAnsi="Times New Roman" w:cs="Times New Roman"/>
                <w:color w:val="000000"/>
                <w:sz w:val="24"/>
                <w:szCs w:val="24"/>
              </w:rPr>
              <w:t>681</w:t>
            </w:r>
          </w:p>
        </w:tc>
        <w:tc>
          <w:tcPr>
            <w:tcW w:w="788" w:type="dxa"/>
            <w:tcBorders>
              <w:top w:val="nil"/>
              <w:left w:val="nil"/>
              <w:bottom w:val="single" w:sz="8" w:space="0" w:color="auto"/>
              <w:right w:val="single" w:sz="8" w:space="0" w:color="auto"/>
            </w:tcBorders>
            <w:shd w:val="clear" w:color="auto" w:fill="auto"/>
            <w:vAlign w:val="center"/>
            <w:hideMark/>
          </w:tcPr>
          <w:p w14:paraId="6BAA4C2C" w14:textId="77777777" w:rsidR="00FE4E8A" w:rsidRPr="001E2CF2" w:rsidRDefault="00FE4E8A"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1E2CF2">
              <w:rPr>
                <w:rFonts w:ascii="Times New Roman" w:eastAsia="Times New Roman" w:hAnsi="Times New Roman" w:cs="Times New Roman"/>
                <w:color w:val="000000"/>
                <w:sz w:val="24"/>
                <w:szCs w:val="24"/>
              </w:rPr>
              <w:t>0,48</w:t>
            </w:r>
          </w:p>
        </w:tc>
        <w:tc>
          <w:tcPr>
            <w:tcW w:w="1528" w:type="dxa"/>
            <w:tcBorders>
              <w:top w:val="nil"/>
              <w:left w:val="nil"/>
              <w:bottom w:val="single" w:sz="8" w:space="0" w:color="auto"/>
              <w:right w:val="single" w:sz="8" w:space="0" w:color="auto"/>
            </w:tcBorders>
            <w:shd w:val="clear" w:color="auto" w:fill="auto"/>
            <w:vAlign w:val="center"/>
            <w:hideMark/>
          </w:tcPr>
          <w:p w14:paraId="7F3926B2" w14:textId="77777777" w:rsidR="00FE4E8A" w:rsidRPr="001E2CF2" w:rsidRDefault="00FE4E8A"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1E2CF2">
              <w:rPr>
                <w:rFonts w:ascii="Times New Roman" w:eastAsia="Times New Roman" w:hAnsi="Times New Roman" w:cs="Times New Roman"/>
                <w:color w:val="000000"/>
                <w:sz w:val="24"/>
                <w:szCs w:val="24"/>
              </w:rPr>
              <w:t>916</w:t>
            </w:r>
          </w:p>
        </w:tc>
        <w:tc>
          <w:tcPr>
            <w:tcW w:w="825" w:type="dxa"/>
            <w:tcBorders>
              <w:top w:val="nil"/>
              <w:left w:val="nil"/>
              <w:bottom w:val="single" w:sz="8" w:space="0" w:color="auto"/>
              <w:right w:val="single" w:sz="8" w:space="0" w:color="auto"/>
            </w:tcBorders>
            <w:shd w:val="clear" w:color="auto" w:fill="auto"/>
            <w:vAlign w:val="center"/>
            <w:hideMark/>
          </w:tcPr>
          <w:p w14:paraId="4E8E7E76" w14:textId="77777777" w:rsidR="00FE4E8A" w:rsidRPr="001E2CF2" w:rsidRDefault="00FE4E8A"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1E2CF2">
              <w:rPr>
                <w:rFonts w:ascii="Times New Roman" w:eastAsia="Times New Roman" w:hAnsi="Times New Roman" w:cs="Times New Roman"/>
                <w:color w:val="000000"/>
                <w:sz w:val="24"/>
                <w:szCs w:val="24"/>
              </w:rPr>
              <w:t>0,56</w:t>
            </w:r>
          </w:p>
        </w:tc>
        <w:tc>
          <w:tcPr>
            <w:tcW w:w="1519" w:type="dxa"/>
            <w:tcBorders>
              <w:top w:val="nil"/>
              <w:left w:val="nil"/>
              <w:bottom w:val="single" w:sz="8" w:space="0" w:color="auto"/>
              <w:right w:val="single" w:sz="8" w:space="0" w:color="auto"/>
            </w:tcBorders>
            <w:shd w:val="clear" w:color="auto" w:fill="auto"/>
            <w:vAlign w:val="center"/>
            <w:hideMark/>
          </w:tcPr>
          <w:p w14:paraId="4B966230" w14:textId="77777777" w:rsidR="00FE4E8A" w:rsidRPr="001E2CF2" w:rsidRDefault="00FE4E8A"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1E2CF2">
              <w:rPr>
                <w:rFonts w:ascii="Times New Roman" w:eastAsia="Times New Roman" w:hAnsi="Times New Roman" w:cs="Times New Roman"/>
                <w:color w:val="000000"/>
                <w:sz w:val="24"/>
                <w:szCs w:val="24"/>
              </w:rPr>
              <w:t>907</w:t>
            </w:r>
          </w:p>
        </w:tc>
        <w:tc>
          <w:tcPr>
            <w:tcW w:w="843" w:type="dxa"/>
            <w:tcBorders>
              <w:top w:val="nil"/>
              <w:left w:val="nil"/>
              <w:bottom w:val="single" w:sz="8" w:space="0" w:color="auto"/>
              <w:right w:val="single" w:sz="8" w:space="0" w:color="auto"/>
            </w:tcBorders>
            <w:shd w:val="clear" w:color="auto" w:fill="auto"/>
            <w:vAlign w:val="center"/>
            <w:hideMark/>
          </w:tcPr>
          <w:p w14:paraId="6341A5CD" w14:textId="77777777" w:rsidR="00FE4E8A" w:rsidRPr="001E2CF2" w:rsidRDefault="00FE4E8A"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1E2CF2">
              <w:rPr>
                <w:rFonts w:ascii="Times New Roman" w:eastAsia="Times New Roman" w:hAnsi="Times New Roman" w:cs="Times New Roman"/>
                <w:color w:val="000000"/>
                <w:sz w:val="24"/>
                <w:szCs w:val="24"/>
              </w:rPr>
              <w:t>0,58</w:t>
            </w:r>
          </w:p>
        </w:tc>
      </w:tr>
      <w:tr w:rsidR="00FE4E8A" w:rsidRPr="001E2CF2" w14:paraId="41040A94" w14:textId="77777777" w:rsidTr="007C678A">
        <w:trPr>
          <w:trHeight w:val="67"/>
        </w:trPr>
        <w:tc>
          <w:tcPr>
            <w:tcW w:w="2674" w:type="dxa"/>
            <w:tcBorders>
              <w:top w:val="nil"/>
              <w:left w:val="single" w:sz="8" w:space="0" w:color="auto"/>
              <w:bottom w:val="single" w:sz="8" w:space="0" w:color="auto"/>
              <w:right w:val="single" w:sz="8" w:space="0" w:color="auto"/>
            </w:tcBorders>
            <w:shd w:val="clear" w:color="auto" w:fill="auto"/>
            <w:vAlign w:val="center"/>
            <w:hideMark/>
          </w:tcPr>
          <w:p w14:paraId="724AA1DA" w14:textId="77777777" w:rsidR="00FE4E8A" w:rsidRPr="001E2CF2" w:rsidRDefault="00FE4E8A" w:rsidP="007C678A">
            <w:pPr>
              <w:spacing w:after="0" w:line="240" w:lineRule="auto"/>
              <w:contextualSpacing/>
              <w:rPr>
                <w:rFonts w:ascii="Times New Roman" w:eastAsia="Times New Roman" w:hAnsi="Times New Roman" w:cs="Times New Roman"/>
                <w:color w:val="000000"/>
                <w:sz w:val="24"/>
                <w:szCs w:val="24"/>
              </w:rPr>
            </w:pPr>
            <w:r w:rsidRPr="001E2CF2">
              <w:rPr>
                <w:rFonts w:ascii="Times New Roman" w:eastAsia="Times New Roman" w:hAnsi="Times New Roman" w:cs="Times New Roman"/>
                <w:color w:val="000000"/>
                <w:sz w:val="24"/>
                <w:szCs w:val="24"/>
              </w:rPr>
              <w:t>3.Средства в кредитных организациях</w:t>
            </w:r>
          </w:p>
        </w:tc>
        <w:tc>
          <w:tcPr>
            <w:tcW w:w="1462" w:type="dxa"/>
            <w:tcBorders>
              <w:top w:val="nil"/>
              <w:left w:val="nil"/>
              <w:bottom w:val="single" w:sz="8" w:space="0" w:color="auto"/>
              <w:right w:val="single" w:sz="8" w:space="0" w:color="auto"/>
            </w:tcBorders>
            <w:shd w:val="clear" w:color="auto" w:fill="auto"/>
            <w:vAlign w:val="center"/>
            <w:hideMark/>
          </w:tcPr>
          <w:p w14:paraId="34301F68" w14:textId="77777777" w:rsidR="00FE4E8A" w:rsidRPr="001E2CF2"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1E2CF2">
              <w:rPr>
                <w:rFonts w:ascii="Times New Roman" w:eastAsia="Times New Roman" w:hAnsi="Times New Roman" w:cs="Times New Roman"/>
                <w:color w:val="000000"/>
                <w:sz w:val="24"/>
                <w:szCs w:val="24"/>
              </w:rPr>
              <w:t>1 158</w:t>
            </w:r>
          </w:p>
        </w:tc>
        <w:tc>
          <w:tcPr>
            <w:tcW w:w="788" w:type="dxa"/>
            <w:tcBorders>
              <w:top w:val="nil"/>
              <w:left w:val="nil"/>
              <w:bottom w:val="single" w:sz="8" w:space="0" w:color="auto"/>
              <w:right w:val="single" w:sz="8" w:space="0" w:color="auto"/>
            </w:tcBorders>
            <w:shd w:val="clear" w:color="auto" w:fill="auto"/>
            <w:vAlign w:val="center"/>
            <w:hideMark/>
          </w:tcPr>
          <w:p w14:paraId="3531B252" w14:textId="77777777" w:rsidR="00FE4E8A" w:rsidRPr="001E2CF2"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1E2CF2">
              <w:rPr>
                <w:rFonts w:ascii="Times New Roman" w:eastAsia="Times New Roman" w:hAnsi="Times New Roman" w:cs="Times New Roman"/>
                <w:color w:val="000000"/>
                <w:sz w:val="24"/>
                <w:szCs w:val="24"/>
              </w:rPr>
              <w:t>0,82</w:t>
            </w:r>
          </w:p>
        </w:tc>
        <w:tc>
          <w:tcPr>
            <w:tcW w:w="1528" w:type="dxa"/>
            <w:tcBorders>
              <w:top w:val="nil"/>
              <w:left w:val="nil"/>
              <w:bottom w:val="single" w:sz="8" w:space="0" w:color="auto"/>
              <w:right w:val="single" w:sz="8" w:space="0" w:color="auto"/>
            </w:tcBorders>
            <w:shd w:val="clear" w:color="auto" w:fill="auto"/>
            <w:vAlign w:val="center"/>
            <w:hideMark/>
          </w:tcPr>
          <w:p w14:paraId="4E92CFF3" w14:textId="77777777" w:rsidR="00FE4E8A" w:rsidRPr="001E2CF2"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1E2CF2">
              <w:rPr>
                <w:rFonts w:ascii="Times New Roman" w:eastAsia="Times New Roman" w:hAnsi="Times New Roman" w:cs="Times New Roman"/>
                <w:color w:val="000000"/>
                <w:sz w:val="24"/>
                <w:szCs w:val="24"/>
              </w:rPr>
              <w:t>1 527</w:t>
            </w:r>
          </w:p>
        </w:tc>
        <w:tc>
          <w:tcPr>
            <w:tcW w:w="825" w:type="dxa"/>
            <w:tcBorders>
              <w:top w:val="nil"/>
              <w:left w:val="nil"/>
              <w:bottom w:val="single" w:sz="8" w:space="0" w:color="auto"/>
              <w:right w:val="single" w:sz="8" w:space="0" w:color="auto"/>
            </w:tcBorders>
            <w:shd w:val="clear" w:color="auto" w:fill="auto"/>
            <w:vAlign w:val="center"/>
            <w:hideMark/>
          </w:tcPr>
          <w:p w14:paraId="71408726" w14:textId="77777777" w:rsidR="00FE4E8A" w:rsidRPr="001E2CF2"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1E2CF2">
              <w:rPr>
                <w:rFonts w:ascii="Times New Roman" w:eastAsia="Times New Roman" w:hAnsi="Times New Roman" w:cs="Times New Roman"/>
                <w:color w:val="000000"/>
                <w:sz w:val="24"/>
                <w:szCs w:val="24"/>
              </w:rPr>
              <w:t>0,94</w:t>
            </w:r>
          </w:p>
        </w:tc>
        <w:tc>
          <w:tcPr>
            <w:tcW w:w="1519" w:type="dxa"/>
            <w:tcBorders>
              <w:top w:val="nil"/>
              <w:left w:val="nil"/>
              <w:bottom w:val="single" w:sz="8" w:space="0" w:color="auto"/>
              <w:right w:val="single" w:sz="8" w:space="0" w:color="auto"/>
            </w:tcBorders>
            <w:shd w:val="clear" w:color="auto" w:fill="auto"/>
            <w:vAlign w:val="center"/>
            <w:hideMark/>
          </w:tcPr>
          <w:p w14:paraId="538DAFE5" w14:textId="77777777" w:rsidR="00FE4E8A" w:rsidRPr="001E2CF2"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1E2CF2">
              <w:rPr>
                <w:rFonts w:ascii="Times New Roman" w:eastAsia="Times New Roman" w:hAnsi="Times New Roman" w:cs="Times New Roman"/>
                <w:color w:val="000000"/>
                <w:sz w:val="24"/>
                <w:szCs w:val="24"/>
              </w:rPr>
              <w:t>1 197</w:t>
            </w:r>
          </w:p>
        </w:tc>
        <w:tc>
          <w:tcPr>
            <w:tcW w:w="843" w:type="dxa"/>
            <w:tcBorders>
              <w:top w:val="nil"/>
              <w:left w:val="nil"/>
              <w:bottom w:val="single" w:sz="8" w:space="0" w:color="auto"/>
              <w:right w:val="single" w:sz="8" w:space="0" w:color="auto"/>
            </w:tcBorders>
            <w:shd w:val="clear" w:color="auto" w:fill="auto"/>
            <w:vAlign w:val="center"/>
            <w:hideMark/>
          </w:tcPr>
          <w:p w14:paraId="7DA1BE07" w14:textId="77777777" w:rsidR="00FE4E8A" w:rsidRPr="001E2CF2"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1E2CF2">
              <w:rPr>
                <w:rFonts w:ascii="Times New Roman" w:eastAsia="Times New Roman" w:hAnsi="Times New Roman" w:cs="Times New Roman"/>
                <w:color w:val="000000"/>
                <w:sz w:val="24"/>
                <w:szCs w:val="24"/>
              </w:rPr>
              <w:t>0,76</w:t>
            </w:r>
          </w:p>
        </w:tc>
      </w:tr>
      <w:tr w:rsidR="00FE4E8A" w:rsidRPr="001E2CF2" w14:paraId="1D644F6F" w14:textId="77777777" w:rsidTr="007C678A">
        <w:trPr>
          <w:trHeight w:val="67"/>
        </w:trPr>
        <w:tc>
          <w:tcPr>
            <w:tcW w:w="2674" w:type="dxa"/>
            <w:tcBorders>
              <w:top w:val="nil"/>
              <w:left w:val="single" w:sz="8" w:space="0" w:color="auto"/>
              <w:bottom w:val="single" w:sz="8" w:space="0" w:color="auto"/>
              <w:right w:val="single" w:sz="8" w:space="0" w:color="auto"/>
            </w:tcBorders>
            <w:shd w:val="clear" w:color="auto" w:fill="auto"/>
            <w:vAlign w:val="center"/>
            <w:hideMark/>
          </w:tcPr>
          <w:p w14:paraId="5316A94E" w14:textId="77777777" w:rsidR="00FE4E8A" w:rsidRPr="001E2CF2" w:rsidRDefault="00FE4E8A" w:rsidP="007C678A">
            <w:pPr>
              <w:spacing w:after="0" w:line="240" w:lineRule="auto"/>
              <w:contextualSpacing/>
              <w:rPr>
                <w:rFonts w:ascii="Times New Roman" w:eastAsia="Times New Roman" w:hAnsi="Times New Roman" w:cs="Times New Roman"/>
                <w:color w:val="000000"/>
                <w:sz w:val="24"/>
                <w:szCs w:val="24"/>
              </w:rPr>
            </w:pPr>
            <w:r w:rsidRPr="001E2CF2">
              <w:rPr>
                <w:rFonts w:ascii="Times New Roman" w:eastAsia="Times New Roman" w:hAnsi="Times New Roman" w:cs="Times New Roman"/>
                <w:color w:val="000000"/>
                <w:sz w:val="24"/>
                <w:szCs w:val="24"/>
              </w:rPr>
              <w:t>4.Чистая ссудная задолженность (на 01.01.2020 и 01.01.2021 чистая ссудная задолженность, оцениваемая по амортизированной стоимости)</w:t>
            </w:r>
          </w:p>
        </w:tc>
        <w:tc>
          <w:tcPr>
            <w:tcW w:w="1462" w:type="dxa"/>
            <w:tcBorders>
              <w:top w:val="nil"/>
              <w:left w:val="nil"/>
              <w:bottom w:val="single" w:sz="8" w:space="0" w:color="auto"/>
              <w:right w:val="single" w:sz="8" w:space="0" w:color="auto"/>
            </w:tcBorders>
            <w:shd w:val="clear" w:color="auto" w:fill="auto"/>
            <w:vAlign w:val="center"/>
            <w:hideMark/>
          </w:tcPr>
          <w:p w14:paraId="2769F180" w14:textId="77777777" w:rsidR="00FE4E8A" w:rsidRPr="001E2CF2"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1E2CF2">
              <w:rPr>
                <w:rFonts w:ascii="Times New Roman" w:eastAsia="Times New Roman" w:hAnsi="Times New Roman" w:cs="Times New Roman"/>
                <w:color w:val="000000"/>
                <w:sz w:val="24"/>
                <w:szCs w:val="24"/>
              </w:rPr>
              <w:t>113 663</w:t>
            </w:r>
          </w:p>
        </w:tc>
        <w:tc>
          <w:tcPr>
            <w:tcW w:w="788" w:type="dxa"/>
            <w:tcBorders>
              <w:top w:val="nil"/>
              <w:left w:val="nil"/>
              <w:bottom w:val="single" w:sz="8" w:space="0" w:color="auto"/>
              <w:right w:val="single" w:sz="8" w:space="0" w:color="auto"/>
            </w:tcBorders>
            <w:shd w:val="clear" w:color="auto" w:fill="auto"/>
            <w:vAlign w:val="center"/>
            <w:hideMark/>
          </w:tcPr>
          <w:p w14:paraId="26627F03" w14:textId="77777777" w:rsidR="00FE4E8A" w:rsidRPr="001E2CF2"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1E2CF2">
              <w:rPr>
                <w:rFonts w:ascii="Times New Roman" w:eastAsia="Times New Roman" w:hAnsi="Times New Roman" w:cs="Times New Roman"/>
                <w:color w:val="000000"/>
                <w:sz w:val="24"/>
                <w:szCs w:val="24"/>
              </w:rPr>
              <w:t>80,5</w:t>
            </w:r>
          </w:p>
        </w:tc>
        <w:tc>
          <w:tcPr>
            <w:tcW w:w="1528" w:type="dxa"/>
            <w:tcBorders>
              <w:top w:val="nil"/>
              <w:left w:val="nil"/>
              <w:bottom w:val="single" w:sz="8" w:space="0" w:color="auto"/>
              <w:right w:val="single" w:sz="8" w:space="0" w:color="auto"/>
            </w:tcBorders>
            <w:shd w:val="clear" w:color="auto" w:fill="auto"/>
            <w:vAlign w:val="center"/>
            <w:hideMark/>
          </w:tcPr>
          <w:p w14:paraId="2BAF62D1" w14:textId="77777777" w:rsidR="00FE4E8A" w:rsidRPr="001E2CF2"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1E2CF2">
              <w:rPr>
                <w:rFonts w:ascii="Times New Roman" w:eastAsia="Times New Roman" w:hAnsi="Times New Roman" w:cs="Times New Roman"/>
                <w:color w:val="000000"/>
                <w:sz w:val="24"/>
                <w:szCs w:val="24"/>
              </w:rPr>
              <w:t>147 594</w:t>
            </w:r>
          </w:p>
        </w:tc>
        <w:tc>
          <w:tcPr>
            <w:tcW w:w="825" w:type="dxa"/>
            <w:tcBorders>
              <w:top w:val="nil"/>
              <w:left w:val="nil"/>
              <w:bottom w:val="single" w:sz="8" w:space="0" w:color="auto"/>
              <w:right w:val="single" w:sz="8" w:space="0" w:color="auto"/>
            </w:tcBorders>
            <w:shd w:val="clear" w:color="auto" w:fill="auto"/>
            <w:vAlign w:val="center"/>
            <w:hideMark/>
          </w:tcPr>
          <w:p w14:paraId="026EC5C5" w14:textId="77777777" w:rsidR="00FE4E8A" w:rsidRPr="001E2CF2"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1E2CF2">
              <w:rPr>
                <w:rFonts w:ascii="Times New Roman" w:eastAsia="Times New Roman" w:hAnsi="Times New Roman" w:cs="Times New Roman"/>
                <w:color w:val="000000"/>
                <w:sz w:val="24"/>
                <w:szCs w:val="24"/>
              </w:rPr>
              <w:t>90,72</w:t>
            </w:r>
          </w:p>
        </w:tc>
        <w:tc>
          <w:tcPr>
            <w:tcW w:w="1519" w:type="dxa"/>
            <w:tcBorders>
              <w:top w:val="nil"/>
              <w:left w:val="nil"/>
              <w:bottom w:val="single" w:sz="8" w:space="0" w:color="auto"/>
              <w:right w:val="single" w:sz="8" w:space="0" w:color="auto"/>
            </w:tcBorders>
            <w:shd w:val="clear" w:color="auto" w:fill="auto"/>
            <w:vAlign w:val="center"/>
            <w:hideMark/>
          </w:tcPr>
          <w:p w14:paraId="6EA5C1DF" w14:textId="77777777" w:rsidR="00FE4E8A" w:rsidRPr="001E2CF2"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1E2CF2">
              <w:rPr>
                <w:rFonts w:ascii="Times New Roman" w:eastAsia="Times New Roman" w:hAnsi="Times New Roman" w:cs="Times New Roman"/>
                <w:color w:val="000000"/>
                <w:sz w:val="24"/>
                <w:szCs w:val="24"/>
              </w:rPr>
              <w:t>135 596</w:t>
            </w:r>
          </w:p>
        </w:tc>
        <w:tc>
          <w:tcPr>
            <w:tcW w:w="843" w:type="dxa"/>
            <w:tcBorders>
              <w:top w:val="nil"/>
              <w:left w:val="nil"/>
              <w:bottom w:val="single" w:sz="8" w:space="0" w:color="auto"/>
              <w:right w:val="single" w:sz="8" w:space="0" w:color="auto"/>
            </w:tcBorders>
            <w:shd w:val="clear" w:color="auto" w:fill="auto"/>
            <w:vAlign w:val="center"/>
            <w:hideMark/>
          </w:tcPr>
          <w:p w14:paraId="680B87C4" w14:textId="77777777" w:rsidR="00FE4E8A" w:rsidRPr="001E2CF2"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1E2CF2">
              <w:rPr>
                <w:rFonts w:ascii="Times New Roman" w:eastAsia="Times New Roman" w:hAnsi="Times New Roman" w:cs="Times New Roman"/>
                <w:color w:val="000000"/>
                <w:sz w:val="24"/>
                <w:szCs w:val="24"/>
              </w:rPr>
              <w:t>86,5</w:t>
            </w:r>
          </w:p>
        </w:tc>
      </w:tr>
      <w:tr w:rsidR="00FE4E8A" w:rsidRPr="001E2CF2" w14:paraId="540B1C65" w14:textId="77777777" w:rsidTr="007C678A">
        <w:trPr>
          <w:trHeight w:val="67"/>
        </w:trPr>
        <w:tc>
          <w:tcPr>
            <w:tcW w:w="2674" w:type="dxa"/>
            <w:tcBorders>
              <w:top w:val="nil"/>
              <w:left w:val="single" w:sz="8" w:space="0" w:color="auto"/>
              <w:bottom w:val="single" w:sz="8" w:space="0" w:color="auto"/>
              <w:right w:val="single" w:sz="8" w:space="0" w:color="auto"/>
            </w:tcBorders>
            <w:shd w:val="clear" w:color="auto" w:fill="auto"/>
            <w:vAlign w:val="center"/>
            <w:hideMark/>
          </w:tcPr>
          <w:p w14:paraId="2C481803" w14:textId="77777777" w:rsidR="00FE4E8A" w:rsidRPr="001E2CF2" w:rsidRDefault="00FE4E8A" w:rsidP="007C678A">
            <w:pPr>
              <w:spacing w:after="0" w:line="240" w:lineRule="auto"/>
              <w:contextualSpacing/>
              <w:rPr>
                <w:rFonts w:ascii="Times New Roman" w:eastAsia="Times New Roman" w:hAnsi="Times New Roman" w:cs="Times New Roman"/>
                <w:color w:val="000000"/>
                <w:sz w:val="24"/>
                <w:szCs w:val="24"/>
              </w:rPr>
            </w:pPr>
            <w:r w:rsidRPr="001E2CF2">
              <w:rPr>
                <w:rFonts w:ascii="Times New Roman" w:eastAsia="Times New Roman" w:hAnsi="Times New Roman" w:cs="Times New Roman"/>
                <w:color w:val="000000"/>
                <w:sz w:val="24"/>
                <w:szCs w:val="24"/>
              </w:rPr>
              <w:t>5.Финансовые активы – всего</w:t>
            </w:r>
          </w:p>
        </w:tc>
        <w:tc>
          <w:tcPr>
            <w:tcW w:w="1462" w:type="dxa"/>
            <w:tcBorders>
              <w:top w:val="nil"/>
              <w:left w:val="nil"/>
              <w:bottom w:val="single" w:sz="8" w:space="0" w:color="auto"/>
              <w:right w:val="single" w:sz="8" w:space="0" w:color="auto"/>
            </w:tcBorders>
            <w:shd w:val="clear" w:color="auto" w:fill="auto"/>
            <w:vAlign w:val="center"/>
            <w:hideMark/>
          </w:tcPr>
          <w:p w14:paraId="64CDF7E4" w14:textId="77777777" w:rsidR="00FE4E8A" w:rsidRPr="001E2CF2"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1E2CF2">
              <w:rPr>
                <w:rFonts w:ascii="Times New Roman" w:eastAsia="Times New Roman" w:hAnsi="Times New Roman" w:cs="Times New Roman"/>
                <w:color w:val="000000"/>
                <w:sz w:val="24"/>
                <w:szCs w:val="24"/>
              </w:rPr>
              <w:t>13 999</w:t>
            </w:r>
          </w:p>
        </w:tc>
        <w:tc>
          <w:tcPr>
            <w:tcW w:w="788" w:type="dxa"/>
            <w:tcBorders>
              <w:top w:val="nil"/>
              <w:left w:val="nil"/>
              <w:bottom w:val="single" w:sz="8" w:space="0" w:color="auto"/>
              <w:right w:val="single" w:sz="8" w:space="0" w:color="auto"/>
            </w:tcBorders>
            <w:shd w:val="clear" w:color="auto" w:fill="auto"/>
            <w:vAlign w:val="center"/>
            <w:hideMark/>
          </w:tcPr>
          <w:p w14:paraId="4CABC6A3" w14:textId="77777777" w:rsidR="00FE4E8A" w:rsidRPr="001E2CF2"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1E2CF2">
              <w:rPr>
                <w:rFonts w:ascii="Times New Roman" w:eastAsia="Times New Roman" w:hAnsi="Times New Roman" w:cs="Times New Roman"/>
                <w:color w:val="000000"/>
                <w:sz w:val="24"/>
                <w:szCs w:val="24"/>
              </w:rPr>
              <w:t>9,92</w:t>
            </w:r>
          </w:p>
        </w:tc>
        <w:tc>
          <w:tcPr>
            <w:tcW w:w="1528" w:type="dxa"/>
            <w:tcBorders>
              <w:top w:val="nil"/>
              <w:left w:val="nil"/>
              <w:bottom w:val="single" w:sz="8" w:space="0" w:color="auto"/>
              <w:right w:val="single" w:sz="8" w:space="0" w:color="auto"/>
            </w:tcBorders>
            <w:shd w:val="clear" w:color="auto" w:fill="auto"/>
            <w:vAlign w:val="center"/>
            <w:hideMark/>
          </w:tcPr>
          <w:p w14:paraId="74F028C3" w14:textId="77777777" w:rsidR="00FE4E8A" w:rsidRPr="001E2CF2"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1E2CF2">
              <w:rPr>
                <w:rFonts w:ascii="Times New Roman" w:eastAsia="Times New Roman" w:hAnsi="Times New Roman" w:cs="Times New Roman"/>
                <w:color w:val="000000"/>
                <w:sz w:val="24"/>
                <w:szCs w:val="24"/>
              </w:rPr>
              <w:t>604</w:t>
            </w:r>
          </w:p>
        </w:tc>
        <w:tc>
          <w:tcPr>
            <w:tcW w:w="825" w:type="dxa"/>
            <w:tcBorders>
              <w:top w:val="nil"/>
              <w:left w:val="nil"/>
              <w:bottom w:val="single" w:sz="8" w:space="0" w:color="auto"/>
              <w:right w:val="single" w:sz="8" w:space="0" w:color="auto"/>
            </w:tcBorders>
            <w:shd w:val="clear" w:color="auto" w:fill="auto"/>
            <w:vAlign w:val="center"/>
            <w:hideMark/>
          </w:tcPr>
          <w:p w14:paraId="3C58C0F8" w14:textId="77777777" w:rsidR="00FE4E8A" w:rsidRPr="001E2CF2"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1E2CF2">
              <w:rPr>
                <w:rFonts w:ascii="Times New Roman" w:eastAsia="Times New Roman" w:hAnsi="Times New Roman" w:cs="Times New Roman"/>
                <w:color w:val="000000"/>
                <w:sz w:val="24"/>
                <w:szCs w:val="24"/>
              </w:rPr>
              <w:t>0,37</w:t>
            </w:r>
          </w:p>
        </w:tc>
        <w:tc>
          <w:tcPr>
            <w:tcW w:w="1519" w:type="dxa"/>
            <w:tcBorders>
              <w:top w:val="nil"/>
              <w:left w:val="nil"/>
              <w:bottom w:val="single" w:sz="8" w:space="0" w:color="auto"/>
              <w:right w:val="single" w:sz="8" w:space="0" w:color="auto"/>
            </w:tcBorders>
            <w:shd w:val="clear" w:color="auto" w:fill="auto"/>
            <w:vAlign w:val="center"/>
            <w:hideMark/>
          </w:tcPr>
          <w:p w14:paraId="33EFB4F3" w14:textId="77777777" w:rsidR="00FE4E8A" w:rsidRPr="001E2CF2"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1E2CF2">
              <w:rPr>
                <w:rFonts w:ascii="Times New Roman" w:eastAsia="Times New Roman" w:hAnsi="Times New Roman" w:cs="Times New Roman"/>
                <w:color w:val="000000"/>
                <w:sz w:val="24"/>
                <w:szCs w:val="24"/>
              </w:rPr>
              <w:t>4 871</w:t>
            </w:r>
          </w:p>
        </w:tc>
        <w:tc>
          <w:tcPr>
            <w:tcW w:w="843" w:type="dxa"/>
            <w:tcBorders>
              <w:top w:val="nil"/>
              <w:left w:val="nil"/>
              <w:bottom w:val="single" w:sz="8" w:space="0" w:color="auto"/>
              <w:right w:val="single" w:sz="8" w:space="0" w:color="auto"/>
            </w:tcBorders>
            <w:shd w:val="clear" w:color="auto" w:fill="auto"/>
            <w:vAlign w:val="center"/>
            <w:hideMark/>
          </w:tcPr>
          <w:p w14:paraId="0DFD935D" w14:textId="77777777" w:rsidR="00FE4E8A" w:rsidRPr="001E2CF2"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1E2CF2">
              <w:rPr>
                <w:rFonts w:ascii="Times New Roman" w:eastAsia="Times New Roman" w:hAnsi="Times New Roman" w:cs="Times New Roman"/>
                <w:color w:val="000000"/>
                <w:sz w:val="24"/>
                <w:szCs w:val="24"/>
              </w:rPr>
              <w:t>3,11</w:t>
            </w:r>
          </w:p>
        </w:tc>
      </w:tr>
      <w:tr w:rsidR="00FE4E8A" w:rsidRPr="001E2CF2" w14:paraId="4FC0FBC9" w14:textId="77777777" w:rsidTr="007C678A">
        <w:trPr>
          <w:trHeight w:val="67"/>
        </w:trPr>
        <w:tc>
          <w:tcPr>
            <w:tcW w:w="2674" w:type="dxa"/>
            <w:tcBorders>
              <w:top w:val="nil"/>
              <w:left w:val="single" w:sz="8" w:space="0" w:color="auto"/>
              <w:bottom w:val="single" w:sz="8" w:space="0" w:color="auto"/>
              <w:right w:val="single" w:sz="8" w:space="0" w:color="auto"/>
            </w:tcBorders>
            <w:shd w:val="clear" w:color="auto" w:fill="auto"/>
            <w:vAlign w:val="center"/>
            <w:hideMark/>
          </w:tcPr>
          <w:p w14:paraId="494D1EB7" w14:textId="77777777" w:rsidR="00FE4E8A" w:rsidRPr="001E2CF2" w:rsidRDefault="00FE4E8A" w:rsidP="007C678A">
            <w:pPr>
              <w:spacing w:after="0" w:line="240" w:lineRule="auto"/>
              <w:contextualSpacing/>
              <w:rPr>
                <w:rFonts w:ascii="Times New Roman" w:eastAsia="Times New Roman" w:hAnsi="Times New Roman" w:cs="Times New Roman"/>
                <w:color w:val="000000"/>
                <w:sz w:val="24"/>
                <w:szCs w:val="24"/>
              </w:rPr>
            </w:pPr>
            <w:r w:rsidRPr="001E2CF2">
              <w:rPr>
                <w:rFonts w:ascii="Times New Roman" w:eastAsia="Times New Roman" w:hAnsi="Times New Roman" w:cs="Times New Roman"/>
                <w:color w:val="000000"/>
                <w:sz w:val="24"/>
                <w:szCs w:val="24"/>
              </w:rPr>
              <w:t>в том числе:</w:t>
            </w:r>
          </w:p>
        </w:tc>
        <w:tc>
          <w:tcPr>
            <w:tcW w:w="1462" w:type="dxa"/>
            <w:tcBorders>
              <w:top w:val="nil"/>
              <w:left w:val="nil"/>
              <w:bottom w:val="single" w:sz="8" w:space="0" w:color="auto"/>
              <w:right w:val="single" w:sz="8" w:space="0" w:color="auto"/>
            </w:tcBorders>
            <w:shd w:val="clear" w:color="auto" w:fill="auto"/>
            <w:vAlign w:val="center"/>
            <w:hideMark/>
          </w:tcPr>
          <w:p w14:paraId="2EA02C05" w14:textId="77777777" w:rsidR="00FE4E8A" w:rsidRPr="001E2CF2"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1E2CF2">
              <w:rPr>
                <w:rFonts w:ascii="Times New Roman" w:eastAsia="Times New Roman" w:hAnsi="Times New Roman" w:cs="Times New Roman"/>
                <w:color w:val="000000"/>
                <w:sz w:val="24"/>
                <w:szCs w:val="24"/>
              </w:rPr>
              <w:t> </w:t>
            </w:r>
          </w:p>
        </w:tc>
        <w:tc>
          <w:tcPr>
            <w:tcW w:w="788" w:type="dxa"/>
            <w:tcBorders>
              <w:top w:val="nil"/>
              <w:left w:val="nil"/>
              <w:bottom w:val="single" w:sz="8" w:space="0" w:color="auto"/>
              <w:right w:val="single" w:sz="8" w:space="0" w:color="auto"/>
            </w:tcBorders>
            <w:shd w:val="clear" w:color="auto" w:fill="auto"/>
            <w:vAlign w:val="center"/>
            <w:hideMark/>
          </w:tcPr>
          <w:p w14:paraId="51C597FA" w14:textId="77777777" w:rsidR="00FE4E8A" w:rsidRPr="001E2CF2"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1E2CF2">
              <w:rPr>
                <w:rFonts w:ascii="Times New Roman" w:eastAsia="Times New Roman" w:hAnsi="Times New Roman" w:cs="Times New Roman"/>
                <w:color w:val="000000"/>
                <w:sz w:val="24"/>
                <w:szCs w:val="24"/>
              </w:rPr>
              <w:t> </w:t>
            </w:r>
          </w:p>
        </w:tc>
        <w:tc>
          <w:tcPr>
            <w:tcW w:w="1528" w:type="dxa"/>
            <w:tcBorders>
              <w:top w:val="nil"/>
              <w:left w:val="nil"/>
              <w:bottom w:val="single" w:sz="8" w:space="0" w:color="auto"/>
              <w:right w:val="single" w:sz="8" w:space="0" w:color="auto"/>
            </w:tcBorders>
            <w:shd w:val="clear" w:color="auto" w:fill="auto"/>
            <w:vAlign w:val="center"/>
            <w:hideMark/>
          </w:tcPr>
          <w:p w14:paraId="24643BB2" w14:textId="77777777" w:rsidR="00FE4E8A" w:rsidRPr="001E2CF2"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1E2CF2">
              <w:rPr>
                <w:rFonts w:ascii="Times New Roman" w:eastAsia="Times New Roman" w:hAnsi="Times New Roman" w:cs="Times New Roman"/>
                <w:color w:val="000000"/>
                <w:sz w:val="24"/>
                <w:szCs w:val="24"/>
              </w:rPr>
              <w:t> </w:t>
            </w:r>
          </w:p>
        </w:tc>
        <w:tc>
          <w:tcPr>
            <w:tcW w:w="825" w:type="dxa"/>
            <w:tcBorders>
              <w:top w:val="nil"/>
              <w:left w:val="nil"/>
              <w:bottom w:val="single" w:sz="8" w:space="0" w:color="auto"/>
              <w:right w:val="single" w:sz="8" w:space="0" w:color="auto"/>
            </w:tcBorders>
            <w:shd w:val="clear" w:color="auto" w:fill="auto"/>
            <w:vAlign w:val="center"/>
            <w:hideMark/>
          </w:tcPr>
          <w:p w14:paraId="3452E864" w14:textId="77777777" w:rsidR="00FE4E8A" w:rsidRPr="001E2CF2"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1E2CF2">
              <w:rPr>
                <w:rFonts w:ascii="Times New Roman" w:eastAsia="Times New Roman" w:hAnsi="Times New Roman" w:cs="Times New Roman"/>
                <w:color w:val="000000"/>
                <w:sz w:val="24"/>
                <w:szCs w:val="24"/>
              </w:rPr>
              <w:t> </w:t>
            </w:r>
          </w:p>
        </w:tc>
        <w:tc>
          <w:tcPr>
            <w:tcW w:w="1519" w:type="dxa"/>
            <w:tcBorders>
              <w:top w:val="nil"/>
              <w:left w:val="nil"/>
              <w:bottom w:val="single" w:sz="8" w:space="0" w:color="auto"/>
              <w:right w:val="single" w:sz="8" w:space="0" w:color="auto"/>
            </w:tcBorders>
            <w:shd w:val="clear" w:color="auto" w:fill="auto"/>
            <w:vAlign w:val="center"/>
            <w:hideMark/>
          </w:tcPr>
          <w:p w14:paraId="6BAA1E2A" w14:textId="77777777" w:rsidR="00FE4E8A" w:rsidRPr="001E2CF2"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1E2CF2">
              <w:rPr>
                <w:rFonts w:ascii="Times New Roman" w:eastAsia="Times New Roman" w:hAnsi="Times New Roman" w:cs="Times New Roman"/>
                <w:color w:val="000000"/>
                <w:sz w:val="24"/>
                <w:szCs w:val="24"/>
              </w:rPr>
              <w:t> </w:t>
            </w:r>
          </w:p>
        </w:tc>
        <w:tc>
          <w:tcPr>
            <w:tcW w:w="843" w:type="dxa"/>
            <w:tcBorders>
              <w:top w:val="nil"/>
              <w:left w:val="nil"/>
              <w:bottom w:val="single" w:sz="8" w:space="0" w:color="auto"/>
              <w:right w:val="single" w:sz="8" w:space="0" w:color="auto"/>
            </w:tcBorders>
            <w:shd w:val="clear" w:color="auto" w:fill="auto"/>
            <w:vAlign w:val="center"/>
            <w:hideMark/>
          </w:tcPr>
          <w:p w14:paraId="7854294A" w14:textId="77777777" w:rsidR="00FE4E8A" w:rsidRPr="001E2CF2"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1E2CF2">
              <w:rPr>
                <w:rFonts w:ascii="Times New Roman" w:eastAsia="Times New Roman" w:hAnsi="Times New Roman" w:cs="Times New Roman"/>
                <w:color w:val="000000"/>
                <w:sz w:val="24"/>
                <w:szCs w:val="24"/>
              </w:rPr>
              <w:t> </w:t>
            </w:r>
          </w:p>
        </w:tc>
      </w:tr>
      <w:tr w:rsidR="00FE4E8A" w:rsidRPr="001E2CF2" w14:paraId="225DF3FF" w14:textId="77777777" w:rsidTr="007C678A">
        <w:trPr>
          <w:trHeight w:val="67"/>
        </w:trPr>
        <w:tc>
          <w:tcPr>
            <w:tcW w:w="2674" w:type="dxa"/>
            <w:tcBorders>
              <w:top w:val="nil"/>
              <w:left w:val="single" w:sz="8" w:space="0" w:color="auto"/>
              <w:bottom w:val="single" w:sz="8" w:space="0" w:color="auto"/>
              <w:right w:val="single" w:sz="8" w:space="0" w:color="auto"/>
            </w:tcBorders>
            <w:shd w:val="clear" w:color="auto" w:fill="auto"/>
            <w:vAlign w:val="center"/>
            <w:hideMark/>
          </w:tcPr>
          <w:p w14:paraId="39882A42" w14:textId="53C1DA3F" w:rsidR="00FE4E8A" w:rsidRPr="001E2CF2" w:rsidRDefault="00FE4E8A" w:rsidP="007C678A">
            <w:pPr>
              <w:spacing w:after="0" w:line="240" w:lineRule="auto"/>
              <w:contextualSpacing/>
              <w:rPr>
                <w:rFonts w:ascii="Times New Roman" w:eastAsia="Times New Roman" w:hAnsi="Times New Roman" w:cs="Times New Roman"/>
                <w:color w:val="000000"/>
                <w:sz w:val="24"/>
                <w:szCs w:val="24"/>
              </w:rPr>
            </w:pPr>
            <w:r w:rsidRPr="001E2CF2">
              <w:rPr>
                <w:rFonts w:ascii="Times New Roman" w:eastAsia="Times New Roman" w:hAnsi="Times New Roman" w:cs="Times New Roman"/>
                <w:color w:val="000000"/>
                <w:sz w:val="24"/>
                <w:szCs w:val="24"/>
              </w:rPr>
              <w:t xml:space="preserve">финансовые активы, оцениваемые по </w:t>
            </w:r>
          </w:p>
        </w:tc>
        <w:tc>
          <w:tcPr>
            <w:tcW w:w="1462" w:type="dxa"/>
            <w:tcBorders>
              <w:top w:val="nil"/>
              <w:left w:val="nil"/>
              <w:bottom w:val="single" w:sz="8" w:space="0" w:color="auto"/>
              <w:right w:val="single" w:sz="8" w:space="0" w:color="auto"/>
            </w:tcBorders>
            <w:shd w:val="clear" w:color="auto" w:fill="auto"/>
            <w:vAlign w:val="center"/>
            <w:hideMark/>
          </w:tcPr>
          <w:p w14:paraId="37C9F075" w14:textId="77777777" w:rsidR="00FE4E8A" w:rsidRPr="001E2CF2"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1E2CF2">
              <w:rPr>
                <w:rFonts w:ascii="Times New Roman" w:eastAsia="Times New Roman" w:hAnsi="Times New Roman" w:cs="Times New Roman"/>
                <w:color w:val="000000"/>
                <w:sz w:val="24"/>
                <w:szCs w:val="24"/>
              </w:rPr>
              <w:t>10 500</w:t>
            </w:r>
          </w:p>
        </w:tc>
        <w:tc>
          <w:tcPr>
            <w:tcW w:w="788" w:type="dxa"/>
            <w:tcBorders>
              <w:top w:val="nil"/>
              <w:left w:val="nil"/>
              <w:bottom w:val="single" w:sz="8" w:space="0" w:color="auto"/>
              <w:right w:val="single" w:sz="8" w:space="0" w:color="auto"/>
            </w:tcBorders>
            <w:shd w:val="clear" w:color="auto" w:fill="auto"/>
            <w:vAlign w:val="center"/>
            <w:hideMark/>
          </w:tcPr>
          <w:p w14:paraId="591A811C" w14:textId="77777777" w:rsidR="00FE4E8A" w:rsidRPr="001E2CF2"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1E2CF2">
              <w:rPr>
                <w:rFonts w:ascii="Times New Roman" w:eastAsia="Times New Roman" w:hAnsi="Times New Roman" w:cs="Times New Roman"/>
                <w:color w:val="000000"/>
                <w:sz w:val="24"/>
                <w:szCs w:val="24"/>
              </w:rPr>
              <w:t>7,44</w:t>
            </w:r>
          </w:p>
        </w:tc>
        <w:tc>
          <w:tcPr>
            <w:tcW w:w="1528" w:type="dxa"/>
            <w:tcBorders>
              <w:top w:val="nil"/>
              <w:left w:val="nil"/>
              <w:bottom w:val="single" w:sz="8" w:space="0" w:color="auto"/>
              <w:right w:val="single" w:sz="8" w:space="0" w:color="auto"/>
            </w:tcBorders>
            <w:shd w:val="clear" w:color="auto" w:fill="auto"/>
            <w:vAlign w:val="center"/>
            <w:hideMark/>
          </w:tcPr>
          <w:p w14:paraId="68D7E962" w14:textId="77777777" w:rsidR="00FE4E8A" w:rsidRPr="001E2CF2"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1E2CF2">
              <w:rPr>
                <w:rFonts w:ascii="Times New Roman" w:eastAsia="Times New Roman" w:hAnsi="Times New Roman" w:cs="Times New Roman"/>
                <w:color w:val="000000"/>
                <w:sz w:val="24"/>
                <w:szCs w:val="24"/>
              </w:rPr>
              <w:t>0</w:t>
            </w:r>
          </w:p>
        </w:tc>
        <w:tc>
          <w:tcPr>
            <w:tcW w:w="825" w:type="dxa"/>
            <w:tcBorders>
              <w:top w:val="nil"/>
              <w:left w:val="nil"/>
              <w:bottom w:val="single" w:sz="8" w:space="0" w:color="auto"/>
              <w:right w:val="single" w:sz="8" w:space="0" w:color="auto"/>
            </w:tcBorders>
            <w:shd w:val="clear" w:color="auto" w:fill="auto"/>
            <w:vAlign w:val="center"/>
            <w:hideMark/>
          </w:tcPr>
          <w:p w14:paraId="3E21491E" w14:textId="77777777" w:rsidR="00FE4E8A" w:rsidRPr="001E2CF2"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1E2CF2">
              <w:rPr>
                <w:rFonts w:ascii="Times New Roman" w:eastAsia="Times New Roman" w:hAnsi="Times New Roman" w:cs="Times New Roman"/>
                <w:color w:val="000000"/>
                <w:sz w:val="24"/>
                <w:szCs w:val="24"/>
              </w:rPr>
              <w:t>0</w:t>
            </w:r>
          </w:p>
        </w:tc>
        <w:tc>
          <w:tcPr>
            <w:tcW w:w="1519" w:type="dxa"/>
            <w:tcBorders>
              <w:top w:val="nil"/>
              <w:left w:val="nil"/>
              <w:bottom w:val="single" w:sz="8" w:space="0" w:color="auto"/>
              <w:right w:val="single" w:sz="8" w:space="0" w:color="auto"/>
            </w:tcBorders>
            <w:shd w:val="clear" w:color="auto" w:fill="auto"/>
            <w:vAlign w:val="center"/>
            <w:hideMark/>
          </w:tcPr>
          <w:p w14:paraId="1DFEC8AF" w14:textId="77777777" w:rsidR="00FE4E8A" w:rsidRPr="001E2CF2"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1E2CF2">
              <w:rPr>
                <w:rFonts w:ascii="Times New Roman" w:eastAsia="Times New Roman" w:hAnsi="Times New Roman" w:cs="Times New Roman"/>
                <w:color w:val="000000"/>
                <w:sz w:val="24"/>
                <w:szCs w:val="24"/>
              </w:rPr>
              <w:t>1 824</w:t>
            </w:r>
          </w:p>
        </w:tc>
        <w:tc>
          <w:tcPr>
            <w:tcW w:w="843" w:type="dxa"/>
            <w:tcBorders>
              <w:top w:val="nil"/>
              <w:left w:val="nil"/>
              <w:bottom w:val="single" w:sz="8" w:space="0" w:color="auto"/>
              <w:right w:val="single" w:sz="8" w:space="0" w:color="auto"/>
            </w:tcBorders>
            <w:shd w:val="clear" w:color="auto" w:fill="auto"/>
            <w:vAlign w:val="center"/>
            <w:hideMark/>
          </w:tcPr>
          <w:p w14:paraId="5265B1AC" w14:textId="77777777" w:rsidR="00FE4E8A" w:rsidRPr="001E2CF2"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1E2CF2">
              <w:rPr>
                <w:rFonts w:ascii="Times New Roman" w:eastAsia="Times New Roman" w:hAnsi="Times New Roman" w:cs="Times New Roman"/>
                <w:color w:val="000000"/>
                <w:sz w:val="24"/>
                <w:szCs w:val="24"/>
              </w:rPr>
              <w:t>1,16</w:t>
            </w:r>
          </w:p>
        </w:tc>
      </w:tr>
    </w:tbl>
    <w:p w14:paraId="6E8CC1A5" w14:textId="76DD3202" w:rsidR="007E7768" w:rsidRDefault="00C2170B" w:rsidP="00C2170B">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lastRenderedPageBreak/>
        <w:t>Продолжение таблицы 4</w:t>
      </w:r>
    </w:p>
    <w:tbl>
      <w:tblPr>
        <w:tblW w:w="9639" w:type="dxa"/>
        <w:tblInd w:w="-10" w:type="dxa"/>
        <w:tblLook w:val="04A0" w:firstRow="1" w:lastRow="0" w:firstColumn="1" w:lastColumn="0" w:noHBand="0" w:noVBand="1"/>
      </w:tblPr>
      <w:tblGrid>
        <w:gridCol w:w="2674"/>
        <w:gridCol w:w="1462"/>
        <w:gridCol w:w="788"/>
        <w:gridCol w:w="1528"/>
        <w:gridCol w:w="825"/>
        <w:gridCol w:w="1519"/>
        <w:gridCol w:w="843"/>
      </w:tblGrid>
      <w:tr w:rsidR="00C2170B" w:rsidRPr="001E2CF2" w14:paraId="2CB016B1" w14:textId="77777777" w:rsidTr="00C2170B">
        <w:trPr>
          <w:trHeight w:val="67"/>
        </w:trPr>
        <w:tc>
          <w:tcPr>
            <w:tcW w:w="2674" w:type="dxa"/>
            <w:tcBorders>
              <w:top w:val="single" w:sz="4" w:space="0" w:color="auto"/>
              <w:left w:val="single" w:sz="8" w:space="0" w:color="auto"/>
              <w:bottom w:val="single" w:sz="8" w:space="0" w:color="auto"/>
              <w:right w:val="single" w:sz="8" w:space="0" w:color="auto"/>
            </w:tcBorders>
            <w:shd w:val="clear" w:color="auto" w:fill="auto"/>
            <w:vAlign w:val="center"/>
          </w:tcPr>
          <w:p w14:paraId="5704ADA4" w14:textId="76D667F5" w:rsidR="00C2170B" w:rsidRPr="00C2170B" w:rsidRDefault="00C2170B" w:rsidP="00C2170B">
            <w:pPr>
              <w:spacing w:after="0" w:line="240" w:lineRule="auto"/>
              <w:contextualSpacing/>
              <w:rPr>
                <w:rFonts w:ascii="Times New Roman" w:hAnsi="Times New Roman" w:cs="Times New Roman"/>
                <w:sz w:val="28"/>
                <w:szCs w:val="28"/>
              </w:rPr>
            </w:pPr>
            <w:r w:rsidRPr="001E2CF2">
              <w:rPr>
                <w:rFonts w:ascii="Times New Roman" w:eastAsia="Times New Roman" w:hAnsi="Times New Roman" w:cs="Times New Roman"/>
                <w:color w:val="000000"/>
                <w:sz w:val="24"/>
                <w:szCs w:val="24"/>
              </w:rPr>
              <w:t>справедливой стоимости через прибыль или убыток</w:t>
            </w:r>
          </w:p>
        </w:tc>
        <w:tc>
          <w:tcPr>
            <w:tcW w:w="1462" w:type="dxa"/>
            <w:tcBorders>
              <w:top w:val="single" w:sz="4" w:space="0" w:color="auto"/>
              <w:left w:val="nil"/>
              <w:bottom w:val="single" w:sz="8" w:space="0" w:color="auto"/>
              <w:right w:val="single" w:sz="8" w:space="0" w:color="auto"/>
            </w:tcBorders>
            <w:shd w:val="clear" w:color="auto" w:fill="auto"/>
            <w:vAlign w:val="center"/>
          </w:tcPr>
          <w:p w14:paraId="69864571" w14:textId="77777777" w:rsidR="00C2170B" w:rsidRPr="001E2CF2" w:rsidRDefault="00C2170B" w:rsidP="007C678A">
            <w:pPr>
              <w:spacing w:after="0" w:line="240" w:lineRule="auto"/>
              <w:contextualSpacing/>
              <w:jc w:val="center"/>
              <w:rPr>
                <w:rFonts w:ascii="Times New Roman" w:eastAsia="Times New Roman" w:hAnsi="Times New Roman" w:cs="Times New Roman"/>
                <w:color w:val="000000"/>
                <w:sz w:val="24"/>
                <w:szCs w:val="24"/>
              </w:rPr>
            </w:pPr>
          </w:p>
        </w:tc>
        <w:tc>
          <w:tcPr>
            <w:tcW w:w="788" w:type="dxa"/>
            <w:tcBorders>
              <w:top w:val="single" w:sz="4" w:space="0" w:color="auto"/>
              <w:left w:val="nil"/>
              <w:bottom w:val="single" w:sz="8" w:space="0" w:color="auto"/>
              <w:right w:val="single" w:sz="8" w:space="0" w:color="auto"/>
            </w:tcBorders>
            <w:shd w:val="clear" w:color="auto" w:fill="auto"/>
            <w:vAlign w:val="center"/>
          </w:tcPr>
          <w:p w14:paraId="5F22EA39" w14:textId="77777777" w:rsidR="00C2170B" w:rsidRPr="001E2CF2" w:rsidRDefault="00C2170B" w:rsidP="007C678A">
            <w:pPr>
              <w:spacing w:after="0" w:line="240" w:lineRule="auto"/>
              <w:contextualSpacing/>
              <w:jc w:val="center"/>
              <w:rPr>
                <w:rFonts w:ascii="Times New Roman" w:eastAsia="Times New Roman" w:hAnsi="Times New Roman" w:cs="Times New Roman"/>
                <w:color w:val="000000"/>
                <w:sz w:val="24"/>
                <w:szCs w:val="24"/>
              </w:rPr>
            </w:pPr>
          </w:p>
        </w:tc>
        <w:tc>
          <w:tcPr>
            <w:tcW w:w="1528" w:type="dxa"/>
            <w:tcBorders>
              <w:top w:val="single" w:sz="4" w:space="0" w:color="auto"/>
              <w:left w:val="nil"/>
              <w:bottom w:val="single" w:sz="8" w:space="0" w:color="auto"/>
              <w:right w:val="single" w:sz="8" w:space="0" w:color="auto"/>
            </w:tcBorders>
            <w:shd w:val="clear" w:color="auto" w:fill="auto"/>
            <w:vAlign w:val="center"/>
          </w:tcPr>
          <w:p w14:paraId="5980754E" w14:textId="77777777" w:rsidR="00C2170B" w:rsidRPr="001E2CF2" w:rsidRDefault="00C2170B" w:rsidP="007C678A">
            <w:pPr>
              <w:spacing w:after="0" w:line="240" w:lineRule="auto"/>
              <w:contextualSpacing/>
              <w:jc w:val="center"/>
              <w:rPr>
                <w:rFonts w:ascii="Times New Roman" w:eastAsia="Times New Roman" w:hAnsi="Times New Roman" w:cs="Times New Roman"/>
                <w:color w:val="000000"/>
                <w:sz w:val="24"/>
                <w:szCs w:val="24"/>
              </w:rPr>
            </w:pPr>
          </w:p>
        </w:tc>
        <w:tc>
          <w:tcPr>
            <w:tcW w:w="825" w:type="dxa"/>
            <w:tcBorders>
              <w:top w:val="single" w:sz="4" w:space="0" w:color="auto"/>
              <w:left w:val="nil"/>
              <w:bottom w:val="single" w:sz="8" w:space="0" w:color="auto"/>
              <w:right w:val="single" w:sz="8" w:space="0" w:color="auto"/>
            </w:tcBorders>
            <w:shd w:val="clear" w:color="auto" w:fill="auto"/>
            <w:vAlign w:val="center"/>
          </w:tcPr>
          <w:p w14:paraId="3021210E" w14:textId="77777777" w:rsidR="00C2170B" w:rsidRPr="001E2CF2" w:rsidRDefault="00C2170B" w:rsidP="007C678A">
            <w:pPr>
              <w:spacing w:after="0" w:line="240" w:lineRule="auto"/>
              <w:contextualSpacing/>
              <w:jc w:val="center"/>
              <w:rPr>
                <w:rFonts w:ascii="Times New Roman" w:eastAsia="Times New Roman" w:hAnsi="Times New Roman" w:cs="Times New Roman"/>
                <w:color w:val="000000"/>
                <w:sz w:val="24"/>
                <w:szCs w:val="24"/>
              </w:rPr>
            </w:pPr>
          </w:p>
        </w:tc>
        <w:tc>
          <w:tcPr>
            <w:tcW w:w="1519" w:type="dxa"/>
            <w:tcBorders>
              <w:top w:val="single" w:sz="4" w:space="0" w:color="auto"/>
              <w:left w:val="nil"/>
              <w:bottom w:val="single" w:sz="8" w:space="0" w:color="auto"/>
              <w:right w:val="single" w:sz="8" w:space="0" w:color="auto"/>
            </w:tcBorders>
            <w:shd w:val="clear" w:color="auto" w:fill="auto"/>
            <w:vAlign w:val="center"/>
          </w:tcPr>
          <w:p w14:paraId="01FDE943" w14:textId="77777777" w:rsidR="00C2170B" w:rsidRPr="001E2CF2" w:rsidRDefault="00C2170B" w:rsidP="007C678A">
            <w:pPr>
              <w:spacing w:after="0" w:line="240" w:lineRule="auto"/>
              <w:contextualSpacing/>
              <w:jc w:val="center"/>
              <w:rPr>
                <w:rFonts w:ascii="Times New Roman" w:eastAsia="Times New Roman" w:hAnsi="Times New Roman" w:cs="Times New Roman"/>
                <w:color w:val="000000"/>
                <w:sz w:val="24"/>
                <w:szCs w:val="24"/>
              </w:rPr>
            </w:pPr>
          </w:p>
        </w:tc>
        <w:tc>
          <w:tcPr>
            <w:tcW w:w="843" w:type="dxa"/>
            <w:tcBorders>
              <w:top w:val="single" w:sz="4" w:space="0" w:color="auto"/>
              <w:left w:val="nil"/>
              <w:bottom w:val="single" w:sz="8" w:space="0" w:color="auto"/>
              <w:right w:val="single" w:sz="8" w:space="0" w:color="auto"/>
            </w:tcBorders>
            <w:shd w:val="clear" w:color="auto" w:fill="auto"/>
            <w:vAlign w:val="center"/>
          </w:tcPr>
          <w:p w14:paraId="04EA5449" w14:textId="77777777" w:rsidR="00C2170B" w:rsidRPr="001E2CF2" w:rsidRDefault="00C2170B" w:rsidP="007C678A">
            <w:pPr>
              <w:spacing w:after="0" w:line="240" w:lineRule="auto"/>
              <w:contextualSpacing/>
              <w:jc w:val="center"/>
              <w:rPr>
                <w:rFonts w:ascii="Times New Roman" w:eastAsia="Times New Roman" w:hAnsi="Times New Roman" w:cs="Times New Roman"/>
                <w:color w:val="000000"/>
                <w:sz w:val="24"/>
                <w:szCs w:val="24"/>
              </w:rPr>
            </w:pPr>
          </w:p>
        </w:tc>
      </w:tr>
      <w:tr w:rsidR="00C2170B" w:rsidRPr="001E2CF2" w14:paraId="2F5E0D76" w14:textId="77777777" w:rsidTr="007C678A">
        <w:trPr>
          <w:trHeight w:val="67"/>
        </w:trPr>
        <w:tc>
          <w:tcPr>
            <w:tcW w:w="2674" w:type="dxa"/>
            <w:tcBorders>
              <w:top w:val="nil"/>
              <w:left w:val="single" w:sz="8" w:space="0" w:color="auto"/>
              <w:bottom w:val="single" w:sz="8" w:space="0" w:color="auto"/>
              <w:right w:val="single" w:sz="8" w:space="0" w:color="auto"/>
            </w:tcBorders>
            <w:shd w:val="clear" w:color="auto" w:fill="auto"/>
            <w:vAlign w:val="center"/>
            <w:hideMark/>
          </w:tcPr>
          <w:p w14:paraId="5514BA8A" w14:textId="77777777" w:rsidR="00C2170B" w:rsidRPr="00D20D08" w:rsidRDefault="00C2170B" w:rsidP="007C678A">
            <w:pPr>
              <w:spacing w:after="0" w:line="240" w:lineRule="auto"/>
              <w:contextualSpacing/>
              <w:rPr>
                <w:rFonts w:ascii="Times New Roman" w:eastAsia="Times New Roman" w:hAnsi="Times New Roman" w:cs="Times New Roman"/>
                <w:color w:val="000000"/>
                <w:sz w:val="24"/>
                <w:szCs w:val="24"/>
              </w:rPr>
            </w:pPr>
            <w:r w:rsidRPr="001E2CF2">
              <w:rPr>
                <w:rFonts w:ascii="Times New Roman" w:eastAsia="Times New Roman" w:hAnsi="Times New Roman" w:cs="Times New Roman"/>
                <w:color w:val="000000"/>
                <w:sz w:val="24"/>
                <w:szCs w:val="24"/>
              </w:rPr>
              <w:t xml:space="preserve">чистые вложения в ценные бумаги и другие финансовые </w:t>
            </w:r>
            <w:r>
              <w:rPr>
                <w:rFonts w:ascii="Times New Roman" w:eastAsia="Times New Roman" w:hAnsi="Times New Roman" w:cs="Times New Roman"/>
                <w:color w:val="000000"/>
                <w:sz w:val="24"/>
                <w:szCs w:val="24"/>
              </w:rPr>
              <w:t>активы, имеющиеся для продажи</w:t>
            </w:r>
          </w:p>
        </w:tc>
        <w:tc>
          <w:tcPr>
            <w:tcW w:w="1462" w:type="dxa"/>
            <w:tcBorders>
              <w:top w:val="nil"/>
              <w:left w:val="nil"/>
              <w:bottom w:val="single" w:sz="8" w:space="0" w:color="auto"/>
              <w:right w:val="single" w:sz="8" w:space="0" w:color="auto"/>
            </w:tcBorders>
            <w:shd w:val="clear" w:color="auto" w:fill="auto"/>
            <w:vAlign w:val="center"/>
            <w:hideMark/>
          </w:tcPr>
          <w:p w14:paraId="17451AF3" w14:textId="77777777" w:rsidR="00C2170B" w:rsidRPr="001E2CF2" w:rsidRDefault="00C2170B" w:rsidP="007C678A">
            <w:pPr>
              <w:spacing w:after="0" w:line="240" w:lineRule="auto"/>
              <w:contextualSpacing/>
              <w:jc w:val="center"/>
              <w:rPr>
                <w:rFonts w:ascii="Times New Roman" w:eastAsia="Times New Roman" w:hAnsi="Times New Roman" w:cs="Times New Roman"/>
                <w:color w:val="000000"/>
                <w:sz w:val="24"/>
                <w:szCs w:val="24"/>
              </w:rPr>
            </w:pPr>
            <w:r w:rsidRPr="001E2CF2">
              <w:rPr>
                <w:rFonts w:ascii="Times New Roman" w:eastAsia="Times New Roman" w:hAnsi="Times New Roman" w:cs="Times New Roman"/>
                <w:color w:val="000000"/>
                <w:sz w:val="24"/>
                <w:szCs w:val="24"/>
              </w:rPr>
              <w:t>3 499</w:t>
            </w:r>
          </w:p>
        </w:tc>
        <w:tc>
          <w:tcPr>
            <w:tcW w:w="788" w:type="dxa"/>
            <w:tcBorders>
              <w:top w:val="nil"/>
              <w:left w:val="nil"/>
              <w:bottom w:val="single" w:sz="8" w:space="0" w:color="auto"/>
              <w:right w:val="single" w:sz="8" w:space="0" w:color="auto"/>
            </w:tcBorders>
            <w:shd w:val="clear" w:color="auto" w:fill="auto"/>
            <w:vAlign w:val="center"/>
            <w:hideMark/>
          </w:tcPr>
          <w:p w14:paraId="51279572" w14:textId="77777777" w:rsidR="00C2170B" w:rsidRPr="001E2CF2" w:rsidRDefault="00C2170B" w:rsidP="007C678A">
            <w:pPr>
              <w:spacing w:after="0" w:line="240" w:lineRule="auto"/>
              <w:contextualSpacing/>
              <w:jc w:val="center"/>
              <w:rPr>
                <w:rFonts w:ascii="Times New Roman" w:eastAsia="Times New Roman" w:hAnsi="Times New Roman" w:cs="Times New Roman"/>
                <w:color w:val="000000"/>
                <w:sz w:val="24"/>
                <w:szCs w:val="24"/>
              </w:rPr>
            </w:pPr>
            <w:r w:rsidRPr="001E2CF2">
              <w:rPr>
                <w:rFonts w:ascii="Times New Roman" w:eastAsia="Times New Roman" w:hAnsi="Times New Roman" w:cs="Times New Roman"/>
                <w:color w:val="000000"/>
                <w:sz w:val="24"/>
                <w:szCs w:val="24"/>
              </w:rPr>
              <w:t>2,48</w:t>
            </w:r>
          </w:p>
        </w:tc>
        <w:tc>
          <w:tcPr>
            <w:tcW w:w="1528" w:type="dxa"/>
            <w:tcBorders>
              <w:top w:val="nil"/>
              <w:left w:val="nil"/>
              <w:bottom w:val="single" w:sz="8" w:space="0" w:color="auto"/>
              <w:right w:val="single" w:sz="8" w:space="0" w:color="auto"/>
            </w:tcBorders>
            <w:shd w:val="clear" w:color="auto" w:fill="auto"/>
            <w:vAlign w:val="center"/>
            <w:hideMark/>
          </w:tcPr>
          <w:p w14:paraId="769D26F4" w14:textId="77777777" w:rsidR="00C2170B" w:rsidRPr="001E2CF2" w:rsidRDefault="00C2170B" w:rsidP="007C678A">
            <w:pPr>
              <w:spacing w:after="0" w:line="240" w:lineRule="auto"/>
              <w:contextualSpacing/>
              <w:jc w:val="center"/>
              <w:rPr>
                <w:rFonts w:ascii="Times New Roman" w:eastAsia="Times New Roman" w:hAnsi="Times New Roman" w:cs="Times New Roman"/>
                <w:color w:val="000000"/>
                <w:sz w:val="24"/>
                <w:szCs w:val="24"/>
              </w:rPr>
            </w:pPr>
            <w:r w:rsidRPr="001E2CF2">
              <w:rPr>
                <w:rFonts w:ascii="Times New Roman" w:eastAsia="Times New Roman" w:hAnsi="Times New Roman" w:cs="Times New Roman"/>
                <w:color w:val="000000"/>
                <w:sz w:val="24"/>
                <w:szCs w:val="24"/>
              </w:rPr>
              <w:t>604</w:t>
            </w:r>
          </w:p>
        </w:tc>
        <w:tc>
          <w:tcPr>
            <w:tcW w:w="825" w:type="dxa"/>
            <w:tcBorders>
              <w:top w:val="nil"/>
              <w:left w:val="nil"/>
              <w:bottom w:val="single" w:sz="8" w:space="0" w:color="auto"/>
              <w:right w:val="single" w:sz="8" w:space="0" w:color="auto"/>
            </w:tcBorders>
            <w:shd w:val="clear" w:color="auto" w:fill="auto"/>
            <w:vAlign w:val="center"/>
            <w:hideMark/>
          </w:tcPr>
          <w:p w14:paraId="05EC581A" w14:textId="77777777" w:rsidR="00C2170B" w:rsidRPr="001E2CF2" w:rsidRDefault="00C2170B" w:rsidP="007C678A">
            <w:pPr>
              <w:spacing w:after="0" w:line="240" w:lineRule="auto"/>
              <w:contextualSpacing/>
              <w:jc w:val="center"/>
              <w:rPr>
                <w:rFonts w:ascii="Times New Roman" w:eastAsia="Times New Roman" w:hAnsi="Times New Roman" w:cs="Times New Roman"/>
                <w:color w:val="000000"/>
                <w:sz w:val="24"/>
                <w:szCs w:val="24"/>
              </w:rPr>
            </w:pPr>
            <w:r w:rsidRPr="001E2CF2">
              <w:rPr>
                <w:rFonts w:ascii="Times New Roman" w:eastAsia="Times New Roman" w:hAnsi="Times New Roman" w:cs="Times New Roman"/>
                <w:color w:val="000000"/>
                <w:sz w:val="24"/>
                <w:szCs w:val="24"/>
              </w:rPr>
              <w:t>0,37</w:t>
            </w:r>
          </w:p>
        </w:tc>
        <w:tc>
          <w:tcPr>
            <w:tcW w:w="1519" w:type="dxa"/>
            <w:tcBorders>
              <w:top w:val="nil"/>
              <w:left w:val="nil"/>
              <w:bottom w:val="single" w:sz="8" w:space="0" w:color="auto"/>
              <w:right w:val="single" w:sz="8" w:space="0" w:color="auto"/>
            </w:tcBorders>
            <w:shd w:val="clear" w:color="auto" w:fill="auto"/>
            <w:vAlign w:val="center"/>
            <w:hideMark/>
          </w:tcPr>
          <w:p w14:paraId="56FCA1DB" w14:textId="77777777" w:rsidR="00C2170B" w:rsidRPr="001E2CF2" w:rsidRDefault="00C2170B" w:rsidP="007C678A">
            <w:pPr>
              <w:spacing w:after="0" w:line="240" w:lineRule="auto"/>
              <w:contextualSpacing/>
              <w:jc w:val="center"/>
              <w:rPr>
                <w:rFonts w:ascii="Times New Roman" w:eastAsia="Times New Roman" w:hAnsi="Times New Roman" w:cs="Times New Roman"/>
                <w:color w:val="000000"/>
                <w:sz w:val="24"/>
                <w:szCs w:val="24"/>
              </w:rPr>
            </w:pPr>
            <w:r w:rsidRPr="001E2CF2">
              <w:rPr>
                <w:rFonts w:ascii="Times New Roman" w:eastAsia="Times New Roman" w:hAnsi="Times New Roman" w:cs="Times New Roman"/>
                <w:color w:val="000000"/>
                <w:sz w:val="24"/>
                <w:szCs w:val="24"/>
              </w:rPr>
              <w:t>3 047</w:t>
            </w:r>
          </w:p>
        </w:tc>
        <w:tc>
          <w:tcPr>
            <w:tcW w:w="843" w:type="dxa"/>
            <w:tcBorders>
              <w:top w:val="nil"/>
              <w:left w:val="nil"/>
              <w:bottom w:val="single" w:sz="8" w:space="0" w:color="auto"/>
              <w:right w:val="single" w:sz="8" w:space="0" w:color="auto"/>
            </w:tcBorders>
            <w:shd w:val="clear" w:color="auto" w:fill="auto"/>
            <w:vAlign w:val="center"/>
            <w:hideMark/>
          </w:tcPr>
          <w:p w14:paraId="34DA222E" w14:textId="77777777" w:rsidR="00C2170B" w:rsidRPr="001E2CF2" w:rsidRDefault="00C2170B" w:rsidP="007C678A">
            <w:pPr>
              <w:spacing w:after="0" w:line="240" w:lineRule="auto"/>
              <w:contextualSpacing/>
              <w:jc w:val="center"/>
              <w:rPr>
                <w:rFonts w:ascii="Times New Roman" w:eastAsia="Times New Roman" w:hAnsi="Times New Roman" w:cs="Times New Roman"/>
                <w:color w:val="000000"/>
                <w:sz w:val="24"/>
                <w:szCs w:val="24"/>
              </w:rPr>
            </w:pPr>
            <w:r w:rsidRPr="001E2CF2">
              <w:rPr>
                <w:rFonts w:ascii="Times New Roman" w:eastAsia="Times New Roman" w:hAnsi="Times New Roman" w:cs="Times New Roman"/>
                <w:color w:val="000000"/>
                <w:sz w:val="24"/>
                <w:szCs w:val="24"/>
              </w:rPr>
              <w:t>1,94</w:t>
            </w:r>
          </w:p>
        </w:tc>
      </w:tr>
      <w:tr w:rsidR="00C2170B" w:rsidRPr="001E2CF2" w14:paraId="234232E5" w14:textId="77777777" w:rsidTr="007C678A">
        <w:trPr>
          <w:trHeight w:val="67"/>
        </w:trPr>
        <w:tc>
          <w:tcPr>
            <w:tcW w:w="2674" w:type="dxa"/>
            <w:tcBorders>
              <w:top w:val="nil"/>
              <w:left w:val="single" w:sz="8" w:space="0" w:color="auto"/>
              <w:bottom w:val="single" w:sz="8" w:space="0" w:color="auto"/>
              <w:right w:val="single" w:sz="8" w:space="0" w:color="auto"/>
            </w:tcBorders>
            <w:shd w:val="clear" w:color="auto" w:fill="auto"/>
            <w:vAlign w:val="center"/>
            <w:hideMark/>
          </w:tcPr>
          <w:p w14:paraId="46373E09" w14:textId="77777777" w:rsidR="00C2170B" w:rsidRPr="001E2CF2" w:rsidRDefault="00C2170B" w:rsidP="007C678A">
            <w:pPr>
              <w:spacing w:after="0" w:line="240" w:lineRule="auto"/>
              <w:contextualSpacing/>
              <w:rPr>
                <w:rFonts w:ascii="Times New Roman" w:eastAsia="Times New Roman" w:hAnsi="Times New Roman" w:cs="Times New Roman"/>
                <w:color w:val="000000"/>
                <w:sz w:val="24"/>
                <w:szCs w:val="24"/>
              </w:rPr>
            </w:pPr>
            <w:r w:rsidRPr="001E2CF2">
              <w:rPr>
                <w:rFonts w:ascii="Times New Roman" w:eastAsia="Times New Roman" w:hAnsi="Times New Roman" w:cs="Times New Roman"/>
                <w:color w:val="000000"/>
                <w:sz w:val="24"/>
                <w:szCs w:val="24"/>
              </w:rPr>
              <w:t>инвестиции в дочерние и зависимые организации (на 01.01.2018 данный вид активов отражен в балансе в составе чистых вложений в ценные бумаги для продажи)</w:t>
            </w:r>
          </w:p>
        </w:tc>
        <w:tc>
          <w:tcPr>
            <w:tcW w:w="1462" w:type="dxa"/>
            <w:tcBorders>
              <w:top w:val="nil"/>
              <w:left w:val="nil"/>
              <w:bottom w:val="single" w:sz="8" w:space="0" w:color="auto"/>
              <w:right w:val="single" w:sz="8" w:space="0" w:color="auto"/>
            </w:tcBorders>
            <w:shd w:val="clear" w:color="auto" w:fill="auto"/>
            <w:vAlign w:val="center"/>
            <w:hideMark/>
          </w:tcPr>
          <w:p w14:paraId="5053B4C3" w14:textId="77777777" w:rsidR="00C2170B" w:rsidRPr="001E2CF2" w:rsidRDefault="00C2170B" w:rsidP="007C678A">
            <w:pPr>
              <w:spacing w:after="0" w:line="240" w:lineRule="auto"/>
              <w:contextualSpacing/>
              <w:jc w:val="center"/>
              <w:rPr>
                <w:rFonts w:ascii="Times New Roman" w:eastAsia="Times New Roman" w:hAnsi="Times New Roman" w:cs="Times New Roman"/>
                <w:color w:val="000000"/>
                <w:sz w:val="24"/>
                <w:szCs w:val="24"/>
              </w:rPr>
            </w:pPr>
            <w:r w:rsidRPr="001E2CF2">
              <w:rPr>
                <w:rFonts w:ascii="Times New Roman" w:eastAsia="Times New Roman" w:hAnsi="Times New Roman" w:cs="Times New Roman"/>
                <w:color w:val="000000"/>
                <w:sz w:val="24"/>
                <w:szCs w:val="24"/>
              </w:rPr>
              <w:t>0</w:t>
            </w:r>
          </w:p>
        </w:tc>
        <w:tc>
          <w:tcPr>
            <w:tcW w:w="788" w:type="dxa"/>
            <w:tcBorders>
              <w:top w:val="nil"/>
              <w:left w:val="nil"/>
              <w:bottom w:val="single" w:sz="8" w:space="0" w:color="auto"/>
              <w:right w:val="single" w:sz="8" w:space="0" w:color="auto"/>
            </w:tcBorders>
            <w:shd w:val="clear" w:color="auto" w:fill="auto"/>
            <w:vAlign w:val="center"/>
            <w:hideMark/>
          </w:tcPr>
          <w:p w14:paraId="364A8058" w14:textId="77777777" w:rsidR="00C2170B" w:rsidRPr="001E2CF2" w:rsidRDefault="00C2170B" w:rsidP="007C678A">
            <w:pPr>
              <w:spacing w:after="0" w:line="240" w:lineRule="auto"/>
              <w:contextualSpacing/>
              <w:jc w:val="center"/>
              <w:rPr>
                <w:rFonts w:ascii="Times New Roman" w:eastAsia="Times New Roman" w:hAnsi="Times New Roman" w:cs="Times New Roman"/>
                <w:color w:val="000000"/>
                <w:sz w:val="24"/>
                <w:szCs w:val="24"/>
              </w:rPr>
            </w:pPr>
            <w:r w:rsidRPr="001E2CF2">
              <w:rPr>
                <w:rFonts w:ascii="Times New Roman" w:eastAsia="Times New Roman" w:hAnsi="Times New Roman" w:cs="Times New Roman"/>
                <w:color w:val="000000"/>
                <w:sz w:val="24"/>
                <w:szCs w:val="24"/>
              </w:rPr>
              <w:t>0</w:t>
            </w:r>
          </w:p>
        </w:tc>
        <w:tc>
          <w:tcPr>
            <w:tcW w:w="1528" w:type="dxa"/>
            <w:tcBorders>
              <w:top w:val="nil"/>
              <w:left w:val="nil"/>
              <w:bottom w:val="single" w:sz="8" w:space="0" w:color="auto"/>
              <w:right w:val="single" w:sz="8" w:space="0" w:color="auto"/>
            </w:tcBorders>
            <w:shd w:val="clear" w:color="auto" w:fill="auto"/>
            <w:vAlign w:val="center"/>
            <w:hideMark/>
          </w:tcPr>
          <w:p w14:paraId="632A9233" w14:textId="77777777" w:rsidR="00C2170B" w:rsidRPr="001E2CF2" w:rsidRDefault="00C2170B" w:rsidP="007C678A">
            <w:pPr>
              <w:spacing w:after="0" w:line="240" w:lineRule="auto"/>
              <w:contextualSpacing/>
              <w:jc w:val="center"/>
              <w:rPr>
                <w:rFonts w:ascii="Times New Roman" w:eastAsia="Times New Roman" w:hAnsi="Times New Roman" w:cs="Times New Roman"/>
                <w:color w:val="000000"/>
                <w:sz w:val="24"/>
                <w:szCs w:val="24"/>
              </w:rPr>
            </w:pPr>
            <w:r w:rsidRPr="001E2CF2">
              <w:rPr>
                <w:rFonts w:ascii="Times New Roman" w:eastAsia="Times New Roman" w:hAnsi="Times New Roman" w:cs="Times New Roman"/>
                <w:color w:val="000000"/>
                <w:sz w:val="24"/>
                <w:szCs w:val="24"/>
              </w:rPr>
              <w:t>0</w:t>
            </w:r>
          </w:p>
        </w:tc>
        <w:tc>
          <w:tcPr>
            <w:tcW w:w="825" w:type="dxa"/>
            <w:tcBorders>
              <w:top w:val="nil"/>
              <w:left w:val="nil"/>
              <w:bottom w:val="single" w:sz="8" w:space="0" w:color="auto"/>
              <w:right w:val="single" w:sz="8" w:space="0" w:color="auto"/>
            </w:tcBorders>
            <w:shd w:val="clear" w:color="auto" w:fill="auto"/>
            <w:vAlign w:val="center"/>
            <w:hideMark/>
          </w:tcPr>
          <w:p w14:paraId="73378D62" w14:textId="77777777" w:rsidR="00C2170B" w:rsidRPr="001E2CF2" w:rsidRDefault="00C2170B" w:rsidP="007C678A">
            <w:pPr>
              <w:spacing w:after="0" w:line="240" w:lineRule="auto"/>
              <w:contextualSpacing/>
              <w:jc w:val="center"/>
              <w:rPr>
                <w:rFonts w:ascii="Times New Roman" w:eastAsia="Times New Roman" w:hAnsi="Times New Roman" w:cs="Times New Roman"/>
                <w:color w:val="000000"/>
                <w:sz w:val="24"/>
                <w:szCs w:val="24"/>
              </w:rPr>
            </w:pPr>
            <w:r w:rsidRPr="001E2CF2">
              <w:rPr>
                <w:rFonts w:ascii="Times New Roman" w:eastAsia="Times New Roman" w:hAnsi="Times New Roman" w:cs="Times New Roman"/>
                <w:color w:val="000000"/>
                <w:sz w:val="24"/>
                <w:szCs w:val="24"/>
              </w:rPr>
              <w:t>0</w:t>
            </w:r>
          </w:p>
        </w:tc>
        <w:tc>
          <w:tcPr>
            <w:tcW w:w="1519" w:type="dxa"/>
            <w:tcBorders>
              <w:top w:val="nil"/>
              <w:left w:val="nil"/>
              <w:bottom w:val="single" w:sz="8" w:space="0" w:color="auto"/>
              <w:right w:val="single" w:sz="8" w:space="0" w:color="auto"/>
            </w:tcBorders>
            <w:shd w:val="clear" w:color="auto" w:fill="auto"/>
            <w:vAlign w:val="center"/>
            <w:hideMark/>
          </w:tcPr>
          <w:p w14:paraId="3537E728" w14:textId="77777777" w:rsidR="00C2170B" w:rsidRPr="001E2CF2" w:rsidRDefault="00C2170B" w:rsidP="007C678A">
            <w:pPr>
              <w:spacing w:after="0" w:line="240" w:lineRule="auto"/>
              <w:contextualSpacing/>
              <w:jc w:val="center"/>
              <w:rPr>
                <w:rFonts w:ascii="Times New Roman" w:eastAsia="Times New Roman" w:hAnsi="Times New Roman" w:cs="Times New Roman"/>
                <w:color w:val="000000"/>
                <w:sz w:val="24"/>
                <w:szCs w:val="24"/>
              </w:rPr>
            </w:pPr>
            <w:r w:rsidRPr="001E2CF2">
              <w:rPr>
                <w:rFonts w:ascii="Times New Roman" w:eastAsia="Times New Roman" w:hAnsi="Times New Roman" w:cs="Times New Roman"/>
                <w:color w:val="000000"/>
                <w:sz w:val="24"/>
                <w:szCs w:val="24"/>
              </w:rPr>
              <w:t>0</w:t>
            </w:r>
          </w:p>
        </w:tc>
        <w:tc>
          <w:tcPr>
            <w:tcW w:w="843" w:type="dxa"/>
            <w:tcBorders>
              <w:top w:val="nil"/>
              <w:left w:val="nil"/>
              <w:bottom w:val="single" w:sz="8" w:space="0" w:color="auto"/>
              <w:right w:val="single" w:sz="8" w:space="0" w:color="auto"/>
            </w:tcBorders>
            <w:shd w:val="clear" w:color="auto" w:fill="auto"/>
            <w:vAlign w:val="center"/>
            <w:hideMark/>
          </w:tcPr>
          <w:p w14:paraId="3CABBB6E" w14:textId="77777777" w:rsidR="00C2170B" w:rsidRPr="001E2CF2" w:rsidRDefault="00C2170B" w:rsidP="007C678A">
            <w:pPr>
              <w:spacing w:after="0" w:line="240" w:lineRule="auto"/>
              <w:contextualSpacing/>
              <w:jc w:val="center"/>
              <w:rPr>
                <w:rFonts w:ascii="Times New Roman" w:eastAsia="Times New Roman" w:hAnsi="Times New Roman" w:cs="Times New Roman"/>
                <w:color w:val="000000"/>
                <w:sz w:val="24"/>
                <w:szCs w:val="24"/>
              </w:rPr>
            </w:pPr>
            <w:r w:rsidRPr="001E2CF2">
              <w:rPr>
                <w:rFonts w:ascii="Times New Roman" w:eastAsia="Times New Roman" w:hAnsi="Times New Roman" w:cs="Times New Roman"/>
                <w:color w:val="000000"/>
                <w:sz w:val="24"/>
                <w:szCs w:val="24"/>
              </w:rPr>
              <w:t>0</w:t>
            </w:r>
          </w:p>
        </w:tc>
      </w:tr>
      <w:tr w:rsidR="00C2170B" w:rsidRPr="001E2CF2" w14:paraId="044F77AC" w14:textId="77777777" w:rsidTr="007C678A">
        <w:trPr>
          <w:trHeight w:val="67"/>
        </w:trPr>
        <w:tc>
          <w:tcPr>
            <w:tcW w:w="2674" w:type="dxa"/>
            <w:tcBorders>
              <w:top w:val="nil"/>
              <w:left w:val="single" w:sz="8" w:space="0" w:color="auto"/>
              <w:bottom w:val="single" w:sz="8" w:space="0" w:color="auto"/>
              <w:right w:val="single" w:sz="8" w:space="0" w:color="auto"/>
            </w:tcBorders>
            <w:shd w:val="clear" w:color="auto" w:fill="auto"/>
            <w:vAlign w:val="center"/>
            <w:hideMark/>
          </w:tcPr>
          <w:p w14:paraId="3DA73D0E" w14:textId="77777777" w:rsidR="00C2170B" w:rsidRPr="001E2CF2" w:rsidRDefault="00C2170B" w:rsidP="007C678A">
            <w:pPr>
              <w:spacing w:after="0" w:line="240" w:lineRule="auto"/>
              <w:contextualSpacing/>
              <w:rPr>
                <w:rFonts w:ascii="Times New Roman" w:eastAsia="Times New Roman" w:hAnsi="Times New Roman" w:cs="Times New Roman"/>
                <w:color w:val="000000"/>
                <w:sz w:val="24"/>
                <w:szCs w:val="24"/>
              </w:rPr>
            </w:pPr>
            <w:r w:rsidRPr="001E2CF2">
              <w:rPr>
                <w:rFonts w:ascii="Times New Roman" w:eastAsia="Times New Roman" w:hAnsi="Times New Roman" w:cs="Times New Roman"/>
                <w:color w:val="000000"/>
                <w:sz w:val="24"/>
                <w:szCs w:val="24"/>
              </w:rPr>
              <w:t>6.Требование по текущему налогу на прибыль</w:t>
            </w:r>
          </w:p>
        </w:tc>
        <w:tc>
          <w:tcPr>
            <w:tcW w:w="1462" w:type="dxa"/>
            <w:tcBorders>
              <w:top w:val="nil"/>
              <w:left w:val="nil"/>
              <w:bottom w:val="single" w:sz="8" w:space="0" w:color="auto"/>
              <w:right w:val="single" w:sz="8" w:space="0" w:color="auto"/>
            </w:tcBorders>
            <w:shd w:val="clear" w:color="auto" w:fill="auto"/>
            <w:vAlign w:val="center"/>
            <w:hideMark/>
          </w:tcPr>
          <w:p w14:paraId="53DE0EF6" w14:textId="77777777" w:rsidR="00C2170B" w:rsidRPr="001E2CF2" w:rsidRDefault="00C2170B" w:rsidP="007C678A">
            <w:pPr>
              <w:spacing w:after="0" w:line="240" w:lineRule="auto"/>
              <w:contextualSpacing/>
              <w:jc w:val="center"/>
              <w:rPr>
                <w:rFonts w:ascii="Times New Roman" w:eastAsia="Times New Roman" w:hAnsi="Times New Roman" w:cs="Times New Roman"/>
                <w:color w:val="000000"/>
                <w:sz w:val="24"/>
                <w:szCs w:val="24"/>
              </w:rPr>
            </w:pPr>
            <w:r w:rsidRPr="001E2CF2">
              <w:rPr>
                <w:rFonts w:ascii="Times New Roman" w:eastAsia="Times New Roman" w:hAnsi="Times New Roman" w:cs="Times New Roman"/>
                <w:color w:val="000000"/>
                <w:sz w:val="24"/>
                <w:szCs w:val="24"/>
              </w:rPr>
              <w:t>253</w:t>
            </w:r>
          </w:p>
        </w:tc>
        <w:tc>
          <w:tcPr>
            <w:tcW w:w="788" w:type="dxa"/>
            <w:tcBorders>
              <w:top w:val="nil"/>
              <w:left w:val="nil"/>
              <w:bottom w:val="single" w:sz="8" w:space="0" w:color="auto"/>
              <w:right w:val="single" w:sz="8" w:space="0" w:color="auto"/>
            </w:tcBorders>
            <w:shd w:val="clear" w:color="auto" w:fill="auto"/>
            <w:vAlign w:val="center"/>
            <w:hideMark/>
          </w:tcPr>
          <w:p w14:paraId="08F0DB26" w14:textId="77777777" w:rsidR="00C2170B" w:rsidRPr="001E2CF2" w:rsidRDefault="00C2170B" w:rsidP="007C678A">
            <w:pPr>
              <w:spacing w:after="0" w:line="240" w:lineRule="auto"/>
              <w:contextualSpacing/>
              <w:jc w:val="center"/>
              <w:rPr>
                <w:rFonts w:ascii="Times New Roman" w:eastAsia="Times New Roman" w:hAnsi="Times New Roman" w:cs="Times New Roman"/>
                <w:color w:val="000000"/>
                <w:sz w:val="24"/>
                <w:szCs w:val="24"/>
              </w:rPr>
            </w:pPr>
            <w:r w:rsidRPr="001E2CF2">
              <w:rPr>
                <w:rFonts w:ascii="Times New Roman" w:eastAsia="Times New Roman" w:hAnsi="Times New Roman" w:cs="Times New Roman"/>
                <w:color w:val="000000"/>
                <w:sz w:val="24"/>
                <w:szCs w:val="24"/>
              </w:rPr>
              <w:t>0,18</w:t>
            </w:r>
          </w:p>
        </w:tc>
        <w:tc>
          <w:tcPr>
            <w:tcW w:w="1528" w:type="dxa"/>
            <w:tcBorders>
              <w:top w:val="nil"/>
              <w:left w:val="nil"/>
              <w:bottom w:val="single" w:sz="8" w:space="0" w:color="auto"/>
              <w:right w:val="single" w:sz="8" w:space="0" w:color="auto"/>
            </w:tcBorders>
            <w:shd w:val="clear" w:color="auto" w:fill="auto"/>
            <w:vAlign w:val="center"/>
            <w:hideMark/>
          </w:tcPr>
          <w:p w14:paraId="1B13E3E0" w14:textId="77777777" w:rsidR="00C2170B" w:rsidRPr="001E2CF2" w:rsidRDefault="00C2170B" w:rsidP="007C678A">
            <w:pPr>
              <w:spacing w:after="0" w:line="240" w:lineRule="auto"/>
              <w:contextualSpacing/>
              <w:jc w:val="center"/>
              <w:rPr>
                <w:rFonts w:ascii="Times New Roman" w:eastAsia="Times New Roman" w:hAnsi="Times New Roman" w:cs="Times New Roman"/>
                <w:color w:val="000000"/>
                <w:sz w:val="24"/>
                <w:szCs w:val="24"/>
              </w:rPr>
            </w:pPr>
            <w:r w:rsidRPr="001E2CF2">
              <w:rPr>
                <w:rFonts w:ascii="Times New Roman" w:eastAsia="Times New Roman" w:hAnsi="Times New Roman" w:cs="Times New Roman"/>
                <w:color w:val="000000"/>
                <w:sz w:val="24"/>
                <w:szCs w:val="24"/>
              </w:rPr>
              <w:t>49</w:t>
            </w:r>
          </w:p>
        </w:tc>
        <w:tc>
          <w:tcPr>
            <w:tcW w:w="825" w:type="dxa"/>
            <w:tcBorders>
              <w:top w:val="nil"/>
              <w:left w:val="nil"/>
              <w:bottom w:val="single" w:sz="8" w:space="0" w:color="auto"/>
              <w:right w:val="single" w:sz="8" w:space="0" w:color="auto"/>
            </w:tcBorders>
            <w:shd w:val="clear" w:color="auto" w:fill="auto"/>
            <w:vAlign w:val="center"/>
            <w:hideMark/>
          </w:tcPr>
          <w:p w14:paraId="6519BC26" w14:textId="77777777" w:rsidR="00C2170B" w:rsidRPr="001E2CF2" w:rsidRDefault="00C2170B" w:rsidP="007C678A">
            <w:pPr>
              <w:spacing w:after="0" w:line="240" w:lineRule="auto"/>
              <w:contextualSpacing/>
              <w:jc w:val="center"/>
              <w:rPr>
                <w:rFonts w:ascii="Times New Roman" w:eastAsia="Times New Roman" w:hAnsi="Times New Roman" w:cs="Times New Roman"/>
                <w:color w:val="000000"/>
                <w:sz w:val="24"/>
                <w:szCs w:val="24"/>
              </w:rPr>
            </w:pPr>
            <w:r w:rsidRPr="001E2CF2">
              <w:rPr>
                <w:rFonts w:ascii="Times New Roman" w:eastAsia="Times New Roman" w:hAnsi="Times New Roman" w:cs="Times New Roman"/>
                <w:color w:val="000000"/>
                <w:sz w:val="24"/>
                <w:szCs w:val="24"/>
              </w:rPr>
              <w:t>0,03</w:t>
            </w:r>
          </w:p>
        </w:tc>
        <w:tc>
          <w:tcPr>
            <w:tcW w:w="1519" w:type="dxa"/>
            <w:tcBorders>
              <w:top w:val="nil"/>
              <w:left w:val="nil"/>
              <w:bottom w:val="single" w:sz="8" w:space="0" w:color="auto"/>
              <w:right w:val="single" w:sz="8" w:space="0" w:color="auto"/>
            </w:tcBorders>
            <w:shd w:val="clear" w:color="auto" w:fill="auto"/>
            <w:vAlign w:val="center"/>
            <w:hideMark/>
          </w:tcPr>
          <w:p w14:paraId="2753EB5A" w14:textId="77777777" w:rsidR="00C2170B" w:rsidRPr="001E2CF2" w:rsidRDefault="00C2170B" w:rsidP="007C678A">
            <w:pPr>
              <w:spacing w:after="0" w:line="240" w:lineRule="auto"/>
              <w:contextualSpacing/>
              <w:jc w:val="center"/>
              <w:rPr>
                <w:rFonts w:ascii="Times New Roman" w:eastAsia="Times New Roman" w:hAnsi="Times New Roman" w:cs="Times New Roman"/>
                <w:color w:val="000000"/>
                <w:sz w:val="24"/>
                <w:szCs w:val="24"/>
              </w:rPr>
            </w:pPr>
            <w:r w:rsidRPr="001E2CF2">
              <w:rPr>
                <w:rFonts w:ascii="Times New Roman" w:eastAsia="Times New Roman" w:hAnsi="Times New Roman" w:cs="Times New Roman"/>
                <w:color w:val="000000"/>
                <w:sz w:val="24"/>
                <w:szCs w:val="24"/>
              </w:rPr>
              <w:t>0</w:t>
            </w:r>
          </w:p>
        </w:tc>
        <w:tc>
          <w:tcPr>
            <w:tcW w:w="843" w:type="dxa"/>
            <w:tcBorders>
              <w:top w:val="nil"/>
              <w:left w:val="nil"/>
              <w:bottom w:val="single" w:sz="8" w:space="0" w:color="auto"/>
              <w:right w:val="single" w:sz="8" w:space="0" w:color="auto"/>
            </w:tcBorders>
            <w:shd w:val="clear" w:color="auto" w:fill="auto"/>
            <w:vAlign w:val="center"/>
            <w:hideMark/>
          </w:tcPr>
          <w:p w14:paraId="5978A499" w14:textId="77777777" w:rsidR="00C2170B" w:rsidRPr="001E2CF2" w:rsidRDefault="00C2170B" w:rsidP="007C678A">
            <w:pPr>
              <w:spacing w:after="0" w:line="240" w:lineRule="auto"/>
              <w:contextualSpacing/>
              <w:jc w:val="center"/>
              <w:rPr>
                <w:rFonts w:ascii="Times New Roman" w:eastAsia="Times New Roman" w:hAnsi="Times New Roman" w:cs="Times New Roman"/>
                <w:color w:val="000000"/>
                <w:sz w:val="24"/>
                <w:szCs w:val="24"/>
              </w:rPr>
            </w:pPr>
            <w:r w:rsidRPr="001E2CF2">
              <w:rPr>
                <w:rFonts w:ascii="Times New Roman" w:eastAsia="Times New Roman" w:hAnsi="Times New Roman" w:cs="Times New Roman"/>
                <w:color w:val="000000"/>
                <w:sz w:val="24"/>
                <w:szCs w:val="24"/>
              </w:rPr>
              <w:t>0</w:t>
            </w:r>
          </w:p>
        </w:tc>
      </w:tr>
      <w:tr w:rsidR="00C2170B" w:rsidRPr="001E2CF2" w14:paraId="673D52F0" w14:textId="77777777" w:rsidTr="007C678A">
        <w:trPr>
          <w:trHeight w:val="67"/>
        </w:trPr>
        <w:tc>
          <w:tcPr>
            <w:tcW w:w="2674" w:type="dxa"/>
            <w:tcBorders>
              <w:top w:val="nil"/>
              <w:left w:val="single" w:sz="8" w:space="0" w:color="auto"/>
              <w:bottom w:val="single" w:sz="8" w:space="0" w:color="auto"/>
              <w:right w:val="single" w:sz="8" w:space="0" w:color="auto"/>
            </w:tcBorders>
            <w:shd w:val="clear" w:color="auto" w:fill="auto"/>
            <w:vAlign w:val="center"/>
            <w:hideMark/>
          </w:tcPr>
          <w:p w14:paraId="77AEBF26" w14:textId="77777777" w:rsidR="00C2170B" w:rsidRPr="001E2CF2" w:rsidRDefault="00C2170B" w:rsidP="007C678A">
            <w:pPr>
              <w:spacing w:after="0" w:line="240" w:lineRule="auto"/>
              <w:contextualSpacing/>
              <w:rPr>
                <w:rFonts w:ascii="Times New Roman" w:eastAsia="Times New Roman" w:hAnsi="Times New Roman" w:cs="Times New Roman"/>
                <w:color w:val="000000"/>
                <w:sz w:val="24"/>
                <w:szCs w:val="24"/>
              </w:rPr>
            </w:pPr>
            <w:r w:rsidRPr="001E2CF2">
              <w:rPr>
                <w:rFonts w:ascii="Times New Roman" w:eastAsia="Times New Roman" w:hAnsi="Times New Roman" w:cs="Times New Roman"/>
                <w:color w:val="000000"/>
                <w:sz w:val="24"/>
                <w:szCs w:val="24"/>
              </w:rPr>
              <w:t>7.Отложенный налоговый актив</w:t>
            </w:r>
          </w:p>
        </w:tc>
        <w:tc>
          <w:tcPr>
            <w:tcW w:w="1462" w:type="dxa"/>
            <w:tcBorders>
              <w:top w:val="nil"/>
              <w:left w:val="nil"/>
              <w:bottom w:val="single" w:sz="8" w:space="0" w:color="auto"/>
              <w:right w:val="single" w:sz="8" w:space="0" w:color="auto"/>
            </w:tcBorders>
            <w:shd w:val="clear" w:color="auto" w:fill="auto"/>
            <w:vAlign w:val="center"/>
            <w:hideMark/>
          </w:tcPr>
          <w:p w14:paraId="05E80174" w14:textId="77777777" w:rsidR="00C2170B" w:rsidRPr="001E2CF2" w:rsidRDefault="00C2170B" w:rsidP="007C678A">
            <w:pPr>
              <w:spacing w:after="0" w:line="240" w:lineRule="auto"/>
              <w:contextualSpacing/>
              <w:jc w:val="center"/>
              <w:rPr>
                <w:rFonts w:ascii="Times New Roman" w:eastAsia="Times New Roman" w:hAnsi="Times New Roman" w:cs="Times New Roman"/>
                <w:color w:val="000000"/>
                <w:sz w:val="24"/>
                <w:szCs w:val="24"/>
              </w:rPr>
            </w:pPr>
            <w:r w:rsidRPr="001E2CF2">
              <w:rPr>
                <w:rFonts w:ascii="Times New Roman" w:eastAsia="Times New Roman" w:hAnsi="Times New Roman" w:cs="Times New Roman"/>
                <w:color w:val="000000"/>
                <w:sz w:val="24"/>
                <w:szCs w:val="24"/>
              </w:rPr>
              <w:t>2 757</w:t>
            </w:r>
          </w:p>
        </w:tc>
        <w:tc>
          <w:tcPr>
            <w:tcW w:w="788" w:type="dxa"/>
            <w:tcBorders>
              <w:top w:val="nil"/>
              <w:left w:val="nil"/>
              <w:bottom w:val="single" w:sz="8" w:space="0" w:color="auto"/>
              <w:right w:val="single" w:sz="8" w:space="0" w:color="auto"/>
            </w:tcBorders>
            <w:shd w:val="clear" w:color="auto" w:fill="auto"/>
            <w:vAlign w:val="center"/>
            <w:hideMark/>
          </w:tcPr>
          <w:p w14:paraId="308C814E" w14:textId="77777777" w:rsidR="00C2170B" w:rsidRPr="001E2CF2" w:rsidRDefault="00C2170B" w:rsidP="007C678A">
            <w:pPr>
              <w:spacing w:after="0" w:line="240" w:lineRule="auto"/>
              <w:contextualSpacing/>
              <w:jc w:val="center"/>
              <w:rPr>
                <w:rFonts w:ascii="Times New Roman" w:eastAsia="Times New Roman" w:hAnsi="Times New Roman" w:cs="Times New Roman"/>
                <w:color w:val="000000"/>
                <w:sz w:val="24"/>
                <w:szCs w:val="24"/>
              </w:rPr>
            </w:pPr>
            <w:r w:rsidRPr="001E2CF2">
              <w:rPr>
                <w:rFonts w:ascii="Times New Roman" w:eastAsia="Times New Roman" w:hAnsi="Times New Roman" w:cs="Times New Roman"/>
                <w:color w:val="000000"/>
                <w:sz w:val="24"/>
                <w:szCs w:val="24"/>
              </w:rPr>
              <w:t>1,95</w:t>
            </w:r>
          </w:p>
        </w:tc>
        <w:tc>
          <w:tcPr>
            <w:tcW w:w="1528" w:type="dxa"/>
            <w:tcBorders>
              <w:top w:val="nil"/>
              <w:left w:val="nil"/>
              <w:bottom w:val="single" w:sz="8" w:space="0" w:color="auto"/>
              <w:right w:val="single" w:sz="8" w:space="0" w:color="auto"/>
            </w:tcBorders>
            <w:shd w:val="clear" w:color="auto" w:fill="auto"/>
            <w:vAlign w:val="center"/>
            <w:hideMark/>
          </w:tcPr>
          <w:p w14:paraId="19494FBA" w14:textId="77777777" w:rsidR="00C2170B" w:rsidRPr="001E2CF2" w:rsidRDefault="00C2170B" w:rsidP="007C678A">
            <w:pPr>
              <w:spacing w:after="0" w:line="240" w:lineRule="auto"/>
              <w:contextualSpacing/>
              <w:jc w:val="center"/>
              <w:rPr>
                <w:rFonts w:ascii="Times New Roman" w:eastAsia="Times New Roman" w:hAnsi="Times New Roman" w:cs="Times New Roman"/>
                <w:color w:val="000000"/>
                <w:sz w:val="24"/>
                <w:szCs w:val="24"/>
              </w:rPr>
            </w:pPr>
            <w:r w:rsidRPr="001E2CF2">
              <w:rPr>
                <w:rFonts w:ascii="Times New Roman" w:eastAsia="Times New Roman" w:hAnsi="Times New Roman" w:cs="Times New Roman"/>
                <w:color w:val="000000"/>
                <w:sz w:val="24"/>
                <w:szCs w:val="24"/>
              </w:rPr>
              <w:t>3 239</w:t>
            </w:r>
          </w:p>
        </w:tc>
        <w:tc>
          <w:tcPr>
            <w:tcW w:w="825" w:type="dxa"/>
            <w:tcBorders>
              <w:top w:val="nil"/>
              <w:left w:val="nil"/>
              <w:bottom w:val="single" w:sz="8" w:space="0" w:color="auto"/>
              <w:right w:val="single" w:sz="8" w:space="0" w:color="auto"/>
            </w:tcBorders>
            <w:shd w:val="clear" w:color="auto" w:fill="auto"/>
            <w:vAlign w:val="center"/>
            <w:hideMark/>
          </w:tcPr>
          <w:p w14:paraId="2C844380" w14:textId="77777777" w:rsidR="00C2170B" w:rsidRPr="001E2CF2" w:rsidRDefault="00C2170B" w:rsidP="007C678A">
            <w:pPr>
              <w:spacing w:after="0" w:line="240" w:lineRule="auto"/>
              <w:contextualSpacing/>
              <w:jc w:val="center"/>
              <w:rPr>
                <w:rFonts w:ascii="Times New Roman" w:eastAsia="Times New Roman" w:hAnsi="Times New Roman" w:cs="Times New Roman"/>
                <w:color w:val="000000"/>
                <w:sz w:val="24"/>
                <w:szCs w:val="24"/>
              </w:rPr>
            </w:pPr>
            <w:r w:rsidRPr="001E2CF2">
              <w:rPr>
                <w:rFonts w:ascii="Times New Roman" w:eastAsia="Times New Roman" w:hAnsi="Times New Roman" w:cs="Times New Roman"/>
                <w:color w:val="000000"/>
                <w:sz w:val="24"/>
                <w:szCs w:val="24"/>
              </w:rPr>
              <w:t>1,99</w:t>
            </w:r>
          </w:p>
        </w:tc>
        <w:tc>
          <w:tcPr>
            <w:tcW w:w="1519" w:type="dxa"/>
            <w:tcBorders>
              <w:top w:val="nil"/>
              <w:left w:val="nil"/>
              <w:bottom w:val="single" w:sz="8" w:space="0" w:color="auto"/>
              <w:right w:val="single" w:sz="8" w:space="0" w:color="auto"/>
            </w:tcBorders>
            <w:shd w:val="clear" w:color="auto" w:fill="auto"/>
            <w:vAlign w:val="center"/>
            <w:hideMark/>
          </w:tcPr>
          <w:p w14:paraId="691E506D" w14:textId="77777777" w:rsidR="00C2170B" w:rsidRPr="001E2CF2" w:rsidRDefault="00C2170B" w:rsidP="007C678A">
            <w:pPr>
              <w:spacing w:after="0" w:line="240" w:lineRule="auto"/>
              <w:contextualSpacing/>
              <w:jc w:val="center"/>
              <w:rPr>
                <w:rFonts w:ascii="Times New Roman" w:eastAsia="Times New Roman" w:hAnsi="Times New Roman" w:cs="Times New Roman"/>
                <w:color w:val="000000"/>
                <w:sz w:val="24"/>
                <w:szCs w:val="24"/>
              </w:rPr>
            </w:pPr>
            <w:r w:rsidRPr="001E2CF2">
              <w:rPr>
                <w:rFonts w:ascii="Times New Roman" w:eastAsia="Times New Roman" w:hAnsi="Times New Roman" w:cs="Times New Roman"/>
                <w:color w:val="000000"/>
                <w:sz w:val="24"/>
                <w:szCs w:val="24"/>
              </w:rPr>
              <w:t>3 722</w:t>
            </w:r>
          </w:p>
        </w:tc>
        <w:tc>
          <w:tcPr>
            <w:tcW w:w="843" w:type="dxa"/>
            <w:tcBorders>
              <w:top w:val="nil"/>
              <w:left w:val="nil"/>
              <w:bottom w:val="single" w:sz="8" w:space="0" w:color="auto"/>
              <w:right w:val="single" w:sz="8" w:space="0" w:color="auto"/>
            </w:tcBorders>
            <w:shd w:val="clear" w:color="auto" w:fill="auto"/>
            <w:vAlign w:val="center"/>
            <w:hideMark/>
          </w:tcPr>
          <w:p w14:paraId="4B005803" w14:textId="77777777" w:rsidR="00C2170B" w:rsidRPr="001E2CF2" w:rsidRDefault="00C2170B" w:rsidP="007C678A">
            <w:pPr>
              <w:spacing w:after="0" w:line="240" w:lineRule="auto"/>
              <w:contextualSpacing/>
              <w:jc w:val="center"/>
              <w:rPr>
                <w:rFonts w:ascii="Times New Roman" w:eastAsia="Times New Roman" w:hAnsi="Times New Roman" w:cs="Times New Roman"/>
                <w:color w:val="000000"/>
                <w:sz w:val="24"/>
                <w:szCs w:val="24"/>
              </w:rPr>
            </w:pPr>
            <w:r w:rsidRPr="001E2CF2">
              <w:rPr>
                <w:rFonts w:ascii="Times New Roman" w:eastAsia="Times New Roman" w:hAnsi="Times New Roman" w:cs="Times New Roman"/>
                <w:color w:val="000000"/>
                <w:sz w:val="24"/>
                <w:szCs w:val="24"/>
              </w:rPr>
              <w:t>2,37</w:t>
            </w:r>
          </w:p>
        </w:tc>
      </w:tr>
      <w:tr w:rsidR="00C2170B" w:rsidRPr="001E2CF2" w14:paraId="2255CA4D" w14:textId="77777777" w:rsidTr="007C678A">
        <w:trPr>
          <w:trHeight w:val="67"/>
        </w:trPr>
        <w:tc>
          <w:tcPr>
            <w:tcW w:w="2674" w:type="dxa"/>
            <w:tcBorders>
              <w:top w:val="nil"/>
              <w:left w:val="single" w:sz="8" w:space="0" w:color="auto"/>
              <w:bottom w:val="single" w:sz="8" w:space="0" w:color="auto"/>
              <w:right w:val="single" w:sz="8" w:space="0" w:color="auto"/>
            </w:tcBorders>
            <w:shd w:val="clear" w:color="auto" w:fill="auto"/>
            <w:vAlign w:val="center"/>
            <w:hideMark/>
          </w:tcPr>
          <w:p w14:paraId="36A3B7F3" w14:textId="77777777" w:rsidR="00C2170B" w:rsidRPr="001E2CF2" w:rsidRDefault="00C2170B" w:rsidP="007C678A">
            <w:pPr>
              <w:spacing w:after="0" w:line="240" w:lineRule="auto"/>
              <w:contextualSpacing/>
              <w:rPr>
                <w:rFonts w:ascii="Times New Roman" w:eastAsia="Times New Roman" w:hAnsi="Times New Roman" w:cs="Times New Roman"/>
                <w:color w:val="000000"/>
                <w:sz w:val="24"/>
                <w:szCs w:val="24"/>
              </w:rPr>
            </w:pPr>
            <w:r w:rsidRPr="001E2CF2">
              <w:rPr>
                <w:rFonts w:ascii="Times New Roman" w:eastAsia="Times New Roman" w:hAnsi="Times New Roman" w:cs="Times New Roman"/>
                <w:color w:val="000000"/>
                <w:sz w:val="24"/>
                <w:szCs w:val="24"/>
              </w:rPr>
              <w:t>8.Основные средства, нематериальные активы и материальные запасы</w:t>
            </w:r>
          </w:p>
        </w:tc>
        <w:tc>
          <w:tcPr>
            <w:tcW w:w="1462" w:type="dxa"/>
            <w:tcBorders>
              <w:top w:val="nil"/>
              <w:left w:val="nil"/>
              <w:bottom w:val="single" w:sz="8" w:space="0" w:color="auto"/>
              <w:right w:val="single" w:sz="8" w:space="0" w:color="auto"/>
            </w:tcBorders>
            <w:shd w:val="clear" w:color="auto" w:fill="auto"/>
            <w:vAlign w:val="center"/>
            <w:hideMark/>
          </w:tcPr>
          <w:p w14:paraId="41D4BB4C" w14:textId="77777777" w:rsidR="00C2170B" w:rsidRPr="001E2CF2" w:rsidRDefault="00C2170B" w:rsidP="007C678A">
            <w:pPr>
              <w:spacing w:after="0" w:line="240" w:lineRule="auto"/>
              <w:contextualSpacing/>
              <w:jc w:val="center"/>
              <w:rPr>
                <w:rFonts w:ascii="Times New Roman" w:eastAsia="Times New Roman" w:hAnsi="Times New Roman" w:cs="Times New Roman"/>
                <w:color w:val="000000"/>
                <w:sz w:val="24"/>
                <w:szCs w:val="24"/>
              </w:rPr>
            </w:pPr>
            <w:r w:rsidRPr="001E2CF2">
              <w:rPr>
                <w:rFonts w:ascii="Times New Roman" w:eastAsia="Times New Roman" w:hAnsi="Times New Roman" w:cs="Times New Roman"/>
                <w:color w:val="000000"/>
                <w:sz w:val="24"/>
                <w:szCs w:val="24"/>
              </w:rPr>
              <w:t>3 439</w:t>
            </w:r>
          </w:p>
        </w:tc>
        <w:tc>
          <w:tcPr>
            <w:tcW w:w="788" w:type="dxa"/>
            <w:tcBorders>
              <w:top w:val="nil"/>
              <w:left w:val="nil"/>
              <w:bottom w:val="single" w:sz="8" w:space="0" w:color="auto"/>
              <w:right w:val="single" w:sz="8" w:space="0" w:color="auto"/>
            </w:tcBorders>
            <w:shd w:val="clear" w:color="auto" w:fill="auto"/>
            <w:vAlign w:val="center"/>
            <w:hideMark/>
          </w:tcPr>
          <w:p w14:paraId="19221A2B" w14:textId="77777777" w:rsidR="00C2170B" w:rsidRPr="001E2CF2" w:rsidRDefault="00C2170B" w:rsidP="007C678A">
            <w:pPr>
              <w:spacing w:after="0" w:line="240" w:lineRule="auto"/>
              <w:contextualSpacing/>
              <w:jc w:val="center"/>
              <w:rPr>
                <w:rFonts w:ascii="Times New Roman" w:eastAsia="Times New Roman" w:hAnsi="Times New Roman" w:cs="Times New Roman"/>
                <w:color w:val="000000"/>
                <w:sz w:val="24"/>
                <w:szCs w:val="24"/>
              </w:rPr>
            </w:pPr>
            <w:r w:rsidRPr="001E2CF2">
              <w:rPr>
                <w:rFonts w:ascii="Times New Roman" w:eastAsia="Times New Roman" w:hAnsi="Times New Roman" w:cs="Times New Roman"/>
                <w:color w:val="000000"/>
                <w:sz w:val="24"/>
                <w:szCs w:val="24"/>
              </w:rPr>
              <w:t>2,44</w:t>
            </w:r>
          </w:p>
        </w:tc>
        <w:tc>
          <w:tcPr>
            <w:tcW w:w="1528" w:type="dxa"/>
            <w:tcBorders>
              <w:top w:val="nil"/>
              <w:left w:val="nil"/>
              <w:bottom w:val="single" w:sz="8" w:space="0" w:color="auto"/>
              <w:right w:val="single" w:sz="8" w:space="0" w:color="auto"/>
            </w:tcBorders>
            <w:shd w:val="clear" w:color="auto" w:fill="auto"/>
            <w:vAlign w:val="center"/>
            <w:hideMark/>
          </w:tcPr>
          <w:p w14:paraId="4C52A901" w14:textId="77777777" w:rsidR="00C2170B" w:rsidRPr="001E2CF2" w:rsidRDefault="00C2170B" w:rsidP="007C678A">
            <w:pPr>
              <w:spacing w:after="0" w:line="240" w:lineRule="auto"/>
              <w:contextualSpacing/>
              <w:jc w:val="center"/>
              <w:rPr>
                <w:rFonts w:ascii="Times New Roman" w:eastAsia="Times New Roman" w:hAnsi="Times New Roman" w:cs="Times New Roman"/>
                <w:color w:val="000000"/>
                <w:sz w:val="24"/>
                <w:szCs w:val="24"/>
              </w:rPr>
            </w:pPr>
            <w:r w:rsidRPr="001E2CF2">
              <w:rPr>
                <w:rFonts w:ascii="Times New Roman" w:eastAsia="Times New Roman" w:hAnsi="Times New Roman" w:cs="Times New Roman"/>
                <w:color w:val="000000"/>
                <w:sz w:val="24"/>
                <w:szCs w:val="24"/>
              </w:rPr>
              <w:t>1 387</w:t>
            </w:r>
          </w:p>
        </w:tc>
        <w:tc>
          <w:tcPr>
            <w:tcW w:w="825" w:type="dxa"/>
            <w:tcBorders>
              <w:top w:val="nil"/>
              <w:left w:val="nil"/>
              <w:bottom w:val="single" w:sz="8" w:space="0" w:color="auto"/>
              <w:right w:val="single" w:sz="8" w:space="0" w:color="auto"/>
            </w:tcBorders>
            <w:shd w:val="clear" w:color="auto" w:fill="auto"/>
            <w:vAlign w:val="center"/>
            <w:hideMark/>
          </w:tcPr>
          <w:p w14:paraId="1A2A6CD9" w14:textId="77777777" w:rsidR="00C2170B" w:rsidRPr="001E2CF2" w:rsidRDefault="00C2170B" w:rsidP="007C678A">
            <w:pPr>
              <w:spacing w:after="0" w:line="240" w:lineRule="auto"/>
              <w:contextualSpacing/>
              <w:jc w:val="center"/>
              <w:rPr>
                <w:rFonts w:ascii="Times New Roman" w:eastAsia="Times New Roman" w:hAnsi="Times New Roman" w:cs="Times New Roman"/>
                <w:color w:val="000000"/>
                <w:sz w:val="24"/>
                <w:szCs w:val="24"/>
              </w:rPr>
            </w:pPr>
            <w:r w:rsidRPr="001E2CF2">
              <w:rPr>
                <w:rFonts w:ascii="Times New Roman" w:eastAsia="Times New Roman" w:hAnsi="Times New Roman" w:cs="Times New Roman"/>
                <w:color w:val="000000"/>
                <w:sz w:val="24"/>
                <w:szCs w:val="24"/>
              </w:rPr>
              <w:t>0,85</w:t>
            </w:r>
          </w:p>
        </w:tc>
        <w:tc>
          <w:tcPr>
            <w:tcW w:w="1519" w:type="dxa"/>
            <w:tcBorders>
              <w:top w:val="nil"/>
              <w:left w:val="nil"/>
              <w:bottom w:val="single" w:sz="8" w:space="0" w:color="auto"/>
              <w:right w:val="single" w:sz="8" w:space="0" w:color="auto"/>
            </w:tcBorders>
            <w:shd w:val="clear" w:color="auto" w:fill="auto"/>
            <w:vAlign w:val="center"/>
            <w:hideMark/>
          </w:tcPr>
          <w:p w14:paraId="689E805E" w14:textId="77777777" w:rsidR="00C2170B" w:rsidRPr="001E2CF2" w:rsidRDefault="00C2170B" w:rsidP="007C678A">
            <w:pPr>
              <w:spacing w:after="0" w:line="240" w:lineRule="auto"/>
              <w:contextualSpacing/>
              <w:jc w:val="center"/>
              <w:rPr>
                <w:rFonts w:ascii="Times New Roman" w:eastAsia="Times New Roman" w:hAnsi="Times New Roman" w:cs="Times New Roman"/>
                <w:color w:val="000000"/>
                <w:sz w:val="24"/>
                <w:szCs w:val="24"/>
              </w:rPr>
            </w:pPr>
            <w:r w:rsidRPr="001E2CF2">
              <w:rPr>
                <w:rFonts w:ascii="Times New Roman" w:eastAsia="Times New Roman" w:hAnsi="Times New Roman" w:cs="Times New Roman"/>
                <w:color w:val="000000"/>
                <w:sz w:val="24"/>
                <w:szCs w:val="24"/>
              </w:rPr>
              <w:t>1 210</w:t>
            </w:r>
          </w:p>
        </w:tc>
        <w:tc>
          <w:tcPr>
            <w:tcW w:w="843" w:type="dxa"/>
            <w:tcBorders>
              <w:top w:val="nil"/>
              <w:left w:val="nil"/>
              <w:bottom w:val="single" w:sz="8" w:space="0" w:color="auto"/>
              <w:right w:val="single" w:sz="8" w:space="0" w:color="auto"/>
            </w:tcBorders>
            <w:shd w:val="clear" w:color="auto" w:fill="auto"/>
            <w:vAlign w:val="center"/>
            <w:hideMark/>
          </w:tcPr>
          <w:p w14:paraId="23AF978D" w14:textId="77777777" w:rsidR="00C2170B" w:rsidRPr="001E2CF2" w:rsidRDefault="00C2170B" w:rsidP="007C678A">
            <w:pPr>
              <w:spacing w:after="0" w:line="240" w:lineRule="auto"/>
              <w:contextualSpacing/>
              <w:jc w:val="center"/>
              <w:rPr>
                <w:rFonts w:ascii="Times New Roman" w:eastAsia="Times New Roman" w:hAnsi="Times New Roman" w:cs="Times New Roman"/>
                <w:color w:val="000000"/>
                <w:sz w:val="24"/>
                <w:szCs w:val="24"/>
              </w:rPr>
            </w:pPr>
            <w:r w:rsidRPr="001E2CF2">
              <w:rPr>
                <w:rFonts w:ascii="Times New Roman" w:eastAsia="Times New Roman" w:hAnsi="Times New Roman" w:cs="Times New Roman"/>
                <w:color w:val="000000"/>
                <w:sz w:val="24"/>
                <w:szCs w:val="24"/>
              </w:rPr>
              <w:t>0,77</w:t>
            </w:r>
          </w:p>
        </w:tc>
      </w:tr>
      <w:tr w:rsidR="00C2170B" w:rsidRPr="001E2CF2" w14:paraId="4B81601E" w14:textId="77777777" w:rsidTr="007C678A">
        <w:trPr>
          <w:trHeight w:val="67"/>
        </w:trPr>
        <w:tc>
          <w:tcPr>
            <w:tcW w:w="2674" w:type="dxa"/>
            <w:tcBorders>
              <w:top w:val="nil"/>
              <w:left w:val="single" w:sz="8" w:space="0" w:color="auto"/>
              <w:bottom w:val="single" w:sz="8" w:space="0" w:color="auto"/>
              <w:right w:val="single" w:sz="8" w:space="0" w:color="auto"/>
            </w:tcBorders>
            <w:shd w:val="clear" w:color="auto" w:fill="auto"/>
            <w:vAlign w:val="center"/>
            <w:hideMark/>
          </w:tcPr>
          <w:p w14:paraId="503EA9CA" w14:textId="77777777" w:rsidR="00C2170B" w:rsidRPr="001E2CF2" w:rsidRDefault="00C2170B" w:rsidP="007C678A">
            <w:pPr>
              <w:spacing w:after="0" w:line="240" w:lineRule="auto"/>
              <w:contextualSpacing/>
              <w:rPr>
                <w:rFonts w:ascii="Times New Roman" w:eastAsia="Times New Roman" w:hAnsi="Times New Roman" w:cs="Times New Roman"/>
                <w:color w:val="000000"/>
                <w:sz w:val="24"/>
                <w:szCs w:val="24"/>
              </w:rPr>
            </w:pPr>
            <w:r w:rsidRPr="001E2CF2">
              <w:rPr>
                <w:rFonts w:ascii="Times New Roman" w:eastAsia="Times New Roman" w:hAnsi="Times New Roman" w:cs="Times New Roman"/>
                <w:color w:val="000000"/>
                <w:sz w:val="24"/>
                <w:szCs w:val="24"/>
              </w:rPr>
              <w:t>9.Долгосрочные активы, предназначенные для продажи</w:t>
            </w:r>
          </w:p>
        </w:tc>
        <w:tc>
          <w:tcPr>
            <w:tcW w:w="1462" w:type="dxa"/>
            <w:tcBorders>
              <w:top w:val="nil"/>
              <w:left w:val="nil"/>
              <w:bottom w:val="single" w:sz="8" w:space="0" w:color="auto"/>
              <w:right w:val="single" w:sz="8" w:space="0" w:color="auto"/>
            </w:tcBorders>
            <w:shd w:val="clear" w:color="auto" w:fill="auto"/>
            <w:vAlign w:val="center"/>
            <w:hideMark/>
          </w:tcPr>
          <w:p w14:paraId="0F047E9B" w14:textId="77777777" w:rsidR="00C2170B" w:rsidRPr="001E2CF2" w:rsidRDefault="00C2170B" w:rsidP="007C678A">
            <w:pPr>
              <w:spacing w:after="0" w:line="240" w:lineRule="auto"/>
              <w:contextualSpacing/>
              <w:jc w:val="center"/>
              <w:rPr>
                <w:rFonts w:ascii="Times New Roman" w:eastAsia="Times New Roman" w:hAnsi="Times New Roman" w:cs="Times New Roman"/>
                <w:color w:val="000000"/>
                <w:sz w:val="24"/>
                <w:szCs w:val="24"/>
              </w:rPr>
            </w:pPr>
            <w:r w:rsidRPr="001E2CF2">
              <w:rPr>
                <w:rFonts w:ascii="Times New Roman" w:eastAsia="Times New Roman" w:hAnsi="Times New Roman" w:cs="Times New Roman"/>
                <w:color w:val="000000"/>
                <w:sz w:val="24"/>
                <w:szCs w:val="24"/>
              </w:rPr>
              <w:t>0</w:t>
            </w:r>
          </w:p>
        </w:tc>
        <w:tc>
          <w:tcPr>
            <w:tcW w:w="788" w:type="dxa"/>
            <w:tcBorders>
              <w:top w:val="nil"/>
              <w:left w:val="nil"/>
              <w:bottom w:val="single" w:sz="8" w:space="0" w:color="auto"/>
              <w:right w:val="single" w:sz="8" w:space="0" w:color="auto"/>
            </w:tcBorders>
            <w:shd w:val="clear" w:color="auto" w:fill="auto"/>
            <w:vAlign w:val="center"/>
            <w:hideMark/>
          </w:tcPr>
          <w:p w14:paraId="3A79BA14" w14:textId="77777777" w:rsidR="00C2170B" w:rsidRPr="001E2CF2" w:rsidRDefault="00C2170B" w:rsidP="007C678A">
            <w:pPr>
              <w:spacing w:after="0" w:line="240" w:lineRule="auto"/>
              <w:contextualSpacing/>
              <w:jc w:val="center"/>
              <w:rPr>
                <w:rFonts w:ascii="Times New Roman" w:eastAsia="Times New Roman" w:hAnsi="Times New Roman" w:cs="Times New Roman"/>
                <w:color w:val="000000"/>
                <w:sz w:val="24"/>
                <w:szCs w:val="24"/>
              </w:rPr>
            </w:pPr>
            <w:r w:rsidRPr="001E2CF2">
              <w:rPr>
                <w:rFonts w:ascii="Times New Roman" w:eastAsia="Times New Roman" w:hAnsi="Times New Roman" w:cs="Times New Roman"/>
                <w:color w:val="000000"/>
                <w:sz w:val="24"/>
                <w:szCs w:val="24"/>
              </w:rPr>
              <w:t>0</w:t>
            </w:r>
          </w:p>
        </w:tc>
        <w:tc>
          <w:tcPr>
            <w:tcW w:w="1528" w:type="dxa"/>
            <w:tcBorders>
              <w:top w:val="nil"/>
              <w:left w:val="nil"/>
              <w:bottom w:val="single" w:sz="8" w:space="0" w:color="auto"/>
              <w:right w:val="single" w:sz="8" w:space="0" w:color="auto"/>
            </w:tcBorders>
            <w:shd w:val="clear" w:color="auto" w:fill="auto"/>
            <w:vAlign w:val="center"/>
            <w:hideMark/>
          </w:tcPr>
          <w:p w14:paraId="6AE46CD3" w14:textId="77777777" w:rsidR="00C2170B" w:rsidRPr="001E2CF2" w:rsidRDefault="00C2170B" w:rsidP="007C678A">
            <w:pPr>
              <w:spacing w:after="0" w:line="240" w:lineRule="auto"/>
              <w:contextualSpacing/>
              <w:jc w:val="center"/>
              <w:rPr>
                <w:rFonts w:ascii="Times New Roman" w:eastAsia="Times New Roman" w:hAnsi="Times New Roman" w:cs="Times New Roman"/>
                <w:color w:val="000000"/>
                <w:sz w:val="24"/>
                <w:szCs w:val="24"/>
              </w:rPr>
            </w:pPr>
            <w:r w:rsidRPr="001E2CF2">
              <w:rPr>
                <w:rFonts w:ascii="Times New Roman" w:eastAsia="Times New Roman" w:hAnsi="Times New Roman" w:cs="Times New Roman"/>
                <w:color w:val="000000"/>
                <w:sz w:val="24"/>
                <w:szCs w:val="24"/>
              </w:rPr>
              <w:t>0</w:t>
            </w:r>
          </w:p>
        </w:tc>
        <w:tc>
          <w:tcPr>
            <w:tcW w:w="825" w:type="dxa"/>
            <w:tcBorders>
              <w:top w:val="nil"/>
              <w:left w:val="nil"/>
              <w:bottom w:val="single" w:sz="8" w:space="0" w:color="auto"/>
              <w:right w:val="single" w:sz="8" w:space="0" w:color="auto"/>
            </w:tcBorders>
            <w:shd w:val="clear" w:color="auto" w:fill="auto"/>
            <w:vAlign w:val="center"/>
            <w:hideMark/>
          </w:tcPr>
          <w:p w14:paraId="582FD981" w14:textId="77777777" w:rsidR="00C2170B" w:rsidRPr="001E2CF2" w:rsidRDefault="00C2170B" w:rsidP="007C678A">
            <w:pPr>
              <w:spacing w:after="0" w:line="240" w:lineRule="auto"/>
              <w:contextualSpacing/>
              <w:jc w:val="center"/>
              <w:rPr>
                <w:rFonts w:ascii="Times New Roman" w:eastAsia="Times New Roman" w:hAnsi="Times New Roman" w:cs="Times New Roman"/>
                <w:color w:val="000000"/>
                <w:sz w:val="24"/>
                <w:szCs w:val="24"/>
              </w:rPr>
            </w:pPr>
            <w:r w:rsidRPr="001E2CF2">
              <w:rPr>
                <w:rFonts w:ascii="Times New Roman" w:eastAsia="Times New Roman" w:hAnsi="Times New Roman" w:cs="Times New Roman"/>
                <w:color w:val="000000"/>
                <w:sz w:val="24"/>
                <w:szCs w:val="24"/>
              </w:rPr>
              <w:t>0</w:t>
            </w:r>
          </w:p>
        </w:tc>
        <w:tc>
          <w:tcPr>
            <w:tcW w:w="1519" w:type="dxa"/>
            <w:tcBorders>
              <w:top w:val="nil"/>
              <w:left w:val="nil"/>
              <w:bottom w:val="single" w:sz="8" w:space="0" w:color="auto"/>
              <w:right w:val="single" w:sz="8" w:space="0" w:color="auto"/>
            </w:tcBorders>
            <w:shd w:val="clear" w:color="auto" w:fill="auto"/>
            <w:vAlign w:val="center"/>
            <w:hideMark/>
          </w:tcPr>
          <w:p w14:paraId="3EB817A2" w14:textId="77777777" w:rsidR="00C2170B" w:rsidRPr="001E2CF2" w:rsidRDefault="00C2170B" w:rsidP="007C678A">
            <w:pPr>
              <w:spacing w:after="0" w:line="240" w:lineRule="auto"/>
              <w:contextualSpacing/>
              <w:jc w:val="center"/>
              <w:rPr>
                <w:rFonts w:ascii="Times New Roman" w:eastAsia="Times New Roman" w:hAnsi="Times New Roman" w:cs="Times New Roman"/>
                <w:color w:val="000000"/>
                <w:sz w:val="24"/>
                <w:szCs w:val="24"/>
              </w:rPr>
            </w:pPr>
            <w:r w:rsidRPr="001E2CF2">
              <w:rPr>
                <w:rFonts w:ascii="Times New Roman" w:eastAsia="Times New Roman" w:hAnsi="Times New Roman" w:cs="Times New Roman"/>
                <w:color w:val="000000"/>
                <w:sz w:val="24"/>
                <w:szCs w:val="24"/>
              </w:rPr>
              <w:t>5</w:t>
            </w:r>
          </w:p>
        </w:tc>
        <w:tc>
          <w:tcPr>
            <w:tcW w:w="843" w:type="dxa"/>
            <w:tcBorders>
              <w:top w:val="nil"/>
              <w:left w:val="nil"/>
              <w:bottom w:val="single" w:sz="8" w:space="0" w:color="auto"/>
              <w:right w:val="single" w:sz="8" w:space="0" w:color="auto"/>
            </w:tcBorders>
            <w:shd w:val="clear" w:color="auto" w:fill="auto"/>
            <w:vAlign w:val="center"/>
            <w:hideMark/>
          </w:tcPr>
          <w:p w14:paraId="376F7FAA" w14:textId="77777777" w:rsidR="00C2170B" w:rsidRPr="001E2CF2" w:rsidRDefault="00C2170B" w:rsidP="007C678A">
            <w:pPr>
              <w:spacing w:after="0" w:line="240" w:lineRule="auto"/>
              <w:contextualSpacing/>
              <w:jc w:val="center"/>
              <w:rPr>
                <w:rFonts w:ascii="Times New Roman" w:eastAsia="Times New Roman" w:hAnsi="Times New Roman" w:cs="Times New Roman"/>
                <w:color w:val="000000"/>
                <w:sz w:val="24"/>
                <w:szCs w:val="24"/>
              </w:rPr>
            </w:pPr>
            <w:r w:rsidRPr="001E2CF2">
              <w:rPr>
                <w:rFonts w:ascii="Times New Roman" w:eastAsia="Times New Roman" w:hAnsi="Times New Roman" w:cs="Times New Roman"/>
                <w:color w:val="000000"/>
                <w:sz w:val="24"/>
                <w:szCs w:val="24"/>
              </w:rPr>
              <w:t>0</w:t>
            </w:r>
          </w:p>
        </w:tc>
      </w:tr>
      <w:tr w:rsidR="00C2170B" w:rsidRPr="001E2CF2" w14:paraId="1A4C23BC" w14:textId="77777777" w:rsidTr="007C678A">
        <w:trPr>
          <w:trHeight w:val="67"/>
        </w:trPr>
        <w:tc>
          <w:tcPr>
            <w:tcW w:w="2674" w:type="dxa"/>
            <w:tcBorders>
              <w:top w:val="nil"/>
              <w:left w:val="single" w:sz="8" w:space="0" w:color="auto"/>
              <w:bottom w:val="single" w:sz="8" w:space="0" w:color="auto"/>
              <w:right w:val="single" w:sz="8" w:space="0" w:color="auto"/>
            </w:tcBorders>
            <w:shd w:val="clear" w:color="auto" w:fill="auto"/>
            <w:vAlign w:val="center"/>
            <w:hideMark/>
          </w:tcPr>
          <w:p w14:paraId="3D51440D" w14:textId="77777777" w:rsidR="00C2170B" w:rsidRPr="001E2CF2" w:rsidRDefault="00C2170B" w:rsidP="007C678A">
            <w:pPr>
              <w:spacing w:after="0" w:line="240" w:lineRule="auto"/>
              <w:contextualSpacing/>
              <w:rPr>
                <w:rFonts w:ascii="Times New Roman" w:eastAsia="Times New Roman" w:hAnsi="Times New Roman" w:cs="Times New Roman"/>
                <w:color w:val="000000"/>
                <w:sz w:val="24"/>
                <w:szCs w:val="24"/>
              </w:rPr>
            </w:pPr>
            <w:r w:rsidRPr="001E2CF2">
              <w:rPr>
                <w:rFonts w:ascii="Times New Roman" w:eastAsia="Times New Roman" w:hAnsi="Times New Roman" w:cs="Times New Roman"/>
                <w:color w:val="000000"/>
                <w:sz w:val="24"/>
                <w:szCs w:val="24"/>
              </w:rPr>
              <w:t>10.Прочие активы</w:t>
            </w:r>
          </w:p>
        </w:tc>
        <w:tc>
          <w:tcPr>
            <w:tcW w:w="1462" w:type="dxa"/>
            <w:tcBorders>
              <w:top w:val="nil"/>
              <w:left w:val="nil"/>
              <w:bottom w:val="single" w:sz="8" w:space="0" w:color="auto"/>
              <w:right w:val="single" w:sz="8" w:space="0" w:color="auto"/>
            </w:tcBorders>
            <w:shd w:val="clear" w:color="auto" w:fill="auto"/>
            <w:vAlign w:val="center"/>
            <w:hideMark/>
          </w:tcPr>
          <w:p w14:paraId="71AC88CD" w14:textId="77777777" w:rsidR="00C2170B" w:rsidRPr="001E2CF2" w:rsidRDefault="00C2170B" w:rsidP="007C678A">
            <w:pPr>
              <w:spacing w:after="0" w:line="240" w:lineRule="auto"/>
              <w:contextualSpacing/>
              <w:jc w:val="center"/>
              <w:rPr>
                <w:rFonts w:ascii="Times New Roman" w:eastAsia="Times New Roman" w:hAnsi="Times New Roman" w:cs="Times New Roman"/>
                <w:color w:val="000000"/>
                <w:sz w:val="24"/>
                <w:szCs w:val="24"/>
              </w:rPr>
            </w:pPr>
            <w:r w:rsidRPr="001E2CF2">
              <w:rPr>
                <w:rFonts w:ascii="Times New Roman" w:eastAsia="Times New Roman" w:hAnsi="Times New Roman" w:cs="Times New Roman"/>
                <w:color w:val="000000"/>
                <w:sz w:val="24"/>
                <w:szCs w:val="24"/>
              </w:rPr>
              <w:t>661</w:t>
            </w:r>
          </w:p>
        </w:tc>
        <w:tc>
          <w:tcPr>
            <w:tcW w:w="788" w:type="dxa"/>
            <w:tcBorders>
              <w:top w:val="nil"/>
              <w:left w:val="nil"/>
              <w:bottom w:val="single" w:sz="8" w:space="0" w:color="auto"/>
              <w:right w:val="single" w:sz="8" w:space="0" w:color="auto"/>
            </w:tcBorders>
            <w:shd w:val="clear" w:color="auto" w:fill="auto"/>
            <w:vAlign w:val="center"/>
            <w:hideMark/>
          </w:tcPr>
          <w:p w14:paraId="030917C3" w14:textId="77777777" w:rsidR="00C2170B" w:rsidRPr="001E2CF2" w:rsidRDefault="00C2170B" w:rsidP="007C678A">
            <w:pPr>
              <w:spacing w:after="0" w:line="240" w:lineRule="auto"/>
              <w:contextualSpacing/>
              <w:jc w:val="center"/>
              <w:rPr>
                <w:rFonts w:ascii="Times New Roman" w:eastAsia="Times New Roman" w:hAnsi="Times New Roman" w:cs="Times New Roman"/>
                <w:color w:val="000000"/>
                <w:sz w:val="24"/>
                <w:szCs w:val="24"/>
              </w:rPr>
            </w:pPr>
            <w:r w:rsidRPr="001E2CF2">
              <w:rPr>
                <w:rFonts w:ascii="Times New Roman" w:eastAsia="Times New Roman" w:hAnsi="Times New Roman" w:cs="Times New Roman"/>
                <w:color w:val="000000"/>
                <w:sz w:val="24"/>
                <w:szCs w:val="24"/>
              </w:rPr>
              <w:t>0,47</w:t>
            </w:r>
          </w:p>
        </w:tc>
        <w:tc>
          <w:tcPr>
            <w:tcW w:w="1528" w:type="dxa"/>
            <w:tcBorders>
              <w:top w:val="nil"/>
              <w:left w:val="nil"/>
              <w:bottom w:val="single" w:sz="8" w:space="0" w:color="auto"/>
              <w:right w:val="single" w:sz="8" w:space="0" w:color="auto"/>
            </w:tcBorders>
            <w:shd w:val="clear" w:color="auto" w:fill="auto"/>
            <w:vAlign w:val="center"/>
            <w:hideMark/>
          </w:tcPr>
          <w:p w14:paraId="0EE14DEA" w14:textId="77777777" w:rsidR="00C2170B" w:rsidRPr="001E2CF2" w:rsidRDefault="00C2170B" w:rsidP="007C678A">
            <w:pPr>
              <w:spacing w:after="0" w:line="240" w:lineRule="auto"/>
              <w:contextualSpacing/>
              <w:jc w:val="center"/>
              <w:rPr>
                <w:rFonts w:ascii="Times New Roman" w:eastAsia="Times New Roman" w:hAnsi="Times New Roman" w:cs="Times New Roman"/>
                <w:color w:val="000000"/>
                <w:sz w:val="24"/>
                <w:szCs w:val="24"/>
              </w:rPr>
            </w:pPr>
            <w:r w:rsidRPr="001E2CF2">
              <w:rPr>
                <w:rFonts w:ascii="Times New Roman" w:eastAsia="Times New Roman" w:hAnsi="Times New Roman" w:cs="Times New Roman"/>
                <w:color w:val="000000"/>
                <w:sz w:val="24"/>
                <w:szCs w:val="24"/>
              </w:rPr>
              <w:t>859</w:t>
            </w:r>
          </w:p>
        </w:tc>
        <w:tc>
          <w:tcPr>
            <w:tcW w:w="825" w:type="dxa"/>
            <w:tcBorders>
              <w:top w:val="nil"/>
              <w:left w:val="nil"/>
              <w:bottom w:val="single" w:sz="8" w:space="0" w:color="auto"/>
              <w:right w:val="single" w:sz="8" w:space="0" w:color="auto"/>
            </w:tcBorders>
            <w:shd w:val="clear" w:color="auto" w:fill="auto"/>
            <w:vAlign w:val="center"/>
            <w:hideMark/>
          </w:tcPr>
          <w:p w14:paraId="7476B4B7" w14:textId="77777777" w:rsidR="00C2170B" w:rsidRPr="001E2CF2" w:rsidRDefault="00C2170B" w:rsidP="007C678A">
            <w:pPr>
              <w:spacing w:after="0" w:line="240" w:lineRule="auto"/>
              <w:contextualSpacing/>
              <w:jc w:val="center"/>
              <w:rPr>
                <w:rFonts w:ascii="Times New Roman" w:eastAsia="Times New Roman" w:hAnsi="Times New Roman" w:cs="Times New Roman"/>
                <w:color w:val="000000"/>
                <w:sz w:val="24"/>
                <w:szCs w:val="24"/>
              </w:rPr>
            </w:pPr>
            <w:r w:rsidRPr="001E2CF2">
              <w:rPr>
                <w:rFonts w:ascii="Times New Roman" w:eastAsia="Times New Roman" w:hAnsi="Times New Roman" w:cs="Times New Roman"/>
                <w:color w:val="000000"/>
                <w:sz w:val="24"/>
                <w:szCs w:val="24"/>
              </w:rPr>
              <w:t>0,53</w:t>
            </w:r>
          </w:p>
        </w:tc>
        <w:tc>
          <w:tcPr>
            <w:tcW w:w="1519" w:type="dxa"/>
            <w:tcBorders>
              <w:top w:val="nil"/>
              <w:left w:val="nil"/>
              <w:bottom w:val="single" w:sz="8" w:space="0" w:color="auto"/>
              <w:right w:val="single" w:sz="8" w:space="0" w:color="auto"/>
            </w:tcBorders>
            <w:shd w:val="clear" w:color="auto" w:fill="auto"/>
            <w:vAlign w:val="center"/>
            <w:hideMark/>
          </w:tcPr>
          <w:p w14:paraId="08FFD5DB" w14:textId="77777777" w:rsidR="00C2170B" w:rsidRPr="001E2CF2" w:rsidRDefault="00C2170B" w:rsidP="007C678A">
            <w:pPr>
              <w:spacing w:after="0" w:line="240" w:lineRule="auto"/>
              <w:contextualSpacing/>
              <w:jc w:val="center"/>
              <w:rPr>
                <w:rFonts w:ascii="Times New Roman" w:eastAsia="Times New Roman" w:hAnsi="Times New Roman" w:cs="Times New Roman"/>
                <w:color w:val="000000"/>
                <w:sz w:val="24"/>
                <w:szCs w:val="24"/>
              </w:rPr>
            </w:pPr>
            <w:r w:rsidRPr="001E2CF2">
              <w:rPr>
                <w:rFonts w:ascii="Times New Roman" w:eastAsia="Times New Roman" w:hAnsi="Times New Roman" w:cs="Times New Roman"/>
                <w:color w:val="000000"/>
                <w:sz w:val="24"/>
                <w:szCs w:val="24"/>
              </w:rPr>
              <w:t>2 416</w:t>
            </w:r>
          </w:p>
        </w:tc>
        <w:tc>
          <w:tcPr>
            <w:tcW w:w="843" w:type="dxa"/>
            <w:tcBorders>
              <w:top w:val="nil"/>
              <w:left w:val="nil"/>
              <w:bottom w:val="single" w:sz="8" w:space="0" w:color="auto"/>
              <w:right w:val="single" w:sz="8" w:space="0" w:color="auto"/>
            </w:tcBorders>
            <w:shd w:val="clear" w:color="auto" w:fill="auto"/>
            <w:vAlign w:val="center"/>
            <w:hideMark/>
          </w:tcPr>
          <w:p w14:paraId="59BBF252" w14:textId="77777777" w:rsidR="00C2170B" w:rsidRPr="001E2CF2" w:rsidRDefault="00C2170B" w:rsidP="007C678A">
            <w:pPr>
              <w:spacing w:after="0" w:line="240" w:lineRule="auto"/>
              <w:contextualSpacing/>
              <w:jc w:val="center"/>
              <w:rPr>
                <w:rFonts w:ascii="Times New Roman" w:eastAsia="Times New Roman" w:hAnsi="Times New Roman" w:cs="Times New Roman"/>
                <w:color w:val="000000"/>
                <w:sz w:val="24"/>
                <w:szCs w:val="24"/>
              </w:rPr>
            </w:pPr>
            <w:r w:rsidRPr="001E2CF2">
              <w:rPr>
                <w:rFonts w:ascii="Times New Roman" w:eastAsia="Times New Roman" w:hAnsi="Times New Roman" w:cs="Times New Roman"/>
                <w:color w:val="000000"/>
                <w:sz w:val="24"/>
                <w:szCs w:val="24"/>
              </w:rPr>
              <w:t>1,54</w:t>
            </w:r>
          </w:p>
        </w:tc>
      </w:tr>
      <w:tr w:rsidR="00C2170B" w:rsidRPr="001E2CF2" w14:paraId="60AB66ED" w14:textId="77777777" w:rsidTr="007C678A">
        <w:trPr>
          <w:trHeight w:val="67"/>
        </w:trPr>
        <w:tc>
          <w:tcPr>
            <w:tcW w:w="2674" w:type="dxa"/>
            <w:tcBorders>
              <w:top w:val="nil"/>
              <w:left w:val="single" w:sz="8" w:space="0" w:color="auto"/>
              <w:bottom w:val="single" w:sz="8" w:space="0" w:color="auto"/>
              <w:right w:val="single" w:sz="8" w:space="0" w:color="auto"/>
            </w:tcBorders>
            <w:shd w:val="clear" w:color="auto" w:fill="auto"/>
            <w:vAlign w:val="center"/>
            <w:hideMark/>
          </w:tcPr>
          <w:p w14:paraId="7603A502" w14:textId="77777777" w:rsidR="00C2170B" w:rsidRPr="001E2CF2" w:rsidRDefault="00C2170B" w:rsidP="007C678A">
            <w:pPr>
              <w:spacing w:after="0" w:line="240" w:lineRule="auto"/>
              <w:contextualSpacing/>
              <w:rPr>
                <w:rFonts w:ascii="Times New Roman" w:eastAsia="Times New Roman" w:hAnsi="Times New Roman" w:cs="Times New Roman"/>
                <w:color w:val="000000"/>
                <w:sz w:val="24"/>
                <w:szCs w:val="24"/>
              </w:rPr>
            </w:pPr>
            <w:r w:rsidRPr="001E2CF2">
              <w:rPr>
                <w:rFonts w:ascii="Times New Roman" w:eastAsia="Times New Roman" w:hAnsi="Times New Roman" w:cs="Times New Roman"/>
                <w:color w:val="000000"/>
                <w:sz w:val="24"/>
                <w:szCs w:val="24"/>
              </w:rPr>
              <w:t>Итого общая стоимость активов</w:t>
            </w:r>
          </w:p>
        </w:tc>
        <w:tc>
          <w:tcPr>
            <w:tcW w:w="1462" w:type="dxa"/>
            <w:tcBorders>
              <w:top w:val="nil"/>
              <w:left w:val="nil"/>
              <w:bottom w:val="single" w:sz="8" w:space="0" w:color="auto"/>
              <w:right w:val="single" w:sz="8" w:space="0" w:color="auto"/>
            </w:tcBorders>
            <w:shd w:val="clear" w:color="auto" w:fill="auto"/>
            <w:vAlign w:val="center"/>
            <w:hideMark/>
          </w:tcPr>
          <w:p w14:paraId="04DE2309" w14:textId="77777777" w:rsidR="00C2170B" w:rsidRPr="001E2CF2" w:rsidRDefault="00C2170B" w:rsidP="007C678A">
            <w:pPr>
              <w:spacing w:after="0" w:line="240" w:lineRule="auto"/>
              <w:contextualSpacing/>
              <w:jc w:val="center"/>
              <w:rPr>
                <w:rFonts w:ascii="Times New Roman" w:eastAsia="Times New Roman" w:hAnsi="Times New Roman" w:cs="Times New Roman"/>
                <w:color w:val="000000"/>
                <w:sz w:val="24"/>
                <w:szCs w:val="24"/>
              </w:rPr>
            </w:pPr>
            <w:r w:rsidRPr="001E2CF2">
              <w:rPr>
                <w:rFonts w:ascii="Times New Roman" w:eastAsia="Times New Roman" w:hAnsi="Times New Roman" w:cs="Times New Roman"/>
                <w:color w:val="000000"/>
                <w:sz w:val="24"/>
                <w:szCs w:val="24"/>
              </w:rPr>
              <w:t>141 123</w:t>
            </w:r>
          </w:p>
        </w:tc>
        <w:tc>
          <w:tcPr>
            <w:tcW w:w="788" w:type="dxa"/>
            <w:tcBorders>
              <w:top w:val="nil"/>
              <w:left w:val="nil"/>
              <w:bottom w:val="single" w:sz="8" w:space="0" w:color="auto"/>
              <w:right w:val="single" w:sz="8" w:space="0" w:color="auto"/>
            </w:tcBorders>
            <w:shd w:val="clear" w:color="auto" w:fill="auto"/>
            <w:vAlign w:val="center"/>
            <w:hideMark/>
          </w:tcPr>
          <w:p w14:paraId="58F2B38F" w14:textId="77777777" w:rsidR="00C2170B" w:rsidRPr="001E2CF2" w:rsidRDefault="00C2170B" w:rsidP="007C678A">
            <w:pPr>
              <w:spacing w:after="0" w:line="240" w:lineRule="auto"/>
              <w:contextualSpacing/>
              <w:jc w:val="center"/>
              <w:rPr>
                <w:rFonts w:ascii="Times New Roman" w:eastAsia="Times New Roman" w:hAnsi="Times New Roman" w:cs="Times New Roman"/>
                <w:color w:val="000000"/>
                <w:sz w:val="24"/>
                <w:szCs w:val="24"/>
              </w:rPr>
            </w:pPr>
            <w:r w:rsidRPr="001E2CF2">
              <w:rPr>
                <w:rFonts w:ascii="Times New Roman" w:eastAsia="Times New Roman" w:hAnsi="Times New Roman" w:cs="Times New Roman"/>
                <w:color w:val="000000"/>
                <w:sz w:val="24"/>
                <w:szCs w:val="24"/>
              </w:rPr>
              <w:t>100</w:t>
            </w:r>
          </w:p>
        </w:tc>
        <w:tc>
          <w:tcPr>
            <w:tcW w:w="1528" w:type="dxa"/>
            <w:tcBorders>
              <w:top w:val="nil"/>
              <w:left w:val="nil"/>
              <w:bottom w:val="single" w:sz="8" w:space="0" w:color="auto"/>
              <w:right w:val="single" w:sz="8" w:space="0" w:color="auto"/>
            </w:tcBorders>
            <w:shd w:val="clear" w:color="auto" w:fill="auto"/>
            <w:vAlign w:val="center"/>
            <w:hideMark/>
          </w:tcPr>
          <w:p w14:paraId="71DF63FD" w14:textId="77777777" w:rsidR="00C2170B" w:rsidRPr="001E2CF2" w:rsidRDefault="00C2170B" w:rsidP="007C678A">
            <w:pPr>
              <w:spacing w:after="0" w:line="240" w:lineRule="auto"/>
              <w:contextualSpacing/>
              <w:jc w:val="center"/>
              <w:rPr>
                <w:rFonts w:ascii="Times New Roman" w:eastAsia="Times New Roman" w:hAnsi="Times New Roman" w:cs="Times New Roman"/>
                <w:color w:val="000000"/>
                <w:sz w:val="24"/>
                <w:szCs w:val="24"/>
              </w:rPr>
            </w:pPr>
            <w:r w:rsidRPr="001E2CF2">
              <w:rPr>
                <w:rFonts w:ascii="Times New Roman" w:eastAsia="Times New Roman" w:hAnsi="Times New Roman" w:cs="Times New Roman"/>
                <w:color w:val="000000"/>
                <w:sz w:val="24"/>
                <w:szCs w:val="24"/>
              </w:rPr>
              <w:t>162 688</w:t>
            </w:r>
          </w:p>
        </w:tc>
        <w:tc>
          <w:tcPr>
            <w:tcW w:w="825" w:type="dxa"/>
            <w:tcBorders>
              <w:top w:val="nil"/>
              <w:left w:val="nil"/>
              <w:bottom w:val="single" w:sz="8" w:space="0" w:color="auto"/>
              <w:right w:val="single" w:sz="8" w:space="0" w:color="auto"/>
            </w:tcBorders>
            <w:shd w:val="clear" w:color="auto" w:fill="auto"/>
            <w:vAlign w:val="center"/>
            <w:hideMark/>
          </w:tcPr>
          <w:p w14:paraId="220BE875" w14:textId="77777777" w:rsidR="00C2170B" w:rsidRPr="001E2CF2" w:rsidRDefault="00C2170B" w:rsidP="007C678A">
            <w:pPr>
              <w:spacing w:after="0" w:line="240" w:lineRule="auto"/>
              <w:contextualSpacing/>
              <w:jc w:val="center"/>
              <w:rPr>
                <w:rFonts w:ascii="Times New Roman" w:eastAsia="Times New Roman" w:hAnsi="Times New Roman" w:cs="Times New Roman"/>
                <w:color w:val="000000"/>
                <w:sz w:val="24"/>
                <w:szCs w:val="24"/>
              </w:rPr>
            </w:pPr>
            <w:r w:rsidRPr="001E2CF2">
              <w:rPr>
                <w:rFonts w:ascii="Times New Roman" w:eastAsia="Times New Roman" w:hAnsi="Times New Roman" w:cs="Times New Roman"/>
                <w:color w:val="000000"/>
                <w:sz w:val="24"/>
                <w:szCs w:val="24"/>
              </w:rPr>
              <w:t>100</w:t>
            </w:r>
          </w:p>
        </w:tc>
        <w:tc>
          <w:tcPr>
            <w:tcW w:w="1519" w:type="dxa"/>
            <w:tcBorders>
              <w:top w:val="nil"/>
              <w:left w:val="nil"/>
              <w:bottom w:val="single" w:sz="8" w:space="0" w:color="auto"/>
              <w:right w:val="single" w:sz="8" w:space="0" w:color="auto"/>
            </w:tcBorders>
            <w:shd w:val="clear" w:color="auto" w:fill="auto"/>
            <w:vAlign w:val="center"/>
            <w:hideMark/>
          </w:tcPr>
          <w:p w14:paraId="3DE19A9C" w14:textId="77777777" w:rsidR="00C2170B" w:rsidRPr="001E2CF2" w:rsidRDefault="00C2170B" w:rsidP="007C678A">
            <w:pPr>
              <w:spacing w:after="0" w:line="240" w:lineRule="auto"/>
              <w:contextualSpacing/>
              <w:jc w:val="center"/>
              <w:rPr>
                <w:rFonts w:ascii="Times New Roman" w:eastAsia="Times New Roman" w:hAnsi="Times New Roman" w:cs="Times New Roman"/>
                <w:color w:val="000000"/>
                <w:sz w:val="24"/>
                <w:szCs w:val="24"/>
              </w:rPr>
            </w:pPr>
            <w:r w:rsidRPr="001E2CF2">
              <w:rPr>
                <w:rFonts w:ascii="Times New Roman" w:eastAsia="Times New Roman" w:hAnsi="Times New Roman" w:cs="Times New Roman"/>
                <w:color w:val="000000"/>
                <w:sz w:val="24"/>
                <w:szCs w:val="24"/>
              </w:rPr>
              <w:t>156 805</w:t>
            </w:r>
          </w:p>
        </w:tc>
        <w:tc>
          <w:tcPr>
            <w:tcW w:w="843" w:type="dxa"/>
            <w:tcBorders>
              <w:top w:val="nil"/>
              <w:left w:val="nil"/>
              <w:bottom w:val="single" w:sz="8" w:space="0" w:color="auto"/>
              <w:right w:val="single" w:sz="8" w:space="0" w:color="auto"/>
            </w:tcBorders>
            <w:shd w:val="clear" w:color="auto" w:fill="auto"/>
            <w:vAlign w:val="center"/>
            <w:hideMark/>
          </w:tcPr>
          <w:p w14:paraId="12F51ECD" w14:textId="77777777" w:rsidR="00C2170B" w:rsidRPr="001E2CF2" w:rsidRDefault="00C2170B" w:rsidP="007C678A">
            <w:pPr>
              <w:spacing w:after="0" w:line="240" w:lineRule="auto"/>
              <w:contextualSpacing/>
              <w:jc w:val="center"/>
              <w:rPr>
                <w:rFonts w:ascii="Times New Roman" w:eastAsia="Times New Roman" w:hAnsi="Times New Roman" w:cs="Times New Roman"/>
                <w:color w:val="000000"/>
                <w:sz w:val="24"/>
                <w:szCs w:val="24"/>
              </w:rPr>
            </w:pPr>
            <w:r w:rsidRPr="001E2CF2">
              <w:rPr>
                <w:rFonts w:ascii="Times New Roman" w:eastAsia="Times New Roman" w:hAnsi="Times New Roman" w:cs="Times New Roman"/>
                <w:color w:val="000000"/>
                <w:sz w:val="24"/>
                <w:szCs w:val="24"/>
              </w:rPr>
              <w:t>100</w:t>
            </w:r>
          </w:p>
        </w:tc>
      </w:tr>
    </w:tbl>
    <w:p w14:paraId="1ED46433" w14:textId="77777777" w:rsidR="00C2170B" w:rsidRDefault="00C2170B" w:rsidP="007E7768">
      <w:pPr>
        <w:spacing w:after="0" w:line="360" w:lineRule="auto"/>
        <w:contextualSpacing/>
        <w:rPr>
          <w:rFonts w:ascii="Times New Roman" w:hAnsi="Times New Roman" w:cs="Times New Roman"/>
          <w:sz w:val="28"/>
          <w:szCs w:val="28"/>
        </w:rPr>
      </w:pPr>
    </w:p>
    <w:p w14:paraId="2BFC689A" w14:textId="7002EA6D" w:rsidR="0023374D" w:rsidRDefault="0023374D" w:rsidP="007E7768">
      <w:pPr>
        <w:spacing w:after="0" w:line="360" w:lineRule="auto"/>
        <w:ind w:firstLine="709"/>
        <w:contextualSpacing/>
        <w:rPr>
          <w:rFonts w:ascii="Times New Roman" w:hAnsi="Times New Roman" w:cs="Times New Roman"/>
          <w:sz w:val="28"/>
          <w:szCs w:val="28"/>
        </w:rPr>
      </w:pPr>
      <w:r w:rsidRPr="00674B44">
        <w:rPr>
          <w:rFonts w:ascii="Times New Roman" w:hAnsi="Times New Roman" w:cs="Times New Roman"/>
          <w:sz w:val="28"/>
          <w:szCs w:val="28"/>
        </w:rPr>
        <w:t>Структура активов банка представлена на рисунке 4.</w:t>
      </w:r>
    </w:p>
    <w:p w14:paraId="7A91F26D" w14:textId="5D87980D" w:rsidR="001B1AD7" w:rsidRPr="00674B44" w:rsidRDefault="00B02836" w:rsidP="001B1AD7">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Исходя из представленных данных в таблице 4, сделаем следующие выводы.</w:t>
      </w:r>
    </w:p>
    <w:p w14:paraId="4C0E39BB" w14:textId="42B1AE64" w:rsidR="001B1AD7" w:rsidRPr="00674B44" w:rsidRDefault="00583C98" w:rsidP="001B1AD7">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Самый большой удельный вес имеет чистая ссудная задолженность</w:t>
      </w:r>
      <w:r w:rsidR="001B1AD7" w:rsidRPr="00674B44">
        <w:rPr>
          <w:rFonts w:ascii="Times New Roman" w:hAnsi="Times New Roman" w:cs="Times New Roman"/>
          <w:sz w:val="28"/>
          <w:szCs w:val="28"/>
        </w:rPr>
        <w:t>. На 01.01.2019</w:t>
      </w:r>
      <w:r w:rsidR="001B1AD7">
        <w:rPr>
          <w:rFonts w:ascii="Times New Roman" w:hAnsi="Times New Roman" w:cs="Times New Roman"/>
          <w:sz w:val="28"/>
          <w:szCs w:val="28"/>
        </w:rPr>
        <w:t xml:space="preserve"> г.</w:t>
      </w:r>
      <w:r w:rsidR="001B1AD7" w:rsidRPr="00674B44">
        <w:rPr>
          <w:rFonts w:ascii="Times New Roman" w:hAnsi="Times New Roman" w:cs="Times New Roman"/>
          <w:sz w:val="28"/>
          <w:szCs w:val="28"/>
        </w:rPr>
        <w:t xml:space="preserve"> </w:t>
      </w:r>
      <w:r>
        <w:rPr>
          <w:rFonts w:ascii="Times New Roman" w:hAnsi="Times New Roman" w:cs="Times New Roman"/>
          <w:sz w:val="28"/>
          <w:szCs w:val="28"/>
        </w:rPr>
        <w:t xml:space="preserve">удельный вес данного </w:t>
      </w:r>
      <w:r w:rsidR="001B1AD7" w:rsidRPr="00674B44">
        <w:rPr>
          <w:rFonts w:ascii="Times New Roman" w:hAnsi="Times New Roman" w:cs="Times New Roman"/>
          <w:sz w:val="28"/>
          <w:szCs w:val="28"/>
        </w:rPr>
        <w:t>показател</w:t>
      </w:r>
      <w:r>
        <w:rPr>
          <w:rFonts w:ascii="Times New Roman" w:hAnsi="Times New Roman" w:cs="Times New Roman"/>
          <w:sz w:val="28"/>
          <w:szCs w:val="28"/>
        </w:rPr>
        <w:t xml:space="preserve">я был равен </w:t>
      </w:r>
      <w:r w:rsidR="001B1AD7" w:rsidRPr="00674B44">
        <w:rPr>
          <w:rFonts w:ascii="Times New Roman" w:hAnsi="Times New Roman" w:cs="Times New Roman"/>
          <w:sz w:val="28"/>
          <w:szCs w:val="28"/>
        </w:rPr>
        <w:t>– 86,47%, на 01.01.2020</w:t>
      </w:r>
      <w:r w:rsidR="001B1AD7">
        <w:rPr>
          <w:rFonts w:ascii="Times New Roman" w:hAnsi="Times New Roman" w:cs="Times New Roman"/>
          <w:sz w:val="28"/>
          <w:szCs w:val="28"/>
        </w:rPr>
        <w:t xml:space="preserve"> г.</w:t>
      </w:r>
      <w:r w:rsidR="001B1AD7" w:rsidRPr="00674B44">
        <w:rPr>
          <w:rFonts w:ascii="Times New Roman" w:hAnsi="Times New Roman" w:cs="Times New Roman"/>
          <w:sz w:val="28"/>
          <w:szCs w:val="28"/>
        </w:rPr>
        <w:t xml:space="preserve"> – 90,72%, на 01.01.2021</w:t>
      </w:r>
      <w:r w:rsidR="001B1AD7">
        <w:rPr>
          <w:rFonts w:ascii="Times New Roman" w:hAnsi="Times New Roman" w:cs="Times New Roman"/>
          <w:sz w:val="28"/>
          <w:szCs w:val="28"/>
        </w:rPr>
        <w:t xml:space="preserve"> г.</w:t>
      </w:r>
      <w:r w:rsidR="001B1AD7" w:rsidRPr="00674B44">
        <w:rPr>
          <w:rFonts w:ascii="Times New Roman" w:hAnsi="Times New Roman" w:cs="Times New Roman"/>
          <w:sz w:val="28"/>
          <w:szCs w:val="28"/>
        </w:rPr>
        <w:t xml:space="preserve"> – 80,54%. За весь исследуемый период чистая ссудная задолженность показала отрицательную динамику (-6,33%). Это значит, </w:t>
      </w:r>
      <w:r w:rsidR="001B1AD7" w:rsidRPr="00674B44">
        <w:rPr>
          <w:rFonts w:ascii="Times New Roman" w:hAnsi="Times New Roman" w:cs="Times New Roman"/>
          <w:sz w:val="28"/>
          <w:szCs w:val="28"/>
        </w:rPr>
        <w:lastRenderedPageBreak/>
        <w:t>что постепенно банковское предприятие снижает роль функционально</w:t>
      </w:r>
      <w:r w:rsidR="00B02836">
        <w:rPr>
          <w:rFonts w:ascii="Times New Roman" w:hAnsi="Times New Roman" w:cs="Times New Roman"/>
          <w:sz w:val="28"/>
          <w:szCs w:val="28"/>
        </w:rPr>
        <w:t>го</w:t>
      </w:r>
      <w:r w:rsidR="001B1AD7" w:rsidRPr="00674B44">
        <w:rPr>
          <w:rFonts w:ascii="Times New Roman" w:hAnsi="Times New Roman" w:cs="Times New Roman"/>
          <w:sz w:val="28"/>
          <w:szCs w:val="28"/>
        </w:rPr>
        <w:t xml:space="preserve"> значения данного вида активов.</w:t>
      </w:r>
    </w:p>
    <w:p w14:paraId="3AE83DA7" w14:textId="0FB3DA31" w:rsidR="001B1AD7" w:rsidRPr="00674B44" w:rsidRDefault="001B1AD7" w:rsidP="001B1AD7">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t>Рассмотрим финансовые активы по удельному весу: на 01.01.2019</w:t>
      </w:r>
      <w:r>
        <w:rPr>
          <w:rFonts w:ascii="Times New Roman" w:hAnsi="Times New Roman" w:cs="Times New Roman"/>
          <w:sz w:val="28"/>
          <w:szCs w:val="28"/>
        </w:rPr>
        <w:t xml:space="preserve"> г.</w:t>
      </w:r>
      <w:r w:rsidRPr="00674B44">
        <w:rPr>
          <w:rFonts w:ascii="Times New Roman" w:hAnsi="Times New Roman" w:cs="Times New Roman"/>
          <w:sz w:val="28"/>
          <w:szCs w:val="28"/>
        </w:rPr>
        <w:t xml:space="preserve"> – 3,11%, на 01.01.2020 </w:t>
      </w:r>
      <w:r>
        <w:rPr>
          <w:rFonts w:ascii="Times New Roman" w:hAnsi="Times New Roman" w:cs="Times New Roman"/>
          <w:sz w:val="28"/>
          <w:szCs w:val="28"/>
        </w:rPr>
        <w:t xml:space="preserve">г. </w:t>
      </w:r>
      <w:r w:rsidRPr="00674B44">
        <w:rPr>
          <w:rFonts w:ascii="Times New Roman" w:hAnsi="Times New Roman" w:cs="Times New Roman"/>
          <w:sz w:val="28"/>
          <w:szCs w:val="28"/>
        </w:rPr>
        <w:t>– 0,37%, на 01.01.2021</w:t>
      </w:r>
      <w:r>
        <w:rPr>
          <w:rFonts w:ascii="Times New Roman" w:hAnsi="Times New Roman" w:cs="Times New Roman"/>
          <w:sz w:val="28"/>
          <w:szCs w:val="28"/>
        </w:rPr>
        <w:t xml:space="preserve"> г.</w:t>
      </w:r>
      <w:r w:rsidRPr="00674B44">
        <w:rPr>
          <w:rFonts w:ascii="Times New Roman" w:hAnsi="Times New Roman" w:cs="Times New Roman"/>
          <w:sz w:val="28"/>
          <w:szCs w:val="28"/>
        </w:rPr>
        <w:t xml:space="preserve"> – 9,92%. Соответственно, можно сделать вывод, что банк серьезно относится к инвестициям. Удельный вес финансовых активов, оцениваемых по справедливой стоимости через прибыль или убыток, </w:t>
      </w:r>
      <w:r w:rsidR="00B02836" w:rsidRPr="00674B44">
        <w:rPr>
          <w:rFonts w:ascii="Times New Roman" w:hAnsi="Times New Roman" w:cs="Times New Roman"/>
          <w:sz w:val="28"/>
          <w:szCs w:val="28"/>
        </w:rPr>
        <w:t>за весь исследуемый период</w:t>
      </w:r>
      <w:r w:rsidR="00B02836">
        <w:rPr>
          <w:rFonts w:ascii="Times New Roman" w:hAnsi="Times New Roman" w:cs="Times New Roman"/>
          <w:sz w:val="28"/>
          <w:szCs w:val="28"/>
        </w:rPr>
        <w:t xml:space="preserve"> имеет</w:t>
      </w:r>
      <w:r w:rsidR="00B02836" w:rsidRPr="00674B44">
        <w:rPr>
          <w:rFonts w:ascii="Times New Roman" w:hAnsi="Times New Roman" w:cs="Times New Roman"/>
          <w:sz w:val="28"/>
          <w:szCs w:val="28"/>
        </w:rPr>
        <w:t xml:space="preserve"> </w:t>
      </w:r>
      <w:r w:rsidRPr="00674B44">
        <w:rPr>
          <w:rFonts w:ascii="Times New Roman" w:hAnsi="Times New Roman" w:cs="Times New Roman"/>
          <w:sz w:val="28"/>
          <w:szCs w:val="28"/>
        </w:rPr>
        <w:t>стабильную положительную динамику</w:t>
      </w:r>
      <w:r w:rsidR="00B02836">
        <w:rPr>
          <w:rFonts w:ascii="Times New Roman" w:hAnsi="Times New Roman" w:cs="Times New Roman"/>
          <w:sz w:val="28"/>
          <w:szCs w:val="28"/>
        </w:rPr>
        <w:t>, их удельный вес</w:t>
      </w:r>
      <w:r w:rsidRPr="00674B44">
        <w:rPr>
          <w:rFonts w:ascii="Times New Roman" w:hAnsi="Times New Roman" w:cs="Times New Roman"/>
          <w:sz w:val="28"/>
          <w:szCs w:val="28"/>
        </w:rPr>
        <w:t xml:space="preserve"> с 1,16% на 01.01.20119 </w:t>
      </w:r>
      <w:r>
        <w:rPr>
          <w:rFonts w:ascii="Times New Roman" w:hAnsi="Times New Roman" w:cs="Times New Roman"/>
          <w:sz w:val="28"/>
          <w:szCs w:val="28"/>
        </w:rPr>
        <w:t>г.</w:t>
      </w:r>
      <w:r w:rsidR="00B02836">
        <w:rPr>
          <w:rFonts w:ascii="Times New Roman" w:hAnsi="Times New Roman" w:cs="Times New Roman"/>
          <w:sz w:val="28"/>
          <w:szCs w:val="28"/>
        </w:rPr>
        <w:t xml:space="preserve"> </w:t>
      </w:r>
      <w:proofErr w:type="spellStart"/>
      <w:r w:rsidR="00B02836">
        <w:rPr>
          <w:rFonts w:ascii="Times New Roman" w:hAnsi="Times New Roman" w:cs="Times New Roman"/>
          <w:sz w:val="28"/>
          <w:szCs w:val="28"/>
        </w:rPr>
        <w:t>увеличлся</w:t>
      </w:r>
      <w:proofErr w:type="spellEnd"/>
      <w:r>
        <w:rPr>
          <w:rFonts w:ascii="Times New Roman" w:hAnsi="Times New Roman" w:cs="Times New Roman"/>
          <w:sz w:val="28"/>
          <w:szCs w:val="28"/>
        </w:rPr>
        <w:t xml:space="preserve"> </w:t>
      </w:r>
      <w:r w:rsidRPr="00674B44">
        <w:rPr>
          <w:rFonts w:ascii="Times New Roman" w:hAnsi="Times New Roman" w:cs="Times New Roman"/>
          <w:sz w:val="28"/>
          <w:szCs w:val="28"/>
        </w:rPr>
        <w:t>до 7,44% на 01.01.2021</w:t>
      </w:r>
      <w:r>
        <w:rPr>
          <w:rFonts w:ascii="Times New Roman" w:hAnsi="Times New Roman" w:cs="Times New Roman"/>
          <w:sz w:val="28"/>
          <w:szCs w:val="28"/>
        </w:rPr>
        <w:t xml:space="preserve"> г.</w:t>
      </w:r>
      <w:r w:rsidRPr="00674B44">
        <w:rPr>
          <w:rFonts w:ascii="Times New Roman" w:hAnsi="Times New Roman" w:cs="Times New Roman"/>
          <w:sz w:val="28"/>
          <w:szCs w:val="28"/>
        </w:rPr>
        <w:t xml:space="preserve">; чистые вложения в ценные бумаги и другие финансовые активы выросли с 1,94% до 2,48%. Итоговая картина – данная разновидность активов, по совокупной оценке, выросла на 8,97%. </w:t>
      </w:r>
    </w:p>
    <w:p w14:paraId="0D45963E" w14:textId="77777777" w:rsidR="0023374D" w:rsidRPr="00674B44" w:rsidRDefault="0023374D" w:rsidP="0023374D">
      <w:pPr>
        <w:spacing w:after="0" w:line="360" w:lineRule="auto"/>
        <w:jc w:val="both"/>
      </w:pPr>
      <w:r w:rsidRPr="00674B44">
        <w:rPr>
          <w:noProof/>
          <w:lang w:eastAsia="ru-RU"/>
        </w:rPr>
        <w:drawing>
          <wp:inline distT="0" distB="0" distL="0" distR="0" wp14:anchorId="15BFF20C" wp14:editId="7FB58435">
            <wp:extent cx="6018530" cy="3930650"/>
            <wp:effectExtent l="0" t="0" r="1270" b="0"/>
            <wp:docPr id="74" name="Диаграмма 7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1A18823" w14:textId="77777777" w:rsidR="0023374D" w:rsidRPr="00674B44" w:rsidRDefault="0023374D" w:rsidP="0023374D">
      <w:pPr>
        <w:spacing w:after="0" w:line="240" w:lineRule="auto"/>
        <w:ind w:firstLine="709"/>
        <w:contextualSpacing/>
        <w:jc w:val="center"/>
        <w:rPr>
          <w:rFonts w:ascii="Times New Roman" w:hAnsi="Times New Roman" w:cs="Times New Roman"/>
          <w:sz w:val="28"/>
          <w:szCs w:val="28"/>
        </w:rPr>
      </w:pPr>
    </w:p>
    <w:p w14:paraId="6CF088B8" w14:textId="19FA3587" w:rsidR="0023374D" w:rsidRPr="00674B44" w:rsidRDefault="0023374D" w:rsidP="0023374D">
      <w:pPr>
        <w:spacing w:after="0" w:line="240" w:lineRule="auto"/>
        <w:ind w:firstLine="709"/>
        <w:contextualSpacing/>
        <w:jc w:val="center"/>
        <w:rPr>
          <w:rFonts w:ascii="Times New Roman" w:hAnsi="Times New Roman" w:cs="Times New Roman"/>
          <w:sz w:val="28"/>
          <w:szCs w:val="28"/>
        </w:rPr>
      </w:pPr>
      <w:r w:rsidRPr="00674B44">
        <w:rPr>
          <w:rFonts w:ascii="Times New Roman" w:hAnsi="Times New Roman" w:cs="Times New Roman"/>
          <w:sz w:val="28"/>
          <w:szCs w:val="28"/>
        </w:rPr>
        <w:t>Рисунок 4 – Структура активов</w:t>
      </w:r>
      <w:r w:rsidRPr="00674B44">
        <w:rPr>
          <w:rFonts w:ascii="Times New Roman" w:hAnsi="Times New Roman" w:cs="Times New Roman"/>
          <w:sz w:val="28"/>
          <w:szCs w:val="28"/>
        </w:rPr>
        <w:br/>
        <w:t>ООО КБ «</w:t>
      </w:r>
      <w:r w:rsidR="006B7D2B">
        <w:rPr>
          <w:rFonts w:ascii="Times New Roman" w:hAnsi="Times New Roman" w:cs="Times New Roman"/>
          <w:sz w:val="28"/>
          <w:szCs w:val="28"/>
        </w:rPr>
        <w:t>Ренессанс Кредит</w:t>
      </w:r>
      <w:r w:rsidRPr="00674B44">
        <w:rPr>
          <w:rFonts w:ascii="Times New Roman" w:hAnsi="Times New Roman" w:cs="Times New Roman"/>
          <w:sz w:val="28"/>
          <w:szCs w:val="28"/>
        </w:rPr>
        <w:t>» за 2018–2020 гг. (%)</w:t>
      </w:r>
    </w:p>
    <w:p w14:paraId="62B9EB29" w14:textId="77777777" w:rsidR="0023374D" w:rsidRPr="00674B44" w:rsidRDefault="0023374D" w:rsidP="0023374D">
      <w:pPr>
        <w:spacing w:after="0" w:line="360" w:lineRule="auto"/>
        <w:ind w:firstLine="709"/>
        <w:contextualSpacing/>
        <w:jc w:val="both"/>
        <w:rPr>
          <w:rFonts w:ascii="Times New Roman" w:hAnsi="Times New Roman" w:cs="Times New Roman"/>
          <w:sz w:val="28"/>
          <w:szCs w:val="28"/>
        </w:rPr>
      </w:pPr>
    </w:p>
    <w:p w14:paraId="1BC60D79" w14:textId="087CAB2F" w:rsidR="0023374D" w:rsidRPr="00674B44" w:rsidRDefault="0023374D" w:rsidP="0023374D">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t>Удельный вес средств банка, размещенных в ЦБ РФ снизился с 3,39% (2019 г</w:t>
      </w:r>
      <w:r w:rsidR="001B1AD7">
        <w:rPr>
          <w:rFonts w:ascii="Times New Roman" w:hAnsi="Times New Roman" w:cs="Times New Roman"/>
          <w:sz w:val="28"/>
          <w:szCs w:val="28"/>
        </w:rPr>
        <w:t>.</w:t>
      </w:r>
      <w:r w:rsidRPr="00674B44">
        <w:rPr>
          <w:rFonts w:ascii="Times New Roman" w:hAnsi="Times New Roman" w:cs="Times New Roman"/>
          <w:sz w:val="28"/>
          <w:szCs w:val="28"/>
        </w:rPr>
        <w:t>) до 3,13% (2021 г</w:t>
      </w:r>
      <w:r w:rsidR="001B1AD7">
        <w:rPr>
          <w:rFonts w:ascii="Times New Roman" w:hAnsi="Times New Roman" w:cs="Times New Roman"/>
          <w:sz w:val="28"/>
          <w:szCs w:val="28"/>
        </w:rPr>
        <w:t>.</w:t>
      </w:r>
      <w:r w:rsidRPr="00674B44">
        <w:rPr>
          <w:rFonts w:ascii="Times New Roman" w:hAnsi="Times New Roman" w:cs="Times New Roman"/>
          <w:sz w:val="28"/>
          <w:szCs w:val="28"/>
        </w:rPr>
        <w:t xml:space="preserve">). Мы видим снижение на 0,34%.  Данный показатель </w:t>
      </w:r>
      <w:r w:rsidRPr="00674B44">
        <w:rPr>
          <w:rFonts w:ascii="Times New Roman" w:hAnsi="Times New Roman" w:cs="Times New Roman"/>
          <w:sz w:val="28"/>
          <w:szCs w:val="28"/>
        </w:rPr>
        <w:lastRenderedPageBreak/>
        <w:t>говорит о том, что банку приходится изымать средства в соответствии с действующим банковским законодательством.</w:t>
      </w:r>
    </w:p>
    <w:p w14:paraId="44696E94" w14:textId="77777777" w:rsidR="0023374D" w:rsidRPr="00674B44" w:rsidRDefault="0023374D" w:rsidP="0023374D">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t xml:space="preserve">Соответственно, объем перечисленных активов банка в относительном выражении дает нам понимание того, что данные пункты не являются стабильными, так как мы видим достаточно весомый диапазон за исследуемый период.  </w:t>
      </w:r>
    </w:p>
    <w:p w14:paraId="2C2A08FD" w14:textId="19ED3C22" w:rsidR="00B02836" w:rsidRPr="00674B44" w:rsidRDefault="00B02836" w:rsidP="00B02836">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t>После проведения анализа активной части баланса ООО КБ «</w:t>
      </w:r>
      <w:r w:rsidR="006B7D2B">
        <w:rPr>
          <w:rFonts w:ascii="Times New Roman" w:hAnsi="Times New Roman" w:cs="Times New Roman"/>
          <w:sz w:val="28"/>
          <w:szCs w:val="28"/>
        </w:rPr>
        <w:t>Ренессанс Кредит</w:t>
      </w:r>
      <w:r w:rsidRPr="00674B44">
        <w:rPr>
          <w:rFonts w:ascii="Times New Roman" w:hAnsi="Times New Roman" w:cs="Times New Roman"/>
          <w:sz w:val="28"/>
          <w:szCs w:val="28"/>
        </w:rPr>
        <w:t>» проведем горизонтальный и вертикальный анализ пассивной части, проанализируем динамику, состав и структуру собственных и привлеченных средств банка «</w:t>
      </w:r>
      <w:r w:rsidR="006B7D2B">
        <w:rPr>
          <w:rFonts w:ascii="Times New Roman" w:hAnsi="Times New Roman" w:cs="Times New Roman"/>
          <w:sz w:val="28"/>
          <w:szCs w:val="28"/>
        </w:rPr>
        <w:t>Ренессанс Кредит</w:t>
      </w:r>
      <w:r w:rsidRPr="00674B44">
        <w:rPr>
          <w:rFonts w:ascii="Times New Roman" w:hAnsi="Times New Roman" w:cs="Times New Roman"/>
          <w:sz w:val="28"/>
          <w:szCs w:val="28"/>
        </w:rPr>
        <w:t>».</w:t>
      </w:r>
    </w:p>
    <w:p w14:paraId="63A78D2D" w14:textId="2E0D5AE1" w:rsidR="00B02836" w:rsidRPr="00674B44" w:rsidRDefault="00B02836" w:rsidP="00B02836">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t xml:space="preserve">В </w:t>
      </w:r>
      <w:r w:rsidRPr="00674B44">
        <w:rPr>
          <w:rFonts w:ascii="Times New Roman" w:hAnsi="Times New Roman" w:cs="Times New Roman"/>
          <w:color w:val="000000"/>
          <w:sz w:val="28"/>
          <w:szCs w:val="28"/>
        </w:rPr>
        <w:t xml:space="preserve">приложении </w:t>
      </w:r>
      <w:r w:rsidR="00500F70">
        <w:rPr>
          <w:rFonts w:ascii="Times New Roman" w:hAnsi="Times New Roman" w:cs="Times New Roman"/>
          <w:color w:val="000000"/>
          <w:sz w:val="28"/>
          <w:szCs w:val="28"/>
        </w:rPr>
        <w:t>В</w:t>
      </w:r>
      <w:r w:rsidRPr="00674B44">
        <w:rPr>
          <w:rFonts w:ascii="Times New Roman" w:hAnsi="Times New Roman" w:cs="Times New Roman"/>
          <w:color w:val="FF0000"/>
          <w:sz w:val="28"/>
          <w:szCs w:val="28"/>
        </w:rPr>
        <w:t xml:space="preserve"> </w:t>
      </w:r>
      <w:r w:rsidRPr="00674B44">
        <w:rPr>
          <w:rFonts w:ascii="Times New Roman" w:hAnsi="Times New Roman" w:cs="Times New Roman"/>
          <w:sz w:val="28"/>
          <w:szCs w:val="28"/>
        </w:rPr>
        <w:t>представлен горизонтальный анализ источников собственных средств банка. Представим краткие выводы.</w:t>
      </w:r>
    </w:p>
    <w:p w14:paraId="2DDFEB30" w14:textId="5C5D8EC5" w:rsidR="00B02836" w:rsidRPr="00674B44" w:rsidRDefault="00B02836" w:rsidP="00B02836">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t>Суммарный объем источников собственных средств ООО КБ «</w:t>
      </w:r>
      <w:r w:rsidR="006B7D2B">
        <w:rPr>
          <w:rFonts w:ascii="Times New Roman" w:hAnsi="Times New Roman" w:cs="Times New Roman"/>
          <w:sz w:val="28"/>
          <w:szCs w:val="28"/>
        </w:rPr>
        <w:t>Ренессанс Кредит</w:t>
      </w:r>
      <w:r w:rsidRPr="00674B44">
        <w:rPr>
          <w:rFonts w:ascii="Times New Roman" w:hAnsi="Times New Roman" w:cs="Times New Roman"/>
          <w:sz w:val="28"/>
          <w:szCs w:val="28"/>
        </w:rPr>
        <w:t>» вырос на 13 479 млн руб.</w:t>
      </w:r>
      <w:r>
        <w:rPr>
          <w:rFonts w:ascii="Times New Roman" w:hAnsi="Times New Roman" w:cs="Times New Roman"/>
          <w:sz w:val="28"/>
          <w:szCs w:val="28"/>
        </w:rPr>
        <w:t xml:space="preserve"> </w:t>
      </w:r>
      <w:r w:rsidRPr="00674B44">
        <w:rPr>
          <w:rFonts w:ascii="Times New Roman" w:hAnsi="Times New Roman" w:cs="Times New Roman"/>
          <w:sz w:val="28"/>
          <w:szCs w:val="28"/>
        </w:rPr>
        <w:t>(67,52%) (рисунок 5).</w:t>
      </w:r>
    </w:p>
    <w:p w14:paraId="024E633D" w14:textId="77777777" w:rsidR="00B02836" w:rsidRPr="00674B44" w:rsidRDefault="00B02836" w:rsidP="00B02836">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t>По среднему значению за каждый год на протяжении анализируемого периода суммарный показатель источников собственных средств банка увеличивалась на 18,77%.  Мы видим, что ситуация не стабильна, так как показатели постоянно меняются. Причем с разной динамикой.</w:t>
      </w:r>
    </w:p>
    <w:p w14:paraId="1441C3A0" w14:textId="77777777" w:rsidR="00B02836" w:rsidRPr="00674B44" w:rsidRDefault="00B02836" w:rsidP="00B02836">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t>Под средствами акционеров понимают сумму взносов акционеров в уставный капитал кредитной организации. За рассматриваемый период сумма средств акционеров не изменилась. Отметим, что мы не наблюдали покупку акций у своих акционеров. Так же не зафиксировано эмиссионного дохода.</w:t>
      </w:r>
    </w:p>
    <w:p w14:paraId="39FA87E7" w14:textId="77777777" w:rsidR="00B02836" w:rsidRPr="00674B44" w:rsidRDefault="00B02836" w:rsidP="00B02836">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t>Сумма резервного фонда на протяжении анализируемого периода оставалась неизменной и составляла 78 млн руб.</w:t>
      </w:r>
    </w:p>
    <w:p w14:paraId="5B3C6AEE" w14:textId="1A3BD819" w:rsidR="00B02836" w:rsidRDefault="00B02836" w:rsidP="00B02836">
      <w:pPr>
        <w:spacing w:after="0" w:line="360" w:lineRule="auto"/>
        <w:ind w:firstLine="709"/>
        <w:contextualSpacing/>
        <w:jc w:val="both"/>
        <w:rPr>
          <w:rFonts w:ascii="Times New Roman" w:hAnsi="Times New Roman"/>
          <w:sz w:val="28"/>
          <w:szCs w:val="28"/>
        </w:rPr>
      </w:pPr>
      <w:r w:rsidRPr="00674B44">
        <w:rPr>
          <w:rFonts w:ascii="Times New Roman" w:hAnsi="Times New Roman"/>
          <w:sz w:val="28"/>
          <w:szCs w:val="28"/>
        </w:rPr>
        <w:t xml:space="preserve">Итоговый объем переоценки активов и обязательств в составе источников собственных средств банка вырос на 1 млн руб. за 2019 г., затем понизился на 10 млн руб. или 1 000,00% за 2020 г. Итогом стало снижение суммарного значения источников собственных средств. </w:t>
      </w:r>
    </w:p>
    <w:p w14:paraId="51177AA3" w14:textId="77777777" w:rsidR="0054226D" w:rsidRPr="00674B44" w:rsidRDefault="0054226D" w:rsidP="0054226D">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lastRenderedPageBreak/>
        <w:t>Сумма безвозмездного финансирования на протяжении анализируемого периода оставалась неизменной и составляла 2 579 млн руб.</w:t>
      </w:r>
    </w:p>
    <w:p w14:paraId="37DF0746" w14:textId="2D62C503" w:rsidR="00B02836" w:rsidRPr="0054226D" w:rsidRDefault="0054226D" w:rsidP="0054226D">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t>Так же мы видим нераспределенную прибыль. Соответственно, предприятие ведет деятельность, которая приносит прибыль, на постоянной основе. Нераспределенная прибыль ООО КБ «</w:t>
      </w:r>
      <w:r w:rsidR="006B7D2B">
        <w:rPr>
          <w:rFonts w:ascii="Times New Roman" w:hAnsi="Times New Roman" w:cs="Times New Roman"/>
          <w:sz w:val="28"/>
          <w:szCs w:val="28"/>
        </w:rPr>
        <w:t>Ренессанс Кредит</w:t>
      </w:r>
      <w:r w:rsidRPr="00674B44">
        <w:rPr>
          <w:rFonts w:ascii="Times New Roman" w:hAnsi="Times New Roman" w:cs="Times New Roman"/>
          <w:sz w:val="28"/>
          <w:szCs w:val="28"/>
        </w:rPr>
        <w:t xml:space="preserve">» за </w:t>
      </w:r>
      <w:r w:rsidR="007E7768" w:rsidRPr="00674B44">
        <w:rPr>
          <w:rFonts w:ascii="Times New Roman" w:hAnsi="Times New Roman" w:cs="Times New Roman"/>
          <w:sz w:val="28"/>
          <w:szCs w:val="28"/>
        </w:rPr>
        <w:t>2018–</w:t>
      </w:r>
      <w:proofErr w:type="gramStart"/>
      <w:r w:rsidR="007E7768" w:rsidRPr="00674B44">
        <w:rPr>
          <w:rFonts w:ascii="Times New Roman" w:hAnsi="Times New Roman" w:cs="Times New Roman"/>
          <w:sz w:val="28"/>
          <w:szCs w:val="28"/>
        </w:rPr>
        <w:t xml:space="preserve">2020 </w:t>
      </w:r>
      <w:r w:rsidRPr="00674B44">
        <w:rPr>
          <w:rFonts w:ascii="Times New Roman" w:hAnsi="Times New Roman" w:cs="Times New Roman"/>
          <w:sz w:val="28"/>
          <w:szCs w:val="28"/>
        </w:rPr>
        <w:t xml:space="preserve"> гг.</w:t>
      </w:r>
      <w:proofErr w:type="gramEnd"/>
      <w:r w:rsidRPr="00674B44">
        <w:rPr>
          <w:rFonts w:ascii="Times New Roman" w:hAnsi="Times New Roman" w:cs="Times New Roman"/>
          <w:sz w:val="28"/>
          <w:szCs w:val="28"/>
        </w:rPr>
        <w:t xml:space="preserve"> увеличилась на 13 456 млн руб.</w:t>
      </w:r>
      <w:r w:rsidR="007E7768">
        <w:rPr>
          <w:rFonts w:ascii="Times New Roman" w:hAnsi="Times New Roman" w:cs="Times New Roman"/>
          <w:sz w:val="28"/>
          <w:szCs w:val="28"/>
        </w:rPr>
        <w:t xml:space="preserve"> </w:t>
      </w:r>
      <w:r w:rsidRPr="00674B44">
        <w:rPr>
          <w:rFonts w:ascii="Times New Roman" w:hAnsi="Times New Roman" w:cs="Times New Roman"/>
          <w:sz w:val="28"/>
          <w:szCs w:val="28"/>
        </w:rPr>
        <w:t>(83,05%), прирост за 2018 г. составил 37,38%, прирост за 2019 г. – 27,96%, прирост за 2020 г. – 4,13%. Среднее годовое значение показало рост источников на 22,33%. Мы можем говорить о том, что изменения суммы нераспределенной прибыли ООО КБ «</w:t>
      </w:r>
      <w:r w:rsidR="006B7D2B">
        <w:rPr>
          <w:rFonts w:ascii="Times New Roman" w:hAnsi="Times New Roman" w:cs="Times New Roman"/>
          <w:sz w:val="28"/>
          <w:szCs w:val="28"/>
        </w:rPr>
        <w:t>Ренессанс Кредит</w:t>
      </w:r>
      <w:r w:rsidRPr="00674B44">
        <w:rPr>
          <w:rFonts w:ascii="Times New Roman" w:hAnsi="Times New Roman" w:cs="Times New Roman"/>
          <w:sz w:val="28"/>
          <w:szCs w:val="28"/>
        </w:rPr>
        <w:t>» является значительной.</w:t>
      </w:r>
    </w:p>
    <w:p w14:paraId="0226E7F8" w14:textId="77777777" w:rsidR="00B02836" w:rsidRPr="00674B44" w:rsidRDefault="00B02836" w:rsidP="00B02836">
      <w:pPr>
        <w:spacing w:after="0" w:line="360" w:lineRule="auto"/>
        <w:ind w:firstLine="709"/>
        <w:contextualSpacing/>
        <w:jc w:val="both"/>
      </w:pPr>
      <w:r w:rsidRPr="00674B44">
        <w:rPr>
          <w:noProof/>
          <w:lang w:eastAsia="ru-RU"/>
        </w:rPr>
        <w:drawing>
          <wp:inline distT="0" distB="0" distL="0" distR="0" wp14:anchorId="02032AB8" wp14:editId="4E8A786F">
            <wp:extent cx="5349875" cy="3548380"/>
            <wp:effectExtent l="0" t="0" r="3175" b="0"/>
            <wp:docPr id="73" name="Диаграмма 7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99DB8E9" w14:textId="77777777" w:rsidR="00B02836" w:rsidRPr="00674B44" w:rsidRDefault="00B02836" w:rsidP="00B02836">
      <w:pPr>
        <w:spacing w:after="0" w:line="240" w:lineRule="auto"/>
        <w:contextualSpacing/>
        <w:jc w:val="center"/>
        <w:rPr>
          <w:rFonts w:ascii="Times New Roman" w:hAnsi="Times New Roman" w:cs="Times New Roman"/>
          <w:sz w:val="28"/>
          <w:szCs w:val="28"/>
        </w:rPr>
      </w:pPr>
    </w:p>
    <w:p w14:paraId="22CB95BF" w14:textId="6DA76F08" w:rsidR="00B02836" w:rsidRPr="00674B44" w:rsidRDefault="00B02836" w:rsidP="00B02836">
      <w:pPr>
        <w:spacing w:after="0" w:line="240" w:lineRule="auto"/>
        <w:contextualSpacing/>
        <w:jc w:val="center"/>
        <w:rPr>
          <w:rFonts w:ascii="Times New Roman" w:hAnsi="Times New Roman" w:cs="Times New Roman"/>
          <w:sz w:val="28"/>
          <w:szCs w:val="28"/>
        </w:rPr>
      </w:pPr>
      <w:r w:rsidRPr="00674B44">
        <w:rPr>
          <w:rFonts w:ascii="Times New Roman" w:hAnsi="Times New Roman" w:cs="Times New Roman"/>
          <w:sz w:val="28"/>
          <w:szCs w:val="28"/>
        </w:rPr>
        <w:t>Рисунок 5 – Динамика общей суммы источников собственных средств</w:t>
      </w:r>
      <w:r w:rsidRPr="00674B44">
        <w:rPr>
          <w:rFonts w:ascii="Times New Roman" w:hAnsi="Times New Roman" w:cs="Times New Roman"/>
          <w:sz w:val="28"/>
          <w:szCs w:val="28"/>
        </w:rPr>
        <w:br/>
        <w:t>ООО КБ «</w:t>
      </w:r>
      <w:r w:rsidR="006B7D2B">
        <w:rPr>
          <w:rFonts w:ascii="Times New Roman" w:hAnsi="Times New Roman" w:cs="Times New Roman"/>
          <w:sz w:val="28"/>
          <w:szCs w:val="28"/>
        </w:rPr>
        <w:t>Ренессанс Кредит</w:t>
      </w:r>
      <w:r w:rsidRPr="00674B44">
        <w:rPr>
          <w:rFonts w:ascii="Times New Roman" w:hAnsi="Times New Roman" w:cs="Times New Roman"/>
          <w:sz w:val="28"/>
          <w:szCs w:val="28"/>
        </w:rPr>
        <w:t>» за 2018–2020 гг. (млн руб.)</w:t>
      </w:r>
    </w:p>
    <w:p w14:paraId="773C755C" w14:textId="77777777" w:rsidR="00B02836" w:rsidRPr="00674B44" w:rsidRDefault="00B02836" w:rsidP="00B02836"/>
    <w:p w14:paraId="7D85EC1C" w14:textId="094B240C" w:rsidR="0023374D" w:rsidRPr="00674B44" w:rsidRDefault="00583C98" w:rsidP="0023374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w:t>
      </w:r>
      <w:r w:rsidR="0023374D" w:rsidRPr="00674B44">
        <w:rPr>
          <w:rFonts w:ascii="Times New Roman" w:hAnsi="Times New Roman" w:cs="Times New Roman"/>
          <w:sz w:val="28"/>
          <w:szCs w:val="28"/>
        </w:rPr>
        <w:t xml:space="preserve"> таблиц</w:t>
      </w:r>
      <w:r>
        <w:rPr>
          <w:rFonts w:ascii="Times New Roman" w:hAnsi="Times New Roman" w:cs="Times New Roman"/>
          <w:sz w:val="28"/>
          <w:szCs w:val="28"/>
        </w:rPr>
        <w:t>е</w:t>
      </w:r>
      <w:r w:rsidR="0023374D" w:rsidRPr="00674B44">
        <w:rPr>
          <w:rFonts w:ascii="Times New Roman" w:hAnsi="Times New Roman" w:cs="Times New Roman"/>
          <w:sz w:val="28"/>
          <w:szCs w:val="28"/>
        </w:rPr>
        <w:t xml:space="preserve"> 5</w:t>
      </w:r>
      <w:r>
        <w:rPr>
          <w:rFonts w:ascii="Times New Roman" w:hAnsi="Times New Roman" w:cs="Times New Roman"/>
          <w:sz w:val="28"/>
          <w:szCs w:val="28"/>
        </w:rPr>
        <w:t xml:space="preserve"> был проведен вертикальный анализ источников собственных средств банка</w:t>
      </w:r>
      <w:r w:rsidR="0023374D" w:rsidRPr="00674B44">
        <w:rPr>
          <w:rFonts w:ascii="Times New Roman" w:hAnsi="Times New Roman" w:cs="Times New Roman"/>
          <w:sz w:val="28"/>
          <w:szCs w:val="28"/>
        </w:rPr>
        <w:t>.</w:t>
      </w:r>
    </w:p>
    <w:p w14:paraId="7FE101AD" w14:textId="77777777" w:rsidR="0024764A" w:rsidRDefault="0024764A" w:rsidP="0024764A">
      <w:pPr>
        <w:spacing w:after="0" w:line="360" w:lineRule="auto"/>
        <w:ind w:firstLine="709"/>
        <w:contextualSpacing/>
        <w:jc w:val="both"/>
        <w:rPr>
          <w:rFonts w:ascii="Times New Roman" w:hAnsi="Times New Roman" w:cs="Times New Roman"/>
          <w:sz w:val="28"/>
          <w:szCs w:val="28"/>
        </w:rPr>
      </w:pPr>
    </w:p>
    <w:p w14:paraId="760A4B9F" w14:textId="1003FFA1" w:rsidR="0024764A" w:rsidRPr="002028DE" w:rsidRDefault="0024764A" w:rsidP="0024764A">
      <w:pPr>
        <w:spacing w:after="0" w:line="240" w:lineRule="auto"/>
        <w:contextualSpacing/>
        <w:jc w:val="both"/>
        <w:rPr>
          <w:rFonts w:ascii="Times New Roman" w:hAnsi="Times New Roman" w:cs="Times New Roman"/>
          <w:sz w:val="28"/>
          <w:szCs w:val="28"/>
        </w:rPr>
      </w:pPr>
      <w:r w:rsidRPr="002028DE">
        <w:rPr>
          <w:rFonts w:ascii="Times New Roman" w:hAnsi="Times New Roman" w:cs="Times New Roman"/>
          <w:sz w:val="28"/>
          <w:szCs w:val="28"/>
        </w:rPr>
        <w:lastRenderedPageBreak/>
        <w:t xml:space="preserve">Таблица </w:t>
      </w:r>
      <w:r>
        <w:rPr>
          <w:rFonts w:ascii="Times New Roman" w:hAnsi="Times New Roman" w:cs="Times New Roman"/>
          <w:sz w:val="28"/>
          <w:szCs w:val="28"/>
        </w:rPr>
        <w:t>5</w:t>
      </w:r>
      <w:r w:rsidRPr="002028DE">
        <w:rPr>
          <w:rFonts w:ascii="Times New Roman" w:hAnsi="Times New Roman" w:cs="Times New Roman"/>
          <w:sz w:val="28"/>
          <w:szCs w:val="28"/>
        </w:rPr>
        <w:t xml:space="preserve"> – Вертикальный анализ источников собственных средств </w:t>
      </w:r>
      <w:r w:rsidRPr="009D1EB6">
        <w:rPr>
          <w:rFonts w:ascii="Times New Roman" w:hAnsi="Times New Roman" w:cs="Times New Roman"/>
          <w:sz w:val="28"/>
          <w:szCs w:val="28"/>
        </w:rPr>
        <w:t xml:space="preserve">                    </w:t>
      </w:r>
      <w:r w:rsidRPr="002028DE">
        <w:rPr>
          <w:rFonts w:ascii="Times New Roman" w:hAnsi="Times New Roman" w:cs="Times New Roman"/>
          <w:sz w:val="28"/>
          <w:szCs w:val="28"/>
        </w:rPr>
        <w:t>ООО КБ «</w:t>
      </w:r>
      <w:r w:rsidR="006B7D2B">
        <w:rPr>
          <w:rFonts w:ascii="Times New Roman" w:hAnsi="Times New Roman" w:cs="Times New Roman"/>
          <w:sz w:val="28"/>
          <w:szCs w:val="28"/>
        </w:rPr>
        <w:t>Ренессанс Кредит</w:t>
      </w:r>
      <w:r w:rsidRPr="002028DE">
        <w:rPr>
          <w:rFonts w:ascii="Times New Roman" w:hAnsi="Times New Roman" w:cs="Times New Roman"/>
          <w:sz w:val="28"/>
          <w:szCs w:val="28"/>
        </w:rPr>
        <w:t>»</w:t>
      </w:r>
    </w:p>
    <w:tbl>
      <w:tblPr>
        <w:tblW w:w="9639" w:type="dxa"/>
        <w:tblInd w:w="-10" w:type="dxa"/>
        <w:tblLayout w:type="fixed"/>
        <w:tblLook w:val="04A0" w:firstRow="1" w:lastRow="0" w:firstColumn="1" w:lastColumn="0" w:noHBand="0" w:noVBand="1"/>
      </w:tblPr>
      <w:tblGrid>
        <w:gridCol w:w="3261"/>
        <w:gridCol w:w="1275"/>
        <w:gridCol w:w="851"/>
        <w:gridCol w:w="1276"/>
        <w:gridCol w:w="850"/>
        <w:gridCol w:w="1276"/>
        <w:gridCol w:w="850"/>
      </w:tblGrid>
      <w:tr w:rsidR="00FE4E8A" w:rsidRPr="007A6BA0" w14:paraId="3AB7C3B4" w14:textId="77777777" w:rsidTr="007C678A">
        <w:trPr>
          <w:trHeight w:val="94"/>
        </w:trPr>
        <w:tc>
          <w:tcPr>
            <w:tcW w:w="326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83D44D4" w14:textId="77777777" w:rsidR="00FE4E8A" w:rsidRPr="007A6BA0" w:rsidRDefault="00FE4E8A" w:rsidP="007C678A">
            <w:pPr>
              <w:spacing w:after="0" w:line="240" w:lineRule="auto"/>
              <w:jc w:val="center"/>
              <w:rPr>
                <w:rFonts w:ascii="Times New Roman" w:eastAsia="Times New Roman" w:hAnsi="Times New Roman" w:cs="Times New Roman"/>
                <w:color w:val="000000"/>
                <w:sz w:val="24"/>
                <w:szCs w:val="24"/>
                <w:lang w:eastAsia="ru-RU"/>
              </w:rPr>
            </w:pPr>
            <w:r w:rsidRPr="007A6BA0">
              <w:rPr>
                <w:rFonts w:ascii="Times New Roman" w:eastAsia="Times New Roman" w:hAnsi="Times New Roman" w:cs="Times New Roman"/>
                <w:color w:val="000000"/>
                <w:sz w:val="24"/>
                <w:szCs w:val="24"/>
              </w:rPr>
              <w:t>Показатели</w:t>
            </w:r>
          </w:p>
        </w:tc>
        <w:tc>
          <w:tcPr>
            <w:tcW w:w="2126" w:type="dxa"/>
            <w:gridSpan w:val="2"/>
            <w:tcBorders>
              <w:top w:val="single" w:sz="8" w:space="0" w:color="auto"/>
              <w:left w:val="nil"/>
              <w:bottom w:val="single" w:sz="8" w:space="0" w:color="auto"/>
              <w:right w:val="single" w:sz="8" w:space="0" w:color="000000"/>
            </w:tcBorders>
            <w:shd w:val="clear" w:color="auto" w:fill="auto"/>
            <w:vAlign w:val="center"/>
            <w:hideMark/>
          </w:tcPr>
          <w:p w14:paraId="41865387" w14:textId="77777777" w:rsidR="00FE4E8A" w:rsidRPr="007A6BA0" w:rsidRDefault="00FE4E8A" w:rsidP="007C678A">
            <w:pPr>
              <w:spacing w:after="0" w:line="240" w:lineRule="auto"/>
              <w:jc w:val="center"/>
              <w:rPr>
                <w:rFonts w:ascii="Times New Roman" w:eastAsia="Times New Roman" w:hAnsi="Times New Roman" w:cs="Times New Roman"/>
                <w:color w:val="000000"/>
                <w:sz w:val="24"/>
                <w:szCs w:val="24"/>
                <w:lang w:eastAsia="ru-RU"/>
              </w:rPr>
            </w:pPr>
            <w:r w:rsidRPr="007A6BA0">
              <w:rPr>
                <w:rFonts w:ascii="Times New Roman" w:eastAsia="Times New Roman" w:hAnsi="Times New Roman" w:cs="Times New Roman"/>
                <w:color w:val="000000"/>
                <w:sz w:val="24"/>
                <w:szCs w:val="24"/>
              </w:rPr>
              <w:t>На 01.01.2021</w:t>
            </w:r>
          </w:p>
        </w:tc>
        <w:tc>
          <w:tcPr>
            <w:tcW w:w="2126" w:type="dxa"/>
            <w:gridSpan w:val="2"/>
            <w:tcBorders>
              <w:top w:val="single" w:sz="8" w:space="0" w:color="auto"/>
              <w:left w:val="nil"/>
              <w:bottom w:val="single" w:sz="8" w:space="0" w:color="auto"/>
              <w:right w:val="single" w:sz="8" w:space="0" w:color="000000"/>
            </w:tcBorders>
            <w:shd w:val="clear" w:color="auto" w:fill="auto"/>
            <w:vAlign w:val="center"/>
            <w:hideMark/>
          </w:tcPr>
          <w:p w14:paraId="593F4C11" w14:textId="77777777" w:rsidR="00FE4E8A" w:rsidRPr="007A6BA0" w:rsidRDefault="00FE4E8A" w:rsidP="007C678A">
            <w:pPr>
              <w:spacing w:after="0" w:line="240" w:lineRule="auto"/>
              <w:jc w:val="center"/>
              <w:rPr>
                <w:rFonts w:ascii="Times New Roman" w:eastAsia="Times New Roman" w:hAnsi="Times New Roman" w:cs="Times New Roman"/>
                <w:color w:val="000000"/>
                <w:sz w:val="24"/>
                <w:szCs w:val="24"/>
                <w:lang w:eastAsia="ru-RU"/>
              </w:rPr>
            </w:pPr>
            <w:r w:rsidRPr="007A6BA0">
              <w:rPr>
                <w:rFonts w:ascii="Times New Roman" w:eastAsia="Times New Roman" w:hAnsi="Times New Roman" w:cs="Times New Roman"/>
                <w:color w:val="000000"/>
                <w:sz w:val="24"/>
                <w:szCs w:val="24"/>
              </w:rPr>
              <w:t>На 01.01.2020</w:t>
            </w:r>
          </w:p>
        </w:tc>
        <w:tc>
          <w:tcPr>
            <w:tcW w:w="2126" w:type="dxa"/>
            <w:gridSpan w:val="2"/>
            <w:tcBorders>
              <w:top w:val="single" w:sz="8" w:space="0" w:color="auto"/>
              <w:left w:val="nil"/>
              <w:bottom w:val="single" w:sz="8" w:space="0" w:color="auto"/>
              <w:right w:val="single" w:sz="8" w:space="0" w:color="000000"/>
            </w:tcBorders>
            <w:shd w:val="clear" w:color="auto" w:fill="auto"/>
            <w:vAlign w:val="center"/>
            <w:hideMark/>
          </w:tcPr>
          <w:p w14:paraId="6C5602D6" w14:textId="77777777" w:rsidR="00FE4E8A" w:rsidRPr="007A6BA0" w:rsidRDefault="00FE4E8A" w:rsidP="007C678A">
            <w:pPr>
              <w:spacing w:after="0" w:line="240" w:lineRule="auto"/>
              <w:jc w:val="center"/>
              <w:rPr>
                <w:rFonts w:ascii="Times New Roman" w:eastAsia="Times New Roman" w:hAnsi="Times New Roman" w:cs="Times New Roman"/>
                <w:color w:val="000000"/>
                <w:sz w:val="24"/>
                <w:szCs w:val="24"/>
                <w:lang w:eastAsia="ru-RU"/>
              </w:rPr>
            </w:pPr>
            <w:r w:rsidRPr="007A6BA0">
              <w:rPr>
                <w:rFonts w:ascii="Times New Roman" w:eastAsia="Times New Roman" w:hAnsi="Times New Roman" w:cs="Times New Roman"/>
                <w:color w:val="000000"/>
                <w:sz w:val="24"/>
                <w:szCs w:val="24"/>
              </w:rPr>
              <w:t>На 01.01.2019</w:t>
            </w:r>
          </w:p>
        </w:tc>
      </w:tr>
      <w:tr w:rsidR="00FE4E8A" w:rsidRPr="007A6BA0" w14:paraId="77FD26DA" w14:textId="77777777" w:rsidTr="007C678A">
        <w:trPr>
          <w:trHeight w:val="311"/>
        </w:trPr>
        <w:tc>
          <w:tcPr>
            <w:tcW w:w="3261" w:type="dxa"/>
            <w:vMerge/>
            <w:tcBorders>
              <w:top w:val="single" w:sz="8" w:space="0" w:color="auto"/>
              <w:left w:val="single" w:sz="8" w:space="0" w:color="auto"/>
              <w:bottom w:val="single" w:sz="8" w:space="0" w:color="000000"/>
              <w:right w:val="single" w:sz="8" w:space="0" w:color="auto"/>
            </w:tcBorders>
            <w:vAlign w:val="center"/>
            <w:hideMark/>
          </w:tcPr>
          <w:p w14:paraId="36DBA2E3" w14:textId="77777777" w:rsidR="00FE4E8A" w:rsidRPr="007A6BA0" w:rsidRDefault="00FE4E8A" w:rsidP="007C678A">
            <w:pPr>
              <w:spacing w:after="0" w:line="240" w:lineRule="auto"/>
              <w:rPr>
                <w:rFonts w:ascii="Times New Roman" w:eastAsia="Times New Roman" w:hAnsi="Times New Roman" w:cs="Times New Roman"/>
                <w:color w:val="000000"/>
                <w:sz w:val="24"/>
                <w:szCs w:val="24"/>
                <w:lang w:eastAsia="ru-RU"/>
              </w:rPr>
            </w:pPr>
          </w:p>
        </w:tc>
        <w:tc>
          <w:tcPr>
            <w:tcW w:w="1275" w:type="dxa"/>
            <w:tcBorders>
              <w:top w:val="nil"/>
              <w:left w:val="nil"/>
              <w:bottom w:val="single" w:sz="8" w:space="0" w:color="auto"/>
              <w:right w:val="single" w:sz="8" w:space="0" w:color="auto"/>
            </w:tcBorders>
            <w:shd w:val="clear" w:color="auto" w:fill="auto"/>
            <w:vAlign w:val="center"/>
            <w:hideMark/>
          </w:tcPr>
          <w:p w14:paraId="2304B7C8" w14:textId="77777777" w:rsidR="00FE4E8A" w:rsidRPr="007A6BA0" w:rsidRDefault="00FE4E8A" w:rsidP="007C678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rPr>
              <w:t>млн</w:t>
            </w:r>
            <w:r w:rsidRPr="007A6BA0">
              <w:rPr>
                <w:rFonts w:ascii="Times New Roman" w:eastAsia="Times New Roman" w:hAnsi="Times New Roman" w:cs="Times New Roman"/>
                <w:color w:val="000000"/>
                <w:sz w:val="24"/>
                <w:szCs w:val="24"/>
              </w:rPr>
              <w:t xml:space="preserve"> руб.</w:t>
            </w:r>
          </w:p>
        </w:tc>
        <w:tc>
          <w:tcPr>
            <w:tcW w:w="851" w:type="dxa"/>
            <w:tcBorders>
              <w:top w:val="nil"/>
              <w:left w:val="nil"/>
              <w:bottom w:val="single" w:sz="8" w:space="0" w:color="auto"/>
              <w:right w:val="single" w:sz="8" w:space="0" w:color="auto"/>
            </w:tcBorders>
            <w:shd w:val="clear" w:color="auto" w:fill="auto"/>
            <w:vAlign w:val="center"/>
            <w:hideMark/>
          </w:tcPr>
          <w:p w14:paraId="070B3AEB" w14:textId="77777777" w:rsidR="00FE4E8A" w:rsidRPr="007A6BA0" w:rsidRDefault="00FE4E8A" w:rsidP="007C678A">
            <w:pPr>
              <w:spacing w:after="0" w:line="240" w:lineRule="auto"/>
              <w:jc w:val="center"/>
              <w:rPr>
                <w:rFonts w:ascii="Times New Roman" w:eastAsia="Times New Roman" w:hAnsi="Times New Roman" w:cs="Times New Roman"/>
                <w:color w:val="000000"/>
                <w:sz w:val="24"/>
                <w:szCs w:val="24"/>
                <w:lang w:eastAsia="ru-RU"/>
              </w:rPr>
            </w:pPr>
            <w:r w:rsidRPr="007A6BA0">
              <w:rPr>
                <w:rFonts w:ascii="Times New Roman" w:eastAsia="Times New Roman" w:hAnsi="Times New Roman" w:cs="Times New Roman"/>
                <w:color w:val="000000"/>
                <w:sz w:val="24"/>
                <w:szCs w:val="24"/>
              </w:rPr>
              <w:t>в % к итогу</w:t>
            </w:r>
          </w:p>
        </w:tc>
        <w:tc>
          <w:tcPr>
            <w:tcW w:w="1276" w:type="dxa"/>
            <w:tcBorders>
              <w:top w:val="nil"/>
              <w:left w:val="nil"/>
              <w:bottom w:val="single" w:sz="8" w:space="0" w:color="auto"/>
              <w:right w:val="single" w:sz="8" w:space="0" w:color="auto"/>
            </w:tcBorders>
            <w:shd w:val="clear" w:color="auto" w:fill="auto"/>
            <w:vAlign w:val="center"/>
            <w:hideMark/>
          </w:tcPr>
          <w:p w14:paraId="54DFF2E1" w14:textId="77777777" w:rsidR="00FE4E8A" w:rsidRPr="007A6BA0" w:rsidRDefault="00FE4E8A" w:rsidP="007C678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rPr>
              <w:t>млн</w:t>
            </w:r>
            <w:r w:rsidRPr="007A6BA0">
              <w:rPr>
                <w:rFonts w:ascii="Times New Roman" w:eastAsia="Times New Roman" w:hAnsi="Times New Roman" w:cs="Times New Roman"/>
                <w:color w:val="000000"/>
                <w:sz w:val="24"/>
                <w:szCs w:val="24"/>
              </w:rPr>
              <w:t xml:space="preserve"> руб.</w:t>
            </w:r>
          </w:p>
        </w:tc>
        <w:tc>
          <w:tcPr>
            <w:tcW w:w="850" w:type="dxa"/>
            <w:tcBorders>
              <w:top w:val="nil"/>
              <w:left w:val="nil"/>
              <w:bottom w:val="single" w:sz="8" w:space="0" w:color="auto"/>
              <w:right w:val="single" w:sz="8" w:space="0" w:color="auto"/>
            </w:tcBorders>
            <w:shd w:val="clear" w:color="auto" w:fill="auto"/>
            <w:vAlign w:val="center"/>
            <w:hideMark/>
          </w:tcPr>
          <w:p w14:paraId="2E7593B5" w14:textId="77777777" w:rsidR="00FE4E8A" w:rsidRPr="007A6BA0" w:rsidRDefault="00FE4E8A" w:rsidP="007C678A">
            <w:pPr>
              <w:spacing w:after="0" w:line="240" w:lineRule="auto"/>
              <w:jc w:val="center"/>
              <w:rPr>
                <w:rFonts w:ascii="Times New Roman" w:eastAsia="Times New Roman" w:hAnsi="Times New Roman" w:cs="Times New Roman"/>
                <w:color w:val="000000"/>
                <w:sz w:val="24"/>
                <w:szCs w:val="24"/>
                <w:lang w:eastAsia="ru-RU"/>
              </w:rPr>
            </w:pPr>
            <w:r w:rsidRPr="007A6BA0">
              <w:rPr>
                <w:rFonts w:ascii="Times New Roman" w:eastAsia="Times New Roman" w:hAnsi="Times New Roman" w:cs="Times New Roman"/>
                <w:color w:val="000000"/>
                <w:sz w:val="24"/>
                <w:szCs w:val="24"/>
              </w:rPr>
              <w:t>в % к итогу</w:t>
            </w:r>
          </w:p>
        </w:tc>
        <w:tc>
          <w:tcPr>
            <w:tcW w:w="1276" w:type="dxa"/>
            <w:tcBorders>
              <w:top w:val="nil"/>
              <w:left w:val="nil"/>
              <w:bottom w:val="single" w:sz="8" w:space="0" w:color="auto"/>
              <w:right w:val="single" w:sz="8" w:space="0" w:color="auto"/>
            </w:tcBorders>
            <w:shd w:val="clear" w:color="auto" w:fill="auto"/>
            <w:vAlign w:val="center"/>
            <w:hideMark/>
          </w:tcPr>
          <w:p w14:paraId="6FB044CB" w14:textId="77777777" w:rsidR="00FE4E8A" w:rsidRPr="007A6BA0" w:rsidRDefault="00FE4E8A" w:rsidP="007C678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rPr>
              <w:t>млн</w:t>
            </w:r>
            <w:r w:rsidRPr="007A6BA0">
              <w:rPr>
                <w:rFonts w:ascii="Times New Roman" w:eastAsia="Times New Roman" w:hAnsi="Times New Roman" w:cs="Times New Roman"/>
                <w:color w:val="000000"/>
                <w:sz w:val="24"/>
                <w:szCs w:val="24"/>
              </w:rPr>
              <w:t xml:space="preserve"> руб.</w:t>
            </w:r>
          </w:p>
        </w:tc>
        <w:tc>
          <w:tcPr>
            <w:tcW w:w="850" w:type="dxa"/>
            <w:tcBorders>
              <w:top w:val="nil"/>
              <w:left w:val="nil"/>
              <w:bottom w:val="single" w:sz="8" w:space="0" w:color="auto"/>
              <w:right w:val="single" w:sz="8" w:space="0" w:color="auto"/>
            </w:tcBorders>
            <w:shd w:val="clear" w:color="auto" w:fill="auto"/>
            <w:vAlign w:val="center"/>
            <w:hideMark/>
          </w:tcPr>
          <w:p w14:paraId="584C08DF" w14:textId="77777777" w:rsidR="00FE4E8A" w:rsidRPr="007A6BA0" w:rsidRDefault="00FE4E8A" w:rsidP="007C678A">
            <w:pPr>
              <w:spacing w:after="0" w:line="240" w:lineRule="auto"/>
              <w:jc w:val="center"/>
              <w:rPr>
                <w:rFonts w:ascii="Times New Roman" w:eastAsia="Times New Roman" w:hAnsi="Times New Roman" w:cs="Times New Roman"/>
                <w:color w:val="000000"/>
                <w:sz w:val="24"/>
                <w:szCs w:val="24"/>
                <w:lang w:eastAsia="ru-RU"/>
              </w:rPr>
            </w:pPr>
            <w:r w:rsidRPr="007A6BA0">
              <w:rPr>
                <w:rFonts w:ascii="Times New Roman" w:eastAsia="Times New Roman" w:hAnsi="Times New Roman" w:cs="Times New Roman"/>
                <w:color w:val="000000"/>
                <w:sz w:val="24"/>
                <w:szCs w:val="24"/>
              </w:rPr>
              <w:t>в % к итогу</w:t>
            </w:r>
          </w:p>
        </w:tc>
      </w:tr>
      <w:tr w:rsidR="00FE4E8A" w:rsidRPr="007A6BA0" w14:paraId="59079A02" w14:textId="77777777" w:rsidTr="007C678A">
        <w:trPr>
          <w:trHeight w:val="361"/>
        </w:trPr>
        <w:tc>
          <w:tcPr>
            <w:tcW w:w="3261" w:type="dxa"/>
            <w:tcBorders>
              <w:top w:val="nil"/>
              <w:left w:val="single" w:sz="8" w:space="0" w:color="auto"/>
              <w:bottom w:val="single" w:sz="8" w:space="0" w:color="auto"/>
              <w:right w:val="single" w:sz="8" w:space="0" w:color="auto"/>
            </w:tcBorders>
            <w:shd w:val="clear" w:color="auto" w:fill="auto"/>
            <w:vAlign w:val="center"/>
            <w:hideMark/>
          </w:tcPr>
          <w:p w14:paraId="45C88337" w14:textId="77777777" w:rsidR="00FE4E8A" w:rsidRPr="007A6BA0" w:rsidRDefault="00FE4E8A" w:rsidP="007C678A">
            <w:pPr>
              <w:spacing w:after="0" w:line="240" w:lineRule="auto"/>
              <w:rPr>
                <w:rFonts w:ascii="Times New Roman" w:eastAsia="Times New Roman" w:hAnsi="Times New Roman" w:cs="Times New Roman"/>
                <w:color w:val="000000"/>
                <w:sz w:val="24"/>
                <w:szCs w:val="24"/>
                <w:lang w:eastAsia="ru-RU"/>
              </w:rPr>
            </w:pPr>
            <w:r w:rsidRPr="007A6BA0">
              <w:rPr>
                <w:rFonts w:ascii="Times New Roman" w:eastAsia="Times New Roman" w:hAnsi="Times New Roman" w:cs="Times New Roman"/>
                <w:color w:val="000000"/>
                <w:sz w:val="24"/>
                <w:szCs w:val="24"/>
              </w:rPr>
              <w:t>1.Средства акционеров (уставный капитал)</w:t>
            </w:r>
          </w:p>
        </w:tc>
        <w:tc>
          <w:tcPr>
            <w:tcW w:w="1275" w:type="dxa"/>
            <w:tcBorders>
              <w:top w:val="nil"/>
              <w:left w:val="nil"/>
              <w:bottom w:val="single" w:sz="8" w:space="0" w:color="auto"/>
              <w:right w:val="single" w:sz="8" w:space="0" w:color="auto"/>
            </w:tcBorders>
            <w:shd w:val="clear" w:color="auto" w:fill="auto"/>
            <w:vAlign w:val="center"/>
            <w:hideMark/>
          </w:tcPr>
          <w:p w14:paraId="385E9EEF" w14:textId="77777777" w:rsidR="00FE4E8A" w:rsidRPr="007A6BA0" w:rsidRDefault="00FE4E8A" w:rsidP="007C678A">
            <w:pPr>
              <w:spacing w:after="0" w:line="240" w:lineRule="auto"/>
              <w:jc w:val="center"/>
              <w:rPr>
                <w:rFonts w:ascii="Times New Roman" w:eastAsia="Times New Roman" w:hAnsi="Times New Roman" w:cs="Times New Roman"/>
                <w:color w:val="000000"/>
                <w:sz w:val="24"/>
                <w:szCs w:val="24"/>
                <w:lang w:eastAsia="ru-RU"/>
              </w:rPr>
            </w:pPr>
            <w:r w:rsidRPr="007A6BA0">
              <w:rPr>
                <w:rFonts w:ascii="Times New Roman" w:eastAsia="Times New Roman" w:hAnsi="Times New Roman" w:cs="Times New Roman"/>
                <w:color w:val="000000"/>
                <w:sz w:val="24"/>
                <w:szCs w:val="24"/>
              </w:rPr>
              <w:t>1 101</w:t>
            </w:r>
          </w:p>
        </w:tc>
        <w:tc>
          <w:tcPr>
            <w:tcW w:w="851" w:type="dxa"/>
            <w:tcBorders>
              <w:top w:val="nil"/>
              <w:left w:val="nil"/>
              <w:bottom w:val="single" w:sz="8" w:space="0" w:color="auto"/>
              <w:right w:val="single" w:sz="8" w:space="0" w:color="auto"/>
            </w:tcBorders>
            <w:shd w:val="clear" w:color="auto" w:fill="auto"/>
            <w:vAlign w:val="center"/>
            <w:hideMark/>
          </w:tcPr>
          <w:p w14:paraId="21041B61" w14:textId="77777777" w:rsidR="00FE4E8A" w:rsidRPr="007A6BA0" w:rsidRDefault="00FE4E8A" w:rsidP="007C678A">
            <w:pPr>
              <w:spacing w:after="0" w:line="240" w:lineRule="auto"/>
              <w:jc w:val="center"/>
              <w:rPr>
                <w:rFonts w:ascii="Times New Roman" w:eastAsia="Times New Roman" w:hAnsi="Times New Roman" w:cs="Times New Roman"/>
                <w:color w:val="000000"/>
                <w:sz w:val="24"/>
                <w:szCs w:val="24"/>
                <w:lang w:eastAsia="ru-RU"/>
              </w:rPr>
            </w:pPr>
            <w:r w:rsidRPr="007A6BA0">
              <w:rPr>
                <w:rFonts w:ascii="Times New Roman" w:eastAsia="Times New Roman" w:hAnsi="Times New Roman" w:cs="Times New Roman"/>
                <w:color w:val="000000"/>
                <w:sz w:val="24"/>
                <w:szCs w:val="24"/>
              </w:rPr>
              <w:t>3,29</w:t>
            </w:r>
          </w:p>
        </w:tc>
        <w:tc>
          <w:tcPr>
            <w:tcW w:w="1276" w:type="dxa"/>
            <w:tcBorders>
              <w:top w:val="nil"/>
              <w:left w:val="nil"/>
              <w:bottom w:val="single" w:sz="8" w:space="0" w:color="auto"/>
              <w:right w:val="single" w:sz="8" w:space="0" w:color="auto"/>
            </w:tcBorders>
            <w:shd w:val="clear" w:color="auto" w:fill="auto"/>
            <w:vAlign w:val="center"/>
            <w:hideMark/>
          </w:tcPr>
          <w:p w14:paraId="359B28F0" w14:textId="77777777" w:rsidR="00FE4E8A" w:rsidRPr="007A6BA0" w:rsidRDefault="00FE4E8A" w:rsidP="007C678A">
            <w:pPr>
              <w:spacing w:after="0" w:line="240" w:lineRule="auto"/>
              <w:jc w:val="center"/>
              <w:rPr>
                <w:rFonts w:ascii="Times New Roman" w:eastAsia="Times New Roman" w:hAnsi="Times New Roman" w:cs="Times New Roman"/>
                <w:color w:val="000000"/>
                <w:sz w:val="24"/>
                <w:szCs w:val="24"/>
                <w:lang w:eastAsia="ru-RU"/>
              </w:rPr>
            </w:pPr>
            <w:r w:rsidRPr="007A6BA0">
              <w:rPr>
                <w:rFonts w:ascii="Times New Roman" w:eastAsia="Times New Roman" w:hAnsi="Times New Roman" w:cs="Times New Roman"/>
                <w:color w:val="000000"/>
                <w:sz w:val="24"/>
                <w:szCs w:val="24"/>
              </w:rPr>
              <w:t>1 101</w:t>
            </w:r>
          </w:p>
        </w:tc>
        <w:tc>
          <w:tcPr>
            <w:tcW w:w="850" w:type="dxa"/>
            <w:tcBorders>
              <w:top w:val="nil"/>
              <w:left w:val="nil"/>
              <w:bottom w:val="single" w:sz="8" w:space="0" w:color="auto"/>
              <w:right w:val="single" w:sz="8" w:space="0" w:color="auto"/>
            </w:tcBorders>
            <w:shd w:val="clear" w:color="auto" w:fill="auto"/>
            <w:vAlign w:val="center"/>
            <w:hideMark/>
          </w:tcPr>
          <w:p w14:paraId="1C7E4AB8" w14:textId="77777777" w:rsidR="00FE4E8A" w:rsidRPr="007A6BA0" w:rsidRDefault="00FE4E8A" w:rsidP="007C678A">
            <w:pPr>
              <w:spacing w:after="0" w:line="240" w:lineRule="auto"/>
              <w:jc w:val="center"/>
              <w:rPr>
                <w:rFonts w:ascii="Times New Roman" w:eastAsia="Times New Roman" w:hAnsi="Times New Roman" w:cs="Times New Roman"/>
                <w:color w:val="000000"/>
                <w:sz w:val="24"/>
                <w:szCs w:val="24"/>
                <w:lang w:eastAsia="ru-RU"/>
              </w:rPr>
            </w:pPr>
            <w:r w:rsidRPr="007A6BA0">
              <w:rPr>
                <w:rFonts w:ascii="Times New Roman" w:eastAsia="Times New Roman" w:hAnsi="Times New Roman" w:cs="Times New Roman"/>
                <w:color w:val="000000"/>
                <w:sz w:val="24"/>
                <w:szCs w:val="24"/>
              </w:rPr>
              <w:t>3,41</w:t>
            </w:r>
          </w:p>
        </w:tc>
        <w:tc>
          <w:tcPr>
            <w:tcW w:w="1276" w:type="dxa"/>
            <w:tcBorders>
              <w:top w:val="nil"/>
              <w:left w:val="nil"/>
              <w:bottom w:val="single" w:sz="8" w:space="0" w:color="auto"/>
              <w:right w:val="single" w:sz="8" w:space="0" w:color="auto"/>
            </w:tcBorders>
            <w:shd w:val="clear" w:color="auto" w:fill="auto"/>
            <w:vAlign w:val="center"/>
            <w:hideMark/>
          </w:tcPr>
          <w:p w14:paraId="34052BEB" w14:textId="77777777" w:rsidR="00FE4E8A" w:rsidRPr="007A6BA0" w:rsidRDefault="00FE4E8A" w:rsidP="007C678A">
            <w:pPr>
              <w:spacing w:after="0" w:line="240" w:lineRule="auto"/>
              <w:jc w:val="center"/>
              <w:rPr>
                <w:rFonts w:ascii="Times New Roman" w:eastAsia="Times New Roman" w:hAnsi="Times New Roman" w:cs="Times New Roman"/>
                <w:color w:val="000000"/>
                <w:sz w:val="24"/>
                <w:szCs w:val="24"/>
                <w:lang w:eastAsia="ru-RU"/>
              </w:rPr>
            </w:pPr>
            <w:r w:rsidRPr="007A6BA0">
              <w:rPr>
                <w:rFonts w:ascii="Times New Roman" w:eastAsia="Times New Roman" w:hAnsi="Times New Roman" w:cs="Times New Roman"/>
                <w:color w:val="000000"/>
                <w:sz w:val="24"/>
                <w:szCs w:val="24"/>
              </w:rPr>
              <w:t>1 101</w:t>
            </w:r>
          </w:p>
        </w:tc>
        <w:tc>
          <w:tcPr>
            <w:tcW w:w="850" w:type="dxa"/>
            <w:tcBorders>
              <w:top w:val="nil"/>
              <w:left w:val="nil"/>
              <w:bottom w:val="single" w:sz="8" w:space="0" w:color="auto"/>
              <w:right w:val="single" w:sz="8" w:space="0" w:color="auto"/>
            </w:tcBorders>
            <w:shd w:val="clear" w:color="auto" w:fill="auto"/>
            <w:vAlign w:val="center"/>
            <w:hideMark/>
          </w:tcPr>
          <w:p w14:paraId="45729D41" w14:textId="77777777" w:rsidR="00FE4E8A" w:rsidRPr="007A6BA0" w:rsidRDefault="00FE4E8A" w:rsidP="007C678A">
            <w:pPr>
              <w:spacing w:after="0" w:line="240" w:lineRule="auto"/>
              <w:jc w:val="center"/>
              <w:rPr>
                <w:rFonts w:ascii="Times New Roman" w:eastAsia="Times New Roman" w:hAnsi="Times New Roman" w:cs="Times New Roman"/>
                <w:color w:val="000000"/>
                <w:sz w:val="24"/>
                <w:szCs w:val="24"/>
                <w:lang w:eastAsia="ru-RU"/>
              </w:rPr>
            </w:pPr>
            <w:r w:rsidRPr="007A6BA0">
              <w:rPr>
                <w:rFonts w:ascii="Times New Roman" w:eastAsia="Times New Roman" w:hAnsi="Times New Roman" w:cs="Times New Roman"/>
                <w:color w:val="000000"/>
                <w:sz w:val="24"/>
                <w:szCs w:val="24"/>
              </w:rPr>
              <w:t>4,23</w:t>
            </w:r>
          </w:p>
        </w:tc>
      </w:tr>
      <w:tr w:rsidR="00FE4E8A" w:rsidRPr="007A6BA0" w14:paraId="00575AC5" w14:textId="77777777" w:rsidTr="007C678A">
        <w:trPr>
          <w:trHeight w:val="71"/>
        </w:trPr>
        <w:tc>
          <w:tcPr>
            <w:tcW w:w="3261" w:type="dxa"/>
            <w:tcBorders>
              <w:top w:val="nil"/>
              <w:left w:val="single" w:sz="8" w:space="0" w:color="auto"/>
              <w:bottom w:val="single" w:sz="8" w:space="0" w:color="auto"/>
              <w:right w:val="single" w:sz="8" w:space="0" w:color="auto"/>
            </w:tcBorders>
            <w:shd w:val="clear" w:color="auto" w:fill="auto"/>
            <w:vAlign w:val="center"/>
            <w:hideMark/>
          </w:tcPr>
          <w:p w14:paraId="13AC1EF0" w14:textId="77777777" w:rsidR="00FE4E8A" w:rsidRPr="007A6BA0" w:rsidRDefault="00FE4E8A" w:rsidP="007C678A">
            <w:pPr>
              <w:spacing w:after="0" w:line="240" w:lineRule="auto"/>
              <w:rPr>
                <w:rFonts w:ascii="Times New Roman" w:eastAsia="Times New Roman" w:hAnsi="Times New Roman" w:cs="Times New Roman"/>
                <w:color w:val="000000"/>
                <w:sz w:val="24"/>
                <w:szCs w:val="24"/>
                <w:lang w:eastAsia="ru-RU"/>
              </w:rPr>
            </w:pPr>
            <w:r w:rsidRPr="007A6BA0">
              <w:rPr>
                <w:rFonts w:ascii="Times New Roman" w:eastAsia="Times New Roman" w:hAnsi="Times New Roman" w:cs="Times New Roman"/>
                <w:color w:val="000000"/>
                <w:sz w:val="24"/>
                <w:szCs w:val="24"/>
              </w:rPr>
              <w:t>2.Выкупленные у акционеров акции</w:t>
            </w:r>
          </w:p>
        </w:tc>
        <w:tc>
          <w:tcPr>
            <w:tcW w:w="1275" w:type="dxa"/>
            <w:tcBorders>
              <w:top w:val="nil"/>
              <w:left w:val="nil"/>
              <w:bottom w:val="single" w:sz="8" w:space="0" w:color="auto"/>
              <w:right w:val="single" w:sz="8" w:space="0" w:color="auto"/>
            </w:tcBorders>
            <w:shd w:val="clear" w:color="auto" w:fill="auto"/>
            <w:vAlign w:val="center"/>
            <w:hideMark/>
          </w:tcPr>
          <w:p w14:paraId="4D2B995B" w14:textId="77777777" w:rsidR="00FE4E8A" w:rsidRPr="007A6BA0" w:rsidRDefault="00FE4E8A" w:rsidP="007C678A">
            <w:pPr>
              <w:spacing w:after="0" w:line="240" w:lineRule="auto"/>
              <w:jc w:val="center"/>
              <w:rPr>
                <w:rFonts w:ascii="Times New Roman" w:eastAsia="Times New Roman" w:hAnsi="Times New Roman" w:cs="Times New Roman"/>
                <w:color w:val="000000"/>
                <w:sz w:val="24"/>
                <w:szCs w:val="24"/>
                <w:lang w:eastAsia="ru-RU"/>
              </w:rPr>
            </w:pPr>
            <w:r w:rsidRPr="007A6BA0">
              <w:rPr>
                <w:rFonts w:ascii="Times New Roman" w:eastAsia="Times New Roman" w:hAnsi="Times New Roman" w:cs="Times New Roman"/>
                <w:color w:val="000000"/>
                <w:sz w:val="24"/>
                <w:szCs w:val="24"/>
              </w:rPr>
              <w:t>0</w:t>
            </w:r>
          </w:p>
        </w:tc>
        <w:tc>
          <w:tcPr>
            <w:tcW w:w="851" w:type="dxa"/>
            <w:tcBorders>
              <w:top w:val="nil"/>
              <w:left w:val="nil"/>
              <w:bottom w:val="single" w:sz="8" w:space="0" w:color="auto"/>
              <w:right w:val="single" w:sz="8" w:space="0" w:color="auto"/>
            </w:tcBorders>
            <w:shd w:val="clear" w:color="auto" w:fill="auto"/>
            <w:vAlign w:val="center"/>
            <w:hideMark/>
          </w:tcPr>
          <w:p w14:paraId="1CA70C6E" w14:textId="77777777" w:rsidR="00FE4E8A" w:rsidRPr="007A6BA0" w:rsidRDefault="00FE4E8A" w:rsidP="007C678A">
            <w:pPr>
              <w:spacing w:after="0" w:line="240" w:lineRule="auto"/>
              <w:jc w:val="center"/>
              <w:rPr>
                <w:rFonts w:ascii="Times New Roman" w:eastAsia="Times New Roman" w:hAnsi="Times New Roman" w:cs="Times New Roman"/>
                <w:color w:val="000000"/>
                <w:sz w:val="24"/>
                <w:szCs w:val="24"/>
                <w:lang w:eastAsia="ru-RU"/>
              </w:rPr>
            </w:pPr>
            <w:r w:rsidRPr="007A6BA0">
              <w:rPr>
                <w:rFonts w:ascii="Times New Roman" w:eastAsia="Times New Roman" w:hAnsi="Times New Roman" w:cs="Times New Roman"/>
                <w:color w:val="000000"/>
                <w:sz w:val="24"/>
                <w:szCs w:val="24"/>
              </w:rPr>
              <w:t>0</w:t>
            </w:r>
          </w:p>
        </w:tc>
        <w:tc>
          <w:tcPr>
            <w:tcW w:w="1276" w:type="dxa"/>
            <w:tcBorders>
              <w:top w:val="nil"/>
              <w:left w:val="nil"/>
              <w:bottom w:val="single" w:sz="8" w:space="0" w:color="auto"/>
              <w:right w:val="single" w:sz="8" w:space="0" w:color="auto"/>
            </w:tcBorders>
            <w:shd w:val="clear" w:color="auto" w:fill="auto"/>
            <w:vAlign w:val="center"/>
            <w:hideMark/>
          </w:tcPr>
          <w:p w14:paraId="4F949FAB" w14:textId="77777777" w:rsidR="00FE4E8A" w:rsidRPr="007A6BA0" w:rsidRDefault="00FE4E8A" w:rsidP="007C678A">
            <w:pPr>
              <w:spacing w:after="0" w:line="240" w:lineRule="auto"/>
              <w:jc w:val="center"/>
              <w:rPr>
                <w:rFonts w:ascii="Times New Roman" w:eastAsia="Times New Roman" w:hAnsi="Times New Roman" w:cs="Times New Roman"/>
                <w:color w:val="000000"/>
                <w:sz w:val="24"/>
                <w:szCs w:val="24"/>
                <w:lang w:eastAsia="ru-RU"/>
              </w:rPr>
            </w:pPr>
            <w:r w:rsidRPr="007A6BA0">
              <w:rPr>
                <w:rFonts w:ascii="Times New Roman" w:eastAsia="Times New Roman" w:hAnsi="Times New Roman" w:cs="Times New Roman"/>
                <w:color w:val="000000"/>
                <w:sz w:val="24"/>
                <w:szCs w:val="24"/>
              </w:rPr>
              <w:t>0</w:t>
            </w:r>
          </w:p>
        </w:tc>
        <w:tc>
          <w:tcPr>
            <w:tcW w:w="850" w:type="dxa"/>
            <w:tcBorders>
              <w:top w:val="nil"/>
              <w:left w:val="nil"/>
              <w:bottom w:val="single" w:sz="8" w:space="0" w:color="auto"/>
              <w:right w:val="single" w:sz="8" w:space="0" w:color="auto"/>
            </w:tcBorders>
            <w:shd w:val="clear" w:color="auto" w:fill="auto"/>
            <w:vAlign w:val="center"/>
            <w:hideMark/>
          </w:tcPr>
          <w:p w14:paraId="13BE3672" w14:textId="77777777" w:rsidR="00FE4E8A" w:rsidRPr="007A6BA0" w:rsidRDefault="00FE4E8A" w:rsidP="007C678A">
            <w:pPr>
              <w:spacing w:after="0" w:line="240" w:lineRule="auto"/>
              <w:jc w:val="center"/>
              <w:rPr>
                <w:rFonts w:ascii="Times New Roman" w:eastAsia="Times New Roman" w:hAnsi="Times New Roman" w:cs="Times New Roman"/>
                <w:color w:val="000000"/>
                <w:sz w:val="24"/>
                <w:szCs w:val="24"/>
                <w:lang w:eastAsia="ru-RU"/>
              </w:rPr>
            </w:pPr>
            <w:r w:rsidRPr="007A6BA0">
              <w:rPr>
                <w:rFonts w:ascii="Times New Roman" w:eastAsia="Times New Roman" w:hAnsi="Times New Roman" w:cs="Times New Roman"/>
                <w:color w:val="000000"/>
                <w:sz w:val="24"/>
                <w:szCs w:val="24"/>
              </w:rPr>
              <w:t>0</w:t>
            </w:r>
          </w:p>
        </w:tc>
        <w:tc>
          <w:tcPr>
            <w:tcW w:w="1276" w:type="dxa"/>
            <w:tcBorders>
              <w:top w:val="nil"/>
              <w:left w:val="nil"/>
              <w:bottom w:val="single" w:sz="8" w:space="0" w:color="auto"/>
              <w:right w:val="single" w:sz="8" w:space="0" w:color="auto"/>
            </w:tcBorders>
            <w:shd w:val="clear" w:color="auto" w:fill="auto"/>
            <w:vAlign w:val="center"/>
            <w:hideMark/>
          </w:tcPr>
          <w:p w14:paraId="033B664B" w14:textId="77777777" w:rsidR="00FE4E8A" w:rsidRPr="007A6BA0" w:rsidRDefault="00FE4E8A" w:rsidP="007C678A">
            <w:pPr>
              <w:spacing w:after="0" w:line="240" w:lineRule="auto"/>
              <w:jc w:val="center"/>
              <w:rPr>
                <w:rFonts w:ascii="Times New Roman" w:eastAsia="Times New Roman" w:hAnsi="Times New Roman" w:cs="Times New Roman"/>
                <w:color w:val="000000"/>
                <w:sz w:val="24"/>
                <w:szCs w:val="24"/>
                <w:lang w:eastAsia="ru-RU"/>
              </w:rPr>
            </w:pPr>
            <w:r w:rsidRPr="007A6BA0">
              <w:rPr>
                <w:rFonts w:ascii="Times New Roman" w:eastAsia="Times New Roman" w:hAnsi="Times New Roman" w:cs="Times New Roman"/>
                <w:color w:val="000000"/>
                <w:sz w:val="24"/>
                <w:szCs w:val="24"/>
              </w:rPr>
              <w:t>0</w:t>
            </w:r>
          </w:p>
        </w:tc>
        <w:tc>
          <w:tcPr>
            <w:tcW w:w="850" w:type="dxa"/>
            <w:tcBorders>
              <w:top w:val="nil"/>
              <w:left w:val="nil"/>
              <w:bottom w:val="single" w:sz="8" w:space="0" w:color="auto"/>
              <w:right w:val="single" w:sz="8" w:space="0" w:color="auto"/>
            </w:tcBorders>
            <w:shd w:val="clear" w:color="auto" w:fill="auto"/>
            <w:vAlign w:val="center"/>
            <w:hideMark/>
          </w:tcPr>
          <w:p w14:paraId="18D00B8A" w14:textId="77777777" w:rsidR="00FE4E8A" w:rsidRPr="007A6BA0" w:rsidRDefault="00FE4E8A" w:rsidP="007C678A">
            <w:pPr>
              <w:spacing w:after="0" w:line="240" w:lineRule="auto"/>
              <w:jc w:val="center"/>
              <w:rPr>
                <w:rFonts w:ascii="Times New Roman" w:eastAsia="Times New Roman" w:hAnsi="Times New Roman" w:cs="Times New Roman"/>
                <w:color w:val="000000"/>
                <w:sz w:val="24"/>
                <w:szCs w:val="24"/>
                <w:lang w:eastAsia="ru-RU"/>
              </w:rPr>
            </w:pPr>
            <w:r w:rsidRPr="007A6BA0">
              <w:rPr>
                <w:rFonts w:ascii="Times New Roman" w:eastAsia="Times New Roman" w:hAnsi="Times New Roman" w:cs="Times New Roman"/>
                <w:color w:val="000000"/>
                <w:sz w:val="24"/>
                <w:szCs w:val="24"/>
              </w:rPr>
              <w:t>0</w:t>
            </w:r>
          </w:p>
        </w:tc>
      </w:tr>
      <w:tr w:rsidR="00FE4E8A" w:rsidRPr="007A6BA0" w14:paraId="40612808" w14:textId="77777777" w:rsidTr="007C678A">
        <w:trPr>
          <w:trHeight w:val="330"/>
        </w:trPr>
        <w:tc>
          <w:tcPr>
            <w:tcW w:w="3261" w:type="dxa"/>
            <w:tcBorders>
              <w:top w:val="nil"/>
              <w:left w:val="single" w:sz="8" w:space="0" w:color="auto"/>
              <w:bottom w:val="single" w:sz="8" w:space="0" w:color="auto"/>
              <w:right w:val="single" w:sz="8" w:space="0" w:color="auto"/>
            </w:tcBorders>
            <w:shd w:val="clear" w:color="auto" w:fill="auto"/>
            <w:vAlign w:val="center"/>
            <w:hideMark/>
          </w:tcPr>
          <w:p w14:paraId="3241F36F" w14:textId="77777777" w:rsidR="00FE4E8A" w:rsidRPr="007A6BA0" w:rsidRDefault="00FE4E8A" w:rsidP="007C678A">
            <w:pPr>
              <w:spacing w:after="0" w:line="240" w:lineRule="auto"/>
              <w:rPr>
                <w:rFonts w:ascii="Times New Roman" w:eastAsia="Times New Roman" w:hAnsi="Times New Roman" w:cs="Times New Roman"/>
                <w:color w:val="000000"/>
                <w:sz w:val="24"/>
                <w:szCs w:val="24"/>
                <w:lang w:eastAsia="ru-RU"/>
              </w:rPr>
            </w:pPr>
            <w:r w:rsidRPr="007A6BA0">
              <w:rPr>
                <w:rFonts w:ascii="Times New Roman" w:eastAsia="Times New Roman" w:hAnsi="Times New Roman" w:cs="Times New Roman"/>
                <w:color w:val="000000"/>
                <w:sz w:val="24"/>
                <w:szCs w:val="24"/>
              </w:rPr>
              <w:t>3.Эмиссионный доход</w:t>
            </w:r>
          </w:p>
        </w:tc>
        <w:tc>
          <w:tcPr>
            <w:tcW w:w="1275" w:type="dxa"/>
            <w:tcBorders>
              <w:top w:val="nil"/>
              <w:left w:val="nil"/>
              <w:bottom w:val="single" w:sz="8" w:space="0" w:color="auto"/>
              <w:right w:val="single" w:sz="8" w:space="0" w:color="auto"/>
            </w:tcBorders>
            <w:shd w:val="clear" w:color="auto" w:fill="auto"/>
            <w:vAlign w:val="center"/>
            <w:hideMark/>
          </w:tcPr>
          <w:p w14:paraId="2724C830" w14:textId="77777777" w:rsidR="00FE4E8A" w:rsidRPr="007A6BA0" w:rsidRDefault="00FE4E8A" w:rsidP="007C678A">
            <w:pPr>
              <w:spacing w:after="0" w:line="240" w:lineRule="auto"/>
              <w:jc w:val="center"/>
              <w:rPr>
                <w:rFonts w:ascii="Times New Roman" w:eastAsia="Times New Roman" w:hAnsi="Times New Roman" w:cs="Times New Roman"/>
                <w:color w:val="000000"/>
                <w:sz w:val="24"/>
                <w:szCs w:val="24"/>
                <w:lang w:eastAsia="ru-RU"/>
              </w:rPr>
            </w:pPr>
            <w:r w:rsidRPr="007A6BA0">
              <w:rPr>
                <w:rFonts w:ascii="Times New Roman" w:eastAsia="Times New Roman" w:hAnsi="Times New Roman" w:cs="Times New Roman"/>
                <w:color w:val="000000"/>
                <w:sz w:val="24"/>
                <w:szCs w:val="24"/>
              </w:rPr>
              <w:t>0</w:t>
            </w:r>
          </w:p>
        </w:tc>
        <w:tc>
          <w:tcPr>
            <w:tcW w:w="851" w:type="dxa"/>
            <w:tcBorders>
              <w:top w:val="nil"/>
              <w:left w:val="nil"/>
              <w:bottom w:val="single" w:sz="8" w:space="0" w:color="auto"/>
              <w:right w:val="single" w:sz="8" w:space="0" w:color="auto"/>
            </w:tcBorders>
            <w:shd w:val="clear" w:color="auto" w:fill="auto"/>
            <w:vAlign w:val="center"/>
            <w:hideMark/>
          </w:tcPr>
          <w:p w14:paraId="492099A7" w14:textId="77777777" w:rsidR="00FE4E8A" w:rsidRPr="007A6BA0" w:rsidRDefault="00FE4E8A" w:rsidP="007C678A">
            <w:pPr>
              <w:spacing w:after="0" w:line="240" w:lineRule="auto"/>
              <w:jc w:val="center"/>
              <w:rPr>
                <w:rFonts w:ascii="Times New Roman" w:eastAsia="Times New Roman" w:hAnsi="Times New Roman" w:cs="Times New Roman"/>
                <w:color w:val="000000"/>
                <w:sz w:val="24"/>
                <w:szCs w:val="24"/>
                <w:lang w:eastAsia="ru-RU"/>
              </w:rPr>
            </w:pPr>
            <w:r w:rsidRPr="007A6BA0">
              <w:rPr>
                <w:rFonts w:ascii="Times New Roman" w:eastAsia="Times New Roman" w:hAnsi="Times New Roman" w:cs="Times New Roman"/>
                <w:color w:val="000000"/>
                <w:sz w:val="24"/>
                <w:szCs w:val="24"/>
              </w:rPr>
              <w:t>0</w:t>
            </w:r>
          </w:p>
        </w:tc>
        <w:tc>
          <w:tcPr>
            <w:tcW w:w="1276" w:type="dxa"/>
            <w:tcBorders>
              <w:top w:val="nil"/>
              <w:left w:val="nil"/>
              <w:bottom w:val="single" w:sz="8" w:space="0" w:color="auto"/>
              <w:right w:val="single" w:sz="8" w:space="0" w:color="auto"/>
            </w:tcBorders>
            <w:shd w:val="clear" w:color="auto" w:fill="auto"/>
            <w:vAlign w:val="center"/>
            <w:hideMark/>
          </w:tcPr>
          <w:p w14:paraId="02B368B3" w14:textId="77777777" w:rsidR="00FE4E8A" w:rsidRPr="007A6BA0" w:rsidRDefault="00FE4E8A" w:rsidP="007C678A">
            <w:pPr>
              <w:spacing w:after="0" w:line="240" w:lineRule="auto"/>
              <w:jc w:val="center"/>
              <w:rPr>
                <w:rFonts w:ascii="Times New Roman" w:eastAsia="Times New Roman" w:hAnsi="Times New Roman" w:cs="Times New Roman"/>
                <w:color w:val="000000"/>
                <w:sz w:val="24"/>
                <w:szCs w:val="24"/>
                <w:lang w:eastAsia="ru-RU"/>
              </w:rPr>
            </w:pPr>
            <w:r w:rsidRPr="007A6BA0">
              <w:rPr>
                <w:rFonts w:ascii="Times New Roman" w:eastAsia="Times New Roman" w:hAnsi="Times New Roman" w:cs="Times New Roman"/>
                <w:color w:val="000000"/>
                <w:sz w:val="24"/>
                <w:szCs w:val="24"/>
              </w:rPr>
              <w:t>0</w:t>
            </w:r>
          </w:p>
        </w:tc>
        <w:tc>
          <w:tcPr>
            <w:tcW w:w="850" w:type="dxa"/>
            <w:tcBorders>
              <w:top w:val="nil"/>
              <w:left w:val="nil"/>
              <w:bottom w:val="single" w:sz="8" w:space="0" w:color="auto"/>
              <w:right w:val="single" w:sz="8" w:space="0" w:color="auto"/>
            </w:tcBorders>
            <w:shd w:val="clear" w:color="auto" w:fill="auto"/>
            <w:vAlign w:val="center"/>
            <w:hideMark/>
          </w:tcPr>
          <w:p w14:paraId="37C44404" w14:textId="77777777" w:rsidR="00FE4E8A" w:rsidRPr="007A6BA0" w:rsidRDefault="00FE4E8A" w:rsidP="007C678A">
            <w:pPr>
              <w:spacing w:after="0" w:line="240" w:lineRule="auto"/>
              <w:jc w:val="center"/>
              <w:rPr>
                <w:rFonts w:ascii="Times New Roman" w:eastAsia="Times New Roman" w:hAnsi="Times New Roman" w:cs="Times New Roman"/>
                <w:color w:val="000000"/>
                <w:sz w:val="24"/>
                <w:szCs w:val="24"/>
                <w:lang w:eastAsia="ru-RU"/>
              </w:rPr>
            </w:pPr>
            <w:r w:rsidRPr="007A6BA0">
              <w:rPr>
                <w:rFonts w:ascii="Times New Roman" w:eastAsia="Times New Roman" w:hAnsi="Times New Roman" w:cs="Times New Roman"/>
                <w:color w:val="000000"/>
                <w:sz w:val="24"/>
                <w:szCs w:val="24"/>
              </w:rPr>
              <w:t>0</w:t>
            </w:r>
          </w:p>
        </w:tc>
        <w:tc>
          <w:tcPr>
            <w:tcW w:w="1276" w:type="dxa"/>
            <w:tcBorders>
              <w:top w:val="nil"/>
              <w:left w:val="nil"/>
              <w:bottom w:val="single" w:sz="8" w:space="0" w:color="auto"/>
              <w:right w:val="single" w:sz="8" w:space="0" w:color="auto"/>
            </w:tcBorders>
            <w:shd w:val="clear" w:color="auto" w:fill="auto"/>
            <w:vAlign w:val="center"/>
            <w:hideMark/>
          </w:tcPr>
          <w:p w14:paraId="7F720EA4" w14:textId="77777777" w:rsidR="00FE4E8A" w:rsidRPr="007A6BA0" w:rsidRDefault="00FE4E8A" w:rsidP="007C678A">
            <w:pPr>
              <w:spacing w:after="0" w:line="240" w:lineRule="auto"/>
              <w:jc w:val="center"/>
              <w:rPr>
                <w:rFonts w:ascii="Times New Roman" w:eastAsia="Times New Roman" w:hAnsi="Times New Roman" w:cs="Times New Roman"/>
                <w:color w:val="000000"/>
                <w:sz w:val="24"/>
                <w:szCs w:val="24"/>
                <w:lang w:eastAsia="ru-RU"/>
              </w:rPr>
            </w:pPr>
            <w:r w:rsidRPr="007A6BA0">
              <w:rPr>
                <w:rFonts w:ascii="Times New Roman" w:eastAsia="Times New Roman" w:hAnsi="Times New Roman" w:cs="Times New Roman"/>
                <w:color w:val="000000"/>
                <w:sz w:val="24"/>
                <w:szCs w:val="24"/>
              </w:rPr>
              <w:t>0</w:t>
            </w:r>
          </w:p>
        </w:tc>
        <w:tc>
          <w:tcPr>
            <w:tcW w:w="850" w:type="dxa"/>
            <w:tcBorders>
              <w:top w:val="nil"/>
              <w:left w:val="nil"/>
              <w:bottom w:val="single" w:sz="8" w:space="0" w:color="auto"/>
              <w:right w:val="single" w:sz="8" w:space="0" w:color="auto"/>
            </w:tcBorders>
            <w:shd w:val="clear" w:color="auto" w:fill="auto"/>
            <w:vAlign w:val="center"/>
            <w:hideMark/>
          </w:tcPr>
          <w:p w14:paraId="55A89B78" w14:textId="77777777" w:rsidR="00FE4E8A" w:rsidRPr="007A6BA0" w:rsidRDefault="00FE4E8A" w:rsidP="007C678A">
            <w:pPr>
              <w:spacing w:after="0" w:line="240" w:lineRule="auto"/>
              <w:jc w:val="center"/>
              <w:rPr>
                <w:rFonts w:ascii="Times New Roman" w:eastAsia="Times New Roman" w:hAnsi="Times New Roman" w:cs="Times New Roman"/>
                <w:color w:val="000000"/>
                <w:sz w:val="24"/>
                <w:szCs w:val="24"/>
                <w:lang w:eastAsia="ru-RU"/>
              </w:rPr>
            </w:pPr>
            <w:r w:rsidRPr="007A6BA0">
              <w:rPr>
                <w:rFonts w:ascii="Times New Roman" w:eastAsia="Times New Roman" w:hAnsi="Times New Roman" w:cs="Times New Roman"/>
                <w:color w:val="000000"/>
                <w:sz w:val="24"/>
                <w:szCs w:val="24"/>
              </w:rPr>
              <w:t>0</w:t>
            </w:r>
          </w:p>
        </w:tc>
      </w:tr>
      <w:tr w:rsidR="00FE4E8A" w:rsidRPr="007A6BA0" w14:paraId="0EE26C88" w14:textId="77777777" w:rsidTr="007C678A">
        <w:trPr>
          <w:trHeight w:val="67"/>
        </w:trPr>
        <w:tc>
          <w:tcPr>
            <w:tcW w:w="3261" w:type="dxa"/>
            <w:tcBorders>
              <w:top w:val="nil"/>
              <w:left w:val="single" w:sz="8" w:space="0" w:color="auto"/>
              <w:bottom w:val="single" w:sz="8" w:space="0" w:color="auto"/>
              <w:right w:val="single" w:sz="8" w:space="0" w:color="auto"/>
            </w:tcBorders>
            <w:shd w:val="clear" w:color="auto" w:fill="auto"/>
            <w:vAlign w:val="center"/>
            <w:hideMark/>
          </w:tcPr>
          <w:p w14:paraId="6A4981C9" w14:textId="77777777" w:rsidR="00FE4E8A" w:rsidRPr="007A6BA0" w:rsidRDefault="00FE4E8A" w:rsidP="007C678A">
            <w:pPr>
              <w:spacing w:after="0" w:line="240" w:lineRule="auto"/>
              <w:contextualSpacing/>
              <w:rPr>
                <w:rFonts w:ascii="Times New Roman" w:eastAsia="Times New Roman" w:hAnsi="Times New Roman" w:cs="Times New Roman"/>
                <w:color w:val="000000"/>
                <w:sz w:val="24"/>
                <w:szCs w:val="24"/>
                <w:lang w:eastAsia="ru-RU"/>
              </w:rPr>
            </w:pPr>
            <w:r w:rsidRPr="007A6BA0">
              <w:rPr>
                <w:rFonts w:ascii="Times New Roman" w:eastAsia="Times New Roman" w:hAnsi="Times New Roman" w:cs="Times New Roman"/>
                <w:color w:val="000000"/>
                <w:sz w:val="24"/>
                <w:szCs w:val="24"/>
              </w:rPr>
              <w:t>4.Резервный фонд</w:t>
            </w:r>
          </w:p>
        </w:tc>
        <w:tc>
          <w:tcPr>
            <w:tcW w:w="1275" w:type="dxa"/>
            <w:tcBorders>
              <w:top w:val="nil"/>
              <w:left w:val="nil"/>
              <w:bottom w:val="single" w:sz="8" w:space="0" w:color="auto"/>
              <w:right w:val="single" w:sz="8" w:space="0" w:color="auto"/>
            </w:tcBorders>
            <w:shd w:val="clear" w:color="auto" w:fill="auto"/>
            <w:vAlign w:val="center"/>
            <w:hideMark/>
          </w:tcPr>
          <w:p w14:paraId="2104F5C8" w14:textId="77777777" w:rsidR="00FE4E8A" w:rsidRPr="007A6BA0" w:rsidRDefault="00FE4E8A"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7A6BA0">
              <w:rPr>
                <w:rFonts w:ascii="Times New Roman" w:eastAsia="Times New Roman" w:hAnsi="Times New Roman" w:cs="Times New Roman"/>
                <w:color w:val="000000"/>
                <w:sz w:val="24"/>
                <w:szCs w:val="24"/>
              </w:rPr>
              <w:t>78</w:t>
            </w:r>
          </w:p>
        </w:tc>
        <w:tc>
          <w:tcPr>
            <w:tcW w:w="851" w:type="dxa"/>
            <w:tcBorders>
              <w:top w:val="nil"/>
              <w:left w:val="nil"/>
              <w:bottom w:val="single" w:sz="8" w:space="0" w:color="auto"/>
              <w:right w:val="single" w:sz="8" w:space="0" w:color="auto"/>
            </w:tcBorders>
            <w:shd w:val="clear" w:color="auto" w:fill="auto"/>
            <w:vAlign w:val="center"/>
            <w:hideMark/>
          </w:tcPr>
          <w:p w14:paraId="5655B380" w14:textId="77777777" w:rsidR="00FE4E8A" w:rsidRPr="007A6BA0" w:rsidRDefault="00FE4E8A"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7A6BA0">
              <w:rPr>
                <w:rFonts w:ascii="Times New Roman" w:eastAsia="Times New Roman" w:hAnsi="Times New Roman" w:cs="Times New Roman"/>
                <w:color w:val="000000"/>
                <w:sz w:val="24"/>
                <w:szCs w:val="24"/>
              </w:rPr>
              <w:t>0,23</w:t>
            </w:r>
          </w:p>
        </w:tc>
        <w:tc>
          <w:tcPr>
            <w:tcW w:w="1276" w:type="dxa"/>
            <w:tcBorders>
              <w:top w:val="nil"/>
              <w:left w:val="nil"/>
              <w:bottom w:val="single" w:sz="8" w:space="0" w:color="auto"/>
              <w:right w:val="single" w:sz="8" w:space="0" w:color="auto"/>
            </w:tcBorders>
            <w:shd w:val="clear" w:color="auto" w:fill="auto"/>
            <w:vAlign w:val="center"/>
            <w:hideMark/>
          </w:tcPr>
          <w:p w14:paraId="30D41808" w14:textId="77777777" w:rsidR="00FE4E8A" w:rsidRPr="007A6BA0" w:rsidRDefault="00FE4E8A"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7A6BA0">
              <w:rPr>
                <w:rFonts w:ascii="Times New Roman" w:eastAsia="Times New Roman" w:hAnsi="Times New Roman" w:cs="Times New Roman"/>
                <w:color w:val="000000"/>
                <w:sz w:val="24"/>
                <w:szCs w:val="24"/>
              </w:rPr>
              <w:t>78</w:t>
            </w:r>
          </w:p>
        </w:tc>
        <w:tc>
          <w:tcPr>
            <w:tcW w:w="850" w:type="dxa"/>
            <w:tcBorders>
              <w:top w:val="nil"/>
              <w:left w:val="nil"/>
              <w:bottom w:val="single" w:sz="8" w:space="0" w:color="auto"/>
              <w:right w:val="single" w:sz="8" w:space="0" w:color="auto"/>
            </w:tcBorders>
            <w:shd w:val="clear" w:color="auto" w:fill="auto"/>
            <w:vAlign w:val="center"/>
            <w:hideMark/>
          </w:tcPr>
          <w:p w14:paraId="53AABF46" w14:textId="77777777" w:rsidR="00FE4E8A" w:rsidRPr="007A6BA0" w:rsidRDefault="00FE4E8A"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7A6BA0">
              <w:rPr>
                <w:rFonts w:ascii="Times New Roman" w:eastAsia="Times New Roman" w:hAnsi="Times New Roman" w:cs="Times New Roman"/>
                <w:color w:val="000000"/>
                <w:sz w:val="24"/>
                <w:szCs w:val="24"/>
              </w:rPr>
              <w:t>0,24</w:t>
            </w:r>
          </w:p>
        </w:tc>
        <w:tc>
          <w:tcPr>
            <w:tcW w:w="1276" w:type="dxa"/>
            <w:tcBorders>
              <w:top w:val="nil"/>
              <w:left w:val="nil"/>
              <w:bottom w:val="single" w:sz="8" w:space="0" w:color="auto"/>
              <w:right w:val="single" w:sz="8" w:space="0" w:color="auto"/>
            </w:tcBorders>
            <w:shd w:val="clear" w:color="auto" w:fill="auto"/>
            <w:vAlign w:val="center"/>
            <w:hideMark/>
          </w:tcPr>
          <w:p w14:paraId="5878CE80" w14:textId="77777777" w:rsidR="00FE4E8A" w:rsidRPr="007A6BA0" w:rsidRDefault="00FE4E8A"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7A6BA0">
              <w:rPr>
                <w:rFonts w:ascii="Times New Roman" w:eastAsia="Times New Roman" w:hAnsi="Times New Roman" w:cs="Times New Roman"/>
                <w:color w:val="000000"/>
                <w:sz w:val="24"/>
                <w:szCs w:val="24"/>
              </w:rPr>
              <w:t>78</w:t>
            </w:r>
          </w:p>
        </w:tc>
        <w:tc>
          <w:tcPr>
            <w:tcW w:w="850" w:type="dxa"/>
            <w:tcBorders>
              <w:top w:val="nil"/>
              <w:left w:val="nil"/>
              <w:bottom w:val="single" w:sz="8" w:space="0" w:color="auto"/>
              <w:right w:val="single" w:sz="8" w:space="0" w:color="auto"/>
            </w:tcBorders>
            <w:shd w:val="clear" w:color="auto" w:fill="auto"/>
            <w:vAlign w:val="center"/>
            <w:hideMark/>
          </w:tcPr>
          <w:p w14:paraId="2D96D7D2" w14:textId="77777777" w:rsidR="00FE4E8A" w:rsidRPr="007A6BA0" w:rsidRDefault="00FE4E8A"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7A6BA0">
              <w:rPr>
                <w:rFonts w:ascii="Times New Roman" w:eastAsia="Times New Roman" w:hAnsi="Times New Roman" w:cs="Times New Roman"/>
                <w:color w:val="000000"/>
                <w:sz w:val="24"/>
                <w:szCs w:val="24"/>
              </w:rPr>
              <w:t>0,3</w:t>
            </w:r>
          </w:p>
        </w:tc>
      </w:tr>
      <w:tr w:rsidR="00FE4E8A" w:rsidRPr="007A6BA0" w14:paraId="5FA3E393" w14:textId="77777777" w:rsidTr="007C678A">
        <w:trPr>
          <w:trHeight w:val="1273"/>
        </w:trPr>
        <w:tc>
          <w:tcPr>
            <w:tcW w:w="3261" w:type="dxa"/>
            <w:tcBorders>
              <w:top w:val="nil"/>
              <w:left w:val="single" w:sz="8" w:space="0" w:color="auto"/>
              <w:bottom w:val="single" w:sz="8" w:space="0" w:color="auto"/>
              <w:right w:val="single" w:sz="8" w:space="0" w:color="auto"/>
            </w:tcBorders>
            <w:shd w:val="clear" w:color="auto" w:fill="auto"/>
            <w:vAlign w:val="center"/>
            <w:hideMark/>
          </w:tcPr>
          <w:p w14:paraId="1F6A5DB2" w14:textId="77777777" w:rsidR="00FE4E8A" w:rsidRPr="007A6BA0" w:rsidRDefault="00FE4E8A" w:rsidP="007C678A">
            <w:pPr>
              <w:spacing w:after="0" w:line="240" w:lineRule="auto"/>
              <w:contextualSpacing/>
              <w:rPr>
                <w:rFonts w:ascii="Times New Roman" w:eastAsia="Times New Roman" w:hAnsi="Times New Roman" w:cs="Times New Roman"/>
                <w:color w:val="000000"/>
                <w:sz w:val="24"/>
                <w:szCs w:val="24"/>
                <w:lang w:eastAsia="ru-RU"/>
              </w:rPr>
            </w:pPr>
            <w:r w:rsidRPr="007A6BA0">
              <w:rPr>
                <w:rFonts w:ascii="Times New Roman" w:eastAsia="Times New Roman" w:hAnsi="Times New Roman" w:cs="Times New Roman"/>
                <w:color w:val="000000"/>
                <w:sz w:val="24"/>
                <w:szCs w:val="24"/>
              </w:rPr>
              <w:t>5.Переоценка финансовых активов, основных средств, нематериальных активов и обязательств (с учетом изменения отложенных налоговых активов и обязательств)</w:t>
            </w:r>
          </w:p>
        </w:tc>
        <w:tc>
          <w:tcPr>
            <w:tcW w:w="1275" w:type="dxa"/>
            <w:tcBorders>
              <w:top w:val="nil"/>
              <w:left w:val="nil"/>
              <w:bottom w:val="single" w:sz="8" w:space="0" w:color="auto"/>
              <w:right w:val="single" w:sz="8" w:space="0" w:color="auto"/>
            </w:tcBorders>
            <w:shd w:val="clear" w:color="auto" w:fill="auto"/>
            <w:vAlign w:val="center"/>
            <w:hideMark/>
          </w:tcPr>
          <w:p w14:paraId="4E9949A8" w14:textId="77777777" w:rsidR="00FE4E8A" w:rsidRPr="007A6BA0" w:rsidRDefault="00FE4E8A"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7A6BA0">
              <w:rPr>
                <w:rFonts w:ascii="Times New Roman" w:eastAsia="Times New Roman" w:hAnsi="Times New Roman" w:cs="Times New Roman"/>
                <w:color w:val="000000"/>
                <w:sz w:val="24"/>
                <w:szCs w:val="24"/>
              </w:rPr>
              <w:t>-9</w:t>
            </w:r>
          </w:p>
        </w:tc>
        <w:tc>
          <w:tcPr>
            <w:tcW w:w="851" w:type="dxa"/>
            <w:tcBorders>
              <w:top w:val="nil"/>
              <w:left w:val="nil"/>
              <w:bottom w:val="single" w:sz="8" w:space="0" w:color="auto"/>
              <w:right w:val="single" w:sz="8" w:space="0" w:color="auto"/>
            </w:tcBorders>
            <w:shd w:val="clear" w:color="auto" w:fill="auto"/>
            <w:vAlign w:val="center"/>
            <w:hideMark/>
          </w:tcPr>
          <w:p w14:paraId="69ABA39F" w14:textId="77777777" w:rsidR="00FE4E8A" w:rsidRPr="007A6BA0" w:rsidRDefault="00FE4E8A"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7A6BA0">
              <w:rPr>
                <w:rFonts w:ascii="Times New Roman" w:eastAsia="Times New Roman" w:hAnsi="Times New Roman" w:cs="Times New Roman"/>
                <w:color w:val="000000"/>
                <w:sz w:val="24"/>
                <w:szCs w:val="24"/>
              </w:rPr>
              <w:t>-0,03</w:t>
            </w:r>
          </w:p>
        </w:tc>
        <w:tc>
          <w:tcPr>
            <w:tcW w:w="1276" w:type="dxa"/>
            <w:tcBorders>
              <w:top w:val="nil"/>
              <w:left w:val="nil"/>
              <w:bottom w:val="single" w:sz="8" w:space="0" w:color="auto"/>
              <w:right w:val="single" w:sz="8" w:space="0" w:color="auto"/>
            </w:tcBorders>
            <w:shd w:val="clear" w:color="auto" w:fill="auto"/>
            <w:vAlign w:val="center"/>
            <w:hideMark/>
          </w:tcPr>
          <w:p w14:paraId="78B0F2AF" w14:textId="77777777" w:rsidR="00FE4E8A" w:rsidRPr="007A6BA0" w:rsidRDefault="00FE4E8A"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7A6BA0">
              <w:rPr>
                <w:rFonts w:ascii="Times New Roman" w:eastAsia="Times New Roman" w:hAnsi="Times New Roman" w:cs="Times New Roman"/>
                <w:color w:val="000000"/>
                <w:sz w:val="24"/>
                <w:szCs w:val="24"/>
              </w:rPr>
              <w:t>1</w:t>
            </w:r>
          </w:p>
        </w:tc>
        <w:tc>
          <w:tcPr>
            <w:tcW w:w="850" w:type="dxa"/>
            <w:tcBorders>
              <w:top w:val="nil"/>
              <w:left w:val="nil"/>
              <w:bottom w:val="single" w:sz="8" w:space="0" w:color="auto"/>
              <w:right w:val="single" w:sz="8" w:space="0" w:color="auto"/>
            </w:tcBorders>
            <w:shd w:val="clear" w:color="auto" w:fill="auto"/>
            <w:vAlign w:val="center"/>
            <w:hideMark/>
          </w:tcPr>
          <w:p w14:paraId="375B214E" w14:textId="77777777" w:rsidR="00FE4E8A" w:rsidRPr="007A6BA0" w:rsidRDefault="00FE4E8A"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7A6BA0">
              <w:rPr>
                <w:rFonts w:ascii="Times New Roman" w:eastAsia="Times New Roman" w:hAnsi="Times New Roman" w:cs="Times New Roman"/>
                <w:color w:val="000000"/>
                <w:sz w:val="24"/>
                <w:szCs w:val="24"/>
              </w:rPr>
              <w:t>0</w:t>
            </w:r>
          </w:p>
        </w:tc>
        <w:tc>
          <w:tcPr>
            <w:tcW w:w="1276" w:type="dxa"/>
            <w:tcBorders>
              <w:top w:val="nil"/>
              <w:left w:val="nil"/>
              <w:bottom w:val="single" w:sz="8" w:space="0" w:color="auto"/>
              <w:right w:val="single" w:sz="8" w:space="0" w:color="auto"/>
            </w:tcBorders>
            <w:shd w:val="clear" w:color="auto" w:fill="auto"/>
            <w:vAlign w:val="center"/>
            <w:hideMark/>
          </w:tcPr>
          <w:p w14:paraId="3E197F62" w14:textId="77777777" w:rsidR="00FE4E8A" w:rsidRPr="007A6BA0" w:rsidRDefault="00FE4E8A"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7A6BA0">
              <w:rPr>
                <w:rFonts w:ascii="Times New Roman" w:eastAsia="Times New Roman" w:hAnsi="Times New Roman" w:cs="Times New Roman"/>
                <w:color w:val="000000"/>
                <w:sz w:val="24"/>
                <w:szCs w:val="24"/>
              </w:rPr>
              <w:t>0</w:t>
            </w:r>
          </w:p>
        </w:tc>
        <w:tc>
          <w:tcPr>
            <w:tcW w:w="850" w:type="dxa"/>
            <w:tcBorders>
              <w:top w:val="nil"/>
              <w:left w:val="nil"/>
              <w:bottom w:val="single" w:sz="8" w:space="0" w:color="auto"/>
              <w:right w:val="single" w:sz="8" w:space="0" w:color="auto"/>
            </w:tcBorders>
            <w:shd w:val="clear" w:color="auto" w:fill="auto"/>
            <w:vAlign w:val="center"/>
            <w:hideMark/>
          </w:tcPr>
          <w:p w14:paraId="7338A877" w14:textId="77777777" w:rsidR="00FE4E8A" w:rsidRPr="007A6BA0" w:rsidRDefault="00FE4E8A"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7A6BA0">
              <w:rPr>
                <w:rFonts w:ascii="Times New Roman" w:eastAsia="Times New Roman" w:hAnsi="Times New Roman" w:cs="Times New Roman"/>
                <w:color w:val="000000"/>
                <w:sz w:val="24"/>
                <w:szCs w:val="24"/>
              </w:rPr>
              <w:t>0</w:t>
            </w:r>
          </w:p>
        </w:tc>
      </w:tr>
      <w:tr w:rsidR="00FE4E8A" w:rsidRPr="007A6BA0" w14:paraId="62EF97FB" w14:textId="77777777" w:rsidTr="007C678A">
        <w:trPr>
          <w:trHeight w:val="67"/>
        </w:trPr>
        <w:tc>
          <w:tcPr>
            <w:tcW w:w="3261" w:type="dxa"/>
            <w:tcBorders>
              <w:top w:val="nil"/>
              <w:left w:val="single" w:sz="8" w:space="0" w:color="auto"/>
              <w:bottom w:val="single" w:sz="8" w:space="0" w:color="auto"/>
              <w:right w:val="single" w:sz="8" w:space="0" w:color="auto"/>
            </w:tcBorders>
            <w:shd w:val="clear" w:color="auto" w:fill="auto"/>
            <w:vAlign w:val="center"/>
            <w:hideMark/>
          </w:tcPr>
          <w:p w14:paraId="2D5E7278" w14:textId="77777777" w:rsidR="00FE4E8A" w:rsidRPr="007A6BA0" w:rsidRDefault="00FE4E8A" w:rsidP="007C678A">
            <w:pPr>
              <w:spacing w:after="0" w:line="240" w:lineRule="auto"/>
              <w:contextualSpacing/>
              <w:jc w:val="both"/>
              <w:rPr>
                <w:rFonts w:ascii="Times New Roman" w:eastAsia="Times New Roman" w:hAnsi="Times New Roman" w:cs="Times New Roman"/>
                <w:color w:val="000000"/>
                <w:sz w:val="24"/>
                <w:szCs w:val="24"/>
                <w:lang w:eastAsia="ru-RU"/>
              </w:rPr>
            </w:pPr>
            <w:r w:rsidRPr="007A6BA0">
              <w:rPr>
                <w:rFonts w:ascii="Times New Roman" w:eastAsia="Times New Roman" w:hAnsi="Times New Roman" w:cs="Times New Roman"/>
                <w:color w:val="000000"/>
                <w:sz w:val="24"/>
                <w:szCs w:val="24"/>
              </w:rPr>
              <w:t>6.Безвозмездное финансирование</w:t>
            </w:r>
          </w:p>
        </w:tc>
        <w:tc>
          <w:tcPr>
            <w:tcW w:w="1275" w:type="dxa"/>
            <w:tcBorders>
              <w:top w:val="nil"/>
              <w:left w:val="nil"/>
              <w:bottom w:val="single" w:sz="8" w:space="0" w:color="auto"/>
              <w:right w:val="single" w:sz="8" w:space="0" w:color="auto"/>
            </w:tcBorders>
            <w:shd w:val="clear" w:color="auto" w:fill="auto"/>
            <w:vAlign w:val="center"/>
            <w:hideMark/>
          </w:tcPr>
          <w:p w14:paraId="1B5A26EF" w14:textId="77777777" w:rsidR="00FE4E8A" w:rsidRPr="007A6BA0" w:rsidRDefault="00FE4E8A"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7A6BA0">
              <w:rPr>
                <w:rFonts w:ascii="Times New Roman" w:eastAsia="Times New Roman" w:hAnsi="Times New Roman" w:cs="Times New Roman"/>
                <w:color w:val="000000"/>
                <w:sz w:val="24"/>
                <w:szCs w:val="24"/>
              </w:rPr>
              <w:t>2 579</w:t>
            </w:r>
          </w:p>
        </w:tc>
        <w:tc>
          <w:tcPr>
            <w:tcW w:w="851" w:type="dxa"/>
            <w:tcBorders>
              <w:top w:val="nil"/>
              <w:left w:val="nil"/>
              <w:bottom w:val="single" w:sz="8" w:space="0" w:color="auto"/>
              <w:right w:val="single" w:sz="8" w:space="0" w:color="auto"/>
            </w:tcBorders>
            <w:shd w:val="clear" w:color="auto" w:fill="auto"/>
            <w:vAlign w:val="center"/>
            <w:hideMark/>
          </w:tcPr>
          <w:p w14:paraId="6C946149" w14:textId="77777777" w:rsidR="00FE4E8A" w:rsidRPr="007A6BA0" w:rsidRDefault="00FE4E8A"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7A6BA0">
              <w:rPr>
                <w:rFonts w:ascii="Times New Roman" w:eastAsia="Times New Roman" w:hAnsi="Times New Roman" w:cs="Times New Roman"/>
                <w:color w:val="000000"/>
                <w:sz w:val="24"/>
                <w:szCs w:val="24"/>
              </w:rPr>
              <w:t>7,71</w:t>
            </w:r>
          </w:p>
        </w:tc>
        <w:tc>
          <w:tcPr>
            <w:tcW w:w="1276" w:type="dxa"/>
            <w:tcBorders>
              <w:top w:val="nil"/>
              <w:left w:val="nil"/>
              <w:bottom w:val="single" w:sz="8" w:space="0" w:color="auto"/>
              <w:right w:val="single" w:sz="8" w:space="0" w:color="auto"/>
            </w:tcBorders>
            <w:shd w:val="clear" w:color="auto" w:fill="auto"/>
            <w:vAlign w:val="center"/>
            <w:hideMark/>
          </w:tcPr>
          <w:p w14:paraId="13650BC8" w14:textId="77777777" w:rsidR="00FE4E8A" w:rsidRPr="007A6BA0" w:rsidRDefault="00FE4E8A"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7A6BA0">
              <w:rPr>
                <w:rFonts w:ascii="Times New Roman" w:eastAsia="Times New Roman" w:hAnsi="Times New Roman" w:cs="Times New Roman"/>
                <w:color w:val="000000"/>
                <w:sz w:val="24"/>
                <w:szCs w:val="24"/>
              </w:rPr>
              <w:t>2 579</w:t>
            </w:r>
          </w:p>
        </w:tc>
        <w:tc>
          <w:tcPr>
            <w:tcW w:w="850" w:type="dxa"/>
            <w:tcBorders>
              <w:top w:val="nil"/>
              <w:left w:val="nil"/>
              <w:bottom w:val="single" w:sz="8" w:space="0" w:color="auto"/>
              <w:right w:val="single" w:sz="8" w:space="0" w:color="auto"/>
            </w:tcBorders>
            <w:shd w:val="clear" w:color="auto" w:fill="auto"/>
            <w:vAlign w:val="center"/>
            <w:hideMark/>
          </w:tcPr>
          <w:p w14:paraId="2681BE9D" w14:textId="77777777" w:rsidR="00FE4E8A" w:rsidRPr="007A6BA0" w:rsidRDefault="00FE4E8A"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7A6BA0">
              <w:rPr>
                <w:rFonts w:ascii="Times New Roman" w:eastAsia="Times New Roman" w:hAnsi="Times New Roman" w:cs="Times New Roman"/>
                <w:color w:val="000000"/>
                <w:sz w:val="24"/>
                <w:szCs w:val="24"/>
              </w:rPr>
              <w:t>8</w:t>
            </w:r>
          </w:p>
        </w:tc>
        <w:tc>
          <w:tcPr>
            <w:tcW w:w="1276" w:type="dxa"/>
            <w:tcBorders>
              <w:top w:val="nil"/>
              <w:left w:val="nil"/>
              <w:bottom w:val="single" w:sz="8" w:space="0" w:color="auto"/>
              <w:right w:val="single" w:sz="8" w:space="0" w:color="auto"/>
            </w:tcBorders>
            <w:shd w:val="clear" w:color="auto" w:fill="auto"/>
            <w:vAlign w:val="center"/>
            <w:hideMark/>
          </w:tcPr>
          <w:p w14:paraId="5A7A6766" w14:textId="77777777" w:rsidR="00FE4E8A" w:rsidRPr="007A6BA0" w:rsidRDefault="00FE4E8A"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7A6BA0">
              <w:rPr>
                <w:rFonts w:ascii="Times New Roman" w:eastAsia="Times New Roman" w:hAnsi="Times New Roman" w:cs="Times New Roman"/>
                <w:color w:val="000000"/>
                <w:sz w:val="24"/>
                <w:szCs w:val="24"/>
              </w:rPr>
              <w:t>2 579</w:t>
            </w:r>
          </w:p>
        </w:tc>
        <w:tc>
          <w:tcPr>
            <w:tcW w:w="850" w:type="dxa"/>
            <w:tcBorders>
              <w:top w:val="nil"/>
              <w:left w:val="nil"/>
              <w:bottom w:val="single" w:sz="8" w:space="0" w:color="auto"/>
              <w:right w:val="single" w:sz="8" w:space="0" w:color="auto"/>
            </w:tcBorders>
            <w:shd w:val="clear" w:color="auto" w:fill="auto"/>
            <w:vAlign w:val="center"/>
            <w:hideMark/>
          </w:tcPr>
          <w:p w14:paraId="24DD9025" w14:textId="77777777" w:rsidR="00FE4E8A" w:rsidRPr="007A6BA0" w:rsidRDefault="00FE4E8A"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7A6BA0">
              <w:rPr>
                <w:rFonts w:ascii="Times New Roman" w:eastAsia="Times New Roman" w:hAnsi="Times New Roman" w:cs="Times New Roman"/>
                <w:color w:val="000000"/>
                <w:sz w:val="24"/>
                <w:szCs w:val="24"/>
              </w:rPr>
              <w:t>9,91</w:t>
            </w:r>
          </w:p>
        </w:tc>
      </w:tr>
      <w:tr w:rsidR="00FE4E8A" w:rsidRPr="007A6BA0" w14:paraId="6FE58BC0" w14:textId="77777777" w:rsidTr="007C678A">
        <w:trPr>
          <w:trHeight w:val="67"/>
        </w:trPr>
        <w:tc>
          <w:tcPr>
            <w:tcW w:w="3261" w:type="dxa"/>
            <w:tcBorders>
              <w:top w:val="nil"/>
              <w:left w:val="single" w:sz="8" w:space="0" w:color="auto"/>
              <w:bottom w:val="single" w:sz="8" w:space="0" w:color="auto"/>
              <w:right w:val="single" w:sz="8" w:space="0" w:color="auto"/>
            </w:tcBorders>
            <w:shd w:val="clear" w:color="auto" w:fill="auto"/>
            <w:vAlign w:val="center"/>
            <w:hideMark/>
          </w:tcPr>
          <w:p w14:paraId="1CA66F66" w14:textId="77777777" w:rsidR="00FE4E8A" w:rsidRPr="007A6BA0" w:rsidRDefault="00FE4E8A" w:rsidP="007C678A">
            <w:pPr>
              <w:spacing w:after="0" w:line="240" w:lineRule="auto"/>
              <w:contextualSpacing/>
              <w:jc w:val="both"/>
              <w:rPr>
                <w:rFonts w:ascii="Times New Roman" w:eastAsia="Times New Roman" w:hAnsi="Times New Roman" w:cs="Times New Roman"/>
                <w:color w:val="000000"/>
                <w:sz w:val="24"/>
                <w:szCs w:val="24"/>
              </w:rPr>
            </w:pPr>
            <w:r w:rsidRPr="007A6BA0">
              <w:rPr>
                <w:rFonts w:ascii="Times New Roman" w:eastAsia="Times New Roman" w:hAnsi="Times New Roman" w:cs="Times New Roman"/>
                <w:color w:val="000000"/>
                <w:sz w:val="24"/>
                <w:szCs w:val="24"/>
              </w:rPr>
              <w:t>7.Изменение справедливой стоимости финансового обязательства, обусловленное изменением кредитного риска</w:t>
            </w:r>
          </w:p>
        </w:tc>
        <w:tc>
          <w:tcPr>
            <w:tcW w:w="1275" w:type="dxa"/>
            <w:tcBorders>
              <w:top w:val="nil"/>
              <w:left w:val="nil"/>
              <w:bottom w:val="single" w:sz="8" w:space="0" w:color="auto"/>
              <w:right w:val="single" w:sz="8" w:space="0" w:color="auto"/>
            </w:tcBorders>
            <w:shd w:val="clear" w:color="auto" w:fill="auto"/>
            <w:vAlign w:val="center"/>
            <w:hideMark/>
          </w:tcPr>
          <w:p w14:paraId="380C4F28" w14:textId="77777777" w:rsidR="00FE4E8A" w:rsidRPr="007A6BA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7A6BA0">
              <w:rPr>
                <w:rFonts w:ascii="Times New Roman" w:eastAsia="Times New Roman" w:hAnsi="Times New Roman" w:cs="Times New Roman"/>
                <w:color w:val="000000"/>
                <w:sz w:val="24"/>
                <w:szCs w:val="24"/>
              </w:rPr>
              <w:t>0</w:t>
            </w:r>
          </w:p>
        </w:tc>
        <w:tc>
          <w:tcPr>
            <w:tcW w:w="851" w:type="dxa"/>
            <w:tcBorders>
              <w:top w:val="nil"/>
              <w:left w:val="nil"/>
              <w:bottom w:val="single" w:sz="8" w:space="0" w:color="auto"/>
              <w:right w:val="single" w:sz="8" w:space="0" w:color="auto"/>
            </w:tcBorders>
            <w:shd w:val="clear" w:color="auto" w:fill="auto"/>
            <w:vAlign w:val="center"/>
            <w:hideMark/>
          </w:tcPr>
          <w:p w14:paraId="4B4586B9" w14:textId="77777777" w:rsidR="00FE4E8A" w:rsidRPr="007A6BA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7A6BA0">
              <w:rPr>
                <w:rFonts w:ascii="Times New Roman" w:eastAsia="Times New Roman" w:hAnsi="Times New Roman" w:cs="Times New Roman"/>
                <w:color w:val="000000"/>
                <w:sz w:val="24"/>
                <w:szCs w:val="24"/>
              </w:rPr>
              <w:t>0</w:t>
            </w:r>
          </w:p>
        </w:tc>
        <w:tc>
          <w:tcPr>
            <w:tcW w:w="1276" w:type="dxa"/>
            <w:tcBorders>
              <w:top w:val="nil"/>
              <w:left w:val="nil"/>
              <w:bottom w:val="single" w:sz="8" w:space="0" w:color="auto"/>
              <w:right w:val="single" w:sz="8" w:space="0" w:color="auto"/>
            </w:tcBorders>
            <w:shd w:val="clear" w:color="auto" w:fill="auto"/>
            <w:vAlign w:val="center"/>
            <w:hideMark/>
          </w:tcPr>
          <w:p w14:paraId="454E5534" w14:textId="77777777" w:rsidR="00FE4E8A" w:rsidRPr="007A6BA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7A6BA0">
              <w:rPr>
                <w:rFonts w:ascii="Times New Roman" w:eastAsia="Times New Roman" w:hAnsi="Times New Roman" w:cs="Times New Roman"/>
                <w:color w:val="000000"/>
                <w:sz w:val="24"/>
                <w:szCs w:val="24"/>
              </w:rPr>
              <w:t>0</w:t>
            </w:r>
          </w:p>
        </w:tc>
        <w:tc>
          <w:tcPr>
            <w:tcW w:w="850" w:type="dxa"/>
            <w:tcBorders>
              <w:top w:val="nil"/>
              <w:left w:val="nil"/>
              <w:bottom w:val="single" w:sz="8" w:space="0" w:color="auto"/>
              <w:right w:val="single" w:sz="8" w:space="0" w:color="auto"/>
            </w:tcBorders>
            <w:shd w:val="clear" w:color="auto" w:fill="auto"/>
            <w:vAlign w:val="center"/>
            <w:hideMark/>
          </w:tcPr>
          <w:p w14:paraId="6927783E" w14:textId="77777777" w:rsidR="00FE4E8A" w:rsidRPr="007A6BA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7A6BA0">
              <w:rPr>
                <w:rFonts w:ascii="Times New Roman" w:eastAsia="Times New Roman" w:hAnsi="Times New Roman" w:cs="Times New Roman"/>
                <w:color w:val="000000"/>
                <w:sz w:val="24"/>
                <w:szCs w:val="24"/>
              </w:rPr>
              <w:t>0</w:t>
            </w:r>
          </w:p>
        </w:tc>
        <w:tc>
          <w:tcPr>
            <w:tcW w:w="1276" w:type="dxa"/>
            <w:tcBorders>
              <w:top w:val="nil"/>
              <w:left w:val="nil"/>
              <w:bottom w:val="single" w:sz="8" w:space="0" w:color="auto"/>
              <w:right w:val="single" w:sz="8" w:space="0" w:color="auto"/>
            </w:tcBorders>
            <w:shd w:val="clear" w:color="auto" w:fill="auto"/>
            <w:vAlign w:val="center"/>
            <w:hideMark/>
          </w:tcPr>
          <w:p w14:paraId="2A3CBFE3" w14:textId="77777777" w:rsidR="00FE4E8A" w:rsidRPr="007A6BA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7A6BA0">
              <w:rPr>
                <w:rFonts w:ascii="Times New Roman" w:eastAsia="Times New Roman" w:hAnsi="Times New Roman" w:cs="Times New Roman"/>
                <w:color w:val="000000"/>
                <w:sz w:val="24"/>
                <w:szCs w:val="24"/>
              </w:rPr>
              <w:t>0</w:t>
            </w:r>
          </w:p>
        </w:tc>
        <w:tc>
          <w:tcPr>
            <w:tcW w:w="850" w:type="dxa"/>
            <w:tcBorders>
              <w:top w:val="nil"/>
              <w:left w:val="nil"/>
              <w:bottom w:val="single" w:sz="8" w:space="0" w:color="auto"/>
              <w:right w:val="single" w:sz="8" w:space="0" w:color="auto"/>
            </w:tcBorders>
            <w:shd w:val="clear" w:color="auto" w:fill="auto"/>
            <w:vAlign w:val="center"/>
            <w:hideMark/>
          </w:tcPr>
          <w:p w14:paraId="779A2760" w14:textId="77777777" w:rsidR="00FE4E8A" w:rsidRPr="007A6BA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7A6BA0">
              <w:rPr>
                <w:rFonts w:ascii="Times New Roman" w:eastAsia="Times New Roman" w:hAnsi="Times New Roman" w:cs="Times New Roman"/>
                <w:color w:val="000000"/>
                <w:sz w:val="24"/>
                <w:szCs w:val="24"/>
              </w:rPr>
              <w:t>0</w:t>
            </w:r>
          </w:p>
        </w:tc>
      </w:tr>
      <w:tr w:rsidR="00FE4E8A" w:rsidRPr="007A6BA0" w14:paraId="754FB985" w14:textId="77777777" w:rsidTr="007C678A">
        <w:trPr>
          <w:trHeight w:val="67"/>
        </w:trPr>
        <w:tc>
          <w:tcPr>
            <w:tcW w:w="3261" w:type="dxa"/>
            <w:tcBorders>
              <w:top w:val="nil"/>
              <w:left w:val="single" w:sz="8" w:space="0" w:color="auto"/>
              <w:bottom w:val="single" w:sz="8" w:space="0" w:color="auto"/>
              <w:right w:val="single" w:sz="8" w:space="0" w:color="auto"/>
            </w:tcBorders>
            <w:shd w:val="clear" w:color="auto" w:fill="auto"/>
            <w:vAlign w:val="center"/>
            <w:hideMark/>
          </w:tcPr>
          <w:p w14:paraId="542F4AF2" w14:textId="77777777" w:rsidR="00FE4E8A" w:rsidRPr="007A6BA0" w:rsidRDefault="00FE4E8A" w:rsidP="007C678A">
            <w:pPr>
              <w:spacing w:after="0" w:line="240" w:lineRule="auto"/>
              <w:contextualSpacing/>
              <w:jc w:val="both"/>
              <w:rPr>
                <w:rFonts w:ascii="Times New Roman" w:eastAsia="Times New Roman" w:hAnsi="Times New Roman" w:cs="Times New Roman"/>
                <w:color w:val="000000"/>
                <w:sz w:val="24"/>
                <w:szCs w:val="24"/>
              </w:rPr>
            </w:pPr>
            <w:r w:rsidRPr="007A6BA0">
              <w:rPr>
                <w:rFonts w:ascii="Times New Roman" w:eastAsia="Times New Roman" w:hAnsi="Times New Roman" w:cs="Times New Roman"/>
                <w:color w:val="000000"/>
                <w:sz w:val="24"/>
                <w:szCs w:val="24"/>
              </w:rPr>
              <w:t>8.Оценочные резервы под ожидаемые кредитные убытки</w:t>
            </w:r>
          </w:p>
        </w:tc>
        <w:tc>
          <w:tcPr>
            <w:tcW w:w="1275" w:type="dxa"/>
            <w:tcBorders>
              <w:top w:val="nil"/>
              <w:left w:val="nil"/>
              <w:bottom w:val="single" w:sz="8" w:space="0" w:color="auto"/>
              <w:right w:val="single" w:sz="8" w:space="0" w:color="auto"/>
            </w:tcBorders>
            <w:shd w:val="clear" w:color="auto" w:fill="auto"/>
            <w:vAlign w:val="center"/>
            <w:hideMark/>
          </w:tcPr>
          <w:p w14:paraId="355B0C0B" w14:textId="77777777" w:rsidR="00FE4E8A" w:rsidRPr="007A6BA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7A6BA0">
              <w:rPr>
                <w:rFonts w:ascii="Times New Roman" w:eastAsia="Times New Roman" w:hAnsi="Times New Roman" w:cs="Times New Roman"/>
                <w:color w:val="000000"/>
                <w:sz w:val="24"/>
                <w:szCs w:val="24"/>
              </w:rPr>
              <w:t>32</w:t>
            </w:r>
          </w:p>
        </w:tc>
        <w:tc>
          <w:tcPr>
            <w:tcW w:w="851" w:type="dxa"/>
            <w:tcBorders>
              <w:top w:val="nil"/>
              <w:left w:val="nil"/>
              <w:bottom w:val="single" w:sz="8" w:space="0" w:color="auto"/>
              <w:right w:val="single" w:sz="8" w:space="0" w:color="auto"/>
            </w:tcBorders>
            <w:shd w:val="clear" w:color="auto" w:fill="auto"/>
            <w:vAlign w:val="center"/>
            <w:hideMark/>
          </w:tcPr>
          <w:p w14:paraId="00E9CB94" w14:textId="77777777" w:rsidR="00FE4E8A" w:rsidRPr="007A6BA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7A6BA0">
              <w:rPr>
                <w:rFonts w:ascii="Times New Roman" w:eastAsia="Times New Roman" w:hAnsi="Times New Roman" w:cs="Times New Roman"/>
                <w:color w:val="000000"/>
                <w:sz w:val="24"/>
                <w:szCs w:val="24"/>
              </w:rPr>
              <w:t>0</w:t>
            </w:r>
          </w:p>
        </w:tc>
        <w:tc>
          <w:tcPr>
            <w:tcW w:w="1276" w:type="dxa"/>
            <w:tcBorders>
              <w:top w:val="nil"/>
              <w:left w:val="nil"/>
              <w:bottom w:val="single" w:sz="8" w:space="0" w:color="auto"/>
              <w:right w:val="single" w:sz="8" w:space="0" w:color="auto"/>
            </w:tcBorders>
            <w:shd w:val="clear" w:color="auto" w:fill="auto"/>
            <w:vAlign w:val="center"/>
            <w:hideMark/>
          </w:tcPr>
          <w:p w14:paraId="2433AE7B" w14:textId="77777777" w:rsidR="00FE4E8A" w:rsidRPr="007A6BA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7A6BA0">
              <w:rPr>
                <w:rFonts w:ascii="Times New Roman" w:eastAsia="Times New Roman" w:hAnsi="Times New Roman" w:cs="Times New Roman"/>
                <w:color w:val="000000"/>
                <w:sz w:val="24"/>
                <w:szCs w:val="24"/>
              </w:rPr>
              <w:t>6</w:t>
            </w:r>
          </w:p>
        </w:tc>
        <w:tc>
          <w:tcPr>
            <w:tcW w:w="850" w:type="dxa"/>
            <w:tcBorders>
              <w:top w:val="nil"/>
              <w:left w:val="nil"/>
              <w:bottom w:val="single" w:sz="8" w:space="0" w:color="auto"/>
              <w:right w:val="single" w:sz="8" w:space="0" w:color="auto"/>
            </w:tcBorders>
            <w:shd w:val="clear" w:color="auto" w:fill="auto"/>
            <w:vAlign w:val="center"/>
            <w:hideMark/>
          </w:tcPr>
          <w:p w14:paraId="6DB9639F" w14:textId="77777777" w:rsidR="00FE4E8A" w:rsidRPr="007A6BA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7A6BA0">
              <w:rPr>
                <w:rFonts w:ascii="Times New Roman" w:eastAsia="Times New Roman" w:hAnsi="Times New Roman" w:cs="Times New Roman"/>
                <w:color w:val="000000"/>
                <w:sz w:val="24"/>
                <w:szCs w:val="24"/>
              </w:rPr>
              <w:t>0,02</w:t>
            </w:r>
          </w:p>
        </w:tc>
        <w:tc>
          <w:tcPr>
            <w:tcW w:w="1276" w:type="dxa"/>
            <w:tcBorders>
              <w:top w:val="nil"/>
              <w:left w:val="nil"/>
              <w:bottom w:val="single" w:sz="8" w:space="0" w:color="auto"/>
              <w:right w:val="single" w:sz="8" w:space="0" w:color="auto"/>
            </w:tcBorders>
            <w:shd w:val="clear" w:color="auto" w:fill="auto"/>
            <w:vAlign w:val="center"/>
            <w:hideMark/>
          </w:tcPr>
          <w:p w14:paraId="7C2FC647" w14:textId="77777777" w:rsidR="00FE4E8A" w:rsidRPr="007A6BA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7A6BA0">
              <w:rPr>
                <w:rFonts w:ascii="Times New Roman" w:eastAsia="Times New Roman" w:hAnsi="Times New Roman" w:cs="Times New Roman"/>
                <w:color w:val="000000"/>
                <w:sz w:val="24"/>
                <w:szCs w:val="24"/>
              </w:rPr>
              <w:t>0</w:t>
            </w:r>
          </w:p>
        </w:tc>
        <w:tc>
          <w:tcPr>
            <w:tcW w:w="850" w:type="dxa"/>
            <w:tcBorders>
              <w:top w:val="nil"/>
              <w:left w:val="nil"/>
              <w:bottom w:val="single" w:sz="8" w:space="0" w:color="auto"/>
              <w:right w:val="single" w:sz="8" w:space="0" w:color="auto"/>
            </w:tcBorders>
            <w:shd w:val="clear" w:color="auto" w:fill="auto"/>
            <w:vAlign w:val="center"/>
            <w:hideMark/>
          </w:tcPr>
          <w:p w14:paraId="4FD68F99" w14:textId="77777777" w:rsidR="00FE4E8A" w:rsidRPr="007A6BA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7A6BA0">
              <w:rPr>
                <w:rFonts w:ascii="Times New Roman" w:eastAsia="Times New Roman" w:hAnsi="Times New Roman" w:cs="Times New Roman"/>
                <w:color w:val="000000"/>
                <w:sz w:val="24"/>
                <w:szCs w:val="24"/>
              </w:rPr>
              <w:t>0</w:t>
            </w:r>
          </w:p>
        </w:tc>
      </w:tr>
      <w:tr w:rsidR="00FE4E8A" w:rsidRPr="007A6BA0" w14:paraId="6BCC4233" w14:textId="77777777" w:rsidTr="00FE4E8A">
        <w:trPr>
          <w:trHeight w:val="67"/>
        </w:trPr>
        <w:tc>
          <w:tcPr>
            <w:tcW w:w="3261" w:type="dxa"/>
            <w:tcBorders>
              <w:top w:val="nil"/>
              <w:left w:val="single" w:sz="8" w:space="0" w:color="auto"/>
              <w:bottom w:val="single" w:sz="8" w:space="0" w:color="auto"/>
              <w:right w:val="single" w:sz="8" w:space="0" w:color="auto"/>
            </w:tcBorders>
            <w:shd w:val="clear" w:color="auto" w:fill="auto"/>
            <w:vAlign w:val="center"/>
            <w:hideMark/>
          </w:tcPr>
          <w:p w14:paraId="699AFFCE" w14:textId="77777777" w:rsidR="00FE4E8A" w:rsidRPr="007A6BA0" w:rsidRDefault="00FE4E8A" w:rsidP="007C678A">
            <w:pPr>
              <w:spacing w:after="0" w:line="240" w:lineRule="auto"/>
              <w:contextualSpacing/>
              <w:jc w:val="both"/>
              <w:rPr>
                <w:rFonts w:ascii="Times New Roman" w:eastAsia="Times New Roman" w:hAnsi="Times New Roman" w:cs="Times New Roman"/>
                <w:color w:val="000000"/>
                <w:sz w:val="24"/>
                <w:szCs w:val="24"/>
              </w:rPr>
            </w:pPr>
            <w:r w:rsidRPr="007A6BA0">
              <w:rPr>
                <w:rFonts w:ascii="Times New Roman" w:eastAsia="Times New Roman" w:hAnsi="Times New Roman" w:cs="Times New Roman"/>
                <w:color w:val="000000"/>
                <w:sz w:val="24"/>
                <w:szCs w:val="24"/>
              </w:rPr>
              <w:t>9.Нераспределенная прибыль</w:t>
            </w:r>
          </w:p>
        </w:tc>
        <w:tc>
          <w:tcPr>
            <w:tcW w:w="1275" w:type="dxa"/>
            <w:tcBorders>
              <w:top w:val="nil"/>
              <w:left w:val="nil"/>
              <w:bottom w:val="single" w:sz="8" w:space="0" w:color="auto"/>
              <w:right w:val="single" w:sz="8" w:space="0" w:color="auto"/>
            </w:tcBorders>
            <w:shd w:val="clear" w:color="auto" w:fill="auto"/>
            <w:vAlign w:val="center"/>
            <w:hideMark/>
          </w:tcPr>
          <w:p w14:paraId="7A5475E6" w14:textId="77777777" w:rsidR="00FE4E8A" w:rsidRPr="007A6BA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7A6BA0">
              <w:rPr>
                <w:rFonts w:ascii="Times New Roman" w:eastAsia="Times New Roman" w:hAnsi="Times New Roman" w:cs="Times New Roman"/>
                <w:color w:val="000000"/>
                <w:sz w:val="24"/>
                <w:szCs w:val="24"/>
              </w:rPr>
              <w:t>29 659</w:t>
            </w:r>
          </w:p>
        </w:tc>
        <w:tc>
          <w:tcPr>
            <w:tcW w:w="851" w:type="dxa"/>
            <w:tcBorders>
              <w:top w:val="nil"/>
              <w:left w:val="nil"/>
              <w:bottom w:val="single" w:sz="8" w:space="0" w:color="auto"/>
              <w:right w:val="single" w:sz="8" w:space="0" w:color="auto"/>
            </w:tcBorders>
            <w:shd w:val="clear" w:color="auto" w:fill="auto"/>
            <w:vAlign w:val="center"/>
            <w:hideMark/>
          </w:tcPr>
          <w:p w14:paraId="153BE042" w14:textId="77777777" w:rsidR="00FE4E8A" w:rsidRPr="007A6BA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7A6BA0">
              <w:rPr>
                <w:rFonts w:ascii="Times New Roman" w:eastAsia="Times New Roman" w:hAnsi="Times New Roman" w:cs="Times New Roman"/>
                <w:color w:val="000000"/>
                <w:sz w:val="24"/>
                <w:szCs w:val="24"/>
              </w:rPr>
              <w:t>88,69</w:t>
            </w:r>
          </w:p>
        </w:tc>
        <w:tc>
          <w:tcPr>
            <w:tcW w:w="1276" w:type="dxa"/>
            <w:tcBorders>
              <w:top w:val="nil"/>
              <w:left w:val="nil"/>
              <w:bottom w:val="single" w:sz="8" w:space="0" w:color="auto"/>
              <w:right w:val="single" w:sz="8" w:space="0" w:color="auto"/>
            </w:tcBorders>
            <w:shd w:val="clear" w:color="auto" w:fill="auto"/>
            <w:vAlign w:val="center"/>
            <w:hideMark/>
          </w:tcPr>
          <w:p w14:paraId="35170670" w14:textId="77777777" w:rsidR="00FE4E8A" w:rsidRPr="007A6BA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7A6BA0">
              <w:rPr>
                <w:rFonts w:ascii="Times New Roman" w:eastAsia="Times New Roman" w:hAnsi="Times New Roman" w:cs="Times New Roman"/>
                <w:color w:val="000000"/>
                <w:sz w:val="24"/>
                <w:szCs w:val="24"/>
              </w:rPr>
              <w:t>28 483</w:t>
            </w:r>
          </w:p>
        </w:tc>
        <w:tc>
          <w:tcPr>
            <w:tcW w:w="850" w:type="dxa"/>
            <w:tcBorders>
              <w:top w:val="nil"/>
              <w:left w:val="nil"/>
              <w:bottom w:val="single" w:sz="8" w:space="0" w:color="auto"/>
              <w:right w:val="single" w:sz="8" w:space="0" w:color="auto"/>
            </w:tcBorders>
            <w:shd w:val="clear" w:color="auto" w:fill="auto"/>
            <w:vAlign w:val="center"/>
            <w:hideMark/>
          </w:tcPr>
          <w:p w14:paraId="4F5ED4F2" w14:textId="77777777" w:rsidR="00FE4E8A" w:rsidRPr="007A6BA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7A6BA0">
              <w:rPr>
                <w:rFonts w:ascii="Times New Roman" w:eastAsia="Times New Roman" w:hAnsi="Times New Roman" w:cs="Times New Roman"/>
                <w:color w:val="000000"/>
                <w:sz w:val="24"/>
                <w:szCs w:val="24"/>
              </w:rPr>
              <w:t>88,32</w:t>
            </w:r>
          </w:p>
        </w:tc>
        <w:tc>
          <w:tcPr>
            <w:tcW w:w="1276" w:type="dxa"/>
            <w:tcBorders>
              <w:top w:val="nil"/>
              <w:left w:val="nil"/>
              <w:bottom w:val="single" w:sz="8" w:space="0" w:color="auto"/>
              <w:right w:val="single" w:sz="8" w:space="0" w:color="auto"/>
            </w:tcBorders>
            <w:shd w:val="clear" w:color="auto" w:fill="auto"/>
            <w:vAlign w:val="center"/>
            <w:hideMark/>
          </w:tcPr>
          <w:p w14:paraId="041C3517" w14:textId="77777777" w:rsidR="00FE4E8A" w:rsidRPr="007A6BA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7A6BA0">
              <w:rPr>
                <w:rFonts w:ascii="Times New Roman" w:eastAsia="Times New Roman" w:hAnsi="Times New Roman" w:cs="Times New Roman"/>
                <w:color w:val="000000"/>
                <w:sz w:val="24"/>
                <w:szCs w:val="24"/>
              </w:rPr>
              <w:t>22 260</w:t>
            </w:r>
          </w:p>
        </w:tc>
        <w:tc>
          <w:tcPr>
            <w:tcW w:w="850" w:type="dxa"/>
            <w:tcBorders>
              <w:top w:val="nil"/>
              <w:left w:val="nil"/>
              <w:bottom w:val="single" w:sz="8" w:space="0" w:color="auto"/>
              <w:right w:val="single" w:sz="8" w:space="0" w:color="auto"/>
            </w:tcBorders>
            <w:shd w:val="clear" w:color="auto" w:fill="auto"/>
            <w:vAlign w:val="center"/>
            <w:hideMark/>
          </w:tcPr>
          <w:p w14:paraId="492D596B" w14:textId="77777777" w:rsidR="00FE4E8A" w:rsidRPr="007A6BA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7A6BA0">
              <w:rPr>
                <w:rFonts w:ascii="Times New Roman" w:eastAsia="Times New Roman" w:hAnsi="Times New Roman" w:cs="Times New Roman"/>
                <w:color w:val="000000"/>
                <w:sz w:val="24"/>
                <w:szCs w:val="24"/>
              </w:rPr>
              <w:t>85,55</w:t>
            </w:r>
          </w:p>
        </w:tc>
      </w:tr>
      <w:tr w:rsidR="00FE4E8A" w:rsidRPr="007A6BA0" w14:paraId="39B88A0A" w14:textId="77777777" w:rsidTr="00FE4E8A">
        <w:trPr>
          <w:trHeight w:val="67"/>
        </w:trPr>
        <w:tc>
          <w:tcPr>
            <w:tcW w:w="3261" w:type="dxa"/>
            <w:tcBorders>
              <w:top w:val="nil"/>
              <w:left w:val="single" w:sz="8" w:space="0" w:color="auto"/>
              <w:bottom w:val="single" w:sz="8" w:space="0" w:color="auto"/>
              <w:right w:val="single" w:sz="8" w:space="0" w:color="auto"/>
            </w:tcBorders>
            <w:shd w:val="clear" w:color="auto" w:fill="auto"/>
            <w:vAlign w:val="center"/>
            <w:hideMark/>
          </w:tcPr>
          <w:p w14:paraId="161480B0" w14:textId="77777777" w:rsidR="00FE4E8A" w:rsidRPr="007A6BA0" w:rsidRDefault="00FE4E8A" w:rsidP="007C678A">
            <w:pPr>
              <w:spacing w:after="0" w:line="240" w:lineRule="auto"/>
              <w:contextualSpacing/>
              <w:jc w:val="both"/>
              <w:rPr>
                <w:rFonts w:ascii="Times New Roman" w:eastAsia="Times New Roman" w:hAnsi="Times New Roman" w:cs="Times New Roman"/>
                <w:color w:val="000000"/>
                <w:sz w:val="24"/>
                <w:szCs w:val="24"/>
              </w:rPr>
            </w:pPr>
            <w:r w:rsidRPr="007A6BA0">
              <w:rPr>
                <w:rFonts w:ascii="Times New Roman" w:eastAsia="Times New Roman" w:hAnsi="Times New Roman" w:cs="Times New Roman"/>
                <w:color w:val="000000"/>
                <w:sz w:val="24"/>
                <w:szCs w:val="24"/>
              </w:rPr>
              <w:t>Итого общая сумма собственного капитала</w:t>
            </w:r>
          </w:p>
        </w:tc>
        <w:tc>
          <w:tcPr>
            <w:tcW w:w="1275" w:type="dxa"/>
            <w:tcBorders>
              <w:top w:val="nil"/>
              <w:left w:val="nil"/>
              <w:bottom w:val="single" w:sz="8" w:space="0" w:color="auto"/>
              <w:right w:val="single" w:sz="8" w:space="0" w:color="auto"/>
            </w:tcBorders>
            <w:shd w:val="clear" w:color="auto" w:fill="auto"/>
            <w:vAlign w:val="center"/>
            <w:hideMark/>
          </w:tcPr>
          <w:p w14:paraId="2B99919E" w14:textId="77777777" w:rsidR="00FE4E8A" w:rsidRPr="007A6BA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7A6BA0">
              <w:rPr>
                <w:rFonts w:ascii="Times New Roman" w:eastAsia="Times New Roman" w:hAnsi="Times New Roman" w:cs="Times New Roman"/>
                <w:color w:val="000000"/>
                <w:sz w:val="24"/>
                <w:szCs w:val="24"/>
              </w:rPr>
              <w:t>33 441</w:t>
            </w:r>
          </w:p>
        </w:tc>
        <w:tc>
          <w:tcPr>
            <w:tcW w:w="851" w:type="dxa"/>
            <w:tcBorders>
              <w:top w:val="nil"/>
              <w:left w:val="nil"/>
              <w:bottom w:val="single" w:sz="8" w:space="0" w:color="auto"/>
              <w:right w:val="single" w:sz="8" w:space="0" w:color="auto"/>
            </w:tcBorders>
            <w:shd w:val="clear" w:color="auto" w:fill="auto"/>
            <w:vAlign w:val="center"/>
            <w:hideMark/>
          </w:tcPr>
          <w:p w14:paraId="3D741E49" w14:textId="77777777" w:rsidR="00FE4E8A" w:rsidRPr="007A6BA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7A6BA0">
              <w:rPr>
                <w:rFonts w:ascii="Times New Roman" w:eastAsia="Times New Roman" w:hAnsi="Times New Roman" w:cs="Times New Roman"/>
                <w:color w:val="000000"/>
                <w:sz w:val="24"/>
                <w:szCs w:val="24"/>
              </w:rPr>
              <w:t>100</w:t>
            </w:r>
          </w:p>
        </w:tc>
        <w:tc>
          <w:tcPr>
            <w:tcW w:w="1276" w:type="dxa"/>
            <w:tcBorders>
              <w:top w:val="nil"/>
              <w:left w:val="nil"/>
              <w:bottom w:val="single" w:sz="8" w:space="0" w:color="auto"/>
              <w:right w:val="single" w:sz="8" w:space="0" w:color="auto"/>
            </w:tcBorders>
            <w:shd w:val="clear" w:color="auto" w:fill="auto"/>
            <w:vAlign w:val="center"/>
            <w:hideMark/>
          </w:tcPr>
          <w:p w14:paraId="2ABA9FBA" w14:textId="77777777" w:rsidR="00FE4E8A" w:rsidRPr="007A6BA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7A6BA0">
              <w:rPr>
                <w:rFonts w:ascii="Times New Roman" w:eastAsia="Times New Roman" w:hAnsi="Times New Roman" w:cs="Times New Roman"/>
                <w:color w:val="000000"/>
                <w:sz w:val="24"/>
                <w:szCs w:val="24"/>
              </w:rPr>
              <w:t>32 248</w:t>
            </w:r>
          </w:p>
        </w:tc>
        <w:tc>
          <w:tcPr>
            <w:tcW w:w="850" w:type="dxa"/>
            <w:tcBorders>
              <w:top w:val="nil"/>
              <w:left w:val="nil"/>
              <w:bottom w:val="single" w:sz="8" w:space="0" w:color="auto"/>
              <w:right w:val="single" w:sz="8" w:space="0" w:color="auto"/>
            </w:tcBorders>
            <w:shd w:val="clear" w:color="auto" w:fill="auto"/>
            <w:vAlign w:val="center"/>
            <w:hideMark/>
          </w:tcPr>
          <w:p w14:paraId="548E67CE" w14:textId="77777777" w:rsidR="00FE4E8A" w:rsidRPr="007A6BA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7A6BA0">
              <w:rPr>
                <w:rFonts w:ascii="Times New Roman" w:eastAsia="Times New Roman" w:hAnsi="Times New Roman" w:cs="Times New Roman"/>
                <w:color w:val="000000"/>
                <w:sz w:val="24"/>
                <w:szCs w:val="24"/>
              </w:rPr>
              <w:t>100</w:t>
            </w:r>
          </w:p>
        </w:tc>
        <w:tc>
          <w:tcPr>
            <w:tcW w:w="1276" w:type="dxa"/>
            <w:tcBorders>
              <w:top w:val="nil"/>
              <w:left w:val="nil"/>
              <w:bottom w:val="single" w:sz="8" w:space="0" w:color="auto"/>
              <w:right w:val="single" w:sz="8" w:space="0" w:color="auto"/>
            </w:tcBorders>
            <w:shd w:val="clear" w:color="auto" w:fill="auto"/>
            <w:vAlign w:val="center"/>
            <w:hideMark/>
          </w:tcPr>
          <w:p w14:paraId="76311D61" w14:textId="77777777" w:rsidR="00FE4E8A" w:rsidRPr="007A6BA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7A6BA0">
              <w:rPr>
                <w:rFonts w:ascii="Times New Roman" w:eastAsia="Times New Roman" w:hAnsi="Times New Roman" w:cs="Times New Roman"/>
                <w:color w:val="000000"/>
                <w:sz w:val="24"/>
                <w:szCs w:val="24"/>
              </w:rPr>
              <w:t>26 019</w:t>
            </w:r>
          </w:p>
        </w:tc>
        <w:tc>
          <w:tcPr>
            <w:tcW w:w="850" w:type="dxa"/>
            <w:tcBorders>
              <w:top w:val="nil"/>
              <w:left w:val="nil"/>
              <w:bottom w:val="single" w:sz="8" w:space="0" w:color="auto"/>
              <w:right w:val="single" w:sz="8" w:space="0" w:color="auto"/>
            </w:tcBorders>
            <w:shd w:val="clear" w:color="auto" w:fill="auto"/>
            <w:vAlign w:val="center"/>
            <w:hideMark/>
          </w:tcPr>
          <w:p w14:paraId="55410062" w14:textId="77777777" w:rsidR="00FE4E8A" w:rsidRPr="007A6BA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7A6BA0">
              <w:rPr>
                <w:rFonts w:ascii="Times New Roman" w:eastAsia="Times New Roman" w:hAnsi="Times New Roman" w:cs="Times New Roman"/>
                <w:color w:val="000000"/>
                <w:sz w:val="24"/>
                <w:szCs w:val="24"/>
              </w:rPr>
              <w:t>100</w:t>
            </w:r>
          </w:p>
        </w:tc>
      </w:tr>
    </w:tbl>
    <w:p w14:paraId="2216B861" w14:textId="058EC4B1" w:rsidR="0054226D" w:rsidRDefault="0054226D" w:rsidP="007E7768">
      <w:pPr>
        <w:spacing w:after="0" w:line="360" w:lineRule="auto"/>
        <w:contextualSpacing/>
        <w:jc w:val="both"/>
        <w:rPr>
          <w:rFonts w:ascii="Times New Roman" w:hAnsi="Times New Roman" w:cs="Times New Roman"/>
          <w:sz w:val="28"/>
          <w:szCs w:val="28"/>
        </w:rPr>
      </w:pPr>
    </w:p>
    <w:p w14:paraId="630B2B27" w14:textId="1A873E0D" w:rsidR="00583C98" w:rsidRDefault="00583C98" w:rsidP="00F03080">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 рисунке 6 отражена структура источников собственных средств банка.</w:t>
      </w:r>
    </w:p>
    <w:p w14:paraId="456F7AF9" w14:textId="0A2B2FF4" w:rsidR="001B1AD7" w:rsidRDefault="001D0BAF" w:rsidP="001B1AD7">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Большую долю в составе собственного капитала занимает</w:t>
      </w:r>
      <w:r w:rsidR="001B1AD7" w:rsidRPr="00674B44">
        <w:rPr>
          <w:rFonts w:ascii="Times New Roman" w:hAnsi="Times New Roman" w:cs="Times New Roman"/>
          <w:sz w:val="28"/>
          <w:szCs w:val="28"/>
        </w:rPr>
        <w:t xml:space="preserve"> нераспределенная прибыль прошлых лет и текущего года. Е</w:t>
      </w:r>
      <w:r>
        <w:rPr>
          <w:rFonts w:ascii="Times New Roman" w:hAnsi="Times New Roman" w:cs="Times New Roman"/>
          <w:sz w:val="28"/>
          <w:szCs w:val="28"/>
        </w:rPr>
        <w:t>е</w:t>
      </w:r>
      <w:r w:rsidR="001B1AD7" w:rsidRPr="00674B44">
        <w:rPr>
          <w:rFonts w:ascii="Times New Roman" w:hAnsi="Times New Roman" w:cs="Times New Roman"/>
          <w:sz w:val="28"/>
          <w:szCs w:val="28"/>
        </w:rPr>
        <w:t xml:space="preserve"> удельный вес составил: на 01.01.2019 </w:t>
      </w:r>
      <w:r w:rsidR="00DF2CBF">
        <w:rPr>
          <w:rFonts w:ascii="Times New Roman" w:hAnsi="Times New Roman" w:cs="Times New Roman"/>
          <w:sz w:val="28"/>
          <w:szCs w:val="28"/>
        </w:rPr>
        <w:t xml:space="preserve">г. </w:t>
      </w:r>
      <w:r w:rsidR="001B1AD7" w:rsidRPr="00674B44">
        <w:rPr>
          <w:rFonts w:ascii="Times New Roman" w:hAnsi="Times New Roman" w:cs="Times New Roman"/>
          <w:sz w:val="28"/>
          <w:szCs w:val="28"/>
        </w:rPr>
        <w:t>– 85,55%, на 01.01.2020</w:t>
      </w:r>
      <w:r w:rsidR="00DF2CBF">
        <w:rPr>
          <w:rFonts w:ascii="Times New Roman" w:hAnsi="Times New Roman" w:cs="Times New Roman"/>
          <w:sz w:val="28"/>
          <w:szCs w:val="28"/>
        </w:rPr>
        <w:t xml:space="preserve"> г. </w:t>
      </w:r>
      <w:r w:rsidR="00DF2CBF" w:rsidRPr="00674B44">
        <w:rPr>
          <w:rFonts w:ascii="Times New Roman" w:hAnsi="Times New Roman" w:cs="Times New Roman"/>
          <w:sz w:val="28"/>
          <w:szCs w:val="28"/>
        </w:rPr>
        <w:t>–</w:t>
      </w:r>
      <w:r w:rsidR="00DF2CBF">
        <w:rPr>
          <w:rFonts w:ascii="Times New Roman" w:hAnsi="Times New Roman" w:cs="Times New Roman"/>
          <w:sz w:val="28"/>
          <w:szCs w:val="28"/>
        </w:rPr>
        <w:t xml:space="preserve"> </w:t>
      </w:r>
      <w:r w:rsidR="001B1AD7" w:rsidRPr="00674B44">
        <w:rPr>
          <w:rFonts w:ascii="Times New Roman" w:hAnsi="Times New Roman" w:cs="Times New Roman"/>
          <w:sz w:val="28"/>
          <w:szCs w:val="28"/>
        </w:rPr>
        <w:t>88,32%, на 01.01.2021</w:t>
      </w:r>
      <w:r w:rsidR="00DF2CBF">
        <w:rPr>
          <w:rFonts w:ascii="Times New Roman" w:hAnsi="Times New Roman" w:cs="Times New Roman"/>
          <w:sz w:val="28"/>
          <w:szCs w:val="28"/>
        </w:rPr>
        <w:t xml:space="preserve"> г. </w:t>
      </w:r>
      <w:r w:rsidR="00B02836" w:rsidRPr="00674B44">
        <w:rPr>
          <w:rFonts w:ascii="Times New Roman" w:hAnsi="Times New Roman" w:cs="Times New Roman"/>
          <w:sz w:val="28"/>
          <w:szCs w:val="28"/>
        </w:rPr>
        <w:t>–</w:t>
      </w:r>
      <w:r w:rsidR="001B1AD7" w:rsidRPr="00674B44">
        <w:rPr>
          <w:rFonts w:ascii="Times New Roman" w:hAnsi="Times New Roman" w:cs="Times New Roman"/>
          <w:sz w:val="28"/>
          <w:szCs w:val="28"/>
        </w:rPr>
        <w:t>88,69%. Нераспределенная прибыль</w:t>
      </w:r>
      <w:r w:rsidR="00DF2CBF">
        <w:rPr>
          <w:rFonts w:ascii="Times New Roman" w:hAnsi="Times New Roman" w:cs="Times New Roman"/>
          <w:sz w:val="28"/>
          <w:szCs w:val="28"/>
        </w:rPr>
        <w:t xml:space="preserve"> </w:t>
      </w:r>
      <w:r w:rsidR="00DF2CBF" w:rsidRPr="00674B44">
        <w:rPr>
          <w:rFonts w:ascii="Times New Roman" w:hAnsi="Times New Roman" w:cs="Times New Roman"/>
          <w:sz w:val="28"/>
          <w:szCs w:val="28"/>
        </w:rPr>
        <w:t>–</w:t>
      </w:r>
      <w:r w:rsidR="001B1AD7" w:rsidRPr="00674B44">
        <w:rPr>
          <w:rFonts w:ascii="Times New Roman" w:hAnsi="Times New Roman" w:cs="Times New Roman"/>
          <w:sz w:val="28"/>
          <w:szCs w:val="28"/>
        </w:rPr>
        <w:t xml:space="preserve"> это основной источник собственных средств банка. Соответственно, собственный капитал банка базируется на прибыли, полученной от операций банка. По итогам отчетного периода мы можем видеть рост показателя (+7,52%). Соответственно, мы можем говорить, что данное явление позитивно сказывается на предприятии. </w:t>
      </w:r>
    </w:p>
    <w:p w14:paraId="39371C41" w14:textId="77777777" w:rsidR="0054226D" w:rsidRPr="00674B44" w:rsidRDefault="0054226D" w:rsidP="0054226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Удельный вес уставного капитала </w:t>
      </w:r>
      <w:r w:rsidRPr="00674B44">
        <w:rPr>
          <w:rFonts w:ascii="Times New Roman" w:hAnsi="Times New Roman" w:cs="Times New Roman"/>
          <w:sz w:val="28"/>
          <w:szCs w:val="28"/>
        </w:rPr>
        <w:t>банка</w:t>
      </w:r>
      <w:r>
        <w:rPr>
          <w:rFonts w:ascii="Times New Roman" w:hAnsi="Times New Roman" w:cs="Times New Roman"/>
          <w:sz w:val="28"/>
          <w:szCs w:val="28"/>
        </w:rPr>
        <w:t xml:space="preserve"> равнялся</w:t>
      </w:r>
      <w:r w:rsidRPr="00674B44">
        <w:rPr>
          <w:rFonts w:ascii="Times New Roman" w:hAnsi="Times New Roman" w:cs="Times New Roman"/>
          <w:sz w:val="28"/>
          <w:szCs w:val="28"/>
        </w:rPr>
        <w:t>: на 01.01.2019</w:t>
      </w:r>
      <w:r>
        <w:rPr>
          <w:rFonts w:ascii="Times New Roman" w:hAnsi="Times New Roman" w:cs="Times New Roman"/>
          <w:sz w:val="28"/>
          <w:szCs w:val="28"/>
        </w:rPr>
        <w:t xml:space="preserve"> г.</w:t>
      </w:r>
      <w:r w:rsidRPr="00674B44">
        <w:rPr>
          <w:rFonts w:ascii="Times New Roman" w:hAnsi="Times New Roman" w:cs="Times New Roman"/>
          <w:sz w:val="28"/>
          <w:szCs w:val="28"/>
        </w:rPr>
        <w:t xml:space="preserve"> – 4,23%, на 01.01.2020</w:t>
      </w:r>
      <w:r>
        <w:rPr>
          <w:rFonts w:ascii="Times New Roman" w:hAnsi="Times New Roman" w:cs="Times New Roman"/>
          <w:sz w:val="28"/>
          <w:szCs w:val="28"/>
        </w:rPr>
        <w:t xml:space="preserve"> г. – </w:t>
      </w:r>
      <w:r w:rsidRPr="00674B44">
        <w:rPr>
          <w:rFonts w:ascii="Times New Roman" w:hAnsi="Times New Roman" w:cs="Times New Roman"/>
          <w:sz w:val="28"/>
          <w:szCs w:val="28"/>
        </w:rPr>
        <w:t>3,41%, на 01.01.2021</w:t>
      </w:r>
      <w:r w:rsidRPr="001D0BAF">
        <w:rPr>
          <w:rFonts w:ascii="Times New Roman" w:hAnsi="Times New Roman" w:cs="Times New Roman"/>
          <w:sz w:val="28"/>
          <w:szCs w:val="28"/>
        </w:rPr>
        <w:t xml:space="preserve"> </w:t>
      </w:r>
      <w:r>
        <w:rPr>
          <w:rFonts w:ascii="Times New Roman" w:hAnsi="Times New Roman" w:cs="Times New Roman"/>
          <w:sz w:val="28"/>
          <w:szCs w:val="28"/>
        </w:rPr>
        <w:t xml:space="preserve">г. – </w:t>
      </w:r>
      <w:r w:rsidRPr="00674B44">
        <w:rPr>
          <w:rFonts w:ascii="Times New Roman" w:hAnsi="Times New Roman" w:cs="Times New Roman"/>
          <w:sz w:val="28"/>
          <w:szCs w:val="28"/>
        </w:rPr>
        <w:t>3,29%. Таким образом, в целом удельный вес средств, генерируемых акционерами, снизилась на 2,22%. То есть, иными словами, мы видим, что активно снижается значение денежных акционерных средств в капитале банка.</w:t>
      </w:r>
    </w:p>
    <w:p w14:paraId="35DB4D74" w14:textId="4BCAF507" w:rsidR="0054226D" w:rsidRPr="001B1AD7" w:rsidRDefault="0054226D" w:rsidP="0054226D">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t>Процентное содержание фонда переоценки в капитале банка показало в совокупности снижение показателя на 0,03% – снижается значение фонда переоценки в капитале банка.</w:t>
      </w:r>
    </w:p>
    <w:p w14:paraId="57D1BC2B" w14:textId="77777777" w:rsidR="0023374D" w:rsidRPr="00674B44" w:rsidRDefault="0023374D" w:rsidP="0023374D">
      <w:pPr>
        <w:spacing w:after="0" w:line="240" w:lineRule="auto"/>
        <w:contextualSpacing/>
        <w:jc w:val="both"/>
      </w:pPr>
      <w:r w:rsidRPr="00674B44">
        <w:rPr>
          <w:noProof/>
          <w:lang w:eastAsia="ru-RU"/>
        </w:rPr>
        <w:drawing>
          <wp:inline distT="0" distB="0" distL="0" distR="0" wp14:anchorId="05F70F27" wp14:editId="720CEF35">
            <wp:extent cx="6018530" cy="5391150"/>
            <wp:effectExtent l="0" t="0" r="1270" b="0"/>
            <wp:docPr id="72" name="Диаграмма 7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42C99B6" w14:textId="77777777" w:rsidR="0023374D" w:rsidRPr="00674B44" w:rsidRDefault="0023374D" w:rsidP="0023374D">
      <w:pPr>
        <w:spacing w:after="0" w:line="360" w:lineRule="auto"/>
        <w:contextualSpacing/>
        <w:jc w:val="both"/>
      </w:pPr>
    </w:p>
    <w:p w14:paraId="5E1197A8" w14:textId="397DEE8C" w:rsidR="0023374D" w:rsidRPr="00674B44" w:rsidRDefault="0023374D" w:rsidP="0023374D">
      <w:pPr>
        <w:spacing w:after="0" w:line="240" w:lineRule="auto"/>
        <w:contextualSpacing/>
        <w:jc w:val="center"/>
        <w:rPr>
          <w:rFonts w:ascii="Times New Roman" w:hAnsi="Times New Roman" w:cs="Times New Roman"/>
          <w:sz w:val="28"/>
          <w:szCs w:val="28"/>
        </w:rPr>
      </w:pPr>
      <w:r w:rsidRPr="00674B44">
        <w:rPr>
          <w:rFonts w:ascii="Times New Roman" w:hAnsi="Times New Roman" w:cs="Times New Roman"/>
          <w:sz w:val="28"/>
          <w:szCs w:val="28"/>
        </w:rPr>
        <w:t>Рисунок 6 – Структура источников собственных средств</w:t>
      </w:r>
      <w:r w:rsidRPr="00674B44">
        <w:rPr>
          <w:rFonts w:ascii="Times New Roman" w:hAnsi="Times New Roman" w:cs="Times New Roman"/>
          <w:sz w:val="28"/>
          <w:szCs w:val="28"/>
        </w:rPr>
        <w:br/>
        <w:t>ООО КБ «</w:t>
      </w:r>
      <w:r w:rsidR="006B7D2B">
        <w:rPr>
          <w:rFonts w:ascii="Times New Roman" w:hAnsi="Times New Roman" w:cs="Times New Roman"/>
          <w:sz w:val="28"/>
          <w:szCs w:val="28"/>
        </w:rPr>
        <w:t>Ренессанс Кредит</w:t>
      </w:r>
      <w:r w:rsidRPr="00674B44">
        <w:rPr>
          <w:rFonts w:ascii="Times New Roman" w:hAnsi="Times New Roman" w:cs="Times New Roman"/>
          <w:sz w:val="28"/>
          <w:szCs w:val="28"/>
        </w:rPr>
        <w:t xml:space="preserve">» за </w:t>
      </w:r>
      <w:r w:rsidR="001D0BAF" w:rsidRPr="00674B44">
        <w:rPr>
          <w:rFonts w:ascii="Times New Roman" w:hAnsi="Times New Roman" w:cs="Times New Roman"/>
          <w:sz w:val="28"/>
          <w:szCs w:val="28"/>
        </w:rPr>
        <w:t>2018–2020</w:t>
      </w:r>
      <w:r w:rsidRPr="00674B44">
        <w:rPr>
          <w:rFonts w:ascii="Times New Roman" w:hAnsi="Times New Roman" w:cs="Times New Roman"/>
          <w:sz w:val="28"/>
          <w:szCs w:val="28"/>
        </w:rPr>
        <w:t xml:space="preserve"> гг. (%)</w:t>
      </w:r>
    </w:p>
    <w:p w14:paraId="63F3FF3E" w14:textId="77777777" w:rsidR="0023374D" w:rsidRPr="00674B44" w:rsidRDefault="0023374D" w:rsidP="0023374D">
      <w:pPr>
        <w:spacing w:after="0" w:line="240" w:lineRule="auto"/>
        <w:contextualSpacing/>
        <w:jc w:val="center"/>
        <w:rPr>
          <w:rFonts w:ascii="Times New Roman" w:hAnsi="Times New Roman" w:cs="Times New Roman"/>
          <w:sz w:val="28"/>
          <w:szCs w:val="28"/>
        </w:rPr>
      </w:pPr>
    </w:p>
    <w:p w14:paraId="13FA3768" w14:textId="4E795390" w:rsidR="0023374D" w:rsidRPr="00674B44" w:rsidRDefault="0023374D" w:rsidP="0023374D">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lastRenderedPageBreak/>
        <w:t xml:space="preserve">В приложении </w:t>
      </w:r>
      <w:r w:rsidR="00500F70">
        <w:rPr>
          <w:rFonts w:ascii="Times New Roman" w:hAnsi="Times New Roman" w:cs="Times New Roman"/>
          <w:sz w:val="28"/>
          <w:szCs w:val="28"/>
        </w:rPr>
        <w:t>Г</w:t>
      </w:r>
      <w:r w:rsidRPr="00674B44">
        <w:rPr>
          <w:rFonts w:ascii="Times New Roman" w:hAnsi="Times New Roman" w:cs="Times New Roman"/>
          <w:sz w:val="28"/>
          <w:szCs w:val="28"/>
        </w:rPr>
        <w:t xml:space="preserve"> приводится горизонтальный анализ обязательств банка. Далее сделаем краткие выводы по расчетам. </w:t>
      </w:r>
    </w:p>
    <w:p w14:paraId="012C47DC" w14:textId="4A281640" w:rsidR="0023374D" w:rsidRPr="00674B44" w:rsidRDefault="0023374D" w:rsidP="0023374D">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t xml:space="preserve">Суммарное значение по обязательствам за период </w:t>
      </w:r>
      <w:r w:rsidR="001B1AD7" w:rsidRPr="00674B44">
        <w:rPr>
          <w:rFonts w:ascii="Times New Roman" w:hAnsi="Times New Roman" w:cs="Times New Roman"/>
          <w:sz w:val="28"/>
          <w:szCs w:val="28"/>
        </w:rPr>
        <w:t xml:space="preserve">2018–2020 </w:t>
      </w:r>
      <w:r w:rsidRPr="00674B44">
        <w:rPr>
          <w:rFonts w:ascii="Times New Roman" w:hAnsi="Times New Roman" w:cs="Times New Roman"/>
          <w:sz w:val="28"/>
          <w:szCs w:val="28"/>
        </w:rPr>
        <w:t xml:space="preserve"> гг. увеличилась на 1,816 млн руб.</w:t>
      </w:r>
      <w:r w:rsidR="001B1AD7">
        <w:rPr>
          <w:rFonts w:ascii="Times New Roman" w:hAnsi="Times New Roman" w:cs="Times New Roman"/>
          <w:sz w:val="28"/>
          <w:szCs w:val="28"/>
        </w:rPr>
        <w:t xml:space="preserve"> </w:t>
      </w:r>
      <w:r w:rsidRPr="00674B44">
        <w:rPr>
          <w:rFonts w:ascii="Times New Roman" w:hAnsi="Times New Roman" w:cs="Times New Roman"/>
          <w:sz w:val="28"/>
          <w:szCs w:val="28"/>
        </w:rPr>
        <w:t>(1,72%) динамика данного показателя выглядит следующим образом: увеличение на 23,54% в 2018 г., снижение на 0,26% в 2019 г. и снижение на 17,45% в 2020 г. (</w:t>
      </w:r>
      <w:r w:rsidR="0054226D">
        <w:rPr>
          <w:rFonts w:ascii="Times New Roman" w:hAnsi="Times New Roman" w:cs="Times New Roman"/>
          <w:sz w:val="28"/>
          <w:szCs w:val="28"/>
        </w:rPr>
        <w:t>р</w:t>
      </w:r>
      <w:r w:rsidRPr="00674B44">
        <w:rPr>
          <w:rFonts w:ascii="Times New Roman" w:hAnsi="Times New Roman" w:cs="Times New Roman"/>
          <w:sz w:val="28"/>
          <w:szCs w:val="28"/>
        </w:rPr>
        <w:t>исунок 7).</w:t>
      </w:r>
    </w:p>
    <w:p w14:paraId="1ACD6371" w14:textId="26EBFB2B" w:rsidR="0023374D" w:rsidRDefault="0023374D" w:rsidP="0023374D">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t>Мы можем говорить о том, что суммарное значение обязательств банка выросло на 0,57% в год. Изменения значения обязательств достаточно серьезные. Обязательства представлены по следующим группам: привлеченные кредиты, депозиты и счета клиентов; финансовые инструменты; налоговые обязательства и т.</w:t>
      </w:r>
      <w:r w:rsidR="001B1AD7">
        <w:rPr>
          <w:rFonts w:ascii="Times New Roman" w:hAnsi="Times New Roman" w:cs="Times New Roman"/>
          <w:sz w:val="28"/>
          <w:szCs w:val="28"/>
        </w:rPr>
        <w:t xml:space="preserve"> </w:t>
      </w:r>
      <w:r w:rsidRPr="00674B44">
        <w:rPr>
          <w:rFonts w:ascii="Times New Roman" w:hAnsi="Times New Roman" w:cs="Times New Roman"/>
          <w:sz w:val="28"/>
          <w:szCs w:val="28"/>
        </w:rPr>
        <w:t xml:space="preserve">д. </w:t>
      </w:r>
    </w:p>
    <w:p w14:paraId="558EBD3C" w14:textId="031C1260" w:rsidR="001B1AD7" w:rsidRDefault="001B1AD7" w:rsidP="001B1AD7">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t>Суммарное значение обязательств в виде привлеченных кредитов, депозитов и счетов клиентов увеличилось на 23 955 млн руб. (23,50%) в 2018 г</w:t>
      </w:r>
      <w:r>
        <w:rPr>
          <w:rFonts w:ascii="Times New Roman" w:hAnsi="Times New Roman" w:cs="Times New Roman"/>
          <w:sz w:val="28"/>
          <w:szCs w:val="28"/>
        </w:rPr>
        <w:t>.</w:t>
      </w:r>
      <w:r w:rsidRPr="00674B44">
        <w:rPr>
          <w:rFonts w:ascii="Times New Roman" w:hAnsi="Times New Roman" w:cs="Times New Roman"/>
          <w:sz w:val="28"/>
          <w:szCs w:val="28"/>
        </w:rPr>
        <w:t>, далее мы так же видим рост показателя на 1 711 млн руб.</w:t>
      </w:r>
      <w:r>
        <w:rPr>
          <w:rFonts w:ascii="Times New Roman" w:hAnsi="Times New Roman" w:cs="Times New Roman"/>
          <w:sz w:val="28"/>
          <w:szCs w:val="28"/>
        </w:rPr>
        <w:t xml:space="preserve"> </w:t>
      </w:r>
      <w:r w:rsidRPr="00674B44">
        <w:rPr>
          <w:rFonts w:ascii="Times New Roman" w:hAnsi="Times New Roman" w:cs="Times New Roman"/>
          <w:sz w:val="28"/>
          <w:szCs w:val="28"/>
        </w:rPr>
        <w:t>(1,36%) за 2019 г</w:t>
      </w:r>
      <w:r>
        <w:rPr>
          <w:rFonts w:ascii="Times New Roman" w:hAnsi="Times New Roman" w:cs="Times New Roman"/>
          <w:sz w:val="28"/>
          <w:szCs w:val="28"/>
        </w:rPr>
        <w:t>.</w:t>
      </w:r>
      <w:r w:rsidRPr="00674B44">
        <w:rPr>
          <w:rFonts w:ascii="Times New Roman" w:hAnsi="Times New Roman" w:cs="Times New Roman"/>
          <w:sz w:val="28"/>
          <w:szCs w:val="28"/>
        </w:rPr>
        <w:t>, а следом – понижение до 25 548 млн руб. (20,02%) на 2020 г</w:t>
      </w:r>
      <w:r>
        <w:rPr>
          <w:rFonts w:ascii="Times New Roman" w:hAnsi="Times New Roman" w:cs="Times New Roman"/>
          <w:sz w:val="28"/>
          <w:szCs w:val="28"/>
        </w:rPr>
        <w:t>.</w:t>
      </w:r>
      <w:r w:rsidRPr="00674B44">
        <w:rPr>
          <w:rFonts w:ascii="Times New Roman" w:hAnsi="Times New Roman" w:cs="Times New Roman"/>
          <w:sz w:val="28"/>
          <w:szCs w:val="28"/>
        </w:rPr>
        <w:t xml:space="preserve"> Так же мы можем говорить, что показатель обязательств вырос из-за привлечения депозитных средств и средств на счетах, на которых размещают свои средства клиенты банка (+2,51%); объем исследуемой группы обязательств упал из-за привлеченных депозитов и средств на счетах, размещенных клиентами банка – юридическими лицами (-31,18%). По итогам анализа данного раздела мы можем говорить о том, что</w:t>
      </w:r>
      <w:r>
        <w:rPr>
          <w:rFonts w:ascii="Times New Roman" w:hAnsi="Times New Roman" w:cs="Times New Roman"/>
          <w:sz w:val="28"/>
          <w:szCs w:val="28"/>
        </w:rPr>
        <w:t xml:space="preserve"> </w:t>
      </w:r>
      <w:r w:rsidRPr="00674B44">
        <w:rPr>
          <w:rFonts w:ascii="Times New Roman" w:hAnsi="Times New Roman" w:cs="Times New Roman"/>
          <w:sz w:val="28"/>
          <w:szCs w:val="28"/>
        </w:rPr>
        <w:t>обязательства в виде привлеченных кредитов, депозитов и счетов выросли, что способствовало увеличению общей суммы обязательств банка.</w:t>
      </w:r>
    </w:p>
    <w:p w14:paraId="66F9A525" w14:textId="71F6758A" w:rsidR="0054226D" w:rsidRPr="00674B44" w:rsidRDefault="0054226D" w:rsidP="0054226D">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t>Суммарное значение обязательств в виде финансовых инструментов, снизилось на 100,00% за 2018 г</w:t>
      </w:r>
      <w:r>
        <w:rPr>
          <w:rFonts w:ascii="Times New Roman" w:hAnsi="Times New Roman" w:cs="Times New Roman"/>
          <w:sz w:val="28"/>
          <w:szCs w:val="28"/>
        </w:rPr>
        <w:t>.</w:t>
      </w:r>
      <w:r w:rsidRPr="00674B44">
        <w:rPr>
          <w:rFonts w:ascii="Times New Roman" w:hAnsi="Times New Roman" w:cs="Times New Roman"/>
          <w:sz w:val="28"/>
          <w:szCs w:val="28"/>
        </w:rPr>
        <w:t>, после показало рост на 370 млн руб. за 2019 г</w:t>
      </w:r>
      <w:r>
        <w:rPr>
          <w:rFonts w:ascii="Times New Roman" w:hAnsi="Times New Roman" w:cs="Times New Roman"/>
          <w:sz w:val="28"/>
          <w:szCs w:val="28"/>
        </w:rPr>
        <w:t>.</w:t>
      </w:r>
      <w:r w:rsidRPr="00674B44">
        <w:rPr>
          <w:rFonts w:ascii="Times New Roman" w:hAnsi="Times New Roman" w:cs="Times New Roman"/>
          <w:sz w:val="28"/>
          <w:szCs w:val="28"/>
        </w:rPr>
        <w:t xml:space="preserve"> и продолжило положительную динамику на 1 637 млн руб. (442,43% )за 2020 г. Показатель вырос исключительно за счет увеличения долговых обязательств, выпущенных банком (+12 443,75%). Итогом анализа финансовых инструментов стал показатель, говорящий</w:t>
      </w:r>
      <w:r>
        <w:rPr>
          <w:rFonts w:ascii="Times New Roman" w:hAnsi="Times New Roman" w:cs="Times New Roman"/>
          <w:sz w:val="28"/>
          <w:szCs w:val="28"/>
        </w:rPr>
        <w:t xml:space="preserve"> </w:t>
      </w:r>
      <w:r w:rsidRPr="00674B44">
        <w:rPr>
          <w:rFonts w:ascii="Times New Roman" w:hAnsi="Times New Roman" w:cs="Times New Roman"/>
          <w:sz w:val="28"/>
          <w:szCs w:val="28"/>
        </w:rPr>
        <w:t xml:space="preserve">о том, что произошел рост на 12 443. Соответственно, банк отреагировал достаточно оперативно и поэтому активно </w:t>
      </w:r>
      <w:r w:rsidRPr="00674B44">
        <w:rPr>
          <w:rFonts w:ascii="Times New Roman" w:hAnsi="Times New Roman" w:cs="Times New Roman"/>
          <w:sz w:val="28"/>
          <w:szCs w:val="28"/>
        </w:rPr>
        <w:lastRenderedPageBreak/>
        <w:t>расширяет на данный момент процессы по привлечению средств за счет операций с финансовыми инструментами.</w:t>
      </w:r>
    </w:p>
    <w:p w14:paraId="546CB972" w14:textId="77777777" w:rsidR="0023374D" w:rsidRPr="00674B44" w:rsidRDefault="0023374D" w:rsidP="0023374D">
      <w:pPr>
        <w:spacing w:after="0" w:line="360" w:lineRule="auto"/>
        <w:ind w:firstLine="709"/>
        <w:contextualSpacing/>
        <w:jc w:val="both"/>
      </w:pPr>
      <w:r w:rsidRPr="00674B44">
        <w:rPr>
          <w:noProof/>
          <w:lang w:eastAsia="ru-RU"/>
        </w:rPr>
        <w:drawing>
          <wp:inline distT="0" distB="0" distL="0" distR="0" wp14:anchorId="7541AC40" wp14:editId="737A17F2">
            <wp:extent cx="5603359" cy="4051005"/>
            <wp:effectExtent l="0" t="0" r="0" b="6985"/>
            <wp:docPr id="71" name="Диаграмма 7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A13361F" w14:textId="77777777" w:rsidR="0023374D" w:rsidRPr="00674B44" w:rsidRDefault="0023374D" w:rsidP="0023374D">
      <w:pPr>
        <w:spacing w:after="0" w:line="240" w:lineRule="auto"/>
        <w:contextualSpacing/>
        <w:jc w:val="center"/>
        <w:rPr>
          <w:rFonts w:ascii="Times New Roman" w:hAnsi="Times New Roman" w:cs="Times New Roman"/>
          <w:sz w:val="28"/>
          <w:szCs w:val="28"/>
        </w:rPr>
      </w:pPr>
    </w:p>
    <w:p w14:paraId="7E103466" w14:textId="26E4D037" w:rsidR="0023374D" w:rsidRPr="00674B44" w:rsidRDefault="0023374D" w:rsidP="0023374D">
      <w:pPr>
        <w:spacing w:after="0" w:line="240" w:lineRule="auto"/>
        <w:contextualSpacing/>
        <w:jc w:val="center"/>
        <w:rPr>
          <w:rFonts w:ascii="Times New Roman" w:hAnsi="Times New Roman" w:cs="Times New Roman"/>
          <w:sz w:val="28"/>
          <w:szCs w:val="28"/>
        </w:rPr>
      </w:pPr>
      <w:r w:rsidRPr="00674B44">
        <w:rPr>
          <w:rFonts w:ascii="Times New Roman" w:hAnsi="Times New Roman" w:cs="Times New Roman"/>
          <w:sz w:val="28"/>
          <w:szCs w:val="28"/>
        </w:rPr>
        <w:t>Рисунок 7 – Динамика общей стоимости обязательств</w:t>
      </w:r>
      <w:r w:rsidRPr="00674B44">
        <w:rPr>
          <w:rFonts w:ascii="Times New Roman" w:hAnsi="Times New Roman" w:cs="Times New Roman"/>
          <w:sz w:val="28"/>
          <w:szCs w:val="28"/>
        </w:rPr>
        <w:br/>
        <w:t>ООО КБ «</w:t>
      </w:r>
      <w:r w:rsidR="006B7D2B">
        <w:rPr>
          <w:rFonts w:ascii="Times New Roman" w:hAnsi="Times New Roman" w:cs="Times New Roman"/>
          <w:sz w:val="28"/>
          <w:szCs w:val="28"/>
        </w:rPr>
        <w:t>Ренессанс Кредит</w:t>
      </w:r>
      <w:r w:rsidRPr="00674B44">
        <w:rPr>
          <w:rFonts w:ascii="Times New Roman" w:hAnsi="Times New Roman" w:cs="Times New Roman"/>
          <w:sz w:val="28"/>
          <w:szCs w:val="28"/>
        </w:rPr>
        <w:t xml:space="preserve">» за </w:t>
      </w:r>
      <w:r w:rsidR="001B1AD7" w:rsidRPr="00674B44">
        <w:rPr>
          <w:rFonts w:ascii="Times New Roman" w:hAnsi="Times New Roman" w:cs="Times New Roman"/>
          <w:sz w:val="28"/>
          <w:szCs w:val="28"/>
        </w:rPr>
        <w:t>2018–2020</w:t>
      </w:r>
      <w:r w:rsidRPr="00674B44">
        <w:rPr>
          <w:rFonts w:ascii="Times New Roman" w:hAnsi="Times New Roman" w:cs="Times New Roman"/>
          <w:sz w:val="28"/>
          <w:szCs w:val="28"/>
        </w:rPr>
        <w:t xml:space="preserve"> гг. (млн руб.)</w:t>
      </w:r>
    </w:p>
    <w:p w14:paraId="4EB737E5" w14:textId="77777777" w:rsidR="0023374D" w:rsidRPr="00674B44" w:rsidRDefault="0023374D" w:rsidP="0023374D"/>
    <w:p w14:paraId="231D9493" w14:textId="5A567C41" w:rsidR="0023374D" w:rsidRPr="00674B44" w:rsidRDefault="0023374D" w:rsidP="0023374D">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t xml:space="preserve">Сумма обязательств, которые основываются налоговых правоотношениях, (сюда же можно отнести и текущие обязательства по налогу на прибыль, а также отложенные налоговые обязательства) за период </w:t>
      </w:r>
      <w:r w:rsidR="001B1AD7" w:rsidRPr="00674B44">
        <w:rPr>
          <w:rFonts w:ascii="Times New Roman" w:hAnsi="Times New Roman" w:cs="Times New Roman"/>
          <w:sz w:val="28"/>
          <w:szCs w:val="28"/>
        </w:rPr>
        <w:t xml:space="preserve">2018–2020 </w:t>
      </w:r>
      <w:r w:rsidRPr="00674B44">
        <w:rPr>
          <w:rFonts w:ascii="Times New Roman" w:hAnsi="Times New Roman" w:cs="Times New Roman"/>
          <w:sz w:val="28"/>
          <w:szCs w:val="28"/>
        </w:rPr>
        <w:t xml:space="preserve"> г</w:t>
      </w:r>
      <w:r w:rsidR="001B1AD7">
        <w:rPr>
          <w:rFonts w:ascii="Times New Roman" w:hAnsi="Times New Roman" w:cs="Times New Roman"/>
          <w:sz w:val="28"/>
          <w:szCs w:val="28"/>
        </w:rPr>
        <w:t>г.</w:t>
      </w:r>
      <w:r w:rsidRPr="00674B44">
        <w:rPr>
          <w:rFonts w:ascii="Times New Roman" w:hAnsi="Times New Roman" w:cs="Times New Roman"/>
          <w:sz w:val="28"/>
          <w:szCs w:val="28"/>
        </w:rPr>
        <w:t xml:space="preserve"> выросла на 42 млн руб.</w:t>
      </w:r>
      <w:r w:rsidR="001B1AD7">
        <w:rPr>
          <w:rFonts w:ascii="Times New Roman" w:hAnsi="Times New Roman" w:cs="Times New Roman"/>
          <w:sz w:val="28"/>
          <w:szCs w:val="28"/>
        </w:rPr>
        <w:t xml:space="preserve"> </w:t>
      </w:r>
      <w:r w:rsidRPr="00674B44">
        <w:rPr>
          <w:rFonts w:ascii="Times New Roman" w:hAnsi="Times New Roman" w:cs="Times New Roman"/>
          <w:sz w:val="28"/>
          <w:szCs w:val="28"/>
        </w:rPr>
        <w:t>(91,30%), в то же время рост за 2018 г</w:t>
      </w:r>
      <w:r w:rsidR="001B1AD7">
        <w:rPr>
          <w:rFonts w:ascii="Times New Roman" w:hAnsi="Times New Roman" w:cs="Times New Roman"/>
          <w:sz w:val="28"/>
          <w:szCs w:val="28"/>
        </w:rPr>
        <w:t>.</w:t>
      </w:r>
      <w:r w:rsidRPr="00674B44">
        <w:rPr>
          <w:rFonts w:ascii="Times New Roman" w:hAnsi="Times New Roman" w:cs="Times New Roman"/>
          <w:sz w:val="28"/>
          <w:szCs w:val="28"/>
        </w:rPr>
        <w:t xml:space="preserve"> составил 293,48%, упадок за 2019</w:t>
      </w:r>
      <w:r w:rsidR="001B1AD7">
        <w:rPr>
          <w:rFonts w:ascii="Times New Roman" w:hAnsi="Times New Roman" w:cs="Times New Roman"/>
          <w:sz w:val="28"/>
          <w:szCs w:val="28"/>
        </w:rPr>
        <w:t xml:space="preserve"> г. </w:t>
      </w:r>
      <w:r w:rsidR="001B1AD7" w:rsidRPr="00674B44">
        <w:rPr>
          <w:rFonts w:ascii="Times New Roman" w:hAnsi="Times New Roman" w:cs="Times New Roman"/>
          <w:sz w:val="28"/>
          <w:szCs w:val="28"/>
        </w:rPr>
        <w:t>–</w:t>
      </w:r>
      <w:r w:rsidR="001B1AD7">
        <w:rPr>
          <w:rFonts w:ascii="Times New Roman" w:hAnsi="Times New Roman" w:cs="Times New Roman"/>
          <w:sz w:val="28"/>
          <w:szCs w:val="28"/>
        </w:rPr>
        <w:t xml:space="preserve"> </w:t>
      </w:r>
      <w:r w:rsidRPr="00674B44">
        <w:rPr>
          <w:rFonts w:ascii="Times New Roman" w:hAnsi="Times New Roman" w:cs="Times New Roman"/>
          <w:sz w:val="28"/>
          <w:szCs w:val="28"/>
        </w:rPr>
        <w:t>99,45%, затем снова мы видим рост за 2020</w:t>
      </w:r>
      <w:r w:rsidR="001B1AD7">
        <w:rPr>
          <w:rFonts w:ascii="Times New Roman" w:hAnsi="Times New Roman" w:cs="Times New Roman"/>
          <w:sz w:val="28"/>
          <w:szCs w:val="28"/>
        </w:rPr>
        <w:t xml:space="preserve"> г.</w:t>
      </w:r>
      <w:r w:rsidR="001B1AD7" w:rsidRPr="001B1AD7">
        <w:rPr>
          <w:rFonts w:ascii="Times New Roman" w:hAnsi="Times New Roman" w:cs="Times New Roman"/>
          <w:sz w:val="28"/>
          <w:szCs w:val="28"/>
        </w:rPr>
        <w:t xml:space="preserve"> </w:t>
      </w:r>
      <w:r w:rsidR="001B1AD7" w:rsidRPr="00674B44">
        <w:rPr>
          <w:rFonts w:ascii="Times New Roman" w:hAnsi="Times New Roman" w:cs="Times New Roman"/>
          <w:sz w:val="28"/>
          <w:szCs w:val="28"/>
        </w:rPr>
        <w:t>–</w:t>
      </w:r>
      <w:r w:rsidRPr="00674B44">
        <w:rPr>
          <w:rFonts w:ascii="Times New Roman" w:hAnsi="Times New Roman" w:cs="Times New Roman"/>
          <w:sz w:val="28"/>
          <w:szCs w:val="28"/>
        </w:rPr>
        <w:t xml:space="preserve">700,00%. В сумме показатель рассматриваемых обязательств банка вырос на 24,14% в год. </w:t>
      </w:r>
    </w:p>
    <w:p w14:paraId="40D9962E" w14:textId="77777777" w:rsidR="0023374D" w:rsidRPr="00674B44" w:rsidRDefault="0023374D" w:rsidP="0023374D">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t>Кредитные организации формируют резервный фонд, который направлен на возможные потери. Необходимость в резервах данного вида связана с высоким качеством активов банка. Соответственно, рост резерва напрямую влияет на качественный состав банковских активов.</w:t>
      </w:r>
    </w:p>
    <w:p w14:paraId="76634730" w14:textId="0944581C" w:rsidR="0023374D" w:rsidRPr="00674B44" w:rsidRDefault="0023374D" w:rsidP="0023374D">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lastRenderedPageBreak/>
        <w:t>Объем резервов увеличился на 330 млн рублей, что в относительном выражении составляет 1941,18%, в то время как прирост за 2018 г</w:t>
      </w:r>
      <w:r w:rsidR="001B1AD7">
        <w:rPr>
          <w:rFonts w:ascii="Times New Roman" w:hAnsi="Times New Roman" w:cs="Times New Roman"/>
          <w:sz w:val="28"/>
          <w:szCs w:val="28"/>
        </w:rPr>
        <w:t>.</w:t>
      </w:r>
      <w:r w:rsidRPr="00674B44">
        <w:rPr>
          <w:rFonts w:ascii="Times New Roman" w:hAnsi="Times New Roman" w:cs="Times New Roman"/>
          <w:sz w:val="28"/>
          <w:szCs w:val="28"/>
        </w:rPr>
        <w:t xml:space="preserve"> составил 11,76%, прирост за 2019</w:t>
      </w:r>
      <w:r w:rsidR="001B1AD7">
        <w:rPr>
          <w:rFonts w:ascii="Times New Roman" w:hAnsi="Times New Roman" w:cs="Times New Roman"/>
          <w:sz w:val="28"/>
          <w:szCs w:val="28"/>
        </w:rPr>
        <w:t xml:space="preserve"> г. </w:t>
      </w:r>
      <w:r w:rsidR="001B1AD7" w:rsidRPr="00674B44">
        <w:rPr>
          <w:rFonts w:ascii="Times New Roman" w:hAnsi="Times New Roman" w:cs="Times New Roman"/>
          <w:sz w:val="28"/>
          <w:szCs w:val="28"/>
        </w:rPr>
        <w:t>–</w:t>
      </w:r>
      <w:r w:rsidR="001B1AD7">
        <w:rPr>
          <w:rFonts w:ascii="Times New Roman" w:hAnsi="Times New Roman" w:cs="Times New Roman"/>
          <w:sz w:val="28"/>
          <w:szCs w:val="28"/>
        </w:rPr>
        <w:t xml:space="preserve"> </w:t>
      </w:r>
      <w:r w:rsidRPr="00674B44">
        <w:rPr>
          <w:rFonts w:ascii="Times New Roman" w:hAnsi="Times New Roman" w:cs="Times New Roman"/>
          <w:sz w:val="28"/>
          <w:szCs w:val="28"/>
        </w:rPr>
        <w:t>3,547. 37%, снижение на 2020 г</w:t>
      </w:r>
      <w:r w:rsidR="001B1AD7">
        <w:rPr>
          <w:rFonts w:ascii="Times New Roman" w:hAnsi="Times New Roman" w:cs="Times New Roman"/>
          <w:sz w:val="28"/>
          <w:szCs w:val="28"/>
        </w:rPr>
        <w:t>.</w:t>
      </w:r>
      <w:r w:rsidRPr="00674B44">
        <w:rPr>
          <w:rFonts w:ascii="Times New Roman" w:hAnsi="Times New Roman" w:cs="Times New Roman"/>
          <w:sz w:val="28"/>
          <w:szCs w:val="28"/>
        </w:rPr>
        <w:t xml:space="preserve"> – 49,93%. В среднем за анализируемый период сумма рассматриваемых обязательств банка увеличивалась на 173,29% в год. Диапазон размера резервов достаточно большой. </w:t>
      </w:r>
    </w:p>
    <w:p w14:paraId="59AEEC87" w14:textId="5043232F" w:rsidR="0023374D" w:rsidRPr="00674B44" w:rsidRDefault="0023374D" w:rsidP="0023374D">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t>Если приводить характеристику, в которой будет описано соотношение по источникам собственных средств и существующими обязательствами, то мы можем говорить о следующем: при данном соотношении (рассматривается пропорция на 1 руб.) показатель собственного капитала банковского предприятия составил 5,03 (130 786/26 019) рубля обязательств по состоянию на 01.01.2019</w:t>
      </w:r>
      <w:r w:rsidR="001B1AD7">
        <w:rPr>
          <w:rFonts w:ascii="Times New Roman" w:hAnsi="Times New Roman" w:cs="Times New Roman"/>
          <w:sz w:val="28"/>
          <w:szCs w:val="28"/>
        </w:rPr>
        <w:t xml:space="preserve"> г.</w:t>
      </w:r>
      <w:r w:rsidRPr="00674B44">
        <w:rPr>
          <w:rFonts w:ascii="Times New Roman" w:hAnsi="Times New Roman" w:cs="Times New Roman"/>
          <w:sz w:val="28"/>
          <w:szCs w:val="28"/>
        </w:rPr>
        <w:t>; 4,04 (130 440/32 248) рубля обязательств по состоянию на 01.01.2020</w:t>
      </w:r>
      <w:r w:rsidR="001B1AD7">
        <w:rPr>
          <w:rFonts w:ascii="Times New Roman" w:hAnsi="Times New Roman" w:cs="Times New Roman"/>
          <w:sz w:val="28"/>
          <w:szCs w:val="28"/>
        </w:rPr>
        <w:t xml:space="preserve"> г.</w:t>
      </w:r>
      <w:r w:rsidRPr="00674B44">
        <w:rPr>
          <w:rFonts w:ascii="Times New Roman" w:hAnsi="Times New Roman" w:cs="Times New Roman"/>
          <w:sz w:val="28"/>
          <w:szCs w:val="28"/>
        </w:rPr>
        <w:t>; 3,22 (107 682/33 441) рубля обязательств по состоянию на 01.01.2021</w:t>
      </w:r>
      <w:r w:rsidR="001B1AD7">
        <w:rPr>
          <w:rFonts w:ascii="Times New Roman" w:hAnsi="Times New Roman" w:cs="Times New Roman"/>
          <w:sz w:val="28"/>
          <w:szCs w:val="28"/>
        </w:rPr>
        <w:t xml:space="preserve"> г</w:t>
      </w:r>
      <w:r w:rsidRPr="00674B44">
        <w:rPr>
          <w:rFonts w:ascii="Times New Roman" w:hAnsi="Times New Roman" w:cs="Times New Roman"/>
          <w:sz w:val="28"/>
          <w:szCs w:val="28"/>
        </w:rPr>
        <w:t xml:space="preserve">. В результате в течение анализируемого периода наблюдалось снижение этого соотношения. </w:t>
      </w:r>
    </w:p>
    <w:p w14:paraId="26B4ED0F" w14:textId="3F69749C" w:rsidR="0023374D" w:rsidRDefault="0023374D" w:rsidP="0023374D">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t>Объяснение простое – в данном случае мы видим активный прирост по показателям собственного капитала (+67, 52%), а вот по обязательствам динамика менее активная (+1,72%). Соотношение темпов динамики капитала и обязательств такого рода – это позитивная тенденция для финансового предприятия, так как в данном случае мы уже можем говорить о росте показателей стабильности компании и о ее ликвидности. Соответственно, конкурентоспособность растет при подобной картине динамики показателей. В таблице 6 мы можем изучить обязательства банка.</w:t>
      </w:r>
    </w:p>
    <w:p w14:paraId="05E8B533" w14:textId="77777777" w:rsidR="007E7768" w:rsidRPr="00674B44" w:rsidRDefault="007E7768" w:rsidP="007E7768">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t>Структура обязательств банка представлена на рисунке 8.</w:t>
      </w:r>
    </w:p>
    <w:p w14:paraId="2E2C3491" w14:textId="5AE0E22C" w:rsidR="007E7768" w:rsidRDefault="007E7768" w:rsidP="00C2170B">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t xml:space="preserve">Максимально значение в процентном соотношении в составе пассивов мы видим в графе, описывающей привлеченные кредиты, вклады и счета. Объем данных обязательств составлял: на 01.01.2019 – 96,25%, на 01.01.2020 – 97,82%, на 01.01.2021 – 94,77%. Соответственно, мы можем сделать вывод о том, что </w:t>
      </w:r>
      <w:r w:rsidRPr="00674B44">
        <w:rPr>
          <w:rFonts w:ascii="Times New Roman" w:hAnsi="Times New Roman" w:cs="Times New Roman"/>
          <w:sz w:val="28"/>
          <w:szCs w:val="28"/>
        </w:rPr>
        <w:lastRenderedPageBreak/>
        <w:t xml:space="preserve">банк активно наращивает ресурсы с помощью привлеченных кредитов, вкладов и счетов. </w:t>
      </w:r>
    </w:p>
    <w:p w14:paraId="00519F4F" w14:textId="77777777" w:rsidR="00C2170B" w:rsidRDefault="00C2170B" w:rsidP="00C2170B">
      <w:pPr>
        <w:spacing w:after="0" w:line="360" w:lineRule="auto"/>
        <w:ind w:firstLine="709"/>
        <w:contextualSpacing/>
        <w:jc w:val="both"/>
        <w:rPr>
          <w:rFonts w:ascii="Times New Roman" w:hAnsi="Times New Roman" w:cs="Times New Roman"/>
          <w:sz w:val="28"/>
          <w:szCs w:val="28"/>
        </w:rPr>
      </w:pPr>
    </w:p>
    <w:p w14:paraId="5BAA2E19" w14:textId="376BF802" w:rsidR="0024764A" w:rsidRDefault="0024764A" w:rsidP="0024764A">
      <w:pPr>
        <w:spacing w:after="0" w:line="240" w:lineRule="auto"/>
        <w:contextualSpacing/>
        <w:jc w:val="both"/>
        <w:rPr>
          <w:rFonts w:ascii="Times New Roman" w:hAnsi="Times New Roman" w:cs="Times New Roman"/>
          <w:sz w:val="28"/>
          <w:szCs w:val="28"/>
        </w:rPr>
      </w:pPr>
      <w:r w:rsidRPr="00C74830">
        <w:rPr>
          <w:rFonts w:ascii="Times New Roman" w:hAnsi="Times New Roman" w:cs="Times New Roman"/>
          <w:sz w:val="28"/>
          <w:szCs w:val="28"/>
        </w:rPr>
        <w:t xml:space="preserve">Таблица </w:t>
      </w:r>
      <w:r>
        <w:rPr>
          <w:rFonts w:ascii="Times New Roman" w:hAnsi="Times New Roman" w:cs="Times New Roman"/>
          <w:sz w:val="28"/>
          <w:szCs w:val="28"/>
        </w:rPr>
        <w:t>6</w:t>
      </w:r>
      <w:r w:rsidRPr="00C74830">
        <w:rPr>
          <w:rFonts w:ascii="Times New Roman" w:hAnsi="Times New Roman" w:cs="Times New Roman"/>
          <w:sz w:val="28"/>
          <w:szCs w:val="28"/>
        </w:rPr>
        <w:t xml:space="preserve"> – Вертикальный анализ пассивов (обязательств) ООО КБ «</w:t>
      </w:r>
      <w:r w:rsidR="006B7D2B">
        <w:rPr>
          <w:rFonts w:ascii="Times New Roman" w:hAnsi="Times New Roman" w:cs="Times New Roman"/>
          <w:sz w:val="28"/>
          <w:szCs w:val="28"/>
        </w:rPr>
        <w:t>Ренессанс Кредит</w:t>
      </w:r>
      <w:r w:rsidRPr="00C74830">
        <w:rPr>
          <w:rFonts w:ascii="Times New Roman" w:hAnsi="Times New Roman" w:cs="Times New Roman"/>
          <w:sz w:val="28"/>
          <w:szCs w:val="28"/>
        </w:rPr>
        <w:t>»</w:t>
      </w:r>
    </w:p>
    <w:tbl>
      <w:tblPr>
        <w:tblW w:w="9639" w:type="dxa"/>
        <w:tblInd w:w="-10" w:type="dxa"/>
        <w:tblLook w:val="04A0" w:firstRow="1" w:lastRow="0" w:firstColumn="1" w:lastColumn="0" w:noHBand="0" w:noVBand="1"/>
      </w:tblPr>
      <w:tblGrid>
        <w:gridCol w:w="3544"/>
        <w:gridCol w:w="1276"/>
        <w:gridCol w:w="850"/>
        <w:gridCol w:w="1234"/>
        <w:gridCol w:w="788"/>
        <w:gridCol w:w="1159"/>
        <w:gridCol w:w="788"/>
      </w:tblGrid>
      <w:tr w:rsidR="00FE4E8A" w:rsidRPr="00C74830" w14:paraId="213C51A2" w14:textId="77777777" w:rsidTr="007C678A">
        <w:trPr>
          <w:trHeight w:val="67"/>
        </w:trPr>
        <w:tc>
          <w:tcPr>
            <w:tcW w:w="354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8AAC79F"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C74830">
              <w:rPr>
                <w:rFonts w:ascii="Times New Roman" w:eastAsia="Times New Roman" w:hAnsi="Times New Roman" w:cs="Times New Roman"/>
                <w:color w:val="000000"/>
                <w:sz w:val="24"/>
                <w:szCs w:val="24"/>
              </w:rPr>
              <w:t>Показатели</w:t>
            </w:r>
          </w:p>
        </w:tc>
        <w:tc>
          <w:tcPr>
            <w:tcW w:w="2126" w:type="dxa"/>
            <w:gridSpan w:val="2"/>
            <w:tcBorders>
              <w:top w:val="single" w:sz="8" w:space="0" w:color="auto"/>
              <w:left w:val="nil"/>
              <w:bottom w:val="single" w:sz="8" w:space="0" w:color="auto"/>
              <w:right w:val="single" w:sz="8" w:space="0" w:color="000000"/>
            </w:tcBorders>
            <w:shd w:val="clear" w:color="auto" w:fill="auto"/>
            <w:vAlign w:val="center"/>
            <w:hideMark/>
          </w:tcPr>
          <w:p w14:paraId="7AB91452"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C74830">
              <w:rPr>
                <w:rFonts w:ascii="Times New Roman" w:eastAsia="Times New Roman" w:hAnsi="Times New Roman" w:cs="Times New Roman"/>
                <w:color w:val="000000"/>
                <w:sz w:val="24"/>
                <w:szCs w:val="24"/>
              </w:rPr>
              <w:t>На 01.01.2021</w:t>
            </w:r>
          </w:p>
        </w:tc>
        <w:tc>
          <w:tcPr>
            <w:tcW w:w="2022" w:type="dxa"/>
            <w:gridSpan w:val="2"/>
            <w:tcBorders>
              <w:top w:val="single" w:sz="8" w:space="0" w:color="auto"/>
              <w:left w:val="nil"/>
              <w:bottom w:val="single" w:sz="8" w:space="0" w:color="auto"/>
              <w:right w:val="single" w:sz="8" w:space="0" w:color="000000"/>
            </w:tcBorders>
            <w:shd w:val="clear" w:color="auto" w:fill="auto"/>
            <w:vAlign w:val="center"/>
            <w:hideMark/>
          </w:tcPr>
          <w:p w14:paraId="294D8DC5"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C74830">
              <w:rPr>
                <w:rFonts w:ascii="Times New Roman" w:eastAsia="Times New Roman" w:hAnsi="Times New Roman" w:cs="Times New Roman"/>
                <w:color w:val="000000"/>
                <w:sz w:val="24"/>
                <w:szCs w:val="24"/>
              </w:rPr>
              <w:t>На 01.01.2020</w:t>
            </w:r>
          </w:p>
        </w:tc>
        <w:tc>
          <w:tcPr>
            <w:tcW w:w="1947" w:type="dxa"/>
            <w:gridSpan w:val="2"/>
            <w:tcBorders>
              <w:top w:val="single" w:sz="8" w:space="0" w:color="auto"/>
              <w:left w:val="nil"/>
              <w:bottom w:val="single" w:sz="8" w:space="0" w:color="auto"/>
              <w:right w:val="single" w:sz="8" w:space="0" w:color="000000"/>
            </w:tcBorders>
            <w:shd w:val="clear" w:color="auto" w:fill="auto"/>
            <w:vAlign w:val="center"/>
            <w:hideMark/>
          </w:tcPr>
          <w:p w14:paraId="1F447B56"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C74830">
              <w:rPr>
                <w:rFonts w:ascii="Times New Roman" w:eastAsia="Times New Roman" w:hAnsi="Times New Roman" w:cs="Times New Roman"/>
                <w:color w:val="000000"/>
                <w:sz w:val="24"/>
                <w:szCs w:val="24"/>
              </w:rPr>
              <w:t>На 01.01.2019</w:t>
            </w:r>
          </w:p>
        </w:tc>
      </w:tr>
      <w:tr w:rsidR="00FE4E8A" w:rsidRPr="00C74830" w14:paraId="44B9E0C2" w14:textId="77777777" w:rsidTr="007C678A">
        <w:trPr>
          <w:trHeight w:val="67"/>
        </w:trPr>
        <w:tc>
          <w:tcPr>
            <w:tcW w:w="3544" w:type="dxa"/>
            <w:vMerge/>
            <w:tcBorders>
              <w:top w:val="single" w:sz="8" w:space="0" w:color="auto"/>
              <w:left w:val="single" w:sz="8" w:space="0" w:color="auto"/>
              <w:bottom w:val="single" w:sz="8" w:space="0" w:color="000000"/>
              <w:right w:val="single" w:sz="8" w:space="0" w:color="auto"/>
            </w:tcBorders>
            <w:vAlign w:val="center"/>
            <w:hideMark/>
          </w:tcPr>
          <w:p w14:paraId="221480F4" w14:textId="77777777" w:rsidR="00FE4E8A" w:rsidRPr="00C74830" w:rsidRDefault="00FE4E8A" w:rsidP="007C678A">
            <w:pPr>
              <w:spacing w:after="0" w:line="240" w:lineRule="auto"/>
              <w:contextualSpacing/>
              <w:rPr>
                <w:rFonts w:ascii="Times New Roman" w:eastAsia="Times New Roman" w:hAnsi="Times New Roman" w:cs="Times New Roman"/>
                <w:color w:val="000000"/>
                <w:sz w:val="24"/>
                <w:szCs w:val="24"/>
                <w:lang w:eastAsia="ru-RU"/>
              </w:rPr>
            </w:pPr>
          </w:p>
        </w:tc>
        <w:tc>
          <w:tcPr>
            <w:tcW w:w="1276" w:type="dxa"/>
            <w:tcBorders>
              <w:top w:val="nil"/>
              <w:left w:val="nil"/>
              <w:bottom w:val="single" w:sz="8" w:space="0" w:color="auto"/>
              <w:right w:val="single" w:sz="8" w:space="0" w:color="auto"/>
            </w:tcBorders>
            <w:shd w:val="clear" w:color="auto" w:fill="auto"/>
            <w:vAlign w:val="center"/>
            <w:hideMark/>
          </w:tcPr>
          <w:p w14:paraId="07A3E6F6"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rPr>
              <w:t>млн</w:t>
            </w:r>
            <w:r w:rsidRPr="00C74830">
              <w:rPr>
                <w:rFonts w:ascii="Times New Roman" w:eastAsia="Times New Roman" w:hAnsi="Times New Roman" w:cs="Times New Roman"/>
                <w:color w:val="000000"/>
                <w:sz w:val="24"/>
                <w:szCs w:val="24"/>
              </w:rPr>
              <w:t xml:space="preserve"> руб.</w:t>
            </w:r>
          </w:p>
        </w:tc>
        <w:tc>
          <w:tcPr>
            <w:tcW w:w="850" w:type="dxa"/>
            <w:tcBorders>
              <w:top w:val="nil"/>
              <w:left w:val="nil"/>
              <w:bottom w:val="single" w:sz="8" w:space="0" w:color="auto"/>
              <w:right w:val="single" w:sz="8" w:space="0" w:color="auto"/>
            </w:tcBorders>
            <w:shd w:val="clear" w:color="auto" w:fill="auto"/>
            <w:vAlign w:val="center"/>
            <w:hideMark/>
          </w:tcPr>
          <w:p w14:paraId="35E0286F"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C74830">
              <w:rPr>
                <w:rFonts w:ascii="Times New Roman" w:eastAsia="Times New Roman" w:hAnsi="Times New Roman" w:cs="Times New Roman"/>
                <w:color w:val="000000"/>
                <w:sz w:val="24"/>
                <w:szCs w:val="24"/>
              </w:rPr>
              <w:t>в % к итогу</w:t>
            </w:r>
          </w:p>
        </w:tc>
        <w:tc>
          <w:tcPr>
            <w:tcW w:w="1234" w:type="dxa"/>
            <w:tcBorders>
              <w:top w:val="nil"/>
              <w:left w:val="nil"/>
              <w:bottom w:val="single" w:sz="8" w:space="0" w:color="auto"/>
              <w:right w:val="single" w:sz="8" w:space="0" w:color="auto"/>
            </w:tcBorders>
            <w:shd w:val="clear" w:color="auto" w:fill="auto"/>
            <w:vAlign w:val="center"/>
            <w:hideMark/>
          </w:tcPr>
          <w:p w14:paraId="737C0596"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rPr>
              <w:t>млн</w:t>
            </w:r>
            <w:r w:rsidRPr="00C74830">
              <w:rPr>
                <w:rFonts w:ascii="Times New Roman" w:eastAsia="Times New Roman" w:hAnsi="Times New Roman" w:cs="Times New Roman"/>
                <w:color w:val="000000"/>
                <w:sz w:val="24"/>
                <w:szCs w:val="24"/>
              </w:rPr>
              <w:t xml:space="preserve"> руб.</w:t>
            </w:r>
          </w:p>
        </w:tc>
        <w:tc>
          <w:tcPr>
            <w:tcW w:w="788" w:type="dxa"/>
            <w:tcBorders>
              <w:top w:val="nil"/>
              <w:left w:val="nil"/>
              <w:bottom w:val="single" w:sz="8" w:space="0" w:color="auto"/>
              <w:right w:val="single" w:sz="8" w:space="0" w:color="auto"/>
            </w:tcBorders>
            <w:shd w:val="clear" w:color="auto" w:fill="auto"/>
            <w:vAlign w:val="center"/>
            <w:hideMark/>
          </w:tcPr>
          <w:p w14:paraId="77EF2E78"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C74830">
              <w:rPr>
                <w:rFonts w:ascii="Times New Roman" w:eastAsia="Times New Roman" w:hAnsi="Times New Roman" w:cs="Times New Roman"/>
                <w:color w:val="000000"/>
                <w:sz w:val="24"/>
                <w:szCs w:val="24"/>
              </w:rPr>
              <w:t>в % к итогу</w:t>
            </w:r>
          </w:p>
        </w:tc>
        <w:tc>
          <w:tcPr>
            <w:tcW w:w="1159" w:type="dxa"/>
            <w:tcBorders>
              <w:top w:val="nil"/>
              <w:left w:val="nil"/>
              <w:bottom w:val="single" w:sz="8" w:space="0" w:color="auto"/>
              <w:right w:val="single" w:sz="8" w:space="0" w:color="auto"/>
            </w:tcBorders>
            <w:shd w:val="clear" w:color="auto" w:fill="auto"/>
            <w:vAlign w:val="center"/>
            <w:hideMark/>
          </w:tcPr>
          <w:p w14:paraId="2DD6AFD9"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rPr>
              <w:t>млн</w:t>
            </w:r>
            <w:r w:rsidRPr="00C74830">
              <w:rPr>
                <w:rFonts w:ascii="Times New Roman" w:eastAsia="Times New Roman" w:hAnsi="Times New Roman" w:cs="Times New Roman"/>
                <w:color w:val="000000"/>
                <w:sz w:val="24"/>
                <w:szCs w:val="24"/>
              </w:rPr>
              <w:t xml:space="preserve"> руб.</w:t>
            </w:r>
          </w:p>
        </w:tc>
        <w:tc>
          <w:tcPr>
            <w:tcW w:w="788" w:type="dxa"/>
            <w:tcBorders>
              <w:top w:val="nil"/>
              <w:left w:val="nil"/>
              <w:bottom w:val="single" w:sz="8" w:space="0" w:color="auto"/>
              <w:right w:val="single" w:sz="8" w:space="0" w:color="auto"/>
            </w:tcBorders>
            <w:shd w:val="clear" w:color="auto" w:fill="auto"/>
            <w:vAlign w:val="center"/>
            <w:hideMark/>
          </w:tcPr>
          <w:p w14:paraId="2024F439"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C74830">
              <w:rPr>
                <w:rFonts w:ascii="Times New Roman" w:eastAsia="Times New Roman" w:hAnsi="Times New Roman" w:cs="Times New Roman"/>
                <w:color w:val="000000"/>
                <w:sz w:val="24"/>
                <w:szCs w:val="24"/>
              </w:rPr>
              <w:t>в % к итогу</w:t>
            </w:r>
          </w:p>
        </w:tc>
      </w:tr>
      <w:tr w:rsidR="00FE4E8A" w:rsidRPr="00C74830" w14:paraId="023B9DD4" w14:textId="77777777" w:rsidTr="007C678A">
        <w:trPr>
          <w:trHeight w:val="67"/>
        </w:trPr>
        <w:tc>
          <w:tcPr>
            <w:tcW w:w="3544" w:type="dxa"/>
            <w:tcBorders>
              <w:top w:val="nil"/>
              <w:left w:val="single" w:sz="8" w:space="0" w:color="auto"/>
              <w:bottom w:val="single" w:sz="8" w:space="0" w:color="auto"/>
              <w:right w:val="single" w:sz="8" w:space="0" w:color="auto"/>
            </w:tcBorders>
            <w:shd w:val="clear" w:color="auto" w:fill="auto"/>
            <w:vAlign w:val="center"/>
            <w:hideMark/>
          </w:tcPr>
          <w:p w14:paraId="29F05934" w14:textId="77777777" w:rsidR="00FE4E8A" w:rsidRPr="00C74830" w:rsidRDefault="00FE4E8A" w:rsidP="007C678A">
            <w:pPr>
              <w:spacing w:after="0" w:line="240" w:lineRule="auto"/>
              <w:contextualSpacing/>
              <w:rPr>
                <w:rFonts w:ascii="Times New Roman" w:eastAsia="Times New Roman" w:hAnsi="Times New Roman" w:cs="Times New Roman"/>
                <w:color w:val="000000"/>
                <w:sz w:val="24"/>
                <w:szCs w:val="24"/>
                <w:lang w:eastAsia="ru-RU"/>
              </w:rPr>
            </w:pPr>
            <w:r w:rsidRPr="00C74830">
              <w:rPr>
                <w:rFonts w:ascii="Times New Roman" w:eastAsia="Times New Roman" w:hAnsi="Times New Roman" w:cs="Times New Roman"/>
                <w:color w:val="000000"/>
                <w:sz w:val="24"/>
                <w:szCs w:val="24"/>
              </w:rPr>
              <w:t>1. Обязательства в виде привлеченных кредитов, вкладов и счетов – всего</w:t>
            </w:r>
          </w:p>
        </w:tc>
        <w:tc>
          <w:tcPr>
            <w:tcW w:w="1276" w:type="dxa"/>
            <w:tcBorders>
              <w:top w:val="nil"/>
              <w:left w:val="nil"/>
              <w:bottom w:val="single" w:sz="8" w:space="0" w:color="auto"/>
              <w:right w:val="single" w:sz="8" w:space="0" w:color="auto"/>
            </w:tcBorders>
            <w:shd w:val="clear" w:color="auto" w:fill="auto"/>
            <w:vAlign w:val="center"/>
            <w:hideMark/>
          </w:tcPr>
          <w:p w14:paraId="049AFADC"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C74830">
              <w:rPr>
                <w:rFonts w:ascii="Times New Roman" w:eastAsia="Times New Roman" w:hAnsi="Times New Roman" w:cs="Times New Roman"/>
                <w:color w:val="000000"/>
                <w:sz w:val="24"/>
                <w:szCs w:val="24"/>
              </w:rPr>
              <w:t>102 047</w:t>
            </w:r>
          </w:p>
        </w:tc>
        <w:tc>
          <w:tcPr>
            <w:tcW w:w="850" w:type="dxa"/>
            <w:tcBorders>
              <w:top w:val="nil"/>
              <w:left w:val="nil"/>
              <w:bottom w:val="single" w:sz="8" w:space="0" w:color="auto"/>
              <w:right w:val="single" w:sz="8" w:space="0" w:color="auto"/>
            </w:tcBorders>
            <w:shd w:val="clear" w:color="auto" w:fill="auto"/>
            <w:noWrap/>
            <w:vAlign w:val="center"/>
            <w:hideMark/>
          </w:tcPr>
          <w:p w14:paraId="48966AAA"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C74830">
              <w:rPr>
                <w:rFonts w:ascii="Times New Roman" w:eastAsia="Times New Roman" w:hAnsi="Times New Roman" w:cs="Times New Roman"/>
                <w:color w:val="000000"/>
                <w:sz w:val="24"/>
                <w:szCs w:val="24"/>
              </w:rPr>
              <w:t>94,77</w:t>
            </w:r>
          </w:p>
        </w:tc>
        <w:tc>
          <w:tcPr>
            <w:tcW w:w="1234" w:type="dxa"/>
            <w:tcBorders>
              <w:top w:val="nil"/>
              <w:left w:val="nil"/>
              <w:bottom w:val="single" w:sz="8" w:space="0" w:color="auto"/>
              <w:right w:val="single" w:sz="8" w:space="0" w:color="auto"/>
            </w:tcBorders>
            <w:shd w:val="clear" w:color="auto" w:fill="auto"/>
            <w:vAlign w:val="center"/>
            <w:hideMark/>
          </w:tcPr>
          <w:p w14:paraId="4D86E40F"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C74830">
              <w:rPr>
                <w:rFonts w:ascii="Times New Roman" w:eastAsia="Times New Roman" w:hAnsi="Times New Roman" w:cs="Times New Roman"/>
                <w:color w:val="000000"/>
                <w:sz w:val="24"/>
                <w:szCs w:val="24"/>
              </w:rPr>
              <w:t>127 595</w:t>
            </w:r>
          </w:p>
        </w:tc>
        <w:tc>
          <w:tcPr>
            <w:tcW w:w="788" w:type="dxa"/>
            <w:tcBorders>
              <w:top w:val="nil"/>
              <w:left w:val="nil"/>
              <w:bottom w:val="single" w:sz="8" w:space="0" w:color="auto"/>
              <w:right w:val="single" w:sz="8" w:space="0" w:color="auto"/>
            </w:tcBorders>
            <w:shd w:val="clear" w:color="auto" w:fill="auto"/>
            <w:noWrap/>
            <w:vAlign w:val="center"/>
            <w:hideMark/>
          </w:tcPr>
          <w:p w14:paraId="4AE7E74B"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C74830">
              <w:rPr>
                <w:rFonts w:ascii="Times New Roman" w:eastAsia="Times New Roman" w:hAnsi="Times New Roman" w:cs="Times New Roman"/>
                <w:color w:val="000000"/>
                <w:sz w:val="24"/>
                <w:szCs w:val="24"/>
              </w:rPr>
              <w:t>97,82</w:t>
            </w:r>
          </w:p>
        </w:tc>
        <w:tc>
          <w:tcPr>
            <w:tcW w:w="1159" w:type="dxa"/>
            <w:tcBorders>
              <w:top w:val="nil"/>
              <w:left w:val="nil"/>
              <w:bottom w:val="single" w:sz="8" w:space="0" w:color="auto"/>
              <w:right w:val="single" w:sz="8" w:space="0" w:color="auto"/>
            </w:tcBorders>
            <w:shd w:val="clear" w:color="auto" w:fill="auto"/>
            <w:vAlign w:val="center"/>
            <w:hideMark/>
          </w:tcPr>
          <w:p w14:paraId="3DA10BE7"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C74830">
              <w:rPr>
                <w:rFonts w:ascii="Times New Roman" w:eastAsia="Times New Roman" w:hAnsi="Times New Roman" w:cs="Times New Roman"/>
                <w:color w:val="000000"/>
                <w:sz w:val="24"/>
                <w:szCs w:val="24"/>
              </w:rPr>
              <w:t>125 884</w:t>
            </w:r>
          </w:p>
        </w:tc>
        <w:tc>
          <w:tcPr>
            <w:tcW w:w="788" w:type="dxa"/>
            <w:tcBorders>
              <w:top w:val="nil"/>
              <w:left w:val="nil"/>
              <w:bottom w:val="single" w:sz="8" w:space="0" w:color="auto"/>
              <w:right w:val="single" w:sz="8" w:space="0" w:color="auto"/>
            </w:tcBorders>
            <w:shd w:val="clear" w:color="auto" w:fill="auto"/>
            <w:noWrap/>
            <w:vAlign w:val="center"/>
            <w:hideMark/>
          </w:tcPr>
          <w:p w14:paraId="665266B8"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C74830">
              <w:rPr>
                <w:rFonts w:ascii="Times New Roman" w:eastAsia="Times New Roman" w:hAnsi="Times New Roman" w:cs="Times New Roman"/>
                <w:color w:val="000000"/>
                <w:sz w:val="24"/>
                <w:szCs w:val="24"/>
              </w:rPr>
              <w:t>96,25</w:t>
            </w:r>
          </w:p>
        </w:tc>
      </w:tr>
      <w:tr w:rsidR="00FE4E8A" w:rsidRPr="00C74830" w14:paraId="51A0CFF1" w14:textId="77777777" w:rsidTr="007C678A">
        <w:trPr>
          <w:trHeight w:val="67"/>
        </w:trPr>
        <w:tc>
          <w:tcPr>
            <w:tcW w:w="3544" w:type="dxa"/>
            <w:tcBorders>
              <w:top w:val="nil"/>
              <w:left w:val="single" w:sz="8" w:space="0" w:color="auto"/>
              <w:bottom w:val="single" w:sz="8" w:space="0" w:color="auto"/>
              <w:right w:val="single" w:sz="8" w:space="0" w:color="auto"/>
            </w:tcBorders>
            <w:shd w:val="clear" w:color="auto" w:fill="auto"/>
            <w:vAlign w:val="center"/>
            <w:hideMark/>
          </w:tcPr>
          <w:p w14:paraId="44228098" w14:textId="77777777" w:rsidR="00FE4E8A" w:rsidRPr="00C74830" w:rsidRDefault="00FE4E8A" w:rsidP="007C678A">
            <w:pPr>
              <w:spacing w:after="0" w:line="240" w:lineRule="auto"/>
              <w:contextualSpacing/>
              <w:rPr>
                <w:rFonts w:ascii="Times New Roman" w:eastAsia="Times New Roman" w:hAnsi="Times New Roman" w:cs="Times New Roman"/>
                <w:color w:val="000000"/>
                <w:sz w:val="24"/>
                <w:szCs w:val="24"/>
                <w:lang w:eastAsia="ru-RU"/>
              </w:rPr>
            </w:pPr>
            <w:r w:rsidRPr="00C74830">
              <w:rPr>
                <w:rFonts w:ascii="Times New Roman" w:eastAsia="Times New Roman" w:hAnsi="Times New Roman" w:cs="Times New Roman"/>
                <w:color w:val="000000"/>
                <w:sz w:val="24"/>
                <w:szCs w:val="24"/>
              </w:rPr>
              <w:t>из них:</w:t>
            </w:r>
          </w:p>
        </w:tc>
        <w:tc>
          <w:tcPr>
            <w:tcW w:w="1276" w:type="dxa"/>
            <w:tcBorders>
              <w:top w:val="nil"/>
              <w:left w:val="nil"/>
              <w:bottom w:val="single" w:sz="8" w:space="0" w:color="auto"/>
              <w:right w:val="single" w:sz="8" w:space="0" w:color="auto"/>
            </w:tcBorders>
            <w:shd w:val="clear" w:color="auto" w:fill="auto"/>
            <w:vAlign w:val="center"/>
            <w:hideMark/>
          </w:tcPr>
          <w:p w14:paraId="7AAC11FF"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C74830">
              <w:rPr>
                <w:rFonts w:ascii="Times New Roman" w:eastAsia="Times New Roman" w:hAnsi="Times New Roman" w:cs="Times New Roman"/>
                <w:color w:val="000000"/>
                <w:sz w:val="24"/>
                <w:szCs w:val="24"/>
              </w:rPr>
              <w:t> </w:t>
            </w:r>
          </w:p>
        </w:tc>
        <w:tc>
          <w:tcPr>
            <w:tcW w:w="850" w:type="dxa"/>
            <w:tcBorders>
              <w:top w:val="nil"/>
              <w:left w:val="nil"/>
              <w:bottom w:val="single" w:sz="8" w:space="0" w:color="auto"/>
              <w:right w:val="single" w:sz="8" w:space="0" w:color="auto"/>
            </w:tcBorders>
            <w:shd w:val="clear" w:color="auto" w:fill="auto"/>
            <w:noWrap/>
            <w:vAlign w:val="center"/>
            <w:hideMark/>
          </w:tcPr>
          <w:p w14:paraId="363B5F1F"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C74830">
              <w:rPr>
                <w:rFonts w:ascii="Times New Roman" w:eastAsia="Times New Roman" w:hAnsi="Times New Roman" w:cs="Times New Roman"/>
                <w:color w:val="000000"/>
                <w:sz w:val="24"/>
                <w:szCs w:val="24"/>
              </w:rPr>
              <w:t> </w:t>
            </w:r>
          </w:p>
        </w:tc>
        <w:tc>
          <w:tcPr>
            <w:tcW w:w="1234" w:type="dxa"/>
            <w:tcBorders>
              <w:top w:val="nil"/>
              <w:left w:val="nil"/>
              <w:bottom w:val="single" w:sz="8" w:space="0" w:color="auto"/>
              <w:right w:val="single" w:sz="8" w:space="0" w:color="auto"/>
            </w:tcBorders>
            <w:shd w:val="clear" w:color="auto" w:fill="auto"/>
            <w:vAlign w:val="center"/>
            <w:hideMark/>
          </w:tcPr>
          <w:p w14:paraId="1EBCE8ED"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C74830">
              <w:rPr>
                <w:rFonts w:ascii="Times New Roman" w:eastAsia="Times New Roman" w:hAnsi="Times New Roman" w:cs="Times New Roman"/>
                <w:color w:val="000000"/>
                <w:sz w:val="24"/>
                <w:szCs w:val="24"/>
              </w:rPr>
              <w:t> </w:t>
            </w:r>
          </w:p>
        </w:tc>
        <w:tc>
          <w:tcPr>
            <w:tcW w:w="788" w:type="dxa"/>
            <w:tcBorders>
              <w:top w:val="nil"/>
              <w:left w:val="nil"/>
              <w:bottom w:val="single" w:sz="8" w:space="0" w:color="auto"/>
              <w:right w:val="single" w:sz="8" w:space="0" w:color="auto"/>
            </w:tcBorders>
            <w:shd w:val="clear" w:color="auto" w:fill="auto"/>
            <w:noWrap/>
            <w:vAlign w:val="center"/>
            <w:hideMark/>
          </w:tcPr>
          <w:p w14:paraId="50409C92"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C74830">
              <w:rPr>
                <w:rFonts w:ascii="Times New Roman" w:eastAsia="Times New Roman" w:hAnsi="Times New Roman" w:cs="Times New Roman"/>
                <w:color w:val="000000"/>
                <w:sz w:val="24"/>
                <w:szCs w:val="24"/>
              </w:rPr>
              <w:t> </w:t>
            </w:r>
          </w:p>
        </w:tc>
        <w:tc>
          <w:tcPr>
            <w:tcW w:w="1159" w:type="dxa"/>
            <w:tcBorders>
              <w:top w:val="nil"/>
              <w:left w:val="nil"/>
              <w:bottom w:val="single" w:sz="8" w:space="0" w:color="auto"/>
              <w:right w:val="single" w:sz="8" w:space="0" w:color="auto"/>
            </w:tcBorders>
            <w:shd w:val="clear" w:color="auto" w:fill="auto"/>
            <w:vAlign w:val="center"/>
            <w:hideMark/>
          </w:tcPr>
          <w:p w14:paraId="59C36A06"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C74830">
              <w:rPr>
                <w:rFonts w:ascii="Times New Roman" w:eastAsia="Times New Roman" w:hAnsi="Times New Roman" w:cs="Times New Roman"/>
                <w:color w:val="000000"/>
                <w:sz w:val="24"/>
                <w:szCs w:val="24"/>
              </w:rPr>
              <w:t> </w:t>
            </w:r>
          </w:p>
        </w:tc>
        <w:tc>
          <w:tcPr>
            <w:tcW w:w="788" w:type="dxa"/>
            <w:tcBorders>
              <w:top w:val="nil"/>
              <w:left w:val="nil"/>
              <w:bottom w:val="single" w:sz="8" w:space="0" w:color="auto"/>
              <w:right w:val="single" w:sz="8" w:space="0" w:color="auto"/>
            </w:tcBorders>
            <w:shd w:val="clear" w:color="auto" w:fill="auto"/>
            <w:noWrap/>
            <w:vAlign w:val="center"/>
            <w:hideMark/>
          </w:tcPr>
          <w:p w14:paraId="38C751FB"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C74830">
              <w:rPr>
                <w:rFonts w:ascii="Times New Roman" w:eastAsia="Times New Roman" w:hAnsi="Times New Roman" w:cs="Times New Roman"/>
                <w:color w:val="000000"/>
                <w:sz w:val="24"/>
                <w:szCs w:val="24"/>
              </w:rPr>
              <w:t> </w:t>
            </w:r>
          </w:p>
        </w:tc>
      </w:tr>
      <w:tr w:rsidR="00FE4E8A" w:rsidRPr="00C74830" w14:paraId="77F8D8A0" w14:textId="77777777" w:rsidTr="007C678A">
        <w:trPr>
          <w:trHeight w:val="67"/>
        </w:trPr>
        <w:tc>
          <w:tcPr>
            <w:tcW w:w="3544" w:type="dxa"/>
            <w:tcBorders>
              <w:top w:val="nil"/>
              <w:left w:val="single" w:sz="8" w:space="0" w:color="auto"/>
              <w:bottom w:val="single" w:sz="8" w:space="0" w:color="auto"/>
              <w:right w:val="single" w:sz="8" w:space="0" w:color="auto"/>
            </w:tcBorders>
            <w:shd w:val="clear" w:color="auto" w:fill="auto"/>
            <w:vAlign w:val="center"/>
            <w:hideMark/>
          </w:tcPr>
          <w:p w14:paraId="21562E83" w14:textId="77777777" w:rsidR="00FE4E8A" w:rsidRPr="00C74830" w:rsidRDefault="00FE4E8A" w:rsidP="007C678A">
            <w:pPr>
              <w:spacing w:after="0" w:line="240" w:lineRule="auto"/>
              <w:contextualSpacing/>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1.1. Кредиты, депозиты и прочие средства Центрального банка Российской Федерации</w:t>
            </w:r>
          </w:p>
        </w:tc>
        <w:tc>
          <w:tcPr>
            <w:tcW w:w="1276" w:type="dxa"/>
            <w:tcBorders>
              <w:top w:val="nil"/>
              <w:left w:val="nil"/>
              <w:bottom w:val="single" w:sz="8" w:space="0" w:color="auto"/>
              <w:right w:val="single" w:sz="8" w:space="0" w:color="auto"/>
            </w:tcBorders>
            <w:shd w:val="clear" w:color="auto" w:fill="auto"/>
            <w:vAlign w:val="center"/>
            <w:hideMark/>
          </w:tcPr>
          <w:p w14:paraId="024328E4"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0</w:t>
            </w:r>
          </w:p>
        </w:tc>
        <w:tc>
          <w:tcPr>
            <w:tcW w:w="850" w:type="dxa"/>
            <w:tcBorders>
              <w:top w:val="nil"/>
              <w:left w:val="nil"/>
              <w:bottom w:val="single" w:sz="8" w:space="0" w:color="auto"/>
              <w:right w:val="single" w:sz="8" w:space="0" w:color="auto"/>
            </w:tcBorders>
            <w:shd w:val="clear" w:color="auto" w:fill="auto"/>
            <w:noWrap/>
            <w:vAlign w:val="center"/>
            <w:hideMark/>
          </w:tcPr>
          <w:p w14:paraId="65846960"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0</w:t>
            </w:r>
          </w:p>
        </w:tc>
        <w:tc>
          <w:tcPr>
            <w:tcW w:w="1234" w:type="dxa"/>
            <w:tcBorders>
              <w:top w:val="nil"/>
              <w:left w:val="nil"/>
              <w:bottom w:val="single" w:sz="8" w:space="0" w:color="auto"/>
              <w:right w:val="single" w:sz="8" w:space="0" w:color="auto"/>
            </w:tcBorders>
            <w:shd w:val="clear" w:color="auto" w:fill="auto"/>
            <w:vAlign w:val="center"/>
            <w:hideMark/>
          </w:tcPr>
          <w:p w14:paraId="23CB6AB6"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0</w:t>
            </w:r>
          </w:p>
        </w:tc>
        <w:tc>
          <w:tcPr>
            <w:tcW w:w="788" w:type="dxa"/>
            <w:tcBorders>
              <w:top w:val="nil"/>
              <w:left w:val="nil"/>
              <w:bottom w:val="single" w:sz="8" w:space="0" w:color="auto"/>
              <w:right w:val="single" w:sz="8" w:space="0" w:color="auto"/>
            </w:tcBorders>
            <w:shd w:val="clear" w:color="auto" w:fill="auto"/>
            <w:noWrap/>
            <w:vAlign w:val="center"/>
            <w:hideMark/>
          </w:tcPr>
          <w:p w14:paraId="4DC982A3"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0</w:t>
            </w:r>
          </w:p>
        </w:tc>
        <w:tc>
          <w:tcPr>
            <w:tcW w:w="1159" w:type="dxa"/>
            <w:tcBorders>
              <w:top w:val="nil"/>
              <w:left w:val="nil"/>
              <w:bottom w:val="single" w:sz="8" w:space="0" w:color="auto"/>
              <w:right w:val="single" w:sz="8" w:space="0" w:color="auto"/>
            </w:tcBorders>
            <w:shd w:val="clear" w:color="auto" w:fill="auto"/>
            <w:vAlign w:val="center"/>
            <w:hideMark/>
          </w:tcPr>
          <w:p w14:paraId="46A57BBC"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0</w:t>
            </w:r>
          </w:p>
        </w:tc>
        <w:tc>
          <w:tcPr>
            <w:tcW w:w="788" w:type="dxa"/>
            <w:tcBorders>
              <w:top w:val="nil"/>
              <w:left w:val="nil"/>
              <w:bottom w:val="single" w:sz="8" w:space="0" w:color="auto"/>
              <w:right w:val="single" w:sz="8" w:space="0" w:color="auto"/>
            </w:tcBorders>
            <w:shd w:val="clear" w:color="auto" w:fill="auto"/>
            <w:noWrap/>
            <w:vAlign w:val="center"/>
            <w:hideMark/>
          </w:tcPr>
          <w:p w14:paraId="5588B0F0"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0</w:t>
            </w:r>
          </w:p>
        </w:tc>
      </w:tr>
      <w:tr w:rsidR="00FE4E8A" w:rsidRPr="00C74830" w14:paraId="4D65127A" w14:textId="77777777" w:rsidTr="007C678A">
        <w:trPr>
          <w:trHeight w:val="67"/>
        </w:trPr>
        <w:tc>
          <w:tcPr>
            <w:tcW w:w="3544" w:type="dxa"/>
            <w:tcBorders>
              <w:top w:val="nil"/>
              <w:left w:val="single" w:sz="8" w:space="0" w:color="auto"/>
              <w:bottom w:val="single" w:sz="8" w:space="0" w:color="auto"/>
              <w:right w:val="single" w:sz="8" w:space="0" w:color="auto"/>
            </w:tcBorders>
            <w:shd w:val="clear" w:color="auto" w:fill="auto"/>
            <w:vAlign w:val="center"/>
            <w:hideMark/>
          </w:tcPr>
          <w:p w14:paraId="209B727B" w14:textId="77777777" w:rsidR="00FE4E8A" w:rsidRPr="00C74830" w:rsidRDefault="00FE4E8A" w:rsidP="007C678A">
            <w:pPr>
              <w:spacing w:after="0" w:line="240" w:lineRule="auto"/>
              <w:contextualSpacing/>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1.2. Средства кредитных организаций</w:t>
            </w:r>
          </w:p>
        </w:tc>
        <w:tc>
          <w:tcPr>
            <w:tcW w:w="1276" w:type="dxa"/>
            <w:tcBorders>
              <w:top w:val="nil"/>
              <w:left w:val="nil"/>
              <w:bottom w:val="single" w:sz="8" w:space="0" w:color="auto"/>
              <w:right w:val="single" w:sz="8" w:space="0" w:color="auto"/>
            </w:tcBorders>
            <w:shd w:val="clear" w:color="auto" w:fill="auto"/>
            <w:vAlign w:val="center"/>
            <w:hideMark/>
          </w:tcPr>
          <w:p w14:paraId="06839202"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0</w:t>
            </w:r>
          </w:p>
        </w:tc>
        <w:tc>
          <w:tcPr>
            <w:tcW w:w="850" w:type="dxa"/>
            <w:tcBorders>
              <w:top w:val="nil"/>
              <w:left w:val="nil"/>
              <w:bottom w:val="single" w:sz="8" w:space="0" w:color="auto"/>
              <w:right w:val="single" w:sz="8" w:space="0" w:color="auto"/>
            </w:tcBorders>
            <w:shd w:val="clear" w:color="auto" w:fill="auto"/>
            <w:noWrap/>
            <w:vAlign w:val="center"/>
            <w:hideMark/>
          </w:tcPr>
          <w:p w14:paraId="0085087C"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0</w:t>
            </w:r>
          </w:p>
        </w:tc>
        <w:tc>
          <w:tcPr>
            <w:tcW w:w="1234" w:type="dxa"/>
            <w:tcBorders>
              <w:top w:val="nil"/>
              <w:left w:val="nil"/>
              <w:bottom w:val="single" w:sz="8" w:space="0" w:color="auto"/>
              <w:right w:val="single" w:sz="8" w:space="0" w:color="auto"/>
            </w:tcBorders>
            <w:shd w:val="clear" w:color="auto" w:fill="auto"/>
            <w:vAlign w:val="center"/>
            <w:hideMark/>
          </w:tcPr>
          <w:p w14:paraId="0AA3218A"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0</w:t>
            </w:r>
          </w:p>
        </w:tc>
        <w:tc>
          <w:tcPr>
            <w:tcW w:w="788" w:type="dxa"/>
            <w:tcBorders>
              <w:top w:val="nil"/>
              <w:left w:val="nil"/>
              <w:bottom w:val="single" w:sz="8" w:space="0" w:color="auto"/>
              <w:right w:val="single" w:sz="8" w:space="0" w:color="auto"/>
            </w:tcBorders>
            <w:shd w:val="clear" w:color="auto" w:fill="auto"/>
            <w:noWrap/>
            <w:vAlign w:val="center"/>
            <w:hideMark/>
          </w:tcPr>
          <w:p w14:paraId="2F4A7038"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0</w:t>
            </w:r>
          </w:p>
        </w:tc>
        <w:tc>
          <w:tcPr>
            <w:tcW w:w="1159" w:type="dxa"/>
            <w:tcBorders>
              <w:top w:val="nil"/>
              <w:left w:val="nil"/>
              <w:bottom w:val="single" w:sz="8" w:space="0" w:color="auto"/>
              <w:right w:val="single" w:sz="8" w:space="0" w:color="auto"/>
            </w:tcBorders>
            <w:shd w:val="clear" w:color="auto" w:fill="auto"/>
            <w:vAlign w:val="center"/>
            <w:hideMark/>
          </w:tcPr>
          <w:p w14:paraId="55BFE574"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0</w:t>
            </w:r>
          </w:p>
        </w:tc>
        <w:tc>
          <w:tcPr>
            <w:tcW w:w="788" w:type="dxa"/>
            <w:tcBorders>
              <w:top w:val="nil"/>
              <w:left w:val="nil"/>
              <w:bottom w:val="single" w:sz="8" w:space="0" w:color="auto"/>
              <w:right w:val="single" w:sz="8" w:space="0" w:color="auto"/>
            </w:tcBorders>
            <w:shd w:val="clear" w:color="auto" w:fill="auto"/>
            <w:noWrap/>
            <w:vAlign w:val="center"/>
            <w:hideMark/>
          </w:tcPr>
          <w:p w14:paraId="3DD271D0"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0</w:t>
            </w:r>
          </w:p>
        </w:tc>
      </w:tr>
      <w:tr w:rsidR="00FE4E8A" w:rsidRPr="00C74830" w14:paraId="594E2513" w14:textId="77777777" w:rsidTr="007C678A">
        <w:trPr>
          <w:trHeight w:val="67"/>
        </w:trPr>
        <w:tc>
          <w:tcPr>
            <w:tcW w:w="3544" w:type="dxa"/>
            <w:tcBorders>
              <w:top w:val="nil"/>
              <w:left w:val="single" w:sz="8" w:space="0" w:color="auto"/>
              <w:bottom w:val="single" w:sz="8" w:space="0" w:color="auto"/>
              <w:right w:val="single" w:sz="8" w:space="0" w:color="auto"/>
            </w:tcBorders>
            <w:shd w:val="clear" w:color="auto" w:fill="auto"/>
            <w:vAlign w:val="center"/>
            <w:hideMark/>
          </w:tcPr>
          <w:p w14:paraId="3982AAF6" w14:textId="77777777" w:rsidR="00FE4E8A" w:rsidRPr="00C74830" w:rsidRDefault="00FE4E8A" w:rsidP="007C678A">
            <w:pPr>
              <w:spacing w:after="0" w:line="240" w:lineRule="auto"/>
              <w:contextualSpacing/>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1.3. Средства клиентов, не являющихся кредитными организациями</w:t>
            </w:r>
          </w:p>
        </w:tc>
        <w:tc>
          <w:tcPr>
            <w:tcW w:w="1276" w:type="dxa"/>
            <w:tcBorders>
              <w:top w:val="nil"/>
              <w:left w:val="nil"/>
              <w:bottom w:val="single" w:sz="8" w:space="0" w:color="auto"/>
              <w:right w:val="single" w:sz="8" w:space="0" w:color="auto"/>
            </w:tcBorders>
            <w:shd w:val="clear" w:color="auto" w:fill="auto"/>
            <w:vAlign w:val="center"/>
            <w:hideMark/>
          </w:tcPr>
          <w:p w14:paraId="64E574A2"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102 047</w:t>
            </w:r>
          </w:p>
        </w:tc>
        <w:tc>
          <w:tcPr>
            <w:tcW w:w="850" w:type="dxa"/>
            <w:tcBorders>
              <w:top w:val="nil"/>
              <w:left w:val="nil"/>
              <w:bottom w:val="single" w:sz="8" w:space="0" w:color="auto"/>
              <w:right w:val="single" w:sz="8" w:space="0" w:color="auto"/>
            </w:tcBorders>
            <w:shd w:val="clear" w:color="auto" w:fill="auto"/>
            <w:noWrap/>
            <w:vAlign w:val="center"/>
            <w:hideMark/>
          </w:tcPr>
          <w:p w14:paraId="51B85FD0"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94,77</w:t>
            </w:r>
          </w:p>
        </w:tc>
        <w:tc>
          <w:tcPr>
            <w:tcW w:w="1234" w:type="dxa"/>
            <w:tcBorders>
              <w:top w:val="nil"/>
              <w:left w:val="nil"/>
              <w:bottom w:val="single" w:sz="8" w:space="0" w:color="auto"/>
              <w:right w:val="single" w:sz="8" w:space="0" w:color="auto"/>
            </w:tcBorders>
            <w:shd w:val="clear" w:color="auto" w:fill="auto"/>
            <w:vAlign w:val="center"/>
            <w:hideMark/>
          </w:tcPr>
          <w:p w14:paraId="29409D29"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127 595</w:t>
            </w:r>
          </w:p>
        </w:tc>
        <w:tc>
          <w:tcPr>
            <w:tcW w:w="788" w:type="dxa"/>
            <w:tcBorders>
              <w:top w:val="nil"/>
              <w:left w:val="nil"/>
              <w:bottom w:val="single" w:sz="8" w:space="0" w:color="auto"/>
              <w:right w:val="single" w:sz="8" w:space="0" w:color="auto"/>
            </w:tcBorders>
            <w:shd w:val="clear" w:color="auto" w:fill="auto"/>
            <w:noWrap/>
            <w:vAlign w:val="center"/>
            <w:hideMark/>
          </w:tcPr>
          <w:p w14:paraId="2ED9E545"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97,82</w:t>
            </w:r>
          </w:p>
        </w:tc>
        <w:tc>
          <w:tcPr>
            <w:tcW w:w="1159" w:type="dxa"/>
            <w:tcBorders>
              <w:top w:val="nil"/>
              <w:left w:val="nil"/>
              <w:bottom w:val="single" w:sz="8" w:space="0" w:color="auto"/>
              <w:right w:val="single" w:sz="8" w:space="0" w:color="auto"/>
            </w:tcBorders>
            <w:shd w:val="clear" w:color="auto" w:fill="auto"/>
            <w:vAlign w:val="center"/>
            <w:hideMark/>
          </w:tcPr>
          <w:p w14:paraId="783D4475"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125 884</w:t>
            </w:r>
          </w:p>
        </w:tc>
        <w:tc>
          <w:tcPr>
            <w:tcW w:w="788" w:type="dxa"/>
            <w:tcBorders>
              <w:top w:val="nil"/>
              <w:left w:val="nil"/>
              <w:bottom w:val="single" w:sz="8" w:space="0" w:color="auto"/>
              <w:right w:val="single" w:sz="8" w:space="0" w:color="auto"/>
            </w:tcBorders>
            <w:shd w:val="clear" w:color="auto" w:fill="auto"/>
            <w:noWrap/>
            <w:vAlign w:val="center"/>
            <w:hideMark/>
          </w:tcPr>
          <w:p w14:paraId="617825C7"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96,25</w:t>
            </w:r>
          </w:p>
        </w:tc>
      </w:tr>
      <w:tr w:rsidR="00FE4E8A" w:rsidRPr="00C74830" w14:paraId="5608ED60" w14:textId="77777777" w:rsidTr="007C678A">
        <w:trPr>
          <w:trHeight w:val="67"/>
        </w:trPr>
        <w:tc>
          <w:tcPr>
            <w:tcW w:w="3544" w:type="dxa"/>
            <w:tcBorders>
              <w:top w:val="nil"/>
              <w:left w:val="single" w:sz="8" w:space="0" w:color="auto"/>
              <w:bottom w:val="single" w:sz="8" w:space="0" w:color="auto"/>
              <w:right w:val="single" w:sz="8" w:space="0" w:color="auto"/>
            </w:tcBorders>
            <w:shd w:val="clear" w:color="auto" w:fill="auto"/>
            <w:vAlign w:val="center"/>
            <w:hideMark/>
          </w:tcPr>
          <w:p w14:paraId="25F12551" w14:textId="77777777" w:rsidR="00FE4E8A" w:rsidRPr="00C74830" w:rsidRDefault="00FE4E8A" w:rsidP="007C678A">
            <w:pPr>
              <w:spacing w:after="0" w:line="240" w:lineRule="auto"/>
              <w:contextualSpacing/>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в том числе:</w:t>
            </w:r>
          </w:p>
        </w:tc>
        <w:tc>
          <w:tcPr>
            <w:tcW w:w="1276" w:type="dxa"/>
            <w:tcBorders>
              <w:top w:val="nil"/>
              <w:left w:val="nil"/>
              <w:bottom w:val="single" w:sz="8" w:space="0" w:color="auto"/>
              <w:right w:val="single" w:sz="8" w:space="0" w:color="auto"/>
            </w:tcBorders>
            <w:shd w:val="clear" w:color="auto" w:fill="auto"/>
            <w:vAlign w:val="center"/>
            <w:hideMark/>
          </w:tcPr>
          <w:p w14:paraId="2F315EFB"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 </w:t>
            </w:r>
          </w:p>
        </w:tc>
        <w:tc>
          <w:tcPr>
            <w:tcW w:w="850" w:type="dxa"/>
            <w:tcBorders>
              <w:top w:val="nil"/>
              <w:left w:val="nil"/>
              <w:bottom w:val="single" w:sz="8" w:space="0" w:color="auto"/>
              <w:right w:val="single" w:sz="8" w:space="0" w:color="auto"/>
            </w:tcBorders>
            <w:shd w:val="clear" w:color="auto" w:fill="auto"/>
            <w:noWrap/>
            <w:vAlign w:val="center"/>
            <w:hideMark/>
          </w:tcPr>
          <w:p w14:paraId="141592C3"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 </w:t>
            </w:r>
          </w:p>
        </w:tc>
        <w:tc>
          <w:tcPr>
            <w:tcW w:w="1234" w:type="dxa"/>
            <w:tcBorders>
              <w:top w:val="nil"/>
              <w:left w:val="nil"/>
              <w:bottom w:val="single" w:sz="8" w:space="0" w:color="auto"/>
              <w:right w:val="single" w:sz="8" w:space="0" w:color="auto"/>
            </w:tcBorders>
            <w:shd w:val="clear" w:color="auto" w:fill="auto"/>
            <w:vAlign w:val="center"/>
            <w:hideMark/>
          </w:tcPr>
          <w:p w14:paraId="1AABF292"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 </w:t>
            </w:r>
          </w:p>
        </w:tc>
        <w:tc>
          <w:tcPr>
            <w:tcW w:w="788" w:type="dxa"/>
            <w:tcBorders>
              <w:top w:val="nil"/>
              <w:left w:val="nil"/>
              <w:bottom w:val="single" w:sz="8" w:space="0" w:color="auto"/>
              <w:right w:val="single" w:sz="8" w:space="0" w:color="auto"/>
            </w:tcBorders>
            <w:shd w:val="clear" w:color="auto" w:fill="auto"/>
            <w:noWrap/>
            <w:vAlign w:val="center"/>
            <w:hideMark/>
          </w:tcPr>
          <w:p w14:paraId="51859990"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 </w:t>
            </w:r>
          </w:p>
        </w:tc>
        <w:tc>
          <w:tcPr>
            <w:tcW w:w="1159" w:type="dxa"/>
            <w:tcBorders>
              <w:top w:val="nil"/>
              <w:left w:val="nil"/>
              <w:bottom w:val="single" w:sz="8" w:space="0" w:color="auto"/>
              <w:right w:val="single" w:sz="8" w:space="0" w:color="auto"/>
            </w:tcBorders>
            <w:shd w:val="clear" w:color="auto" w:fill="auto"/>
            <w:vAlign w:val="center"/>
            <w:hideMark/>
          </w:tcPr>
          <w:p w14:paraId="0D6110F1"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 </w:t>
            </w:r>
          </w:p>
        </w:tc>
        <w:tc>
          <w:tcPr>
            <w:tcW w:w="788" w:type="dxa"/>
            <w:tcBorders>
              <w:top w:val="nil"/>
              <w:left w:val="nil"/>
              <w:bottom w:val="single" w:sz="8" w:space="0" w:color="auto"/>
              <w:right w:val="single" w:sz="8" w:space="0" w:color="auto"/>
            </w:tcBorders>
            <w:shd w:val="clear" w:color="auto" w:fill="auto"/>
            <w:noWrap/>
            <w:vAlign w:val="center"/>
            <w:hideMark/>
          </w:tcPr>
          <w:p w14:paraId="5FD3A90B"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 </w:t>
            </w:r>
          </w:p>
        </w:tc>
      </w:tr>
      <w:tr w:rsidR="00FE4E8A" w:rsidRPr="00C74830" w14:paraId="464A167B" w14:textId="77777777" w:rsidTr="007C678A">
        <w:trPr>
          <w:trHeight w:val="67"/>
        </w:trPr>
        <w:tc>
          <w:tcPr>
            <w:tcW w:w="3544" w:type="dxa"/>
            <w:tcBorders>
              <w:top w:val="nil"/>
              <w:left w:val="single" w:sz="8" w:space="0" w:color="auto"/>
              <w:bottom w:val="single" w:sz="8" w:space="0" w:color="auto"/>
              <w:right w:val="single" w:sz="8" w:space="0" w:color="auto"/>
            </w:tcBorders>
            <w:shd w:val="clear" w:color="auto" w:fill="auto"/>
            <w:vAlign w:val="center"/>
            <w:hideMark/>
          </w:tcPr>
          <w:p w14:paraId="2F8768AC" w14:textId="77777777" w:rsidR="00FE4E8A" w:rsidRPr="00C74830" w:rsidRDefault="00FE4E8A" w:rsidP="007C678A">
            <w:pPr>
              <w:spacing w:after="0" w:line="240" w:lineRule="auto"/>
              <w:contextualSpacing/>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вклады (средства) юридических лиц</w:t>
            </w:r>
          </w:p>
        </w:tc>
        <w:tc>
          <w:tcPr>
            <w:tcW w:w="1276" w:type="dxa"/>
            <w:tcBorders>
              <w:top w:val="nil"/>
              <w:left w:val="nil"/>
              <w:bottom w:val="single" w:sz="8" w:space="0" w:color="auto"/>
              <w:right w:val="single" w:sz="8" w:space="0" w:color="auto"/>
            </w:tcBorders>
            <w:shd w:val="clear" w:color="auto" w:fill="auto"/>
            <w:vAlign w:val="center"/>
            <w:hideMark/>
          </w:tcPr>
          <w:p w14:paraId="78C75E6E"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4 980</w:t>
            </w:r>
          </w:p>
        </w:tc>
        <w:tc>
          <w:tcPr>
            <w:tcW w:w="850" w:type="dxa"/>
            <w:tcBorders>
              <w:top w:val="nil"/>
              <w:left w:val="nil"/>
              <w:bottom w:val="single" w:sz="8" w:space="0" w:color="auto"/>
              <w:right w:val="single" w:sz="8" w:space="0" w:color="auto"/>
            </w:tcBorders>
            <w:shd w:val="clear" w:color="auto" w:fill="auto"/>
            <w:noWrap/>
            <w:vAlign w:val="center"/>
            <w:hideMark/>
          </w:tcPr>
          <w:p w14:paraId="137E9AE6"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4,62</w:t>
            </w:r>
          </w:p>
        </w:tc>
        <w:tc>
          <w:tcPr>
            <w:tcW w:w="1234" w:type="dxa"/>
            <w:tcBorders>
              <w:top w:val="nil"/>
              <w:left w:val="nil"/>
              <w:bottom w:val="single" w:sz="8" w:space="0" w:color="auto"/>
              <w:right w:val="single" w:sz="8" w:space="0" w:color="auto"/>
            </w:tcBorders>
            <w:shd w:val="clear" w:color="auto" w:fill="auto"/>
            <w:vAlign w:val="center"/>
            <w:hideMark/>
          </w:tcPr>
          <w:p w14:paraId="7B09239F"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3 458</w:t>
            </w:r>
          </w:p>
        </w:tc>
        <w:tc>
          <w:tcPr>
            <w:tcW w:w="788" w:type="dxa"/>
            <w:tcBorders>
              <w:top w:val="nil"/>
              <w:left w:val="nil"/>
              <w:bottom w:val="single" w:sz="8" w:space="0" w:color="auto"/>
              <w:right w:val="single" w:sz="8" w:space="0" w:color="auto"/>
            </w:tcBorders>
            <w:shd w:val="clear" w:color="auto" w:fill="auto"/>
            <w:noWrap/>
            <w:vAlign w:val="center"/>
            <w:hideMark/>
          </w:tcPr>
          <w:p w14:paraId="28A88233"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2,65</w:t>
            </w:r>
          </w:p>
        </w:tc>
        <w:tc>
          <w:tcPr>
            <w:tcW w:w="1159" w:type="dxa"/>
            <w:tcBorders>
              <w:top w:val="nil"/>
              <w:left w:val="nil"/>
              <w:bottom w:val="single" w:sz="8" w:space="0" w:color="auto"/>
              <w:right w:val="single" w:sz="8" w:space="0" w:color="auto"/>
            </w:tcBorders>
            <w:shd w:val="clear" w:color="auto" w:fill="auto"/>
            <w:vAlign w:val="center"/>
            <w:hideMark/>
          </w:tcPr>
          <w:p w14:paraId="6397A6AE"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5 624</w:t>
            </w:r>
          </w:p>
        </w:tc>
        <w:tc>
          <w:tcPr>
            <w:tcW w:w="788" w:type="dxa"/>
            <w:tcBorders>
              <w:top w:val="nil"/>
              <w:left w:val="nil"/>
              <w:bottom w:val="single" w:sz="8" w:space="0" w:color="auto"/>
              <w:right w:val="single" w:sz="8" w:space="0" w:color="auto"/>
            </w:tcBorders>
            <w:shd w:val="clear" w:color="auto" w:fill="auto"/>
            <w:noWrap/>
            <w:vAlign w:val="center"/>
            <w:hideMark/>
          </w:tcPr>
          <w:p w14:paraId="4BE25E57"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4,3</w:t>
            </w:r>
          </w:p>
        </w:tc>
      </w:tr>
      <w:tr w:rsidR="00FE4E8A" w:rsidRPr="00C74830" w14:paraId="43A56625" w14:textId="77777777" w:rsidTr="007C678A">
        <w:trPr>
          <w:trHeight w:val="67"/>
        </w:trPr>
        <w:tc>
          <w:tcPr>
            <w:tcW w:w="3544" w:type="dxa"/>
            <w:tcBorders>
              <w:top w:val="nil"/>
              <w:left w:val="single" w:sz="8" w:space="0" w:color="auto"/>
              <w:bottom w:val="single" w:sz="8" w:space="0" w:color="auto"/>
              <w:right w:val="single" w:sz="8" w:space="0" w:color="auto"/>
            </w:tcBorders>
            <w:shd w:val="clear" w:color="auto" w:fill="auto"/>
            <w:vAlign w:val="center"/>
            <w:hideMark/>
          </w:tcPr>
          <w:p w14:paraId="234D5596" w14:textId="77777777" w:rsidR="00FE4E8A" w:rsidRPr="00C74830" w:rsidRDefault="00FE4E8A" w:rsidP="007C678A">
            <w:pPr>
              <w:spacing w:after="0" w:line="240" w:lineRule="auto"/>
              <w:contextualSpacing/>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вклады (средства) физических лиц, в том числе индивидуальных предпринимателей</w:t>
            </w:r>
          </w:p>
        </w:tc>
        <w:tc>
          <w:tcPr>
            <w:tcW w:w="1276" w:type="dxa"/>
            <w:tcBorders>
              <w:top w:val="nil"/>
              <w:left w:val="nil"/>
              <w:bottom w:val="single" w:sz="8" w:space="0" w:color="auto"/>
              <w:right w:val="single" w:sz="8" w:space="0" w:color="auto"/>
            </w:tcBorders>
            <w:shd w:val="clear" w:color="auto" w:fill="auto"/>
            <w:vAlign w:val="center"/>
            <w:hideMark/>
          </w:tcPr>
          <w:p w14:paraId="68D91A5B"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97 067</w:t>
            </w:r>
          </w:p>
        </w:tc>
        <w:tc>
          <w:tcPr>
            <w:tcW w:w="850" w:type="dxa"/>
            <w:tcBorders>
              <w:top w:val="nil"/>
              <w:left w:val="nil"/>
              <w:bottom w:val="single" w:sz="8" w:space="0" w:color="auto"/>
              <w:right w:val="single" w:sz="8" w:space="0" w:color="auto"/>
            </w:tcBorders>
            <w:shd w:val="clear" w:color="auto" w:fill="auto"/>
            <w:noWrap/>
            <w:vAlign w:val="center"/>
            <w:hideMark/>
          </w:tcPr>
          <w:p w14:paraId="6BD4FE1B"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90,14</w:t>
            </w:r>
          </w:p>
        </w:tc>
        <w:tc>
          <w:tcPr>
            <w:tcW w:w="1234" w:type="dxa"/>
            <w:tcBorders>
              <w:top w:val="nil"/>
              <w:left w:val="nil"/>
              <w:bottom w:val="single" w:sz="8" w:space="0" w:color="auto"/>
              <w:right w:val="single" w:sz="8" w:space="0" w:color="auto"/>
            </w:tcBorders>
            <w:shd w:val="clear" w:color="auto" w:fill="auto"/>
            <w:vAlign w:val="center"/>
            <w:hideMark/>
          </w:tcPr>
          <w:p w14:paraId="652544F9"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124 138</w:t>
            </w:r>
          </w:p>
        </w:tc>
        <w:tc>
          <w:tcPr>
            <w:tcW w:w="788" w:type="dxa"/>
            <w:tcBorders>
              <w:top w:val="nil"/>
              <w:left w:val="nil"/>
              <w:bottom w:val="single" w:sz="8" w:space="0" w:color="auto"/>
              <w:right w:val="single" w:sz="8" w:space="0" w:color="auto"/>
            </w:tcBorders>
            <w:shd w:val="clear" w:color="auto" w:fill="auto"/>
            <w:noWrap/>
            <w:vAlign w:val="center"/>
            <w:hideMark/>
          </w:tcPr>
          <w:p w14:paraId="61D3E556"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95,17</w:t>
            </w:r>
          </w:p>
        </w:tc>
        <w:tc>
          <w:tcPr>
            <w:tcW w:w="1159" w:type="dxa"/>
            <w:tcBorders>
              <w:top w:val="nil"/>
              <w:left w:val="nil"/>
              <w:bottom w:val="single" w:sz="8" w:space="0" w:color="auto"/>
              <w:right w:val="single" w:sz="8" w:space="0" w:color="auto"/>
            </w:tcBorders>
            <w:shd w:val="clear" w:color="auto" w:fill="auto"/>
            <w:vAlign w:val="center"/>
            <w:hideMark/>
          </w:tcPr>
          <w:p w14:paraId="19120F21"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120 260</w:t>
            </w:r>
          </w:p>
        </w:tc>
        <w:tc>
          <w:tcPr>
            <w:tcW w:w="788" w:type="dxa"/>
            <w:tcBorders>
              <w:top w:val="nil"/>
              <w:left w:val="nil"/>
              <w:bottom w:val="single" w:sz="8" w:space="0" w:color="auto"/>
              <w:right w:val="single" w:sz="8" w:space="0" w:color="auto"/>
            </w:tcBorders>
            <w:shd w:val="clear" w:color="auto" w:fill="auto"/>
            <w:noWrap/>
            <w:vAlign w:val="center"/>
            <w:hideMark/>
          </w:tcPr>
          <w:p w14:paraId="64DB1444"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91,95</w:t>
            </w:r>
          </w:p>
        </w:tc>
      </w:tr>
      <w:tr w:rsidR="00FE4E8A" w:rsidRPr="00C74830" w14:paraId="17890B88" w14:textId="77777777" w:rsidTr="007C678A">
        <w:trPr>
          <w:trHeight w:val="67"/>
        </w:trPr>
        <w:tc>
          <w:tcPr>
            <w:tcW w:w="3544" w:type="dxa"/>
            <w:tcBorders>
              <w:top w:val="nil"/>
              <w:left w:val="single" w:sz="8" w:space="0" w:color="auto"/>
              <w:bottom w:val="single" w:sz="8" w:space="0" w:color="auto"/>
              <w:right w:val="single" w:sz="8" w:space="0" w:color="auto"/>
            </w:tcBorders>
            <w:shd w:val="clear" w:color="auto" w:fill="auto"/>
            <w:vAlign w:val="center"/>
            <w:hideMark/>
          </w:tcPr>
          <w:p w14:paraId="3B4C736E" w14:textId="77777777" w:rsidR="00FE4E8A" w:rsidRPr="00C74830" w:rsidRDefault="00FE4E8A" w:rsidP="007C678A">
            <w:pPr>
              <w:spacing w:after="0" w:line="240" w:lineRule="auto"/>
              <w:contextualSpacing/>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2. Обязательства, представленные финансовыми инструментами – всего</w:t>
            </w:r>
          </w:p>
        </w:tc>
        <w:tc>
          <w:tcPr>
            <w:tcW w:w="1276" w:type="dxa"/>
            <w:tcBorders>
              <w:top w:val="nil"/>
              <w:left w:val="nil"/>
              <w:bottom w:val="single" w:sz="8" w:space="0" w:color="auto"/>
              <w:right w:val="single" w:sz="8" w:space="0" w:color="auto"/>
            </w:tcBorders>
            <w:shd w:val="clear" w:color="auto" w:fill="auto"/>
            <w:vAlign w:val="center"/>
            <w:hideMark/>
          </w:tcPr>
          <w:p w14:paraId="7EF52291"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2 007</w:t>
            </w:r>
          </w:p>
        </w:tc>
        <w:tc>
          <w:tcPr>
            <w:tcW w:w="850" w:type="dxa"/>
            <w:tcBorders>
              <w:top w:val="nil"/>
              <w:left w:val="nil"/>
              <w:bottom w:val="single" w:sz="8" w:space="0" w:color="auto"/>
              <w:right w:val="single" w:sz="8" w:space="0" w:color="auto"/>
            </w:tcBorders>
            <w:shd w:val="clear" w:color="auto" w:fill="auto"/>
            <w:noWrap/>
            <w:vAlign w:val="center"/>
            <w:hideMark/>
          </w:tcPr>
          <w:p w14:paraId="1D3C0C30"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1,86</w:t>
            </w:r>
          </w:p>
        </w:tc>
        <w:tc>
          <w:tcPr>
            <w:tcW w:w="1234" w:type="dxa"/>
            <w:tcBorders>
              <w:top w:val="nil"/>
              <w:left w:val="nil"/>
              <w:bottom w:val="single" w:sz="8" w:space="0" w:color="auto"/>
              <w:right w:val="single" w:sz="8" w:space="0" w:color="auto"/>
            </w:tcBorders>
            <w:shd w:val="clear" w:color="auto" w:fill="auto"/>
            <w:vAlign w:val="center"/>
            <w:hideMark/>
          </w:tcPr>
          <w:p w14:paraId="23AC5C7D"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370</w:t>
            </w:r>
          </w:p>
        </w:tc>
        <w:tc>
          <w:tcPr>
            <w:tcW w:w="788" w:type="dxa"/>
            <w:tcBorders>
              <w:top w:val="nil"/>
              <w:left w:val="nil"/>
              <w:bottom w:val="single" w:sz="8" w:space="0" w:color="auto"/>
              <w:right w:val="single" w:sz="8" w:space="0" w:color="auto"/>
            </w:tcBorders>
            <w:shd w:val="clear" w:color="auto" w:fill="auto"/>
            <w:noWrap/>
            <w:vAlign w:val="center"/>
            <w:hideMark/>
          </w:tcPr>
          <w:p w14:paraId="2664F317"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0,28</w:t>
            </w:r>
          </w:p>
        </w:tc>
        <w:tc>
          <w:tcPr>
            <w:tcW w:w="1159" w:type="dxa"/>
            <w:tcBorders>
              <w:top w:val="nil"/>
              <w:left w:val="nil"/>
              <w:bottom w:val="single" w:sz="8" w:space="0" w:color="auto"/>
              <w:right w:val="single" w:sz="8" w:space="0" w:color="auto"/>
            </w:tcBorders>
            <w:shd w:val="clear" w:color="auto" w:fill="auto"/>
            <w:vAlign w:val="center"/>
            <w:hideMark/>
          </w:tcPr>
          <w:p w14:paraId="09CE7E5E"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0</w:t>
            </w:r>
          </w:p>
        </w:tc>
        <w:tc>
          <w:tcPr>
            <w:tcW w:w="788" w:type="dxa"/>
            <w:tcBorders>
              <w:top w:val="nil"/>
              <w:left w:val="nil"/>
              <w:bottom w:val="single" w:sz="8" w:space="0" w:color="auto"/>
              <w:right w:val="single" w:sz="8" w:space="0" w:color="auto"/>
            </w:tcBorders>
            <w:shd w:val="clear" w:color="auto" w:fill="auto"/>
            <w:noWrap/>
            <w:vAlign w:val="center"/>
            <w:hideMark/>
          </w:tcPr>
          <w:p w14:paraId="51D29ACA"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0</w:t>
            </w:r>
          </w:p>
        </w:tc>
      </w:tr>
      <w:tr w:rsidR="00FE4E8A" w:rsidRPr="00C74830" w14:paraId="526F7B49" w14:textId="77777777" w:rsidTr="007C678A">
        <w:trPr>
          <w:trHeight w:val="67"/>
        </w:trPr>
        <w:tc>
          <w:tcPr>
            <w:tcW w:w="3544" w:type="dxa"/>
            <w:tcBorders>
              <w:top w:val="nil"/>
              <w:left w:val="single" w:sz="8" w:space="0" w:color="auto"/>
              <w:bottom w:val="single" w:sz="8" w:space="0" w:color="auto"/>
              <w:right w:val="single" w:sz="8" w:space="0" w:color="auto"/>
            </w:tcBorders>
            <w:shd w:val="clear" w:color="auto" w:fill="auto"/>
            <w:vAlign w:val="center"/>
            <w:hideMark/>
          </w:tcPr>
          <w:p w14:paraId="7F8C1334" w14:textId="77777777" w:rsidR="00FE4E8A" w:rsidRPr="00C74830" w:rsidRDefault="00FE4E8A" w:rsidP="007C678A">
            <w:pPr>
              <w:spacing w:after="0" w:line="240" w:lineRule="auto"/>
              <w:contextualSpacing/>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из них:</w:t>
            </w:r>
          </w:p>
        </w:tc>
        <w:tc>
          <w:tcPr>
            <w:tcW w:w="1276" w:type="dxa"/>
            <w:tcBorders>
              <w:top w:val="nil"/>
              <w:left w:val="nil"/>
              <w:bottom w:val="single" w:sz="8" w:space="0" w:color="auto"/>
              <w:right w:val="single" w:sz="8" w:space="0" w:color="auto"/>
            </w:tcBorders>
            <w:shd w:val="clear" w:color="auto" w:fill="auto"/>
            <w:vAlign w:val="center"/>
            <w:hideMark/>
          </w:tcPr>
          <w:p w14:paraId="3BC9B7F0"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 </w:t>
            </w:r>
          </w:p>
        </w:tc>
        <w:tc>
          <w:tcPr>
            <w:tcW w:w="850" w:type="dxa"/>
            <w:tcBorders>
              <w:top w:val="nil"/>
              <w:left w:val="nil"/>
              <w:bottom w:val="single" w:sz="8" w:space="0" w:color="auto"/>
              <w:right w:val="single" w:sz="8" w:space="0" w:color="auto"/>
            </w:tcBorders>
            <w:shd w:val="clear" w:color="auto" w:fill="auto"/>
            <w:noWrap/>
            <w:vAlign w:val="center"/>
            <w:hideMark/>
          </w:tcPr>
          <w:p w14:paraId="44A24A61"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 </w:t>
            </w:r>
          </w:p>
        </w:tc>
        <w:tc>
          <w:tcPr>
            <w:tcW w:w="1234" w:type="dxa"/>
            <w:tcBorders>
              <w:top w:val="nil"/>
              <w:left w:val="nil"/>
              <w:bottom w:val="single" w:sz="8" w:space="0" w:color="auto"/>
              <w:right w:val="single" w:sz="8" w:space="0" w:color="auto"/>
            </w:tcBorders>
            <w:shd w:val="clear" w:color="auto" w:fill="auto"/>
            <w:vAlign w:val="center"/>
            <w:hideMark/>
          </w:tcPr>
          <w:p w14:paraId="210C3D10"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 </w:t>
            </w:r>
          </w:p>
        </w:tc>
        <w:tc>
          <w:tcPr>
            <w:tcW w:w="788" w:type="dxa"/>
            <w:tcBorders>
              <w:top w:val="nil"/>
              <w:left w:val="nil"/>
              <w:bottom w:val="single" w:sz="8" w:space="0" w:color="auto"/>
              <w:right w:val="single" w:sz="8" w:space="0" w:color="auto"/>
            </w:tcBorders>
            <w:shd w:val="clear" w:color="auto" w:fill="auto"/>
            <w:noWrap/>
            <w:vAlign w:val="center"/>
            <w:hideMark/>
          </w:tcPr>
          <w:p w14:paraId="6D8F4FC6"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 </w:t>
            </w:r>
          </w:p>
        </w:tc>
        <w:tc>
          <w:tcPr>
            <w:tcW w:w="1159" w:type="dxa"/>
            <w:tcBorders>
              <w:top w:val="nil"/>
              <w:left w:val="nil"/>
              <w:bottom w:val="single" w:sz="8" w:space="0" w:color="auto"/>
              <w:right w:val="single" w:sz="8" w:space="0" w:color="auto"/>
            </w:tcBorders>
            <w:shd w:val="clear" w:color="auto" w:fill="auto"/>
            <w:vAlign w:val="center"/>
            <w:hideMark/>
          </w:tcPr>
          <w:p w14:paraId="2DF44B47"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 </w:t>
            </w:r>
          </w:p>
        </w:tc>
        <w:tc>
          <w:tcPr>
            <w:tcW w:w="788" w:type="dxa"/>
            <w:tcBorders>
              <w:top w:val="nil"/>
              <w:left w:val="nil"/>
              <w:bottom w:val="single" w:sz="8" w:space="0" w:color="auto"/>
              <w:right w:val="single" w:sz="8" w:space="0" w:color="auto"/>
            </w:tcBorders>
            <w:shd w:val="clear" w:color="auto" w:fill="auto"/>
            <w:noWrap/>
            <w:vAlign w:val="center"/>
            <w:hideMark/>
          </w:tcPr>
          <w:p w14:paraId="0FF8AF73"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 </w:t>
            </w:r>
          </w:p>
        </w:tc>
      </w:tr>
      <w:tr w:rsidR="00FE4E8A" w:rsidRPr="00C74830" w14:paraId="29EC0C1B" w14:textId="77777777" w:rsidTr="007C678A">
        <w:trPr>
          <w:trHeight w:val="67"/>
        </w:trPr>
        <w:tc>
          <w:tcPr>
            <w:tcW w:w="3544" w:type="dxa"/>
            <w:tcBorders>
              <w:top w:val="nil"/>
              <w:left w:val="single" w:sz="8" w:space="0" w:color="auto"/>
              <w:bottom w:val="single" w:sz="8" w:space="0" w:color="auto"/>
              <w:right w:val="single" w:sz="8" w:space="0" w:color="auto"/>
            </w:tcBorders>
            <w:shd w:val="clear" w:color="auto" w:fill="auto"/>
            <w:vAlign w:val="center"/>
            <w:hideMark/>
          </w:tcPr>
          <w:p w14:paraId="19D97551" w14:textId="77777777" w:rsidR="00FE4E8A" w:rsidRPr="00C74830" w:rsidRDefault="00FE4E8A" w:rsidP="007C678A">
            <w:pPr>
              <w:spacing w:after="0" w:line="240" w:lineRule="auto"/>
              <w:contextualSpacing/>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2.1. Финансовые обязательства, оцениваемые по справедливой стоимости через прибыль или убыток</w:t>
            </w:r>
          </w:p>
        </w:tc>
        <w:tc>
          <w:tcPr>
            <w:tcW w:w="1276" w:type="dxa"/>
            <w:tcBorders>
              <w:top w:val="nil"/>
              <w:left w:val="nil"/>
              <w:bottom w:val="single" w:sz="8" w:space="0" w:color="auto"/>
              <w:right w:val="single" w:sz="8" w:space="0" w:color="auto"/>
            </w:tcBorders>
            <w:shd w:val="clear" w:color="auto" w:fill="auto"/>
            <w:vAlign w:val="center"/>
            <w:hideMark/>
          </w:tcPr>
          <w:p w14:paraId="46765714"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0</w:t>
            </w:r>
          </w:p>
        </w:tc>
        <w:tc>
          <w:tcPr>
            <w:tcW w:w="850" w:type="dxa"/>
            <w:tcBorders>
              <w:top w:val="nil"/>
              <w:left w:val="nil"/>
              <w:bottom w:val="single" w:sz="8" w:space="0" w:color="auto"/>
              <w:right w:val="single" w:sz="8" w:space="0" w:color="auto"/>
            </w:tcBorders>
            <w:shd w:val="clear" w:color="auto" w:fill="auto"/>
            <w:noWrap/>
            <w:vAlign w:val="center"/>
            <w:hideMark/>
          </w:tcPr>
          <w:p w14:paraId="44F76C03"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0</w:t>
            </w:r>
          </w:p>
        </w:tc>
        <w:tc>
          <w:tcPr>
            <w:tcW w:w="1234" w:type="dxa"/>
            <w:tcBorders>
              <w:top w:val="nil"/>
              <w:left w:val="nil"/>
              <w:bottom w:val="single" w:sz="8" w:space="0" w:color="auto"/>
              <w:right w:val="single" w:sz="8" w:space="0" w:color="auto"/>
            </w:tcBorders>
            <w:shd w:val="clear" w:color="auto" w:fill="auto"/>
            <w:vAlign w:val="center"/>
            <w:hideMark/>
          </w:tcPr>
          <w:p w14:paraId="62F78F72"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370</w:t>
            </w:r>
          </w:p>
        </w:tc>
        <w:tc>
          <w:tcPr>
            <w:tcW w:w="788" w:type="dxa"/>
            <w:tcBorders>
              <w:top w:val="nil"/>
              <w:left w:val="nil"/>
              <w:bottom w:val="single" w:sz="8" w:space="0" w:color="auto"/>
              <w:right w:val="single" w:sz="8" w:space="0" w:color="auto"/>
            </w:tcBorders>
            <w:shd w:val="clear" w:color="auto" w:fill="auto"/>
            <w:noWrap/>
            <w:vAlign w:val="center"/>
            <w:hideMark/>
          </w:tcPr>
          <w:p w14:paraId="4E46F8E2"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0,28</w:t>
            </w:r>
          </w:p>
        </w:tc>
        <w:tc>
          <w:tcPr>
            <w:tcW w:w="1159" w:type="dxa"/>
            <w:tcBorders>
              <w:top w:val="nil"/>
              <w:left w:val="nil"/>
              <w:bottom w:val="single" w:sz="8" w:space="0" w:color="auto"/>
              <w:right w:val="single" w:sz="8" w:space="0" w:color="auto"/>
            </w:tcBorders>
            <w:shd w:val="clear" w:color="auto" w:fill="auto"/>
            <w:vAlign w:val="center"/>
            <w:hideMark/>
          </w:tcPr>
          <w:p w14:paraId="13C6C23B"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0</w:t>
            </w:r>
          </w:p>
        </w:tc>
        <w:tc>
          <w:tcPr>
            <w:tcW w:w="788" w:type="dxa"/>
            <w:tcBorders>
              <w:top w:val="nil"/>
              <w:left w:val="nil"/>
              <w:bottom w:val="single" w:sz="8" w:space="0" w:color="auto"/>
              <w:right w:val="single" w:sz="8" w:space="0" w:color="auto"/>
            </w:tcBorders>
            <w:shd w:val="clear" w:color="auto" w:fill="auto"/>
            <w:noWrap/>
            <w:vAlign w:val="center"/>
            <w:hideMark/>
          </w:tcPr>
          <w:p w14:paraId="4B1619E4"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0</w:t>
            </w:r>
          </w:p>
        </w:tc>
      </w:tr>
      <w:tr w:rsidR="00FE4E8A" w:rsidRPr="00C74830" w14:paraId="6F8C57F7" w14:textId="77777777" w:rsidTr="007C678A">
        <w:trPr>
          <w:trHeight w:val="67"/>
        </w:trPr>
        <w:tc>
          <w:tcPr>
            <w:tcW w:w="3544" w:type="dxa"/>
            <w:tcBorders>
              <w:top w:val="nil"/>
              <w:left w:val="single" w:sz="8" w:space="0" w:color="auto"/>
              <w:bottom w:val="single" w:sz="8" w:space="0" w:color="auto"/>
              <w:right w:val="single" w:sz="8" w:space="0" w:color="auto"/>
            </w:tcBorders>
            <w:shd w:val="clear" w:color="auto" w:fill="auto"/>
            <w:vAlign w:val="center"/>
            <w:hideMark/>
          </w:tcPr>
          <w:p w14:paraId="5F993E33" w14:textId="77777777" w:rsidR="00FE4E8A" w:rsidRPr="00C74830" w:rsidRDefault="00FE4E8A" w:rsidP="007C678A">
            <w:pPr>
              <w:spacing w:after="0" w:line="240" w:lineRule="auto"/>
              <w:contextualSpacing/>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2.2. Выпущенные долговые обязательства – всего</w:t>
            </w:r>
          </w:p>
        </w:tc>
        <w:tc>
          <w:tcPr>
            <w:tcW w:w="1276" w:type="dxa"/>
            <w:tcBorders>
              <w:top w:val="nil"/>
              <w:left w:val="nil"/>
              <w:bottom w:val="single" w:sz="8" w:space="0" w:color="auto"/>
              <w:right w:val="single" w:sz="8" w:space="0" w:color="auto"/>
            </w:tcBorders>
            <w:shd w:val="clear" w:color="auto" w:fill="auto"/>
            <w:vAlign w:val="center"/>
            <w:hideMark/>
          </w:tcPr>
          <w:p w14:paraId="14F414EE"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2 007</w:t>
            </w:r>
          </w:p>
        </w:tc>
        <w:tc>
          <w:tcPr>
            <w:tcW w:w="850" w:type="dxa"/>
            <w:tcBorders>
              <w:top w:val="nil"/>
              <w:left w:val="nil"/>
              <w:bottom w:val="single" w:sz="8" w:space="0" w:color="auto"/>
              <w:right w:val="single" w:sz="8" w:space="0" w:color="auto"/>
            </w:tcBorders>
            <w:shd w:val="clear" w:color="auto" w:fill="auto"/>
            <w:noWrap/>
            <w:vAlign w:val="center"/>
            <w:hideMark/>
          </w:tcPr>
          <w:p w14:paraId="72D39F3D"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1,86</w:t>
            </w:r>
          </w:p>
        </w:tc>
        <w:tc>
          <w:tcPr>
            <w:tcW w:w="1234" w:type="dxa"/>
            <w:tcBorders>
              <w:top w:val="nil"/>
              <w:left w:val="nil"/>
              <w:bottom w:val="single" w:sz="8" w:space="0" w:color="auto"/>
              <w:right w:val="single" w:sz="8" w:space="0" w:color="auto"/>
            </w:tcBorders>
            <w:shd w:val="clear" w:color="auto" w:fill="auto"/>
            <w:vAlign w:val="center"/>
            <w:hideMark/>
          </w:tcPr>
          <w:p w14:paraId="3B90CA84"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0</w:t>
            </w:r>
          </w:p>
        </w:tc>
        <w:tc>
          <w:tcPr>
            <w:tcW w:w="788" w:type="dxa"/>
            <w:tcBorders>
              <w:top w:val="nil"/>
              <w:left w:val="nil"/>
              <w:bottom w:val="single" w:sz="8" w:space="0" w:color="auto"/>
              <w:right w:val="single" w:sz="8" w:space="0" w:color="auto"/>
            </w:tcBorders>
            <w:shd w:val="clear" w:color="auto" w:fill="auto"/>
            <w:noWrap/>
            <w:vAlign w:val="center"/>
            <w:hideMark/>
          </w:tcPr>
          <w:p w14:paraId="3CB5FE66"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0</w:t>
            </w:r>
          </w:p>
        </w:tc>
        <w:tc>
          <w:tcPr>
            <w:tcW w:w="1159" w:type="dxa"/>
            <w:tcBorders>
              <w:top w:val="nil"/>
              <w:left w:val="nil"/>
              <w:bottom w:val="single" w:sz="8" w:space="0" w:color="auto"/>
              <w:right w:val="single" w:sz="8" w:space="0" w:color="auto"/>
            </w:tcBorders>
            <w:shd w:val="clear" w:color="auto" w:fill="auto"/>
            <w:vAlign w:val="center"/>
            <w:hideMark/>
          </w:tcPr>
          <w:p w14:paraId="2CED5DBB"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0</w:t>
            </w:r>
          </w:p>
        </w:tc>
        <w:tc>
          <w:tcPr>
            <w:tcW w:w="788" w:type="dxa"/>
            <w:tcBorders>
              <w:top w:val="nil"/>
              <w:left w:val="nil"/>
              <w:bottom w:val="single" w:sz="8" w:space="0" w:color="auto"/>
              <w:right w:val="single" w:sz="8" w:space="0" w:color="auto"/>
            </w:tcBorders>
            <w:shd w:val="clear" w:color="auto" w:fill="auto"/>
            <w:noWrap/>
            <w:vAlign w:val="center"/>
            <w:hideMark/>
          </w:tcPr>
          <w:p w14:paraId="29319E22"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0</w:t>
            </w:r>
          </w:p>
        </w:tc>
      </w:tr>
      <w:tr w:rsidR="00FE4E8A" w:rsidRPr="00C74830" w14:paraId="18C5BC48" w14:textId="77777777" w:rsidTr="007C678A">
        <w:trPr>
          <w:trHeight w:val="67"/>
        </w:trPr>
        <w:tc>
          <w:tcPr>
            <w:tcW w:w="3544" w:type="dxa"/>
            <w:tcBorders>
              <w:top w:val="nil"/>
              <w:left w:val="single" w:sz="8" w:space="0" w:color="auto"/>
              <w:bottom w:val="single" w:sz="8" w:space="0" w:color="auto"/>
              <w:right w:val="single" w:sz="8" w:space="0" w:color="auto"/>
            </w:tcBorders>
            <w:shd w:val="clear" w:color="auto" w:fill="auto"/>
            <w:vAlign w:val="center"/>
            <w:hideMark/>
          </w:tcPr>
          <w:p w14:paraId="761781DC" w14:textId="77777777" w:rsidR="00FE4E8A" w:rsidRPr="00C74830" w:rsidRDefault="00FE4E8A" w:rsidP="007C678A">
            <w:pPr>
              <w:spacing w:after="0" w:line="240" w:lineRule="auto"/>
              <w:contextualSpacing/>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в том числе:</w:t>
            </w:r>
          </w:p>
        </w:tc>
        <w:tc>
          <w:tcPr>
            <w:tcW w:w="1276" w:type="dxa"/>
            <w:tcBorders>
              <w:top w:val="nil"/>
              <w:left w:val="nil"/>
              <w:bottom w:val="single" w:sz="8" w:space="0" w:color="auto"/>
              <w:right w:val="single" w:sz="8" w:space="0" w:color="auto"/>
            </w:tcBorders>
            <w:shd w:val="clear" w:color="auto" w:fill="auto"/>
            <w:vAlign w:val="center"/>
            <w:hideMark/>
          </w:tcPr>
          <w:p w14:paraId="7EDDBABF"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 </w:t>
            </w:r>
          </w:p>
        </w:tc>
        <w:tc>
          <w:tcPr>
            <w:tcW w:w="850" w:type="dxa"/>
            <w:tcBorders>
              <w:top w:val="nil"/>
              <w:left w:val="nil"/>
              <w:bottom w:val="single" w:sz="8" w:space="0" w:color="auto"/>
              <w:right w:val="single" w:sz="8" w:space="0" w:color="auto"/>
            </w:tcBorders>
            <w:shd w:val="clear" w:color="auto" w:fill="auto"/>
            <w:noWrap/>
            <w:vAlign w:val="center"/>
            <w:hideMark/>
          </w:tcPr>
          <w:p w14:paraId="1B522BE6"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 </w:t>
            </w:r>
          </w:p>
        </w:tc>
        <w:tc>
          <w:tcPr>
            <w:tcW w:w="1234" w:type="dxa"/>
            <w:tcBorders>
              <w:top w:val="nil"/>
              <w:left w:val="nil"/>
              <w:bottom w:val="single" w:sz="8" w:space="0" w:color="auto"/>
              <w:right w:val="single" w:sz="8" w:space="0" w:color="auto"/>
            </w:tcBorders>
            <w:shd w:val="clear" w:color="auto" w:fill="auto"/>
            <w:vAlign w:val="center"/>
            <w:hideMark/>
          </w:tcPr>
          <w:p w14:paraId="3A6AC96F"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 </w:t>
            </w:r>
          </w:p>
        </w:tc>
        <w:tc>
          <w:tcPr>
            <w:tcW w:w="788" w:type="dxa"/>
            <w:tcBorders>
              <w:top w:val="nil"/>
              <w:left w:val="nil"/>
              <w:bottom w:val="single" w:sz="8" w:space="0" w:color="auto"/>
              <w:right w:val="single" w:sz="8" w:space="0" w:color="auto"/>
            </w:tcBorders>
            <w:shd w:val="clear" w:color="auto" w:fill="auto"/>
            <w:noWrap/>
            <w:vAlign w:val="center"/>
            <w:hideMark/>
          </w:tcPr>
          <w:p w14:paraId="2DBE679D"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 </w:t>
            </w:r>
          </w:p>
        </w:tc>
        <w:tc>
          <w:tcPr>
            <w:tcW w:w="1159" w:type="dxa"/>
            <w:tcBorders>
              <w:top w:val="nil"/>
              <w:left w:val="nil"/>
              <w:bottom w:val="single" w:sz="8" w:space="0" w:color="auto"/>
              <w:right w:val="single" w:sz="8" w:space="0" w:color="auto"/>
            </w:tcBorders>
            <w:shd w:val="clear" w:color="auto" w:fill="auto"/>
            <w:vAlign w:val="center"/>
            <w:hideMark/>
          </w:tcPr>
          <w:p w14:paraId="7C99C607"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 </w:t>
            </w:r>
          </w:p>
        </w:tc>
        <w:tc>
          <w:tcPr>
            <w:tcW w:w="788" w:type="dxa"/>
            <w:tcBorders>
              <w:top w:val="nil"/>
              <w:left w:val="nil"/>
              <w:bottom w:val="single" w:sz="8" w:space="0" w:color="auto"/>
              <w:right w:val="single" w:sz="8" w:space="0" w:color="auto"/>
            </w:tcBorders>
            <w:shd w:val="clear" w:color="auto" w:fill="auto"/>
            <w:noWrap/>
            <w:vAlign w:val="center"/>
            <w:hideMark/>
          </w:tcPr>
          <w:p w14:paraId="324EEC23"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 </w:t>
            </w:r>
          </w:p>
        </w:tc>
      </w:tr>
      <w:tr w:rsidR="00FE4E8A" w:rsidRPr="00C74830" w14:paraId="77FEAE23" w14:textId="77777777" w:rsidTr="007C678A">
        <w:trPr>
          <w:trHeight w:val="67"/>
        </w:trPr>
        <w:tc>
          <w:tcPr>
            <w:tcW w:w="3544" w:type="dxa"/>
            <w:tcBorders>
              <w:top w:val="nil"/>
              <w:left w:val="single" w:sz="8" w:space="0" w:color="auto"/>
              <w:bottom w:val="single" w:sz="8" w:space="0" w:color="auto"/>
              <w:right w:val="single" w:sz="8" w:space="0" w:color="auto"/>
            </w:tcBorders>
            <w:shd w:val="clear" w:color="auto" w:fill="auto"/>
            <w:vAlign w:val="center"/>
            <w:hideMark/>
          </w:tcPr>
          <w:p w14:paraId="74D4C728" w14:textId="77777777" w:rsidR="00FE4E8A" w:rsidRPr="00C74830" w:rsidRDefault="00FE4E8A" w:rsidP="007C678A">
            <w:pPr>
              <w:spacing w:after="0" w:line="240" w:lineRule="auto"/>
              <w:contextualSpacing/>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облигации</w:t>
            </w:r>
          </w:p>
        </w:tc>
        <w:tc>
          <w:tcPr>
            <w:tcW w:w="1276" w:type="dxa"/>
            <w:tcBorders>
              <w:top w:val="nil"/>
              <w:left w:val="nil"/>
              <w:bottom w:val="single" w:sz="8" w:space="0" w:color="auto"/>
              <w:right w:val="single" w:sz="8" w:space="0" w:color="auto"/>
            </w:tcBorders>
            <w:shd w:val="clear" w:color="auto" w:fill="auto"/>
            <w:vAlign w:val="center"/>
            <w:hideMark/>
          </w:tcPr>
          <w:p w14:paraId="21E941CB"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2 000</w:t>
            </w:r>
          </w:p>
        </w:tc>
        <w:tc>
          <w:tcPr>
            <w:tcW w:w="850" w:type="dxa"/>
            <w:tcBorders>
              <w:top w:val="nil"/>
              <w:left w:val="nil"/>
              <w:bottom w:val="single" w:sz="8" w:space="0" w:color="auto"/>
              <w:right w:val="single" w:sz="8" w:space="0" w:color="auto"/>
            </w:tcBorders>
            <w:shd w:val="clear" w:color="auto" w:fill="auto"/>
            <w:noWrap/>
            <w:vAlign w:val="center"/>
            <w:hideMark/>
          </w:tcPr>
          <w:p w14:paraId="0C8DD0C1"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1,86</w:t>
            </w:r>
          </w:p>
        </w:tc>
        <w:tc>
          <w:tcPr>
            <w:tcW w:w="1234" w:type="dxa"/>
            <w:tcBorders>
              <w:top w:val="nil"/>
              <w:left w:val="nil"/>
              <w:bottom w:val="single" w:sz="8" w:space="0" w:color="auto"/>
              <w:right w:val="single" w:sz="8" w:space="0" w:color="auto"/>
            </w:tcBorders>
            <w:shd w:val="clear" w:color="auto" w:fill="auto"/>
            <w:vAlign w:val="center"/>
            <w:hideMark/>
          </w:tcPr>
          <w:p w14:paraId="378E44F2"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0</w:t>
            </w:r>
          </w:p>
        </w:tc>
        <w:tc>
          <w:tcPr>
            <w:tcW w:w="788" w:type="dxa"/>
            <w:tcBorders>
              <w:top w:val="nil"/>
              <w:left w:val="nil"/>
              <w:bottom w:val="single" w:sz="8" w:space="0" w:color="auto"/>
              <w:right w:val="single" w:sz="8" w:space="0" w:color="auto"/>
            </w:tcBorders>
            <w:shd w:val="clear" w:color="auto" w:fill="auto"/>
            <w:noWrap/>
            <w:vAlign w:val="center"/>
            <w:hideMark/>
          </w:tcPr>
          <w:p w14:paraId="67F7C0AB"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0</w:t>
            </w:r>
          </w:p>
        </w:tc>
        <w:tc>
          <w:tcPr>
            <w:tcW w:w="1159" w:type="dxa"/>
            <w:tcBorders>
              <w:top w:val="nil"/>
              <w:left w:val="nil"/>
              <w:bottom w:val="single" w:sz="8" w:space="0" w:color="auto"/>
              <w:right w:val="single" w:sz="8" w:space="0" w:color="auto"/>
            </w:tcBorders>
            <w:shd w:val="clear" w:color="auto" w:fill="auto"/>
            <w:vAlign w:val="center"/>
            <w:hideMark/>
          </w:tcPr>
          <w:p w14:paraId="26A74846"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0</w:t>
            </w:r>
          </w:p>
        </w:tc>
        <w:tc>
          <w:tcPr>
            <w:tcW w:w="788" w:type="dxa"/>
            <w:tcBorders>
              <w:top w:val="nil"/>
              <w:left w:val="nil"/>
              <w:bottom w:val="single" w:sz="8" w:space="0" w:color="auto"/>
              <w:right w:val="single" w:sz="8" w:space="0" w:color="auto"/>
            </w:tcBorders>
            <w:shd w:val="clear" w:color="auto" w:fill="auto"/>
            <w:noWrap/>
            <w:vAlign w:val="center"/>
            <w:hideMark/>
          </w:tcPr>
          <w:p w14:paraId="7A8C6B56"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0</w:t>
            </w:r>
          </w:p>
        </w:tc>
      </w:tr>
      <w:tr w:rsidR="00FE4E8A" w:rsidRPr="00C74830" w14:paraId="2CCA064E" w14:textId="77777777" w:rsidTr="007C678A">
        <w:trPr>
          <w:trHeight w:val="67"/>
        </w:trPr>
        <w:tc>
          <w:tcPr>
            <w:tcW w:w="3544" w:type="dxa"/>
            <w:tcBorders>
              <w:top w:val="nil"/>
              <w:left w:val="single" w:sz="8" w:space="0" w:color="auto"/>
              <w:bottom w:val="single" w:sz="8" w:space="0" w:color="auto"/>
              <w:right w:val="single" w:sz="8" w:space="0" w:color="auto"/>
            </w:tcBorders>
            <w:shd w:val="clear" w:color="auto" w:fill="auto"/>
            <w:vAlign w:val="center"/>
            <w:hideMark/>
          </w:tcPr>
          <w:p w14:paraId="006B6423" w14:textId="77777777" w:rsidR="00FE4E8A" w:rsidRPr="00C74830" w:rsidRDefault="00FE4E8A" w:rsidP="007C678A">
            <w:pPr>
              <w:spacing w:after="0" w:line="240" w:lineRule="auto"/>
              <w:contextualSpacing/>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3. Обязательства, вытекающие из налоговых правоотношений</w:t>
            </w:r>
          </w:p>
        </w:tc>
        <w:tc>
          <w:tcPr>
            <w:tcW w:w="1276" w:type="dxa"/>
            <w:tcBorders>
              <w:top w:val="nil"/>
              <w:left w:val="nil"/>
              <w:bottom w:val="single" w:sz="8" w:space="0" w:color="auto"/>
              <w:right w:val="single" w:sz="8" w:space="0" w:color="auto"/>
            </w:tcBorders>
            <w:shd w:val="clear" w:color="auto" w:fill="auto"/>
            <w:vAlign w:val="center"/>
            <w:hideMark/>
          </w:tcPr>
          <w:p w14:paraId="32ED4A17"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88</w:t>
            </w:r>
          </w:p>
        </w:tc>
        <w:tc>
          <w:tcPr>
            <w:tcW w:w="850" w:type="dxa"/>
            <w:tcBorders>
              <w:top w:val="nil"/>
              <w:left w:val="nil"/>
              <w:bottom w:val="single" w:sz="8" w:space="0" w:color="auto"/>
              <w:right w:val="single" w:sz="8" w:space="0" w:color="auto"/>
            </w:tcBorders>
            <w:shd w:val="clear" w:color="auto" w:fill="auto"/>
            <w:noWrap/>
            <w:vAlign w:val="center"/>
            <w:hideMark/>
          </w:tcPr>
          <w:p w14:paraId="544010BF"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0,08</w:t>
            </w:r>
          </w:p>
        </w:tc>
        <w:tc>
          <w:tcPr>
            <w:tcW w:w="1234" w:type="dxa"/>
            <w:tcBorders>
              <w:top w:val="nil"/>
              <w:left w:val="nil"/>
              <w:bottom w:val="single" w:sz="8" w:space="0" w:color="auto"/>
              <w:right w:val="single" w:sz="8" w:space="0" w:color="auto"/>
            </w:tcBorders>
            <w:shd w:val="clear" w:color="auto" w:fill="auto"/>
            <w:vAlign w:val="center"/>
            <w:hideMark/>
          </w:tcPr>
          <w:p w14:paraId="38CF642A"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1</w:t>
            </w:r>
          </w:p>
        </w:tc>
        <w:tc>
          <w:tcPr>
            <w:tcW w:w="788" w:type="dxa"/>
            <w:tcBorders>
              <w:top w:val="nil"/>
              <w:left w:val="nil"/>
              <w:bottom w:val="single" w:sz="8" w:space="0" w:color="auto"/>
              <w:right w:val="single" w:sz="8" w:space="0" w:color="auto"/>
            </w:tcBorders>
            <w:shd w:val="clear" w:color="auto" w:fill="auto"/>
            <w:noWrap/>
            <w:vAlign w:val="center"/>
            <w:hideMark/>
          </w:tcPr>
          <w:p w14:paraId="0742694A"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0</w:t>
            </w:r>
          </w:p>
        </w:tc>
        <w:tc>
          <w:tcPr>
            <w:tcW w:w="1159" w:type="dxa"/>
            <w:tcBorders>
              <w:top w:val="nil"/>
              <w:left w:val="nil"/>
              <w:bottom w:val="single" w:sz="8" w:space="0" w:color="auto"/>
              <w:right w:val="single" w:sz="8" w:space="0" w:color="auto"/>
            </w:tcBorders>
            <w:shd w:val="clear" w:color="auto" w:fill="auto"/>
            <w:vAlign w:val="center"/>
            <w:hideMark/>
          </w:tcPr>
          <w:p w14:paraId="19CE010B"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181</w:t>
            </w:r>
          </w:p>
        </w:tc>
        <w:tc>
          <w:tcPr>
            <w:tcW w:w="788" w:type="dxa"/>
            <w:tcBorders>
              <w:top w:val="nil"/>
              <w:left w:val="nil"/>
              <w:bottom w:val="single" w:sz="8" w:space="0" w:color="auto"/>
              <w:right w:val="single" w:sz="8" w:space="0" w:color="auto"/>
            </w:tcBorders>
            <w:shd w:val="clear" w:color="auto" w:fill="auto"/>
            <w:noWrap/>
            <w:vAlign w:val="center"/>
            <w:hideMark/>
          </w:tcPr>
          <w:p w14:paraId="0F0ACF93"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0,14</w:t>
            </w:r>
          </w:p>
        </w:tc>
      </w:tr>
      <w:tr w:rsidR="00FE4E8A" w:rsidRPr="00C74830" w14:paraId="7244D905" w14:textId="77777777" w:rsidTr="007C678A">
        <w:trPr>
          <w:trHeight w:val="67"/>
        </w:trPr>
        <w:tc>
          <w:tcPr>
            <w:tcW w:w="3544" w:type="dxa"/>
            <w:tcBorders>
              <w:top w:val="nil"/>
              <w:left w:val="single" w:sz="8" w:space="0" w:color="auto"/>
              <w:bottom w:val="single" w:sz="8" w:space="0" w:color="auto"/>
              <w:right w:val="single" w:sz="8" w:space="0" w:color="auto"/>
            </w:tcBorders>
            <w:shd w:val="clear" w:color="auto" w:fill="auto"/>
            <w:vAlign w:val="center"/>
            <w:hideMark/>
          </w:tcPr>
          <w:p w14:paraId="5D60B840" w14:textId="77777777" w:rsidR="00FE4E8A" w:rsidRPr="00C74830" w:rsidRDefault="00FE4E8A" w:rsidP="007C678A">
            <w:pPr>
              <w:spacing w:after="0" w:line="240" w:lineRule="auto"/>
              <w:contextualSpacing/>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4. Прочие обязательства</w:t>
            </w:r>
          </w:p>
        </w:tc>
        <w:tc>
          <w:tcPr>
            <w:tcW w:w="1276" w:type="dxa"/>
            <w:tcBorders>
              <w:top w:val="nil"/>
              <w:left w:val="nil"/>
              <w:bottom w:val="single" w:sz="8" w:space="0" w:color="auto"/>
              <w:right w:val="single" w:sz="8" w:space="0" w:color="auto"/>
            </w:tcBorders>
            <w:shd w:val="clear" w:color="auto" w:fill="auto"/>
            <w:vAlign w:val="center"/>
            <w:hideMark/>
          </w:tcPr>
          <w:p w14:paraId="628947E3"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3 192</w:t>
            </w:r>
          </w:p>
        </w:tc>
        <w:tc>
          <w:tcPr>
            <w:tcW w:w="850" w:type="dxa"/>
            <w:tcBorders>
              <w:top w:val="nil"/>
              <w:left w:val="nil"/>
              <w:bottom w:val="single" w:sz="8" w:space="0" w:color="auto"/>
              <w:right w:val="single" w:sz="8" w:space="0" w:color="auto"/>
            </w:tcBorders>
            <w:shd w:val="clear" w:color="auto" w:fill="auto"/>
            <w:noWrap/>
            <w:vAlign w:val="center"/>
            <w:hideMark/>
          </w:tcPr>
          <w:p w14:paraId="4797CB19"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2,96</w:t>
            </w:r>
          </w:p>
        </w:tc>
        <w:tc>
          <w:tcPr>
            <w:tcW w:w="1234" w:type="dxa"/>
            <w:tcBorders>
              <w:top w:val="nil"/>
              <w:left w:val="nil"/>
              <w:bottom w:val="single" w:sz="8" w:space="0" w:color="auto"/>
              <w:right w:val="single" w:sz="8" w:space="0" w:color="auto"/>
            </w:tcBorders>
            <w:shd w:val="clear" w:color="auto" w:fill="auto"/>
            <w:vAlign w:val="center"/>
            <w:hideMark/>
          </w:tcPr>
          <w:p w14:paraId="25574CAF"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1 781</w:t>
            </w:r>
          </w:p>
        </w:tc>
        <w:tc>
          <w:tcPr>
            <w:tcW w:w="788" w:type="dxa"/>
            <w:tcBorders>
              <w:top w:val="nil"/>
              <w:left w:val="nil"/>
              <w:bottom w:val="single" w:sz="8" w:space="0" w:color="auto"/>
              <w:right w:val="single" w:sz="8" w:space="0" w:color="auto"/>
            </w:tcBorders>
            <w:shd w:val="clear" w:color="auto" w:fill="auto"/>
            <w:noWrap/>
            <w:vAlign w:val="center"/>
            <w:hideMark/>
          </w:tcPr>
          <w:p w14:paraId="21259DCF"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1,37</w:t>
            </w:r>
          </w:p>
        </w:tc>
        <w:tc>
          <w:tcPr>
            <w:tcW w:w="1159" w:type="dxa"/>
            <w:tcBorders>
              <w:top w:val="nil"/>
              <w:left w:val="nil"/>
              <w:bottom w:val="single" w:sz="8" w:space="0" w:color="auto"/>
              <w:right w:val="single" w:sz="8" w:space="0" w:color="auto"/>
            </w:tcBorders>
            <w:shd w:val="clear" w:color="auto" w:fill="auto"/>
            <w:vAlign w:val="center"/>
            <w:hideMark/>
          </w:tcPr>
          <w:p w14:paraId="3B23C592"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4 701</w:t>
            </w:r>
          </w:p>
        </w:tc>
        <w:tc>
          <w:tcPr>
            <w:tcW w:w="788" w:type="dxa"/>
            <w:tcBorders>
              <w:top w:val="nil"/>
              <w:left w:val="nil"/>
              <w:bottom w:val="single" w:sz="8" w:space="0" w:color="auto"/>
              <w:right w:val="single" w:sz="8" w:space="0" w:color="auto"/>
            </w:tcBorders>
            <w:shd w:val="clear" w:color="auto" w:fill="auto"/>
            <w:noWrap/>
            <w:vAlign w:val="center"/>
            <w:hideMark/>
          </w:tcPr>
          <w:p w14:paraId="665F54CB"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3,59</w:t>
            </w:r>
          </w:p>
        </w:tc>
      </w:tr>
      <w:tr w:rsidR="00FE4E8A" w:rsidRPr="00C74830" w14:paraId="2F4B061D" w14:textId="77777777" w:rsidTr="007C678A">
        <w:trPr>
          <w:trHeight w:val="67"/>
        </w:trPr>
        <w:tc>
          <w:tcPr>
            <w:tcW w:w="3544" w:type="dxa"/>
            <w:tcBorders>
              <w:top w:val="nil"/>
              <w:left w:val="single" w:sz="8" w:space="0" w:color="auto"/>
              <w:bottom w:val="single" w:sz="8" w:space="0" w:color="auto"/>
              <w:right w:val="single" w:sz="8" w:space="0" w:color="auto"/>
            </w:tcBorders>
            <w:shd w:val="clear" w:color="auto" w:fill="auto"/>
            <w:vAlign w:val="center"/>
            <w:hideMark/>
          </w:tcPr>
          <w:p w14:paraId="56467686" w14:textId="649EBA06" w:rsidR="00FE4E8A" w:rsidRPr="00C74830" w:rsidRDefault="00FE4E8A" w:rsidP="007C678A">
            <w:pPr>
              <w:spacing w:after="0" w:line="240" w:lineRule="auto"/>
              <w:contextualSpacing/>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 xml:space="preserve">5. Резервы на возможные потери по условным обязательствам кредитного характера, прочим возможным </w:t>
            </w:r>
          </w:p>
        </w:tc>
        <w:tc>
          <w:tcPr>
            <w:tcW w:w="1276" w:type="dxa"/>
            <w:tcBorders>
              <w:top w:val="nil"/>
              <w:left w:val="nil"/>
              <w:bottom w:val="single" w:sz="8" w:space="0" w:color="auto"/>
              <w:right w:val="single" w:sz="8" w:space="0" w:color="auto"/>
            </w:tcBorders>
            <w:shd w:val="clear" w:color="auto" w:fill="auto"/>
            <w:vAlign w:val="center"/>
            <w:hideMark/>
          </w:tcPr>
          <w:p w14:paraId="683DC71F"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347</w:t>
            </w:r>
          </w:p>
        </w:tc>
        <w:tc>
          <w:tcPr>
            <w:tcW w:w="850" w:type="dxa"/>
            <w:tcBorders>
              <w:top w:val="nil"/>
              <w:left w:val="nil"/>
              <w:bottom w:val="single" w:sz="8" w:space="0" w:color="auto"/>
              <w:right w:val="single" w:sz="8" w:space="0" w:color="auto"/>
            </w:tcBorders>
            <w:shd w:val="clear" w:color="auto" w:fill="auto"/>
            <w:noWrap/>
            <w:vAlign w:val="center"/>
            <w:hideMark/>
          </w:tcPr>
          <w:p w14:paraId="250CE54D"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0,32</w:t>
            </w:r>
          </w:p>
        </w:tc>
        <w:tc>
          <w:tcPr>
            <w:tcW w:w="1234" w:type="dxa"/>
            <w:tcBorders>
              <w:top w:val="nil"/>
              <w:left w:val="nil"/>
              <w:bottom w:val="single" w:sz="8" w:space="0" w:color="auto"/>
              <w:right w:val="single" w:sz="8" w:space="0" w:color="auto"/>
            </w:tcBorders>
            <w:shd w:val="clear" w:color="auto" w:fill="auto"/>
            <w:vAlign w:val="center"/>
            <w:hideMark/>
          </w:tcPr>
          <w:p w14:paraId="7AC58A2B"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693</w:t>
            </w:r>
          </w:p>
        </w:tc>
        <w:tc>
          <w:tcPr>
            <w:tcW w:w="788" w:type="dxa"/>
            <w:tcBorders>
              <w:top w:val="nil"/>
              <w:left w:val="nil"/>
              <w:bottom w:val="single" w:sz="8" w:space="0" w:color="auto"/>
              <w:right w:val="single" w:sz="8" w:space="0" w:color="auto"/>
            </w:tcBorders>
            <w:shd w:val="clear" w:color="auto" w:fill="auto"/>
            <w:noWrap/>
            <w:vAlign w:val="center"/>
            <w:hideMark/>
          </w:tcPr>
          <w:p w14:paraId="0752939A"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0,53</w:t>
            </w:r>
          </w:p>
        </w:tc>
        <w:tc>
          <w:tcPr>
            <w:tcW w:w="1159" w:type="dxa"/>
            <w:tcBorders>
              <w:top w:val="nil"/>
              <w:left w:val="nil"/>
              <w:bottom w:val="single" w:sz="8" w:space="0" w:color="auto"/>
              <w:right w:val="single" w:sz="8" w:space="0" w:color="auto"/>
            </w:tcBorders>
            <w:shd w:val="clear" w:color="auto" w:fill="auto"/>
            <w:vAlign w:val="center"/>
            <w:hideMark/>
          </w:tcPr>
          <w:p w14:paraId="05F537B7"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19</w:t>
            </w:r>
          </w:p>
        </w:tc>
        <w:tc>
          <w:tcPr>
            <w:tcW w:w="788" w:type="dxa"/>
            <w:tcBorders>
              <w:top w:val="nil"/>
              <w:left w:val="nil"/>
              <w:bottom w:val="single" w:sz="8" w:space="0" w:color="auto"/>
              <w:right w:val="single" w:sz="8" w:space="0" w:color="auto"/>
            </w:tcBorders>
            <w:shd w:val="clear" w:color="auto" w:fill="auto"/>
            <w:noWrap/>
            <w:vAlign w:val="center"/>
            <w:hideMark/>
          </w:tcPr>
          <w:p w14:paraId="2B6726DF" w14:textId="77777777" w:rsidR="00FE4E8A" w:rsidRPr="00C74830" w:rsidRDefault="00FE4E8A" w:rsidP="007C678A">
            <w:pPr>
              <w:spacing w:after="0" w:line="240" w:lineRule="auto"/>
              <w:contextualSpacing/>
              <w:jc w:val="center"/>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0,01</w:t>
            </w:r>
          </w:p>
        </w:tc>
      </w:tr>
    </w:tbl>
    <w:p w14:paraId="4167BF56" w14:textId="50E73DAA" w:rsidR="00C2170B" w:rsidRDefault="00C2170B" w:rsidP="00C2170B">
      <w:pPr>
        <w:tabs>
          <w:tab w:val="left" w:pos="8655"/>
        </w:tabs>
        <w:spacing w:after="0" w:line="240" w:lineRule="auto"/>
        <w:contextualSpacing/>
        <w:rPr>
          <w:rFonts w:ascii="Times New Roman" w:hAnsi="Times New Roman" w:cs="Times New Roman"/>
          <w:sz w:val="28"/>
          <w:szCs w:val="28"/>
        </w:rPr>
      </w:pPr>
      <w:r>
        <w:rPr>
          <w:rFonts w:ascii="Times New Roman" w:hAnsi="Times New Roman" w:cs="Times New Roman"/>
          <w:sz w:val="28"/>
          <w:szCs w:val="28"/>
        </w:rPr>
        <w:lastRenderedPageBreak/>
        <w:t>Продолжение таблицы 6</w:t>
      </w:r>
    </w:p>
    <w:tbl>
      <w:tblPr>
        <w:tblW w:w="9639" w:type="dxa"/>
        <w:tblInd w:w="-10" w:type="dxa"/>
        <w:tblLook w:val="04A0" w:firstRow="1" w:lastRow="0" w:firstColumn="1" w:lastColumn="0" w:noHBand="0" w:noVBand="1"/>
      </w:tblPr>
      <w:tblGrid>
        <w:gridCol w:w="3544"/>
        <w:gridCol w:w="1276"/>
        <w:gridCol w:w="850"/>
        <w:gridCol w:w="1234"/>
        <w:gridCol w:w="788"/>
        <w:gridCol w:w="1159"/>
        <w:gridCol w:w="788"/>
      </w:tblGrid>
      <w:tr w:rsidR="00C2170B" w:rsidRPr="00C74830" w14:paraId="0CE94807" w14:textId="77777777" w:rsidTr="00C2170B">
        <w:trPr>
          <w:trHeight w:val="67"/>
        </w:trPr>
        <w:tc>
          <w:tcPr>
            <w:tcW w:w="3544" w:type="dxa"/>
            <w:tcBorders>
              <w:top w:val="single" w:sz="4" w:space="0" w:color="auto"/>
              <w:left w:val="single" w:sz="8" w:space="0" w:color="auto"/>
              <w:bottom w:val="single" w:sz="8" w:space="0" w:color="auto"/>
              <w:right w:val="single" w:sz="8" w:space="0" w:color="auto"/>
            </w:tcBorders>
            <w:shd w:val="clear" w:color="auto" w:fill="auto"/>
            <w:vAlign w:val="center"/>
          </w:tcPr>
          <w:p w14:paraId="0A5C97E3" w14:textId="1B789AB4" w:rsidR="00C2170B" w:rsidRPr="00C2170B" w:rsidRDefault="00C2170B" w:rsidP="00C2170B">
            <w:pPr>
              <w:tabs>
                <w:tab w:val="left" w:pos="8655"/>
              </w:tabs>
              <w:spacing w:after="0" w:line="240" w:lineRule="auto"/>
              <w:contextualSpacing/>
              <w:rPr>
                <w:rFonts w:ascii="Times New Roman" w:hAnsi="Times New Roman" w:cs="Times New Roman"/>
                <w:sz w:val="28"/>
                <w:szCs w:val="28"/>
              </w:rPr>
            </w:pPr>
            <w:r w:rsidRPr="00C74830">
              <w:rPr>
                <w:rFonts w:ascii="Times New Roman" w:eastAsia="Times New Roman" w:hAnsi="Times New Roman" w:cs="Times New Roman"/>
                <w:color w:val="000000"/>
                <w:sz w:val="24"/>
                <w:szCs w:val="24"/>
              </w:rPr>
              <w:t>потерям и операциям с резидентами офшорных зон</w:t>
            </w:r>
          </w:p>
        </w:tc>
        <w:tc>
          <w:tcPr>
            <w:tcW w:w="1276" w:type="dxa"/>
            <w:tcBorders>
              <w:top w:val="single" w:sz="4" w:space="0" w:color="auto"/>
              <w:left w:val="nil"/>
              <w:bottom w:val="single" w:sz="8" w:space="0" w:color="auto"/>
              <w:right w:val="single" w:sz="8" w:space="0" w:color="auto"/>
            </w:tcBorders>
            <w:shd w:val="clear" w:color="auto" w:fill="auto"/>
            <w:vAlign w:val="center"/>
          </w:tcPr>
          <w:p w14:paraId="1D3B9DBC" w14:textId="77777777" w:rsidR="00C2170B" w:rsidRPr="00C74830" w:rsidRDefault="00C2170B" w:rsidP="00C2170B">
            <w:pPr>
              <w:spacing w:after="0" w:line="240" w:lineRule="auto"/>
              <w:contextualSpacing/>
              <w:jc w:val="center"/>
              <w:rPr>
                <w:rFonts w:ascii="Times New Roman" w:eastAsia="Times New Roman" w:hAnsi="Times New Roman" w:cs="Times New Roman"/>
                <w:color w:val="000000"/>
                <w:sz w:val="24"/>
                <w:szCs w:val="24"/>
              </w:rPr>
            </w:pPr>
          </w:p>
        </w:tc>
        <w:tc>
          <w:tcPr>
            <w:tcW w:w="850" w:type="dxa"/>
            <w:tcBorders>
              <w:top w:val="single" w:sz="4" w:space="0" w:color="auto"/>
              <w:left w:val="nil"/>
              <w:bottom w:val="single" w:sz="8" w:space="0" w:color="auto"/>
              <w:right w:val="single" w:sz="8" w:space="0" w:color="auto"/>
            </w:tcBorders>
            <w:shd w:val="clear" w:color="auto" w:fill="auto"/>
            <w:noWrap/>
            <w:vAlign w:val="center"/>
          </w:tcPr>
          <w:p w14:paraId="131EE69A" w14:textId="77777777" w:rsidR="00C2170B" w:rsidRPr="00C74830" w:rsidRDefault="00C2170B" w:rsidP="00C2170B">
            <w:pPr>
              <w:spacing w:after="0" w:line="240" w:lineRule="auto"/>
              <w:contextualSpacing/>
              <w:jc w:val="center"/>
              <w:rPr>
                <w:rFonts w:ascii="Times New Roman" w:eastAsia="Times New Roman" w:hAnsi="Times New Roman" w:cs="Times New Roman"/>
                <w:color w:val="000000"/>
                <w:sz w:val="24"/>
                <w:szCs w:val="24"/>
              </w:rPr>
            </w:pPr>
          </w:p>
        </w:tc>
        <w:tc>
          <w:tcPr>
            <w:tcW w:w="1234" w:type="dxa"/>
            <w:tcBorders>
              <w:top w:val="single" w:sz="4" w:space="0" w:color="auto"/>
              <w:left w:val="nil"/>
              <w:bottom w:val="single" w:sz="8" w:space="0" w:color="auto"/>
              <w:right w:val="single" w:sz="8" w:space="0" w:color="auto"/>
            </w:tcBorders>
            <w:shd w:val="clear" w:color="auto" w:fill="auto"/>
            <w:vAlign w:val="center"/>
          </w:tcPr>
          <w:p w14:paraId="2381695B" w14:textId="77777777" w:rsidR="00C2170B" w:rsidRPr="00C74830" w:rsidRDefault="00C2170B" w:rsidP="00C2170B">
            <w:pPr>
              <w:spacing w:after="0" w:line="240" w:lineRule="auto"/>
              <w:contextualSpacing/>
              <w:jc w:val="center"/>
              <w:rPr>
                <w:rFonts w:ascii="Times New Roman" w:eastAsia="Times New Roman" w:hAnsi="Times New Roman" w:cs="Times New Roman"/>
                <w:color w:val="000000"/>
                <w:sz w:val="24"/>
                <w:szCs w:val="24"/>
              </w:rPr>
            </w:pPr>
          </w:p>
        </w:tc>
        <w:tc>
          <w:tcPr>
            <w:tcW w:w="788" w:type="dxa"/>
            <w:tcBorders>
              <w:top w:val="single" w:sz="4" w:space="0" w:color="auto"/>
              <w:left w:val="nil"/>
              <w:bottom w:val="single" w:sz="8" w:space="0" w:color="auto"/>
              <w:right w:val="single" w:sz="8" w:space="0" w:color="auto"/>
            </w:tcBorders>
            <w:shd w:val="clear" w:color="auto" w:fill="auto"/>
            <w:noWrap/>
            <w:vAlign w:val="center"/>
          </w:tcPr>
          <w:p w14:paraId="36B37F82" w14:textId="77777777" w:rsidR="00C2170B" w:rsidRPr="00C74830" w:rsidRDefault="00C2170B" w:rsidP="00C2170B">
            <w:pPr>
              <w:spacing w:after="0" w:line="240" w:lineRule="auto"/>
              <w:contextualSpacing/>
              <w:jc w:val="center"/>
              <w:rPr>
                <w:rFonts w:ascii="Times New Roman" w:eastAsia="Times New Roman" w:hAnsi="Times New Roman" w:cs="Times New Roman"/>
                <w:color w:val="000000"/>
                <w:sz w:val="24"/>
                <w:szCs w:val="24"/>
              </w:rPr>
            </w:pPr>
          </w:p>
        </w:tc>
        <w:tc>
          <w:tcPr>
            <w:tcW w:w="1159" w:type="dxa"/>
            <w:tcBorders>
              <w:top w:val="single" w:sz="4" w:space="0" w:color="auto"/>
              <w:left w:val="nil"/>
              <w:bottom w:val="single" w:sz="8" w:space="0" w:color="auto"/>
              <w:right w:val="single" w:sz="8" w:space="0" w:color="auto"/>
            </w:tcBorders>
            <w:shd w:val="clear" w:color="auto" w:fill="auto"/>
            <w:vAlign w:val="center"/>
          </w:tcPr>
          <w:p w14:paraId="1F2F6197" w14:textId="77777777" w:rsidR="00C2170B" w:rsidRPr="00C74830" w:rsidRDefault="00C2170B" w:rsidP="00C2170B">
            <w:pPr>
              <w:spacing w:after="0" w:line="240" w:lineRule="auto"/>
              <w:contextualSpacing/>
              <w:jc w:val="center"/>
              <w:rPr>
                <w:rFonts w:ascii="Times New Roman" w:eastAsia="Times New Roman" w:hAnsi="Times New Roman" w:cs="Times New Roman"/>
                <w:color w:val="000000"/>
                <w:sz w:val="24"/>
                <w:szCs w:val="24"/>
              </w:rPr>
            </w:pPr>
          </w:p>
        </w:tc>
        <w:tc>
          <w:tcPr>
            <w:tcW w:w="788" w:type="dxa"/>
            <w:tcBorders>
              <w:top w:val="single" w:sz="4" w:space="0" w:color="auto"/>
              <w:left w:val="nil"/>
              <w:bottom w:val="single" w:sz="8" w:space="0" w:color="auto"/>
              <w:right w:val="single" w:sz="8" w:space="0" w:color="auto"/>
            </w:tcBorders>
            <w:shd w:val="clear" w:color="auto" w:fill="auto"/>
            <w:noWrap/>
            <w:vAlign w:val="center"/>
          </w:tcPr>
          <w:p w14:paraId="77BF9CA4" w14:textId="77777777" w:rsidR="00C2170B" w:rsidRPr="00C74830" w:rsidRDefault="00C2170B" w:rsidP="00C2170B">
            <w:pPr>
              <w:spacing w:after="0" w:line="240" w:lineRule="auto"/>
              <w:contextualSpacing/>
              <w:jc w:val="center"/>
              <w:rPr>
                <w:rFonts w:ascii="Times New Roman" w:eastAsia="Times New Roman" w:hAnsi="Times New Roman" w:cs="Times New Roman"/>
                <w:color w:val="000000"/>
                <w:sz w:val="24"/>
                <w:szCs w:val="24"/>
              </w:rPr>
            </w:pPr>
          </w:p>
        </w:tc>
      </w:tr>
      <w:tr w:rsidR="00C2170B" w:rsidRPr="00C74830" w14:paraId="22925998" w14:textId="77777777" w:rsidTr="007C678A">
        <w:trPr>
          <w:trHeight w:val="67"/>
        </w:trPr>
        <w:tc>
          <w:tcPr>
            <w:tcW w:w="3544" w:type="dxa"/>
            <w:tcBorders>
              <w:top w:val="nil"/>
              <w:left w:val="single" w:sz="8" w:space="0" w:color="auto"/>
              <w:bottom w:val="single" w:sz="8" w:space="0" w:color="auto"/>
              <w:right w:val="single" w:sz="8" w:space="0" w:color="auto"/>
            </w:tcBorders>
            <w:shd w:val="clear" w:color="auto" w:fill="auto"/>
            <w:vAlign w:val="center"/>
            <w:hideMark/>
          </w:tcPr>
          <w:p w14:paraId="6BB72BB2" w14:textId="77777777" w:rsidR="00C2170B" w:rsidRPr="00C74830" w:rsidRDefault="00C2170B" w:rsidP="007C678A">
            <w:pPr>
              <w:spacing w:after="0" w:line="240" w:lineRule="auto"/>
              <w:contextualSpacing/>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Итого общая сумма пассивов (обязательств)</w:t>
            </w:r>
          </w:p>
        </w:tc>
        <w:tc>
          <w:tcPr>
            <w:tcW w:w="1276" w:type="dxa"/>
            <w:tcBorders>
              <w:top w:val="nil"/>
              <w:left w:val="nil"/>
              <w:bottom w:val="single" w:sz="8" w:space="0" w:color="auto"/>
              <w:right w:val="single" w:sz="8" w:space="0" w:color="auto"/>
            </w:tcBorders>
            <w:shd w:val="clear" w:color="auto" w:fill="auto"/>
            <w:vAlign w:val="center"/>
            <w:hideMark/>
          </w:tcPr>
          <w:p w14:paraId="6D144352" w14:textId="77777777" w:rsidR="00C2170B" w:rsidRPr="00C74830" w:rsidRDefault="00C2170B" w:rsidP="007C678A">
            <w:pPr>
              <w:spacing w:after="0" w:line="240" w:lineRule="auto"/>
              <w:contextualSpacing/>
              <w:jc w:val="center"/>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107 682</w:t>
            </w:r>
          </w:p>
        </w:tc>
        <w:tc>
          <w:tcPr>
            <w:tcW w:w="850" w:type="dxa"/>
            <w:tcBorders>
              <w:top w:val="nil"/>
              <w:left w:val="nil"/>
              <w:bottom w:val="single" w:sz="8" w:space="0" w:color="auto"/>
              <w:right w:val="single" w:sz="8" w:space="0" w:color="auto"/>
            </w:tcBorders>
            <w:shd w:val="clear" w:color="auto" w:fill="auto"/>
            <w:noWrap/>
            <w:vAlign w:val="center"/>
            <w:hideMark/>
          </w:tcPr>
          <w:p w14:paraId="3D67A424" w14:textId="77777777" w:rsidR="00C2170B" w:rsidRPr="00C74830" w:rsidRDefault="00C2170B" w:rsidP="007C678A">
            <w:pPr>
              <w:spacing w:after="0" w:line="240" w:lineRule="auto"/>
              <w:contextualSpacing/>
              <w:jc w:val="center"/>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100</w:t>
            </w:r>
          </w:p>
        </w:tc>
        <w:tc>
          <w:tcPr>
            <w:tcW w:w="1234" w:type="dxa"/>
            <w:tcBorders>
              <w:top w:val="nil"/>
              <w:left w:val="nil"/>
              <w:bottom w:val="single" w:sz="8" w:space="0" w:color="auto"/>
              <w:right w:val="single" w:sz="8" w:space="0" w:color="auto"/>
            </w:tcBorders>
            <w:shd w:val="clear" w:color="auto" w:fill="auto"/>
            <w:vAlign w:val="center"/>
            <w:hideMark/>
          </w:tcPr>
          <w:p w14:paraId="4C10BC97" w14:textId="77777777" w:rsidR="00C2170B" w:rsidRPr="00C74830" w:rsidRDefault="00C2170B" w:rsidP="007C678A">
            <w:pPr>
              <w:spacing w:after="0" w:line="240" w:lineRule="auto"/>
              <w:contextualSpacing/>
              <w:jc w:val="center"/>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130 440</w:t>
            </w:r>
          </w:p>
        </w:tc>
        <w:tc>
          <w:tcPr>
            <w:tcW w:w="788" w:type="dxa"/>
            <w:tcBorders>
              <w:top w:val="nil"/>
              <w:left w:val="nil"/>
              <w:bottom w:val="single" w:sz="8" w:space="0" w:color="auto"/>
              <w:right w:val="single" w:sz="8" w:space="0" w:color="auto"/>
            </w:tcBorders>
            <w:shd w:val="clear" w:color="auto" w:fill="auto"/>
            <w:noWrap/>
            <w:vAlign w:val="center"/>
            <w:hideMark/>
          </w:tcPr>
          <w:p w14:paraId="391FB995" w14:textId="77777777" w:rsidR="00C2170B" w:rsidRPr="00C74830" w:rsidRDefault="00C2170B" w:rsidP="007C678A">
            <w:pPr>
              <w:spacing w:after="0" w:line="240" w:lineRule="auto"/>
              <w:contextualSpacing/>
              <w:jc w:val="center"/>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100</w:t>
            </w:r>
          </w:p>
        </w:tc>
        <w:tc>
          <w:tcPr>
            <w:tcW w:w="1159" w:type="dxa"/>
            <w:tcBorders>
              <w:top w:val="nil"/>
              <w:left w:val="nil"/>
              <w:bottom w:val="single" w:sz="8" w:space="0" w:color="auto"/>
              <w:right w:val="single" w:sz="8" w:space="0" w:color="auto"/>
            </w:tcBorders>
            <w:shd w:val="clear" w:color="auto" w:fill="auto"/>
            <w:vAlign w:val="center"/>
            <w:hideMark/>
          </w:tcPr>
          <w:p w14:paraId="111F62F9" w14:textId="77777777" w:rsidR="00C2170B" w:rsidRPr="00C74830" w:rsidRDefault="00C2170B" w:rsidP="007C678A">
            <w:pPr>
              <w:spacing w:after="0" w:line="240" w:lineRule="auto"/>
              <w:contextualSpacing/>
              <w:jc w:val="center"/>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130 786</w:t>
            </w:r>
          </w:p>
        </w:tc>
        <w:tc>
          <w:tcPr>
            <w:tcW w:w="788" w:type="dxa"/>
            <w:tcBorders>
              <w:top w:val="nil"/>
              <w:left w:val="nil"/>
              <w:bottom w:val="single" w:sz="8" w:space="0" w:color="auto"/>
              <w:right w:val="single" w:sz="8" w:space="0" w:color="auto"/>
            </w:tcBorders>
            <w:shd w:val="clear" w:color="auto" w:fill="auto"/>
            <w:noWrap/>
            <w:vAlign w:val="center"/>
            <w:hideMark/>
          </w:tcPr>
          <w:p w14:paraId="7C2495C3" w14:textId="77777777" w:rsidR="00C2170B" w:rsidRPr="00C74830" w:rsidRDefault="00C2170B" w:rsidP="007C678A">
            <w:pPr>
              <w:spacing w:after="0" w:line="240" w:lineRule="auto"/>
              <w:contextualSpacing/>
              <w:jc w:val="center"/>
              <w:rPr>
                <w:rFonts w:ascii="Times New Roman" w:eastAsia="Times New Roman" w:hAnsi="Times New Roman" w:cs="Times New Roman"/>
                <w:color w:val="000000"/>
                <w:sz w:val="24"/>
                <w:szCs w:val="24"/>
              </w:rPr>
            </w:pPr>
            <w:r w:rsidRPr="00C74830">
              <w:rPr>
                <w:rFonts w:ascii="Times New Roman" w:eastAsia="Times New Roman" w:hAnsi="Times New Roman" w:cs="Times New Roman"/>
                <w:color w:val="000000"/>
                <w:sz w:val="24"/>
                <w:szCs w:val="24"/>
              </w:rPr>
              <w:t>100</w:t>
            </w:r>
          </w:p>
        </w:tc>
      </w:tr>
    </w:tbl>
    <w:p w14:paraId="52358EE1" w14:textId="77777777" w:rsidR="00C2170B" w:rsidRDefault="00C2170B" w:rsidP="00BF3AE2">
      <w:pPr>
        <w:tabs>
          <w:tab w:val="left" w:pos="8655"/>
        </w:tabs>
        <w:spacing w:after="0" w:line="360" w:lineRule="auto"/>
        <w:contextualSpacing/>
        <w:rPr>
          <w:rFonts w:ascii="Times New Roman" w:hAnsi="Times New Roman" w:cs="Times New Roman"/>
          <w:sz w:val="28"/>
          <w:szCs w:val="28"/>
        </w:rPr>
      </w:pPr>
    </w:p>
    <w:p w14:paraId="43570457" w14:textId="383FA84E" w:rsidR="0023374D" w:rsidRDefault="0023374D" w:rsidP="00BF3AE2">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t>Удельный вес вкладов и счетов юридических лиц увеличился с 4,3% на 01.01.2019 до 4,62% на 01.01.2021; удельный вес вкладов и счетов физических лиц, в том числе ИП снизился с 91,95% на 01.01.2019 до 90,14% на 01.01.2021.  Таким образом, мы видим, что этот вид обязательств (вместе с ним и степень причастности данного вида к формированию общей суммы обязательств банка) упал на 1,51%.</w:t>
      </w:r>
    </w:p>
    <w:p w14:paraId="181DBE4A" w14:textId="77777777" w:rsidR="00FA395A" w:rsidRPr="00674B44" w:rsidRDefault="00FA395A" w:rsidP="00FA395A">
      <w:pPr>
        <w:spacing w:after="0" w:line="360" w:lineRule="auto"/>
        <w:ind w:firstLine="709"/>
        <w:jc w:val="both"/>
        <w:rPr>
          <w:rFonts w:ascii="Times New Roman" w:hAnsi="Times New Roman" w:cs="Times New Roman"/>
          <w:sz w:val="28"/>
          <w:szCs w:val="28"/>
        </w:rPr>
      </w:pPr>
      <w:r w:rsidRPr="00674B44">
        <w:rPr>
          <w:rFonts w:ascii="Times New Roman" w:hAnsi="Times New Roman" w:cs="Times New Roman"/>
          <w:sz w:val="28"/>
          <w:szCs w:val="28"/>
        </w:rPr>
        <w:t xml:space="preserve">Доля обязательств банка, представленных различными финансовыми инструментами, составила: на 01.01.2019 </w:t>
      </w:r>
      <w:r>
        <w:rPr>
          <w:rFonts w:ascii="Times New Roman" w:hAnsi="Times New Roman" w:cs="Times New Roman"/>
          <w:sz w:val="28"/>
          <w:szCs w:val="28"/>
        </w:rPr>
        <w:t xml:space="preserve">г. </w:t>
      </w:r>
      <w:r w:rsidRPr="00674B44">
        <w:rPr>
          <w:rFonts w:ascii="Times New Roman" w:hAnsi="Times New Roman" w:cs="Times New Roman"/>
          <w:sz w:val="28"/>
          <w:szCs w:val="28"/>
        </w:rPr>
        <w:t>– 0,00%, на 01.01.2020</w:t>
      </w:r>
      <w:r>
        <w:rPr>
          <w:rFonts w:ascii="Times New Roman" w:hAnsi="Times New Roman" w:cs="Times New Roman"/>
          <w:sz w:val="28"/>
          <w:szCs w:val="28"/>
        </w:rPr>
        <w:t xml:space="preserve"> г. </w:t>
      </w:r>
      <w:r w:rsidRPr="00674B44">
        <w:rPr>
          <w:rFonts w:ascii="Times New Roman" w:hAnsi="Times New Roman" w:cs="Times New Roman"/>
          <w:sz w:val="28"/>
          <w:szCs w:val="28"/>
        </w:rPr>
        <w:t>–</w:t>
      </w:r>
      <w:r>
        <w:rPr>
          <w:rFonts w:ascii="Times New Roman" w:hAnsi="Times New Roman" w:cs="Times New Roman"/>
          <w:sz w:val="28"/>
          <w:szCs w:val="28"/>
        </w:rPr>
        <w:t xml:space="preserve"> </w:t>
      </w:r>
      <w:r w:rsidRPr="00674B44">
        <w:rPr>
          <w:rFonts w:ascii="Times New Roman" w:hAnsi="Times New Roman" w:cs="Times New Roman"/>
          <w:sz w:val="28"/>
          <w:szCs w:val="28"/>
        </w:rPr>
        <w:t>0,28%, на 01.01.2021</w:t>
      </w:r>
      <w:r>
        <w:rPr>
          <w:rFonts w:ascii="Times New Roman" w:hAnsi="Times New Roman" w:cs="Times New Roman"/>
          <w:sz w:val="28"/>
          <w:szCs w:val="28"/>
        </w:rPr>
        <w:t xml:space="preserve"> г. </w:t>
      </w:r>
      <w:r w:rsidRPr="00674B44">
        <w:rPr>
          <w:rFonts w:ascii="Times New Roman" w:hAnsi="Times New Roman" w:cs="Times New Roman"/>
          <w:sz w:val="28"/>
          <w:szCs w:val="28"/>
        </w:rPr>
        <w:t>–</w:t>
      </w:r>
      <w:r>
        <w:rPr>
          <w:rFonts w:ascii="Times New Roman" w:hAnsi="Times New Roman" w:cs="Times New Roman"/>
          <w:sz w:val="28"/>
          <w:szCs w:val="28"/>
        </w:rPr>
        <w:t xml:space="preserve"> </w:t>
      </w:r>
      <w:r w:rsidRPr="00674B44">
        <w:rPr>
          <w:rFonts w:ascii="Times New Roman" w:hAnsi="Times New Roman" w:cs="Times New Roman"/>
          <w:sz w:val="28"/>
          <w:szCs w:val="28"/>
        </w:rPr>
        <w:t>1,86%. В то же время доля облигаций, выпущенных банком, увеличилась с 0,00% по состоянию на 01.01.2019</w:t>
      </w:r>
      <w:r>
        <w:rPr>
          <w:rFonts w:ascii="Times New Roman" w:hAnsi="Times New Roman" w:cs="Times New Roman"/>
          <w:sz w:val="28"/>
          <w:szCs w:val="28"/>
        </w:rPr>
        <w:t xml:space="preserve"> г.</w:t>
      </w:r>
      <w:r w:rsidRPr="00674B44">
        <w:rPr>
          <w:rFonts w:ascii="Times New Roman" w:hAnsi="Times New Roman" w:cs="Times New Roman"/>
          <w:sz w:val="28"/>
          <w:szCs w:val="28"/>
        </w:rPr>
        <w:t xml:space="preserve"> до 1,86% по состоянию на 01.01.2021</w:t>
      </w:r>
      <w:r>
        <w:rPr>
          <w:rFonts w:ascii="Times New Roman" w:hAnsi="Times New Roman" w:cs="Times New Roman"/>
          <w:sz w:val="28"/>
          <w:szCs w:val="28"/>
        </w:rPr>
        <w:t xml:space="preserve"> г.</w:t>
      </w:r>
      <w:r w:rsidRPr="00674B44">
        <w:rPr>
          <w:rFonts w:ascii="Times New Roman" w:hAnsi="Times New Roman" w:cs="Times New Roman"/>
          <w:sz w:val="28"/>
          <w:szCs w:val="28"/>
        </w:rPr>
        <w:t>; доля прочих долговых обязательств, выпущенных банком, увеличилась с 0,00% по состоянию на 01.01.2019</w:t>
      </w:r>
      <w:r>
        <w:rPr>
          <w:rFonts w:ascii="Times New Roman" w:hAnsi="Times New Roman" w:cs="Times New Roman"/>
          <w:sz w:val="28"/>
          <w:szCs w:val="28"/>
        </w:rPr>
        <w:t xml:space="preserve"> г.</w:t>
      </w:r>
      <w:r w:rsidRPr="00674B44">
        <w:rPr>
          <w:rFonts w:ascii="Times New Roman" w:hAnsi="Times New Roman" w:cs="Times New Roman"/>
          <w:sz w:val="28"/>
          <w:szCs w:val="28"/>
        </w:rPr>
        <w:t xml:space="preserve"> до 0,01% по состоянию на 01.01.2021</w:t>
      </w:r>
      <w:r>
        <w:rPr>
          <w:rFonts w:ascii="Times New Roman" w:hAnsi="Times New Roman" w:cs="Times New Roman"/>
          <w:sz w:val="28"/>
          <w:szCs w:val="28"/>
        </w:rPr>
        <w:t xml:space="preserve"> г</w:t>
      </w:r>
      <w:r w:rsidRPr="00674B44">
        <w:rPr>
          <w:rFonts w:ascii="Times New Roman" w:hAnsi="Times New Roman" w:cs="Times New Roman"/>
          <w:sz w:val="28"/>
          <w:szCs w:val="28"/>
        </w:rPr>
        <w:t xml:space="preserve">. По итогам исследуемого периода доля и роль этих обязательств выросла на 1,85%. </w:t>
      </w:r>
    </w:p>
    <w:p w14:paraId="7C4E46E2" w14:textId="41F1D411" w:rsidR="0023374D" w:rsidRDefault="00FA395A" w:rsidP="00FA395A">
      <w:pPr>
        <w:spacing w:after="0" w:line="360" w:lineRule="auto"/>
        <w:ind w:firstLine="709"/>
        <w:jc w:val="both"/>
        <w:rPr>
          <w:rFonts w:ascii="Times New Roman" w:hAnsi="Times New Roman" w:cs="Times New Roman"/>
          <w:sz w:val="28"/>
          <w:szCs w:val="28"/>
        </w:rPr>
      </w:pPr>
      <w:r w:rsidRPr="00674B44">
        <w:rPr>
          <w:rFonts w:ascii="Times New Roman" w:hAnsi="Times New Roman" w:cs="Times New Roman"/>
          <w:sz w:val="28"/>
          <w:szCs w:val="28"/>
        </w:rPr>
        <w:t xml:space="preserve">Доля обязательств, которые появляются на основании налоговых правоотношений, составила: на 01.01.2019 </w:t>
      </w:r>
      <w:r>
        <w:rPr>
          <w:rFonts w:ascii="Times New Roman" w:hAnsi="Times New Roman" w:cs="Times New Roman"/>
          <w:sz w:val="28"/>
          <w:szCs w:val="28"/>
        </w:rPr>
        <w:t xml:space="preserve">г. </w:t>
      </w:r>
      <w:r w:rsidRPr="00674B44">
        <w:rPr>
          <w:rFonts w:ascii="Times New Roman" w:hAnsi="Times New Roman" w:cs="Times New Roman"/>
          <w:sz w:val="28"/>
          <w:szCs w:val="28"/>
        </w:rPr>
        <w:t>– 0,14%, на 01.01.2020</w:t>
      </w:r>
      <w:r>
        <w:rPr>
          <w:rFonts w:ascii="Times New Roman" w:hAnsi="Times New Roman" w:cs="Times New Roman"/>
          <w:sz w:val="28"/>
          <w:szCs w:val="28"/>
        </w:rPr>
        <w:t xml:space="preserve"> г. </w:t>
      </w:r>
      <w:r w:rsidRPr="00674B44">
        <w:rPr>
          <w:rFonts w:ascii="Times New Roman" w:hAnsi="Times New Roman" w:cs="Times New Roman"/>
          <w:sz w:val="28"/>
          <w:szCs w:val="28"/>
        </w:rPr>
        <w:t>–</w:t>
      </w:r>
      <w:r>
        <w:rPr>
          <w:rFonts w:ascii="Times New Roman" w:hAnsi="Times New Roman" w:cs="Times New Roman"/>
          <w:sz w:val="28"/>
          <w:szCs w:val="28"/>
        </w:rPr>
        <w:t xml:space="preserve"> </w:t>
      </w:r>
      <w:r w:rsidRPr="00674B44">
        <w:rPr>
          <w:rFonts w:ascii="Times New Roman" w:hAnsi="Times New Roman" w:cs="Times New Roman"/>
          <w:sz w:val="28"/>
          <w:szCs w:val="28"/>
        </w:rPr>
        <w:t>0,00%, на 01.01.2021</w:t>
      </w:r>
      <w:r>
        <w:rPr>
          <w:rFonts w:ascii="Times New Roman" w:hAnsi="Times New Roman" w:cs="Times New Roman"/>
          <w:sz w:val="28"/>
          <w:szCs w:val="28"/>
        </w:rPr>
        <w:t xml:space="preserve"> г. </w:t>
      </w:r>
      <w:r w:rsidRPr="00674B44">
        <w:rPr>
          <w:rFonts w:ascii="Times New Roman" w:hAnsi="Times New Roman" w:cs="Times New Roman"/>
          <w:sz w:val="28"/>
          <w:szCs w:val="28"/>
        </w:rPr>
        <w:t>–</w:t>
      </w:r>
      <w:r>
        <w:rPr>
          <w:rFonts w:ascii="Times New Roman" w:hAnsi="Times New Roman" w:cs="Times New Roman"/>
          <w:sz w:val="28"/>
          <w:szCs w:val="28"/>
        </w:rPr>
        <w:t xml:space="preserve"> </w:t>
      </w:r>
      <w:r w:rsidRPr="00674B44">
        <w:rPr>
          <w:rFonts w:ascii="Times New Roman" w:hAnsi="Times New Roman" w:cs="Times New Roman"/>
          <w:sz w:val="28"/>
          <w:szCs w:val="28"/>
        </w:rPr>
        <w:t>0,08%. Итогом стало изменение объема и функциональных значений</w:t>
      </w:r>
      <w:r>
        <w:rPr>
          <w:rFonts w:ascii="Times New Roman" w:hAnsi="Times New Roman" w:cs="Times New Roman"/>
          <w:sz w:val="28"/>
          <w:szCs w:val="28"/>
        </w:rPr>
        <w:t xml:space="preserve"> </w:t>
      </w:r>
      <w:r w:rsidRPr="00674B44">
        <w:rPr>
          <w:rFonts w:ascii="Times New Roman" w:hAnsi="Times New Roman" w:cs="Times New Roman"/>
          <w:sz w:val="28"/>
          <w:szCs w:val="28"/>
        </w:rPr>
        <w:t>данного вида обязательств – рост на 0,04%.</w:t>
      </w:r>
    </w:p>
    <w:p w14:paraId="333BA380" w14:textId="77777777" w:rsidR="00330A99" w:rsidRPr="00674B44" w:rsidRDefault="00330A99" w:rsidP="00330A99">
      <w:pPr>
        <w:spacing w:after="0" w:line="360" w:lineRule="auto"/>
        <w:ind w:firstLine="709"/>
        <w:jc w:val="both"/>
        <w:rPr>
          <w:rFonts w:ascii="Times New Roman" w:hAnsi="Times New Roman" w:cs="Times New Roman"/>
          <w:sz w:val="28"/>
          <w:szCs w:val="28"/>
        </w:rPr>
      </w:pPr>
      <w:r w:rsidRPr="00674B44">
        <w:rPr>
          <w:rFonts w:ascii="Times New Roman" w:hAnsi="Times New Roman" w:cs="Times New Roman"/>
          <w:sz w:val="28"/>
          <w:szCs w:val="28"/>
        </w:rPr>
        <w:t>Доля прочих обязательств, включающих обязательства перед филиалами, клиентами по операциям с иностранной валютой и прочим операциям, составила: по состоянию на 01.01.2019</w:t>
      </w:r>
      <w:r>
        <w:rPr>
          <w:rFonts w:ascii="Times New Roman" w:hAnsi="Times New Roman" w:cs="Times New Roman"/>
          <w:sz w:val="28"/>
          <w:szCs w:val="28"/>
        </w:rPr>
        <w:t xml:space="preserve"> г.</w:t>
      </w:r>
      <w:r w:rsidRPr="00674B44">
        <w:rPr>
          <w:rFonts w:ascii="Times New Roman" w:hAnsi="Times New Roman" w:cs="Times New Roman"/>
          <w:sz w:val="28"/>
          <w:szCs w:val="28"/>
        </w:rPr>
        <w:t xml:space="preserve"> – 3,59%, по состоянию на 01.01.2020</w:t>
      </w:r>
      <w:r>
        <w:rPr>
          <w:rFonts w:ascii="Times New Roman" w:hAnsi="Times New Roman" w:cs="Times New Roman"/>
          <w:sz w:val="28"/>
          <w:szCs w:val="28"/>
        </w:rPr>
        <w:t xml:space="preserve"> г. </w:t>
      </w:r>
      <w:r w:rsidRPr="00674B44">
        <w:rPr>
          <w:rFonts w:ascii="Times New Roman" w:hAnsi="Times New Roman" w:cs="Times New Roman"/>
          <w:sz w:val="28"/>
          <w:szCs w:val="28"/>
        </w:rPr>
        <w:t>–</w:t>
      </w:r>
      <w:r>
        <w:rPr>
          <w:rFonts w:ascii="Times New Roman" w:hAnsi="Times New Roman" w:cs="Times New Roman"/>
          <w:sz w:val="28"/>
          <w:szCs w:val="28"/>
        </w:rPr>
        <w:t xml:space="preserve"> </w:t>
      </w:r>
      <w:r w:rsidRPr="00674B44">
        <w:rPr>
          <w:rFonts w:ascii="Times New Roman" w:hAnsi="Times New Roman" w:cs="Times New Roman"/>
          <w:sz w:val="28"/>
          <w:szCs w:val="28"/>
        </w:rPr>
        <w:t>1,37%, по состоянию на 01.01.2021</w:t>
      </w:r>
      <w:r>
        <w:rPr>
          <w:rFonts w:ascii="Times New Roman" w:hAnsi="Times New Roman" w:cs="Times New Roman"/>
          <w:sz w:val="28"/>
          <w:szCs w:val="28"/>
        </w:rPr>
        <w:t xml:space="preserve"> г. </w:t>
      </w:r>
      <w:r w:rsidRPr="00674B44">
        <w:rPr>
          <w:rFonts w:ascii="Times New Roman" w:hAnsi="Times New Roman" w:cs="Times New Roman"/>
          <w:sz w:val="28"/>
          <w:szCs w:val="28"/>
        </w:rPr>
        <w:t>–</w:t>
      </w:r>
      <w:r>
        <w:rPr>
          <w:rFonts w:ascii="Times New Roman" w:hAnsi="Times New Roman" w:cs="Times New Roman"/>
          <w:sz w:val="28"/>
          <w:szCs w:val="28"/>
        </w:rPr>
        <w:t xml:space="preserve"> </w:t>
      </w:r>
      <w:r w:rsidRPr="00674B44">
        <w:rPr>
          <w:rFonts w:ascii="Times New Roman" w:hAnsi="Times New Roman" w:cs="Times New Roman"/>
          <w:sz w:val="28"/>
          <w:szCs w:val="28"/>
        </w:rPr>
        <w:t>2,96%. В результате за рассматриваемый период доля данного вида обязательств (и, следовательно, роль в формировании общей суммы обязательств банка) в целом снизилась на 0,68 процентного пункта.</w:t>
      </w:r>
    </w:p>
    <w:p w14:paraId="75615D0D" w14:textId="3C985705" w:rsidR="00330A99" w:rsidRDefault="00330A99" w:rsidP="00330A99">
      <w:pPr>
        <w:spacing w:after="0" w:line="360" w:lineRule="auto"/>
        <w:ind w:firstLine="709"/>
        <w:jc w:val="both"/>
        <w:rPr>
          <w:rFonts w:ascii="Times New Roman" w:hAnsi="Times New Roman" w:cs="Times New Roman"/>
          <w:sz w:val="28"/>
          <w:szCs w:val="28"/>
        </w:rPr>
      </w:pPr>
      <w:r w:rsidRPr="00674B44">
        <w:rPr>
          <w:rFonts w:ascii="Times New Roman" w:hAnsi="Times New Roman" w:cs="Times New Roman"/>
          <w:sz w:val="28"/>
          <w:szCs w:val="28"/>
        </w:rPr>
        <w:lastRenderedPageBreak/>
        <w:t xml:space="preserve">Резервы на возможные потери по условным кредитным обязательствам и прочим операциям составила: на 01.01.2019 </w:t>
      </w:r>
      <w:r>
        <w:rPr>
          <w:rFonts w:ascii="Times New Roman" w:hAnsi="Times New Roman" w:cs="Times New Roman"/>
          <w:sz w:val="28"/>
          <w:szCs w:val="28"/>
        </w:rPr>
        <w:t xml:space="preserve">г. </w:t>
      </w:r>
      <w:r w:rsidRPr="00674B44">
        <w:rPr>
          <w:rFonts w:ascii="Times New Roman" w:hAnsi="Times New Roman" w:cs="Times New Roman"/>
          <w:sz w:val="28"/>
          <w:szCs w:val="28"/>
        </w:rPr>
        <w:t>– 0,01%, на 01.01.2020</w:t>
      </w:r>
      <w:r>
        <w:rPr>
          <w:rFonts w:ascii="Times New Roman" w:hAnsi="Times New Roman" w:cs="Times New Roman"/>
          <w:sz w:val="28"/>
          <w:szCs w:val="28"/>
        </w:rPr>
        <w:t xml:space="preserve"> г. </w:t>
      </w:r>
      <w:r w:rsidRPr="00674B44">
        <w:rPr>
          <w:rFonts w:ascii="Times New Roman" w:hAnsi="Times New Roman" w:cs="Times New Roman"/>
          <w:sz w:val="28"/>
          <w:szCs w:val="28"/>
        </w:rPr>
        <w:t>–</w:t>
      </w:r>
      <w:r>
        <w:rPr>
          <w:rFonts w:ascii="Times New Roman" w:hAnsi="Times New Roman" w:cs="Times New Roman"/>
          <w:sz w:val="28"/>
          <w:szCs w:val="28"/>
        </w:rPr>
        <w:t xml:space="preserve"> </w:t>
      </w:r>
      <w:r w:rsidRPr="00674B44">
        <w:rPr>
          <w:rFonts w:ascii="Times New Roman" w:hAnsi="Times New Roman" w:cs="Times New Roman"/>
          <w:sz w:val="28"/>
          <w:szCs w:val="28"/>
        </w:rPr>
        <w:t>0,53%, на 01.01.2021</w:t>
      </w:r>
      <w:r>
        <w:rPr>
          <w:rFonts w:ascii="Times New Roman" w:hAnsi="Times New Roman" w:cs="Times New Roman"/>
          <w:sz w:val="28"/>
          <w:szCs w:val="28"/>
        </w:rPr>
        <w:t xml:space="preserve"> г. </w:t>
      </w:r>
      <w:r w:rsidRPr="00674B44">
        <w:rPr>
          <w:rFonts w:ascii="Times New Roman" w:hAnsi="Times New Roman" w:cs="Times New Roman"/>
          <w:sz w:val="28"/>
          <w:szCs w:val="28"/>
        </w:rPr>
        <w:t>–</w:t>
      </w:r>
      <w:r>
        <w:rPr>
          <w:rFonts w:ascii="Times New Roman" w:hAnsi="Times New Roman" w:cs="Times New Roman"/>
          <w:sz w:val="28"/>
          <w:szCs w:val="28"/>
        </w:rPr>
        <w:t xml:space="preserve"> </w:t>
      </w:r>
      <w:r w:rsidRPr="00674B44">
        <w:rPr>
          <w:rFonts w:ascii="Times New Roman" w:hAnsi="Times New Roman" w:cs="Times New Roman"/>
          <w:sz w:val="28"/>
          <w:szCs w:val="28"/>
        </w:rPr>
        <w:t>0,32%. По итогам доля и значение данного вида обязательств выросла на 0,31%.</w:t>
      </w:r>
    </w:p>
    <w:p w14:paraId="3B4F2419" w14:textId="77777777" w:rsidR="00330A99" w:rsidRPr="00674B44" w:rsidRDefault="00330A99" w:rsidP="00330A99">
      <w:pPr>
        <w:spacing w:after="0" w:line="360" w:lineRule="auto"/>
        <w:ind w:firstLine="709"/>
        <w:jc w:val="both"/>
        <w:rPr>
          <w:rFonts w:ascii="Times New Roman" w:hAnsi="Times New Roman" w:cs="Times New Roman"/>
          <w:sz w:val="28"/>
          <w:szCs w:val="28"/>
        </w:rPr>
      </w:pPr>
    </w:p>
    <w:p w14:paraId="62023EAA" w14:textId="77777777" w:rsidR="0023374D" w:rsidRPr="00674B44" w:rsidRDefault="0023374D" w:rsidP="0023374D">
      <w:pPr>
        <w:spacing w:after="0" w:line="240" w:lineRule="auto"/>
        <w:ind w:firstLine="709"/>
        <w:contextualSpacing/>
        <w:jc w:val="center"/>
        <w:rPr>
          <w:rFonts w:ascii="Times New Roman" w:hAnsi="Times New Roman" w:cs="Times New Roman"/>
          <w:sz w:val="24"/>
          <w:szCs w:val="24"/>
        </w:rPr>
      </w:pPr>
      <w:r w:rsidRPr="00674B44">
        <w:rPr>
          <w:noProof/>
          <w:lang w:eastAsia="ru-RU"/>
        </w:rPr>
        <w:drawing>
          <wp:inline distT="0" distB="0" distL="0" distR="0" wp14:anchorId="63F1E654" wp14:editId="521E229F">
            <wp:extent cx="5431790" cy="4502785"/>
            <wp:effectExtent l="0" t="0" r="0" b="0"/>
            <wp:docPr id="70" name="Диаграмма 7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B2AF5A0" w14:textId="77777777" w:rsidR="0023374D" w:rsidRPr="00674B44" w:rsidRDefault="0023374D" w:rsidP="0023374D">
      <w:pPr>
        <w:spacing w:after="0" w:line="240" w:lineRule="auto"/>
        <w:contextualSpacing/>
        <w:jc w:val="center"/>
        <w:rPr>
          <w:rFonts w:ascii="Times New Roman" w:hAnsi="Times New Roman" w:cs="Times New Roman"/>
          <w:sz w:val="28"/>
          <w:szCs w:val="28"/>
        </w:rPr>
      </w:pPr>
    </w:p>
    <w:p w14:paraId="0A1DA3E4" w14:textId="24FDABC1" w:rsidR="0023374D" w:rsidRPr="00674B44" w:rsidRDefault="0023374D" w:rsidP="0023374D">
      <w:pPr>
        <w:spacing w:after="0" w:line="240" w:lineRule="auto"/>
        <w:contextualSpacing/>
        <w:jc w:val="center"/>
        <w:rPr>
          <w:rFonts w:ascii="Times New Roman" w:hAnsi="Times New Roman" w:cs="Times New Roman"/>
          <w:sz w:val="28"/>
          <w:szCs w:val="28"/>
        </w:rPr>
      </w:pPr>
      <w:r w:rsidRPr="00674B44">
        <w:rPr>
          <w:rFonts w:ascii="Times New Roman" w:hAnsi="Times New Roman" w:cs="Times New Roman"/>
          <w:sz w:val="28"/>
          <w:szCs w:val="28"/>
        </w:rPr>
        <w:t>Рисунок 8 – Структура обязательств</w:t>
      </w:r>
      <w:r w:rsidRPr="00674B44">
        <w:rPr>
          <w:rFonts w:ascii="Times New Roman" w:hAnsi="Times New Roman" w:cs="Times New Roman"/>
          <w:sz w:val="28"/>
          <w:szCs w:val="28"/>
        </w:rPr>
        <w:br/>
        <w:t>ООО КБ «</w:t>
      </w:r>
      <w:r w:rsidR="006B7D2B">
        <w:rPr>
          <w:rFonts w:ascii="Times New Roman" w:hAnsi="Times New Roman" w:cs="Times New Roman"/>
          <w:sz w:val="28"/>
          <w:szCs w:val="28"/>
        </w:rPr>
        <w:t>Ренессанс Кредит</w:t>
      </w:r>
      <w:r w:rsidRPr="00674B44">
        <w:rPr>
          <w:rFonts w:ascii="Times New Roman" w:hAnsi="Times New Roman" w:cs="Times New Roman"/>
          <w:sz w:val="28"/>
          <w:szCs w:val="28"/>
        </w:rPr>
        <w:t xml:space="preserve">» за </w:t>
      </w:r>
      <w:r w:rsidR="001B1AD7" w:rsidRPr="00674B44">
        <w:rPr>
          <w:rFonts w:ascii="Times New Roman" w:hAnsi="Times New Roman" w:cs="Times New Roman"/>
          <w:sz w:val="28"/>
          <w:szCs w:val="28"/>
        </w:rPr>
        <w:t>2018–2020</w:t>
      </w:r>
      <w:r w:rsidRPr="00674B44">
        <w:rPr>
          <w:rFonts w:ascii="Times New Roman" w:hAnsi="Times New Roman" w:cs="Times New Roman"/>
          <w:sz w:val="28"/>
          <w:szCs w:val="28"/>
        </w:rPr>
        <w:t xml:space="preserve"> гг. (%)</w:t>
      </w:r>
    </w:p>
    <w:p w14:paraId="2E250E1D" w14:textId="77777777" w:rsidR="0023374D" w:rsidRPr="00674B44" w:rsidRDefault="0023374D" w:rsidP="0023374D">
      <w:pPr>
        <w:spacing w:after="0" w:line="360" w:lineRule="auto"/>
        <w:contextualSpacing/>
      </w:pPr>
    </w:p>
    <w:p w14:paraId="7400F633" w14:textId="65FBC843" w:rsidR="0023374D" w:rsidRDefault="0023374D" w:rsidP="0023374D">
      <w:pPr>
        <w:spacing w:after="0" w:line="360" w:lineRule="auto"/>
        <w:ind w:firstLine="709"/>
        <w:jc w:val="both"/>
        <w:rPr>
          <w:rFonts w:ascii="Times New Roman" w:hAnsi="Times New Roman" w:cs="Times New Roman"/>
          <w:sz w:val="28"/>
          <w:szCs w:val="28"/>
        </w:rPr>
      </w:pPr>
      <w:r w:rsidRPr="00674B44">
        <w:rPr>
          <w:rFonts w:ascii="Times New Roman" w:hAnsi="Times New Roman" w:cs="Times New Roman"/>
          <w:sz w:val="28"/>
          <w:szCs w:val="28"/>
        </w:rPr>
        <w:t>Исходя из проведенного анализа, мы можем утверждать, что за исследуемый период произошли изменения в источниках финансирования банковской организации (таблица 7).</w:t>
      </w:r>
    </w:p>
    <w:p w14:paraId="6DC1DFAA" w14:textId="0CEB1A5D" w:rsidR="0024764A" w:rsidRDefault="00BF3AE2" w:rsidP="00BF3AE2">
      <w:pPr>
        <w:spacing w:after="0" w:line="360" w:lineRule="auto"/>
        <w:ind w:firstLine="709"/>
        <w:contextualSpacing/>
        <w:jc w:val="both"/>
        <w:rPr>
          <w:rFonts w:ascii="Times New Roman" w:hAnsi="Times New Roman" w:cs="Times New Roman"/>
          <w:sz w:val="28"/>
          <w:szCs w:val="28"/>
        </w:rPr>
      </w:pPr>
      <w:r w:rsidRPr="004F7EDD">
        <w:rPr>
          <w:rFonts w:ascii="Times New Roman" w:hAnsi="Times New Roman" w:cs="Times New Roman"/>
          <w:sz w:val="28"/>
          <w:szCs w:val="28"/>
        </w:rPr>
        <w:t xml:space="preserve">Активы банка профинансированы преимущественно за счет пассивов (обязательств) банка. </w:t>
      </w:r>
      <w:r w:rsidRPr="00674B44">
        <w:rPr>
          <w:rFonts w:ascii="Times New Roman" w:hAnsi="Times New Roman" w:cs="Times New Roman"/>
          <w:sz w:val="28"/>
          <w:szCs w:val="28"/>
        </w:rPr>
        <w:t>При этом удельный вес пассивов составлял: на 01.01.2019</w:t>
      </w:r>
      <w:r>
        <w:rPr>
          <w:rFonts w:ascii="Times New Roman" w:hAnsi="Times New Roman" w:cs="Times New Roman"/>
          <w:sz w:val="28"/>
          <w:szCs w:val="28"/>
        </w:rPr>
        <w:t xml:space="preserve"> г.</w:t>
      </w:r>
      <w:r w:rsidRPr="00674B44">
        <w:rPr>
          <w:rFonts w:ascii="Times New Roman" w:hAnsi="Times New Roman" w:cs="Times New Roman"/>
          <w:sz w:val="28"/>
          <w:szCs w:val="28"/>
        </w:rPr>
        <w:t xml:space="preserve"> – 83,41%, на 01.01.2020</w:t>
      </w:r>
      <w:r>
        <w:rPr>
          <w:rFonts w:ascii="Times New Roman" w:hAnsi="Times New Roman" w:cs="Times New Roman"/>
          <w:sz w:val="28"/>
          <w:szCs w:val="28"/>
        </w:rPr>
        <w:t xml:space="preserve"> г.</w:t>
      </w:r>
      <w:r w:rsidRPr="00674B44">
        <w:rPr>
          <w:rFonts w:ascii="Times New Roman" w:hAnsi="Times New Roman" w:cs="Times New Roman"/>
          <w:sz w:val="28"/>
          <w:szCs w:val="28"/>
        </w:rPr>
        <w:t xml:space="preserve"> – 80,18%, на 01.01.2021</w:t>
      </w:r>
      <w:r>
        <w:rPr>
          <w:rFonts w:ascii="Times New Roman" w:hAnsi="Times New Roman" w:cs="Times New Roman"/>
          <w:sz w:val="28"/>
          <w:szCs w:val="28"/>
        </w:rPr>
        <w:t xml:space="preserve"> г.</w:t>
      </w:r>
      <w:r w:rsidRPr="00674B44">
        <w:rPr>
          <w:rFonts w:ascii="Times New Roman" w:hAnsi="Times New Roman" w:cs="Times New Roman"/>
          <w:sz w:val="28"/>
          <w:szCs w:val="28"/>
        </w:rPr>
        <w:t xml:space="preserve"> – 76,30%. Соответственно, </w:t>
      </w:r>
      <w:r w:rsidRPr="00674B44">
        <w:rPr>
          <w:rFonts w:ascii="Times New Roman" w:hAnsi="Times New Roman" w:cs="Times New Roman"/>
          <w:sz w:val="28"/>
          <w:szCs w:val="28"/>
        </w:rPr>
        <w:lastRenderedPageBreak/>
        <w:t xml:space="preserve">функциональное значение обязательств в финансировании активов банка понизилось. Зато ощутимо выросло значение собственных источников, так как удельный вес этих источников изменился с 16,59% на 01.01.2019 </w:t>
      </w:r>
      <w:r>
        <w:rPr>
          <w:rFonts w:ascii="Times New Roman" w:hAnsi="Times New Roman" w:cs="Times New Roman"/>
          <w:sz w:val="28"/>
          <w:szCs w:val="28"/>
        </w:rPr>
        <w:t xml:space="preserve">г. </w:t>
      </w:r>
      <w:r w:rsidRPr="00674B44">
        <w:rPr>
          <w:rFonts w:ascii="Times New Roman" w:hAnsi="Times New Roman" w:cs="Times New Roman"/>
          <w:sz w:val="28"/>
          <w:szCs w:val="28"/>
        </w:rPr>
        <w:t>до 23,70% на 01.01.2021</w:t>
      </w:r>
      <w:r>
        <w:rPr>
          <w:rFonts w:ascii="Times New Roman" w:hAnsi="Times New Roman" w:cs="Times New Roman"/>
          <w:sz w:val="28"/>
          <w:szCs w:val="28"/>
        </w:rPr>
        <w:t>г</w:t>
      </w:r>
      <w:r w:rsidRPr="00674B44">
        <w:rPr>
          <w:rFonts w:ascii="Times New Roman" w:hAnsi="Times New Roman" w:cs="Times New Roman"/>
          <w:sz w:val="28"/>
          <w:szCs w:val="28"/>
        </w:rPr>
        <w:t xml:space="preserve">. Выявленные тенденции дают возможность прогнозировать и дальнейшее укрепление позиций банка в сфере финансовых организаций. </w:t>
      </w:r>
    </w:p>
    <w:p w14:paraId="325F2BE4" w14:textId="77777777" w:rsidR="00BF3AE2" w:rsidRPr="00BF3AE2" w:rsidRDefault="00BF3AE2" w:rsidP="00BF3AE2">
      <w:pPr>
        <w:spacing w:after="0" w:line="360" w:lineRule="auto"/>
        <w:ind w:firstLine="709"/>
        <w:contextualSpacing/>
        <w:jc w:val="both"/>
        <w:rPr>
          <w:rFonts w:ascii="Times New Roman" w:hAnsi="Times New Roman" w:cs="Times New Roman"/>
          <w:sz w:val="28"/>
          <w:szCs w:val="28"/>
        </w:rPr>
      </w:pPr>
    </w:p>
    <w:p w14:paraId="41AE7205" w14:textId="1134B6C7" w:rsidR="0024764A" w:rsidRDefault="0024764A" w:rsidP="0024764A">
      <w:pPr>
        <w:spacing w:after="0" w:line="240" w:lineRule="auto"/>
        <w:contextualSpacing/>
        <w:jc w:val="both"/>
        <w:rPr>
          <w:rFonts w:ascii="Times New Roman" w:hAnsi="Times New Roman" w:cs="Times New Roman"/>
          <w:sz w:val="28"/>
          <w:szCs w:val="28"/>
        </w:rPr>
      </w:pPr>
      <w:r w:rsidRPr="004F7EDD">
        <w:rPr>
          <w:rFonts w:ascii="Times New Roman" w:hAnsi="Times New Roman" w:cs="Times New Roman"/>
          <w:sz w:val="28"/>
          <w:szCs w:val="28"/>
        </w:rPr>
        <w:t>Таблица</w:t>
      </w:r>
      <w:r>
        <w:rPr>
          <w:rFonts w:ascii="Times New Roman" w:hAnsi="Times New Roman" w:cs="Times New Roman"/>
          <w:sz w:val="28"/>
          <w:szCs w:val="28"/>
        </w:rPr>
        <w:t xml:space="preserve"> 7</w:t>
      </w:r>
      <w:r w:rsidRPr="004F7EDD">
        <w:rPr>
          <w:rFonts w:ascii="Times New Roman" w:hAnsi="Times New Roman" w:cs="Times New Roman"/>
          <w:sz w:val="28"/>
          <w:szCs w:val="28"/>
        </w:rPr>
        <w:t xml:space="preserve"> – Структура источников финансирования активов ООО КБ «</w:t>
      </w:r>
      <w:r w:rsidR="006B7D2B">
        <w:rPr>
          <w:rFonts w:ascii="Times New Roman" w:hAnsi="Times New Roman" w:cs="Times New Roman"/>
          <w:sz w:val="28"/>
          <w:szCs w:val="28"/>
        </w:rPr>
        <w:t>Ренессанс Кредит</w:t>
      </w:r>
      <w:r w:rsidRPr="004F7EDD">
        <w:rPr>
          <w:rFonts w:ascii="Times New Roman" w:hAnsi="Times New Roman" w:cs="Times New Roman"/>
          <w:sz w:val="28"/>
          <w:szCs w:val="28"/>
        </w:rPr>
        <w:t>»</w:t>
      </w:r>
    </w:p>
    <w:tbl>
      <w:tblPr>
        <w:tblW w:w="9639" w:type="dxa"/>
        <w:tblInd w:w="-10" w:type="dxa"/>
        <w:tblLook w:val="04A0" w:firstRow="1" w:lastRow="0" w:firstColumn="1" w:lastColumn="0" w:noHBand="0" w:noVBand="1"/>
      </w:tblPr>
      <w:tblGrid>
        <w:gridCol w:w="3544"/>
        <w:gridCol w:w="1276"/>
        <w:gridCol w:w="709"/>
        <w:gridCol w:w="1236"/>
        <w:gridCol w:w="756"/>
        <w:gridCol w:w="1362"/>
        <w:gridCol w:w="756"/>
      </w:tblGrid>
      <w:tr w:rsidR="004C62A1" w:rsidRPr="004F7EDD" w14:paraId="6EF67B64" w14:textId="77777777" w:rsidTr="007C678A">
        <w:trPr>
          <w:trHeight w:val="67"/>
        </w:trPr>
        <w:tc>
          <w:tcPr>
            <w:tcW w:w="354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C67824E" w14:textId="77777777" w:rsidR="004C62A1" w:rsidRPr="004F7EDD" w:rsidRDefault="004C62A1"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4F7EDD">
              <w:rPr>
                <w:rFonts w:ascii="Times New Roman" w:eastAsia="Times New Roman" w:hAnsi="Times New Roman" w:cs="Times New Roman"/>
                <w:color w:val="000000"/>
                <w:sz w:val="24"/>
                <w:szCs w:val="24"/>
              </w:rPr>
              <w:t>Показатели</w:t>
            </w:r>
          </w:p>
        </w:tc>
        <w:tc>
          <w:tcPr>
            <w:tcW w:w="1985" w:type="dxa"/>
            <w:gridSpan w:val="2"/>
            <w:tcBorders>
              <w:top w:val="single" w:sz="8" w:space="0" w:color="auto"/>
              <w:left w:val="nil"/>
              <w:bottom w:val="single" w:sz="8" w:space="0" w:color="auto"/>
              <w:right w:val="single" w:sz="8" w:space="0" w:color="000000"/>
            </w:tcBorders>
            <w:shd w:val="clear" w:color="auto" w:fill="auto"/>
            <w:vAlign w:val="center"/>
            <w:hideMark/>
          </w:tcPr>
          <w:p w14:paraId="29FEF328" w14:textId="77777777" w:rsidR="004C62A1" w:rsidRPr="004F7EDD" w:rsidRDefault="004C62A1"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4F7EDD">
              <w:rPr>
                <w:rFonts w:ascii="Times New Roman" w:eastAsia="Times New Roman" w:hAnsi="Times New Roman" w:cs="Times New Roman"/>
                <w:color w:val="000000"/>
                <w:sz w:val="24"/>
                <w:szCs w:val="24"/>
              </w:rPr>
              <w:t>На 01.01.2021</w:t>
            </w:r>
          </w:p>
        </w:tc>
        <w:tc>
          <w:tcPr>
            <w:tcW w:w="1992" w:type="dxa"/>
            <w:gridSpan w:val="2"/>
            <w:tcBorders>
              <w:top w:val="single" w:sz="8" w:space="0" w:color="auto"/>
              <w:left w:val="nil"/>
              <w:bottom w:val="single" w:sz="8" w:space="0" w:color="auto"/>
              <w:right w:val="single" w:sz="8" w:space="0" w:color="000000"/>
            </w:tcBorders>
            <w:shd w:val="clear" w:color="auto" w:fill="auto"/>
            <w:vAlign w:val="center"/>
            <w:hideMark/>
          </w:tcPr>
          <w:p w14:paraId="34C31315" w14:textId="77777777" w:rsidR="004C62A1" w:rsidRPr="004F7EDD" w:rsidRDefault="004C62A1"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4F7EDD">
              <w:rPr>
                <w:rFonts w:ascii="Times New Roman" w:eastAsia="Times New Roman" w:hAnsi="Times New Roman" w:cs="Times New Roman"/>
                <w:color w:val="000000"/>
                <w:sz w:val="24"/>
                <w:szCs w:val="24"/>
              </w:rPr>
              <w:t>На 01.01.2020</w:t>
            </w:r>
          </w:p>
        </w:tc>
        <w:tc>
          <w:tcPr>
            <w:tcW w:w="2118" w:type="dxa"/>
            <w:gridSpan w:val="2"/>
            <w:tcBorders>
              <w:top w:val="single" w:sz="8" w:space="0" w:color="auto"/>
              <w:left w:val="nil"/>
              <w:bottom w:val="single" w:sz="8" w:space="0" w:color="auto"/>
              <w:right w:val="single" w:sz="8" w:space="0" w:color="000000"/>
            </w:tcBorders>
            <w:shd w:val="clear" w:color="auto" w:fill="auto"/>
            <w:vAlign w:val="center"/>
            <w:hideMark/>
          </w:tcPr>
          <w:p w14:paraId="3ABFE665" w14:textId="77777777" w:rsidR="004C62A1" w:rsidRPr="004F7EDD" w:rsidRDefault="004C62A1"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4F7EDD">
              <w:rPr>
                <w:rFonts w:ascii="Times New Roman" w:eastAsia="Times New Roman" w:hAnsi="Times New Roman" w:cs="Times New Roman"/>
                <w:color w:val="000000"/>
                <w:sz w:val="24"/>
                <w:szCs w:val="24"/>
              </w:rPr>
              <w:t>На 01.01.2019</w:t>
            </w:r>
          </w:p>
        </w:tc>
      </w:tr>
      <w:tr w:rsidR="004C62A1" w:rsidRPr="004F7EDD" w14:paraId="20B6DF9F" w14:textId="77777777" w:rsidTr="007C678A">
        <w:trPr>
          <w:trHeight w:val="67"/>
        </w:trPr>
        <w:tc>
          <w:tcPr>
            <w:tcW w:w="3544" w:type="dxa"/>
            <w:vMerge/>
            <w:tcBorders>
              <w:top w:val="single" w:sz="8" w:space="0" w:color="auto"/>
              <w:left w:val="single" w:sz="8" w:space="0" w:color="auto"/>
              <w:bottom w:val="single" w:sz="8" w:space="0" w:color="000000"/>
              <w:right w:val="single" w:sz="8" w:space="0" w:color="auto"/>
            </w:tcBorders>
            <w:vAlign w:val="center"/>
            <w:hideMark/>
          </w:tcPr>
          <w:p w14:paraId="00E8AF35" w14:textId="77777777" w:rsidR="004C62A1" w:rsidRPr="004F7EDD" w:rsidRDefault="004C62A1" w:rsidP="007C678A">
            <w:pPr>
              <w:spacing w:after="0" w:line="240" w:lineRule="auto"/>
              <w:contextualSpacing/>
              <w:rPr>
                <w:rFonts w:ascii="Times New Roman" w:eastAsia="Times New Roman" w:hAnsi="Times New Roman" w:cs="Times New Roman"/>
                <w:color w:val="000000"/>
                <w:sz w:val="24"/>
                <w:szCs w:val="24"/>
                <w:lang w:eastAsia="ru-RU"/>
              </w:rPr>
            </w:pPr>
          </w:p>
        </w:tc>
        <w:tc>
          <w:tcPr>
            <w:tcW w:w="1276" w:type="dxa"/>
            <w:tcBorders>
              <w:top w:val="nil"/>
              <w:left w:val="nil"/>
              <w:bottom w:val="single" w:sz="8" w:space="0" w:color="auto"/>
              <w:right w:val="single" w:sz="8" w:space="0" w:color="auto"/>
            </w:tcBorders>
            <w:shd w:val="clear" w:color="auto" w:fill="auto"/>
            <w:vAlign w:val="center"/>
            <w:hideMark/>
          </w:tcPr>
          <w:p w14:paraId="79962BBD" w14:textId="77777777" w:rsidR="004C62A1" w:rsidRPr="004F7EDD" w:rsidRDefault="004C62A1" w:rsidP="007C678A">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rPr>
              <w:t>млн</w:t>
            </w:r>
            <w:r w:rsidRPr="004F7EDD">
              <w:rPr>
                <w:rFonts w:ascii="Times New Roman" w:eastAsia="Times New Roman" w:hAnsi="Times New Roman" w:cs="Times New Roman"/>
                <w:color w:val="000000"/>
                <w:sz w:val="24"/>
                <w:szCs w:val="24"/>
              </w:rPr>
              <w:t xml:space="preserve"> руб.</w:t>
            </w:r>
          </w:p>
        </w:tc>
        <w:tc>
          <w:tcPr>
            <w:tcW w:w="709" w:type="dxa"/>
            <w:tcBorders>
              <w:top w:val="nil"/>
              <w:left w:val="nil"/>
              <w:bottom w:val="single" w:sz="8" w:space="0" w:color="auto"/>
              <w:right w:val="single" w:sz="8" w:space="0" w:color="auto"/>
            </w:tcBorders>
            <w:shd w:val="clear" w:color="auto" w:fill="auto"/>
            <w:vAlign w:val="center"/>
            <w:hideMark/>
          </w:tcPr>
          <w:p w14:paraId="1118E74D" w14:textId="77777777" w:rsidR="004C62A1" w:rsidRPr="004F7EDD" w:rsidRDefault="004C62A1"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4F7EDD">
              <w:rPr>
                <w:rFonts w:ascii="Times New Roman" w:eastAsia="Times New Roman" w:hAnsi="Times New Roman" w:cs="Times New Roman"/>
                <w:color w:val="000000"/>
                <w:sz w:val="24"/>
                <w:szCs w:val="24"/>
              </w:rPr>
              <w:t>%</w:t>
            </w:r>
          </w:p>
        </w:tc>
        <w:tc>
          <w:tcPr>
            <w:tcW w:w="1236" w:type="dxa"/>
            <w:tcBorders>
              <w:top w:val="nil"/>
              <w:left w:val="nil"/>
              <w:bottom w:val="single" w:sz="8" w:space="0" w:color="auto"/>
              <w:right w:val="single" w:sz="8" w:space="0" w:color="auto"/>
            </w:tcBorders>
            <w:shd w:val="clear" w:color="auto" w:fill="auto"/>
            <w:vAlign w:val="center"/>
            <w:hideMark/>
          </w:tcPr>
          <w:p w14:paraId="036E3ABC" w14:textId="77777777" w:rsidR="004C62A1" w:rsidRPr="004F7EDD" w:rsidRDefault="004C62A1" w:rsidP="007C678A">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rPr>
              <w:t>млн</w:t>
            </w:r>
            <w:r w:rsidRPr="004F7EDD">
              <w:rPr>
                <w:rFonts w:ascii="Times New Roman" w:eastAsia="Times New Roman" w:hAnsi="Times New Roman" w:cs="Times New Roman"/>
                <w:color w:val="000000"/>
                <w:sz w:val="24"/>
                <w:szCs w:val="24"/>
              </w:rPr>
              <w:t xml:space="preserve"> руб.</w:t>
            </w:r>
          </w:p>
        </w:tc>
        <w:tc>
          <w:tcPr>
            <w:tcW w:w="756" w:type="dxa"/>
            <w:tcBorders>
              <w:top w:val="nil"/>
              <w:left w:val="nil"/>
              <w:bottom w:val="single" w:sz="8" w:space="0" w:color="auto"/>
              <w:right w:val="single" w:sz="8" w:space="0" w:color="auto"/>
            </w:tcBorders>
            <w:shd w:val="clear" w:color="auto" w:fill="auto"/>
            <w:vAlign w:val="center"/>
            <w:hideMark/>
          </w:tcPr>
          <w:p w14:paraId="36CFF5E5" w14:textId="77777777" w:rsidR="004C62A1" w:rsidRPr="004F7EDD" w:rsidRDefault="004C62A1"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4F7EDD">
              <w:rPr>
                <w:rFonts w:ascii="Times New Roman" w:eastAsia="Times New Roman" w:hAnsi="Times New Roman" w:cs="Times New Roman"/>
                <w:color w:val="000000"/>
                <w:sz w:val="24"/>
                <w:szCs w:val="24"/>
              </w:rPr>
              <w:t>%</w:t>
            </w:r>
          </w:p>
        </w:tc>
        <w:tc>
          <w:tcPr>
            <w:tcW w:w="1362" w:type="dxa"/>
            <w:tcBorders>
              <w:top w:val="nil"/>
              <w:left w:val="nil"/>
              <w:bottom w:val="single" w:sz="8" w:space="0" w:color="auto"/>
              <w:right w:val="single" w:sz="8" w:space="0" w:color="auto"/>
            </w:tcBorders>
            <w:shd w:val="clear" w:color="auto" w:fill="auto"/>
            <w:vAlign w:val="center"/>
            <w:hideMark/>
          </w:tcPr>
          <w:p w14:paraId="6319237D" w14:textId="77777777" w:rsidR="004C62A1" w:rsidRPr="004F7EDD" w:rsidRDefault="004C62A1" w:rsidP="007C678A">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rPr>
              <w:t>млн</w:t>
            </w:r>
            <w:r w:rsidRPr="004F7EDD">
              <w:rPr>
                <w:rFonts w:ascii="Times New Roman" w:eastAsia="Times New Roman" w:hAnsi="Times New Roman" w:cs="Times New Roman"/>
                <w:color w:val="000000"/>
                <w:sz w:val="24"/>
                <w:szCs w:val="24"/>
              </w:rPr>
              <w:t xml:space="preserve"> руб.</w:t>
            </w:r>
          </w:p>
        </w:tc>
        <w:tc>
          <w:tcPr>
            <w:tcW w:w="756" w:type="dxa"/>
            <w:tcBorders>
              <w:top w:val="nil"/>
              <w:left w:val="nil"/>
              <w:bottom w:val="single" w:sz="8" w:space="0" w:color="auto"/>
              <w:right w:val="single" w:sz="8" w:space="0" w:color="auto"/>
            </w:tcBorders>
            <w:shd w:val="clear" w:color="auto" w:fill="auto"/>
            <w:vAlign w:val="center"/>
            <w:hideMark/>
          </w:tcPr>
          <w:p w14:paraId="56734F52" w14:textId="77777777" w:rsidR="004C62A1" w:rsidRPr="004F7EDD" w:rsidRDefault="004C62A1"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4F7EDD">
              <w:rPr>
                <w:rFonts w:ascii="Times New Roman" w:eastAsia="Times New Roman" w:hAnsi="Times New Roman" w:cs="Times New Roman"/>
                <w:color w:val="000000"/>
                <w:sz w:val="24"/>
                <w:szCs w:val="24"/>
              </w:rPr>
              <w:t>%</w:t>
            </w:r>
          </w:p>
        </w:tc>
      </w:tr>
      <w:tr w:rsidR="004C62A1" w:rsidRPr="004F7EDD" w14:paraId="4EA44F6B" w14:textId="77777777" w:rsidTr="007C678A">
        <w:trPr>
          <w:trHeight w:val="67"/>
        </w:trPr>
        <w:tc>
          <w:tcPr>
            <w:tcW w:w="3544" w:type="dxa"/>
            <w:tcBorders>
              <w:top w:val="nil"/>
              <w:left w:val="single" w:sz="8" w:space="0" w:color="auto"/>
              <w:bottom w:val="single" w:sz="8" w:space="0" w:color="auto"/>
              <w:right w:val="single" w:sz="8" w:space="0" w:color="auto"/>
            </w:tcBorders>
            <w:shd w:val="clear" w:color="auto" w:fill="auto"/>
            <w:vAlign w:val="center"/>
            <w:hideMark/>
          </w:tcPr>
          <w:p w14:paraId="22ADA0A5" w14:textId="77777777" w:rsidR="004C62A1" w:rsidRPr="004F7EDD" w:rsidRDefault="004C62A1" w:rsidP="007C678A">
            <w:pPr>
              <w:spacing w:after="0" w:line="240" w:lineRule="auto"/>
              <w:contextualSpacing/>
              <w:rPr>
                <w:rFonts w:ascii="Times New Roman" w:eastAsia="Times New Roman" w:hAnsi="Times New Roman" w:cs="Times New Roman"/>
                <w:color w:val="000000"/>
                <w:sz w:val="24"/>
                <w:szCs w:val="24"/>
                <w:lang w:eastAsia="ru-RU"/>
              </w:rPr>
            </w:pPr>
            <w:r w:rsidRPr="004F7EDD">
              <w:rPr>
                <w:rFonts w:ascii="Times New Roman" w:eastAsia="Times New Roman" w:hAnsi="Times New Roman" w:cs="Times New Roman"/>
                <w:color w:val="000000"/>
                <w:sz w:val="24"/>
                <w:szCs w:val="24"/>
              </w:rPr>
              <w:t>1. Активы</w:t>
            </w:r>
          </w:p>
        </w:tc>
        <w:tc>
          <w:tcPr>
            <w:tcW w:w="1276" w:type="dxa"/>
            <w:tcBorders>
              <w:top w:val="nil"/>
              <w:left w:val="nil"/>
              <w:bottom w:val="single" w:sz="8" w:space="0" w:color="auto"/>
              <w:right w:val="single" w:sz="8" w:space="0" w:color="auto"/>
            </w:tcBorders>
            <w:shd w:val="clear" w:color="auto" w:fill="auto"/>
            <w:vAlign w:val="center"/>
            <w:hideMark/>
          </w:tcPr>
          <w:p w14:paraId="79F89129" w14:textId="77777777" w:rsidR="004C62A1" w:rsidRPr="004F7EDD" w:rsidRDefault="004C62A1"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4F7EDD">
              <w:rPr>
                <w:rFonts w:ascii="Times New Roman" w:eastAsia="Times New Roman" w:hAnsi="Times New Roman" w:cs="Times New Roman"/>
                <w:color w:val="000000"/>
                <w:sz w:val="24"/>
                <w:szCs w:val="24"/>
              </w:rPr>
              <w:t>141 123</w:t>
            </w:r>
          </w:p>
        </w:tc>
        <w:tc>
          <w:tcPr>
            <w:tcW w:w="709" w:type="dxa"/>
            <w:tcBorders>
              <w:top w:val="nil"/>
              <w:left w:val="nil"/>
              <w:bottom w:val="single" w:sz="8" w:space="0" w:color="auto"/>
              <w:right w:val="single" w:sz="8" w:space="0" w:color="auto"/>
            </w:tcBorders>
            <w:shd w:val="clear" w:color="auto" w:fill="auto"/>
            <w:noWrap/>
            <w:vAlign w:val="center"/>
            <w:hideMark/>
          </w:tcPr>
          <w:p w14:paraId="4FE5CD13" w14:textId="77777777" w:rsidR="004C62A1" w:rsidRPr="004F7EDD" w:rsidRDefault="004C62A1"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4F7EDD">
              <w:rPr>
                <w:rFonts w:ascii="Times New Roman" w:eastAsia="Times New Roman" w:hAnsi="Times New Roman" w:cs="Times New Roman"/>
                <w:color w:val="000000"/>
                <w:sz w:val="24"/>
                <w:szCs w:val="24"/>
              </w:rPr>
              <w:t>100</w:t>
            </w:r>
          </w:p>
        </w:tc>
        <w:tc>
          <w:tcPr>
            <w:tcW w:w="1236" w:type="dxa"/>
            <w:tcBorders>
              <w:top w:val="nil"/>
              <w:left w:val="nil"/>
              <w:bottom w:val="single" w:sz="8" w:space="0" w:color="auto"/>
              <w:right w:val="single" w:sz="8" w:space="0" w:color="auto"/>
            </w:tcBorders>
            <w:shd w:val="clear" w:color="auto" w:fill="auto"/>
            <w:vAlign w:val="center"/>
            <w:hideMark/>
          </w:tcPr>
          <w:p w14:paraId="3DF9436B" w14:textId="77777777" w:rsidR="004C62A1" w:rsidRPr="004F7EDD" w:rsidRDefault="004C62A1"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4F7EDD">
              <w:rPr>
                <w:rFonts w:ascii="Times New Roman" w:eastAsia="Times New Roman" w:hAnsi="Times New Roman" w:cs="Times New Roman"/>
                <w:color w:val="000000"/>
                <w:sz w:val="24"/>
                <w:szCs w:val="24"/>
              </w:rPr>
              <w:t>162 688</w:t>
            </w:r>
          </w:p>
        </w:tc>
        <w:tc>
          <w:tcPr>
            <w:tcW w:w="756" w:type="dxa"/>
            <w:tcBorders>
              <w:top w:val="nil"/>
              <w:left w:val="nil"/>
              <w:bottom w:val="single" w:sz="8" w:space="0" w:color="auto"/>
              <w:right w:val="single" w:sz="8" w:space="0" w:color="auto"/>
            </w:tcBorders>
            <w:shd w:val="clear" w:color="auto" w:fill="auto"/>
            <w:noWrap/>
            <w:vAlign w:val="center"/>
            <w:hideMark/>
          </w:tcPr>
          <w:p w14:paraId="1E9C40D5" w14:textId="77777777" w:rsidR="004C62A1" w:rsidRPr="004F7EDD" w:rsidRDefault="004C62A1"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4F7EDD">
              <w:rPr>
                <w:rFonts w:ascii="Times New Roman" w:eastAsia="Times New Roman" w:hAnsi="Times New Roman" w:cs="Times New Roman"/>
                <w:color w:val="000000"/>
                <w:sz w:val="24"/>
                <w:szCs w:val="24"/>
              </w:rPr>
              <w:t>100</w:t>
            </w:r>
          </w:p>
        </w:tc>
        <w:tc>
          <w:tcPr>
            <w:tcW w:w="1362" w:type="dxa"/>
            <w:tcBorders>
              <w:top w:val="nil"/>
              <w:left w:val="nil"/>
              <w:bottom w:val="single" w:sz="8" w:space="0" w:color="auto"/>
              <w:right w:val="single" w:sz="8" w:space="0" w:color="auto"/>
            </w:tcBorders>
            <w:shd w:val="clear" w:color="auto" w:fill="auto"/>
            <w:vAlign w:val="center"/>
            <w:hideMark/>
          </w:tcPr>
          <w:p w14:paraId="6B6FE080" w14:textId="77777777" w:rsidR="004C62A1" w:rsidRPr="004F7EDD" w:rsidRDefault="004C62A1"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4F7EDD">
              <w:rPr>
                <w:rFonts w:ascii="Times New Roman" w:eastAsia="Times New Roman" w:hAnsi="Times New Roman" w:cs="Times New Roman"/>
                <w:color w:val="000000"/>
                <w:sz w:val="24"/>
                <w:szCs w:val="24"/>
              </w:rPr>
              <w:t>156 805</w:t>
            </w:r>
          </w:p>
        </w:tc>
        <w:tc>
          <w:tcPr>
            <w:tcW w:w="756" w:type="dxa"/>
            <w:tcBorders>
              <w:top w:val="nil"/>
              <w:left w:val="nil"/>
              <w:bottom w:val="single" w:sz="8" w:space="0" w:color="auto"/>
              <w:right w:val="single" w:sz="8" w:space="0" w:color="auto"/>
            </w:tcBorders>
            <w:shd w:val="clear" w:color="auto" w:fill="auto"/>
            <w:noWrap/>
            <w:vAlign w:val="center"/>
            <w:hideMark/>
          </w:tcPr>
          <w:p w14:paraId="3E048663" w14:textId="77777777" w:rsidR="004C62A1" w:rsidRPr="004F7EDD" w:rsidRDefault="004C62A1"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4F7EDD">
              <w:rPr>
                <w:rFonts w:ascii="Times New Roman" w:eastAsia="Times New Roman" w:hAnsi="Times New Roman" w:cs="Times New Roman"/>
                <w:color w:val="000000"/>
                <w:sz w:val="24"/>
                <w:szCs w:val="24"/>
              </w:rPr>
              <w:t>100</w:t>
            </w:r>
          </w:p>
        </w:tc>
      </w:tr>
      <w:tr w:rsidR="004C62A1" w:rsidRPr="004F7EDD" w14:paraId="380E0DBA" w14:textId="77777777" w:rsidTr="007C678A">
        <w:trPr>
          <w:trHeight w:val="67"/>
        </w:trPr>
        <w:tc>
          <w:tcPr>
            <w:tcW w:w="3544" w:type="dxa"/>
            <w:tcBorders>
              <w:top w:val="nil"/>
              <w:left w:val="single" w:sz="8" w:space="0" w:color="auto"/>
              <w:bottom w:val="single" w:sz="8" w:space="0" w:color="auto"/>
              <w:right w:val="single" w:sz="8" w:space="0" w:color="auto"/>
            </w:tcBorders>
            <w:shd w:val="clear" w:color="auto" w:fill="auto"/>
            <w:vAlign w:val="center"/>
            <w:hideMark/>
          </w:tcPr>
          <w:p w14:paraId="10879257" w14:textId="77777777" w:rsidR="004C62A1" w:rsidRPr="004F7EDD" w:rsidRDefault="004C62A1" w:rsidP="007C678A">
            <w:pPr>
              <w:spacing w:after="0" w:line="240" w:lineRule="auto"/>
              <w:contextualSpacing/>
              <w:rPr>
                <w:rFonts w:ascii="Times New Roman" w:eastAsia="Times New Roman" w:hAnsi="Times New Roman" w:cs="Times New Roman"/>
                <w:color w:val="000000"/>
                <w:sz w:val="24"/>
                <w:szCs w:val="24"/>
                <w:lang w:eastAsia="ru-RU"/>
              </w:rPr>
            </w:pPr>
            <w:r w:rsidRPr="004F7EDD">
              <w:rPr>
                <w:rFonts w:ascii="Times New Roman" w:eastAsia="Times New Roman" w:hAnsi="Times New Roman" w:cs="Times New Roman"/>
                <w:color w:val="000000"/>
                <w:sz w:val="24"/>
                <w:szCs w:val="24"/>
              </w:rPr>
              <w:t>2. Источники собственных средств</w:t>
            </w:r>
          </w:p>
        </w:tc>
        <w:tc>
          <w:tcPr>
            <w:tcW w:w="1276" w:type="dxa"/>
            <w:tcBorders>
              <w:top w:val="nil"/>
              <w:left w:val="nil"/>
              <w:bottom w:val="single" w:sz="8" w:space="0" w:color="auto"/>
              <w:right w:val="single" w:sz="8" w:space="0" w:color="auto"/>
            </w:tcBorders>
            <w:shd w:val="clear" w:color="auto" w:fill="auto"/>
            <w:vAlign w:val="center"/>
            <w:hideMark/>
          </w:tcPr>
          <w:p w14:paraId="3C05DE9C" w14:textId="77777777" w:rsidR="004C62A1" w:rsidRPr="004F7EDD" w:rsidRDefault="004C62A1"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4F7EDD">
              <w:rPr>
                <w:rFonts w:ascii="Times New Roman" w:eastAsia="Times New Roman" w:hAnsi="Times New Roman" w:cs="Times New Roman"/>
                <w:color w:val="000000"/>
                <w:sz w:val="24"/>
                <w:szCs w:val="24"/>
              </w:rPr>
              <w:t>33 441</w:t>
            </w:r>
          </w:p>
        </w:tc>
        <w:tc>
          <w:tcPr>
            <w:tcW w:w="709" w:type="dxa"/>
            <w:tcBorders>
              <w:top w:val="nil"/>
              <w:left w:val="nil"/>
              <w:bottom w:val="single" w:sz="8" w:space="0" w:color="auto"/>
              <w:right w:val="single" w:sz="8" w:space="0" w:color="auto"/>
            </w:tcBorders>
            <w:shd w:val="clear" w:color="auto" w:fill="auto"/>
            <w:noWrap/>
            <w:vAlign w:val="center"/>
            <w:hideMark/>
          </w:tcPr>
          <w:p w14:paraId="4839D9B1" w14:textId="77777777" w:rsidR="004C62A1" w:rsidRPr="004F7EDD" w:rsidRDefault="004C62A1"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4F7EDD">
              <w:rPr>
                <w:rFonts w:ascii="Times New Roman" w:eastAsia="Times New Roman" w:hAnsi="Times New Roman" w:cs="Times New Roman"/>
                <w:color w:val="000000"/>
                <w:sz w:val="24"/>
                <w:szCs w:val="24"/>
              </w:rPr>
              <w:t>23,7</w:t>
            </w:r>
          </w:p>
        </w:tc>
        <w:tc>
          <w:tcPr>
            <w:tcW w:w="1236" w:type="dxa"/>
            <w:tcBorders>
              <w:top w:val="nil"/>
              <w:left w:val="nil"/>
              <w:bottom w:val="single" w:sz="8" w:space="0" w:color="auto"/>
              <w:right w:val="single" w:sz="8" w:space="0" w:color="auto"/>
            </w:tcBorders>
            <w:shd w:val="clear" w:color="auto" w:fill="auto"/>
            <w:vAlign w:val="center"/>
            <w:hideMark/>
          </w:tcPr>
          <w:p w14:paraId="6E613F07" w14:textId="77777777" w:rsidR="004C62A1" w:rsidRPr="004F7EDD" w:rsidRDefault="004C62A1"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4F7EDD">
              <w:rPr>
                <w:rFonts w:ascii="Times New Roman" w:eastAsia="Times New Roman" w:hAnsi="Times New Roman" w:cs="Times New Roman"/>
                <w:color w:val="000000"/>
                <w:sz w:val="24"/>
                <w:szCs w:val="24"/>
              </w:rPr>
              <w:t>32 248</w:t>
            </w:r>
          </w:p>
        </w:tc>
        <w:tc>
          <w:tcPr>
            <w:tcW w:w="756" w:type="dxa"/>
            <w:tcBorders>
              <w:top w:val="nil"/>
              <w:left w:val="nil"/>
              <w:bottom w:val="single" w:sz="8" w:space="0" w:color="auto"/>
              <w:right w:val="single" w:sz="8" w:space="0" w:color="auto"/>
            </w:tcBorders>
            <w:shd w:val="clear" w:color="auto" w:fill="auto"/>
            <w:noWrap/>
            <w:vAlign w:val="center"/>
            <w:hideMark/>
          </w:tcPr>
          <w:p w14:paraId="23BBE6AE" w14:textId="77777777" w:rsidR="004C62A1" w:rsidRPr="004F7EDD" w:rsidRDefault="004C62A1"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4F7EDD">
              <w:rPr>
                <w:rFonts w:ascii="Times New Roman" w:eastAsia="Times New Roman" w:hAnsi="Times New Roman" w:cs="Times New Roman"/>
                <w:color w:val="000000"/>
                <w:sz w:val="24"/>
                <w:szCs w:val="24"/>
              </w:rPr>
              <w:t>19,82</w:t>
            </w:r>
          </w:p>
        </w:tc>
        <w:tc>
          <w:tcPr>
            <w:tcW w:w="1362" w:type="dxa"/>
            <w:tcBorders>
              <w:top w:val="nil"/>
              <w:left w:val="nil"/>
              <w:bottom w:val="single" w:sz="8" w:space="0" w:color="auto"/>
              <w:right w:val="single" w:sz="8" w:space="0" w:color="auto"/>
            </w:tcBorders>
            <w:shd w:val="clear" w:color="auto" w:fill="auto"/>
            <w:vAlign w:val="center"/>
            <w:hideMark/>
          </w:tcPr>
          <w:p w14:paraId="7A8D73DB" w14:textId="77777777" w:rsidR="004C62A1" w:rsidRPr="004F7EDD" w:rsidRDefault="004C62A1"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4F7EDD">
              <w:rPr>
                <w:rFonts w:ascii="Times New Roman" w:eastAsia="Times New Roman" w:hAnsi="Times New Roman" w:cs="Times New Roman"/>
                <w:color w:val="000000"/>
                <w:sz w:val="24"/>
                <w:szCs w:val="24"/>
              </w:rPr>
              <w:t>26 019</w:t>
            </w:r>
          </w:p>
        </w:tc>
        <w:tc>
          <w:tcPr>
            <w:tcW w:w="756" w:type="dxa"/>
            <w:tcBorders>
              <w:top w:val="nil"/>
              <w:left w:val="nil"/>
              <w:bottom w:val="single" w:sz="8" w:space="0" w:color="auto"/>
              <w:right w:val="single" w:sz="8" w:space="0" w:color="auto"/>
            </w:tcBorders>
            <w:shd w:val="clear" w:color="auto" w:fill="auto"/>
            <w:noWrap/>
            <w:vAlign w:val="center"/>
            <w:hideMark/>
          </w:tcPr>
          <w:p w14:paraId="1FA27FD0" w14:textId="77777777" w:rsidR="004C62A1" w:rsidRPr="004F7EDD" w:rsidRDefault="004C62A1"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4F7EDD">
              <w:rPr>
                <w:rFonts w:ascii="Times New Roman" w:eastAsia="Times New Roman" w:hAnsi="Times New Roman" w:cs="Times New Roman"/>
                <w:color w:val="000000"/>
                <w:sz w:val="24"/>
                <w:szCs w:val="24"/>
              </w:rPr>
              <w:t>16,59</w:t>
            </w:r>
          </w:p>
        </w:tc>
      </w:tr>
      <w:tr w:rsidR="004C62A1" w:rsidRPr="004F7EDD" w14:paraId="44A8852D" w14:textId="77777777" w:rsidTr="007C678A">
        <w:trPr>
          <w:trHeight w:val="67"/>
        </w:trPr>
        <w:tc>
          <w:tcPr>
            <w:tcW w:w="3544" w:type="dxa"/>
            <w:tcBorders>
              <w:top w:val="nil"/>
              <w:left w:val="single" w:sz="8" w:space="0" w:color="auto"/>
              <w:bottom w:val="single" w:sz="8" w:space="0" w:color="auto"/>
              <w:right w:val="single" w:sz="8" w:space="0" w:color="auto"/>
            </w:tcBorders>
            <w:shd w:val="clear" w:color="auto" w:fill="auto"/>
            <w:vAlign w:val="center"/>
            <w:hideMark/>
          </w:tcPr>
          <w:p w14:paraId="0E317722" w14:textId="77777777" w:rsidR="004C62A1" w:rsidRPr="004F7EDD" w:rsidRDefault="004C62A1" w:rsidP="007C678A">
            <w:pPr>
              <w:spacing w:after="0" w:line="240" w:lineRule="auto"/>
              <w:contextualSpacing/>
              <w:rPr>
                <w:rFonts w:ascii="Times New Roman" w:eastAsia="Times New Roman" w:hAnsi="Times New Roman" w:cs="Times New Roman"/>
                <w:color w:val="000000"/>
                <w:sz w:val="24"/>
                <w:szCs w:val="24"/>
                <w:lang w:eastAsia="ru-RU"/>
              </w:rPr>
            </w:pPr>
            <w:r w:rsidRPr="004F7EDD">
              <w:rPr>
                <w:rFonts w:ascii="Times New Roman" w:eastAsia="Times New Roman" w:hAnsi="Times New Roman" w:cs="Times New Roman"/>
                <w:color w:val="000000"/>
                <w:sz w:val="24"/>
                <w:szCs w:val="24"/>
              </w:rPr>
              <w:t>3. Пассивы (обязательства)</w:t>
            </w:r>
          </w:p>
        </w:tc>
        <w:tc>
          <w:tcPr>
            <w:tcW w:w="1276" w:type="dxa"/>
            <w:tcBorders>
              <w:top w:val="nil"/>
              <w:left w:val="nil"/>
              <w:bottom w:val="single" w:sz="8" w:space="0" w:color="auto"/>
              <w:right w:val="single" w:sz="8" w:space="0" w:color="auto"/>
            </w:tcBorders>
            <w:shd w:val="clear" w:color="auto" w:fill="auto"/>
            <w:vAlign w:val="center"/>
            <w:hideMark/>
          </w:tcPr>
          <w:p w14:paraId="1AB40FAC" w14:textId="77777777" w:rsidR="004C62A1" w:rsidRPr="004F7EDD" w:rsidRDefault="004C62A1"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4F7EDD">
              <w:rPr>
                <w:rFonts w:ascii="Times New Roman" w:eastAsia="Times New Roman" w:hAnsi="Times New Roman" w:cs="Times New Roman"/>
                <w:color w:val="000000"/>
                <w:sz w:val="24"/>
                <w:szCs w:val="24"/>
              </w:rPr>
              <w:t>107 682</w:t>
            </w:r>
          </w:p>
        </w:tc>
        <w:tc>
          <w:tcPr>
            <w:tcW w:w="709" w:type="dxa"/>
            <w:tcBorders>
              <w:top w:val="nil"/>
              <w:left w:val="nil"/>
              <w:bottom w:val="single" w:sz="8" w:space="0" w:color="auto"/>
              <w:right w:val="single" w:sz="8" w:space="0" w:color="auto"/>
            </w:tcBorders>
            <w:shd w:val="clear" w:color="auto" w:fill="auto"/>
            <w:noWrap/>
            <w:vAlign w:val="center"/>
            <w:hideMark/>
          </w:tcPr>
          <w:p w14:paraId="08C9F56E" w14:textId="77777777" w:rsidR="004C62A1" w:rsidRPr="004F7EDD" w:rsidRDefault="004C62A1"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4F7EDD">
              <w:rPr>
                <w:rFonts w:ascii="Times New Roman" w:eastAsia="Times New Roman" w:hAnsi="Times New Roman" w:cs="Times New Roman"/>
                <w:color w:val="000000"/>
                <w:sz w:val="24"/>
                <w:szCs w:val="24"/>
              </w:rPr>
              <w:t>76,3</w:t>
            </w:r>
          </w:p>
        </w:tc>
        <w:tc>
          <w:tcPr>
            <w:tcW w:w="1236" w:type="dxa"/>
            <w:tcBorders>
              <w:top w:val="nil"/>
              <w:left w:val="nil"/>
              <w:bottom w:val="single" w:sz="8" w:space="0" w:color="auto"/>
              <w:right w:val="single" w:sz="8" w:space="0" w:color="auto"/>
            </w:tcBorders>
            <w:shd w:val="clear" w:color="auto" w:fill="auto"/>
            <w:vAlign w:val="center"/>
            <w:hideMark/>
          </w:tcPr>
          <w:p w14:paraId="46D93C6D" w14:textId="77777777" w:rsidR="004C62A1" w:rsidRPr="004F7EDD" w:rsidRDefault="004C62A1"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4F7EDD">
              <w:rPr>
                <w:rFonts w:ascii="Times New Roman" w:eastAsia="Times New Roman" w:hAnsi="Times New Roman" w:cs="Times New Roman"/>
                <w:color w:val="000000"/>
                <w:sz w:val="24"/>
                <w:szCs w:val="24"/>
              </w:rPr>
              <w:t>130 440</w:t>
            </w:r>
          </w:p>
        </w:tc>
        <w:tc>
          <w:tcPr>
            <w:tcW w:w="756" w:type="dxa"/>
            <w:tcBorders>
              <w:top w:val="nil"/>
              <w:left w:val="nil"/>
              <w:bottom w:val="single" w:sz="8" w:space="0" w:color="auto"/>
              <w:right w:val="single" w:sz="8" w:space="0" w:color="auto"/>
            </w:tcBorders>
            <w:shd w:val="clear" w:color="auto" w:fill="auto"/>
            <w:noWrap/>
            <w:vAlign w:val="center"/>
            <w:hideMark/>
          </w:tcPr>
          <w:p w14:paraId="16EFF5AC" w14:textId="77777777" w:rsidR="004C62A1" w:rsidRPr="004F7EDD" w:rsidRDefault="004C62A1"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4F7EDD">
              <w:rPr>
                <w:rFonts w:ascii="Times New Roman" w:eastAsia="Times New Roman" w:hAnsi="Times New Roman" w:cs="Times New Roman"/>
                <w:color w:val="000000"/>
                <w:sz w:val="24"/>
                <w:szCs w:val="24"/>
              </w:rPr>
              <w:t>80,18</w:t>
            </w:r>
          </w:p>
        </w:tc>
        <w:tc>
          <w:tcPr>
            <w:tcW w:w="1362" w:type="dxa"/>
            <w:tcBorders>
              <w:top w:val="nil"/>
              <w:left w:val="nil"/>
              <w:bottom w:val="single" w:sz="8" w:space="0" w:color="auto"/>
              <w:right w:val="single" w:sz="8" w:space="0" w:color="auto"/>
            </w:tcBorders>
            <w:shd w:val="clear" w:color="auto" w:fill="auto"/>
            <w:vAlign w:val="center"/>
            <w:hideMark/>
          </w:tcPr>
          <w:p w14:paraId="0EB07352" w14:textId="77777777" w:rsidR="004C62A1" w:rsidRPr="004F7EDD" w:rsidRDefault="004C62A1"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4F7EDD">
              <w:rPr>
                <w:rFonts w:ascii="Times New Roman" w:eastAsia="Times New Roman" w:hAnsi="Times New Roman" w:cs="Times New Roman"/>
                <w:color w:val="000000"/>
                <w:sz w:val="24"/>
                <w:szCs w:val="24"/>
              </w:rPr>
              <w:t>130 786</w:t>
            </w:r>
          </w:p>
        </w:tc>
        <w:tc>
          <w:tcPr>
            <w:tcW w:w="756" w:type="dxa"/>
            <w:tcBorders>
              <w:top w:val="nil"/>
              <w:left w:val="nil"/>
              <w:bottom w:val="single" w:sz="8" w:space="0" w:color="auto"/>
              <w:right w:val="single" w:sz="8" w:space="0" w:color="auto"/>
            </w:tcBorders>
            <w:shd w:val="clear" w:color="auto" w:fill="auto"/>
            <w:noWrap/>
            <w:vAlign w:val="center"/>
            <w:hideMark/>
          </w:tcPr>
          <w:p w14:paraId="2244CE3B" w14:textId="77777777" w:rsidR="004C62A1" w:rsidRPr="004F7EDD" w:rsidRDefault="004C62A1"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4F7EDD">
              <w:rPr>
                <w:rFonts w:ascii="Times New Roman" w:eastAsia="Times New Roman" w:hAnsi="Times New Roman" w:cs="Times New Roman"/>
                <w:color w:val="000000"/>
                <w:sz w:val="24"/>
                <w:szCs w:val="24"/>
              </w:rPr>
              <w:t>83,41</w:t>
            </w:r>
          </w:p>
        </w:tc>
      </w:tr>
    </w:tbl>
    <w:p w14:paraId="46636E52" w14:textId="7F60C01D" w:rsidR="00330A99" w:rsidRPr="004F7EDD" w:rsidRDefault="00330A99" w:rsidP="00BF3AE2">
      <w:pPr>
        <w:spacing w:after="0" w:line="360" w:lineRule="auto"/>
        <w:contextualSpacing/>
        <w:jc w:val="both"/>
        <w:rPr>
          <w:rFonts w:ascii="Times New Roman" w:hAnsi="Times New Roman" w:cs="Times New Roman"/>
          <w:sz w:val="28"/>
          <w:szCs w:val="28"/>
        </w:rPr>
      </w:pPr>
    </w:p>
    <w:p w14:paraId="0C6D8551" w14:textId="7FD3B178" w:rsidR="0023374D" w:rsidRPr="00674B44" w:rsidRDefault="0023374D" w:rsidP="0023374D">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t>Далее проанализируем выполнение банковских нормативов ООО КБ «</w:t>
      </w:r>
      <w:r w:rsidR="006B7D2B">
        <w:rPr>
          <w:rFonts w:ascii="Times New Roman" w:hAnsi="Times New Roman" w:cs="Times New Roman"/>
          <w:sz w:val="28"/>
          <w:szCs w:val="28"/>
        </w:rPr>
        <w:t>Ренессанс Кредит</w:t>
      </w:r>
      <w:r w:rsidRPr="00674B44">
        <w:rPr>
          <w:rFonts w:ascii="Times New Roman" w:hAnsi="Times New Roman" w:cs="Times New Roman"/>
          <w:sz w:val="28"/>
          <w:szCs w:val="28"/>
        </w:rPr>
        <w:t>», определенных Инструкцией Банка России от 28.06.2017 №180-И «Об обязательных нормативах банков» [3].</w:t>
      </w:r>
    </w:p>
    <w:p w14:paraId="60A03204" w14:textId="38AE5C51" w:rsidR="0023374D" w:rsidRPr="00674B44" w:rsidRDefault="0023374D" w:rsidP="00330A99">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t xml:space="preserve">С помощью таблицы 8 осуществлен анализ выполнения банком экономических нормативов, установленных </w:t>
      </w:r>
      <w:r>
        <w:rPr>
          <w:rFonts w:ascii="Times New Roman" w:hAnsi="Times New Roman" w:cs="Times New Roman"/>
          <w:sz w:val="28"/>
          <w:szCs w:val="28"/>
        </w:rPr>
        <w:t xml:space="preserve">Центральным </w:t>
      </w:r>
      <w:r w:rsidRPr="00674B44">
        <w:rPr>
          <w:rFonts w:ascii="Times New Roman" w:hAnsi="Times New Roman" w:cs="Times New Roman"/>
          <w:sz w:val="28"/>
          <w:szCs w:val="28"/>
        </w:rPr>
        <w:t>Банком России.</w:t>
      </w:r>
    </w:p>
    <w:p w14:paraId="289EE31F" w14:textId="77777777" w:rsidR="00FA395A" w:rsidRPr="00D20D08" w:rsidRDefault="00FA395A" w:rsidP="00330A99">
      <w:pPr>
        <w:spacing w:after="0" w:line="360" w:lineRule="auto"/>
        <w:ind w:firstLine="709"/>
        <w:contextualSpacing/>
        <w:jc w:val="both"/>
      </w:pPr>
    </w:p>
    <w:p w14:paraId="12DAEA68" w14:textId="42B18161" w:rsidR="0024764A" w:rsidRPr="0029328E" w:rsidRDefault="0024764A" w:rsidP="0024764A">
      <w:pPr>
        <w:spacing w:after="0" w:line="240" w:lineRule="auto"/>
        <w:contextualSpacing/>
        <w:jc w:val="both"/>
        <w:rPr>
          <w:rFonts w:ascii="Times New Roman" w:hAnsi="Times New Roman" w:cs="Times New Roman"/>
          <w:sz w:val="28"/>
          <w:szCs w:val="28"/>
        </w:rPr>
      </w:pPr>
      <w:r w:rsidRPr="0029328E">
        <w:rPr>
          <w:rFonts w:ascii="Times New Roman" w:hAnsi="Times New Roman" w:cs="Times New Roman"/>
          <w:sz w:val="28"/>
          <w:szCs w:val="28"/>
        </w:rPr>
        <w:t xml:space="preserve">Таблица </w:t>
      </w:r>
      <w:r>
        <w:rPr>
          <w:rFonts w:ascii="Times New Roman" w:hAnsi="Times New Roman" w:cs="Times New Roman"/>
          <w:sz w:val="28"/>
          <w:szCs w:val="28"/>
        </w:rPr>
        <w:t>8</w:t>
      </w:r>
      <w:r w:rsidRPr="0029328E">
        <w:rPr>
          <w:rFonts w:ascii="Times New Roman" w:hAnsi="Times New Roman" w:cs="Times New Roman"/>
          <w:sz w:val="28"/>
          <w:szCs w:val="28"/>
        </w:rPr>
        <w:t xml:space="preserve"> – Анализ выполнения ООО КБ «</w:t>
      </w:r>
      <w:r w:rsidR="006B7D2B">
        <w:rPr>
          <w:rFonts w:ascii="Times New Roman" w:hAnsi="Times New Roman" w:cs="Times New Roman"/>
          <w:sz w:val="28"/>
          <w:szCs w:val="28"/>
        </w:rPr>
        <w:t>Ренессанс Кредит</w:t>
      </w:r>
      <w:r w:rsidRPr="0029328E">
        <w:rPr>
          <w:rFonts w:ascii="Times New Roman" w:hAnsi="Times New Roman" w:cs="Times New Roman"/>
          <w:sz w:val="28"/>
          <w:szCs w:val="28"/>
        </w:rPr>
        <w:t>» экономических нормативов, установленных ЦБ РФ</w:t>
      </w:r>
    </w:p>
    <w:tbl>
      <w:tblPr>
        <w:tblW w:w="9639" w:type="dxa"/>
        <w:tblInd w:w="-10" w:type="dxa"/>
        <w:tblLayout w:type="fixed"/>
        <w:tblLook w:val="04A0" w:firstRow="1" w:lastRow="0" w:firstColumn="1" w:lastColumn="0" w:noHBand="0" w:noVBand="1"/>
      </w:tblPr>
      <w:tblGrid>
        <w:gridCol w:w="2386"/>
        <w:gridCol w:w="1725"/>
        <w:gridCol w:w="1418"/>
        <w:gridCol w:w="1417"/>
        <w:gridCol w:w="1393"/>
        <w:gridCol w:w="1300"/>
      </w:tblGrid>
      <w:tr w:rsidR="004C62A1" w:rsidRPr="0029328E" w14:paraId="51DF9536" w14:textId="77777777" w:rsidTr="007C678A">
        <w:trPr>
          <w:trHeight w:val="1275"/>
        </w:trPr>
        <w:tc>
          <w:tcPr>
            <w:tcW w:w="238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394EBA0" w14:textId="77777777" w:rsidR="004C62A1" w:rsidRPr="0029328E" w:rsidRDefault="004C62A1"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29328E">
              <w:rPr>
                <w:rFonts w:ascii="Times New Roman" w:eastAsia="Times New Roman" w:hAnsi="Times New Roman" w:cs="Times New Roman"/>
                <w:color w:val="000000"/>
                <w:sz w:val="24"/>
                <w:szCs w:val="24"/>
              </w:rPr>
              <w:t>Наименование норматива</w:t>
            </w:r>
          </w:p>
        </w:tc>
        <w:tc>
          <w:tcPr>
            <w:tcW w:w="1725" w:type="dxa"/>
            <w:tcBorders>
              <w:top w:val="single" w:sz="8" w:space="0" w:color="auto"/>
              <w:left w:val="nil"/>
              <w:bottom w:val="single" w:sz="8" w:space="0" w:color="auto"/>
              <w:right w:val="single" w:sz="8" w:space="0" w:color="auto"/>
            </w:tcBorders>
            <w:shd w:val="clear" w:color="auto" w:fill="auto"/>
            <w:vAlign w:val="center"/>
            <w:hideMark/>
          </w:tcPr>
          <w:p w14:paraId="63204F5C" w14:textId="77777777" w:rsidR="004C62A1" w:rsidRPr="0029328E" w:rsidRDefault="004C62A1"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29328E">
              <w:rPr>
                <w:rFonts w:ascii="Times New Roman" w:eastAsia="Times New Roman" w:hAnsi="Times New Roman" w:cs="Times New Roman"/>
                <w:color w:val="000000"/>
                <w:sz w:val="24"/>
                <w:szCs w:val="24"/>
              </w:rPr>
              <w:t>Нормативное значение</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14:paraId="69916E63" w14:textId="77777777" w:rsidR="004C62A1" w:rsidRPr="0029328E" w:rsidRDefault="004C62A1"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29328E">
              <w:rPr>
                <w:rFonts w:ascii="Times New Roman" w:eastAsia="Times New Roman" w:hAnsi="Times New Roman" w:cs="Times New Roman"/>
                <w:color w:val="000000"/>
                <w:sz w:val="24"/>
                <w:szCs w:val="24"/>
              </w:rPr>
              <w:t>На 01.01.2021</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14:paraId="0B44B05F" w14:textId="77777777" w:rsidR="004C62A1" w:rsidRPr="0029328E" w:rsidRDefault="004C62A1"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29328E">
              <w:rPr>
                <w:rFonts w:ascii="Times New Roman" w:eastAsia="Times New Roman" w:hAnsi="Times New Roman" w:cs="Times New Roman"/>
                <w:color w:val="000000"/>
                <w:sz w:val="24"/>
                <w:szCs w:val="24"/>
              </w:rPr>
              <w:t>На 01.01.2020</w:t>
            </w:r>
          </w:p>
        </w:tc>
        <w:tc>
          <w:tcPr>
            <w:tcW w:w="1393" w:type="dxa"/>
            <w:tcBorders>
              <w:top w:val="single" w:sz="8" w:space="0" w:color="auto"/>
              <w:left w:val="nil"/>
              <w:bottom w:val="single" w:sz="8" w:space="0" w:color="auto"/>
              <w:right w:val="single" w:sz="8" w:space="0" w:color="auto"/>
            </w:tcBorders>
            <w:shd w:val="clear" w:color="auto" w:fill="auto"/>
            <w:vAlign w:val="center"/>
            <w:hideMark/>
          </w:tcPr>
          <w:p w14:paraId="652EEF45" w14:textId="77777777" w:rsidR="004C62A1" w:rsidRPr="0029328E" w:rsidRDefault="004C62A1"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29328E">
              <w:rPr>
                <w:rFonts w:ascii="Times New Roman" w:eastAsia="Times New Roman" w:hAnsi="Times New Roman" w:cs="Times New Roman"/>
                <w:color w:val="000000"/>
                <w:sz w:val="24"/>
                <w:szCs w:val="24"/>
              </w:rPr>
              <w:t>На 01.01.2019</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549E2433" w14:textId="77777777" w:rsidR="004C62A1" w:rsidRPr="0029328E" w:rsidRDefault="004C62A1"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29328E">
              <w:rPr>
                <w:rFonts w:ascii="Times New Roman" w:eastAsia="Times New Roman" w:hAnsi="Times New Roman" w:cs="Times New Roman"/>
                <w:color w:val="000000"/>
                <w:sz w:val="24"/>
                <w:szCs w:val="24"/>
              </w:rPr>
              <w:t>Темп изменения за 2018–2020 гг., %</w:t>
            </w:r>
          </w:p>
        </w:tc>
      </w:tr>
      <w:tr w:rsidR="004C62A1" w:rsidRPr="0029328E" w14:paraId="70C5DC44" w14:textId="77777777" w:rsidTr="007C678A">
        <w:trPr>
          <w:trHeight w:val="67"/>
        </w:trPr>
        <w:tc>
          <w:tcPr>
            <w:tcW w:w="2386" w:type="dxa"/>
            <w:tcBorders>
              <w:top w:val="nil"/>
              <w:left w:val="single" w:sz="8" w:space="0" w:color="auto"/>
              <w:bottom w:val="single" w:sz="8" w:space="0" w:color="auto"/>
              <w:right w:val="single" w:sz="8" w:space="0" w:color="auto"/>
            </w:tcBorders>
            <w:shd w:val="clear" w:color="auto" w:fill="auto"/>
            <w:vAlign w:val="center"/>
            <w:hideMark/>
          </w:tcPr>
          <w:p w14:paraId="096C2CE9" w14:textId="77777777" w:rsidR="004C62A1" w:rsidRPr="0029328E" w:rsidRDefault="004C62A1" w:rsidP="007C678A">
            <w:pPr>
              <w:spacing w:after="0" w:line="240" w:lineRule="auto"/>
              <w:contextualSpacing/>
              <w:rPr>
                <w:rFonts w:ascii="Times New Roman" w:eastAsia="Times New Roman" w:hAnsi="Times New Roman" w:cs="Times New Roman"/>
                <w:color w:val="000000"/>
                <w:sz w:val="24"/>
                <w:szCs w:val="24"/>
                <w:lang w:eastAsia="ru-RU"/>
              </w:rPr>
            </w:pPr>
            <w:r w:rsidRPr="0029328E">
              <w:rPr>
                <w:rFonts w:ascii="Times New Roman" w:eastAsia="Times New Roman" w:hAnsi="Times New Roman" w:cs="Times New Roman"/>
                <w:color w:val="000000"/>
                <w:sz w:val="24"/>
                <w:szCs w:val="24"/>
              </w:rPr>
              <w:t>1. Норматив достаточности базового капитала банка (Н1.1)</w:t>
            </w:r>
          </w:p>
        </w:tc>
        <w:tc>
          <w:tcPr>
            <w:tcW w:w="1725" w:type="dxa"/>
            <w:tcBorders>
              <w:top w:val="nil"/>
              <w:left w:val="nil"/>
              <w:bottom w:val="single" w:sz="8" w:space="0" w:color="auto"/>
              <w:right w:val="single" w:sz="8" w:space="0" w:color="auto"/>
            </w:tcBorders>
            <w:shd w:val="clear" w:color="auto" w:fill="auto"/>
            <w:vAlign w:val="center"/>
            <w:hideMark/>
          </w:tcPr>
          <w:p w14:paraId="16039687" w14:textId="77777777" w:rsidR="004C62A1" w:rsidRPr="0029328E" w:rsidRDefault="004C62A1"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29328E">
              <w:rPr>
                <w:rFonts w:ascii="Times New Roman" w:eastAsia="Times New Roman" w:hAnsi="Times New Roman" w:cs="Times New Roman"/>
                <w:color w:val="000000"/>
                <w:sz w:val="24"/>
                <w:szCs w:val="24"/>
              </w:rPr>
              <w:t>не менее 4,50%</w:t>
            </w:r>
          </w:p>
        </w:tc>
        <w:tc>
          <w:tcPr>
            <w:tcW w:w="1418" w:type="dxa"/>
            <w:tcBorders>
              <w:top w:val="nil"/>
              <w:left w:val="nil"/>
              <w:bottom w:val="single" w:sz="8" w:space="0" w:color="auto"/>
              <w:right w:val="single" w:sz="8" w:space="0" w:color="auto"/>
            </w:tcBorders>
            <w:shd w:val="clear" w:color="auto" w:fill="auto"/>
            <w:vAlign w:val="center"/>
            <w:hideMark/>
          </w:tcPr>
          <w:p w14:paraId="22B26F25" w14:textId="77777777" w:rsidR="004C62A1" w:rsidRPr="0029328E" w:rsidRDefault="004C62A1"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29328E">
              <w:rPr>
                <w:rFonts w:ascii="Times New Roman" w:eastAsia="Times New Roman" w:hAnsi="Times New Roman" w:cs="Times New Roman"/>
                <w:color w:val="000000"/>
                <w:sz w:val="24"/>
                <w:szCs w:val="24"/>
              </w:rPr>
              <w:t>12,405</w:t>
            </w:r>
          </w:p>
        </w:tc>
        <w:tc>
          <w:tcPr>
            <w:tcW w:w="1417" w:type="dxa"/>
            <w:tcBorders>
              <w:top w:val="nil"/>
              <w:left w:val="nil"/>
              <w:bottom w:val="single" w:sz="8" w:space="0" w:color="auto"/>
              <w:right w:val="single" w:sz="8" w:space="0" w:color="auto"/>
            </w:tcBorders>
            <w:shd w:val="clear" w:color="auto" w:fill="auto"/>
            <w:vAlign w:val="center"/>
            <w:hideMark/>
          </w:tcPr>
          <w:p w14:paraId="325E9777" w14:textId="77777777" w:rsidR="004C62A1" w:rsidRPr="0029328E" w:rsidRDefault="004C62A1"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29328E">
              <w:rPr>
                <w:rFonts w:ascii="Times New Roman" w:eastAsia="Times New Roman" w:hAnsi="Times New Roman" w:cs="Times New Roman"/>
                <w:color w:val="000000"/>
                <w:sz w:val="24"/>
                <w:szCs w:val="24"/>
              </w:rPr>
              <w:t>9,752</w:t>
            </w:r>
          </w:p>
        </w:tc>
        <w:tc>
          <w:tcPr>
            <w:tcW w:w="1393" w:type="dxa"/>
            <w:tcBorders>
              <w:top w:val="nil"/>
              <w:left w:val="nil"/>
              <w:bottom w:val="single" w:sz="8" w:space="0" w:color="auto"/>
              <w:right w:val="single" w:sz="8" w:space="0" w:color="auto"/>
            </w:tcBorders>
            <w:shd w:val="clear" w:color="auto" w:fill="auto"/>
            <w:vAlign w:val="center"/>
            <w:hideMark/>
          </w:tcPr>
          <w:p w14:paraId="71E56C78" w14:textId="77777777" w:rsidR="004C62A1" w:rsidRPr="0029328E" w:rsidRDefault="004C62A1"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29328E">
              <w:rPr>
                <w:rFonts w:ascii="Times New Roman" w:eastAsia="Times New Roman" w:hAnsi="Times New Roman" w:cs="Times New Roman"/>
                <w:color w:val="000000"/>
                <w:sz w:val="24"/>
                <w:szCs w:val="24"/>
              </w:rPr>
              <w:t>8,842</w:t>
            </w:r>
          </w:p>
        </w:tc>
        <w:tc>
          <w:tcPr>
            <w:tcW w:w="1300" w:type="dxa"/>
            <w:tcBorders>
              <w:top w:val="nil"/>
              <w:left w:val="nil"/>
              <w:bottom w:val="single" w:sz="8" w:space="0" w:color="auto"/>
              <w:right w:val="single" w:sz="8" w:space="0" w:color="auto"/>
            </w:tcBorders>
            <w:shd w:val="clear" w:color="auto" w:fill="auto"/>
            <w:noWrap/>
            <w:vAlign w:val="center"/>
            <w:hideMark/>
          </w:tcPr>
          <w:p w14:paraId="097F394C" w14:textId="77777777" w:rsidR="004C62A1" w:rsidRPr="0029328E" w:rsidRDefault="004C62A1"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29328E">
              <w:rPr>
                <w:rFonts w:ascii="Times New Roman" w:eastAsia="Times New Roman" w:hAnsi="Times New Roman" w:cs="Times New Roman"/>
                <w:color w:val="000000"/>
                <w:sz w:val="24"/>
                <w:szCs w:val="24"/>
              </w:rPr>
              <w:t>58,67</w:t>
            </w:r>
          </w:p>
        </w:tc>
      </w:tr>
      <w:tr w:rsidR="004C62A1" w:rsidRPr="0029328E" w14:paraId="21CBF9C9" w14:textId="77777777" w:rsidTr="007C678A">
        <w:trPr>
          <w:trHeight w:val="60"/>
        </w:trPr>
        <w:tc>
          <w:tcPr>
            <w:tcW w:w="2386" w:type="dxa"/>
            <w:tcBorders>
              <w:top w:val="nil"/>
              <w:left w:val="single" w:sz="8" w:space="0" w:color="auto"/>
              <w:bottom w:val="single" w:sz="8" w:space="0" w:color="auto"/>
              <w:right w:val="single" w:sz="8" w:space="0" w:color="auto"/>
            </w:tcBorders>
            <w:shd w:val="clear" w:color="auto" w:fill="auto"/>
            <w:vAlign w:val="center"/>
            <w:hideMark/>
          </w:tcPr>
          <w:p w14:paraId="71A01DBA" w14:textId="77777777" w:rsidR="004C62A1" w:rsidRPr="0029328E" w:rsidRDefault="004C62A1" w:rsidP="007C678A">
            <w:pPr>
              <w:spacing w:after="0" w:line="240" w:lineRule="auto"/>
              <w:contextualSpacing/>
              <w:rPr>
                <w:rFonts w:ascii="Times New Roman" w:eastAsia="Times New Roman" w:hAnsi="Times New Roman" w:cs="Times New Roman"/>
                <w:color w:val="000000"/>
                <w:sz w:val="24"/>
                <w:szCs w:val="24"/>
                <w:lang w:eastAsia="ru-RU"/>
              </w:rPr>
            </w:pPr>
            <w:r w:rsidRPr="0029328E">
              <w:rPr>
                <w:rFonts w:ascii="Times New Roman" w:eastAsia="Times New Roman" w:hAnsi="Times New Roman" w:cs="Times New Roman"/>
                <w:color w:val="000000"/>
                <w:sz w:val="24"/>
                <w:szCs w:val="24"/>
              </w:rPr>
              <w:t xml:space="preserve">2. Норматив достаточности </w:t>
            </w:r>
            <w:r>
              <w:rPr>
                <w:rFonts w:ascii="Times New Roman" w:eastAsia="Times New Roman" w:hAnsi="Times New Roman" w:cs="Times New Roman"/>
                <w:color w:val="000000"/>
                <w:sz w:val="24"/>
                <w:szCs w:val="24"/>
              </w:rPr>
              <w:t>ОК</w:t>
            </w:r>
            <w:r w:rsidRPr="0029328E">
              <w:rPr>
                <w:rFonts w:ascii="Times New Roman" w:eastAsia="Times New Roman" w:hAnsi="Times New Roman" w:cs="Times New Roman"/>
                <w:color w:val="000000"/>
                <w:sz w:val="24"/>
                <w:szCs w:val="24"/>
              </w:rPr>
              <w:t xml:space="preserve"> банка (Н1.2)</w:t>
            </w:r>
          </w:p>
        </w:tc>
        <w:tc>
          <w:tcPr>
            <w:tcW w:w="1725" w:type="dxa"/>
            <w:tcBorders>
              <w:top w:val="nil"/>
              <w:left w:val="nil"/>
              <w:bottom w:val="single" w:sz="8" w:space="0" w:color="auto"/>
              <w:right w:val="single" w:sz="8" w:space="0" w:color="auto"/>
            </w:tcBorders>
            <w:shd w:val="clear" w:color="auto" w:fill="auto"/>
            <w:vAlign w:val="center"/>
            <w:hideMark/>
          </w:tcPr>
          <w:p w14:paraId="26A160AF" w14:textId="77777777" w:rsidR="004C62A1" w:rsidRPr="0029328E" w:rsidRDefault="004C62A1"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29328E">
              <w:rPr>
                <w:rFonts w:ascii="Times New Roman" w:eastAsia="Times New Roman" w:hAnsi="Times New Roman" w:cs="Times New Roman"/>
                <w:color w:val="000000"/>
                <w:sz w:val="24"/>
                <w:szCs w:val="24"/>
              </w:rPr>
              <w:t>не менее 6,00%</w:t>
            </w:r>
          </w:p>
        </w:tc>
        <w:tc>
          <w:tcPr>
            <w:tcW w:w="1418" w:type="dxa"/>
            <w:tcBorders>
              <w:top w:val="nil"/>
              <w:left w:val="nil"/>
              <w:bottom w:val="single" w:sz="8" w:space="0" w:color="auto"/>
              <w:right w:val="single" w:sz="8" w:space="0" w:color="auto"/>
            </w:tcBorders>
            <w:shd w:val="clear" w:color="auto" w:fill="auto"/>
            <w:vAlign w:val="center"/>
            <w:hideMark/>
          </w:tcPr>
          <w:p w14:paraId="1806D3A5" w14:textId="77777777" w:rsidR="004C62A1" w:rsidRPr="0029328E" w:rsidRDefault="004C62A1"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29328E">
              <w:rPr>
                <w:rFonts w:ascii="Times New Roman" w:eastAsia="Times New Roman" w:hAnsi="Times New Roman" w:cs="Times New Roman"/>
                <w:color w:val="000000"/>
                <w:sz w:val="24"/>
                <w:szCs w:val="24"/>
              </w:rPr>
              <w:t>12,405</w:t>
            </w:r>
          </w:p>
        </w:tc>
        <w:tc>
          <w:tcPr>
            <w:tcW w:w="1417" w:type="dxa"/>
            <w:tcBorders>
              <w:top w:val="nil"/>
              <w:left w:val="nil"/>
              <w:bottom w:val="single" w:sz="8" w:space="0" w:color="auto"/>
              <w:right w:val="single" w:sz="8" w:space="0" w:color="auto"/>
            </w:tcBorders>
            <w:shd w:val="clear" w:color="auto" w:fill="auto"/>
            <w:vAlign w:val="center"/>
            <w:hideMark/>
          </w:tcPr>
          <w:p w14:paraId="58F23203" w14:textId="77777777" w:rsidR="004C62A1" w:rsidRPr="0029328E" w:rsidRDefault="004C62A1"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29328E">
              <w:rPr>
                <w:rFonts w:ascii="Times New Roman" w:eastAsia="Times New Roman" w:hAnsi="Times New Roman" w:cs="Times New Roman"/>
                <w:color w:val="000000"/>
                <w:sz w:val="24"/>
                <w:szCs w:val="24"/>
              </w:rPr>
              <w:t>9,752</w:t>
            </w:r>
          </w:p>
        </w:tc>
        <w:tc>
          <w:tcPr>
            <w:tcW w:w="1393" w:type="dxa"/>
            <w:tcBorders>
              <w:top w:val="nil"/>
              <w:left w:val="nil"/>
              <w:bottom w:val="single" w:sz="8" w:space="0" w:color="auto"/>
              <w:right w:val="single" w:sz="8" w:space="0" w:color="auto"/>
            </w:tcBorders>
            <w:shd w:val="clear" w:color="auto" w:fill="auto"/>
            <w:vAlign w:val="center"/>
            <w:hideMark/>
          </w:tcPr>
          <w:p w14:paraId="5E758B75" w14:textId="77777777" w:rsidR="004C62A1" w:rsidRPr="0029328E" w:rsidRDefault="004C62A1"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29328E">
              <w:rPr>
                <w:rFonts w:ascii="Times New Roman" w:eastAsia="Times New Roman" w:hAnsi="Times New Roman" w:cs="Times New Roman"/>
                <w:color w:val="000000"/>
                <w:sz w:val="24"/>
                <w:szCs w:val="24"/>
              </w:rPr>
              <w:t>8,842</w:t>
            </w:r>
          </w:p>
        </w:tc>
        <w:tc>
          <w:tcPr>
            <w:tcW w:w="1300" w:type="dxa"/>
            <w:tcBorders>
              <w:top w:val="nil"/>
              <w:left w:val="nil"/>
              <w:bottom w:val="single" w:sz="8" w:space="0" w:color="auto"/>
              <w:right w:val="single" w:sz="8" w:space="0" w:color="auto"/>
            </w:tcBorders>
            <w:shd w:val="clear" w:color="auto" w:fill="auto"/>
            <w:noWrap/>
            <w:vAlign w:val="center"/>
            <w:hideMark/>
          </w:tcPr>
          <w:p w14:paraId="5E73F6B2" w14:textId="77777777" w:rsidR="004C62A1" w:rsidRPr="0029328E" w:rsidRDefault="004C62A1"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29328E">
              <w:rPr>
                <w:rFonts w:ascii="Times New Roman" w:eastAsia="Times New Roman" w:hAnsi="Times New Roman" w:cs="Times New Roman"/>
                <w:color w:val="000000"/>
                <w:sz w:val="24"/>
                <w:szCs w:val="24"/>
              </w:rPr>
              <w:t>58,67</w:t>
            </w:r>
          </w:p>
        </w:tc>
      </w:tr>
      <w:tr w:rsidR="004C62A1" w:rsidRPr="0029328E" w14:paraId="3A119126" w14:textId="77777777" w:rsidTr="007C678A">
        <w:trPr>
          <w:trHeight w:val="60"/>
        </w:trPr>
        <w:tc>
          <w:tcPr>
            <w:tcW w:w="2386" w:type="dxa"/>
            <w:tcBorders>
              <w:top w:val="nil"/>
              <w:left w:val="single" w:sz="8" w:space="0" w:color="auto"/>
              <w:bottom w:val="single" w:sz="8" w:space="0" w:color="auto"/>
              <w:right w:val="single" w:sz="8" w:space="0" w:color="auto"/>
            </w:tcBorders>
            <w:shd w:val="clear" w:color="auto" w:fill="auto"/>
            <w:vAlign w:val="center"/>
            <w:hideMark/>
          </w:tcPr>
          <w:p w14:paraId="293A55CF" w14:textId="1604DD1F" w:rsidR="004C62A1" w:rsidRPr="0029328E" w:rsidRDefault="004C62A1" w:rsidP="007C678A">
            <w:pPr>
              <w:spacing w:after="0" w:line="240" w:lineRule="auto"/>
              <w:contextualSpacing/>
              <w:rPr>
                <w:rFonts w:ascii="Times New Roman" w:eastAsia="Times New Roman" w:hAnsi="Times New Roman" w:cs="Times New Roman"/>
                <w:color w:val="000000"/>
                <w:sz w:val="24"/>
                <w:szCs w:val="24"/>
              </w:rPr>
            </w:pPr>
            <w:r w:rsidRPr="0029328E">
              <w:rPr>
                <w:rFonts w:ascii="Times New Roman" w:eastAsia="Times New Roman" w:hAnsi="Times New Roman" w:cs="Times New Roman"/>
                <w:color w:val="000000"/>
                <w:sz w:val="24"/>
                <w:szCs w:val="24"/>
              </w:rPr>
              <w:t xml:space="preserve">3. Норматив достаточности собственных средств </w:t>
            </w:r>
          </w:p>
        </w:tc>
        <w:tc>
          <w:tcPr>
            <w:tcW w:w="1725" w:type="dxa"/>
            <w:tcBorders>
              <w:top w:val="nil"/>
              <w:left w:val="nil"/>
              <w:bottom w:val="single" w:sz="8" w:space="0" w:color="auto"/>
              <w:right w:val="single" w:sz="8" w:space="0" w:color="auto"/>
            </w:tcBorders>
            <w:shd w:val="clear" w:color="auto" w:fill="auto"/>
            <w:vAlign w:val="center"/>
            <w:hideMark/>
          </w:tcPr>
          <w:p w14:paraId="3DFAAC1C" w14:textId="77777777" w:rsidR="004C62A1" w:rsidRPr="0029328E" w:rsidRDefault="004C62A1" w:rsidP="007C678A">
            <w:pPr>
              <w:spacing w:after="0" w:line="240" w:lineRule="auto"/>
              <w:contextualSpacing/>
              <w:jc w:val="center"/>
              <w:rPr>
                <w:rFonts w:ascii="Times New Roman" w:eastAsia="Times New Roman" w:hAnsi="Times New Roman" w:cs="Times New Roman"/>
                <w:color w:val="000000"/>
                <w:sz w:val="24"/>
                <w:szCs w:val="24"/>
              </w:rPr>
            </w:pPr>
            <w:r w:rsidRPr="0029328E">
              <w:rPr>
                <w:rFonts w:ascii="Times New Roman" w:eastAsia="Times New Roman" w:hAnsi="Times New Roman" w:cs="Times New Roman"/>
                <w:color w:val="000000"/>
                <w:sz w:val="24"/>
                <w:szCs w:val="24"/>
              </w:rPr>
              <w:t>не менее 8,00%</w:t>
            </w:r>
          </w:p>
        </w:tc>
        <w:tc>
          <w:tcPr>
            <w:tcW w:w="1418" w:type="dxa"/>
            <w:tcBorders>
              <w:top w:val="nil"/>
              <w:left w:val="nil"/>
              <w:bottom w:val="single" w:sz="8" w:space="0" w:color="auto"/>
              <w:right w:val="single" w:sz="8" w:space="0" w:color="auto"/>
            </w:tcBorders>
            <w:shd w:val="clear" w:color="auto" w:fill="auto"/>
            <w:vAlign w:val="center"/>
            <w:hideMark/>
          </w:tcPr>
          <w:p w14:paraId="54A973B4" w14:textId="77777777" w:rsidR="004C62A1" w:rsidRPr="0029328E" w:rsidRDefault="004C62A1" w:rsidP="007C678A">
            <w:pPr>
              <w:spacing w:after="0" w:line="240" w:lineRule="auto"/>
              <w:contextualSpacing/>
              <w:jc w:val="center"/>
              <w:rPr>
                <w:rFonts w:ascii="Times New Roman" w:eastAsia="Times New Roman" w:hAnsi="Times New Roman" w:cs="Times New Roman"/>
                <w:color w:val="000000"/>
                <w:sz w:val="24"/>
                <w:szCs w:val="24"/>
              </w:rPr>
            </w:pPr>
            <w:r w:rsidRPr="0029328E">
              <w:rPr>
                <w:rFonts w:ascii="Times New Roman" w:eastAsia="Times New Roman" w:hAnsi="Times New Roman" w:cs="Times New Roman"/>
                <w:color w:val="000000"/>
                <w:sz w:val="24"/>
                <w:szCs w:val="24"/>
              </w:rPr>
              <w:t>13,487</w:t>
            </w:r>
          </w:p>
        </w:tc>
        <w:tc>
          <w:tcPr>
            <w:tcW w:w="1417" w:type="dxa"/>
            <w:tcBorders>
              <w:top w:val="nil"/>
              <w:left w:val="nil"/>
              <w:bottom w:val="single" w:sz="8" w:space="0" w:color="auto"/>
              <w:right w:val="single" w:sz="8" w:space="0" w:color="auto"/>
            </w:tcBorders>
            <w:shd w:val="clear" w:color="auto" w:fill="auto"/>
            <w:vAlign w:val="center"/>
            <w:hideMark/>
          </w:tcPr>
          <w:p w14:paraId="03C8AFD0" w14:textId="77777777" w:rsidR="004C62A1" w:rsidRPr="0029328E" w:rsidRDefault="004C62A1" w:rsidP="007C678A">
            <w:pPr>
              <w:spacing w:after="0" w:line="240" w:lineRule="auto"/>
              <w:contextualSpacing/>
              <w:jc w:val="center"/>
              <w:rPr>
                <w:rFonts w:ascii="Times New Roman" w:eastAsia="Times New Roman" w:hAnsi="Times New Roman" w:cs="Times New Roman"/>
                <w:color w:val="000000"/>
                <w:sz w:val="24"/>
                <w:szCs w:val="24"/>
              </w:rPr>
            </w:pPr>
            <w:r w:rsidRPr="0029328E">
              <w:rPr>
                <w:rFonts w:ascii="Times New Roman" w:eastAsia="Times New Roman" w:hAnsi="Times New Roman" w:cs="Times New Roman"/>
                <w:color w:val="000000"/>
                <w:sz w:val="24"/>
                <w:szCs w:val="24"/>
              </w:rPr>
              <w:t>11,661</w:t>
            </w:r>
          </w:p>
        </w:tc>
        <w:tc>
          <w:tcPr>
            <w:tcW w:w="1393" w:type="dxa"/>
            <w:tcBorders>
              <w:top w:val="nil"/>
              <w:left w:val="nil"/>
              <w:bottom w:val="single" w:sz="8" w:space="0" w:color="auto"/>
              <w:right w:val="single" w:sz="8" w:space="0" w:color="auto"/>
            </w:tcBorders>
            <w:shd w:val="clear" w:color="auto" w:fill="auto"/>
            <w:vAlign w:val="center"/>
            <w:hideMark/>
          </w:tcPr>
          <w:p w14:paraId="450D75DC" w14:textId="77777777" w:rsidR="004C62A1" w:rsidRPr="0029328E" w:rsidRDefault="004C62A1" w:rsidP="007C678A">
            <w:pPr>
              <w:spacing w:after="0" w:line="240" w:lineRule="auto"/>
              <w:contextualSpacing/>
              <w:jc w:val="center"/>
              <w:rPr>
                <w:rFonts w:ascii="Times New Roman" w:eastAsia="Times New Roman" w:hAnsi="Times New Roman" w:cs="Times New Roman"/>
                <w:color w:val="000000"/>
                <w:sz w:val="24"/>
                <w:szCs w:val="24"/>
              </w:rPr>
            </w:pPr>
            <w:r w:rsidRPr="0029328E">
              <w:rPr>
                <w:rFonts w:ascii="Times New Roman" w:eastAsia="Times New Roman" w:hAnsi="Times New Roman" w:cs="Times New Roman"/>
                <w:color w:val="000000"/>
                <w:sz w:val="24"/>
                <w:szCs w:val="24"/>
              </w:rPr>
              <w:t>10,924</w:t>
            </w:r>
          </w:p>
        </w:tc>
        <w:tc>
          <w:tcPr>
            <w:tcW w:w="1300" w:type="dxa"/>
            <w:tcBorders>
              <w:top w:val="nil"/>
              <w:left w:val="nil"/>
              <w:bottom w:val="single" w:sz="8" w:space="0" w:color="auto"/>
              <w:right w:val="single" w:sz="8" w:space="0" w:color="auto"/>
            </w:tcBorders>
            <w:shd w:val="clear" w:color="auto" w:fill="auto"/>
            <w:noWrap/>
            <w:vAlign w:val="center"/>
            <w:hideMark/>
          </w:tcPr>
          <w:p w14:paraId="306F54B6" w14:textId="77777777" w:rsidR="004C62A1" w:rsidRPr="0029328E" w:rsidRDefault="004C62A1" w:rsidP="007C678A">
            <w:pPr>
              <w:spacing w:after="0" w:line="240" w:lineRule="auto"/>
              <w:contextualSpacing/>
              <w:jc w:val="center"/>
              <w:rPr>
                <w:rFonts w:ascii="Times New Roman" w:eastAsia="Times New Roman" w:hAnsi="Times New Roman" w:cs="Times New Roman"/>
                <w:color w:val="000000"/>
                <w:sz w:val="24"/>
                <w:szCs w:val="24"/>
              </w:rPr>
            </w:pPr>
            <w:r w:rsidRPr="0029328E">
              <w:rPr>
                <w:rFonts w:ascii="Times New Roman" w:eastAsia="Times New Roman" w:hAnsi="Times New Roman" w:cs="Times New Roman"/>
                <w:color w:val="000000"/>
                <w:sz w:val="24"/>
                <w:szCs w:val="24"/>
              </w:rPr>
              <w:t>28,14</w:t>
            </w:r>
          </w:p>
        </w:tc>
      </w:tr>
    </w:tbl>
    <w:p w14:paraId="5B6485CE" w14:textId="6D31D9F4" w:rsidR="00BF3AE2" w:rsidRDefault="00BF3AE2" w:rsidP="00BF3AE2">
      <w:pPr>
        <w:spacing w:after="0" w:line="360" w:lineRule="auto"/>
        <w:contextualSpacing/>
        <w:rPr>
          <w:rFonts w:ascii="Times New Roman" w:eastAsia="Times New Roman" w:hAnsi="Times New Roman" w:cs="Times New Roman"/>
          <w:color w:val="000000"/>
          <w:sz w:val="24"/>
          <w:szCs w:val="24"/>
        </w:rPr>
      </w:pPr>
    </w:p>
    <w:p w14:paraId="392A1C83" w14:textId="000DB590" w:rsidR="00596952" w:rsidRPr="00596952" w:rsidRDefault="00596952" w:rsidP="00596952">
      <w:pPr>
        <w:spacing w:after="0" w:line="240" w:lineRule="auto"/>
        <w:contextualSpacing/>
        <w:rPr>
          <w:rFonts w:ascii="Times New Roman" w:eastAsia="Times New Roman" w:hAnsi="Times New Roman" w:cs="Times New Roman"/>
          <w:color w:val="000000"/>
          <w:sz w:val="28"/>
          <w:szCs w:val="28"/>
        </w:rPr>
      </w:pPr>
      <w:r w:rsidRPr="00596952">
        <w:rPr>
          <w:rFonts w:ascii="Times New Roman" w:eastAsia="Times New Roman" w:hAnsi="Times New Roman" w:cs="Times New Roman"/>
          <w:color w:val="000000"/>
          <w:sz w:val="28"/>
          <w:szCs w:val="28"/>
        </w:rPr>
        <w:lastRenderedPageBreak/>
        <w:t>Продолжение таблицы 8</w:t>
      </w:r>
    </w:p>
    <w:tbl>
      <w:tblPr>
        <w:tblW w:w="9639" w:type="dxa"/>
        <w:tblInd w:w="-10" w:type="dxa"/>
        <w:tblLayout w:type="fixed"/>
        <w:tblLook w:val="04A0" w:firstRow="1" w:lastRow="0" w:firstColumn="1" w:lastColumn="0" w:noHBand="0" w:noVBand="1"/>
      </w:tblPr>
      <w:tblGrid>
        <w:gridCol w:w="2386"/>
        <w:gridCol w:w="1725"/>
        <w:gridCol w:w="1418"/>
        <w:gridCol w:w="1417"/>
        <w:gridCol w:w="1393"/>
        <w:gridCol w:w="1300"/>
      </w:tblGrid>
      <w:tr w:rsidR="00596952" w:rsidRPr="0029328E" w14:paraId="6131C374" w14:textId="77777777" w:rsidTr="00596952">
        <w:trPr>
          <w:trHeight w:val="60"/>
        </w:trPr>
        <w:tc>
          <w:tcPr>
            <w:tcW w:w="2386" w:type="dxa"/>
            <w:tcBorders>
              <w:top w:val="single" w:sz="4" w:space="0" w:color="auto"/>
              <w:left w:val="single" w:sz="8" w:space="0" w:color="auto"/>
              <w:bottom w:val="single" w:sz="8" w:space="0" w:color="auto"/>
              <w:right w:val="single" w:sz="8" w:space="0" w:color="auto"/>
            </w:tcBorders>
            <w:shd w:val="clear" w:color="auto" w:fill="auto"/>
            <w:vAlign w:val="center"/>
          </w:tcPr>
          <w:p w14:paraId="39D2A21E" w14:textId="26DF1C81" w:rsidR="00596952" w:rsidRPr="0029328E" w:rsidRDefault="00596952" w:rsidP="00596952">
            <w:pPr>
              <w:spacing w:after="0" w:line="240" w:lineRule="auto"/>
              <w:contextualSpacing/>
              <w:rPr>
                <w:rFonts w:ascii="Times New Roman" w:eastAsia="Times New Roman" w:hAnsi="Times New Roman" w:cs="Times New Roman"/>
                <w:color w:val="000000"/>
                <w:sz w:val="24"/>
                <w:szCs w:val="24"/>
              </w:rPr>
            </w:pPr>
            <w:r w:rsidRPr="0029328E">
              <w:rPr>
                <w:rFonts w:ascii="Times New Roman" w:eastAsia="Times New Roman" w:hAnsi="Times New Roman" w:cs="Times New Roman"/>
                <w:color w:val="000000"/>
                <w:sz w:val="24"/>
                <w:szCs w:val="24"/>
              </w:rPr>
              <w:t>(капитала) банка (Н1.0)</w:t>
            </w:r>
          </w:p>
        </w:tc>
        <w:tc>
          <w:tcPr>
            <w:tcW w:w="1725" w:type="dxa"/>
            <w:tcBorders>
              <w:top w:val="single" w:sz="4" w:space="0" w:color="auto"/>
              <w:left w:val="nil"/>
              <w:bottom w:val="single" w:sz="8" w:space="0" w:color="auto"/>
              <w:right w:val="single" w:sz="8" w:space="0" w:color="auto"/>
            </w:tcBorders>
            <w:shd w:val="clear" w:color="auto" w:fill="auto"/>
            <w:vAlign w:val="center"/>
          </w:tcPr>
          <w:p w14:paraId="60A21D88" w14:textId="77777777" w:rsidR="00596952" w:rsidRPr="0029328E" w:rsidRDefault="00596952" w:rsidP="00596952">
            <w:pPr>
              <w:spacing w:after="0" w:line="240" w:lineRule="auto"/>
              <w:contextualSpacing/>
              <w:jc w:val="center"/>
              <w:rPr>
                <w:rFonts w:ascii="Times New Roman" w:eastAsia="Times New Roman" w:hAnsi="Times New Roman" w:cs="Times New Roman"/>
                <w:color w:val="000000"/>
                <w:sz w:val="24"/>
                <w:szCs w:val="24"/>
              </w:rPr>
            </w:pPr>
          </w:p>
        </w:tc>
        <w:tc>
          <w:tcPr>
            <w:tcW w:w="1418" w:type="dxa"/>
            <w:tcBorders>
              <w:top w:val="single" w:sz="4" w:space="0" w:color="auto"/>
              <w:left w:val="nil"/>
              <w:bottom w:val="single" w:sz="8" w:space="0" w:color="auto"/>
              <w:right w:val="single" w:sz="8" w:space="0" w:color="auto"/>
            </w:tcBorders>
            <w:shd w:val="clear" w:color="auto" w:fill="auto"/>
            <w:vAlign w:val="center"/>
          </w:tcPr>
          <w:p w14:paraId="4653D2EE" w14:textId="77777777" w:rsidR="00596952" w:rsidRPr="0029328E" w:rsidRDefault="00596952" w:rsidP="00596952">
            <w:pPr>
              <w:spacing w:after="0" w:line="240" w:lineRule="auto"/>
              <w:contextualSpacing/>
              <w:jc w:val="center"/>
              <w:rPr>
                <w:rFonts w:ascii="Times New Roman" w:eastAsia="Times New Roman" w:hAnsi="Times New Roman" w:cs="Times New Roman"/>
                <w:color w:val="000000"/>
                <w:sz w:val="24"/>
                <w:szCs w:val="24"/>
              </w:rPr>
            </w:pPr>
          </w:p>
        </w:tc>
        <w:tc>
          <w:tcPr>
            <w:tcW w:w="1417" w:type="dxa"/>
            <w:tcBorders>
              <w:top w:val="single" w:sz="4" w:space="0" w:color="auto"/>
              <w:left w:val="nil"/>
              <w:bottom w:val="single" w:sz="8" w:space="0" w:color="auto"/>
              <w:right w:val="single" w:sz="8" w:space="0" w:color="auto"/>
            </w:tcBorders>
            <w:shd w:val="clear" w:color="auto" w:fill="auto"/>
            <w:vAlign w:val="center"/>
          </w:tcPr>
          <w:p w14:paraId="18CFDD37" w14:textId="77777777" w:rsidR="00596952" w:rsidRPr="0029328E" w:rsidRDefault="00596952" w:rsidP="00596952">
            <w:pPr>
              <w:spacing w:after="0" w:line="240" w:lineRule="auto"/>
              <w:contextualSpacing/>
              <w:jc w:val="center"/>
              <w:rPr>
                <w:rFonts w:ascii="Times New Roman" w:eastAsia="Times New Roman" w:hAnsi="Times New Roman" w:cs="Times New Roman"/>
                <w:color w:val="000000"/>
                <w:sz w:val="24"/>
                <w:szCs w:val="24"/>
              </w:rPr>
            </w:pPr>
          </w:p>
        </w:tc>
        <w:tc>
          <w:tcPr>
            <w:tcW w:w="1393" w:type="dxa"/>
            <w:tcBorders>
              <w:top w:val="single" w:sz="4" w:space="0" w:color="auto"/>
              <w:left w:val="nil"/>
              <w:bottom w:val="single" w:sz="8" w:space="0" w:color="auto"/>
              <w:right w:val="single" w:sz="8" w:space="0" w:color="auto"/>
            </w:tcBorders>
            <w:shd w:val="clear" w:color="auto" w:fill="auto"/>
            <w:vAlign w:val="center"/>
          </w:tcPr>
          <w:p w14:paraId="796637E8" w14:textId="77777777" w:rsidR="00596952" w:rsidRPr="0029328E" w:rsidRDefault="00596952" w:rsidP="00596952">
            <w:pPr>
              <w:spacing w:after="0" w:line="240" w:lineRule="auto"/>
              <w:contextualSpacing/>
              <w:jc w:val="center"/>
              <w:rPr>
                <w:rFonts w:ascii="Times New Roman" w:eastAsia="Times New Roman" w:hAnsi="Times New Roman" w:cs="Times New Roman"/>
                <w:color w:val="000000"/>
                <w:sz w:val="24"/>
                <w:szCs w:val="24"/>
              </w:rPr>
            </w:pPr>
          </w:p>
        </w:tc>
        <w:tc>
          <w:tcPr>
            <w:tcW w:w="1300" w:type="dxa"/>
            <w:tcBorders>
              <w:top w:val="single" w:sz="4" w:space="0" w:color="auto"/>
              <w:left w:val="nil"/>
              <w:bottom w:val="single" w:sz="8" w:space="0" w:color="auto"/>
              <w:right w:val="single" w:sz="8" w:space="0" w:color="auto"/>
            </w:tcBorders>
            <w:shd w:val="clear" w:color="auto" w:fill="auto"/>
            <w:noWrap/>
            <w:vAlign w:val="center"/>
          </w:tcPr>
          <w:p w14:paraId="617BB092" w14:textId="77777777" w:rsidR="00596952" w:rsidRPr="0029328E" w:rsidRDefault="00596952" w:rsidP="00596952">
            <w:pPr>
              <w:spacing w:after="0" w:line="240" w:lineRule="auto"/>
              <w:contextualSpacing/>
              <w:jc w:val="center"/>
              <w:rPr>
                <w:rFonts w:ascii="Times New Roman" w:eastAsia="Times New Roman" w:hAnsi="Times New Roman" w:cs="Times New Roman"/>
                <w:color w:val="000000"/>
                <w:sz w:val="24"/>
                <w:szCs w:val="24"/>
              </w:rPr>
            </w:pPr>
          </w:p>
        </w:tc>
      </w:tr>
      <w:tr w:rsidR="00596952" w:rsidRPr="0029328E" w14:paraId="40C2F8A5" w14:textId="77777777" w:rsidTr="007C678A">
        <w:trPr>
          <w:trHeight w:val="60"/>
        </w:trPr>
        <w:tc>
          <w:tcPr>
            <w:tcW w:w="2386" w:type="dxa"/>
            <w:tcBorders>
              <w:top w:val="nil"/>
              <w:left w:val="single" w:sz="8" w:space="0" w:color="auto"/>
              <w:bottom w:val="single" w:sz="8" w:space="0" w:color="auto"/>
              <w:right w:val="single" w:sz="8" w:space="0" w:color="auto"/>
            </w:tcBorders>
            <w:shd w:val="clear" w:color="auto" w:fill="auto"/>
            <w:vAlign w:val="center"/>
            <w:hideMark/>
          </w:tcPr>
          <w:p w14:paraId="429E12C5" w14:textId="77777777" w:rsidR="00596952" w:rsidRPr="0029328E" w:rsidRDefault="00596952" w:rsidP="007C678A">
            <w:pPr>
              <w:spacing w:after="0" w:line="240" w:lineRule="auto"/>
              <w:contextualSpacing/>
              <w:rPr>
                <w:rFonts w:ascii="Times New Roman" w:eastAsia="Times New Roman" w:hAnsi="Times New Roman" w:cs="Times New Roman"/>
                <w:color w:val="000000"/>
                <w:sz w:val="24"/>
                <w:szCs w:val="24"/>
              </w:rPr>
            </w:pPr>
            <w:r w:rsidRPr="0029328E">
              <w:rPr>
                <w:rFonts w:ascii="Times New Roman" w:eastAsia="Times New Roman" w:hAnsi="Times New Roman" w:cs="Times New Roman"/>
                <w:color w:val="000000"/>
                <w:sz w:val="24"/>
                <w:szCs w:val="24"/>
              </w:rPr>
              <w:t>4. Норматив мгновенной ликвидности банка (Н2)</w:t>
            </w:r>
          </w:p>
        </w:tc>
        <w:tc>
          <w:tcPr>
            <w:tcW w:w="1725" w:type="dxa"/>
            <w:tcBorders>
              <w:top w:val="nil"/>
              <w:left w:val="nil"/>
              <w:bottom w:val="single" w:sz="8" w:space="0" w:color="auto"/>
              <w:right w:val="single" w:sz="8" w:space="0" w:color="auto"/>
            </w:tcBorders>
            <w:shd w:val="clear" w:color="auto" w:fill="auto"/>
            <w:vAlign w:val="center"/>
            <w:hideMark/>
          </w:tcPr>
          <w:p w14:paraId="4542EEBA" w14:textId="77777777" w:rsidR="00596952" w:rsidRPr="0029328E" w:rsidRDefault="00596952" w:rsidP="007C678A">
            <w:pPr>
              <w:spacing w:after="0" w:line="240" w:lineRule="auto"/>
              <w:contextualSpacing/>
              <w:jc w:val="center"/>
              <w:rPr>
                <w:rFonts w:ascii="Times New Roman" w:eastAsia="Times New Roman" w:hAnsi="Times New Roman" w:cs="Times New Roman"/>
                <w:color w:val="000000"/>
                <w:sz w:val="24"/>
                <w:szCs w:val="24"/>
              </w:rPr>
            </w:pPr>
            <w:r w:rsidRPr="0029328E">
              <w:rPr>
                <w:rFonts w:ascii="Times New Roman" w:eastAsia="Times New Roman" w:hAnsi="Times New Roman" w:cs="Times New Roman"/>
                <w:color w:val="000000"/>
                <w:sz w:val="24"/>
                <w:szCs w:val="24"/>
              </w:rPr>
              <w:t>не менее 15,00%</w:t>
            </w:r>
          </w:p>
        </w:tc>
        <w:tc>
          <w:tcPr>
            <w:tcW w:w="1418" w:type="dxa"/>
            <w:tcBorders>
              <w:top w:val="nil"/>
              <w:left w:val="nil"/>
              <w:bottom w:val="single" w:sz="8" w:space="0" w:color="auto"/>
              <w:right w:val="single" w:sz="8" w:space="0" w:color="auto"/>
            </w:tcBorders>
            <w:shd w:val="clear" w:color="auto" w:fill="auto"/>
            <w:vAlign w:val="center"/>
            <w:hideMark/>
          </w:tcPr>
          <w:p w14:paraId="33CD2346" w14:textId="77777777" w:rsidR="00596952" w:rsidRPr="0029328E" w:rsidRDefault="00596952" w:rsidP="007C678A">
            <w:pPr>
              <w:spacing w:after="0" w:line="240" w:lineRule="auto"/>
              <w:contextualSpacing/>
              <w:jc w:val="center"/>
              <w:rPr>
                <w:rFonts w:ascii="Times New Roman" w:eastAsia="Times New Roman" w:hAnsi="Times New Roman" w:cs="Times New Roman"/>
                <w:color w:val="000000"/>
                <w:sz w:val="24"/>
                <w:szCs w:val="24"/>
              </w:rPr>
            </w:pPr>
            <w:r w:rsidRPr="0029328E">
              <w:rPr>
                <w:rFonts w:ascii="Times New Roman" w:eastAsia="Times New Roman" w:hAnsi="Times New Roman" w:cs="Times New Roman"/>
                <w:color w:val="000000"/>
                <w:sz w:val="24"/>
                <w:szCs w:val="24"/>
              </w:rPr>
              <w:t>203,73</w:t>
            </w:r>
          </w:p>
        </w:tc>
        <w:tc>
          <w:tcPr>
            <w:tcW w:w="1417" w:type="dxa"/>
            <w:tcBorders>
              <w:top w:val="nil"/>
              <w:left w:val="nil"/>
              <w:bottom w:val="single" w:sz="8" w:space="0" w:color="auto"/>
              <w:right w:val="single" w:sz="8" w:space="0" w:color="auto"/>
            </w:tcBorders>
            <w:shd w:val="clear" w:color="auto" w:fill="auto"/>
            <w:vAlign w:val="center"/>
            <w:hideMark/>
          </w:tcPr>
          <w:p w14:paraId="5FCEF5C4" w14:textId="77777777" w:rsidR="00596952" w:rsidRPr="0029328E" w:rsidRDefault="00596952" w:rsidP="007C678A">
            <w:pPr>
              <w:spacing w:after="0" w:line="240" w:lineRule="auto"/>
              <w:contextualSpacing/>
              <w:jc w:val="center"/>
              <w:rPr>
                <w:rFonts w:ascii="Times New Roman" w:eastAsia="Times New Roman" w:hAnsi="Times New Roman" w:cs="Times New Roman"/>
                <w:color w:val="000000"/>
                <w:sz w:val="24"/>
                <w:szCs w:val="24"/>
              </w:rPr>
            </w:pPr>
            <w:r w:rsidRPr="0029328E">
              <w:rPr>
                <w:rFonts w:ascii="Times New Roman" w:eastAsia="Times New Roman" w:hAnsi="Times New Roman" w:cs="Times New Roman"/>
                <w:color w:val="000000"/>
                <w:sz w:val="24"/>
                <w:szCs w:val="24"/>
              </w:rPr>
              <w:t>213,246</w:t>
            </w:r>
          </w:p>
        </w:tc>
        <w:tc>
          <w:tcPr>
            <w:tcW w:w="1393" w:type="dxa"/>
            <w:tcBorders>
              <w:top w:val="nil"/>
              <w:left w:val="nil"/>
              <w:bottom w:val="single" w:sz="8" w:space="0" w:color="auto"/>
              <w:right w:val="single" w:sz="8" w:space="0" w:color="auto"/>
            </w:tcBorders>
            <w:shd w:val="clear" w:color="auto" w:fill="auto"/>
            <w:vAlign w:val="center"/>
            <w:hideMark/>
          </w:tcPr>
          <w:p w14:paraId="21B74908" w14:textId="77777777" w:rsidR="00596952" w:rsidRPr="0029328E" w:rsidRDefault="00596952" w:rsidP="007C678A">
            <w:pPr>
              <w:spacing w:after="0" w:line="240" w:lineRule="auto"/>
              <w:contextualSpacing/>
              <w:jc w:val="center"/>
              <w:rPr>
                <w:rFonts w:ascii="Times New Roman" w:eastAsia="Times New Roman" w:hAnsi="Times New Roman" w:cs="Times New Roman"/>
                <w:color w:val="000000"/>
                <w:sz w:val="24"/>
                <w:szCs w:val="24"/>
              </w:rPr>
            </w:pPr>
            <w:r w:rsidRPr="0029328E">
              <w:rPr>
                <w:rFonts w:ascii="Times New Roman" w:eastAsia="Times New Roman" w:hAnsi="Times New Roman" w:cs="Times New Roman"/>
                <w:color w:val="000000"/>
                <w:sz w:val="24"/>
                <w:szCs w:val="24"/>
              </w:rPr>
              <w:t>147,34</w:t>
            </w:r>
          </w:p>
        </w:tc>
        <w:tc>
          <w:tcPr>
            <w:tcW w:w="1300" w:type="dxa"/>
            <w:tcBorders>
              <w:top w:val="nil"/>
              <w:left w:val="nil"/>
              <w:bottom w:val="single" w:sz="8" w:space="0" w:color="auto"/>
              <w:right w:val="single" w:sz="8" w:space="0" w:color="auto"/>
            </w:tcBorders>
            <w:shd w:val="clear" w:color="auto" w:fill="auto"/>
            <w:noWrap/>
            <w:vAlign w:val="center"/>
            <w:hideMark/>
          </w:tcPr>
          <w:p w14:paraId="0F796FCE" w14:textId="77777777" w:rsidR="00596952" w:rsidRPr="0029328E" w:rsidRDefault="00596952" w:rsidP="007C678A">
            <w:pPr>
              <w:spacing w:after="0" w:line="240" w:lineRule="auto"/>
              <w:contextualSpacing/>
              <w:jc w:val="center"/>
              <w:rPr>
                <w:rFonts w:ascii="Times New Roman" w:eastAsia="Times New Roman" w:hAnsi="Times New Roman" w:cs="Times New Roman"/>
                <w:color w:val="000000"/>
                <w:sz w:val="24"/>
                <w:szCs w:val="24"/>
              </w:rPr>
            </w:pPr>
            <w:r w:rsidRPr="0029328E">
              <w:rPr>
                <w:rFonts w:ascii="Times New Roman" w:eastAsia="Times New Roman" w:hAnsi="Times New Roman" w:cs="Times New Roman"/>
                <w:color w:val="000000"/>
                <w:sz w:val="24"/>
                <w:szCs w:val="24"/>
              </w:rPr>
              <w:t>55,86</w:t>
            </w:r>
          </w:p>
        </w:tc>
      </w:tr>
      <w:tr w:rsidR="00596952" w:rsidRPr="0029328E" w14:paraId="5AC35D05" w14:textId="77777777" w:rsidTr="007C678A">
        <w:trPr>
          <w:trHeight w:val="60"/>
        </w:trPr>
        <w:tc>
          <w:tcPr>
            <w:tcW w:w="2386" w:type="dxa"/>
            <w:tcBorders>
              <w:top w:val="nil"/>
              <w:left w:val="single" w:sz="8" w:space="0" w:color="auto"/>
              <w:bottom w:val="single" w:sz="8" w:space="0" w:color="auto"/>
              <w:right w:val="single" w:sz="8" w:space="0" w:color="auto"/>
            </w:tcBorders>
            <w:shd w:val="clear" w:color="auto" w:fill="auto"/>
            <w:vAlign w:val="center"/>
            <w:hideMark/>
          </w:tcPr>
          <w:p w14:paraId="12C99E5F" w14:textId="77777777" w:rsidR="00596952" w:rsidRPr="0029328E" w:rsidRDefault="00596952" w:rsidP="007C678A">
            <w:pPr>
              <w:spacing w:after="0" w:line="240" w:lineRule="auto"/>
              <w:contextualSpacing/>
              <w:rPr>
                <w:rFonts w:ascii="Times New Roman" w:eastAsia="Times New Roman" w:hAnsi="Times New Roman" w:cs="Times New Roman"/>
                <w:color w:val="000000"/>
                <w:sz w:val="24"/>
                <w:szCs w:val="24"/>
              </w:rPr>
            </w:pPr>
            <w:r w:rsidRPr="0029328E">
              <w:rPr>
                <w:rFonts w:ascii="Times New Roman" w:eastAsia="Times New Roman" w:hAnsi="Times New Roman" w:cs="Times New Roman"/>
                <w:color w:val="000000"/>
                <w:sz w:val="24"/>
                <w:szCs w:val="24"/>
              </w:rPr>
              <w:t>5. Норматив текущей ликвидности банка (Н3)</w:t>
            </w:r>
          </w:p>
        </w:tc>
        <w:tc>
          <w:tcPr>
            <w:tcW w:w="1725" w:type="dxa"/>
            <w:tcBorders>
              <w:top w:val="nil"/>
              <w:left w:val="nil"/>
              <w:bottom w:val="single" w:sz="8" w:space="0" w:color="auto"/>
              <w:right w:val="single" w:sz="8" w:space="0" w:color="auto"/>
            </w:tcBorders>
            <w:shd w:val="clear" w:color="auto" w:fill="auto"/>
            <w:vAlign w:val="center"/>
            <w:hideMark/>
          </w:tcPr>
          <w:p w14:paraId="5BCD607A" w14:textId="77777777" w:rsidR="00596952" w:rsidRPr="0029328E" w:rsidRDefault="00596952" w:rsidP="007C678A">
            <w:pPr>
              <w:spacing w:after="0" w:line="240" w:lineRule="auto"/>
              <w:contextualSpacing/>
              <w:jc w:val="center"/>
              <w:rPr>
                <w:rFonts w:ascii="Times New Roman" w:eastAsia="Times New Roman" w:hAnsi="Times New Roman" w:cs="Times New Roman"/>
                <w:color w:val="000000"/>
                <w:sz w:val="24"/>
                <w:szCs w:val="24"/>
              </w:rPr>
            </w:pPr>
            <w:r w:rsidRPr="0029328E">
              <w:rPr>
                <w:rFonts w:ascii="Times New Roman" w:eastAsia="Times New Roman" w:hAnsi="Times New Roman" w:cs="Times New Roman"/>
                <w:color w:val="000000"/>
                <w:sz w:val="24"/>
                <w:szCs w:val="24"/>
              </w:rPr>
              <w:t>не менее 50,00%</w:t>
            </w:r>
          </w:p>
        </w:tc>
        <w:tc>
          <w:tcPr>
            <w:tcW w:w="1418" w:type="dxa"/>
            <w:tcBorders>
              <w:top w:val="nil"/>
              <w:left w:val="nil"/>
              <w:bottom w:val="single" w:sz="8" w:space="0" w:color="auto"/>
              <w:right w:val="single" w:sz="8" w:space="0" w:color="auto"/>
            </w:tcBorders>
            <w:shd w:val="clear" w:color="auto" w:fill="auto"/>
            <w:vAlign w:val="center"/>
            <w:hideMark/>
          </w:tcPr>
          <w:p w14:paraId="70FB0A79" w14:textId="77777777" w:rsidR="00596952" w:rsidRPr="0029328E" w:rsidRDefault="00596952" w:rsidP="007C678A">
            <w:pPr>
              <w:spacing w:after="0" w:line="240" w:lineRule="auto"/>
              <w:contextualSpacing/>
              <w:jc w:val="center"/>
              <w:rPr>
                <w:rFonts w:ascii="Times New Roman" w:eastAsia="Times New Roman" w:hAnsi="Times New Roman" w:cs="Times New Roman"/>
                <w:color w:val="000000"/>
                <w:sz w:val="24"/>
                <w:szCs w:val="24"/>
              </w:rPr>
            </w:pPr>
            <w:r w:rsidRPr="0029328E">
              <w:rPr>
                <w:rFonts w:ascii="Times New Roman" w:eastAsia="Times New Roman" w:hAnsi="Times New Roman" w:cs="Times New Roman"/>
                <w:color w:val="000000"/>
                <w:sz w:val="24"/>
                <w:szCs w:val="24"/>
              </w:rPr>
              <w:t>1 669,822</w:t>
            </w:r>
          </w:p>
        </w:tc>
        <w:tc>
          <w:tcPr>
            <w:tcW w:w="1417" w:type="dxa"/>
            <w:tcBorders>
              <w:top w:val="nil"/>
              <w:left w:val="nil"/>
              <w:bottom w:val="single" w:sz="8" w:space="0" w:color="auto"/>
              <w:right w:val="single" w:sz="8" w:space="0" w:color="auto"/>
            </w:tcBorders>
            <w:shd w:val="clear" w:color="auto" w:fill="auto"/>
            <w:vAlign w:val="center"/>
            <w:hideMark/>
          </w:tcPr>
          <w:p w14:paraId="69CDC235" w14:textId="77777777" w:rsidR="00596952" w:rsidRPr="0029328E" w:rsidRDefault="00596952" w:rsidP="007C678A">
            <w:pPr>
              <w:spacing w:after="0" w:line="240" w:lineRule="auto"/>
              <w:contextualSpacing/>
              <w:jc w:val="center"/>
              <w:rPr>
                <w:rFonts w:ascii="Times New Roman" w:eastAsia="Times New Roman" w:hAnsi="Times New Roman" w:cs="Times New Roman"/>
                <w:color w:val="000000"/>
                <w:sz w:val="24"/>
                <w:szCs w:val="24"/>
              </w:rPr>
            </w:pPr>
            <w:r w:rsidRPr="0029328E">
              <w:rPr>
                <w:rFonts w:ascii="Times New Roman" w:eastAsia="Times New Roman" w:hAnsi="Times New Roman" w:cs="Times New Roman"/>
                <w:color w:val="000000"/>
                <w:sz w:val="24"/>
                <w:szCs w:val="24"/>
              </w:rPr>
              <w:t>451,396</w:t>
            </w:r>
          </w:p>
        </w:tc>
        <w:tc>
          <w:tcPr>
            <w:tcW w:w="1393" w:type="dxa"/>
            <w:tcBorders>
              <w:top w:val="nil"/>
              <w:left w:val="nil"/>
              <w:bottom w:val="single" w:sz="8" w:space="0" w:color="auto"/>
              <w:right w:val="single" w:sz="8" w:space="0" w:color="auto"/>
            </w:tcBorders>
            <w:shd w:val="clear" w:color="auto" w:fill="auto"/>
            <w:vAlign w:val="center"/>
            <w:hideMark/>
          </w:tcPr>
          <w:p w14:paraId="15A06E02" w14:textId="77777777" w:rsidR="00596952" w:rsidRPr="0029328E" w:rsidRDefault="00596952" w:rsidP="007C678A">
            <w:pPr>
              <w:spacing w:after="0" w:line="240" w:lineRule="auto"/>
              <w:contextualSpacing/>
              <w:jc w:val="center"/>
              <w:rPr>
                <w:rFonts w:ascii="Times New Roman" w:eastAsia="Times New Roman" w:hAnsi="Times New Roman" w:cs="Times New Roman"/>
                <w:color w:val="000000"/>
                <w:sz w:val="24"/>
                <w:szCs w:val="24"/>
              </w:rPr>
            </w:pPr>
            <w:r w:rsidRPr="0029328E">
              <w:rPr>
                <w:rFonts w:ascii="Times New Roman" w:eastAsia="Times New Roman" w:hAnsi="Times New Roman" w:cs="Times New Roman"/>
                <w:color w:val="000000"/>
                <w:sz w:val="24"/>
                <w:szCs w:val="24"/>
              </w:rPr>
              <w:t>230,928</w:t>
            </w:r>
          </w:p>
        </w:tc>
        <w:tc>
          <w:tcPr>
            <w:tcW w:w="1300" w:type="dxa"/>
            <w:tcBorders>
              <w:top w:val="nil"/>
              <w:left w:val="nil"/>
              <w:bottom w:val="single" w:sz="8" w:space="0" w:color="auto"/>
              <w:right w:val="single" w:sz="8" w:space="0" w:color="auto"/>
            </w:tcBorders>
            <w:shd w:val="clear" w:color="auto" w:fill="auto"/>
            <w:noWrap/>
            <w:vAlign w:val="center"/>
            <w:hideMark/>
          </w:tcPr>
          <w:p w14:paraId="46A8F4C7" w14:textId="77777777" w:rsidR="00596952" w:rsidRPr="0029328E" w:rsidRDefault="00596952" w:rsidP="007C678A">
            <w:pPr>
              <w:spacing w:after="0" w:line="240" w:lineRule="auto"/>
              <w:contextualSpacing/>
              <w:jc w:val="center"/>
              <w:rPr>
                <w:rFonts w:ascii="Times New Roman" w:eastAsia="Times New Roman" w:hAnsi="Times New Roman" w:cs="Times New Roman"/>
                <w:color w:val="000000"/>
                <w:sz w:val="24"/>
                <w:szCs w:val="24"/>
              </w:rPr>
            </w:pPr>
            <w:r w:rsidRPr="0029328E">
              <w:rPr>
                <w:rFonts w:ascii="Times New Roman" w:eastAsia="Times New Roman" w:hAnsi="Times New Roman" w:cs="Times New Roman"/>
                <w:color w:val="000000"/>
                <w:sz w:val="24"/>
                <w:szCs w:val="24"/>
              </w:rPr>
              <w:t>689,22</w:t>
            </w:r>
          </w:p>
        </w:tc>
      </w:tr>
      <w:tr w:rsidR="00596952" w:rsidRPr="0029328E" w14:paraId="03386CF9" w14:textId="77777777" w:rsidTr="007C678A">
        <w:trPr>
          <w:trHeight w:val="60"/>
        </w:trPr>
        <w:tc>
          <w:tcPr>
            <w:tcW w:w="2386" w:type="dxa"/>
            <w:tcBorders>
              <w:top w:val="nil"/>
              <w:left w:val="single" w:sz="8" w:space="0" w:color="auto"/>
              <w:bottom w:val="single" w:sz="8" w:space="0" w:color="auto"/>
              <w:right w:val="single" w:sz="8" w:space="0" w:color="auto"/>
            </w:tcBorders>
            <w:shd w:val="clear" w:color="auto" w:fill="auto"/>
            <w:vAlign w:val="center"/>
            <w:hideMark/>
          </w:tcPr>
          <w:p w14:paraId="13D463C8" w14:textId="77777777" w:rsidR="00596952" w:rsidRPr="0029328E" w:rsidRDefault="00596952" w:rsidP="007C678A">
            <w:pPr>
              <w:spacing w:after="0" w:line="240" w:lineRule="auto"/>
              <w:contextualSpacing/>
              <w:rPr>
                <w:rFonts w:ascii="Times New Roman" w:eastAsia="Times New Roman" w:hAnsi="Times New Roman" w:cs="Times New Roman"/>
                <w:color w:val="000000"/>
                <w:sz w:val="24"/>
                <w:szCs w:val="24"/>
              </w:rPr>
            </w:pPr>
            <w:r w:rsidRPr="0029328E">
              <w:rPr>
                <w:rFonts w:ascii="Times New Roman" w:eastAsia="Times New Roman" w:hAnsi="Times New Roman" w:cs="Times New Roman"/>
                <w:color w:val="000000"/>
                <w:sz w:val="24"/>
                <w:szCs w:val="24"/>
              </w:rPr>
              <w:t>6. Норматив долгосрочной ликвидности банка (Н4)</w:t>
            </w:r>
          </w:p>
        </w:tc>
        <w:tc>
          <w:tcPr>
            <w:tcW w:w="1725" w:type="dxa"/>
            <w:tcBorders>
              <w:top w:val="nil"/>
              <w:left w:val="nil"/>
              <w:bottom w:val="single" w:sz="8" w:space="0" w:color="auto"/>
              <w:right w:val="single" w:sz="8" w:space="0" w:color="auto"/>
            </w:tcBorders>
            <w:shd w:val="clear" w:color="auto" w:fill="auto"/>
            <w:vAlign w:val="center"/>
            <w:hideMark/>
          </w:tcPr>
          <w:p w14:paraId="5604B6C3" w14:textId="77777777" w:rsidR="00596952" w:rsidRPr="0029328E" w:rsidRDefault="00596952" w:rsidP="007C678A">
            <w:pPr>
              <w:spacing w:after="0" w:line="240" w:lineRule="auto"/>
              <w:contextualSpacing/>
              <w:jc w:val="center"/>
              <w:rPr>
                <w:rFonts w:ascii="Times New Roman" w:eastAsia="Times New Roman" w:hAnsi="Times New Roman" w:cs="Times New Roman"/>
                <w:color w:val="000000"/>
                <w:sz w:val="24"/>
                <w:szCs w:val="24"/>
              </w:rPr>
            </w:pPr>
            <w:r w:rsidRPr="0029328E">
              <w:rPr>
                <w:rFonts w:ascii="Times New Roman" w:eastAsia="Times New Roman" w:hAnsi="Times New Roman" w:cs="Times New Roman"/>
                <w:color w:val="000000"/>
                <w:sz w:val="24"/>
                <w:szCs w:val="24"/>
              </w:rPr>
              <w:t>не более 120%</w:t>
            </w:r>
          </w:p>
        </w:tc>
        <w:tc>
          <w:tcPr>
            <w:tcW w:w="1418" w:type="dxa"/>
            <w:tcBorders>
              <w:top w:val="nil"/>
              <w:left w:val="nil"/>
              <w:bottom w:val="single" w:sz="8" w:space="0" w:color="auto"/>
              <w:right w:val="single" w:sz="8" w:space="0" w:color="auto"/>
            </w:tcBorders>
            <w:shd w:val="clear" w:color="auto" w:fill="auto"/>
            <w:vAlign w:val="center"/>
            <w:hideMark/>
          </w:tcPr>
          <w:p w14:paraId="0DE43F25" w14:textId="77777777" w:rsidR="00596952" w:rsidRPr="0029328E" w:rsidRDefault="00596952" w:rsidP="007C678A">
            <w:pPr>
              <w:spacing w:after="0" w:line="240" w:lineRule="auto"/>
              <w:contextualSpacing/>
              <w:jc w:val="center"/>
              <w:rPr>
                <w:rFonts w:ascii="Times New Roman" w:eastAsia="Times New Roman" w:hAnsi="Times New Roman" w:cs="Times New Roman"/>
                <w:color w:val="000000"/>
                <w:sz w:val="24"/>
                <w:szCs w:val="24"/>
              </w:rPr>
            </w:pPr>
            <w:r w:rsidRPr="0029328E">
              <w:rPr>
                <w:rFonts w:ascii="Times New Roman" w:eastAsia="Times New Roman" w:hAnsi="Times New Roman" w:cs="Times New Roman"/>
                <w:color w:val="000000"/>
                <w:sz w:val="24"/>
                <w:szCs w:val="24"/>
              </w:rPr>
              <w:t>42,331</w:t>
            </w:r>
          </w:p>
        </w:tc>
        <w:tc>
          <w:tcPr>
            <w:tcW w:w="1417" w:type="dxa"/>
            <w:tcBorders>
              <w:top w:val="nil"/>
              <w:left w:val="nil"/>
              <w:bottom w:val="single" w:sz="8" w:space="0" w:color="auto"/>
              <w:right w:val="single" w:sz="8" w:space="0" w:color="auto"/>
            </w:tcBorders>
            <w:shd w:val="clear" w:color="auto" w:fill="auto"/>
            <w:vAlign w:val="center"/>
            <w:hideMark/>
          </w:tcPr>
          <w:p w14:paraId="08571BED" w14:textId="77777777" w:rsidR="00596952" w:rsidRPr="0029328E" w:rsidRDefault="00596952" w:rsidP="007C678A">
            <w:pPr>
              <w:spacing w:after="0" w:line="240" w:lineRule="auto"/>
              <w:contextualSpacing/>
              <w:jc w:val="center"/>
              <w:rPr>
                <w:rFonts w:ascii="Times New Roman" w:eastAsia="Times New Roman" w:hAnsi="Times New Roman" w:cs="Times New Roman"/>
                <w:color w:val="000000"/>
                <w:sz w:val="24"/>
                <w:szCs w:val="24"/>
              </w:rPr>
            </w:pPr>
            <w:r w:rsidRPr="0029328E">
              <w:rPr>
                <w:rFonts w:ascii="Times New Roman" w:eastAsia="Times New Roman" w:hAnsi="Times New Roman" w:cs="Times New Roman"/>
                <w:color w:val="000000"/>
                <w:sz w:val="24"/>
                <w:szCs w:val="24"/>
              </w:rPr>
              <w:t>53,703</w:t>
            </w:r>
          </w:p>
        </w:tc>
        <w:tc>
          <w:tcPr>
            <w:tcW w:w="1393" w:type="dxa"/>
            <w:tcBorders>
              <w:top w:val="nil"/>
              <w:left w:val="nil"/>
              <w:bottom w:val="single" w:sz="8" w:space="0" w:color="auto"/>
              <w:right w:val="single" w:sz="8" w:space="0" w:color="auto"/>
            </w:tcBorders>
            <w:shd w:val="clear" w:color="auto" w:fill="auto"/>
            <w:vAlign w:val="center"/>
            <w:hideMark/>
          </w:tcPr>
          <w:p w14:paraId="10D71064" w14:textId="77777777" w:rsidR="00596952" w:rsidRPr="0029328E" w:rsidRDefault="00596952" w:rsidP="007C678A">
            <w:pPr>
              <w:spacing w:after="0" w:line="240" w:lineRule="auto"/>
              <w:contextualSpacing/>
              <w:jc w:val="center"/>
              <w:rPr>
                <w:rFonts w:ascii="Times New Roman" w:eastAsia="Times New Roman" w:hAnsi="Times New Roman" w:cs="Times New Roman"/>
                <w:color w:val="000000"/>
                <w:sz w:val="24"/>
                <w:szCs w:val="24"/>
              </w:rPr>
            </w:pPr>
            <w:r w:rsidRPr="0029328E">
              <w:rPr>
                <w:rFonts w:ascii="Times New Roman" w:eastAsia="Times New Roman" w:hAnsi="Times New Roman" w:cs="Times New Roman"/>
                <w:color w:val="000000"/>
                <w:sz w:val="24"/>
                <w:szCs w:val="24"/>
              </w:rPr>
              <w:t>80,017</w:t>
            </w:r>
          </w:p>
        </w:tc>
        <w:tc>
          <w:tcPr>
            <w:tcW w:w="1300" w:type="dxa"/>
            <w:tcBorders>
              <w:top w:val="nil"/>
              <w:left w:val="nil"/>
              <w:bottom w:val="single" w:sz="8" w:space="0" w:color="auto"/>
              <w:right w:val="single" w:sz="8" w:space="0" w:color="auto"/>
            </w:tcBorders>
            <w:shd w:val="clear" w:color="auto" w:fill="auto"/>
            <w:noWrap/>
            <w:vAlign w:val="center"/>
            <w:hideMark/>
          </w:tcPr>
          <w:p w14:paraId="259C9622" w14:textId="77777777" w:rsidR="00596952" w:rsidRPr="0029328E" w:rsidRDefault="00596952" w:rsidP="007C678A">
            <w:pPr>
              <w:spacing w:after="0" w:line="240" w:lineRule="auto"/>
              <w:contextualSpacing/>
              <w:jc w:val="center"/>
              <w:rPr>
                <w:rFonts w:ascii="Times New Roman" w:eastAsia="Times New Roman" w:hAnsi="Times New Roman" w:cs="Times New Roman"/>
                <w:color w:val="000000"/>
                <w:sz w:val="24"/>
                <w:szCs w:val="24"/>
              </w:rPr>
            </w:pPr>
            <w:r w:rsidRPr="0029328E">
              <w:rPr>
                <w:rFonts w:ascii="Times New Roman" w:eastAsia="Times New Roman" w:hAnsi="Times New Roman" w:cs="Times New Roman"/>
                <w:color w:val="000000"/>
                <w:sz w:val="24"/>
                <w:szCs w:val="24"/>
              </w:rPr>
              <w:t>-46,23</w:t>
            </w:r>
          </w:p>
        </w:tc>
      </w:tr>
      <w:tr w:rsidR="00596952" w:rsidRPr="0029328E" w14:paraId="50F0BB03" w14:textId="77777777" w:rsidTr="007C678A">
        <w:trPr>
          <w:trHeight w:val="60"/>
        </w:trPr>
        <w:tc>
          <w:tcPr>
            <w:tcW w:w="2386" w:type="dxa"/>
            <w:tcBorders>
              <w:top w:val="nil"/>
              <w:left w:val="single" w:sz="8" w:space="0" w:color="auto"/>
              <w:bottom w:val="single" w:sz="8" w:space="0" w:color="auto"/>
              <w:right w:val="single" w:sz="8" w:space="0" w:color="auto"/>
            </w:tcBorders>
            <w:shd w:val="clear" w:color="auto" w:fill="auto"/>
            <w:vAlign w:val="center"/>
            <w:hideMark/>
          </w:tcPr>
          <w:p w14:paraId="26B93F09" w14:textId="77777777" w:rsidR="00596952" w:rsidRPr="0029328E" w:rsidRDefault="00596952" w:rsidP="007C678A">
            <w:pPr>
              <w:spacing w:after="0" w:line="240" w:lineRule="auto"/>
              <w:contextualSpacing/>
              <w:rPr>
                <w:rFonts w:ascii="Times New Roman" w:eastAsia="Times New Roman" w:hAnsi="Times New Roman" w:cs="Times New Roman"/>
                <w:color w:val="000000"/>
                <w:sz w:val="24"/>
                <w:szCs w:val="24"/>
              </w:rPr>
            </w:pPr>
            <w:r w:rsidRPr="0029328E">
              <w:rPr>
                <w:rFonts w:ascii="Times New Roman" w:eastAsia="Times New Roman" w:hAnsi="Times New Roman" w:cs="Times New Roman"/>
                <w:color w:val="000000"/>
                <w:sz w:val="24"/>
                <w:szCs w:val="24"/>
              </w:rPr>
              <w:t>7. Норматив максимального размера крупных кредитных рисков (Н7)</w:t>
            </w:r>
          </w:p>
        </w:tc>
        <w:tc>
          <w:tcPr>
            <w:tcW w:w="1725" w:type="dxa"/>
            <w:tcBorders>
              <w:top w:val="nil"/>
              <w:left w:val="nil"/>
              <w:bottom w:val="single" w:sz="8" w:space="0" w:color="auto"/>
              <w:right w:val="single" w:sz="8" w:space="0" w:color="auto"/>
            </w:tcBorders>
            <w:shd w:val="clear" w:color="auto" w:fill="auto"/>
            <w:vAlign w:val="center"/>
            <w:hideMark/>
          </w:tcPr>
          <w:p w14:paraId="2BB4070D" w14:textId="77777777" w:rsidR="00596952" w:rsidRPr="0029328E" w:rsidRDefault="00596952" w:rsidP="007C678A">
            <w:pPr>
              <w:spacing w:after="0" w:line="240" w:lineRule="auto"/>
              <w:contextualSpacing/>
              <w:jc w:val="center"/>
              <w:rPr>
                <w:rFonts w:ascii="Times New Roman" w:eastAsia="Times New Roman" w:hAnsi="Times New Roman" w:cs="Times New Roman"/>
                <w:color w:val="000000"/>
                <w:sz w:val="24"/>
                <w:szCs w:val="24"/>
              </w:rPr>
            </w:pPr>
            <w:r w:rsidRPr="0029328E">
              <w:rPr>
                <w:rFonts w:ascii="Times New Roman" w:eastAsia="Times New Roman" w:hAnsi="Times New Roman" w:cs="Times New Roman"/>
                <w:color w:val="000000"/>
                <w:sz w:val="24"/>
                <w:szCs w:val="24"/>
              </w:rPr>
              <w:t>не более 800%</w:t>
            </w:r>
          </w:p>
        </w:tc>
        <w:tc>
          <w:tcPr>
            <w:tcW w:w="1418" w:type="dxa"/>
            <w:tcBorders>
              <w:top w:val="nil"/>
              <w:left w:val="nil"/>
              <w:bottom w:val="single" w:sz="8" w:space="0" w:color="auto"/>
              <w:right w:val="single" w:sz="8" w:space="0" w:color="auto"/>
            </w:tcBorders>
            <w:shd w:val="clear" w:color="auto" w:fill="auto"/>
            <w:vAlign w:val="center"/>
            <w:hideMark/>
          </w:tcPr>
          <w:p w14:paraId="347F52D8" w14:textId="77777777" w:rsidR="00596952" w:rsidRPr="0029328E" w:rsidRDefault="00596952" w:rsidP="007C678A">
            <w:pPr>
              <w:spacing w:after="0" w:line="240" w:lineRule="auto"/>
              <w:contextualSpacing/>
              <w:jc w:val="center"/>
              <w:rPr>
                <w:rFonts w:ascii="Times New Roman" w:eastAsia="Times New Roman" w:hAnsi="Times New Roman" w:cs="Times New Roman"/>
                <w:color w:val="000000"/>
                <w:sz w:val="24"/>
                <w:szCs w:val="24"/>
              </w:rPr>
            </w:pPr>
            <w:r w:rsidRPr="0029328E">
              <w:rPr>
                <w:rFonts w:ascii="Times New Roman" w:eastAsia="Times New Roman" w:hAnsi="Times New Roman" w:cs="Times New Roman"/>
                <w:color w:val="000000"/>
                <w:sz w:val="24"/>
                <w:szCs w:val="24"/>
              </w:rPr>
              <w:t>0</w:t>
            </w:r>
          </w:p>
        </w:tc>
        <w:tc>
          <w:tcPr>
            <w:tcW w:w="1417" w:type="dxa"/>
            <w:tcBorders>
              <w:top w:val="nil"/>
              <w:left w:val="nil"/>
              <w:bottom w:val="single" w:sz="8" w:space="0" w:color="auto"/>
              <w:right w:val="single" w:sz="8" w:space="0" w:color="auto"/>
            </w:tcBorders>
            <w:shd w:val="clear" w:color="auto" w:fill="auto"/>
            <w:vAlign w:val="center"/>
            <w:hideMark/>
          </w:tcPr>
          <w:p w14:paraId="1399E923" w14:textId="77777777" w:rsidR="00596952" w:rsidRPr="0029328E" w:rsidRDefault="00596952" w:rsidP="007C678A">
            <w:pPr>
              <w:spacing w:after="0" w:line="240" w:lineRule="auto"/>
              <w:contextualSpacing/>
              <w:jc w:val="center"/>
              <w:rPr>
                <w:rFonts w:ascii="Times New Roman" w:eastAsia="Times New Roman" w:hAnsi="Times New Roman" w:cs="Times New Roman"/>
                <w:color w:val="000000"/>
                <w:sz w:val="24"/>
                <w:szCs w:val="24"/>
              </w:rPr>
            </w:pPr>
            <w:r w:rsidRPr="0029328E">
              <w:rPr>
                <w:rFonts w:ascii="Times New Roman" w:eastAsia="Times New Roman" w:hAnsi="Times New Roman" w:cs="Times New Roman"/>
                <w:color w:val="000000"/>
                <w:sz w:val="24"/>
                <w:szCs w:val="24"/>
              </w:rPr>
              <w:t>0</w:t>
            </w:r>
          </w:p>
        </w:tc>
        <w:tc>
          <w:tcPr>
            <w:tcW w:w="1393" w:type="dxa"/>
            <w:tcBorders>
              <w:top w:val="nil"/>
              <w:left w:val="nil"/>
              <w:bottom w:val="single" w:sz="8" w:space="0" w:color="auto"/>
              <w:right w:val="single" w:sz="8" w:space="0" w:color="auto"/>
            </w:tcBorders>
            <w:shd w:val="clear" w:color="auto" w:fill="auto"/>
            <w:vAlign w:val="center"/>
            <w:hideMark/>
          </w:tcPr>
          <w:p w14:paraId="12918DD4" w14:textId="77777777" w:rsidR="00596952" w:rsidRPr="0029328E" w:rsidRDefault="00596952" w:rsidP="007C678A">
            <w:pPr>
              <w:spacing w:after="0" w:line="240" w:lineRule="auto"/>
              <w:contextualSpacing/>
              <w:jc w:val="center"/>
              <w:rPr>
                <w:rFonts w:ascii="Times New Roman" w:eastAsia="Times New Roman" w:hAnsi="Times New Roman" w:cs="Times New Roman"/>
                <w:color w:val="000000"/>
                <w:sz w:val="24"/>
                <w:szCs w:val="24"/>
              </w:rPr>
            </w:pPr>
            <w:r w:rsidRPr="0029328E">
              <w:rPr>
                <w:rFonts w:ascii="Times New Roman" w:eastAsia="Times New Roman" w:hAnsi="Times New Roman" w:cs="Times New Roman"/>
                <w:color w:val="000000"/>
                <w:sz w:val="24"/>
                <w:szCs w:val="24"/>
              </w:rPr>
              <w:t>8,183</w:t>
            </w:r>
          </w:p>
        </w:tc>
        <w:tc>
          <w:tcPr>
            <w:tcW w:w="1300" w:type="dxa"/>
            <w:tcBorders>
              <w:top w:val="nil"/>
              <w:left w:val="nil"/>
              <w:bottom w:val="single" w:sz="8" w:space="0" w:color="auto"/>
              <w:right w:val="single" w:sz="8" w:space="0" w:color="auto"/>
            </w:tcBorders>
            <w:shd w:val="clear" w:color="auto" w:fill="auto"/>
            <w:noWrap/>
            <w:vAlign w:val="center"/>
            <w:hideMark/>
          </w:tcPr>
          <w:p w14:paraId="74FAB4A3" w14:textId="77777777" w:rsidR="00596952" w:rsidRPr="0029328E" w:rsidRDefault="00596952" w:rsidP="007C678A">
            <w:pPr>
              <w:spacing w:after="0" w:line="240" w:lineRule="auto"/>
              <w:contextualSpacing/>
              <w:jc w:val="center"/>
              <w:rPr>
                <w:rFonts w:ascii="Times New Roman" w:eastAsia="Times New Roman" w:hAnsi="Times New Roman" w:cs="Times New Roman"/>
                <w:color w:val="000000"/>
                <w:sz w:val="24"/>
                <w:szCs w:val="24"/>
              </w:rPr>
            </w:pPr>
            <w:r w:rsidRPr="0029328E">
              <w:rPr>
                <w:rFonts w:ascii="Times New Roman" w:eastAsia="Times New Roman" w:hAnsi="Times New Roman" w:cs="Times New Roman"/>
                <w:color w:val="000000"/>
                <w:sz w:val="24"/>
                <w:szCs w:val="24"/>
              </w:rPr>
              <w:t>-100</w:t>
            </w:r>
          </w:p>
        </w:tc>
      </w:tr>
      <w:tr w:rsidR="00596952" w:rsidRPr="0029328E" w14:paraId="7B82682C" w14:textId="77777777" w:rsidTr="007C678A">
        <w:trPr>
          <w:trHeight w:val="60"/>
        </w:trPr>
        <w:tc>
          <w:tcPr>
            <w:tcW w:w="2386" w:type="dxa"/>
            <w:tcBorders>
              <w:top w:val="nil"/>
              <w:left w:val="single" w:sz="8" w:space="0" w:color="auto"/>
              <w:bottom w:val="single" w:sz="8" w:space="0" w:color="auto"/>
              <w:right w:val="single" w:sz="8" w:space="0" w:color="auto"/>
            </w:tcBorders>
            <w:shd w:val="clear" w:color="auto" w:fill="auto"/>
            <w:vAlign w:val="center"/>
            <w:hideMark/>
          </w:tcPr>
          <w:p w14:paraId="3E434E36" w14:textId="77777777" w:rsidR="00596952" w:rsidRPr="0029328E" w:rsidRDefault="00596952" w:rsidP="007C678A">
            <w:pPr>
              <w:spacing w:after="0" w:line="240" w:lineRule="auto"/>
              <w:contextualSpacing/>
              <w:rPr>
                <w:rFonts w:ascii="Times New Roman" w:eastAsia="Times New Roman" w:hAnsi="Times New Roman" w:cs="Times New Roman"/>
                <w:color w:val="000000"/>
                <w:sz w:val="24"/>
                <w:szCs w:val="24"/>
              </w:rPr>
            </w:pPr>
            <w:r w:rsidRPr="0029328E">
              <w:rPr>
                <w:rFonts w:ascii="Times New Roman" w:eastAsia="Times New Roman" w:hAnsi="Times New Roman" w:cs="Times New Roman"/>
                <w:color w:val="000000"/>
                <w:sz w:val="24"/>
                <w:szCs w:val="24"/>
              </w:rPr>
              <w:t>8. Норматив максимального размера кредитов, банковских гарантий и поручительств, предоставленных банком своим участникам (акционерам) (Н9.1)</w:t>
            </w:r>
          </w:p>
        </w:tc>
        <w:tc>
          <w:tcPr>
            <w:tcW w:w="1725" w:type="dxa"/>
            <w:tcBorders>
              <w:top w:val="nil"/>
              <w:left w:val="nil"/>
              <w:bottom w:val="single" w:sz="8" w:space="0" w:color="auto"/>
              <w:right w:val="single" w:sz="8" w:space="0" w:color="auto"/>
            </w:tcBorders>
            <w:shd w:val="clear" w:color="auto" w:fill="auto"/>
            <w:vAlign w:val="center"/>
            <w:hideMark/>
          </w:tcPr>
          <w:p w14:paraId="371C4B94" w14:textId="77777777" w:rsidR="00596952" w:rsidRPr="0029328E" w:rsidRDefault="00596952" w:rsidP="007C678A">
            <w:pPr>
              <w:spacing w:after="0" w:line="240" w:lineRule="auto"/>
              <w:contextualSpacing/>
              <w:jc w:val="center"/>
              <w:rPr>
                <w:rFonts w:ascii="Times New Roman" w:eastAsia="Times New Roman" w:hAnsi="Times New Roman" w:cs="Times New Roman"/>
                <w:color w:val="000000"/>
                <w:sz w:val="24"/>
                <w:szCs w:val="24"/>
              </w:rPr>
            </w:pPr>
            <w:r w:rsidRPr="0029328E">
              <w:rPr>
                <w:rFonts w:ascii="Times New Roman" w:eastAsia="Times New Roman" w:hAnsi="Times New Roman" w:cs="Times New Roman"/>
                <w:color w:val="000000"/>
                <w:sz w:val="24"/>
                <w:szCs w:val="24"/>
              </w:rPr>
              <w:t>не более 50%</w:t>
            </w:r>
          </w:p>
        </w:tc>
        <w:tc>
          <w:tcPr>
            <w:tcW w:w="1418" w:type="dxa"/>
            <w:tcBorders>
              <w:top w:val="nil"/>
              <w:left w:val="nil"/>
              <w:bottom w:val="single" w:sz="8" w:space="0" w:color="auto"/>
              <w:right w:val="single" w:sz="8" w:space="0" w:color="auto"/>
            </w:tcBorders>
            <w:shd w:val="clear" w:color="auto" w:fill="auto"/>
            <w:vAlign w:val="center"/>
            <w:hideMark/>
          </w:tcPr>
          <w:p w14:paraId="538C3E10" w14:textId="77777777" w:rsidR="00596952" w:rsidRPr="0029328E" w:rsidRDefault="00596952" w:rsidP="007C678A">
            <w:pPr>
              <w:spacing w:after="0" w:line="240" w:lineRule="auto"/>
              <w:contextualSpacing/>
              <w:jc w:val="center"/>
              <w:rPr>
                <w:rFonts w:ascii="Times New Roman" w:eastAsia="Times New Roman" w:hAnsi="Times New Roman" w:cs="Times New Roman"/>
                <w:color w:val="000000"/>
                <w:sz w:val="24"/>
                <w:szCs w:val="24"/>
              </w:rPr>
            </w:pPr>
            <w:r w:rsidRPr="0029328E">
              <w:rPr>
                <w:rFonts w:ascii="Times New Roman" w:eastAsia="Times New Roman" w:hAnsi="Times New Roman" w:cs="Times New Roman"/>
                <w:color w:val="000000"/>
                <w:sz w:val="24"/>
                <w:szCs w:val="24"/>
              </w:rPr>
              <w:t>0</w:t>
            </w:r>
          </w:p>
        </w:tc>
        <w:tc>
          <w:tcPr>
            <w:tcW w:w="1417" w:type="dxa"/>
            <w:tcBorders>
              <w:top w:val="nil"/>
              <w:left w:val="nil"/>
              <w:bottom w:val="single" w:sz="8" w:space="0" w:color="auto"/>
              <w:right w:val="single" w:sz="8" w:space="0" w:color="auto"/>
            </w:tcBorders>
            <w:shd w:val="clear" w:color="auto" w:fill="auto"/>
            <w:vAlign w:val="center"/>
            <w:hideMark/>
          </w:tcPr>
          <w:p w14:paraId="4635C8B9" w14:textId="77777777" w:rsidR="00596952" w:rsidRPr="0029328E" w:rsidRDefault="00596952" w:rsidP="007C678A">
            <w:pPr>
              <w:spacing w:after="0" w:line="240" w:lineRule="auto"/>
              <w:contextualSpacing/>
              <w:jc w:val="center"/>
              <w:rPr>
                <w:rFonts w:ascii="Times New Roman" w:eastAsia="Times New Roman" w:hAnsi="Times New Roman" w:cs="Times New Roman"/>
                <w:color w:val="000000"/>
                <w:sz w:val="24"/>
                <w:szCs w:val="24"/>
              </w:rPr>
            </w:pPr>
            <w:r w:rsidRPr="0029328E">
              <w:rPr>
                <w:rFonts w:ascii="Times New Roman" w:eastAsia="Times New Roman" w:hAnsi="Times New Roman" w:cs="Times New Roman"/>
                <w:color w:val="000000"/>
                <w:sz w:val="24"/>
                <w:szCs w:val="24"/>
              </w:rPr>
              <w:t>0</w:t>
            </w:r>
          </w:p>
        </w:tc>
        <w:tc>
          <w:tcPr>
            <w:tcW w:w="1393" w:type="dxa"/>
            <w:tcBorders>
              <w:top w:val="nil"/>
              <w:left w:val="nil"/>
              <w:bottom w:val="single" w:sz="8" w:space="0" w:color="auto"/>
              <w:right w:val="single" w:sz="8" w:space="0" w:color="auto"/>
            </w:tcBorders>
            <w:shd w:val="clear" w:color="auto" w:fill="auto"/>
            <w:vAlign w:val="center"/>
            <w:hideMark/>
          </w:tcPr>
          <w:p w14:paraId="1862440A" w14:textId="77777777" w:rsidR="00596952" w:rsidRPr="0029328E" w:rsidRDefault="00596952" w:rsidP="007C678A">
            <w:pPr>
              <w:spacing w:after="0" w:line="240" w:lineRule="auto"/>
              <w:contextualSpacing/>
              <w:jc w:val="center"/>
              <w:rPr>
                <w:rFonts w:ascii="Times New Roman" w:eastAsia="Times New Roman" w:hAnsi="Times New Roman" w:cs="Times New Roman"/>
                <w:color w:val="000000"/>
                <w:sz w:val="24"/>
                <w:szCs w:val="24"/>
              </w:rPr>
            </w:pPr>
            <w:r w:rsidRPr="0029328E">
              <w:rPr>
                <w:rFonts w:ascii="Times New Roman" w:eastAsia="Times New Roman" w:hAnsi="Times New Roman" w:cs="Times New Roman"/>
                <w:color w:val="000000"/>
                <w:sz w:val="24"/>
                <w:szCs w:val="24"/>
              </w:rPr>
              <w:t>0</w:t>
            </w:r>
          </w:p>
        </w:tc>
        <w:tc>
          <w:tcPr>
            <w:tcW w:w="1300" w:type="dxa"/>
            <w:tcBorders>
              <w:top w:val="nil"/>
              <w:left w:val="nil"/>
              <w:bottom w:val="single" w:sz="8" w:space="0" w:color="auto"/>
              <w:right w:val="single" w:sz="8" w:space="0" w:color="auto"/>
            </w:tcBorders>
            <w:shd w:val="clear" w:color="auto" w:fill="auto"/>
            <w:noWrap/>
            <w:vAlign w:val="center"/>
            <w:hideMark/>
          </w:tcPr>
          <w:p w14:paraId="0CD8FD84" w14:textId="77777777" w:rsidR="00596952" w:rsidRPr="0029328E" w:rsidRDefault="00596952" w:rsidP="007C678A">
            <w:pPr>
              <w:spacing w:after="0" w:line="240" w:lineRule="auto"/>
              <w:contextualSpacing/>
              <w:jc w:val="center"/>
              <w:rPr>
                <w:rFonts w:ascii="Times New Roman" w:eastAsia="Times New Roman" w:hAnsi="Times New Roman" w:cs="Times New Roman"/>
                <w:color w:val="000000"/>
                <w:sz w:val="24"/>
                <w:szCs w:val="24"/>
              </w:rPr>
            </w:pPr>
            <w:r w:rsidRPr="0029328E">
              <w:rPr>
                <w:rFonts w:ascii="Times New Roman" w:eastAsia="Times New Roman" w:hAnsi="Times New Roman" w:cs="Times New Roman"/>
                <w:color w:val="000000"/>
                <w:sz w:val="24"/>
                <w:szCs w:val="24"/>
              </w:rPr>
              <w:t>-</w:t>
            </w:r>
          </w:p>
        </w:tc>
      </w:tr>
      <w:tr w:rsidR="00596952" w:rsidRPr="0029328E" w14:paraId="36B02296" w14:textId="77777777" w:rsidTr="007C678A">
        <w:trPr>
          <w:trHeight w:val="60"/>
        </w:trPr>
        <w:tc>
          <w:tcPr>
            <w:tcW w:w="2386" w:type="dxa"/>
            <w:tcBorders>
              <w:top w:val="nil"/>
              <w:left w:val="single" w:sz="8" w:space="0" w:color="auto"/>
              <w:bottom w:val="single" w:sz="8" w:space="0" w:color="auto"/>
              <w:right w:val="single" w:sz="8" w:space="0" w:color="auto"/>
            </w:tcBorders>
            <w:shd w:val="clear" w:color="auto" w:fill="auto"/>
            <w:vAlign w:val="center"/>
            <w:hideMark/>
          </w:tcPr>
          <w:p w14:paraId="54E35B2A" w14:textId="77777777" w:rsidR="00596952" w:rsidRPr="0029328E" w:rsidRDefault="00596952" w:rsidP="007C678A">
            <w:pPr>
              <w:spacing w:after="0" w:line="240" w:lineRule="auto"/>
              <w:contextualSpacing/>
              <w:rPr>
                <w:rFonts w:ascii="Times New Roman" w:eastAsia="Times New Roman" w:hAnsi="Times New Roman" w:cs="Times New Roman"/>
                <w:color w:val="000000"/>
                <w:sz w:val="24"/>
                <w:szCs w:val="24"/>
              </w:rPr>
            </w:pPr>
            <w:r w:rsidRPr="0029328E">
              <w:rPr>
                <w:rFonts w:ascii="Times New Roman" w:eastAsia="Times New Roman" w:hAnsi="Times New Roman" w:cs="Times New Roman"/>
                <w:color w:val="000000"/>
                <w:sz w:val="24"/>
                <w:szCs w:val="24"/>
              </w:rPr>
              <w:t>9. Норматив совокупной величины риска по инсайдерам банка (Н10.1)</w:t>
            </w:r>
          </w:p>
        </w:tc>
        <w:tc>
          <w:tcPr>
            <w:tcW w:w="1725" w:type="dxa"/>
            <w:tcBorders>
              <w:top w:val="nil"/>
              <w:left w:val="nil"/>
              <w:bottom w:val="single" w:sz="8" w:space="0" w:color="auto"/>
              <w:right w:val="single" w:sz="8" w:space="0" w:color="auto"/>
            </w:tcBorders>
            <w:shd w:val="clear" w:color="auto" w:fill="auto"/>
            <w:vAlign w:val="center"/>
            <w:hideMark/>
          </w:tcPr>
          <w:p w14:paraId="312D4BC7" w14:textId="77777777" w:rsidR="00596952" w:rsidRPr="0029328E" w:rsidRDefault="00596952" w:rsidP="007C678A">
            <w:pPr>
              <w:spacing w:after="0" w:line="240" w:lineRule="auto"/>
              <w:contextualSpacing/>
              <w:jc w:val="center"/>
              <w:rPr>
                <w:rFonts w:ascii="Times New Roman" w:eastAsia="Times New Roman" w:hAnsi="Times New Roman" w:cs="Times New Roman"/>
                <w:color w:val="000000"/>
                <w:sz w:val="24"/>
                <w:szCs w:val="24"/>
              </w:rPr>
            </w:pPr>
            <w:r w:rsidRPr="0029328E">
              <w:rPr>
                <w:rFonts w:ascii="Times New Roman" w:eastAsia="Times New Roman" w:hAnsi="Times New Roman" w:cs="Times New Roman"/>
                <w:color w:val="000000"/>
                <w:sz w:val="24"/>
                <w:szCs w:val="24"/>
              </w:rPr>
              <w:t>не более 3,00%</w:t>
            </w:r>
          </w:p>
        </w:tc>
        <w:tc>
          <w:tcPr>
            <w:tcW w:w="1418" w:type="dxa"/>
            <w:tcBorders>
              <w:top w:val="nil"/>
              <w:left w:val="nil"/>
              <w:bottom w:val="single" w:sz="8" w:space="0" w:color="auto"/>
              <w:right w:val="single" w:sz="8" w:space="0" w:color="auto"/>
            </w:tcBorders>
            <w:shd w:val="clear" w:color="auto" w:fill="auto"/>
            <w:vAlign w:val="center"/>
            <w:hideMark/>
          </w:tcPr>
          <w:p w14:paraId="31C0CBE3" w14:textId="77777777" w:rsidR="00596952" w:rsidRPr="0029328E" w:rsidRDefault="00596952" w:rsidP="007C678A">
            <w:pPr>
              <w:spacing w:after="0" w:line="240" w:lineRule="auto"/>
              <w:contextualSpacing/>
              <w:jc w:val="center"/>
              <w:rPr>
                <w:rFonts w:ascii="Times New Roman" w:eastAsia="Times New Roman" w:hAnsi="Times New Roman" w:cs="Times New Roman"/>
                <w:color w:val="000000"/>
                <w:sz w:val="24"/>
                <w:szCs w:val="24"/>
              </w:rPr>
            </w:pPr>
            <w:r w:rsidRPr="0029328E">
              <w:rPr>
                <w:rFonts w:ascii="Times New Roman" w:eastAsia="Times New Roman" w:hAnsi="Times New Roman" w:cs="Times New Roman"/>
                <w:color w:val="000000"/>
                <w:sz w:val="24"/>
                <w:szCs w:val="24"/>
              </w:rPr>
              <w:t>0</w:t>
            </w:r>
          </w:p>
        </w:tc>
        <w:tc>
          <w:tcPr>
            <w:tcW w:w="1417" w:type="dxa"/>
            <w:tcBorders>
              <w:top w:val="nil"/>
              <w:left w:val="nil"/>
              <w:bottom w:val="single" w:sz="8" w:space="0" w:color="auto"/>
              <w:right w:val="single" w:sz="8" w:space="0" w:color="auto"/>
            </w:tcBorders>
            <w:shd w:val="clear" w:color="auto" w:fill="auto"/>
            <w:vAlign w:val="center"/>
            <w:hideMark/>
          </w:tcPr>
          <w:p w14:paraId="4C5A9EF4" w14:textId="77777777" w:rsidR="00596952" w:rsidRPr="0029328E" w:rsidRDefault="00596952" w:rsidP="007C678A">
            <w:pPr>
              <w:spacing w:after="0" w:line="240" w:lineRule="auto"/>
              <w:contextualSpacing/>
              <w:jc w:val="center"/>
              <w:rPr>
                <w:rFonts w:ascii="Times New Roman" w:eastAsia="Times New Roman" w:hAnsi="Times New Roman" w:cs="Times New Roman"/>
                <w:color w:val="000000"/>
                <w:sz w:val="24"/>
                <w:szCs w:val="24"/>
              </w:rPr>
            </w:pPr>
            <w:r w:rsidRPr="0029328E">
              <w:rPr>
                <w:rFonts w:ascii="Times New Roman" w:eastAsia="Times New Roman" w:hAnsi="Times New Roman" w:cs="Times New Roman"/>
                <w:color w:val="000000"/>
                <w:sz w:val="24"/>
                <w:szCs w:val="24"/>
              </w:rPr>
              <w:t>0,002</w:t>
            </w:r>
          </w:p>
        </w:tc>
        <w:tc>
          <w:tcPr>
            <w:tcW w:w="1393" w:type="dxa"/>
            <w:tcBorders>
              <w:top w:val="nil"/>
              <w:left w:val="nil"/>
              <w:bottom w:val="single" w:sz="8" w:space="0" w:color="auto"/>
              <w:right w:val="single" w:sz="8" w:space="0" w:color="auto"/>
            </w:tcBorders>
            <w:shd w:val="clear" w:color="auto" w:fill="auto"/>
            <w:vAlign w:val="center"/>
            <w:hideMark/>
          </w:tcPr>
          <w:p w14:paraId="4B90C82A" w14:textId="77777777" w:rsidR="00596952" w:rsidRPr="0029328E" w:rsidRDefault="00596952" w:rsidP="007C678A">
            <w:pPr>
              <w:spacing w:after="0" w:line="240" w:lineRule="auto"/>
              <w:contextualSpacing/>
              <w:jc w:val="center"/>
              <w:rPr>
                <w:rFonts w:ascii="Times New Roman" w:eastAsia="Times New Roman" w:hAnsi="Times New Roman" w:cs="Times New Roman"/>
                <w:color w:val="000000"/>
                <w:sz w:val="24"/>
                <w:szCs w:val="24"/>
              </w:rPr>
            </w:pPr>
            <w:r w:rsidRPr="0029328E">
              <w:rPr>
                <w:rFonts w:ascii="Times New Roman" w:eastAsia="Times New Roman" w:hAnsi="Times New Roman" w:cs="Times New Roman"/>
                <w:color w:val="000000"/>
                <w:sz w:val="24"/>
                <w:szCs w:val="24"/>
              </w:rPr>
              <w:t>0,001</w:t>
            </w:r>
          </w:p>
        </w:tc>
        <w:tc>
          <w:tcPr>
            <w:tcW w:w="1300" w:type="dxa"/>
            <w:tcBorders>
              <w:top w:val="nil"/>
              <w:left w:val="nil"/>
              <w:bottom w:val="single" w:sz="8" w:space="0" w:color="auto"/>
              <w:right w:val="single" w:sz="8" w:space="0" w:color="auto"/>
            </w:tcBorders>
            <w:shd w:val="clear" w:color="auto" w:fill="auto"/>
            <w:noWrap/>
            <w:vAlign w:val="center"/>
            <w:hideMark/>
          </w:tcPr>
          <w:p w14:paraId="0C5BBEB7" w14:textId="77777777" w:rsidR="00596952" w:rsidRPr="0029328E" w:rsidRDefault="00596952" w:rsidP="007C678A">
            <w:pPr>
              <w:spacing w:after="0" w:line="240" w:lineRule="auto"/>
              <w:contextualSpacing/>
              <w:jc w:val="center"/>
              <w:rPr>
                <w:rFonts w:ascii="Times New Roman" w:eastAsia="Times New Roman" w:hAnsi="Times New Roman" w:cs="Times New Roman"/>
                <w:color w:val="000000"/>
                <w:sz w:val="24"/>
                <w:szCs w:val="24"/>
              </w:rPr>
            </w:pPr>
            <w:r w:rsidRPr="0029328E">
              <w:rPr>
                <w:rFonts w:ascii="Times New Roman" w:eastAsia="Times New Roman" w:hAnsi="Times New Roman" w:cs="Times New Roman"/>
                <w:color w:val="000000"/>
                <w:sz w:val="24"/>
                <w:szCs w:val="24"/>
              </w:rPr>
              <w:t>-100</w:t>
            </w:r>
          </w:p>
        </w:tc>
      </w:tr>
      <w:tr w:rsidR="00596952" w:rsidRPr="0029328E" w14:paraId="37D87FF7" w14:textId="77777777" w:rsidTr="007C678A">
        <w:trPr>
          <w:trHeight w:val="60"/>
        </w:trPr>
        <w:tc>
          <w:tcPr>
            <w:tcW w:w="2386" w:type="dxa"/>
            <w:tcBorders>
              <w:top w:val="nil"/>
              <w:left w:val="single" w:sz="8" w:space="0" w:color="auto"/>
              <w:bottom w:val="single" w:sz="8" w:space="0" w:color="auto"/>
              <w:right w:val="single" w:sz="8" w:space="0" w:color="auto"/>
            </w:tcBorders>
            <w:shd w:val="clear" w:color="auto" w:fill="auto"/>
            <w:vAlign w:val="center"/>
            <w:hideMark/>
          </w:tcPr>
          <w:p w14:paraId="1E2B9F7F" w14:textId="77777777" w:rsidR="00596952" w:rsidRPr="0029328E" w:rsidRDefault="00596952" w:rsidP="007C678A">
            <w:pPr>
              <w:spacing w:after="0" w:line="240" w:lineRule="auto"/>
              <w:contextualSpacing/>
              <w:rPr>
                <w:rFonts w:ascii="Times New Roman" w:eastAsia="Times New Roman" w:hAnsi="Times New Roman" w:cs="Times New Roman"/>
                <w:color w:val="000000"/>
                <w:sz w:val="24"/>
                <w:szCs w:val="24"/>
              </w:rPr>
            </w:pPr>
            <w:r w:rsidRPr="0029328E">
              <w:rPr>
                <w:rFonts w:ascii="Times New Roman" w:eastAsia="Times New Roman" w:hAnsi="Times New Roman" w:cs="Times New Roman"/>
                <w:color w:val="000000"/>
                <w:sz w:val="24"/>
                <w:szCs w:val="24"/>
              </w:rPr>
              <w:t>10. Норматив использования собственных средств (капитала) банка для приобретения акций (долей) других юридических лиц (Н12)</w:t>
            </w:r>
          </w:p>
        </w:tc>
        <w:tc>
          <w:tcPr>
            <w:tcW w:w="1725" w:type="dxa"/>
            <w:tcBorders>
              <w:top w:val="nil"/>
              <w:left w:val="nil"/>
              <w:bottom w:val="single" w:sz="8" w:space="0" w:color="auto"/>
              <w:right w:val="single" w:sz="8" w:space="0" w:color="auto"/>
            </w:tcBorders>
            <w:shd w:val="clear" w:color="auto" w:fill="auto"/>
            <w:vAlign w:val="center"/>
            <w:hideMark/>
          </w:tcPr>
          <w:p w14:paraId="0A929E29" w14:textId="77777777" w:rsidR="00596952" w:rsidRPr="0029328E" w:rsidRDefault="00596952" w:rsidP="007C678A">
            <w:pPr>
              <w:spacing w:after="0" w:line="240" w:lineRule="auto"/>
              <w:contextualSpacing/>
              <w:jc w:val="center"/>
              <w:rPr>
                <w:rFonts w:ascii="Times New Roman" w:eastAsia="Times New Roman" w:hAnsi="Times New Roman" w:cs="Times New Roman"/>
                <w:color w:val="000000"/>
                <w:sz w:val="24"/>
                <w:szCs w:val="24"/>
              </w:rPr>
            </w:pPr>
            <w:r w:rsidRPr="0029328E">
              <w:rPr>
                <w:rFonts w:ascii="Times New Roman" w:eastAsia="Times New Roman" w:hAnsi="Times New Roman" w:cs="Times New Roman"/>
                <w:color w:val="000000"/>
                <w:sz w:val="24"/>
                <w:szCs w:val="24"/>
              </w:rPr>
              <w:t>не более 25%</w:t>
            </w:r>
          </w:p>
        </w:tc>
        <w:tc>
          <w:tcPr>
            <w:tcW w:w="1418" w:type="dxa"/>
            <w:tcBorders>
              <w:top w:val="nil"/>
              <w:left w:val="nil"/>
              <w:bottom w:val="single" w:sz="8" w:space="0" w:color="auto"/>
              <w:right w:val="single" w:sz="8" w:space="0" w:color="auto"/>
            </w:tcBorders>
            <w:shd w:val="clear" w:color="auto" w:fill="auto"/>
            <w:vAlign w:val="center"/>
            <w:hideMark/>
          </w:tcPr>
          <w:p w14:paraId="35CA4843" w14:textId="77777777" w:rsidR="00596952" w:rsidRPr="0029328E" w:rsidRDefault="00596952" w:rsidP="007C678A">
            <w:pPr>
              <w:spacing w:after="0" w:line="240" w:lineRule="auto"/>
              <w:contextualSpacing/>
              <w:jc w:val="center"/>
              <w:rPr>
                <w:rFonts w:ascii="Times New Roman" w:eastAsia="Times New Roman" w:hAnsi="Times New Roman" w:cs="Times New Roman"/>
                <w:color w:val="000000"/>
                <w:sz w:val="24"/>
                <w:szCs w:val="24"/>
              </w:rPr>
            </w:pPr>
            <w:r w:rsidRPr="0029328E">
              <w:rPr>
                <w:rFonts w:ascii="Times New Roman" w:eastAsia="Times New Roman" w:hAnsi="Times New Roman" w:cs="Times New Roman"/>
                <w:color w:val="000000"/>
                <w:sz w:val="24"/>
                <w:szCs w:val="24"/>
              </w:rPr>
              <w:t>0</w:t>
            </w:r>
          </w:p>
        </w:tc>
        <w:tc>
          <w:tcPr>
            <w:tcW w:w="1417" w:type="dxa"/>
            <w:tcBorders>
              <w:top w:val="nil"/>
              <w:left w:val="nil"/>
              <w:bottom w:val="single" w:sz="8" w:space="0" w:color="auto"/>
              <w:right w:val="single" w:sz="8" w:space="0" w:color="auto"/>
            </w:tcBorders>
            <w:shd w:val="clear" w:color="auto" w:fill="auto"/>
            <w:vAlign w:val="center"/>
            <w:hideMark/>
          </w:tcPr>
          <w:p w14:paraId="2C43031D" w14:textId="77777777" w:rsidR="00596952" w:rsidRPr="0029328E" w:rsidRDefault="00596952" w:rsidP="007C678A">
            <w:pPr>
              <w:spacing w:after="0" w:line="240" w:lineRule="auto"/>
              <w:contextualSpacing/>
              <w:jc w:val="center"/>
              <w:rPr>
                <w:rFonts w:ascii="Times New Roman" w:eastAsia="Times New Roman" w:hAnsi="Times New Roman" w:cs="Times New Roman"/>
                <w:color w:val="000000"/>
                <w:sz w:val="24"/>
                <w:szCs w:val="24"/>
              </w:rPr>
            </w:pPr>
            <w:r w:rsidRPr="0029328E">
              <w:rPr>
                <w:rFonts w:ascii="Times New Roman" w:eastAsia="Times New Roman" w:hAnsi="Times New Roman" w:cs="Times New Roman"/>
                <w:color w:val="000000"/>
                <w:sz w:val="24"/>
                <w:szCs w:val="24"/>
              </w:rPr>
              <w:t>0</w:t>
            </w:r>
          </w:p>
        </w:tc>
        <w:tc>
          <w:tcPr>
            <w:tcW w:w="1393" w:type="dxa"/>
            <w:tcBorders>
              <w:top w:val="nil"/>
              <w:left w:val="nil"/>
              <w:bottom w:val="single" w:sz="8" w:space="0" w:color="auto"/>
              <w:right w:val="single" w:sz="8" w:space="0" w:color="auto"/>
            </w:tcBorders>
            <w:shd w:val="clear" w:color="auto" w:fill="auto"/>
            <w:vAlign w:val="center"/>
            <w:hideMark/>
          </w:tcPr>
          <w:p w14:paraId="21DB4209" w14:textId="77777777" w:rsidR="00596952" w:rsidRPr="0029328E" w:rsidRDefault="00596952" w:rsidP="007C678A">
            <w:pPr>
              <w:spacing w:after="0" w:line="240" w:lineRule="auto"/>
              <w:contextualSpacing/>
              <w:jc w:val="center"/>
              <w:rPr>
                <w:rFonts w:ascii="Times New Roman" w:eastAsia="Times New Roman" w:hAnsi="Times New Roman" w:cs="Times New Roman"/>
                <w:color w:val="000000"/>
                <w:sz w:val="24"/>
                <w:szCs w:val="24"/>
              </w:rPr>
            </w:pPr>
            <w:r w:rsidRPr="0029328E">
              <w:rPr>
                <w:rFonts w:ascii="Times New Roman" w:eastAsia="Times New Roman" w:hAnsi="Times New Roman" w:cs="Times New Roman"/>
                <w:color w:val="000000"/>
                <w:sz w:val="24"/>
                <w:szCs w:val="24"/>
              </w:rPr>
              <w:t>0</w:t>
            </w:r>
          </w:p>
        </w:tc>
        <w:tc>
          <w:tcPr>
            <w:tcW w:w="1300" w:type="dxa"/>
            <w:tcBorders>
              <w:top w:val="nil"/>
              <w:left w:val="nil"/>
              <w:bottom w:val="single" w:sz="8" w:space="0" w:color="auto"/>
              <w:right w:val="single" w:sz="8" w:space="0" w:color="auto"/>
            </w:tcBorders>
            <w:shd w:val="clear" w:color="auto" w:fill="auto"/>
            <w:noWrap/>
            <w:vAlign w:val="center"/>
            <w:hideMark/>
          </w:tcPr>
          <w:p w14:paraId="73810638" w14:textId="77777777" w:rsidR="00596952" w:rsidRPr="0029328E" w:rsidRDefault="00596952" w:rsidP="007C678A">
            <w:pPr>
              <w:spacing w:after="0" w:line="240" w:lineRule="auto"/>
              <w:contextualSpacing/>
              <w:jc w:val="center"/>
              <w:rPr>
                <w:rFonts w:ascii="Times New Roman" w:eastAsia="Times New Roman" w:hAnsi="Times New Roman" w:cs="Times New Roman"/>
                <w:color w:val="000000"/>
                <w:sz w:val="24"/>
                <w:szCs w:val="24"/>
              </w:rPr>
            </w:pPr>
            <w:r w:rsidRPr="0029328E">
              <w:rPr>
                <w:rFonts w:ascii="Times New Roman" w:eastAsia="Times New Roman" w:hAnsi="Times New Roman" w:cs="Times New Roman"/>
                <w:color w:val="000000"/>
                <w:sz w:val="24"/>
                <w:szCs w:val="24"/>
              </w:rPr>
              <w:t>-</w:t>
            </w:r>
          </w:p>
        </w:tc>
      </w:tr>
    </w:tbl>
    <w:p w14:paraId="28FB0FE8" w14:textId="77777777" w:rsidR="00596952" w:rsidRDefault="00596952" w:rsidP="00BF3AE2">
      <w:pPr>
        <w:spacing w:after="0" w:line="360" w:lineRule="auto"/>
        <w:contextualSpacing/>
        <w:rPr>
          <w:rFonts w:ascii="Times New Roman" w:eastAsia="Times New Roman" w:hAnsi="Times New Roman" w:cs="Times New Roman"/>
          <w:color w:val="000000"/>
          <w:sz w:val="24"/>
          <w:szCs w:val="24"/>
        </w:rPr>
      </w:pPr>
    </w:p>
    <w:p w14:paraId="4C8CB7B0" w14:textId="29DC6B35" w:rsidR="005C6FE2" w:rsidRPr="00674B44" w:rsidRDefault="005C6FE2" w:rsidP="00BF3AE2">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t>Норматив Н1.1</w:t>
      </w:r>
      <w:r w:rsidR="001D0BAF">
        <w:rPr>
          <w:rFonts w:ascii="Times New Roman" w:hAnsi="Times New Roman" w:cs="Times New Roman"/>
          <w:sz w:val="28"/>
          <w:szCs w:val="28"/>
        </w:rPr>
        <w:t>. Н</w:t>
      </w:r>
      <w:r w:rsidRPr="00674B44">
        <w:rPr>
          <w:rFonts w:ascii="Times New Roman" w:hAnsi="Times New Roman" w:cs="Times New Roman"/>
          <w:sz w:val="28"/>
          <w:szCs w:val="28"/>
        </w:rPr>
        <w:t xml:space="preserve">ижний порог данного показателя </w:t>
      </w:r>
      <w:r w:rsidR="0013551F" w:rsidRPr="00674B44">
        <w:rPr>
          <w:rFonts w:ascii="Times New Roman" w:hAnsi="Times New Roman" w:cs="Times New Roman"/>
          <w:sz w:val="28"/>
          <w:szCs w:val="28"/>
        </w:rPr>
        <w:t>–</w:t>
      </w:r>
      <w:r w:rsidRPr="00674B44">
        <w:rPr>
          <w:rFonts w:ascii="Times New Roman" w:hAnsi="Times New Roman" w:cs="Times New Roman"/>
          <w:sz w:val="28"/>
          <w:szCs w:val="28"/>
        </w:rPr>
        <w:t xml:space="preserve"> 4,50%. Рассмотрим значения показателя за исследуемый период по годам: на 01.01.2019</w:t>
      </w:r>
      <w:r w:rsidR="0013551F">
        <w:rPr>
          <w:rFonts w:ascii="Times New Roman" w:hAnsi="Times New Roman" w:cs="Times New Roman"/>
          <w:sz w:val="28"/>
          <w:szCs w:val="28"/>
        </w:rPr>
        <w:t xml:space="preserve"> г.</w:t>
      </w:r>
      <w:r w:rsidRPr="00674B44">
        <w:rPr>
          <w:rFonts w:ascii="Times New Roman" w:hAnsi="Times New Roman" w:cs="Times New Roman"/>
          <w:sz w:val="28"/>
          <w:szCs w:val="28"/>
        </w:rPr>
        <w:t xml:space="preserve"> – 8,842%; на 01.01.2020</w:t>
      </w:r>
      <w:r w:rsidR="0013551F">
        <w:rPr>
          <w:rFonts w:ascii="Times New Roman" w:hAnsi="Times New Roman" w:cs="Times New Roman"/>
          <w:sz w:val="28"/>
          <w:szCs w:val="28"/>
        </w:rPr>
        <w:t xml:space="preserve"> г. </w:t>
      </w:r>
      <w:r w:rsidRPr="00674B44">
        <w:rPr>
          <w:rFonts w:ascii="Times New Roman" w:hAnsi="Times New Roman" w:cs="Times New Roman"/>
          <w:sz w:val="28"/>
          <w:szCs w:val="28"/>
        </w:rPr>
        <w:t>– 9,752%; на 01.01.2021</w:t>
      </w:r>
      <w:r w:rsidR="0013551F">
        <w:rPr>
          <w:rFonts w:ascii="Times New Roman" w:hAnsi="Times New Roman" w:cs="Times New Roman"/>
          <w:sz w:val="28"/>
          <w:szCs w:val="28"/>
        </w:rPr>
        <w:t xml:space="preserve"> г.</w:t>
      </w:r>
      <w:r w:rsidRPr="00674B44">
        <w:rPr>
          <w:rFonts w:ascii="Times New Roman" w:hAnsi="Times New Roman" w:cs="Times New Roman"/>
          <w:sz w:val="28"/>
          <w:szCs w:val="28"/>
        </w:rPr>
        <w:t xml:space="preserve"> – 12,405%. Норматив Н1.1 на </w:t>
      </w:r>
      <w:r w:rsidRPr="00674B44">
        <w:rPr>
          <w:rFonts w:ascii="Times New Roman" w:hAnsi="Times New Roman" w:cs="Times New Roman"/>
          <w:sz w:val="28"/>
          <w:szCs w:val="28"/>
        </w:rPr>
        <w:lastRenderedPageBreak/>
        <w:t xml:space="preserve">протяжении всего периода выполнялся. Так же мы можем говорить о стабильной положительной динамике (+4,587%). </w:t>
      </w:r>
    </w:p>
    <w:p w14:paraId="4D6FC76F" w14:textId="47CA7006" w:rsidR="005C6FE2" w:rsidRPr="00674B44" w:rsidRDefault="005C6FE2" w:rsidP="005C6FE2">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t>Норматив Н1.2</w:t>
      </w:r>
      <w:r w:rsidR="001D0BAF">
        <w:rPr>
          <w:rFonts w:ascii="Times New Roman" w:hAnsi="Times New Roman" w:cs="Times New Roman"/>
          <w:sz w:val="28"/>
          <w:szCs w:val="28"/>
        </w:rPr>
        <w:t>.</w:t>
      </w:r>
      <w:r w:rsidRPr="00674B44">
        <w:rPr>
          <w:rFonts w:ascii="Times New Roman" w:hAnsi="Times New Roman" w:cs="Times New Roman"/>
          <w:sz w:val="28"/>
          <w:szCs w:val="28"/>
        </w:rPr>
        <w:t xml:space="preserve"> Его значение должно составлять не менее 6,00%. Рассмотрим значения показателя по годам: на 01.01.2019</w:t>
      </w:r>
      <w:r w:rsidR="0013551F">
        <w:rPr>
          <w:rFonts w:ascii="Times New Roman" w:hAnsi="Times New Roman" w:cs="Times New Roman"/>
          <w:sz w:val="28"/>
          <w:szCs w:val="28"/>
        </w:rPr>
        <w:t xml:space="preserve"> г.</w:t>
      </w:r>
      <w:r w:rsidRPr="00674B44">
        <w:rPr>
          <w:rFonts w:ascii="Times New Roman" w:hAnsi="Times New Roman" w:cs="Times New Roman"/>
          <w:sz w:val="28"/>
          <w:szCs w:val="28"/>
        </w:rPr>
        <w:t xml:space="preserve"> – 8,842%; на 01.01.2020</w:t>
      </w:r>
      <w:r w:rsidR="0013551F">
        <w:rPr>
          <w:rFonts w:ascii="Times New Roman" w:hAnsi="Times New Roman" w:cs="Times New Roman"/>
          <w:sz w:val="28"/>
          <w:szCs w:val="28"/>
        </w:rPr>
        <w:t xml:space="preserve"> г.</w:t>
      </w:r>
      <w:r w:rsidRPr="00674B44">
        <w:rPr>
          <w:rFonts w:ascii="Times New Roman" w:hAnsi="Times New Roman" w:cs="Times New Roman"/>
          <w:sz w:val="28"/>
          <w:szCs w:val="28"/>
        </w:rPr>
        <w:t xml:space="preserve"> – 9,752%; на 01.01.2021</w:t>
      </w:r>
      <w:r w:rsidR="0013551F">
        <w:rPr>
          <w:rFonts w:ascii="Times New Roman" w:hAnsi="Times New Roman" w:cs="Times New Roman"/>
          <w:sz w:val="28"/>
          <w:szCs w:val="28"/>
        </w:rPr>
        <w:t>г.</w:t>
      </w:r>
      <w:r w:rsidRPr="00674B44">
        <w:rPr>
          <w:rFonts w:ascii="Times New Roman" w:hAnsi="Times New Roman" w:cs="Times New Roman"/>
          <w:sz w:val="28"/>
          <w:szCs w:val="28"/>
        </w:rPr>
        <w:t xml:space="preserve"> – 12,405%. Норматив Н1.2 на протяжении </w:t>
      </w:r>
      <w:r w:rsidR="0013551F" w:rsidRPr="00674B44">
        <w:rPr>
          <w:rFonts w:ascii="Times New Roman" w:hAnsi="Times New Roman" w:cs="Times New Roman"/>
          <w:sz w:val="28"/>
          <w:szCs w:val="28"/>
        </w:rPr>
        <w:t xml:space="preserve">2018–2020 </w:t>
      </w:r>
      <w:r w:rsidRPr="00674B44">
        <w:rPr>
          <w:rFonts w:ascii="Times New Roman" w:hAnsi="Times New Roman" w:cs="Times New Roman"/>
          <w:sz w:val="28"/>
          <w:szCs w:val="28"/>
        </w:rPr>
        <w:t>гг. не выходит за рамки допустимого значения. Так же мы можем видеть положительную динамику (+4,587%</w:t>
      </w:r>
      <w:r w:rsidR="0013551F">
        <w:rPr>
          <w:rFonts w:ascii="Times New Roman" w:hAnsi="Times New Roman" w:cs="Times New Roman"/>
          <w:sz w:val="28"/>
          <w:szCs w:val="28"/>
        </w:rPr>
        <w:t xml:space="preserve"> </w:t>
      </w:r>
      <w:r w:rsidRPr="00674B44">
        <w:rPr>
          <w:rFonts w:ascii="Times New Roman" w:hAnsi="Times New Roman" w:cs="Times New Roman"/>
          <w:sz w:val="28"/>
          <w:szCs w:val="28"/>
        </w:rPr>
        <w:t xml:space="preserve">по сравнению со значением на начало анализируемого периода или +58,67% в относительном выражении). </w:t>
      </w:r>
    </w:p>
    <w:p w14:paraId="0C5A21AC" w14:textId="29EFCF21" w:rsidR="001D0BAF" w:rsidRDefault="005C6FE2" w:rsidP="005C6FE2">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t>Норматив Н1.0</w:t>
      </w:r>
      <w:r w:rsidR="001D0BAF">
        <w:rPr>
          <w:rFonts w:ascii="Times New Roman" w:hAnsi="Times New Roman" w:cs="Times New Roman"/>
          <w:sz w:val="28"/>
          <w:szCs w:val="28"/>
        </w:rPr>
        <w:t xml:space="preserve">. </w:t>
      </w:r>
      <w:r w:rsidRPr="00674B44">
        <w:rPr>
          <w:rFonts w:ascii="Times New Roman" w:hAnsi="Times New Roman" w:cs="Times New Roman"/>
          <w:sz w:val="28"/>
          <w:szCs w:val="28"/>
        </w:rPr>
        <w:t xml:space="preserve">Его значение должно составлять не менее 8,00%. Фактические значения: на 01.01.2019 </w:t>
      </w:r>
      <w:r w:rsidR="0013551F">
        <w:rPr>
          <w:rFonts w:ascii="Times New Roman" w:hAnsi="Times New Roman" w:cs="Times New Roman"/>
          <w:sz w:val="28"/>
          <w:szCs w:val="28"/>
        </w:rPr>
        <w:t xml:space="preserve">г. </w:t>
      </w:r>
      <w:r w:rsidRPr="00674B44">
        <w:rPr>
          <w:rFonts w:ascii="Times New Roman" w:hAnsi="Times New Roman" w:cs="Times New Roman"/>
          <w:sz w:val="28"/>
          <w:szCs w:val="28"/>
        </w:rPr>
        <w:t>– 10,924%; на 01.01.2020</w:t>
      </w:r>
      <w:r w:rsidR="0013551F">
        <w:rPr>
          <w:rFonts w:ascii="Times New Roman" w:hAnsi="Times New Roman" w:cs="Times New Roman"/>
          <w:sz w:val="28"/>
          <w:szCs w:val="28"/>
        </w:rPr>
        <w:t xml:space="preserve"> г.</w:t>
      </w:r>
      <w:r w:rsidRPr="00674B44">
        <w:rPr>
          <w:rFonts w:ascii="Times New Roman" w:hAnsi="Times New Roman" w:cs="Times New Roman"/>
          <w:sz w:val="28"/>
          <w:szCs w:val="28"/>
        </w:rPr>
        <w:t xml:space="preserve"> – 11,661%; на 01.01.2021</w:t>
      </w:r>
      <w:r w:rsidR="0013551F">
        <w:rPr>
          <w:rFonts w:ascii="Times New Roman" w:hAnsi="Times New Roman" w:cs="Times New Roman"/>
          <w:sz w:val="28"/>
          <w:szCs w:val="28"/>
        </w:rPr>
        <w:t xml:space="preserve"> г.</w:t>
      </w:r>
      <w:r w:rsidRPr="00674B44">
        <w:rPr>
          <w:rFonts w:ascii="Times New Roman" w:hAnsi="Times New Roman" w:cs="Times New Roman"/>
          <w:sz w:val="28"/>
          <w:szCs w:val="28"/>
        </w:rPr>
        <w:t xml:space="preserve"> – 13,487%. Норматив Н1.0 на протяжении </w:t>
      </w:r>
      <w:r w:rsidR="0013551F" w:rsidRPr="00674B44">
        <w:rPr>
          <w:rFonts w:ascii="Times New Roman" w:hAnsi="Times New Roman" w:cs="Times New Roman"/>
          <w:sz w:val="28"/>
          <w:szCs w:val="28"/>
        </w:rPr>
        <w:t>2018–2020</w:t>
      </w:r>
      <w:r w:rsidR="0013551F">
        <w:rPr>
          <w:rFonts w:ascii="Times New Roman" w:hAnsi="Times New Roman" w:cs="Times New Roman"/>
          <w:sz w:val="28"/>
          <w:szCs w:val="28"/>
        </w:rPr>
        <w:t xml:space="preserve"> </w:t>
      </w:r>
      <w:r w:rsidRPr="00674B44">
        <w:rPr>
          <w:rFonts w:ascii="Times New Roman" w:hAnsi="Times New Roman" w:cs="Times New Roman"/>
          <w:sz w:val="28"/>
          <w:szCs w:val="28"/>
        </w:rPr>
        <w:t xml:space="preserve">гг. выполнялся. </w:t>
      </w:r>
      <w:r w:rsidR="001D0BAF">
        <w:rPr>
          <w:rFonts w:ascii="Times New Roman" w:hAnsi="Times New Roman" w:cs="Times New Roman"/>
          <w:sz w:val="28"/>
          <w:szCs w:val="28"/>
        </w:rPr>
        <w:t>Также за анализируемый период</w:t>
      </w:r>
      <w:r w:rsidR="00B327F5">
        <w:rPr>
          <w:rFonts w:ascii="Times New Roman" w:hAnsi="Times New Roman" w:cs="Times New Roman"/>
          <w:sz w:val="28"/>
          <w:szCs w:val="28"/>
        </w:rPr>
        <w:t xml:space="preserve"> по данному нормативу наблюдается тенденция к увеличению.</w:t>
      </w:r>
    </w:p>
    <w:p w14:paraId="20F666E6" w14:textId="32FA11B8" w:rsidR="005C6FE2" w:rsidRPr="00674B44" w:rsidRDefault="005C6FE2" w:rsidP="005C6FE2">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t>Норматив мгновенной ликвидности Н2</w:t>
      </w:r>
      <w:r w:rsidR="00B327F5">
        <w:rPr>
          <w:rFonts w:ascii="Times New Roman" w:hAnsi="Times New Roman" w:cs="Times New Roman"/>
          <w:sz w:val="28"/>
          <w:szCs w:val="28"/>
        </w:rPr>
        <w:t>. Показат</w:t>
      </w:r>
      <w:r w:rsidRPr="00674B44">
        <w:rPr>
          <w:rFonts w:ascii="Times New Roman" w:hAnsi="Times New Roman" w:cs="Times New Roman"/>
          <w:sz w:val="28"/>
          <w:szCs w:val="28"/>
        </w:rPr>
        <w:t>е</w:t>
      </w:r>
      <w:r w:rsidR="00B327F5">
        <w:rPr>
          <w:rFonts w:ascii="Times New Roman" w:hAnsi="Times New Roman" w:cs="Times New Roman"/>
          <w:sz w:val="28"/>
          <w:szCs w:val="28"/>
        </w:rPr>
        <w:t>ль не</w:t>
      </w:r>
      <w:r w:rsidRPr="00674B44">
        <w:rPr>
          <w:rFonts w:ascii="Times New Roman" w:hAnsi="Times New Roman" w:cs="Times New Roman"/>
          <w:sz w:val="28"/>
          <w:szCs w:val="28"/>
        </w:rPr>
        <w:t xml:space="preserve"> должен быть ниже 15,00%. Рассмотрим значения показателя по годам: на 01.01.2019</w:t>
      </w:r>
      <w:r w:rsidR="0013551F">
        <w:rPr>
          <w:rFonts w:ascii="Times New Roman" w:hAnsi="Times New Roman" w:cs="Times New Roman"/>
          <w:sz w:val="28"/>
          <w:szCs w:val="28"/>
        </w:rPr>
        <w:t xml:space="preserve"> г.</w:t>
      </w:r>
      <w:r w:rsidRPr="00674B44">
        <w:rPr>
          <w:rFonts w:ascii="Times New Roman" w:hAnsi="Times New Roman" w:cs="Times New Roman"/>
          <w:sz w:val="28"/>
          <w:szCs w:val="28"/>
        </w:rPr>
        <w:t xml:space="preserve"> – 147,340%; на 01.01.2020 </w:t>
      </w:r>
      <w:r w:rsidR="0013551F">
        <w:rPr>
          <w:rFonts w:ascii="Times New Roman" w:hAnsi="Times New Roman" w:cs="Times New Roman"/>
          <w:sz w:val="28"/>
          <w:szCs w:val="28"/>
        </w:rPr>
        <w:t xml:space="preserve">г. </w:t>
      </w:r>
      <w:r w:rsidRPr="00674B44">
        <w:rPr>
          <w:rFonts w:ascii="Times New Roman" w:hAnsi="Times New Roman" w:cs="Times New Roman"/>
          <w:sz w:val="28"/>
          <w:szCs w:val="28"/>
        </w:rPr>
        <w:t>– 213,246%; на 01.01.2021</w:t>
      </w:r>
      <w:r w:rsidR="0013551F">
        <w:rPr>
          <w:rFonts w:ascii="Times New Roman" w:hAnsi="Times New Roman" w:cs="Times New Roman"/>
          <w:sz w:val="28"/>
          <w:szCs w:val="28"/>
        </w:rPr>
        <w:t>г.</w:t>
      </w:r>
      <w:r w:rsidRPr="00674B44">
        <w:rPr>
          <w:rFonts w:ascii="Times New Roman" w:hAnsi="Times New Roman" w:cs="Times New Roman"/>
          <w:sz w:val="28"/>
          <w:szCs w:val="28"/>
        </w:rPr>
        <w:t xml:space="preserve"> – 203,730% (норма выполнялась, </w:t>
      </w:r>
      <w:r w:rsidR="00B327F5">
        <w:rPr>
          <w:rFonts w:ascii="Times New Roman" w:hAnsi="Times New Roman" w:cs="Times New Roman"/>
          <w:sz w:val="28"/>
          <w:szCs w:val="28"/>
        </w:rPr>
        <w:t xml:space="preserve">однако </w:t>
      </w:r>
      <w:r w:rsidRPr="00674B44">
        <w:rPr>
          <w:rFonts w:ascii="Times New Roman" w:hAnsi="Times New Roman" w:cs="Times New Roman"/>
          <w:sz w:val="28"/>
          <w:szCs w:val="28"/>
        </w:rPr>
        <w:t xml:space="preserve">динамика негативная). </w:t>
      </w:r>
    </w:p>
    <w:p w14:paraId="27D63DFA" w14:textId="4D079D24" w:rsidR="005C6FE2" w:rsidRPr="00674B44" w:rsidRDefault="005C6FE2" w:rsidP="005C6FE2">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t>Норматив текущей ликвидности Н3. Значение данного норматива должно быть не менее 50,00%. Рассмотрим значения показателя по годам: на 01.01.2019</w:t>
      </w:r>
      <w:r w:rsidR="0013551F">
        <w:rPr>
          <w:rFonts w:ascii="Times New Roman" w:hAnsi="Times New Roman" w:cs="Times New Roman"/>
          <w:sz w:val="28"/>
          <w:szCs w:val="28"/>
        </w:rPr>
        <w:t xml:space="preserve"> г.</w:t>
      </w:r>
      <w:r w:rsidRPr="00674B44">
        <w:rPr>
          <w:rFonts w:ascii="Times New Roman" w:hAnsi="Times New Roman" w:cs="Times New Roman"/>
          <w:sz w:val="28"/>
          <w:szCs w:val="28"/>
        </w:rPr>
        <w:t xml:space="preserve"> – 230,928%; на 01.01.2020 </w:t>
      </w:r>
      <w:r w:rsidR="0013551F">
        <w:rPr>
          <w:rFonts w:ascii="Times New Roman" w:hAnsi="Times New Roman" w:cs="Times New Roman"/>
          <w:sz w:val="28"/>
          <w:szCs w:val="28"/>
        </w:rPr>
        <w:t xml:space="preserve">г. </w:t>
      </w:r>
      <w:r w:rsidRPr="00674B44">
        <w:rPr>
          <w:rFonts w:ascii="Times New Roman" w:hAnsi="Times New Roman" w:cs="Times New Roman"/>
          <w:sz w:val="28"/>
          <w:szCs w:val="28"/>
        </w:rPr>
        <w:t>– 451,396%; на 01.01.2021</w:t>
      </w:r>
      <w:r w:rsidR="0013551F">
        <w:rPr>
          <w:rFonts w:ascii="Times New Roman" w:hAnsi="Times New Roman" w:cs="Times New Roman"/>
          <w:sz w:val="28"/>
          <w:szCs w:val="28"/>
        </w:rPr>
        <w:t xml:space="preserve"> г.</w:t>
      </w:r>
      <w:r w:rsidRPr="00674B44">
        <w:rPr>
          <w:rFonts w:ascii="Times New Roman" w:hAnsi="Times New Roman" w:cs="Times New Roman"/>
          <w:sz w:val="28"/>
          <w:szCs w:val="28"/>
        </w:rPr>
        <w:t xml:space="preserve"> – 1 669,822%. Норматив Н3 на протяжении </w:t>
      </w:r>
      <w:r w:rsidR="0013551F" w:rsidRPr="00674B44">
        <w:rPr>
          <w:rFonts w:ascii="Times New Roman" w:hAnsi="Times New Roman" w:cs="Times New Roman"/>
          <w:sz w:val="28"/>
          <w:szCs w:val="28"/>
        </w:rPr>
        <w:t xml:space="preserve">2018–2020 </w:t>
      </w:r>
      <w:r w:rsidRPr="00674B44">
        <w:rPr>
          <w:rFonts w:ascii="Times New Roman" w:hAnsi="Times New Roman" w:cs="Times New Roman"/>
          <w:sz w:val="28"/>
          <w:szCs w:val="28"/>
        </w:rPr>
        <w:t xml:space="preserve">гг. выполнялся. </w:t>
      </w:r>
    </w:p>
    <w:p w14:paraId="6114710A" w14:textId="55762026" w:rsidR="005C6FE2" w:rsidRPr="00674B44" w:rsidRDefault="005C6FE2" w:rsidP="005C6FE2">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t>Норматив долгосрочной ликвидности Н4</w:t>
      </w:r>
      <w:r w:rsidR="00B327F5">
        <w:rPr>
          <w:rFonts w:ascii="Times New Roman" w:hAnsi="Times New Roman" w:cs="Times New Roman"/>
          <w:sz w:val="28"/>
          <w:szCs w:val="28"/>
        </w:rPr>
        <w:t xml:space="preserve">. </w:t>
      </w:r>
      <w:r w:rsidRPr="00674B44">
        <w:rPr>
          <w:rFonts w:ascii="Times New Roman" w:hAnsi="Times New Roman" w:cs="Times New Roman"/>
          <w:sz w:val="28"/>
          <w:szCs w:val="28"/>
        </w:rPr>
        <w:t>Значение данного норматива должно составлять не более 120%. Рассмотрим значения показателя по годам: на 01.01.2019</w:t>
      </w:r>
      <w:r w:rsidR="0013551F">
        <w:rPr>
          <w:rFonts w:ascii="Times New Roman" w:hAnsi="Times New Roman" w:cs="Times New Roman"/>
          <w:sz w:val="28"/>
          <w:szCs w:val="28"/>
        </w:rPr>
        <w:t xml:space="preserve"> г.</w:t>
      </w:r>
      <w:r w:rsidRPr="00674B44">
        <w:rPr>
          <w:rFonts w:ascii="Times New Roman" w:hAnsi="Times New Roman" w:cs="Times New Roman"/>
          <w:sz w:val="28"/>
          <w:szCs w:val="28"/>
        </w:rPr>
        <w:t xml:space="preserve"> – 80,017%; на 01.01.2020</w:t>
      </w:r>
      <w:r w:rsidR="0013551F">
        <w:rPr>
          <w:rFonts w:ascii="Times New Roman" w:hAnsi="Times New Roman" w:cs="Times New Roman"/>
          <w:sz w:val="28"/>
          <w:szCs w:val="28"/>
        </w:rPr>
        <w:t xml:space="preserve"> г.</w:t>
      </w:r>
      <w:r w:rsidRPr="00674B44">
        <w:rPr>
          <w:rFonts w:ascii="Times New Roman" w:hAnsi="Times New Roman" w:cs="Times New Roman"/>
          <w:sz w:val="28"/>
          <w:szCs w:val="28"/>
        </w:rPr>
        <w:t xml:space="preserve"> – 53,703%; на 01.01.2021</w:t>
      </w:r>
      <w:r w:rsidR="0013551F">
        <w:rPr>
          <w:rFonts w:ascii="Times New Roman" w:hAnsi="Times New Roman" w:cs="Times New Roman"/>
          <w:sz w:val="28"/>
          <w:szCs w:val="28"/>
        </w:rPr>
        <w:t xml:space="preserve"> г.</w:t>
      </w:r>
      <w:r w:rsidRPr="00674B44">
        <w:rPr>
          <w:rFonts w:ascii="Times New Roman" w:hAnsi="Times New Roman" w:cs="Times New Roman"/>
          <w:sz w:val="28"/>
          <w:szCs w:val="28"/>
        </w:rPr>
        <w:t xml:space="preserve"> – 42,331%. Норматив Н4 на протяжении </w:t>
      </w:r>
      <w:r w:rsidR="0013551F" w:rsidRPr="00674B44">
        <w:rPr>
          <w:rFonts w:ascii="Times New Roman" w:hAnsi="Times New Roman" w:cs="Times New Roman"/>
          <w:sz w:val="28"/>
          <w:szCs w:val="28"/>
        </w:rPr>
        <w:t xml:space="preserve">2018–2020 </w:t>
      </w:r>
      <w:r w:rsidRPr="00674B44">
        <w:rPr>
          <w:rFonts w:ascii="Times New Roman" w:hAnsi="Times New Roman" w:cs="Times New Roman"/>
          <w:sz w:val="28"/>
          <w:szCs w:val="28"/>
        </w:rPr>
        <w:t xml:space="preserve">гг. выполнялся. </w:t>
      </w:r>
    </w:p>
    <w:p w14:paraId="684188F0" w14:textId="1D65D189" w:rsidR="005C6FE2" w:rsidRPr="00674B44" w:rsidRDefault="005C6FE2" w:rsidP="005C6FE2">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t>Норматив Н7</w:t>
      </w:r>
      <w:r w:rsidR="00B327F5">
        <w:rPr>
          <w:rFonts w:ascii="Times New Roman" w:hAnsi="Times New Roman" w:cs="Times New Roman"/>
          <w:sz w:val="28"/>
          <w:szCs w:val="28"/>
        </w:rPr>
        <w:t xml:space="preserve">. </w:t>
      </w:r>
      <w:r w:rsidRPr="00674B44">
        <w:rPr>
          <w:rFonts w:ascii="Times New Roman" w:hAnsi="Times New Roman" w:cs="Times New Roman"/>
          <w:sz w:val="28"/>
          <w:szCs w:val="28"/>
        </w:rPr>
        <w:t xml:space="preserve">На 01.01.2019 </w:t>
      </w:r>
      <w:r w:rsidR="0013551F">
        <w:rPr>
          <w:rFonts w:ascii="Times New Roman" w:hAnsi="Times New Roman" w:cs="Times New Roman"/>
          <w:sz w:val="28"/>
          <w:szCs w:val="28"/>
        </w:rPr>
        <w:t xml:space="preserve">г. </w:t>
      </w:r>
      <w:r w:rsidRPr="00674B44">
        <w:rPr>
          <w:rFonts w:ascii="Times New Roman" w:hAnsi="Times New Roman" w:cs="Times New Roman"/>
          <w:sz w:val="28"/>
          <w:szCs w:val="28"/>
        </w:rPr>
        <w:t xml:space="preserve">– 8,183% (норма выполнялась, динамика негативная); на 01.01.2020 </w:t>
      </w:r>
      <w:r w:rsidR="0013551F">
        <w:rPr>
          <w:rFonts w:ascii="Times New Roman" w:hAnsi="Times New Roman" w:cs="Times New Roman"/>
          <w:sz w:val="28"/>
          <w:szCs w:val="28"/>
        </w:rPr>
        <w:t xml:space="preserve">г. </w:t>
      </w:r>
      <w:r w:rsidRPr="00674B44">
        <w:rPr>
          <w:rFonts w:ascii="Times New Roman" w:hAnsi="Times New Roman" w:cs="Times New Roman"/>
          <w:sz w:val="28"/>
          <w:szCs w:val="28"/>
        </w:rPr>
        <w:t>– 0,000%; на 01.01.2021</w:t>
      </w:r>
      <w:r w:rsidR="0013551F">
        <w:rPr>
          <w:rFonts w:ascii="Times New Roman" w:hAnsi="Times New Roman" w:cs="Times New Roman"/>
          <w:sz w:val="28"/>
          <w:szCs w:val="28"/>
        </w:rPr>
        <w:t xml:space="preserve"> г.</w:t>
      </w:r>
      <w:r w:rsidRPr="00674B44">
        <w:rPr>
          <w:rFonts w:ascii="Times New Roman" w:hAnsi="Times New Roman" w:cs="Times New Roman"/>
          <w:sz w:val="28"/>
          <w:szCs w:val="28"/>
        </w:rPr>
        <w:t xml:space="preserve"> – 0,000% (норма выполнялась, показатель не изменился). </w:t>
      </w:r>
    </w:p>
    <w:p w14:paraId="352F4624" w14:textId="2CE89598" w:rsidR="005C6FE2" w:rsidRPr="00674B44" w:rsidRDefault="005C6FE2" w:rsidP="005C6FE2">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lastRenderedPageBreak/>
        <w:t>Норматив Н9.1</w:t>
      </w:r>
      <w:r w:rsidR="00B327F5">
        <w:rPr>
          <w:rFonts w:ascii="Times New Roman" w:hAnsi="Times New Roman" w:cs="Times New Roman"/>
          <w:sz w:val="28"/>
          <w:szCs w:val="28"/>
        </w:rPr>
        <w:t xml:space="preserve">. </w:t>
      </w:r>
      <w:r w:rsidRPr="00674B44">
        <w:rPr>
          <w:rFonts w:ascii="Times New Roman" w:hAnsi="Times New Roman" w:cs="Times New Roman"/>
          <w:sz w:val="28"/>
          <w:szCs w:val="28"/>
        </w:rPr>
        <w:t>Значение показателя должно быть не более 50%. Так как значения равны нулю, делаем вывод, что ООО КБ «</w:t>
      </w:r>
      <w:r w:rsidR="006B7D2B">
        <w:rPr>
          <w:rFonts w:ascii="Times New Roman" w:hAnsi="Times New Roman" w:cs="Times New Roman"/>
          <w:sz w:val="28"/>
          <w:szCs w:val="28"/>
        </w:rPr>
        <w:t>Ренессанс Кредит</w:t>
      </w:r>
      <w:r w:rsidRPr="00674B44">
        <w:rPr>
          <w:rFonts w:ascii="Times New Roman" w:hAnsi="Times New Roman" w:cs="Times New Roman"/>
          <w:sz w:val="28"/>
          <w:szCs w:val="28"/>
        </w:rPr>
        <w:t xml:space="preserve">» не предоставляло кредиты своим акционерам. Норматив Н9.1 на протяжении </w:t>
      </w:r>
      <w:r w:rsidR="0013551F" w:rsidRPr="00674B44">
        <w:rPr>
          <w:rFonts w:ascii="Times New Roman" w:hAnsi="Times New Roman" w:cs="Times New Roman"/>
          <w:sz w:val="28"/>
          <w:szCs w:val="28"/>
        </w:rPr>
        <w:t>2018–2020</w:t>
      </w:r>
      <w:r w:rsidR="00B327F5">
        <w:rPr>
          <w:rFonts w:ascii="Times New Roman" w:hAnsi="Times New Roman" w:cs="Times New Roman"/>
          <w:sz w:val="28"/>
          <w:szCs w:val="28"/>
        </w:rPr>
        <w:t xml:space="preserve"> </w:t>
      </w:r>
      <w:r w:rsidRPr="00674B44">
        <w:rPr>
          <w:rFonts w:ascii="Times New Roman" w:hAnsi="Times New Roman" w:cs="Times New Roman"/>
          <w:sz w:val="28"/>
          <w:szCs w:val="28"/>
        </w:rPr>
        <w:t xml:space="preserve">гг. выполнялся. </w:t>
      </w:r>
    </w:p>
    <w:p w14:paraId="71A29C94" w14:textId="0CC7ED7D" w:rsidR="005C6FE2" w:rsidRPr="00674B44" w:rsidRDefault="005C6FE2" w:rsidP="005C6FE2">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t>Норматив Н10.1</w:t>
      </w:r>
      <w:r w:rsidR="00B327F5">
        <w:rPr>
          <w:rFonts w:ascii="Times New Roman" w:hAnsi="Times New Roman" w:cs="Times New Roman"/>
          <w:sz w:val="28"/>
          <w:szCs w:val="28"/>
        </w:rPr>
        <w:t xml:space="preserve">. </w:t>
      </w:r>
      <w:r w:rsidRPr="00674B44">
        <w:rPr>
          <w:rFonts w:ascii="Times New Roman" w:hAnsi="Times New Roman" w:cs="Times New Roman"/>
          <w:sz w:val="28"/>
          <w:szCs w:val="28"/>
        </w:rPr>
        <w:t xml:space="preserve">Значение – не больше 3,00%. Рассмотрим значения показателя по годам: на 01.01.2019 </w:t>
      </w:r>
      <w:r w:rsidR="0013551F">
        <w:rPr>
          <w:rFonts w:ascii="Times New Roman" w:hAnsi="Times New Roman" w:cs="Times New Roman"/>
          <w:sz w:val="28"/>
          <w:szCs w:val="28"/>
        </w:rPr>
        <w:t xml:space="preserve">г. </w:t>
      </w:r>
      <w:r w:rsidRPr="00674B44">
        <w:rPr>
          <w:rFonts w:ascii="Times New Roman" w:hAnsi="Times New Roman" w:cs="Times New Roman"/>
          <w:sz w:val="28"/>
          <w:szCs w:val="28"/>
        </w:rPr>
        <w:t>– 0,001%; на 01.01.2020 – 0,002% (норма выполнялась, динамика негативная); на 01.01.2021</w:t>
      </w:r>
      <w:r w:rsidR="0013551F">
        <w:rPr>
          <w:rFonts w:ascii="Times New Roman" w:hAnsi="Times New Roman" w:cs="Times New Roman"/>
          <w:sz w:val="28"/>
          <w:szCs w:val="28"/>
        </w:rPr>
        <w:t xml:space="preserve"> г.</w:t>
      </w:r>
      <w:r w:rsidRPr="00674B44">
        <w:rPr>
          <w:rFonts w:ascii="Times New Roman" w:hAnsi="Times New Roman" w:cs="Times New Roman"/>
          <w:sz w:val="28"/>
          <w:szCs w:val="28"/>
        </w:rPr>
        <w:t xml:space="preserve"> – 0,000%. Норматив Н10.1 на протяжении </w:t>
      </w:r>
      <w:r w:rsidR="0013551F" w:rsidRPr="00674B44">
        <w:rPr>
          <w:rFonts w:ascii="Times New Roman" w:hAnsi="Times New Roman" w:cs="Times New Roman"/>
          <w:sz w:val="28"/>
          <w:szCs w:val="28"/>
        </w:rPr>
        <w:t xml:space="preserve">2018–2020 </w:t>
      </w:r>
      <w:r w:rsidRPr="00674B44">
        <w:rPr>
          <w:rFonts w:ascii="Times New Roman" w:hAnsi="Times New Roman" w:cs="Times New Roman"/>
          <w:sz w:val="28"/>
          <w:szCs w:val="28"/>
        </w:rPr>
        <w:t xml:space="preserve">гг. выполнялся. </w:t>
      </w:r>
    </w:p>
    <w:p w14:paraId="065DE13D" w14:textId="63AFD4B0" w:rsidR="005C6FE2" w:rsidRPr="00674B44" w:rsidRDefault="005C6FE2" w:rsidP="005C6FE2">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t>Норматив Н12</w:t>
      </w:r>
      <w:r w:rsidR="00B327F5">
        <w:rPr>
          <w:rFonts w:ascii="Times New Roman" w:hAnsi="Times New Roman" w:cs="Times New Roman"/>
          <w:sz w:val="28"/>
          <w:szCs w:val="28"/>
        </w:rPr>
        <w:t xml:space="preserve">. </w:t>
      </w:r>
      <w:r w:rsidRPr="00674B44">
        <w:rPr>
          <w:rFonts w:ascii="Times New Roman" w:hAnsi="Times New Roman" w:cs="Times New Roman"/>
          <w:sz w:val="28"/>
          <w:szCs w:val="28"/>
        </w:rPr>
        <w:t>Показатель не должен превышать 25%. За исследуемый период показатели равны нулю, делаем вывод, что ООО КБ «</w:t>
      </w:r>
      <w:r w:rsidR="006B7D2B">
        <w:rPr>
          <w:rFonts w:ascii="Times New Roman" w:hAnsi="Times New Roman" w:cs="Times New Roman"/>
          <w:sz w:val="28"/>
          <w:szCs w:val="28"/>
        </w:rPr>
        <w:t>Ренессанс Кредит</w:t>
      </w:r>
      <w:r w:rsidRPr="00674B44">
        <w:rPr>
          <w:rFonts w:ascii="Times New Roman" w:hAnsi="Times New Roman" w:cs="Times New Roman"/>
          <w:sz w:val="28"/>
          <w:szCs w:val="28"/>
        </w:rPr>
        <w:t xml:space="preserve">» не предоставляло кредиты своим акционерам. Как видно из приведенных данных, норматив Н12 на протяжении </w:t>
      </w:r>
      <w:r w:rsidR="0013551F" w:rsidRPr="00674B44">
        <w:rPr>
          <w:rFonts w:ascii="Times New Roman" w:hAnsi="Times New Roman" w:cs="Times New Roman"/>
          <w:sz w:val="28"/>
          <w:szCs w:val="28"/>
        </w:rPr>
        <w:t>2018–</w:t>
      </w:r>
      <w:r w:rsidR="00B327F5" w:rsidRPr="00674B44">
        <w:rPr>
          <w:rFonts w:ascii="Times New Roman" w:hAnsi="Times New Roman" w:cs="Times New Roman"/>
          <w:sz w:val="28"/>
          <w:szCs w:val="28"/>
        </w:rPr>
        <w:t>2020 гг.</w:t>
      </w:r>
      <w:r w:rsidRPr="00674B44">
        <w:rPr>
          <w:rFonts w:ascii="Times New Roman" w:hAnsi="Times New Roman" w:cs="Times New Roman"/>
          <w:sz w:val="28"/>
          <w:szCs w:val="28"/>
        </w:rPr>
        <w:t xml:space="preserve"> выполнялся.</w:t>
      </w:r>
    </w:p>
    <w:p w14:paraId="5A96A438" w14:textId="77777777" w:rsidR="005C6FE2" w:rsidRPr="00674B44" w:rsidRDefault="005C6FE2" w:rsidP="005C6FE2">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t>По итогам проведенного исследования мы можем говорить о том, что нормативы Центрального Банка были выполнены, по крайней мере, на протяжении всего исследуемого периода. Это говорит о том, что данная банковская организация является достаточно надежной для потенциального клиента.</w:t>
      </w:r>
    </w:p>
    <w:p w14:paraId="6026E7FC" w14:textId="77777777" w:rsidR="005C6FE2" w:rsidRPr="00674B44" w:rsidRDefault="005C6FE2" w:rsidP="005C6FE2">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t>Следующий этап исследования предприятия – это проведение анализа финансовых результатов (таблица 9).</w:t>
      </w:r>
    </w:p>
    <w:p w14:paraId="4F9EA11D" w14:textId="77777777" w:rsidR="005C6FE2" w:rsidRPr="00674B44" w:rsidRDefault="005C6FE2" w:rsidP="005C6FE2">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t>В 2018 г. активно влияли на процесс получению прибыли меры, реализуемые банком для привлечения средств (сумма чистого дохода после создания резервов = 10 351 млн руб.); операции, связанных с инвестиционной деятельностью (с ценными бумагами и вкладами в капитал других юридических лиц (сумма чистого дохода = 560 млн руб.); комиссионные операции (сумма чистого дохода = 7 301 млн руб.). Убытки принесли операции с иностранной валютой и драгоценными металлами (сумма чистого убытка = 592 млн руб.).</w:t>
      </w:r>
    </w:p>
    <w:p w14:paraId="11ECAC5D" w14:textId="4B8CFFAE" w:rsidR="0013551F" w:rsidRDefault="005C6FE2" w:rsidP="00330A99">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t xml:space="preserve">В 2019 г. активно влияли на процесс получению прибыли меры, реализуемые банком для привлечения средств (сумма чистого дохода после создания резервов = 10 196 млн руб.); операции с иностранной валютой и </w:t>
      </w:r>
      <w:r w:rsidRPr="00674B44">
        <w:rPr>
          <w:rFonts w:ascii="Times New Roman" w:hAnsi="Times New Roman" w:cs="Times New Roman"/>
          <w:sz w:val="28"/>
          <w:szCs w:val="28"/>
        </w:rPr>
        <w:lastRenderedPageBreak/>
        <w:t>драгоценными металлами (сумма чистого дохода = 414 млн руб.); комиссионные операции (сумма чистого дохода = 7 465 млн руб.). убытки принесли операции, которые были напрямую связаны с инвестиционной деятельностью (с ценными бумагами и вкладами в капитал других юридических лиц (сумма чистого убытка = 745 млн руб.).</w:t>
      </w:r>
    </w:p>
    <w:p w14:paraId="7B398841" w14:textId="77777777" w:rsidR="00FA395A" w:rsidRPr="00674B44" w:rsidRDefault="00FA395A" w:rsidP="00FA395A">
      <w:pPr>
        <w:spacing w:after="0" w:line="360" w:lineRule="auto"/>
        <w:ind w:firstLine="709"/>
        <w:contextualSpacing/>
        <w:jc w:val="both"/>
        <w:rPr>
          <w:rFonts w:ascii="Times New Roman" w:hAnsi="Times New Roman" w:cs="Times New Roman"/>
          <w:sz w:val="28"/>
          <w:szCs w:val="28"/>
        </w:rPr>
      </w:pPr>
    </w:p>
    <w:p w14:paraId="2A704A28" w14:textId="10D58EE4" w:rsidR="0024764A" w:rsidRPr="0077545B" w:rsidRDefault="0024764A" w:rsidP="0024764A">
      <w:pPr>
        <w:spacing w:after="0" w:line="240" w:lineRule="auto"/>
        <w:contextualSpacing/>
        <w:jc w:val="both"/>
        <w:rPr>
          <w:rFonts w:ascii="Times New Roman" w:hAnsi="Times New Roman" w:cs="Times New Roman"/>
          <w:sz w:val="28"/>
          <w:szCs w:val="28"/>
        </w:rPr>
      </w:pPr>
      <w:r w:rsidRPr="0077545B">
        <w:rPr>
          <w:rFonts w:ascii="Times New Roman" w:hAnsi="Times New Roman" w:cs="Times New Roman"/>
          <w:sz w:val="28"/>
          <w:szCs w:val="28"/>
        </w:rPr>
        <w:t>Таблица 9 – Анализ формирования финансовых результатов ООО КБ «</w:t>
      </w:r>
      <w:r w:rsidR="006B7D2B">
        <w:rPr>
          <w:rFonts w:ascii="Times New Roman" w:hAnsi="Times New Roman" w:cs="Times New Roman"/>
          <w:sz w:val="28"/>
          <w:szCs w:val="28"/>
        </w:rPr>
        <w:t>Ренессанс Кредит</w:t>
      </w:r>
      <w:r w:rsidRPr="0077545B">
        <w:rPr>
          <w:rFonts w:ascii="Times New Roman" w:hAnsi="Times New Roman" w:cs="Times New Roman"/>
          <w:sz w:val="28"/>
          <w:szCs w:val="28"/>
        </w:rPr>
        <w:t>»</w:t>
      </w:r>
    </w:p>
    <w:tbl>
      <w:tblPr>
        <w:tblW w:w="9639" w:type="dxa"/>
        <w:tblInd w:w="-10" w:type="dxa"/>
        <w:tblLook w:val="04A0" w:firstRow="1" w:lastRow="0" w:firstColumn="1" w:lastColumn="0" w:noHBand="0" w:noVBand="1"/>
      </w:tblPr>
      <w:tblGrid>
        <w:gridCol w:w="2149"/>
        <w:gridCol w:w="951"/>
        <w:gridCol w:w="1013"/>
        <w:gridCol w:w="1074"/>
        <w:gridCol w:w="887"/>
        <w:gridCol w:w="1332"/>
        <w:gridCol w:w="901"/>
        <w:gridCol w:w="1332"/>
      </w:tblGrid>
      <w:tr w:rsidR="004C62A1" w:rsidRPr="00391D4A" w14:paraId="4E0CC81B" w14:textId="77777777" w:rsidTr="007C678A">
        <w:trPr>
          <w:trHeight w:val="543"/>
        </w:trPr>
        <w:tc>
          <w:tcPr>
            <w:tcW w:w="214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44558CB" w14:textId="77777777" w:rsidR="004C62A1" w:rsidRPr="00391D4A" w:rsidRDefault="004C62A1" w:rsidP="007C678A">
            <w:pPr>
              <w:spacing w:after="0" w:line="240" w:lineRule="auto"/>
              <w:jc w:val="center"/>
              <w:rPr>
                <w:rFonts w:ascii="Times New Roman" w:eastAsia="Times New Roman" w:hAnsi="Times New Roman" w:cs="Times New Roman"/>
                <w:color w:val="000000"/>
                <w:sz w:val="24"/>
                <w:szCs w:val="24"/>
                <w:lang w:eastAsia="ru-RU"/>
              </w:rPr>
            </w:pPr>
            <w:r w:rsidRPr="00391D4A">
              <w:rPr>
                <w:rFonts w:ascii="Times New Roman" w:eastAsia="Times New Roman" w:hAnsi="Times New Roman" w:cs="Times New Roman"/>
                <w:color w:val="000000"/>
                <w:sz w:val="24"/>
                <w:szCs w:val="24"/>
              </w:rPr>
              <w:t>Показатели</w:t>
            </w:r>
          </w:p>
        </w:tc>
        <w:tc>
          <w:tcPr>
            <w:tcW w:w="951" w:type="dxa"/>
            <w:vMerge w:val="restart"/>
            <w:tcBorders>
              <w:top w:val="single" w:sz="8" w:space="0" w:color="auto"/>
              <w:left w:val="nil"/>
              <w:bottom w:val="single" w:sz="8" w:space="0" w:color="000000"/>
              <w:right w:val="single" w:sz="8" w:space="0" w:color="auto"/>
            </w:tcBorders>
            <w:shd w:val="clear" w:color="auto" w:fill="auto"/>
            <w:vAlign w:val="center"/>
            <w:hideMark/>
          </w:tcPr>
          <w:p w14:paraId="236C6A8B" w14:textId="77777777" w:rsidR="004C62A1" w:rsidRPr="00391D4A" w:rsidRDefault="004C62A1" w:rsidP="007C678A">
            <w:pPr>
              <w:spacing w:after="0" w:line="240" w:lineRule="auto"/>
              <w:jc w:val="center"/>
              <w:rPr>
                <w:rFonts w:ascii="Times New Roman" w:eastAsia="Times New Roman" w:hAnsi="Times New Roman" w:cs="Times New Roman"/>
                <w:color w:val="000000"/>
                <w:sz w:val="24"/>
                <w:szCs w:val="24"/>
                <w:lang w:eastAsia="ru-RU"/>
              </w:rPr>
            </w:pPr>
            <w:r w:rsidRPr="00391D4A">
              <w:rPr>
                <w:rFonts w:ascii="Times New Roman" w:eastAsia="Times New Roman" w:hAnsi="Times New Roman" w:cs="Times New Roman"/>
                <w:color w:val="000000"/>
                <w:sz w:val="24"/>
                <w:szCs w:val="24"/>
              </w:rPr>
              <w:t xml:space="preserve">2020 г., </w:t>
            </w:r>
            <w:r>
              <w:rPr>
                <w:rFonts w:ascii="Times New Roman" w:eastAsia="Times New Roman" w:hAnsi="Times New Roman" w:cs="Times New Roman"/>
                <w:color w:val="000000"/>
                <w:sz w:val="24"/>
                <w:szCs w:val="24"/>
              </w:rPr>
              <w:t>млн</w:t>
            </w:r>
            <w:r w:rsidRPr="00391D4A">
              <w:rPr>
                <w:rFonts w:ascii="Times New Roman" w:eastAsia="Times New Roman" w:hAnsi="Times New Roman" w:cs="Times New Roman"/>
                <w:color w:val="000000"/>
                <w:sz w:val="24"/>
                <w:szCs w:val="24"/>
              </w:rPr>
              <w:t xml:space="preserve"> руб.</w:t>
            </w:r>
          </w:p>
        </w:tc>
        <w:tc>
          <w:tcPr>
            <w:tcW w:w="101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14027A6" w14:textId="77777777" w:rsidR="004C62A1" w:rsidRPr="00391D4A" w:rsidRDefault="004C62A1" w:rsidP="007C678A">
            <w:pPr>
              <w:spacing w:after="0" w:line="240" w:lineRule="auto"/>
              <w:jc w:val="center"/>
              <w:rPr>
                <w:rFonts w:ascii="Times New Roman" w:eastAsia="Times New Roman" w:hAnsi="Times New Roman" w:cs="Times New Roman"/>
                <w:color w:val="000000"/>
                <w:sz w:val="24"/>
                <w:szCs w:val="24"/>
                <w:lang w:eastAsia="ru-RU"/>
              </w:rPr>
            </w:pPr>
            <w:r w:rsidRPr="00391D4A">
              <w:rPr>
                <w:rFonts w:ascii="Times New Roman" w:eastAsia="Times New Roman" w:hAnsi="Times New Roman" w:cs="Times New Roman"/>
                <w:color w:val="000000"/>
                <w:sz w:val="24"/>
                <w:szCs w:val="24"/>
              </w:rPr>
              <w:t xml:space="preserve">2019 г., </w:t>
            </w:r>
            <w:r>
              <w:rPr>
                <w:rFonts w:ascii="Times New Roman" w:eastAsia="Times New Roman" w:hAnsi="Times New Roman" w:cs="Times New Roman"/>
                <w:color w:val="000000"/>
                <w:sz w:val="24"/>
                <w:szCs w:val="24"/>
              </w:rPr>
              <w:t>млн</w:t>
            </w:r>
            <w:r w:rsidRPr="00391D4A">
              <w:rPr>
                <w:rFonts w:ascii="Times New Roman" w:eastAsia="Times New Roman" w:hAnsi="Times New Roman" w:cs="Times New Roman"/>
                <w:color w:val="000000"/>
                <w:sz w:val="24"/>
                <w:szCs w:val="24"/>
              </w:rPr>
              <w:t xml:space="preserve"> руб.</w:t>
            </w:r>
          </w:p>
        </w:tc>
        <w:tc>
          <w:tcPr>
            <w:tcW w:w="107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53DB3EA" w14:textId="77777777" w:rsidR="004C62A1" w:rsidRPr="00391D4A" w:rsidRDefault="004C62A1" w:rsidP="007C678A">
            <w:pPr>
              <w:spacing w:after="0" w:line="240" w:lineRule="auto"/>
              <w:jc w:val="center"/>
              <w:rPr>
                <w:rFonts w:ascii="Times New Roman" w:eastAsia="Times New Roman" w:hAnsi="Times New Roman" w:cs="Times New Roman"/>
                <w:color w:val="000000"/>
                <w:sz w:val="24"/>
                <w:szCs w:val="24"/>
                <w:lang w:eastAsia="ru-RU"/>
              </w:rPr>
            </w:pPr>
            <w:r w:rsidRPr="00391D4A">
              <w:rPr>
                <w:rFonts w:ascii="Times New Roman" w:eastAsia="Times New Roman" w:hAnsi="Times New Roman" w:cs="Times New Roman"/>
                <w:color w:val="000000"/>
                <w:sz w:val="24"/>
                <w:szCs w:val="24"/>
              </w:rPr>
              <w:t xml:space="preserve">2018 г., </w:t>
            </w:r>
            <w:r>
              <w:rPr>
                <w:rFonts w:ascii="Times New Roman" w:eastAsia="Times New Roman" w:hAnsi="Times New Roman" w:cs="Times New Roman"/>
                <w:color w:val="000000"/>
                <w:sz w:val="24"/>
                <w:szCs w:val="24"/>
              </w:rPr>
              <w:t>млн</w:t>
            </w:r>
            <w:r w:rsidRPr="00391D4A">
              <w:rPr>
                <w:rFonts w:ascii="Times New Roman" w:eastAsia="Times New Roman" w:hAnsi="Times New Roman" w:cs="Times New Roman"/>
                <w:color w:val="000000"/>
                <w:sz w:val="24"/>
                <w:szCs w:val="24"/>
              </w:rPr>
              <w:t xml:space="preserve"> руб.</w:t>
            </w:r>
          </w:p>
        </w:tc>
        <w:tc>
          <w:tcPr>
            <w:tcW w:w="2219" w:type="dxa"/>
            <w:gridSpan w:val="2"/>
            <w:tcBorders>
              <w:top w:val="single" w:sz="8" w:space="0" w:color="auto"/>
              <w:left w:val="nil"/>
              <w:bottom w:val="single" w:sz="8" w:space="0" w:color="auto"/>
              <w:right w:val="single" w:sz="8" w:space="0" w:color="000000"/>
            </w:tcBorders>
            <w:shd w:val="clear" w:color="auto" w:fill="auto"/>
            <w:vAlign w:val="center"/>
            <w:hideMark/>
          </w:tcPr>
          <w:p w14:paraId="0B2C0315" w14:textId="77777777" w:rsidR="004C62A1" w:rsidRPr="00391D4A" w:rsidRDefault="004C62A1" w:rsidP="007C678A">
            <w:pPr>
              <w:spacing w:after="0" w:line="240" w:lineRule="auto"/>
              <w:jc w:val="center"/>
              <w:rPr>
                <w:rFonts w:ascii="Times New Roman" w:eastAsia="Times New Roman" w:hAnsi="Times New Roman" w:cs="Times New Roman"/>
                <w:color w:val="000000"/>
                <w:sz w:val="24"/>
                <w:szCs w:val="24"/>
                <w:lang w:eastAsia="ru-RU"/>
              </w:rPr>
            </w:pPr>
            <w:r w:rsidRPr="00391D4A">
              <w:rPr>
                <w:rFonts w:ascii="Times New Roman" w:eastAsia="Times New Roman" w:hAnsi="Times New Roman" w:cs="Times New Roman"/>
                <w:color w:val="000000"/>
                <w:sz w:val="24"/>
                <w:szCs w:val="24"/>
              </w:rPr>
              <w:t>Изменение в 2020 г. по сравнению с 2019 г.</w:t>
            </w:r>
          </w:p>
        </w:tc>
        <w:tc>
          <w:tcPr>
            <w:tcW w:w="2233" w:type="dxa"/>
            <w:gridSpan w:val="2"/>
            <w:tcBorders>
              <w:top w:val="single" w:sz="8" w:space="0" w:color="auto"/>
              <w:left w:val="nil"/>
              <w:bottom w:val="single" w:sz="8" w:space="0" w:color="auto"/>
              <w:right w:val="single" w:sz="8" w:space="0" w:color="000000"/>
            </w:tcBorders>
            <w:shd w:val="clear" w:color="auto" w:fill="auto"/>
            <w:vAlign w:val="center"/>
            <w:hideMark/>
          </w:tcPr>
          <w:p w14:paraId="327F05C3" w14:textId="77777777" w:rsidR="004C62A1" w:rsidRPr="00391D4A" w:rsidRDefault="004C62A1" w:rsidP="007C678A">
            <w:pPr>
              <w:spacing w:after="0" w:line="240" w:lineRule="auto"/>
              <w:jc w:val="center"/>
              <w:rPr>
                <w:rFonts w:ascii="Times New Roman" w:eastAsia="Times New Roman" w:hAnsi="Times New Roman" w:cs="Times New Roman"/>
                <w:color w:val="000000"/>
                <w:sz w:val="24"/>
                <w:szCs w:val="24"/>
                <w:lang w:eastAsia="ru-RU"/>
              </w:rPr>
            </w:pPr>
            <w:r w:rsidRPr="00391D4A">
              <w:rPr>
                <w:rFonts w:ascii="Times New Roman" w:eastAsia="Times New Roman" w:hAnsi="Times New Roman" w:cs="Times New Roman"/>
                <w:color w:val="000000"/>
                <w:sz w:val="24"/>
                <w:szCs w:val="24"/>
              </w:rPr>
              <w:t>Изменение в 2019 г. по сравнению с 2018 г.</w:t>
            </w:r>
          </w:p>
        </w:tc>
      </w:tr>
      <w:tr w:rsidR="004C62A1" w:rsidRPr="00391D4A" w14:paraId="0E4897A6" w14:textId="77777777" w:rsidTr="007C678A">
        <w:trPr>
          <w:trHeight w:val="67"/>
        </w:trPr>
        <w:tc>
          <w:tcPr>
            <w:tcW w:w="2149" w:type="dxa"/>
            <w:vMerge/>
            <w:tcBorders>
              <w:top w:val="single" w:sz="8" w:space="0" w:color="auto"/>
              <w:left w:val="single" w:sz="8" w:space="0" w:color="auto"/>
              <w:bottom w:val="single" w:sz="8" w:space="0" w:color="000000"/>
              <w:right w:val="single" w:sz="8" w:space="0" w:color="auto"/>
            </w:tcBorders>
            <w:vAlign w:val="center"/>
            <w:hideMark/>
          </w:tcPr>
          <w:p w14:paraId="5B658B79" w14:textId="77777777" w:rsidR="004C62A1" w:rsidRPr="00391D4A" w:rsidRDefault="004C62A1" w:rsidP="007C678A">
            <w:pPr>
              <w:spacing w:after="0" w:line="240" w:lineRule="auto"/>
              <w:rPr>
                <w:rFonts w:ascii="Times New Roman" w:eastAsia="Times New Roman" w:hAnsi="Times New Roman" w:cs="Times New Roman"/>
                <w:color w:val="000000"/>
                <w:sz w:val="24"/>
                <w:szCs w:val="24"/>
                <w:lang w:eastAsia="ru-RU"/>
              </w:rPr>
            </w:pPr>
          </w:p>
        </w:tc>
        <w:tc>
          <w:tcPr>
            <w:tcW w:w="951" w:type="dxa"/>
            <w:vMerge/>
            <w:tcBorders>
              <w:top w:val="single" w:sz="8" w:space="0" w:color="auto"/>
              <w:left w:val="nil"/>
              <w:bottom w:val="single" w:sz="8" w:space="0" w:color="000000"/>
              <w:right w:val="single" w:sz="8" w:space="0" w:color="auto"/>
            </w:tcBorders>
            <w:vAlign w:val="center"/>
            <w:hideMark/>
          </w:tcPr>
          <w:p w14:paraId="61A48EBA" w14:textId="77777777" w:rsidR="004C62A1" w:rsidRPr="00391D4A" w:rsidRDefault="004C62A1" w:rsidP="007C678A">
            <w:pPr>
              <w:spacing w:after="0" w:line="240" w:lineRule="auto"/>
              <w:rPr>
                <w:rFonts w:ascii="Times New Roman" w:eastAsia="Times New Roman" w:hAnsi="Times New Roman" w:cs="Times New Roman"/>
                <w:color w:val="000000"/>
                <w:sz w:val="24"/>
                <w:szCs w:val="24"/>
                <w:lang w:eastAsia="ru-RU"/>
              </w:rPr>
            </w:pPr>
          </w:p>
        </w:tc>
        <w:tc>
          <w:tcPr>
            <w:tcW w:w="1013" w:type="dxa"/>
            <w:vMerge/>
            <w:tcBorders>
              <w:top w:val="single" w:sz="8" w:space="0" w:color="auto"/>
              <w:left w:val="single" w:sz="8" w:space="0" w:color="auto"/>
              <w:bottom w:val="single" w:sz="8" w:space="0" w:color="000000"/>
              <w:right w:val="single" w:sz="8" w:space="0" w:color="auto"/>
            </w:tcBorders>
            <w:vAlign w:val="center"/>
            <w:hideMark/>
          </w:tcPr>
          <w:p w14:paraId="01045362" w14:textId="77777777" w:rsidR="004C62A1" w:rsidRPr="00391D4A" w:rsidRDefault="004C62A1" w:rsidP="007C678A">
            <w:pPr>
              <w:spacing w:after="0" w:line="240" w:lineRule="auto"/>
              <w:rPr>
                <w:rFonts w:ascii="Times New Roman" w:eastAsia="Times New Roman" w:hAnsi="Times New Roman" w:cs="Times New Roman"/>
                <w:color w:val="000000"/>
                <w:sz w:val="24"/>
                <w:szCs w:val="24"/>
                <w:lang w:eastAsia="ru-RU"/>
              </w:rPr>
            </w:pPr>
          </w:p>
        </w:tc>
        <w:tc>
          <w:tcPr>
            <w:tcW w:w="1074" w:type="dxa"/>
            <w:vMerge/>
            <w:tcBorders>
              <w:top w:val="single" w:sz="8" w:space="0" w:color="auto"/>
              <w:left w:val="single" w:sz="8" w:space="0" w:color="auto"/>
              <w:bottom w:val="single" w:sz="8" w:space="0" w:color="000000"/>
              <w:right w:val="single" w:sz="8" w:space="0" w:color="auto"/>
            </w:tcBorders>
            <w:vAlign w:val="center"/>
            <w:hideMark/>
          </w:tcPr>
          <w:p w14:paraId="1DFF99F7" w14:textId="77777777" w:rsidR="004C62A1" w:rsidRPr="00391D4A" w:rsidRDefault="004C62A1" w:rsidP="007C678A">
            <w:pPr>
              <w:spacing w:after="0" w:line="240" w:lineRule="auto"/>
              <w:rPr>
                <w:rFonts w:ascii="Times New Roman" w:eastAsia="Times New Roman" w:hAnsi="Times New Roman" w:cs="Times New Roman"/>
                <w:color w:val="000000"/>
                <w:sz w:val="24"/>
                <w:szCs w:val="24"/>
                <w:lang w:eastAsia="ru-RU"/>
              </w:rPr>
            </w:pPr>
          </w:p>
        </w:tc>
        <w:tc>
          <w:tcPr>
            <w:tcW w:w="887" w:type="dxa"/>
            <w:tcBorders>
              <w:top w:val="nil"/>
              <w:left w:val="nil"/>
              <w:bottom w:val="single" w:sz="8" w:space="0" w:color="auto"/>
              <w:right w:val="single" w:sz="8" w:space="0" w:color="auto"/>
            </w:tcBorders>
            <w:shd w:val="clear" w:color="auto" w:fill="auto"/>
            <w:vAlign w:val="center"/>
            <w:hideMark/>
          </w:tcPr>
          <w:p w14:paraId="71C25785" w14:textId="77777777" w:rsidR="004C62A1" w:rsidRPr="00391D4A" w:rsidRDefault="004C62A1" w:rsidP="007C678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rPr>
              <w:t>млн</w:t>
            </w:r>
            <w:r w:rsidRPr="00391D4A">
              <w:rPr>
                <w:rFonts w:ascii="Times New Roman" w:eastAsia="Times New Roman" w:hAnsi="Times New Roman" w:cs="Times New Roman"/>
                <w:color w:val="000000"/>
                <w:sz w:val="24"/>
                <w:szCs w:val="24"/>
              </w:rPr>
              <w:t xml:space="preserve"> руб.</w:t>
            </w:r>
          </w:p>
        </w:tc>
        <w:tc>
          <w:tcPr>
            <w:tcW w:w="1332" w:type="dxa"/>
            <w:tcBorders>
              <w:top w:val="nil"/>
              <w:left w:val="nil"/>
              <w:bottom w:val="single" w:sz="8" w:space="0" w:color="auto"/>
              <w:right w:val="single" w:sz="8" w:space="0" w:color="auto"/>
            </w:tcBorders>
            <w:shd w:val="clear" w:color="auto" w:fill="auto"/>
            <w:vAlign w:val="center"/>
            <w:hideMark/>
          </w:tcPr>
          <w:p w14:paraId="47A476E6" w14:textId="77777777" w:rsidR="004C62A1" w:rsidRPr="00391D4A" w:rsidRDefault="004C62A1" w:rsidP="007C678A">
            <w:pPr>
              <w:spacing w:after="0" w:line="240" w:lineRule="auto"/>
              <w:jc w:val="center"/>
              <w:rPr>
                <w:rFonts w:ascii="Times New Roman" w:eastAsia="Times New Roman" w:hAnsi="Times New Roman" w:cs="Times New Roman"/>
                <w:color w:val="000000"/>
                <w:sz w:val="24"/>
                <w:szCs w:val="24"/>
                <w:lang w:eastAsia="ru-RU"/>
              </w:rPr>
            </w:pPr>
            <w:r w:rsidRPr="00391D4A">
              <w:rPr>
                <w:rFonts w:ascii="Times New Roman" w:eastAsia="Times New Roman" w:hAnsi="Times New Roman" w:cs="Times New Roman"/>
                <w:color w:val="000000"/>
                <w:sz w:val="24"/>
                <w:szCs w:val="24"/>
              </w:rPr>
              <w:t>относи</w:t>
            </w:r>
            <w:r w:rsidRPr="00391D4A">
              <w:rPr>
                <w:rFonts w:ascii="Times New Roman" w:eastAsia="Times New Roman" w:hAnsi="Times New Roman" w:cs="Times New Roman"/>
                <w:color w:val="000000"/>
                <w:sz w:val="24"/>
                <w:szCs w:val="24"/>
              </w:rPr>
              <w:softHyphen/>
              <w:t>тельное, %</w:t>
            </w:r>
          </w:p>
        </w:tc>
        <w:tc>
          <w:tcPr>
            <w:tcW w:w="901" w:type="dxa"/>
            <w:tcBorders>
              <w:top w:val="nil"/>
              <w:left w:val="nil"/>
              <w:bottom w:val="single" w:sz="8" w:space="0" w:color="auto"/>
              <w:right w:val="single" w:sz="8" w:space="0" w:color="auto"/>
            </w:tcBorders>
            <w:shd w:val="clear" w:color="auto" w:fill="auto"/>
            <w:vAlign w:val="center"/>
            <w:hideMark/>
          </w:tcPr>
          <w:p w14:paraId="0B72353E" w14:textId="77777777" w:rsidR="004C62A1" w:rsidRPr="00391D4A" w:rsidRDefault="004C62A1" w:rsidP="007C678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rPr>
              <w:t>млн</w:t>
            </w:r>
            <w:r w:rsidRPr="00391D4A">
              <w:rPr>
                <w:rFonts w:ascii="Times New Roman" w:eastAsia="Times New Roman" w:hAnsi="Times New Roman" w:cs="Times New Roman"/>
                <w:color w:val="000000"/>
                <w:sz w:val="24"/>
                <w:szCs w:val="24"/>
              </w:rPr>
              <w:t xml:space="preserve"> руб.</w:t>
            </w:r>
          </w:p>
        </w:tc>
        <w:tc>
          <w:tcPr>
            <w:tcW w:w="1332" w:type="dxa"/>
            <w:tcBorders>
              <w:top w:val="nil"/>
              <w:left w:val="nil"/>
              <w:bottom w:val="single" w:sz="8" w:space="0" w:color="auto"/>
              <w:right w:val="single" w:sz="8" w:space="0" w:color="auto"/>
            </w:tcBorders>
            <w:shd w:val="clear" w:color="auto" w:fill="auto"/>
            <w:vAlign w:val="center"/>
            <w:hideMark/>
          </w:tcPr>
          <w:p w14:paraId="37713D47" w14:textId="77777777" w:rsidR="004C62A1" w:rsidRPr="00391D4A" w:rsidRDefault="004C62A1" w:rsidP="007C678A">
            <w:pPr>
              <w:spacing w:after="0" w:line="240" w:lineRule="auto"/>
              <w:jc w:val="center"/>
              <w:rPr>
                <w:rFonts w:ascii="Times New Roman" w:eastAsia="Times New Roman" w:hAnsi="Times New Roman" w:cs="Times New Roman"/>
                <w:color w:val="000000"/>
                <w:sz w:val="24"/>
                <w:szCs w:val="24"/>
                <w:lang w:eastAsia="ru-RU"/>
              </w:rPr>
            </w:pPr>
            <w:r w:rsidRPr="00391D4A">
              <w:rPr>
                <w:rFonts w:ascii="Times New Roman" w:eastAsia="Times New Roman" w:hAnsi="Times New Roman" w:cs="Times New Roman"/>
                <w:color w:val="000000"/>
                <w:sz w:val="24"/>
                <w:szCs w:val="24"/>
              </w:rPr>
              <w:t>относи</w:t>
            </w:r>
            <w:r w:rsidRPr="00391D4A">
              <w:rPr>
                <w:rFonts w:ascii="Times New Roman" w:eastAsia="Times New Roman" w:hAnsi="Times New Roman" w:cs="Times New Roman"/>
                <w:color w:val="000000"/>
                <w:sz w:val="24"/>
                <w:szCs w:val="24"/>
              </w:rPr>
              <w:softHyphen/>
              <w:t>тельное, %</w:t>
            </w:r>
          </w:p>
        </w:tc>
      </w:tr>
      <w:tr w:rsidR="004C62A1" w:rsidRPr="00391D4A" w14:paraId="7B4622B1" w14:textId="77777777" w:rsidTr="007C678A">
        <w:trPr>
          <w:trHeight w:val="1590"/>
        </w:trPr>
        <w:tc>
          <w:tcPr>
            <w:tcW w:w="2149" w:type="dxa"/>
            <w:tcBorders>
              <w:top w:val="nil"/>
              <w:left w:val="single" w:sz="8" w:space="0" w:color="auto"/>
              <w:bottom w:val="single" w:sz="8" w:space="0" w:color="auto"/>
              <w:right w:val="single" w:sz="8" w:space="0" w:color="auto"/>
            </w:tcBorders>
            <w:shd w:val="clear" w:color="auto" w:fill="auto"/>
            <w:vAlign w:val="center"/>
            <w:hideMark/>
          </w:tcPr>
          <w:p w14:paraId="11EE8064" w14:textId="77777777" w:rsidR="004C62A1" w:rsidRPr="00391D4A" w:rsidRDefault="004C62A1" w:rsidP="007C678A">
            <w:pPr>
              <w:spacing w:after="0" w:line="240" w:lineRule="auto"/>
              <w:contextualSpacing/>
              <w:rPr>
                <w:rFonts w:ascii="Times New Roman" w:eastAsia="Times New Roman" w:hAnsi="Times New Roman" w:cs="Times New Roman"/>
                <w:color w:val="000000"/>
                <w:sz w:val="24"/>
                <w:szCs w:val="24"/>
                <w:lang w:eastAsia="ru-RU"/>
              </w:rPr>
            </w:pPr>
            <w:r w:rsidRPr="00391D4A">
              <w:rPr>
                <w:rFonts w:ascii="Times New Roman" w:eastAsia="Times New Roman" w:hAnsi="Times New Roman" w:cs="Times New Roman"/>
                <w:color w:val="000000"/>
                <w:sz w:val="24"/>
                <w:szCs w:val="24"/>
              </w:rPr>
              <w:t>1. Чистые процентные доходы (отрицательная процентная маржа) после создания резерва на возможные потери</w:t>
            </w:r>
          </w:p>
        </w:tc>
        <w:tc>
          <w:tcPr>
            <w:tcW w:w="951" w:type="dxa"/>
            <w:tcBorders>
              <w:top w:val="nil"/>
              <w:left w:val="nil"/>
              <w:bottom w:val="single" w:sz="8" w:space="0" w:color="auto"/>
              <w:right w:val="single" w:sz="8" w:space="0" w:color="auto"/>
            </w:tcBorders>
            <w:shd w:val="clear" w:color="auto" w:fill="auto"/>
            <w:vAlign w:val="center"/>
            <w:hideMark/>
          </w:tcPr>
          <w:p w14:paraId="05C041F1" w14:textId="77777777" w:rsidR="004C62A1" w:rsidRPr="00391D4A" w:rsidRDefault="004C62A1"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391D4A">
              <w:rPr>
                <w:rFonts w:ascii="Times New Roman" w:eastAsia="Times New Roman" w:hAnsi="Times New Roman" w:cs="Times New Roman"/>
                <w:color w:val="000000"/>
                <w:sz w:val="24"/>
                <w:szCs w:val="24"/>
              </w:rPr>
              <w:t>6 373</w:t>
            </w:r>
          </w:p>
        </w:tc>
        <w:tc>
          <w:tcPr>
            <w:tcW w:w="1013" w:type="dxa"/>
            <w:tcBorders>
              <w:top w:val="nil"/>
              <w:left w:val="nil"/>
              <w:bottom w:val="single" w:sz="8" w:space="0" w:color="auto"/>
              <w:right w:val="single" w:sz="8" w:space="0" w:color="auto"/>
            </w:tcBorders>
            <w:shd w:val="clear" w:color="auto" w:fill="auto"/>
            <w:vAlign w:val="center"/>
            <w:hideMark/>
          </w:tcPr>
          <w:p w14:paraId="3BAE6436" w14:textId="77777777" w:rsidR="004C62A1" w:rsidRPr="00391D4A" w:rsidRDefault="004C62A1"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391D4A">
              <w:rPr>
                <w:rFonts w:ascii="Times New Roman" w:eastAsia="Times New Roman" w:hAnsi="Times New Roman" w:cs="Times New Roman"/>
                <w:color w:val="000000"/>
                <w:sz w:val="24"/>
                <w:szCs w:val="24"/>
              </w:rPr>
              <w:t>10 196</w:t>
            </w:r>
          </w:p>
        </w:tc>
        <w:tc>
          <w:tcPr>
            <w:tcW w:w="1074" w:type="dxa"/>
            <w:tcBorders>
              <w:top w:val="nil"/>
              <w:left w:val="nil"/>
              <w:bottom w:val="single" w:sz="8" w:space="0" w:color="auto"/>
              <w:right w:val="single" w:sz="8" w:space="0" w:color="auto"/>
            </w:tcBorders>
            <w:shd w:val="clear" w:color="auto" w:fill="auto"/>
            <w:vAlign w:val="center"/>
            <w:hideMark/>
          </w:tcPr>
          <w:p w14:paraId="2C474528" w14:textId="77777777" w:rsidR="004C62A1" w:rsidRPr="00391D4A" w:rsidRDefault="004C62A1"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391D4A">
              <w:rPr>
                <w:rFonts w:ascii="Times New Roman" w:eastAsia="Times New Roman" w:hAnsi="Times New Roman" w:cs="Times New Roman"/>
                <w:color w:val="000000"/>
                <w:sz w:val="24"/>
                <w:szCs w:val="24"/>
              </w:rPr>
              <w:t>10 351</w:t>
            </w:r>
          </w:p>
        </w:tc>
        <w:tc>
          <w:tcPr>
            <w:tcW w:w="887" w:type="dxa"/>
            <w:tcBorders>
              <w:top w:val="nil"/>
              <w:left w:val="nil"/>
              <w:bottom w:val="single" w:sz="8" w:space="0" w:color="auto"/>
              <w:right w:val="single" w:sz="8" w:space="0" w:color="auto"/>
            </w:tcBorders>
            <w:shd w:val="clear" w:color="auto" w:fill="auto"/>
            <w:vAlign w:val="center"/>
            <w:hideMark/>
          </w:tcPr>
          <w:p w14:paraId="4534EBB1" w14:textId="77777777" w:rsidR="004C62A1" w:rsidRPr="00391D4A" w:rsidRDefault="004C62A1"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391D4A">
              <w:rPr>
                <w:rFonts w:ascii="Times New Roman" w:eastAsia="Times New Roman" w:hAnsi="Times New Roman" w:cs="Times New Roman"/>
                <w:color w:val="000000"/>
                <w:sz w:val="24"/>
                <w:szCs w:val="24"/>
              </w:rPr>
              <w:t>-3 823</w:t>
            </w:r>
          </w:p>
        </w:tc>
        <w:tc>
          <w:tcPr>
            <w:tcW w:w="1332" w:type="dxa"/>
            <w:tcBorders>
              <w:top w:val="nil"/>
              <w:left w:val="nil"/>
              <w:bottom w:val="single" w:sz="8" w:space="0" w:color="auto"/>
              <w:right w:val="single" w:sz="8" w:space="0" w:color="auto"/>
            </w:tcBorders>
            <w:shd w:val="clear" w:color="auto" w:fill="auto"/>
            <w:vAlign w:val="center"/>
            <w:hideMark/>
          </w:tcPr>
          <w:p w14:paraId="1A42CF2D" w14:textId="77777777" w:rsidR="004C62A1" w:rsidRPr="00391D4A" w:rsidRDefault="004C62A1"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391D4A">
              <w:rPr>
                <w:rFonts w:ascii="Times New Roman" w:eastAsia="Times New Roman" w:hAnsi="Times New Roman" w:cs="Times New Roman"/>
                <w:color w:val="000000"/>
                <w:sz w:val="24"/>
                <w:szCs w:val="24"/>
              </w:rPr>
              <w:t>-37,5</w:t>
            </w:r>
          </w:p>
        </w:tc>
        <w:tc>
          <w:tcPr>
            <w:tcW w:w="901" w:type="dxa"/>
            <w:tcBorders>
              <w:top w:val="nil"/>
              <w:left w:val="nil"/>
              <w:bottom w:val="single" w:sz="8" w:space="0" w:color="auto"/>
              <w:right w:val="single" w:sz="8" w:space="0" w:color="auto"/>
            </w:tcBorders>
            <w:shd w:val="clear" w:color="auto" w:fill="auto"/>
            <w:vAlign w:val="center"/>
            <w:hideMark/>
          </w:tcPr>
          <w:p w14:paraId="1012BE14" w14:textId="77777777" w:rsidR="004C62A1" w:rsidRPr="00391D4A" w:rsidRDefault="004C62A1"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391D4A">
              <w:rPr>
                <w:rFonts w:ascii="Times New Roman" w:eastAsia="Times New Roman" w:hAnsi="Times New Roman" w:cs="Times New Roman"/>
                <w:color w:val="000000"/>
                <w:sz w:val="24"/>
                <w:szCs w:val="24"/>
              </w:rPr>
              <w:t>-155</w:t>
            </w:r>
          </w:p>
        </w:tc>
        <w:tc>
          <w:tcPr>
            <w:tcW w:w="1332" w:type="dxa"/>
            <w:tcBorders>
              <w:top w:val="nil"/>
              <w:left w:val="nil"/>
              <w:bottom w:val="single" w:sz="8" w:space="0" w:color="auto"/>
              <w:right w:val="single" w:sz="8" w:space="0" w:color="auto"/>
            </w:tcBorders>
            <w:shd w:val="clear" w:color="auto" w:fill="auto"/>
            <w:vAlign w:val="center"/>
            <w:hideMark/>
          </w:tcPr>
          <w:p w14:paraId="3A12B8BE" w14:textId="77777777" w:rsidR="004C62A1" w:rsidRPr="00391D4A" w:rsidRDefault="004C62A1" w:rsidP="007C678A">
            <w:pPr>
              <w:spacing w:after="0" w:line="240" w:lineRule="auto"/>
              <w:contextualSpacing/>
              <w:jc w:val="center"/>
              <w:rPr>
                <w:rFonts w:ascii="Times New Roman" w:eastAsia="Times New Roman" w:hAnsi="Times New Roman" w:cs="Times New Roman"/>
                <w:color w:val="000000"/>
                <w:sz w:val="24"/>
                <w:szCs w:val="24"/>
                <w:lang w:eastAsia="ru-RU"/>
              </w:rPr>
            </w:pPr>
            <w:r w:rsidRPr="00391D4A">
              <w:rPr>
                <w:rFonts w:ascii="Times New Roman" w:eastAsia="Times New Roman" w:hAnsi="Times New Roman" w:cs="Times New Roman"/>
                <w:color w:val="000000"/>
                <w:sz w:val="24"/>
                <w:szCs w:val="24"/>
              </w:rPr>
              <w:t>-1,5</w:t>
            </w:r>
          </w:p>
        </w:tc>
      </w:tr>
      <w:tr w:rsidR="004C62A1" w:rsidRPr="00391D4A" w14:paraId="2FD38195" w14:textId="77777777" w:rsidTr="007C678A">
        <w:trPr>
          <w:trHeight w:val="1590"/>
        </w:trPr>
        <w:tc>
          <w:tcPr>
            <w:tcW w:w="2149" w:type="dxa"/>
            <w:tcBorders>
              <w:top w:val="nil"/>
              <w:left w:val="single" w:sz="8" w:space="0" w:color="auto"/>
              <w:bottom w:val="single" w:sz="8" w:space="0" w:color="auto"/>
              <w:right w:val="single" w:sz="8" w:space="0" w:color="auto"/>
            </w:tcBorders>
            <w:shd w:val="clear" w:color="auto" w:fill="auto"/>
            <w:vAlign w:val="center"/>
            <w:hideMark/>
          </w:tcPr>
          <w:p w14:paraId="4CADE00E" w14:textId="77777777" w:rsidR="004C62A1" w:rsidRPr="00391D4A" w:rsidRDefault="004C62A1" w:rsidP="007C678A">
            <w:pPr>
              <w:spacing w:after="0" w:line="240" w:lineRule="auto"/>
              <w:contextualSpacing/>
              <w:rPr>
                <w:rFonts w:ascii="Times New Roman" w:eastAsia="Times New Roman" w:hAnsi="Times New Roman" w:cs="Times New Roman"/>
                <w:color w:val="000000"/>
                <w:sz w:val="24"/>
                <w:szCs w:val="24"/>
              </w:rPr>
            </w:pPr>
            <w:r w:rsidRPr="00391D4A">
              <w:rPr>
                <w:rFonts w:ascii="Times New Roman" w:eastAsia="Times New Roman" w:hAnsi="Times New Roman" w:cs="Times New Roman"/>
                <w:color w:val="000000"/>
                <w:sz w:val="24"/>
                <w:szCs w:val="24"/>
              </w:rPr>
              <w:t>2. Общая сумма чистых доходов от операций с финансовыми вложениями (финансовые активы и обязательства, доходы от участия в капитале других юридических лиц)</w:t>
            </w:r>
          </w:p>
        </w:tc>
        <w:tc>
          <w:tcPr>
            <w:tcW w:w="951" w:type="dxa"/>
            <w:tcBorders>
              <w:top w:val="nil"/>
              <w:left w:val="nil"/>
              <w:bottom w:val="single" w:sz="8" w:space="0" w:color="auto"/>
              <w:right w:val="single" w:sz="8" w:space="0" w:color="auto"/>
            </w:tcBorders>
            <w:shd w:val="clear" w:color="auto" w:fill="auto"/>
            <w:vAlign w:val="center"/>
            <w:hideMark/>
          </w:tcPr>
          <w:p w14:paraId="45794763" w14:textId="77777777" w:rsidR="004C62A1" w:rsidRPr="00391D4A" w:rsidRDefault="004C62A1" w:rsidP="007C678A">
            <w:pPr>
              <w:spacing w:after="0" w:line="240" w:lineRule="auto"/>
              <w:contextualSpacing/>
              <w:jc w:val="center"/>
              <w:rPr>
                <w:rFonts w:ascii="Times New Roman" w:eastAsia="Times New Roman" w:hAnsi="Times New Roman" w:cs="Times New Roman"/>
                <w:color w:val="000000"/>
                <w:sz w:val="24"/>
                <w:szCs w:val="24"/>
              </w:rPr>
            </w:pPr>
            <w:r w:rsidRPr="00391D4A">
              <w:rPr>
                <w:rFonts w:ascii="Times New Roman" w:eastAsia="Times New Roman" w:hAnsi="Times New Roman" w:cs="Times New Roman"/>
                <w:color w:val="000000"/>
                <w:sz w:val="24"/>
                <w:szCs w:val="24"/>
              </w:rPr>
              <w:t>795</w:t>
            </w:r>
          </w:p>
        </w:tc>
        <w:tc>
          <w:tcPr>
            <w:tcW w:w="1013" w:type="dxa"/>
            <w:tcBorders>
              <w:top w:val="nil"/>
              <w:left w:val="nil"/>
              <w:bottom w:val="single" w:sz="8" w:space="0" w:color="auto"/>
              <w:right w:val="single" w:sz="8" w:space="0" w:color="auto"/>
            </w:tcBorders>
            <w:shd w:val="clear" w:color="auto" w:fill="auto"/>
            <w:vAlign w:val="center"/>
            <w:hideMark/>
          </w:tcPr>
          <w:p w14:paraId="58B473AF" w14:textId="77777777" w:rsidR="004C62A1" w:rsidRPr="00391D4A" w:rsidRDefault="004C62A1" w:rsidP="007C678A">
            <w:pPr>
              <w:spacing w:after="0" w:line="240" w:lineRule="auto"/>
              <w:contextualSpacing/>
              <w:jc w:val="center"/>
              <w:rPr>
                <w:rFonts w:ascii="Times New Roman" w:eastAsia="Times New Roman" w:hAnsi="Times New Roman" w:cs="Times New Roman"/>
                <w:color w:val="000000"/>
                <w:sz w:val="24"/>
                <w:szCs w:val="24"/>
              </w:rPr>
            </w:pPr>
            <w:r w:rsidRPr="00391D4A">
              <w:rPr>
                <w:rFonts w:ascii="Times New Roman" w:eastAsia="Times New Roman" w:hAnsi="Times New Roman" w:cs="Times New Roman"/>
                <w:color w:val="000000"/>
                <w:sz w:val="24"/>
                <w:szCs w:val="24"/>
              </w:rPr>
              <w:t>-745</w:t>
            </w:r>
          </w:p>
        </w:tc>
        <w:tc>
          <w:tcPr>
            <w:tcW w:w="1074" w:type="dxa"/>
            <w:tcBorders>
              <w:top w:val="nil"/>
              <w:left w:val="nil"/>
              <w:bottom w:val="single" w:sz="8" w:space="0" w:color="auto"/>
              <w:right w:val="single" w:sz="8" w:space="0" w:color="auto"/>
            </w:tcBorders>
            <w:shd w:val="clear" w:color="auto" w:fill="auto"/>
            <w:vAlign w:val="center"/>
            <w:hideMark/>
          </w:tcPr>
          <w:p w14:paraId="1DC6EECC" w14:textId="77777777" w:rsidR="004C62A1" w:rsidRPr="00391D4A" w:rsidRDefault="004C62A1" w:rsidP="007C678A">
            <w:pPr>
              <w:spacing w:after="0" w:line="240" w:lineRule="auto"/>
              <w:contextualSpacing/>
              <w:jc w:val="center"/>
              <w:rPr>
                <w:rFonts w:ascii="Times New Roman" w:eastAsia="Times New Roman" w:hAnsi="Times New Roman" w:cs="Times New Roman"/>
                <w:color w:val="000000"/>
                <w:sz w:val="24"/>
                <w:szCs w:val="24"/>
              </w:rPr>
            </w:pPr>
            <w:r w:rsidRPr="00391D4A">
              <w:rPr>
                <w:rFonts w:ascii="Times New Roman" w:eastAsia="Times New Roman" w:hAnsi="Times New Roman" w:cs="Times New Roman"/>
                <w:color w:val="000000"/>
                <w:sz w:val="24"/>
                <w:szCs w:val="24"/>
              </w:rPr>
              <w:t>560</w:t>
            </w:r>
          </w:p>
        </w:tc>
        <w:tc>
          <w:tcPr>
            <w:tcW w:w="887" w:type="dxa"/>
            <w:tcBorders>
              <w:top w:val="nil"/>
              <w:left w:val="nil"/>
              <w:bottom w:val="single" w:sz="8" w:space="0" w:color="auto"/>
              <w:right w:val="single" w:sz="8" w:space="0" w:color="auto"/>
            </w:tcBorders>
            <w:shd w:val="clear" w:color="auto" w:fill="auto"/>
            <w:vAlign w:val="center"/>
            <w:hideMark/>
          </w:tcPr>
          <w:p w14:paraId="73C3C300" w14:textId="77777777" w:rsidR="004C62A1" w:rsidRPr="00391D4A" w:rsidRDefault="004C62A1" w:rsidP="007C678A">
            <w:pPr>
              <w:spacing w:after="0" w:line="240" w:lineRule="auto"/>
              <w:contextualSpacing/>
              <w:jc w:val="center"/>
              <w:rPr>
                <w:rFonts w:ascii="Times New Roman" w:eastAsia="Times New Roman" w:hAnsi="Times New Roman" w:cs="Times New Roman"/>
                <w:color w:val="000000"/>
                <w:sz w:val="24"/>
                <w:szCs w:val="24"/>
              </w:rPr>
            </w:pPr>
            <w:r w:rsidRPr="00391D4A">
              <w:rPr>
                <w:rFonts w:ascii="Times New Roman" w:eastAsia="Times New Roman" w:hAnsi="Times New Roman" w:cs="Times New Roman"/>
                <w:color w:val="000000"/>
                <w:sz w:val="24"/>
                <w:szCs w:val="24"/>
              </w:rPr>
              <w:t>1 540</w:t>
            </w:r>
          </w:p>
        </w:tc>
        <w:tc>
          <w:tcPr>
            <w:tcW w:w="1332" w:type="dxa"/>
            <w:tcBorders>
              <w:top w:val="nil"/>
              <w:left w:val="nil"/>
              <w:bottom w:val="single" w:sz="8" w:space="0" w:color="auto"/>
              <w:right w:val="single" w:sz="8" w:space="0" w:color="auto"/>
            </w:tcBorders>
            <w:shd w:val="clear" w:color="auto" w:fill="auto"/>
            <w:vAlign w:val="center"/>
            <w:hideMark/>
          </w:tcPr>
          <w:p w14:paraId="381CCE5D" w14:textId="77777777" w:rsidR="004C62A1" w:rsidRPr="00391D4A" w:rsidRDefault="004C62A1" w:rsidP="007C678A">
            <w:pPr>
              <w:spacing w:after="0" w:line="240" w:lineRule="auto"/>
              <w:contextualSpacing/>
              <w:jc w:val="center"/>
              <w:rPr>
                <w:rFonts w:ascii="Times New Roman" w:eastAsia="Times New Roman" w:hAnsi="Times New Roman" w:cs="Times New Roman"/>
                <w:color w:val="000000"/>
                <w:sz w:val="24"/>
                <w:szCs w:val="24"/>
              </w:rPr>
            </w:pPr>
            <w:r w:rsidRPr="00391D4A">
              <w:rPr>
                <w:rFonts w:ascii="Times New Roman" w:eastAsia="Times New Roman" w:hAnsi="Times New Roman" w:cs="Times New Roman"/>
                <w:color w:val="000000"/>
                <w:sz w:val="24"/>
                <w:szCs w:val="24"/>
              </w:rPr>
              <w:t>206,71</w:t>
            </w:r>
          </w:p>
        </w:tc>
        <w:tc>
          <w:tcPr>
            <w:tcW w:w="901" w:type="dxa"/>
            <w:tcBorders>
              <w:top w:val="nil"/>
              <w:left w:val="nil"/>
              <w:bottom w:val="single" w:sz="8" w:space="0" w:color="auto"/>
              <w:right w:val="single" w:sz="8" w:space="0" w:color="auto"/>
            </w:tcBorders>
            <w:shd w:val="clear" w:color="auto" w:fill="auto"/>
            <w:vAlign w:val="center"/>
            <w:hideMark/>
          </w:tcPr>
          <w:p w14:paraId="442586E6" w14:textId="77777777" w:rsidR="004C62A1" w:rsidRPr="00391D4A" w:rsidRDefault="004C62A1" w:rsidP="007C678A">
            <w:pPr>
              <w:spacing w:after="0" w:line="240" w:lineRule="auto"/>
              <w:contextualSpacing/>
              <w:jc w:val="center"/>
              <w:rPr>
                <w:rFonts w:ascii="Times New Roman" w:eastAsia="Times New Roman" w:hAnsi="Times New Roman" w:cs="Times New Roman"/>
                <w:color w:val="000000"/>
                <w:sz w:val="24"/>
                <w:szCs w:val="24"/>
              </w:rPr>
            </w:pPr>
            <w:r w:rsidRPr="00391D4A">
              <w:rPr>
                <w:rFonts w:ascii="Times New Roman" w:eastAsia="Times New Roman" w:hAnsi="Times New Roman" w:cs="Times New Roman"/>
                <w:color w:val="000000"/>
                <w:sz w:val="24"/>
                <w:szCs w:val="24"/>
              </w:rPr>
              <w:t>-1 305</w:t>
            </w:r>
          </w:p>
        </w:tc>
        <w:tc>
          <w:tcPr>
            <w:tcW w:w="1332" w:type="dxa"/>
            <w:tcBorders>
              <w:top w:val="nil"/>
              <w:left w:val="nil"/>
              <w:bottom w:val="single" w:sz="8" w:space="0" w:color="auto"/>
              <w:right w:val="single" w:sz="8" w:space="0" w:color="auto"/>
            </w:tcBorders>
            <w:shd w:val="clear" w:color="auto" w:fill="auto"/>
            <w:vAlign w:val="center"/>
            <w:hideMark/>
          </w:tcPr>
          <w:p w14:paraId="6EB4F979" w14:textId="77777777" w:rsidR="004C62A1" w:rsidRPr="00391D4A" w:rsidRDefault="004C62A1" w:rsidP="007C678A">
            <w:pPr>
              <w:spacing w:after="0" w:line="240" w:lineRule="auto"/>
              <w:contextualSpacing/>
              <w:jc w:val="center"/>
              <w:rPr>
                <w:rFonts w:ascii="Times New Roman" w:eastAsia="Times New Roman" w:hAnsi="Times New Roman" w:cs="Times New Roman"/>
                <w:color w:val="000000"/>
                <w:sz w:val="24"/>
                <w:szCs w:val="24"/>
              </w:rPr>
            </w:pPr>
            <w:r w:rsidRPr="00391D4A">
              <w:rPr>
                <w:rFonts w:ascii="Times New Roman" w:eastAsia="Times New Roman" w:hAnsi="Times New Roman" w:cs="Times New Roman"/>
                <w:color w:val="000000"/>
                <w:sz w:val="24"/>
                <w:szCs w:val="24"/>
              </w:rPr>
              <w:t>-233,04</w:t>
            </w:r>
          </w:p>
        </w:tc>
      </w:tr>
      <w:tr w:rsidR="004C62A1" w:rsidRPr="00391D4A" w14:paraId="69C95893" w14:textId="77777777" w:rsidTr="007C678A">
        <w:trPr>
          <w:trHeight w:val="1590"/>
        </w:trPr>
        <w:tc>
          <w:tcPr>
            <w:tcW w:w="2149" w:type="dxa"/>
            <w:tcBorders>
              <w:top w:val="nil"/>
              <w:left w:val="single" w:sz="8" w:space="0" w:color="auto"/>
              <w:bottom w:val="single" w:sz="8" w:space="0" w:color="auto"/>
              <w:right w:val="single" w:sz="8" w:space="0" w:color="auto"/>
            </w:tcBorders>
            <w:shd w:val="clear" w:color="auto" w:fill="auto"/>
            <w:vAlign w:val="center"/>
            <w:hideMark/>
          </w:tcPr>
          <w:p w14:paraId="601EF6E3" w14:textId="77777777" w:rsidR="004C62A1" w:rsidRPr="00391D4A" w:rsidRDefault="004C62A1" w:rsidP="007C678A">
            <w:pPr>
              <w:spacing w:after="0" w:line="240" w:lineRule="auto"/>
              <w:contextualSpacing/>
              <w:rPr>
                <w:rFonts w:ascii="Times New Roman" w:eastAsia="Times New Roman" w:hAnsi="Times New Roman" w:cs="Times New Roman"/>
                <w:color w:val="000000"/>
                <w:sz w:val="24"/>
                <w:szCs w:val="24"/>
              </w:rPr>
            </w:pPr>
            <w:r w:rsidRPr="00391D4A">
              <w:rPr>
                <w:rFonts w:ascii="Times New Roman" w:eastAsia="Times New Roman" w:hAnsi="Times New Roman" w:cs="Times New Roman"/>
                <w:color w:val="000000"/>
                <w:sz w:val="24"/>
                <w:szCs w:val="24"/>
              </w:rPr>
              <w:t>3. Общая сумма чистых доходов от операций с иностранной валютой и драгоценными металлами</w:t>
            </w:r>
          </w:p>
        </w:tc>
        <w:tc>
          <w:tcPr>
            <w:tcW w:w="951" w:type="dxa"/>
            <w:tcBorders>
              <w:top w:val="nil"/>
              <w:left w:val="nil"/>
              <w:bottom w:val="single" w:sz="8" w:space="0" w:color="auto"/>
              <w:right w:val="single" w:sz="8" w:space="0" w:color="auto"/>
            </w:tcBorders>
            <w:shd w:val="clear" w:color="auto" w:fill="auto"/>
            <w:vAlign w:val="center"/>
            <w:hideMark/>
          </w:tcPr>
          <w:p w14:paraId="1EF2406D" w14:textId="77777777" w:rsidR="004C62A1" w:rsidRPr="00391D4A" w:rsidRDefault="004C62A1" w:rsidP="007C678A">
            <w:pPr>
              <w:spacing w:after="0" w:line="240" w:lineRule="auto"/>
              <w:contextualSpacing/>
              <w:jc w:val="center"/>
              <w:rPr>
                <w:rFonts w:ascii="Times New Roman" w:eastAsia="Times New Roman" w:hAnsi="Times New Roman" w:cs="Times New Roman"/>
                <w:color w:val="000000"/>
                <w:sz w:val="24"/>
                <w:szCs w:val="24"/>
              </w:rPr>
            </w:pPr>
            <w:r w:rsidRPr="00391D4A">
              <w:rPr>
                <w:rFonts w:ascii="Times New Roman" w:eastAsia="Times New Roman" w:hAnsi="Times New Roman" w:cs="Times New Roman"/>
                <w:color w:val="000000"/>
                <w:sz w:val="24"/>
                <w:szCs w:val="24"/>
              </w:rPr>
              <w:t>-894</w:t>
            </w:r>
          </w:p>
        </w:tc>
        <w:tc>
          <w:tcPr>
            <w:tcW w:w="1013" w:type="dxa"/>
            <w:tcBorders>
              <w:top w:val="nil"/>
              <w:left w:val="nil"/>
              <w:bottom w:val="single" w:sz="8" w:space="0" w:color="auto"/>
              <w:right w:val="single" w:sz="8" w:space="0" w:color="auto"/>
            </w:tcBorders>
            <w:shd w:val="clear" w:color="auto" w:fill="auto"/>
            <w:vAlign w:val="center"/>
            <w:hideMark/>
          </w:tcPr>
          <w:p w14:paraId="4E9E66E5" w14:textId="77777777" w:rsidR="004C62A1" w:rsidRPr="00391D4A" w:rsidRDefault="004C62A1" w:rsidP="007C678A">
            <w:pPr>
              <w:spacing w:after="0" w:line="240" w:lineRule="auto"/>
              <w:contextualSpacing/>
              <w:jc w:val="center"/>
              <w:rPr>
                <w:rFonts w:ascii="Times New Roman" w:eastAsia="Times New Roman" w:hAnsi="Times New Roman" w:cs="Times New Roman"/>
                <w:color w:val="000000"/>
                <w:sz w:val="24"/>
                <w:szCs w:val="24"/>
              </w:rPr>
            </w:pPr>
            <w:r w:rsidRPr="00391D4A">
              <w:rPr>
                <w:rFonts w:ascii="Times New Roman" w:eastAsia="Times New Roman" w:hAnsi="Times New Roman" w:cs="Times New Roman"/>
                <w:color w:val="000000"/>
                <w:sz w:val="24"/>
                <w:szCs w:val="24"/>
              </w:rPr>
              <w:t>414</w:t>
            </w:r>
          </w:p>
        </w:tc>
        <w:tc>
          <w:tcPr>
            <w:tcW w:w="1074" w:type="dxa"/>
            <w:tcBorders>
              <w:top w:val="nil"/>
              <w:left w:val="nil"/>
              <w:bottom w:val="single" w:sz="8" w:space="0" w:color="auto"/>
              <w:right w:val="single" w:sz="8" w:space="0" w:color="auto"/>
            </w:tcBorders>
            <w:shd w:val="clear" w:color="auto" w:fill="auto"/>
            <w:vAlign w:val="center"/>
            <w:hideMark/>
          </w:tcPr>
          <w:p w14:paraId="2DDE3C1B" w14:textId="77777777" w:rsidR="004C62A1" w:rsidRPr="00391D4A" w:rsidRDefault="004C62A1" w:rsidP="007C678A">
            <w:pPr>
              <w:spacing w:after="0" w:line="240" w:lineRule="auto"/>
              <w:contextualSpacing/>
              <w:jc w:val="center"/>
              <w:rPr>
                <w:rFonts w:ascii="Times New Roman" w:eastAsia="Times New Roman" w:hAnsi="Times New Roman" w:cs="Times New Roman"/>
                <w:color w:val="000000"/>
                <w:sz w:val="24"/>
                <w:szCs w:val="24"/>
              </w:rPr>
            </w:pPr>
            <w:r w:rsidRPr="00391D4A">
              <w:rPr>
                <w:rFonts w:ascii="Times New Roman" w:eastAsia="Times New Roman" w:hAnsi="Times New Roman" w:cs="Times New Roman"/>
                <w:color w:val="000000"/>
                <w:sz w:val="24"/>
                <w:szCs w:val="24"/>
              </w:rPr>
              <w:t>-592</w:t>
            </w:r>
          </w:p>
        </w:tc>
        <w:tc>
          <w:tcPr>
            <w:tcW w:w="887" w:type="dxa"/>
            <w:tcBorders>
              <w:top w:val="nil"/>
              <w:left w:val="nil"/>
              <w:bottom w:val="single" w:sz="8" w:space="0" w:color="auto"/>
              <w:right w:val="single" w:sz="8" w:space="0" w:color="auto"/>
            </w:tcBorders>
            <w:shd w:val="clear" w:color="auto" w:fill="auto"/>
            <w:vAlign w:val="center"/>
            <w:hideMark/>
          </w:tcPr>
          <w:p w14:paraId="41B49447" w14:textId="77777777" w:rsidR="004C62A1" w:rsidRPr="00391D4A" w:rsidRDefault="004C62A1" w:rsidP="007C678A">
            <w:pPr>
              <w:spacing w:after="0" w:line="240" w:lineRule="auto"/>
              <w:contextualSpacing/>
              <w:jc w:val="center"/>
              <w:rPr>
                <w:rFonts w:ascii="Times New Roman" w:eastAsia="Times New Roman" w:hAnsi="Times New Roman" w:cs="Times New Roman"/>
                <w:color w:val="000000"/>
                <w:sz w:val="24"/>
                <w:szCs w:val="24"/>
              </w:rPr>
            </w:pPr>
            <w:r w:rsidRPr="00391D4A">
              <w:rPr>
                <w:rFonts w:ascii="Times New Roman" w:eastAsia="Times New Roman" w:hAnsi="Times New Roman" w:cs="Times New Roman"/>
                <w:color w:val="000000"/>
                <w:sz w:val="24"/>
                <w:szCs w:val="24"/>
              </w:rPr>
              <w:t>-1 308</w:t>
            </w:r>
          </w:p>
        </w:tc>
        <w:tc>
          <w:tcPr>
            <w:tcW w:w="1332" w:type="dxa"/>
            <w:tcBorders>
              <w:top w:val="nil"/>
              <w:left w:val="nil"/>
              <w:bottom w:val="single" w:sz="8" w:space="0" w:color="auto"/>
              <w:right w:val="single" w:sz="8" w:space="0" w:color="auto"/>
            </w:tcBorders>
            <w:shd w:val="clear" w:color="auto" w:fill="auto"/>
            <w:vAlign w:val="center"/>
            <w:hideMark/>
          </w:tcPr>
          <w:p w14:paraId="47A931AC" w14:textId="77777777" w:rsidR="004C62A1" w:rsidRPr="00391D4A" w:rsidRDefault="004C62A1" w:rsidP="007C678A">
            <w:pPr>
              <w:spacing w:after="0" w:line="240" w:lineRule="auto"/>
              <w:contextualSpacing/>
              <w:jc w:val="center"/>
              <w:rPr>
                <w:rFonts w:ascii="Times New Roman" w:eastAsia="Times New Roman" w:hAnsi="Times New Roman" w:cs="Times New Roman"/>
                <w:color w:val="000000"/>
                <w:sz w:val="24"/>
                <w:szCs w:val="24"/>
              </w:rPr>
            </w:pPr>
            <w:r w:rsidRPr="00391D4A">
              <w:rPr>
                <w:rFonts w:ascii="Times New Roman" w:eastAsia="Times New Roman" w:hAnsi="Times New Roman" w:cs="Times New Roman"/>
                <w:color w:val="000000"/>
                <w:sz w:val="24"/>
                <w:szCs w:val="24"/>
              </w:rPr>
              <w:t>-315,94</w:t>
            </w:r>
          </w:p>
        </w:tc>
        <w:tc>
          <w:tcPr>
            <w:tcW w:w="901" w:type="dxa"/>
            <w:tcBorders>
              <w:top w:val="nil"/>
              <w:left w:val="nil"/>
              <w:bottom w:val="single" w:sz="8" w:space="0" w:color="auto"/>
              <w:right w:val="single" w:sz="8" w:space="0" w:color="auto"/>
            </w:tcBorders>
            <w:shd w:val="clear" w:color="auto" w:fill="auto"/>
            <w:vAlign w:val="center"/>
            <w:hideMark/>
          </w:tcPr>
          <w:p w14:paraId="40E37112" w14:textId="77777777" w:rsidR="004C62A1" w:rsidRPr="00391D4A" w:rsidRDefault="004C62A1" w:rsidP="007C678A">
            <w:pPr>
              <w:spacing w:after="0" w:line="240" w:lineRule="auto"/>
              <w:contextualSpacing/>
              <w:jc w:val="center"/>
              <w:rPr>
                <w:rFonts w:ascii="Times New Roman" w:eastAsia="Times New Roman" w:hAnsi="Times New Roman" w:cs="Times New Roman"/>
                <w:color w:val="000000"/>
                <w:sz w:val="24"/>
                <w:szCs w:val="24"/>
              </w:rPr>
            </w:pPr>
            <w:r w:rsidRPr="00391D4A">
              <w:rPr>
                <w:rFonts w:ascii="Times New Roman" w:eastAsia="Times New Roman" w:hAnsi="Times New Roman" w:cs="Times New Roman"/>
                <w:color w:val="000000"/>
                <w:sz w:val="24"/>
                <w:szCs w:val="24"/>
              </w:rPr>
              <w:t>1 006</w:t>
            </w:r>
          </w:p>
        </w:tc>
        <w:tc>
          <w:tcPr>
            <w:tcW w:w="1332" w:type="dxa"/>
            <w:tcBorders>
              <w:top w:val="nil"/>
              <w:left w:val="nil"/>
              <w:bottom w:val="single" w:sz="8" w:space="0" w:color="auto"/>
              <w:right w:val="single" w:sz="8" w:space="0" w:color="auto"/>
            </w:tcBorders>
            <w:shd w:val="clear" w:color="auto" w:fill="auto"/>
            <w:vAlign w:val="center"/>
            <w:hideMark/>
          </w:tcPr>
          <w:p w14:paraId="7075945B" w14:textId="77777777" w:rsidR="004C62A1" w:rsidRPr="00391D4A" w:rsidRDefault="004C62A1" w:rsidP="007C678A">
            <w:pPr>
              <w:spacing w:after="0" w:line="240" w:lineRule="auto"/>
              <w:contextualSpacing/>
              <w:jc w:val="center"/>
              <w:rPr>
                <w:rFonts w:ascii="Times New Roman" w:eastAsia="Times New Roman" w:hAnsi="Times New Roman" w:cs="Times New Roman"/>
                <w:color w:val="000000"/>
                <w:sz w:val="24"/>
                <w:szCs w:val="24"/>
              </w:rPr>
            </w:pPr>
            <w:r w:rsidRPr="00391D4A">
              <w:rPr>
                <w:rFonts w:ascii="Times New Roman" w:eastAsia="Times New Roman" w:hAnsi="Times New Roman" w:cs="Times New Roman"/>
                <w:color w:val="000000"/>
                <w:sz w:val="24"/>
                <w:szCs w:val="24"/>
              </w:rPr>
              <w:t>169,93</w:t>
            </w:r>
          </w:p>
        </w:tc>
      </w:tr>
      <w:tr w:rsidR="004C62A1" w:rsidRPr="00391D4A" w14:paraId="4506A799" w14:textId="77777777" w:rsidTr="007C678A">
        <w:trPr>
          <w:trHeight w:val="60"/>
        </w:trPr>
        <w:tc>
          <w:tcPr>
            <w:tcW w:w="2149" w:type="dxa"/>
            <w:tcBorders>
              <w:top w:val="nil"/>
              <w:left w:val="single" w:sz="8" w:space="0" w:color="auto"/>
              <w:bottom w:val="single" w:sz="8" w:space="0" w:color="auto"/>
              <w:right w:val="single" w:sz="8" w:space="0" w:color="auto"/>
            </w:tcBorders>
            <w:shd w:val="clear" w:color="auto" w:fill="auto"/>
            <w:vAlign w:val="center"/>
            <w:hideMark/>
          </w:tcPr>
          <w:p w14:paraId="6C57E06F" w14:textId="77777777" w:rsidR="004C62A1" w:rsidRPr="00391D4A" w:rsidRDefault="004C62A1" w:rsidP="007C678A">
            <w:pPr>
              <w:spacing w:after="0" w:line="240" w:lineRule="auto"/>
              <w:contextualSpacing/>
              <w:rPr>
                <w:rFonts w:ascii="Times New Roman" w:eastAsia="Times New Roman" w:hAnsi="Times New Roman" w:cs="Times New Roman"/>
                <w:color w:val="000000"/>
                <w:sz w:val="24"/>
                <w:szCs w:val="24"/>
              </w:rPr>
            </w:pPr>
            <w:r w:rsidRPr="00391D4A">
              <w:rPr>
                <w:rFonts w:ascii="Times New Roman" w:eastAsia="Times New Roman" w:hAnsi="Times New Roman" w:cs="Times New Roman"/>
                <w:color w:val="000000"/>
                <w:sz w:val="24"/>
                <w:szCs w:val="24"/>
              </w:rPr>
              <w:t>4. Общая сумма сальдо комиссионных доходов и расходов</w:t>
            </w:r>
          </w:p>
        </w:tc>
        <w:tc>
          <w:tcPr>
            <w:tcW w:w="951" w:type="dxa"/>
            <w:tcBorders>
              <w:top w:val="nil"/>
              <w:left w:val="nil"/>
              <w:bottom w:val="single" w:sz="8" w:space="0" w:color="auto"/>
              <w:right w:val="single" w:sz="8" w:space="0" w:color="auto"/>
            </w:tcBorders>
            <w:shd w:val="clear" w:color="auto" w:fill="auto"/>
            <w:vAlign w:val="center"/>
            <w:hideMark/>
          </w:tcPr>
          <w:p w14:paraId="0249E4C9" w14:textId="77777777" w:rsidR="004C62A1" w:rsidRPr="00391D4A" w:rsidRDefault="004C62A1" w:rsidP="007C678A">
            <w:pPr>
              <w:spacing w:after="0" w:line="240" w:lineRule="auto"/>
              <w:contextualSpacing/>
              <w:jc w:val="center"/>
              <w:rPr>
                <w:rFonts w:ascii="Times New Roman" w:eastAsia="Times New Roman" w:hAnsi="Times New Roman" w:cs="Times New Roman"/>
                <w:color w:val="000000"/>
                <w:sz w:val="24"/>
                <w:szCs w:val="24"/>
              </w:rPr>
            </w:pPr>
            <w:r w:rsidRPr="00391D4A">
              <w:rPr>
                <w:rFonts w:ascii="Times New Roman" w:eastAsia="Times New Roman" w:hAnsi="Times New Roman" w:cs="Times New Roman"/>
                <w:color w:val="000000"/>
                <w:sz w:val="24"/>
                <w:szCs w:val="24"/>
              </w:rPr>
              <w:t>5 239</w:t>
            </w:r>
          </w:p>
        </w:tc>
        <w:tc>
          <w:tcPr>
            <w:tcW w:w="1013" w:type="dxa"/>
            <w:tcBorders>
              <w:top w:val="nil"/>
              <w:left w:val="nil"/>
              <w:bottom w:val="single" w:sz="8" w:space="0" w:color="auto"/>
              <w:right w:val="single" w:sz="8" w:space="0" w:color="auto"/>
            </w:tcBorders>
            <w:shd w:val="clear" w:color="auto" w:fill="auto"/>
            <w:vAlign w:val="center"/>
            <w:hideMark/>
          </w:tcPr>
          <w:p w14:paraId="67DA9A34" w14:textId="77777777" w:rsidR="004C62A1" w:rsidRPr="00391D4A" w:rsidRDefault="004C62A1" w:rsidP="007C678A">
            <w:pPr>
              <w:spacing w:after="0" w:line="240" w:lineRule="auto"/>
              <w:contextualSpacing/>
              <w:jc w:val="center"/>
              <w:rPr>
                <w:rFonts w:ascii="Times New Roman" w:eastAsia="Times New Roman" w:hAnsi="Times New Roman" w:cs="Times New Roman"/>
                <w:color w:val="000000"/>
                <w:sz w:val="24"/>
                <w:szCs w:val="24"/>
              </w:rPr>
            </w:pPr>
            <w:r w:rsidRPr="00391D4A">
              <w:rPr>
                <w:rFonts w:ascii="Times New Roman" w:eastAsia="Times New Roman" w:hAnsi="Times New Roman" w:cs="Times New Roman"/>
                <w:color w:val="000000"/>
                <w:sz w:val="24"/>
                <w:szCs w:val="24"/>
              </w:rPr>
              <w:t>7 465</w:t>
            </w:r>
          </w:p>
        </w:tc>
        <w:tc>
          <w:tcPr>
            <w:tcW w:w="1074" w:type="dxa"/>
            <w:tcBorders>
              <w:top w:val="nil"/>
              <w:left w:val="nil"/>
              <w:bottom w:val="single" w:sz="8" w:space="0" w:color="auto"/>
              <w:right w:val="single" w:sz="8" w:space="0" w:color="auto"/>
            </w:tcBorders>
            <w:shd w:val="clear" w:color="auto" w:fill="auto"/>
            <w:vAlign w:val="center"/>
            <w:hideMark/>
          </w:tcPr>
          <w:p w14:paraId="485ABD05" w14:textId="77777777" w:rsidR="004C62A1" w:rsidRPr="00391D4A" w:rsidRDefault="004C62A1" w:rsidP="007C678A">
            <w:pPr>
              <w:spacing w:after="0" w:line="240" w:lineRule="auto"/>
              <w:contextualSpacing/>
              <w:jc w:val="center"/>
              <w:rPr>
                <w:rFonts w:ascii="Times New Roman" w:eastAsia="Times New Roman" w:hAnsi="Times New Roman" w:cs="Times New Roman"/>
                <w:color w:val="000000"/>
                <w:sz w:val="24"/>
                <w:szCs w:val="24"/>
              </w:rPr>
            </w:pPr>
            <w:r w:rsidRPr="00391D4A">
              <w:rPr>
                <w:rFonts w:ascii="Times New Roman" w:eastAsia="Times New Roman" w:hAnsi="Times New Roman" w:cs="Times New Roman"/>
                <w:color w:val="000000"/>
                <w:sz w:val="24"/>
                <w:szCs w:val="24"/>
              </w:rPr>
              <w:t>7 301</w:t>
            </w:r>
          </w:p>
        </w:tc>
        <w:tc>
          <w:tcPr>
            <w:tcW w:w="887" w:type="dxa"/>
            <w:tcBorders>
              <w:top w:val="nil"/>
              <w:left w:val="nil"/>
              <w:bottom w:val="single" w:sz="8" w:space="0" w:color="auto"/>
              <w:right w:val="single" w:sz="8" w:space="0" w:color="auto"/>
            </w:tcBorders>
            <w:shd w:val="clear" w:color="auto" w:fill="auto"/>
            <w:vAlign w:val="center"/>
            <w:hideMark/>
          </w:tcPr>
          <w:p w14:paraId="5C124A86" w14:textId="77777777" w:rsidR="004C62A1" w:rsidRPr="00391D4A" w:rsidRDefault="004C62A1" w:rsidP="007C678A">
            <w:pPr>
              <w:spacing w:after="0" w:line="240" w:lineRule="auto"/>
              <w:contextualSpacing/>
              <w:jc w:val="center"/>
              <w:rPr>
                <w:rFonts w:ascii="Times New Roman" w:eastAsia="Times New Roman" w:hAnsi="Times New Roman" w:cs="Times New Roman"/>
                <w:color w:val="000000"/>
                <w:sz w:val="24"/>
                <w:szCs w:val="24"/>
              </w:rPr>
            </w:pPr>
            <w:r w:rsidRPr="00391D4A">
              <w:rPr>
                <w:rFonts w:ascii="Times New Roman" w:eastAsia="Times New Roman" w:hAnsi="Times New Roman" w:cs="Times New Roman"/>
                <w:color w:val="000000"/>
                <w:sz w:val="24"/>
                <w:szCs w:val="24"/>
              </w:rPr>
              <w:t>-2 226</w:t>
            </w:r>
          </w:p>
        </w:tc>
        <w:tc>
          <w:tcPr>
            <w:tcW w:w="1332" w:type="dxa"/>
            <w:tcBorders>
              <w:top w:val="nil"/>
              <w:left w:val="nil"/>
              <w:bottom w:val="single" w:sz="8" w:space="0" w:color="auto"/>
              <w:right w:val="single" w:sz="8" w:space="0" w:color="auto"/>
            </w:tcBorders>
            <w:shd w:val="clear" w:color="auto" w:fill="auto"/>
            <w:vAlign w:val="center"/>
            <w:hideMark/>
          </w:tcPr>
          <w:p w14:paraId="44C1CB20" w14:textId="77777777" w:rsidR="004C62A1" w:rsidRPr="00391D4A" w:rsidRDefault="004C62A1" w:rsidP="007C678A">
            <w:pPr>
              <w:spacing w:after="0" w:line="240" w:lineRule="auto"/>
              <w:contextualSpacing/>
              <w:jc w:val="center"/>
              <w:rPr>
                <w:rFonts w:ascii="Times New Roman" w:eastAsia="Times New Roman" w:hAnsi="Times New Roman" w:cs="Times New Roman"/>
                <w:color w:val="000000"/>
                <w:sz w:val="24"/>
                <w:szCs w:val="24"/>
              </w:rPr>
            </w:pPr>
            <w:r w:rsidRPr="00391D4A">
              <w:rPr>
                <w:rFonts w:ascii="Times New Roman" w:eastAsia="Times New Roman" w:hAnsi="Times New Roman" w:cs="Times New Roman"/>
                <w:color w:val="000000"/>
                <w:sz w:val="24"/>
                <w:szCs w:val="24"/>
              </w:rPr>
              <w:t>-29,82</w:t>
            </w:r>
          </w:p>
        </w:tc>
        <w:tc>
          <w:tcPr>
            <w:tcW w:w="901" w:type="dxa"/>
            <w:tcBorders>
              <w:top w:val="nil"/>
              <w:left w:val="nil"/>
              <w:bottom w:val="single" w:sz="8" w:space="0" w:color="auto"/>
              <w:right w:val="single" w:sz="8" w:space="0" w:color="auto"/>
            </w:tcBorders>
            <w:shd w:val="clear" w:color="auto" w:fill="auto"/>
            <w:vAlign w:val="center"/>
            <w:hideMark/>
          </w:tcPr>
          <w:p w14:paraId="599A594C" w14:textId="77777777" w:rsidR="004C62A1" w:rsidRPr="00391D4A" w:rsidRDefault="004C62A1" w:rsidP="007C678A">
            <w:pPr>
              <w:spacing w:after="0" w:line="240" w:lineRule="auto"/>
              <w:contextualSpacing/>
              <w:jc w:val="center"/>
              <w:rPr>
                <w:rFonts w:ascii="Times New Roman" w:eastAsia="Times New Roman" w:hAnsi="Times New Roman" w:cs="Times New Roman"/>
                <w:color w:val="000000"/>
                <w:sz w:val="24"/>
                <w:szCs w:val="24"/>
              </w:rPr>
            </w:pPr>
            <w:r w:rsidRPr="00391D4A">
              <w:rPr>
                <w:rFonts w:ascii="Times New Roman" w:eastAsia="Times New Roman" w:hAnsi="Times New Roman" w:cs="Times New Roman"/>
                <w:color w:val="000000"/>
                <w:sz w:val="24"/>
                <w:szCs w:val="24"/>
              </w:rPr>
              <w:t>164</w:t>
            </w:r>
          </w:p>
        </w:tc>
        <w:tc>
          <w:tcPr>
            <w:tcW w:w="1332" w:type="dxa"/>
            <w:tcBorders>
              <w:top w:val="nil"/>
              <w:left w:val="nil"/>
              <w:bottom w:val="single" w:sz="8" w:space="0" w:color="auto"/>
              <w:right w:val="single" w:sz="8" w:space="0" w:color="auto"/>
            </w:tcBorders>
            <w:shd w:val="clear" w:color="auto" w:fill="auto"/>
            <w:vAlign w:val="center"/>
            <w:hideMark/>
          </w:tcPr>
          <w:p w14:paraId="1160AE2D" w14:textId="77777777" w:rsidR="004C62A1" w:rsidRPr="00391D4A" w:rsidRDefault="004C62A1" w:rsidP="007C678A">
            <w:pPr>
              <w:spacing w:after="0" w:line="240" w:lineRule="auto"/>
              <w:contextualSpacing/>
              <w:jc w:val="center"/>
              <w:rPr>
                <w:rFonts w:ascii="Times New Roman" w:eastAsia="Times New Roman" w:hAnsi="Times New Roman" w:cs="Times New Roman"/>
                <w:color w:val="000000"/>
                <w:sz w:val="24"/>
                <w:szCs w:val="24"/>
              </w:rPr>
            </w:pPr>
            <w:r w:rsidRPr="00391D4A">
              <w:rPr>
                <w:rFonts w:ascii="Times New Roman" w:eastAsia="Times New Roman" w:hAnsi="Times New Roman" w:cs="Times New Roman"/>
                <w:color w:val="000000"/>
                <w:sz w:val="24"/>
                <w:szCs w:val="24"/>
              </w:rPr>
              <w:t>2,25</w:t>
            </w:r>
          </w:p>
        </w:tc>
      </w:tr>
    </w:tbl>
    <w:p w14:paraId="584EDA01" w14:textId="1B29AA1D" w:rsidR="00FA395A" w:rsidRPr="00596952" w:rsidRDefault="00596952" w:rsidP="00596952">
      <w:pPr>
        <w:spacing w:after="0" w:line="240" w:lineRule="auto"/>
        <w:contextualSpacing/>
        <w:rPr>
          <w:rFonts w:ascii="Times New Roman" w:hAnsi="Times New Roman" w:cs="Times New Roman"/>
          <w:sz w:val="28"/>
          <w:szCs w:val="28"/>
        </w:rPr>
      </w:pPr>
      <w:r w:rsidRPr="00596952">
        <w:rPr>
          <w:rFonts w:ascii="Times New Roman" w:hAnsi="Times New Roman" w:cs="Times New Roman"/>
          <w:sz w:val="28"/>
          <w:szCs w:val="28"/>
        </w:rPr>
        <w:lastRenderedPageBreak/>
        <w:t>Продолжение таблицы 9</w:t>
      </w:r>
    </w:p>
    <w:tbl>
      <w:tblPr>
        <w:tblW w:w="9639" w:type="dxa"/>
        <w:tblInd w:w="-10" w:type="dxa"/>
        <w:tblLook w:val="04A0" w:firstRow="1" w:lastRow="0" w:firstColumn="1" w:lastColumn="0" w:noHBand="0" w:noVBand="1"/>
      </w:tblPr>
      <w:tblGrid>
        <w:gridCol w:w="2149"/>
        <w:gridCol w:w="951"/>
        <w:gridCol w:w="1013"/>
        <w:gridCol w:w="1074"/>
        <w:gridCol w:w="887"/>
        <w:gridCol w:w="1332"/>
        <w:gridCol w:w="901"/>
        <w:gridCol w:w="1332"/>
      </w:tblGrid>
      <w:tr w:rsidR="00596952" w:rsidRPr="00391D4A" w14:paraId="4E690067" w14:textId="77777777" w:rsidTr="00596952">
        <w:trPr>
          <w:trHeight w:val="60"/>
        </w:trPr>
        <w:tc>
          <w:tcPr>
            <w:tcW w:w="2149"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68B1678C" w14:textId="77777777" w:rsidR="00596952" w:rsidRPr="00391D4A" w:rsidRDefault="00596952" w:rsidP="007C678A">
            <w:pPr>
              <w:spacing w:after="0" w:line="240" w:lineRule="auto"/>
              <w:contextualSpacing/>
              <w:rPr>
                <w:rFonts w:ascii="Times New Roman" w:eastAsia="Times New Roman" w:hAnsi="Times New Roman" w:cs="Times New Roman"/>
                <w:color w:val="000000"/>
                <w:sz w:val="24"/>
                <w:szCs w:val="24"/>
              </w:rPr>
            </w:pPr>
            <w:r w:rsidRPr="00391D4A">
              <w:rPr>
                <w:rFonts w:ascii="Times New Roman" w:eastAsia="Times New Roman" w:hAnsi="Times New Roman" w:cs="Times New Roman"/>
                <w:color w:val="000000"/>
                <w:sz w:val="24"/>
                <w:szCs w:val="24"/>
              </w:rPr>
              <w:t>5. Прочие операционные доходы</w:t>
            </w:r>
          </w:p>
        </w:tc>
        <w:tc>
          <w:tcPr>
            <w:tcW w:w="951" w:type="dxa"/>
            <w:tcBorders>
              <w:top w:val="single" w:sz="4" w:space="0" w:color="auto"/>
              <w:left w:val="nil"/>
              <w:bottom w:val="single" w:sz="8" w:space="0" w:color="auto"/>
              <w:right w:val="single" w:sz="8" w:space="0" w:color="auto"/>
            </w:tcBorders>
            <w:shd w:val="clear" w:color="auto" w:fill="auto"/>
            <w:vAlign w:val="center"/>
            <w:hideMark/>
          </w:tcPr>
          <w:p w14:paraId="78DE50EE" w14:textId="77777777" w:rsidR="00596952" w:rsidRPr="00391D4A" w:rsidRDefault="00596952" w:rsidP="007C678A">
            <w:pPr>
              <w:spacing w:after="0" w:line="240" w:lineRule="auto"/>
              <w:contextualSpacing/>
              <w:jc w:val="center"/>
              <w:rPr>
                <w:rFonts w:ascii="Times New Roman" w:eastAsia="Times New Roman" w:hAnsi="Times New Roman" w:cs="Times New Roman"/>
                <w:color w:val="000000"/>
                <w:sz w:val="24"/>
                <w:szCs w:val="24"/>
              </w:rPr>
            </w:pPr>
            <w:r w:rsidRPr="00391D4A">
              <w:rPr>
                <w:rFonts w:ascii="Times New Roman" w:eastAsia="Times New Roman" w:hAnsi="Times New Roman" w:cs="Times New Roman"/>
                <w:color w:val="000000"/>
                <w:sz w:val="24"/>
                <w:szCs w:val="24"/>
              </w:rPr>
              <w:t>1 868</w:t>
            </w:r>
          </w:p>
        </w:tc>
        <w:tc>
          <w:tcPr>
            <w:tcW w:w="1013" w:type="dxa"/>
            <w:tcBorders>
              <w:top w:val="single" w:sz="4" w:space="0" w:color="auto"/>
              <w:left w:val="nil"/>
              <w:bottom w:val="single" w:sz="8" w:space="0" w:color="auto"/>
              <w:right w:val="single" w:sz="8" w:space="0" w:color="auto"/>
            </w:tcBorders>
            <w:shd w:val="clear" w:color="auto" w:fill="auto"/>
            <w:vAlign w:val="center"/>
            <w:hideMark/>
          </w:tcPr>
          <w:p w14:paraId="03D3A9F5" w14:textId="77777777" w:rsidR="00596952" w:rsidRPr="00391D4A" w:rsidRDefault="00596952" w:rsidP="007C678A">
            <w:pPr>
              <w:spacing w:after="0" w:line="240" w:lineRule="auto"/>
              <w:contextualSpacing/>
              <w:jc w:val="center"/>
              <w:rPr>
                <w:rFonts w:ascii="Times New Roman" w:eastAsia="Times New Roman" w:hAnsi="Times New Roman" w:cs="Times New Roman"/>
                <w:color w:val="000000"/>
                <w:sz w:val="24"/>
                <w:szCs w:val="24"/>
              </w:rPr>
            </w:pPr>
            <w:r w:rsidRPr="00391D4A">
              <w:rPr>
                <w:rFonts w:ascii="Times New Roman" w:eastAsia="Times New Roman" w:hAnsi="Times New Roman" w:cs="Times New Roman"/>
                <w:color w:val="000000"/>
                <w:sz w:val="24"/>
                <w:szCs w:val="24"/>
              </w:rPr>
              <w:t>2 387</w:t>
            </w:r>
          </w:p>
        </w:tc>
        <w:tc>
          <w:tcPr>
            <w:tcW w:w="1074" w:type="dxa"/>
            <w:tcBorders>
              <w:top w:val="single" w:sz="4" w:space="0" w:color="auto"/>
              <w:left w:val="nil"/>
              <w:bottom w:val="single" w:sz="8" w:space="0" w:color="auto"/>
              <w:right w:val="single" w:sz="8" w:space="0" w:color="auto"/>
            </w:tcBorders>
            <w:shd w:val="clear" w:color="auto" w:fill="auto"/>
            <w:vAlign w:val="center"/>
            <w:hideMark/>
          </w:tcPr>
          <w:p w14:paraId="6A2BDA44" w14:textId="77777777" w:rsidR="00596952" w:rsidRPr="00391D4A" w:rsidRDefault="00596952" w:rsidP="007C678A">
            <w:pPr>
              <w:spacing w:after="0" w:line="240" w:lineRule="auto"/>
              <w:contextualSpacing/>
              <w:jc w:val="center"/>
              <w:rPr>
                <w:rFonts w:ascii="Times New Roman" w:eastAsia="Times New Roman" w:hAnsi="Times New Roman" w:cs="Times New Roman"/>
                <w:color w:val="000000"/>
                <w:sz w:val="24"/>
                <w:szCs w:val="24"/>
              </w:rPr>
            </w:pPr>
            <w:r w:rsidRPr="00391D4A">
              <w:rPr>
                <w:rFonts w:ascii="Times New Roman" w:eastAsia="Times New Roman" w:hAnsi="Times New Roman" w:cs="Times New Roman"/>
                <w:color w:val="000000"/>
                <w:sz w:val="24"/>
                <w:szCs w:val="24"/>
              </w:rPr>
              <w:t>1 408</w:t>
            </w:r>
          </w:p>
        </w:tc>
        <w:tc>
          <w:tcPr>
            <w:tcW w:w="887" w:type="dxa"/>
            <w:tcBorders>
              <w:top w:val="single" w:sz="4" w:space="0" w:color="auto"/>
              <w:left w:val="nil"/>
              <w:bottom w:val="single" w:sz="8" w:space="0" w:color="auto"/>
              <w:right w:val="single" w:sz="8" w:space="0" w:color="auto"/>
            </w:tcBorders>
            <w:shd w:val="clear" w:color="auto" w:fill="auto"/>
            <w:vAlign w:val="center"/>
            <w:hideMark/>
          </w:tcPr>
          <w:p w14:paraId="2F6160BC" w14:textId="77777777" w:rsidR="00596952" w:rsidRPr="00391D4A" w:rsidRDefault="00596952" w:rsidP="007C678A">
            <w:pPr>
              <w:spacing w:after="0" w:line="240" w:lineRule="auto"/>
              <w:contextualSpacing/>
              <w:jc w:val="center"/>
              <w:rPr>
                <w:rFonts w:ascii="Times New Roman" w:eastAsia="Times New Roman" w:hAnsi="Times New Roman" w:cs="Times New Roman"/>
                <w:color w:val="000000"/>
                <w:sz w:val="24"/>
                <w:szCs w:val="24"/>
              </w:rPr>
            </w:pPr>
            <w:r w:rsidRPr="00391D4A">
              <w:rPr>
                <w:rFonts w:ascii="Times New Roman" w:eastAsia="Times New Roman" w:hAnsi="Times New Roman" w:cs="Times New Roman"/>
                <w:color w:val="000000"/>
                <w:sz w:val="24"/>
                <w:szCs w:val="24"/>
              </w:rPr>
              <w:t>-519</w:t>
            </w:r>
          </w:p>
        </w:tc>
        <w:tc>
          <w:tcPr>
            <w:tcW w:w="1332" w:type="dxa"/>
            <w:tcBorders>
              <w:top w:val="single" w:sz="4" w:space="0" w:color="auto"/>
              <w:left w:val="nil"/>
              <w:bottom w:val="single" w:sz="8" w:space="0" w:color="auto"/>
              <w:right w:val="single" w:sz="8" w:space="0" w:color="auto"/>
            </w:tcBorders>
            <w:shd w:val="clear" w:color="auto" w:fill="auto"/>
            <w:vAlign w:val="center"/>
            <w:hideMark/>
          </w:tcPr>
          <w:p w14:paraId="45C8D3B4" w14:textId="77777777" w:rsidR="00596952" w:rsidRPr="00391D4A" w:rsidRDefault="00596952" w:rsidP="007C678A">
            <w:pPr>
              <w:spacing w:after="0" w:line="240" w:lineRule="auto"/>
              <w:contextualSpacing/>
              <w:jc w:val="center"/>
              <w:rPr>
                <w:rFonts w:ascii="Times New Roman" w:eastAsia="Times New Roman" w:hAnsi="Times New Roman" w:cs="Times New Roman"/>
                <w:color w:val="000000"/>
                <w:sz w:val="24"/>
                <w:szCs w:val="24"/>
              </w:rPr>
            </w:pPr>
            <w:r w:rsidRPr="00391D4A">
              <w:rPr>
                <w:rFonts w:ascii="Times New Roman" w:eastAsia="Times New Roman" w:hAnsi="Times New Roman" w:cs="Times New Roman"/>
                <w:color w:val="000000"/>
                <w:sz w:val="24"/>
                <w:szCs w:val="24"/>
              </w:rPr>
              <w:t>-21,74</w:t>
            </w:r>
          </w:p>
        </w:tc>
        <w:tc>
          <w:tcPr>
            <w:tcW w:w="901" w:type="dxa"/>
            <w:tcBorders>
              <w:top w:val="single" w:sz="4" w:space="0" w:color="auto"/>
              <w:left w:val="nil"/>
              <w:bottom w:val="single" w:sz="8" w:space="0" w:color="auto"/>
              <w:right w:val="single" w:sz="8" w:space="0" w:color="auto"/>
            </w:tcBorders>
            <w:shd w:val="clear" w:color="auto" w:fill="auto"/>
            <w:vAlign w:val="center"/>
            <w:hideMark/>
          </w:tcPr>
          <w:p w14:paraId="446E7E33" w14:textId="77777777" w:rsidR="00596952" w:rsidRPr="00391D4A" w:rsidRDefault="00596952" w:rsidP="007C678A">
            <w:pPr>
              <w:spacing w:after="0" w:line="240" w:lineRule="auto"/>
              <w:contextualSpacing/>
              <w:jc w:val="center"/>
              <w:rPr>
                <w:rFonts w:ascii="Times New Roman" w:eastAsia="Times New Roman" w:hAnsi="Times New Roman" w:cs="Times New Roman"/>
                <w:color w:val="000000"/>
                <w:sz w:val="24"/>
                <w:szCs w:val="24"/>
              </w:rPr>
            </w:pPr>
            <w:r w:rsidRPr="00391D4A">
              <w:rPr>
                <w:rFonts w:ascii="Times New Roman" w:eastAsia="Times New Roman" w:hAnsi="Times New Roman" w:cs="Times New Roman"/>
                <w:color w:val="000000"/>
                <w:sz w:val="24"/>
                <w:szCs w:val="24"/>
              </w:rPr>
              <w:t>979</w:t>
            </w:r>
          </w:p>
        </w:tc>
        <w:tc>
          <w:tcPr>
            <w:tcW w:w="1332" w:type="dxa"/>
            <w:tcBorders>
              <w:top w:val="single" w:sz="4" w:space="0" w:color="auto"/>
              <w:left w:val="nil"/>
              <w:bottom w:val="single" w:sz="8" w:space="0" w:color="auto"/>
              <w:right w:val="single" w:sz="8" w:space="0" w:color="auto"/>
            </w:tcBorders>
            <w:shd w:val="clear" w:color="auto" w:fill="auto"/>
            <w:vAlign w:val="center"/>
            <w:hideMark/>
          </w:tcPr>
          <w:p w14:paraId="5DEC5440" w14:textId="77777777" w:rsidR="00596952" w:rsidRPr="00391D4A" w:rsidRDefault="00596952" w:rsidP="007C678A">
            <w:pPr>
              <w:spacing w:after="0" w:line="240" w:lineRule="auto"/>
              <w:contextualSpacing/>
              <w:jc w:val="center"/>
              <w:rPr>
                <w:rFonts w:ascii="Times New Roman" w:eastAsia="Times New Roman" w:hAnsi="Times New Roman" w:cs="Times New Roman"/>
                <w:color w:val="000000"/>
                <w:sz w:val="24"/>
                <w:szCs w:val="24"/>
              </w:rPr>
            </w:pPr>
            <w:r w:rsidRPr="00391D4A">
              <w:rPr>
                <w:rFonts w:ascii="Times New Roman" w:eastAsia="Times New Roman" w:hAnsi="Times New Roman" w:cs="Times New Roman"/>
                <w:color w:val="000000"/>
                <w:sz w:val="24"/>
                <w:szCs w:val="24"/>
              </w:rPr>
              <w:t>69,53</w:t>
            </w:r>
          </w:p>
        </w:tc>
      </w:tr>
      <w:tr w:rsidR="00596952" w:rsidRPr="00391D4A" w14:paraId="67C644B1" w14:textId="77777777" w:rsidTr="007C678A">
        <w:trPr>
          <w:trHeight w:val="60"/>
        </w:trPr>
        <w:tc>
          <w:tcPr>
            <w:tcW w:w="2149" w:type="dxa"/>
            <w:tcBorders>
              <w:top w:val="nil"/>
              <w:left w:val="single" w:sz="8" w:space="0" w:color="auto"/>
              <w:bottom w:val="single" w:sz="8" w:space="0" w:color="auto"/>
              <w:right w:val="single" w:sz="8" w:space="0" w:color="auto"/>
            </w:tcBorders>
            <w:shd w:val="clear" w:color="auto" w:fill="auto"/>
            <w:vAlign w:val="center"/>
            <w:hideMark/>
          </w:tcPr>
          <w:p w14:paraId="2D415180" w14:textId="77777777" w:rsidR="00596952" w:rsidRPr="00391D4A" w:rsidRDefault="00596952" w:rsidP="007C678A">
            <w:pPr>
              <w:spacing w:after="0" w:line="240" w:lineRule="auto"/>
              <w:contextualSpacing/>
              <w:rPr>
                <w:rFonts w:ascii="Times New Roman" w:eastAsia="Times New Roman" w:hAnsi="Times New Roman" w:cs="Times New Roman"/>
                <w:color w:val="000000"/>
                <w:sz w:val="24"/>
                <w:szCs w:val="24"/>
              </w:rPr>
            </w:pPr>
            <w:r w:rsidRPr="00391D4A">
              <w:rPr>
                <w:rFonts w:ascii="Times New Roman" w:eastAsia="Times New Roman" w:hAnsi="Times New Roman" w:cs="Times New Roman"/>
                <w:color w:val="000000"/>
                <w:sz w:val="24"/>
                <w:szCs w:val="24"/>
              </w:rPr>
              <w:t>6. Операционные расходы</w:t>
            </w:r>
          </w:p>
        </w:tc>
        <w:tc>
          <w:tcPr>
            <w:tcW w:w="951" w:type="dxa"/>
            <w:tcBorders>
              <w:top w:val="nil"/>
              <w:left w:val="nil"/>
              <w:bottom w:val="single" w:sz="8" w:space="0" w:color="auto"/>
              <w:right w:val="single" w:sz="8" w:space="0" w:color="auto"/>
            </w:tcBorders>
            <w:shd w:val="clear" w:color="auto" w:fill="auto"/>
            <w:vAlign w:val="center"/>
            <w:hideMark/>
          </w:tcPr>
          <w:p w14:paraId="3DE06C6C" w14:textId="77777777" w:rsidR="00596952" w:rsidRPr="00391D4A" w:rsidRDefault="00596952" w:rsidP="007C678A">
            <w:pPr>
              <w:spacing w:after="0" w:line="240" w:lineRule="auto"/>
              <w:contextualSpacing/>
              <w:jc w:val="center"/>
              <w:rPr>
                <w:rFonts w:ascii="Times New Roman" w:eastAsia="Times New Roman" w:hAnsi="Times New Roman" w:cs="Times New Roman"/>
                <w:color w:val="000000"/>
                <w:sz w:val="24"/>
                <w:szCs w:val="24"/>
              </w:rPr>
            </w:pPr>
            <w:r w:rsidRPr="00391D4A">
              <w:rPr>
                <w:rFonts w:ascii="Times New Roman" w:eastAsia="Times New Roman" w:hAnsi="Times New Roman" w:cs="Times New Roman"/>
                <w:color w:val="000000"/>
                <w:sz w:val="24"/>
                <w:szCs w:val="24"/>
              </w:rPr>
              <w:t>9 910</w:t>
            </w:r>
          </w:p>
        </w:tc>
        <w:tc>
          <w:tcPr>
            <w:tcW w:w="1013" w:type="dxa"/>
            <w:tcBorders>
              <w:top w:val="nil"/>
              <w:left w:val="nil"/>
              <w:bottom w:val="single" w:sz="8" w:space="0" w:color="auto"/>
              <w:right w:val="single" w:sz="8" w:space="0" w:color="auto"/>
            </w:tcBorders>
            <w:shd w:val="clear" w:color="auto" w:fill="auto"/>
            <w:vAlign w:val="center"/>
            <w:hideMark/>
          </w:tcPr>
          <w:p w14:paraId="65AC4BAA" w14:textId="77777777" w:rsidR="00596952" w:rsidRPr="00391D4A" w:rsidRDefault="00596952" w:rsidP="007C678A">
            <w:pPr>
              <w:spacing w:after="0" w:line="240" w:lineRule="auto"/>
              <w:contextualSpacing/>
              <w:jc w:val="center"/>
              <w:rPr>
                <w:rFonts w:ascii="Times New Roman" w:eastAsia="Times New Roman" w:hAnsi="Times New Roman" w:cs="Times New Roman"/>
                <w:color w:val="000000"/>
                <w:sz w:val="24"/>
                <w:szCs w:val="24"/>
              </w:rPr>
            </w:pPr>
            <w:r w:rsidRPr="00391D4A">
              <w:rPr>
                <w:rFonts w:ascii="Times New Roman" w:eastAsia="Times New Roman" w:hAnsi="Times New Roman" w:cs="Times New Roman"/>
                <w:color w:val="000000"/>
                <w:sz w:val="24"/>
                <w:szCs w:val="24"/>
              </w:rPr>
              <w:t>10 234</w:t>
            </w:r>
          </w:p>
        </w:tc>
        <w:tc>
          <w:tcPr>
            <w:tcW w:w="1074" w:type="dxa"/>
            <w:tcBorders>
              <w:top w:val="nil"/>
              <w:left w:val="nil"/>
              <w:bottom w:val="single" w:sz="8" w:space="0" w:color="auto"/>
              <w:right w:val="single" w:sz="8" w:space="0" w:color="auto"/>
            </w:tcBorders>
            <w:shd w:val="clear" w:color="auto" w:fill="auto"/>
            <w:vAlign w:val="center"/>
            <w:hideMark/>
          </w:tcPr>
          <w:p w14:paraId="1DDFB032" w14:textId="77777777" w:rsidR="00596952" w:rsidRPr="00391D4A" w:rsidRDefault="00596952" w:rsidP="007C678A">
            <w:pPr>
              <w:spacing w:after="0" w:line="240" w:lineRule="auto"/>
              <w:contextualSpacing/>
              <w:jc w:val="center"/>
              <w:rPr>
                <w:rFonts w:ascii="Times New Roman" w:eastAsia="Times New Roman" w:hAnsi="Times New Roman" w:cs="Times New Roman"/>
                <w:color w:val="000000"/>
                <w:sz w:val="24"/>
                <w:szCs w:val="24"/>
              </w:rPr>
            </w:pPr>
            <w:r w:rsidRPr="00391D4A">
              <w:rPr>
                <w:rFonts w:ascii="Times New Roman" w:eastAsia="Times New Roman" w:hAnsi="Times New Roman" w:cs="Times New Roman"/>
                <w:color w:val="000000"/>
                <w:sz w:val="24"/>
                <w:szCs w:val="24"/>
              </w:rPr>
              <w:t>10 727</w:t>
            </w:r>
          </w:p>
        </w:tc>
        <w:tc>
          <w:tcPr>
            <w:tcW w:w="887" w:type="dxa"/>
            <w:tcBorders>
              <w:top w:val="nil"/>
              <w:left w:val="nil"/>
              <w:bottom w:val="single" w:sz="8" w:space="0" w:color="auto"/>
              <w:right w:val="single" w:sz="8" w:space="0" w:color="auto"/>
            </w:tcBorders>
            <w:shd w:val="clear" w:color="auto" w:fill="auto"/>
            <w:vAlign w:val="center"/>
            <w:hideMark/>
          </w:tcPr>
          <w:p w14:paraId="2977362C" w14:textId="77777777" w:rsidR="00596952" w:rsidRPr="00391D4A" w:rsidRDefault="00596952" w:rsidP="007C678A">
            <w:pPr>
              <w:spacing w:after="0" w:line="240" w:lineRule="auto"/>
              <w:contextualSpacing/>
              <w:jc w:val="center"/>
              <w:rPr>
                <w:rFonts w:ascii="Times New Roman" w:eastAsia="Times New Roman" w:hAnsi="Times New Roman" w:cs="Times New Roman"/>
                <w:color w:val="000000"/>
                <w:sz w:val="24"/>
                <w:szCs w:val="24"/>
              </w:rPr>
            </w:pPr>
            <w:r w:rsidRPr="00391D4A">
              <w:rPr>
                <w:rFonts w:ascii="Times New Roman" w:eastAsia="Times New Roman" w:hAnsi="Times New Roman" w:cs="Times New Roman"/>
                <w:color w:val="000000"/>
                <w:sz w:val="24"/>
                <w:szCs w:val="24"/>
              </w:rPr>
              <w:t>-324</w:t>
            </w:r>
          </w:p>
        </w:tc>
        <w:tc>
          <w:tcPr>
            <w:tcW w:w="1332" w:type="dxa"/>
            <w:tcBorders>
              <w:top w:val="nil"/>
              <w:left w:val="nil"/>
              <w:bottom w:val="single" w:sz="8" w:space="0" w:color="auto"/>
              <w:right w:val="single" w:sz="8" w:space="0" w:color="auto"/>
            </w:tcBorders>
            <w:shd w:val="clear" w:color="auto" w:fill="auto"/>
            <w:vAlign w:val="center"/>
            <w:hideMark/>
          </w:tcPr>
          <w:p w14:paraId="5D65FED0" w14:textId="77777777" w:rsidR="00596952" w:rsidRPr="00391D4A" w:rsidRDefault="00596952" w:rsidP="007C678A">
            <w:pPr>
              <w:spacing w:after="0" w:line="240" w:lineRule="auto"/>
              <w:contextualSpacing/>
              <w:jc w:val="center"/>
              <w:rPr>
                <w:rFonts w:ascii="Times New Roman" w:eastAsia="Times New Roman" w:hAnsi="Times New Roman" w:cs="Times New Roman"/>
                <w:color w:val="000000"/>
                <w:sz w:val="24"/>
                <w:szCs w:val="24"/>
              </w:rPr>
            </w:pPr>
            <w:r w:rsidRPr="00391D4A">
              <w:rPr>
                <w:rFonts w:ascii="Times New Roman" w:eastAsia="Times New Roman" w:hAnsi="Times New Roman" w:cs="Times New Roman"/>
                <w:color w:val="000000"/>
                <w:sz w:val="24"/>
                <w:szCs w:val="24"/>
              </w:rPr>
              <w:t>-3,17</w:t>
            </w:r>
          </w:p>
        </w:tc>
        <w:tc>
          <w:tcPr>
            <w:tcW w:w="901" w:type="dxa"/>
            <w:tcBorders>
              <w:top w:val="nil"/>
              <w:left w:val="nil"/>
              <w:bottom w:val="single" w:sz="8" w:space="0" w:color="auto"/>
              <w:right w:val="single" w:sz="8" w:space="0" w:color="auto"/>
            </w:tcBorders>
            <w:shd w:val="clear" w:color="auto" w:fill="auto"/>
            <w:vAlign w:val="center"/>
            <w:hideMark/>
          </w:tcPr>
          <w:p w14:paraId="2CED60AF" w14:textId="77777777" w:rsidR="00596952" w:rsidRPr="00391D4A" w:rsidRDefault="00596952" w:rsidP="007C678A">
            <w:pPr>
              <w:spacing w:after="0" w:line="240" w:lineRule="auto"/>
              <w:contextualSpacing/>
              <w:jc w:val="center"/>
              <w:rPr>
                <w:rFonts w:ascii="Times New Roman" w:eastAsia="Times New Roman" w:hAnsi="Times New Roman" w:cs="Times New Roman"/>
                <w:color w:val="000000"/>
                <w:sz w:val="24"/>
                <w:szCs w:val="24"/>
              </w:rPr>
            </w:pPr>
            <w:r w:rsidRPr="00391D4A">
              <w:rPr>
                <w:rFonts w:ascii="Times New Roman" w:eastAsia="Times New Roman" w:hAnsi="Times New Roman" w:cs="Times New Roman"/>
                <w:color w:val="000000"/>
                <w:sz w:val="24"/>
                <w:szCs w:val="24"/>
              </w:rPr>
              <w:t>-493</w:t>
            </w:r>
          </w:p>
        </w:tc>
        <w:tc>
          <w:tcPr>
            <w:tcW w:w="1332" w:type="dxa"/>
            <w:tcBorders>
              <w:top w:val="nil"/>
              <w:left w:val="nil"/>
              <w:bottom w:val="single" w:sz="8" w:space="0" w:color="auto"/>
              <w:right w:val="single" w:sz="8" w:space="0" w:color="auto"/>
            </w:tcBorders>
            <w:shd w:val="clear" w:color="auto" w:fill="auto"/>
            <w:vAlign w:val="center"/>
            <w:hideMark/>
          </w:tcPr>
          <w:p w14:paraId="29A2DB5D" w14:textId="77777777" w:rsidR="00596952" w:rsidRPr="00391D4A" w:rsidRDefault="00596952" w:rsidP="007C678A">
            <w:pPr>
              <w:spacing w:after="0" w:line="240" w:lineRule="auto"/>
              <w:contextualSpacing/>
              <w:jc w:val="center"/>
              <w:rPr>
                <w:rFonts w:ascii="Times New Roman" w:eastAsia="Times New Roman" w:hAnsi="Times New Roman" w:cs="Times New Roman"/>
                <w:color w:val="000000"/>
                <w:sz w:val="24"/>
                <w:szCs w:val="24"/>
              </w:rPr>
            </w:pPr>
            <w:r w:rsidRPr="00391D4A">
              <w:rPr>
                <w:rFonts w:ascii="Times New Roman" w:eastAsia="Times New Roman" w:hAnsi="Times New Roman" w:cs="Times New Roman"/>
                <w:color w:val="000000"/>
                <w:sz w:val="24"/>
                <w:szCs w:val="24"/>
              </w:rPr>
              <w:t>-4,6</w:t>
            </w:r>
          </w:p>
        </w:tc>
      </w:tr>
      <w:tr w:rsidR="00596952" w:rsidRPr="00391D4A" w14:paraId="49B4FBDC" w14:textId="77777777" w:rsidTr="007C678A">
        <w:trPr>
          <w:trHeight w:val="60"/>
        </w:trPr>
        <w:tc>
          <w:tcPr>
            <w:tcW w:w="2149" w:type="dxa"/>
            <w:tcBorders>
              <w:top w:val="nil"/>
              <w:left w:val="single" w:sz="8" w:space="0" w:color="auto"/>
              <w:bottom w:val="single" w:sz="8" w:space="0" w:color="auto"/>
              <w:right w:val="single" w:sz="8" w:space="0" w:color="auto"/>
            </w:tcBorders>
            <w:shd w:val="clear" w:color="auto" w:fill="auto"/>
            <w:vAlign w:val="center"/>
            <w:hideMark/>
          </w:tcPr>
          <w:p w14:paraId="3C462633" w14:textId="77777777" w:rsidR="00596952" w:rsidRPr="00391D4A" w:rsidRDefault="00596952" w:rsidP="007C678A">
            <w:pPr>
              <w:spacing w:after="0" w:line="240" w:lineRule="auto"/>
              <w:contextualSpacing/>
              <w:rPr>
                <w:rFonts w:ascii="Times New Roman" w:eastAsia="Times New Roman" w:hAnsi="Times New Roman" w:cs="Times New Roman"/>
                <w:color w:val="000000"/>
                <w:sz w:val="24"/>
                <w:szCs w:val="24"/>
              </w:rPr>
            </w:pPr>
            <w:r w:rsidRPr="00391D4A">
              <w:rPr>
                <w:rFonts w:ascii="Times New Roman" w:eastAsia="Times New Roman" w:hAnsi="Times New Roman" w:cs="Times New Roman"/>
                <w:color w:val="000000"/>
                <w:sz w:val="24"/>
                <w:szCs w:val="24"/>
              </w:rPr>
              <w:t>7. Изменение резерва по прочим потерям</w:t>
            </w:r>
          </w:p>
        </w:tc>
        <w:tc>
          <w:tcPr>
            <w:tcW w:w="951" w:type="dxa"/>
            <w:tcBorders>
              <w:top w:val="nil"/>
              <w:left w:val="nil"/>
              <w:bottom w:val="single" w:sz="8" w:space="0" w:color="auto"/>
              <w:right w:val="single" w:sz="8" w:space="0" w:color="auto"/>
            </w:tcBorders>
            <w:shd w:val="clear" w:color="auto" w:fill="auto"/>
            <w:vAlign w:val="center"/>
            <w:hideMark/>
          </w:tcPr>
          <w:p w14:paraId="6A343B95" w14:textId="77777777" w:rsidR="00596952" w:rsidRPr="00391D4A" w:rsidRDefault="00596952" w:rsidP="007C678A">
            <w:pPr>
              <w:spacing w:after="0" w:line="240" w:lineRule="auto"/>
              <w:contextualSpacing/>
              <w:jc w:val="center"/>
              <w:rPr>
                <w:rFonts w:ascii="Times New Roman" w:eastAsia="Times New Roman" w:hAnsi="Times New Roman" w:cs="Times New Roman"/>
                <w:color w:val="000000"/>
                <w:sz w:val="24"/>
                <w:szCs w:val="24"/>
              </w:rPr>
            </w:pPr>
            <w:r w:rsidRPr="00391D4A">
              <w:rPr>
                <w:rFonts w:ascii="Times New Roman" w:eastAsia="Times New Roman" w:hAnsi="Times New Roman" w:cs="Times New Roman"/>
                <w:color w:val="000000"/>
                <w:sz w:val="24"/>
                <w:szCs w:val="24"/>
              </w:rPr>
              <w:t>264</w:t>
            </w:r>
          </w:p>
        </w:tc>
        <w:tc>
          <w:tcPr>
            <w:tcW w:w="1013" w:type="dxa"/>
            <w:tcBorders>
              <w:top w:val="nil"/>
              <w:left w:val="nil"/>
              <w:bottom w:val="single" w:sz="8" w:space="0" w:color="auto"/>
              <w:right w:val="single" w:sz="8" w:space="0" w:color="auto"/>
            </w:tcBorders>
            <w:shd w:val="clear" w:color="auto" w:fill="auto"/>
            <w:vAlign w:val="center"/>
            <w:hideMark/>
          </w:tcPr>
          <w:p w14:paraId="70DEA0C9" w14:textId="77777777" w:rsidR="00596952" w:rsidRPr="00391D4A" w:rsidRDefault="00596952" w:rsidP="007C678A">
            <w:pPr>
              <w:spacing w:after="0" w:line="240" w:lineRule="auto"/>
              <w:contextualSpacing/>
              <w:jc w:val="center"/>
              <w:rPr>
                <w:rFonts w:ascii="Times New Roman" w:eastAsia="Times New Roman" w:hAnsi="Times New Roman" w:cs="Times New Roman"/>
                <w:color w:val="000000"/>
                <w:sz w:val="24"/>
                <w:szCs w:val="24"/>
              </w:rPr>
            </w:pPr>
            <w:r w:rsidRPr="00391D4A">
              <w:rPr>
                <w:rFonts w:ascii="Times New Roman" w:eastAsia="Times New Roman" w:hAnsi="Times New Roman" w:cs="Times New Roman"/>
                <w:color w:val="000000"/>
                <w:sz w:val="24"/>
                <w:szCs w:val="24"/>
              </w:rPr>
              <w:t>-778</w:t>
            </w:r>
          </w:p>
        </w:tc>
        <w:tc>
          <w:tcPr>
            <w:tcW w:w="1074" w:type="dxa"/>
            <w:tcBorders>
              <w:top w:val="nil"/>
              <w:left w:val="nil"/>
              <w:bottom w:val="single" w:sz="8" w:space="0" w:color="auto"/>
              <w:right w:val="single" w:sz="8" w:space="0" w:color="auto"/>
            </w:tcBorders>
            <w:shd w:val="clear" w:color="auto" w:fill="auto"/>
            <w:vAlign w:val="center"/>
            <w:hideMark/>
          </w:tcPr>
          <w:p w14:paraId="27CB412C" w14:textId="77777777" w:rsidR="00596952" w:rsidRPr="00391D4A" w:rsidRDefault="00596952" w:rsidP="007C678A">
            <w:pPr>
              <w:spacing w:after="0" w:line="240" w:lineRule="auto"/>
              <w:contextualSpacing/>
              <w:jc w:val="center"/>
              <w:rPr>
                <w:rFonts w:ascii="Times New Roman" w:eastAsia="Times New Roman" w:hAnsi="Times New Roman" w:cs="Times New Roman"/>
                <w:color w:val="000000"/>
                <w:sz w:val="24"/>
                <w:szCs w:val="24"/>
              </w:rPr>
            </w:pPr>
            <w:r w:rsidRPr="00391D4A">
              <w:rPr>
                <w:rFonts w:ascii="Times New Roman" w:eastAsia="Times New Roman" w:hAnsi="Times New Roman" w:cs="Times New Roman"/>
                <w:color w:val="000000"/>
                <w:sz w:val="24"/>
                <w:szCs w:val="24"/>
              </w:rPr>
              <w:t>-66</w:t>
            </w:r>
          </w:p>
        </w:tc>
        <w:tc>
          <w:tcPr>
            <w:tcW w:w="887" w:type="dxa"/>
            <w:tcBorders>
              <w:top w:val="nil"/>
              <w:left w:val="nil"/>
              <w:bottom w:val="single" w:sz="8" w:space="0" w:color="auto"/>
              <w:right w:val="single" w:sz="8" w:space="0" w:color="auto"/>
            </w:tcBorders>
            <w:shd w:val="clear" w:color="auto" w:fill="auto"/>
            <w:vAlign w:val="center"/>
            <w:hideMark/>
          </w:tcPr>
          <w:p w14:paraId="3B8FFC18" w14:textId="77777777" w:rsidR="00596952" w:rsidRPr="00391D4A" w:rsidRDefault="00596952" w:rsidP="007C678A">
            <w:pPr>
              <w:spacing w:after="0" w:line="240" w:lineRule="auto"/>
              <w:contextualSpacing/>
              <w:jc w:val="center"/>
              <w:rPr>
                <w:rFonts w:ascii="Times New Roman" w:eastAsia="Times New Roman" w:hAnsi="Times New Roman" w:cs="Times New Roman"/>
                <w:color w:val="000000"/>
                <w:sz w:val="24"/>
                <w:szCs w:val="24"/>
              </w:rPr>
            </w:pPr>
            <w:r w:rsidRPr="00391D4A">
              <w:rPr>
                <w:rFonts w:ascii="Times New Roman" w:eastAsia="Times New Roman" w:hAnsi="Times New Roman" w:cs="Times New Roman"/>
                <w:color w:val="000000"/>
                <w:sz w:val="24"/>
                <w:szCs w:val="24"/>
              </w:rPr>
              <w:t>1 042</w:t>
            </w:r>
          </w:p>
        </w:tc>
        <w:tc>
          <w:tcPr>
            <w:tcW w:w="1332" w:type="dxa"/>
            <w:tcBorders>
              <w:top w:val="nil"/>
              <w:left w:val="nil"/>
              <w:bottom w:val="single" w:sz="8" w:space="0" w:color="auto"/>
              <w:right w:val="single" w:sz="8" w:space="0" w:color="auto"/>
            </w:tcBorders>
            <w:shd w:val="clear" w:color="auto" w:fill="auto"/>
            <w:vAlign w:val="center"/>
            <w:hideMark/>
          </w:tcPr>
          <w:p w14:paraId="1DC6E6A8" w14:textId="77777777" w:rsidR="00596952" w:rsidRPr="00391D4A" w:rsidRDefault="00596952" w:rsidP="007C678A">
            <w:pPr>
              <w:spacing w:after="0" w:line="240" w:lineRule="auto"/>
              <w:contextualSpacing/>
              <w:jc w:val="center"/>
              <w:rPr>
                <w:rFonts w:ascii="Times New Roman" w:eastAsia="Times New Roman" w:hAnsi="Times New Roman" w:cs="Times New Roman"/>
                <w:color w:val="000000"/>
                <w:sz w:val="24"/>
                <w:szCs w:val="24"/>
              </w:rPr>
            </w:pPr>
            <w:r w:rsidRPr="00391D4A">
              <w:rPr>
                <w:rFonts w:ascii="Times New Roman" w:eastAsia="Times New Roman" w:hAnsi="Times New Roman" w:cs="Times New Roman"/>
                <w:color w:val="000000"/>
                <w:sz w:val="24"/>
                <w:szCs w:val="24"/>
              </w:rPr>
              <w:t>133,93</w:t>
            </w:r>
          </w:p>
        </w:tc>
        <w:tc>
          <w:tcPr>
            <w:tcW w:w="901" w:type="dxa"/>
            <w:tcBorders>
              <w:top w:val="nil"/>
              <w:left w:val="nil"/>
              <w:bottom w:val="single" w:sz="8" w:space="0" w:color="auto"/>
              <w:right w:val="single" w:sz="8" w:space="0" w:color="auto"/>
            </w:tcBorders>
            <w:shd w:val="clear" w:color="auto" w:fill="auto"/>
            <w:vAlign w:val="center"/>
            <w:hideMark/>
          </w:tcPr>
          <w:p w14:paraId="728B8EE0" w14:textId="77777777" w:rsidR="00596952" w:rsidRPr="00391D4A" w:rsidRDefault="00596952" w:rsidP="007C678A">
            <w:pPr>
              <w:spacing w:after="0" w:line="240" w:lineRule="auto"/>
              <w:contextualSpacing/>
              <w:jc w:val="center"/>
              <w:rPr>
                <w:rFonts w:ascii="Times New Roman" w:eastAsia="Times New Roman" w:hAnsi="Times New Roman" w:cs="Times New Roman"/>
                <w:color w:val="000000"/>
                <w:sz w:val="24"/>
                <w:szCs w:val="24"/>
              </w:rPr>
            </w:pPr>
            <w:r w:rsidRPr="00391D4A">
              <w:rPr>
                <w:rFonts w:ascii="Times New Roman" w:eastAsia="Times New Roman" w:hAnsi="Times New Roman" w:cs="Times New Roman"/>
                <w:color w:val="000000"/>
                <w:sz w:val="24"/>
                <w:szCs w:val="24"/>
              </w:rPr>
              <w:t>-712</w:t>
            </w:r>
          </w:p>
        </w:tc>
        <w:tc>
          <w:tcPr>
            <w:tcW w:w="1332" w:type="dxa"/>
            <w:tcBorders>
              <w:top w:val="nil"/>
              <w:left w:val="nil"/>
              <w:bottom w:val="single" w:sz="8" w:space="0" w:color="auto"/>
              <w:right w:val="single" w:sz="8" w:space="0" w:color="auto"/>
            </w:tcBorders>
            <w:shd w:val="clear" w:color="auto" w:fill="auto"/>
            <w:vAlign w:val="center"/>
            <w:hideMark/>
          </w:tcPr>
          <w:p w14:paraId="6EF50B07" w14:textId="77777777" w:rsidR="00596952" w:rsidRPr="00391D4A" w:rsidRDefault="00596952" w:rsidP="007C678A">
            <w:pPr>
              <w:spacing w:after="0" w:line="240" w:lineRule="auto"/>
              <w:contextualSpacing/>
              <w:jc w:val="center"/>
              <w:rPr>
                <w:rFonts w:ascii="Times New Roman" w:eastAsia="Times New Roman" w:hAnsi="Times New Roman" w:cs="Times New Roman"/>
                <w:color w:val="000000"/>
                <w:sz w:val="24"/>
                <w:szCs w:val="24"/>
              </w:rPr>
            </w:pPr>
            <w:r w:rsidRPr="00391D4A">
              <w:rPr>
                <w:rFonts w:ascii="Times New Roman" w:eastAsia="Times New Roman" w:hAnsi="Times New Roman" w:cs="Times New Roman"/>
                <w:color w:val="000000"/>
                <w:sz w:val="24"/>
                <w:szCs w:val="24"/>
              </w:rPr>
              <w:t>-1 078,79</w:t>
            </w:r>
          </w:p>
        </w:tc>
      </w:tr>
      <w:tr w:rsidR="00596952" w:rsidRPr="00391D4A" w14:paraId="684B09F2" w14:textId="77777777" w:rsidTr="007C678A">
        <w:trPr>
          <w:trHeight w:val="60"/>
        </w:trPr>
        <w:tc>
          <w:tcPr>
            <w:tcW w:w="2149" w:type="dxa"/>
            <w:tcBorders>
              <w:top w:val="nil"/>
              <w:left w:val="single" w:sz="8" w:space="0" w:color="auto"/>
              <w:bottom w:val="single" w:sz="8" w:space="0" w:color="auto"/>
              <w:right w:val="single" w:sz="8" w:space="0" w:color="auto"/>
            </w:tcBorders>
            <w:shd w:val="clear" w:color="auto" w:fill="auto"/>
            <w:vAlign w:val="center"/>
            <w:hideMark/>
          </w:tcPr>
          <w:p w14:paraId="3F2F0B8D" w14:textId="77777777" w:rsidR="00596952" w:rsidRPr="00391D4A" w:rsidRDefault="00596952" w:rsidP="007C678A">
            <w:pPr>
              <w:spacing w:after="0" w:line="240" w:lineRule="auto"/>
              <w:contextualSpacing/>
              <w:rPr>
                <w:rFonts w:ascii="Times New Roman" w:eastAsia="Times New Roman" w:hAnsi="Times New Roman" w:cs="Times New Roman"/>
                <w:color w:val="000000"/>
                <w:sz w:val="24"/>
                <w:szCs w:val="24"/>
              </w:rPr>
            </w:pPr>
            <w:r w:rsidRPr="00391D4A">
              <w:rPr>
                <w:rFonts w:ascii="Times New Roman" w:eastAsia="Times New Roman" w:hAnsi="Times New Roman" w:cs="Times New Roman"/>
                <w:color w:val="000000"/>
                <w:sz w:val="24"/>
                <w:szCs w:val="24"/>
              </w:rPr>
              <w:t>8. Прибыль до налогообложения</w:t>
            </w:r>
            <w:r>
              <w:rPr>
                <w:rFonts w:ascii="Times New Roman" w:eastAsia="Times New Roman" w:hAnsi="Times New Roman" w:cs="Times New Roman"/>
                <w:color w:val="000000"/>
                <w:sz w:val="24"/>
                <w:szCs w:val="24"/>
              </w:rPr>
              <w:t xml:space="preserve"> </w:t>
            </w:r>
            <w:r w:rsidRPr="00391D4A">
              <w:rPr>
                <w:rFonts w:ascii="Times New Roman" w:eastAsia="Times New Roman" w:hAnsi="Times New Roman" w:cs="Times New Roman"/>
                <w:color w:val="000000"/>
                <w:sz w:val="24"/>
                <w:szCs w:val="24"/>
              </w:rPr>
              <w:t>(стр. 1 + стр. 2 + стр. 3 + стр. 4 + стр. 5 – стр. 6 + стр. 7)</w:t>
            </w:r>
          </w:p>
        </w:tc>
        <w:tc>
          <w:tcPr>
            <w:tcW w:w="951" w:type="dxa"/>
            <w:tcBorders>
              <w:top w:val="nil"/>
              <w:left w:val="nil"/>
              <w:bottom w:val="single" w:sz="8" w:space="0" w:color="auto"/>
              <w:right w:val="single" w:sz="8" w:space="0" w:color="auto"/>
            </w:tcBorders>
            <w:shd w:val="clear" w:color="auto" w:fill="auto"/>
            <w:vAlign w:val="center"/>
            <w:hideMark/>
          </w:tcPr>
          <w:p w14:paraId="0ADAF7E4" w14:textId="77777777" w:rsidR="00596952" w:rsidRPr="00391D4A" w:rsidRDefault="00596952" w:rsidP="007C678A">
            <w:pPr>
              <w:spacing w:after="0" w:line="240" w:lineRule="auto"/>
              <w:contextualSpacing/>
              <w:jc w:val="center"/>
              <w:rPr>
                <w:rFonts w:ascii="Times New Roman" w:eastAsia="Times New Roman" w:hAnsi="Times New Roman" w:cs="Times New Roman"/>
                <w:color w:val="000000"/>
                <w:sz w:val="24"/>
                <w:szCs w:val="24"/>
              </w:rPr>
            </w:pPr>
            <w:r w:rsidRPr="00391D4A">
              <w:rPr>
                <w:rFonts w:ascii="Times New Roman" w:eastAsia="Times New Roman" w:hAnsi="Times New Roman" w:cs="Times New Roman"/>
                <w:color w:val="000000"/>
                <w:sz w:val="24"/>
                <w:szCs w:val="24"/>
              </w:rPr>
              <w:t>3 705</w:t>
            </w:r>
          </w:p>
        </w:tc>
        <w:tc>
          <w:tcPr>
            <w:tcW w:w="1013" w:type="dxa"/>
            <w:tcBorders>
              <w:top w:val="nil"/>
              <w:left w:val="nil"/>
              <w:bottom w:val="single" w:sz="8" w:space="0" w:color="auto"/>
              <w:right w:val="single" w:sz="8" w:space="0" w:color="auto"/>
            </w:tcBorders>
            <w:shd w:val="clear" w:color="auto" w:fill="auto"/>
            <w:vAlign w:val="center"/>
            <w:hideMark/>
          </w:tcPr>
          <w:p w14:paraId="0D64AD3D" w14:textId="77777777" w:rsidR="00596952" w:rsidRPr="00391D4A" w:rsidRDefault="00596952" w:rsidP="007C678A">
            <w:pPr>
              <w:spacing w:after="0" w:line="240" w:lineRule="auto"/>
              <w:contextualSpacing/>
              <w:jc w:val="center"/>
              <w:rPr>
                <w:rFonts w:ascii="Times New Roman" w:eastAsia="Times New Roman" w:hAnsi="Times New Roman" w:cs="Times New Roman"/>
                <w:color w:val="000000"/>
                <w:sz w:val="24"/>
                <w:szCs w:val="24"/>
              </w:rPr>
            </w:pPr>
            <w:r w:rsidRPr="00391D4A">
              <w:rPr>
                <w:rFonts w:ascii="Times New Roman" w:eastAsia="Times New Roman" w:hAnsi="Times New Roman" w:cs="Times New Roman"/>
                <w:color w:val="000000"/>
                <w:sz w:val="24"/>
                <w:szCs w:val="24"/>
              </w:rPr>
              <w:t>8 698</w:t>
            </w:r>
          </w:p>
        </w:tc>
        <w:tc>
          <w:tcPr>
            <w:tcW w:w="1074" w:type="dxa"/>
            <w:tcBorders>
              <w:top w:val="nil"/>
              <w:left w:val="nil"/>
              <w:bottom w:val="single" w:sz="8" w:space="0" w:color="auto"/>
              <w:right w:val="single" w:sz="8" w:space="0" w:color="auto"/>
            </w:tcBorders>
            <w:shd w:val="clear" w:color="auto" w:fill="auto"/>
            <w:vAlign w:val="center"/>
            <w:hideMark/>
          </w:tcPr>
          <w:p w14:paraId="6A56B49B" w14:textId="77777777" w:rsidR="00596952" w:rsidRPr="00391D4A" w:rsidRDefault="00596952" w:rsidP="007C678A">
            <w:pPr>
              <w:spacing w:after="0" w:line="240" w:lineRule="auto"/>
              <w:contextualSpacing/>
              <w:jc w:val="center"/>
              <w:rPr>
                <w:rFonts w:ascii="Times New Roman" w:eastAsia="Times New Roman" w:hAnsi="Times New Roman" w:cs="Times New Roman"/>
                <w:color w:val="000000"/>
                <w:sz w:val="24"/>
                <w:szCs w:val="24"/>
              </w:rPr>
            </w:pPr>
            <w:r w:rsidRPr="00391D4A">
              <w:rPr>
                <w:rFonts w:ascii="Times New Roman" w:eastAsia="Times New Roman" w:hAnsi="Times New Roman" w:cs="Times New Roman"/>
                <w:color w:val="000000"/>
                <w:sz w:val="24"/>
                <w:szCs w:val="24"/>
              </w:rPr>
              <w:t>8 235</w:t>
            </w:r>
          </w:p>
        </w:tc>
        <w:tc>
          <w:tcPr>
            <w:tcW w:w="887" w:type="dxa"/>
            <w:tcBorders>
              <w:top w:val="nil"/>
              <w:left w:val="nil"/>
              <w:bottom w:val="single" w:sz="8" w:space="0" w:color="auto"/>
              <w:right w:val="single" w:sz="8" w:space="0" w:color="auto"/>
            </w:tcBorders>
            <w:shd w:val="clear" w:color="auto" w:fill="auto"/>
            <w:vAlign w:val="center"/>
            <w:hideMark/>
          </w:tcPr>
          <w:p w14:paraId="1B5B8809" w14:textId="77777777" w:rsidR="00596952" w:rsidRPr="00391D4A" w:rsidRDefault="00596952" w:rsidP="007C678A">
            <w:pPr>
              <w:spacing w:after="0" w:line="240" w:lineRule="auto"/>
              <w:contextualSpacing/>
              <w:jc w:val="center"/>
              <w:rPr>
                <w:rFonts w:ascii="Times New Roman" w:eastAsia="Times New Roman" w:hAnsi="Times New Roman" w:cs="Times New Roman"/>
                <w:color w:val="000000"/>
                <w:sz w:val="24"/>
                <w:szCs w:val="24"/>
              </w:rPr>
            </w:pPr>
            <w:r w:rsidRPr="00391D4A">
              <w:rPr>
                <w:rFonts w:ascii="Times New Roman" w:eastAsia="Times New Roman" w:hAnsi="Times New Roman" w:cs="Times New Roman"/>
                <w:color w:val="000000"/>
                <w:sz w:val="24"/>
                <w:szCs w:val="24"/>
              </w:rPr>
              <w:t>-4 993</w:t>
            </w:r>
          </w:p>
        </w:tc>
        <w:tc>
          <w:tcPr>
            <w:tcW w:w="1332" w:type="dxa"/>
            <w:tcBorders>
              <w:top w:val="nil"/>
              <w:left w:val="nil"/>
              <w:bottom w:val="single" w:sz="8" w:space="0" w:color="auto"/>
              <w:right w:val="single" w:sz="8" w:space="0" w:color="auto"/>
            </w:tcBorders>
            <w:shd w:val="clear" w:color="auto" w:fill="auto"/>
            <w:vAlign w:val="center"/>
            <w:hideMark/>
          </w:tcPr>
          <w:p w14:paraId="217E8010" w14:textId="77777777" w:rsidR="00596952" w:rsidRPr="00391D4A" w:rsidRDefault="00596952" w:rsidP="007C678A">
            <w:pPr>
              <w:spacing w:after="0" w:line="240" w:lineRule="auto"/>
              <w:contextualSpacing/>
              <w:jc w:val="center"/>
              <w:rPr>
                <w:rFonts w:ascii="Times New Roman" w:eastAsia="Times New Roman" w:hAnsi="Times New Roman" w:cs="Times New Roman"/>
                <w:color w:val="000000"/>
                <w:sz w:val="24"/>
                <w:szCs w:val="24"/>
              </w:rPr>
            </w:pPr>
            <w:r w:rsidRPr="00391D4A">
              <w:rPr>
                <w:rFonts w:ascii="Times New Roman" w:eastAsia="Times New Roman" w:hAnsi="Times New Roman" w:cs="Times New Roman"/>
                <w:color w:val="000000"/>
                <w:sz w:val="24"/>
                <w:szCs w:val="24"/>
              </w:rPr>
              <w:t>-57,4</w:t>
            </w:r>
          </w:p>
        </w:tc>
        <w:tc>
          <w:tcPr>
            <w:tcW w:w="901" w:type="dxa"/>
            <w:tcBorders>
              <w:top w:val="nil"/>
              <w:left w:val="nil"/>
              <w:bottom w:val="single" w:sz="8" w:space="0" w:color="auto"/>
              <w:right w:val="single" w:sz="8" w:space="0" w:color="auto"/>
            </w:tcBorders>
            <w:shd w:val="clear" w:color="auto" w:fill="auto"/>
            <w:vAlign w:val="center"/>
            <w:hideMark/>
          </w:tcPr>
          <w:p w14:paraId="0D03A189" w14:textId="77777777" w:rsidR="00596952" w:rsidRPr="00391D4A" w:rsidRDefault="00596952" w:rsidP="007C678A">
            <w:pPr>
              <w:spacing w:after="0" w:line="240" w:lineRule="auto"/>
              <w:contextualSpacing/>
              <w:jc w:val="center"/>
              <w:rPr>
                <w:rFonts w:ascii="Times New Roman" w:eastAsia="Times New Roman" w:hAnsi="Times New Roman" w:cs="Times New Roman"/>
                <w:color w:val="000000"/>
                <w:sz w:val="24"/>
                <w:szCs w:val="24"/>
              </w:rPr>
            </w:pPr>
            <w:r w:rsidRPr="00391D4A">
              <w:rPr>
                <w:rFonts w:ascii="Times New Roman" w:eastAsia="Times New Roman" w:hAnsi="Times New Roman" w:cs="Times New Roman"/>
                <w:color w:val="000000"/>
                <w:sz w:val="24"/>
                <w:szCs w:val="24"/>
              </w:rPr>
              <w:t>463</w:t>
            </w:r>
          </w:p>
        </w:tc>
        <w:tc>
          <w:tcPr>
            <w:tcW w:w="1332" w:type="dxa"/>
            <w:tcBorders>
              <w:top w:val="nil"/>
              <w:left w:val="nil"/>
              <w:bottom w:val="single" w:sz="8" w:space="0" w:color="auto"/>
              <w:right w:val="single" w:sz="8" w:space="0" w:color="auto"/>
            </w:tcBorders>
            <w:shd w:val="clear" w:color="auto" w:fill="auto"/>
            <w:vAlign w:val="center"/>
            <w:hideMark/>
          </w:tcPr>
          <w:p w14:paraId="5F58AF54" w14:textId="77777777" w:rsidR="00596952" w:rsidRPr="00391D4A" w:rsidRDefault="00596952" w:rsidP="007C678A">
            <w:pPr>
              <w:spacing w:after="0" w:line="240" w:lineRule="auto"/>
              <w:contextualSpacing/>
              <w:jc w:val="center"/>
              <w:rPr>
                <w:rFonts w:ascii="Times New Roman" w:eastAsia="Times New Roman" w:hAnsi="Times New Roman" w:cs="Times New Roman"/>
                <w:color w:val="000000"/>
                <w:sz w:val="24"/>
                <w:szCs w:val="24"/>
              </w:rPr>
            </w:pPr>
            <w:r w:rsidRPr="00391D4A">
              <w:rPr>
                <w:rFonts w:ascii="Times New Roman" w:eastAsia="Times New Roman" w:hAnsi="Times New Roman" w:cs="Times New Roman"/>
                <w:color w:val="000000"/>
                <w:sz w:val="24"/>
                <w:szCs w:val="24"/>
              </w:rPr>
              <w:t>5,62</w:t>
            </w:r>
          </w:p>
        </w:tc>
      </w:tr>
      <w:tr w:rsidR="00596952" w:rsidRPr="00391D4A" w14:paraId="647449F2" w14:textId="77777777" w:rsidTr="007C678A">
        <w:trPr>
          <w:trHeight w:val="60"/>
        </w:trPr>
        <w:tc>
          <w:tcPr>
            <w:tcW w:w="2149" w:type="dxa"/>
            <w:tcBorders>
              <w:top w:val="nil"/>
              <w:left w:val="single" w:sz="8" w:space="0" w:color="auto"/>
              <w:bottom w:val="single" w:sz="8" w:space="0" w:color="auto"/>
              <w:right w:val="single" w:sz="8" w:space="0" w:color="auto"/>
            </w:tcBorders>
            <w:shd w:val="clear" w:color="auto" w:fill="auto"/>
            <w:vAlign w:val="center"/>
            <w:hideMark/>
          </w:tcPr>
          <w:p w14:paraId="21C9805A" w14:textId="77777777" w:rsidR="00596952" w:rsidRPr="00391D4A" w:rsidRDefault="00596952" w:rsidP="007C678A">
            <w:pPr>
              <w:spacing w:after="0" w:line="240" w:lineRule="auto"/>
              <w:contextualSpacing/>
              <w:rPr>
                <w:rFonts w:ascii="Times New Roman" w:eastAsia="Times New Roman" w:hAnsi="Times New Roman" w:cs="Times New Roman"/>
                <w:color w:val="000000"/>
                <w:sz w:val="24"/>
                <w:szCs w:val="24"/>
              </w:rPr>
            </w:pPr>
            <w:r w:rsidRPr="00391D4A">
              <w:rPr>
                <w:rFonts w:ascii="Times New Roman" w:eastAsia="Times New Roman" w:hAnsi="Times New Roman" w:cs="Times New Roman"/>
                <w:color w:val="000000"/>
                <w:sz w:val="24"/>
                <w:szCs w:val="24"/>
              </w:rPr>
              <w:t>9. Возмещение (расход) по налогам</w:t>
            </w:r>
          </w:p>
        </w:tc>
        <w:tc>
          <w:tcPr>
            <w:tcW w:w="951" w:type="dxa"/>
            <w:tcBorders>
              <w:top w:val="nil"/>
              <w:left w:val="nil"/>
              <w:bottom w:val="single" w:sz="8" w:space="0" w:color="auto"/>
              <w:right w:val="single" w:sz="8" w:space="0" w:color="auto"/>
            </w:tcBorders>
            <w:shd w:val="clear" w:color="auto" w:fill="auto"/>
            <w:vAlign w:val="center"/>
            <w:hideMark/>
          </w:tcPr>
          <w:p w14:paraId="4A4DC4B3" w14:textId="77777777" w:rsidR="00596952" w:rsidRPr="00391D4A" w:rsidRDefault="00596952" w:rsidP="007C678A">
            <w:pPr>
              <w:spacing w:after="0" w:line="240" w:lineRule="auto"/>
              <w:contextualSpacing/>
              <w:jc w:val="center"/>
              <w:rPr>
                <w:rFonts w:ascii="Times New Roman" w:eastAsia="Times New Roman" w:hAnsi="Times New Roman" w:cs="Times New Roman"/>
                <w:color w:val="000000"/>
                <w:sz w:val="24"/>
                <w:szCs w:val="24"/>
              </w:rPr>
            </w:pPr>
            <w:r w:rsidRPr="00391D4A">
              <w:rPr>
                <w:rFonts w:ascii="Times New Roman" w:eastAsia="Times New Roman" w:hAnsi="Times New Roman" w:cs="Times New Roman"/>
                <w:color w:val="000000"/>
                <w:sz w:val="24"/>
                <w:szCs w:val="24"/>
              </w:rPr>
              <w:t>1 378</w:t>
            </w:r>
          </w:p>
        </w:tc>
        <w:tc>
          <w:tcPr>
            <w:tcW w:w="1013" w:type="dxa"/>
            <w:tcBorders>
              <w:top w:val="nil"/>
              <w:left w:val="nil"/>
              <w:bottom w:val="single" w:sz="8" w:space="0" w:color="auto"/>
              <w:right w:val="single" w:sz="8" w:space="0" w:color="auto"/>
            </w:tcBorders>
            <w:shd w:val="clear" w:color="auto" w:fill="auto"/>
            <w:vAlign w:val="center"/>
            <w:hideMark/>
          </w:tcPr>
          <w:p w14:paraId="247FF639" w14:textId="77777777" w:rsidR="00596952" w:rsidRPr="00391D4A" w:rsidRDefault="00596952" w:rsidP="007C678A">
            <w:pPr>
              <w:spacing w:after="0" w:line="240" w:lineRule="auto"/>
              <w:contextualSpacing/>
              <w:jc w:val="center"/>
              <w:rPr>
                <w:rFonts w:ascii="Times New Roman" w:eastAsia="Times New Roman" w:hAnsi="Times New Roman" w:cs="Times New Roman"/>
                <w:color w:val="000000"/>
                <w:sz w:val="24"/>
                <w:szCs w:val="24"/>
              </w:rPr>
            </w:pPr>
            <w:r w:rsidRPr="00391D4A">
              <w:rPr>
                <w:rFonts w:ascii="Times New Roman" w:eastAsia="Times New Roman" w:hAnsi="Times New Roman" w:cs="Times New Roman"/>
                <w:color w:val="000000"/>
                <w:sz w:val="24"/>
                <w:szCs w:val="24"/>
              </w:rPr>
              <w:t>2 315</w:t>
            </w:r>
          </w:p>
        </w:tc>
        <w:tc>
          <w:tcPr>
            <w:tcW w:w="1074" w:type="dxa"/>
            <w:tcBorders>
              <w:top w:val="nil"/>
              <w:left w:val="nil"/>
              <w:bottom w:val="single" w:sz="8" w:space="0" w:color="auto"/>
              <w:right w:val="single" w:sz="8" w:space="0" w:color="auto"/>
            </w:tcBorders>
            <w:shd w:val="clear" w:color="auto" w:fill="auto"/>
            <w:vAlign w:val="center"/>
            <w:hideMark/>
          </w:tcPr>
          <w:p w14:paraId="5C15B176" w14:textId="77777777" w:rsidR="00596952" w:rsidRPr="00391D4A" w:rsidRDefault="00596952" w:rsidP="007C678A">
            <w:pPr>
              <w:spacing w:after="0" w:line="240" w:lineRule="auto"/>
              <w:contextualSpacing/>
              <w:jc w:val="center"/>
              <w:rPr>
                <w:rFonts w:ascii="Times New Roman" w:eastAsia="Times New Roman" w:hAnsi="Times New Roman" w:cs="Times New Roman"/>
                <w:color w:val="000000"/>
                <w:sz w:val="24"/>
                <w:szCs w:val="24"/>
              </w:rPr>
            </w:pPr>
            <w:r w:rsidRPr="00391D4A">
              <w:rPr>
                <w:rFonts w:ascii="Times New Roman" w:eastAsia="Times New Roman" w:hAnsi="Times New Roman" w:cs="Times New Roman"/>
                <w:color w:val="000000"/>
                <w:sz w:val="24"/>
                <w:szCs w:val="24"/>
              </w:rPr>
              <w:t>2 178</w:t>
            </w:r>
          </w:p>
        </w:tc>
        <w:tc>
          <w:tcPr>
            <w:tcW w:w="887" w:type="dxa"/>
            <w:tcBorders>
              <w:top w:val="nil"/>
              <w:left w:val="nil"/>
              <w:bottom w:val="single" w:sz="8" w:space="0" w:color="auto"/>
              <w:right w:val="single" w:sz="8" w:space="0" w:color="auto"/>
            </w:tcBorders>
            <w:shd w:val="clear" w:color="auto" w:fill="auto"/>
            <w:vAlign w:val="center"/>
            <w:hideMark/>
          </w:tcPr>
          <w:p w14:paraId="4745E404" w14:textId="77777777" w:rsidR="00596952" w:rsidRPr="00391D4A" w:rsidRDefault="00596952" w:rsidP="007C678A">
            <w:pPr>
              <w:spacing w:after="0" w:line="240" w:lineRule="auto"/>
              <w:contextualSpacing/>
              <w:jc w:val="center"/>
              <w:rPr>
                <w:rFonts w:ascii="Times New Roman" w:eastAsia="Times New Roman" w:hAnsi="Times New Roman" w:cs="Times New Roman"/>
                <w:color w:val="000000"/>
                <w:sz w:val="24"/>
                <w:szCs w:val="24"/>
              </w:rPr>
            </w:pPr>
            <w:r w:rsidRPr="00391D4A">
              <w:rPr>
                <w:rFonts w:ascii="Times New Roman" w:eastAsia="Times New Roman" w:hAnsi="Times New Roman" w:cs="Times New Roman"/>
                <w:color w:val="000000"/>
                <w:sz w:val="24"/>
                <w:szCs w:val="24"/>
              </w:rPr>
              <w:t>-937</w:t>
            </w:r>
          </w:p>
        </w:tc>
        <w:tc>
          <w:tcPr>
            <w:tcW w:w="1332" w:type="dxa"/>
            <w:tcBorders>
              <w:top w:val="nil"/>
              <w:left w:val="nil"/>
              <w:bottom w:val="single" w:sz="8" w:space="0" w:color="auto"/>
              <w:right w:val="single" w:sz="8" w:space="0" w:color="auto"/>
            </w:tcBorders>
            <w:shd w:val="clear" w:color="auto" w:fill="auto"/>
            <w:vAlign w:val="center"/>
            <w:hideMark/>
          </w:tcPr>
          <w:p w14:paraId="5F4959B9" w14:textId="77777777" w:rsidR="00596952" w:rsidRPr="00391D4A" w:rsidRDefault="00596952" w:rsidP="007C678A">
            <w:pPr>
              <w:spacing w:after="0" w:line="240" w:lineRule="auto"/>
              <w:contextualSpacing/>
              <w:jc w:val="center"/>
              <w:rPr>
                <w:rFonts w:ascii="Times New Roman" w:eastAsia="Times New Roman" w:hAnsi="Times New Roman" w:cs="Times New Roman"/>
                <w:color w:val="000000"/>
                <w:sz w:val="24"/>
                <w:szCs w:val="24"/>
              </w:rPr>
            </w:pPr>
            <w:r w:rsidRPr="00391D4A">
              <w:rPr>
                <w:rFonts w:ascii="Times New Roman" w:eastAsia="Times New Roman" w:hAnsi="Times New Roman" w:cs="Times New Roman"/>
                <w:color w:val="000000"/>
                <w:sz w:val="24"/>
                <w:szCs w:val="24"/>
              </w:rPr>
              <w:t>-40,48</w:t>
            </w:r>
          </w:p>
        </w:tc>
        <w:tc>
          <w:tcPr>
            <w:tcW w:w="901" w:type="dxa"/>
            <w:tcBorders>
              <w:top w:val="nil"/>
              <w:left w:val="nil"/>
              <w:bottom w:val="single" w:sz="8" w:space="0" w:color="auto"/>
              <w:right w:val="single" w:sz="8" w:space="0" w:color="auto"/>
            </w:tcBorders>
            <w:shd w:val="clear" w:color="auto" w:fill="auto"/>
            <w:vAlign w:val="center"/>
            <w:hideMark/>
          </w:tcPr>
          <w:p w14:paraId="1C03FA1B" w14:textId="77777777" w:rsidR="00596952" w:rsidRPr="00391D4A" w:rsidRDefault="00596952" w:rsidP="007C678A">
            <w:pPr>
              <w:spacing w:after="0" w:line="240" w:lineRule="auto"/>
              <w:contextualSpacing/>
              <w:jc w:val="center"/>
              <w:rPr>
                <w:rFonts w:ascii="Times New Roman" w:eastAsia="Times New Roman" w:hAnsi="Times New Roman" w:cs="Times New Roman"/>
                <w:color w:val="000000"/>
                <w:sz w:val="24"/>
                <w:szCs w:val="24"/>
              </w:rPr>
            </w:pPr>
            <w:r w:rsidRPr="00391D4A">
              <w:rPr>
                <w:rFonts w:ascii="Times New Roman" w:eastAsia="Times New Roman" w:hAnsi="Times New Roman" w:cs="Times New Roman"/>
                <w:color w:val="000000"/>
                <w:sz w:val="24"/>
                <w:szCs w:val="24"/>
              </w:rPr>
              <w:t>137</w:t>
            </w:r>
          </w:p>
        </w:tc>
        <w:tc>
          <w:tcPr>
            <w:tcW w:w="1332" w:type="dxa"/>
            <w:tcBorders>
              <w:top w:val="nil"/>
              <w:left w:val="nil"/>
              <w:bottom w:val="single" w:sz="8" w:space="0" w:color="auto"/>
              <w:right w:val="single" w:sz="8" w:space="0" w:color="auto"/>
            </w:tcBorders>
            <w:shd w:val="clear" w:color="auto" w:fill="auto"/>
            <w:vAlign w:val="center"/>
            <w:hideMark/>
          </w:tcPr>
          <w:p w14:paraId="5F9EA6DD" w14:textId="77777777" w:rsidR="00596952" w:rsidRPr="00391D4A" w:rsidRDefault="00596952" w:rsidP="007C678A">
            <w:pPr>
              <w:spacing w:after="0" w:line="240" w:lineRule="auto"/>
              <w:contextualSpacing/>
              <w:jc w:val="center"/>
              <w:rPr>
                <w:rFonts w:ascii="Times New Roman" w:eastAsia="Times New Roman" w:hAnsi="Times New Roman" w:cs="Times New Roman"/>
                <w:color w:val="000000"/>
                <w:sz w:val="24"/>
                <w:szCs w:val="24"/>
              </w:rPr>
            </w:pPr>
            <w:r w:rsidRPr="00391D4A">
              <w:rPr>
                <w:rFonts w:ascii="Times New Roman" w:eastAsia="Times New Roman" w:hAnsi="Times New Roman" w:cs="Times New Roman"/>
                <w:color w:val="000000"/>
                <w:sz w:val="24"/>
                <w:szCs w:val="24"/>
              </w:rPr>
              <w:t>6,29</w:t>
            </w:r>
          </w:p>
        </w:tc>
      </w:tr>
      <w:tr w:rsidR="00596952" w:rsidRPr="00391D4A" w14:paraId="5B5DFB58" w14:textId="77777777" w:rsidTr="007C678A">
        <w:trPr>
          <w:trHeight w:val="60"/>
        </w:trPr>
        <w:tc>
          <w:tcPr>
            <w:tcW w:w="2149" w:type="dxa"/>
            <w:tcBorders>
              <w:top w:val="nil"/>
              <w:left w:val="single" w:sz="8" w:space="0" w:color="auto"/>
              <w:bottom w:val="single" w:sz="8" w:space="0" w:color="auto"/>
              <w:right w:val="single" w:sz="8" w:space="0" w:color="auto"/>
            </w:tcBorders>
            <w:shd w:val="clear" w:color="auto" w:fill="auto"/>
            <w:vAlign w:val="center"/>
            <w:hideMark/>
          </w:tcPr>
          <w:p w14:paraId="5C45A4B3" w14:textId="77777777" w:rsidR="00596952" w:rsidRPr="00391D4A" w:rsidRDefault="00596952" w:rsidP="007C678A">
            <w:pPr>
              <w:spacing w:after="0" w:line="240" w:lineRule="auto"/>
              <w:contextualSpacing/>
              <w:rPr>
                <w:rFonts w:ascii="Times New Roman" w:eastAsia="Times New Roman" w:hAnsi="Times New Roman" w:cs="Times New Roman"/>
                <w:color w:val="000000"/>
                <w:sz w:val="24"/>
                <w:szCs w:val="24"/>
              </w:rPr>
            </w:pPr>
            <w:r w:rsidRPr="00391D4A">
              <w:rPr>
                <w:rFonts w:ascii="Times New Roman" w:eastAsia="Times New Roman" w:hAnsi="Times New Roman" w:cs="Times New Roman"/>
                <w:color w:val="000000"/>
                <w:sz w:val="24"/>
                <w:szCs w:val="24"/>
              </w:rPr>
              <w:t>10. Чистая прибыль (убыток)</w:t>
            </w:r>
          </w:p>
        </w:tc>
        <w:tc>
          <w:tcPr>
            <w:tcW w:w="951" w:type="dxa"/>
            <w:tcBorders>
              <w:top w:val="nil"/>
              <w:left w:val="nil"/>
              <w:bottom w:val="single" w:sz="8" w:space="0" w:color="auto"/>
              <w:right w:val="single" w:sz="8" w:space="0" w:color="auto"/>
            </w:tcBorders>
            <w:shd w:val="clear" w:color="auto" w:fill="auto"/>
            <w:vAlign w:val="center"/>
            <w:hideMark/>
          </w:tcPr>
          <w:p w14:paraId="76CC546B" w14:textId="77777777" w:rsidR="00596952" w:rsidRPr="00391D4A" w:rsidRDefault="00596952" w:rsidP="007C678A">
            <w:pPr>
              <w:spacing w:after="0" w:line="240" w:lineRule="auto"/>
              <w:contextualSpacing/>
              <w:jc w:val="center"/>
              <w:rPr>
                <w:rFonts w:ascii="Times New Roman" w:eastAsia="Times New Roman" w:hAnsi="Times New Roman" w:cs="Times New Roman"/>
                <w:color w:val="000000"/>
                <w:sz w:val="24"/>
                <w:szCs w:val="24"/>
              </w:rPr>
            </w:pPr>
            <w:r w:rsidRPr="00391D4A">
              <w:rPr>
                <w:rFonts w:ascii="Times New Roman" w:eastAsia="Times New Roman" w:hAnsi="Times New Roman" w:cs="Times New Roman"/>
                <w:color w:val="000000"/>
                <w:sz w:val="24"/>
                <w:szCs w:val="24"/>
              </w:rPr>
              <w:t>2 327</w:t>
            </w:r>
          </w:p>
        </w:tc>
        <w:tc>
          <w:tcPr>
            <w:tcW w:w="1013" w:type="dxa"/>
            <w:tcBorders>
              <w:top w:val="nil"/>
              <w:left w:val="nil"/>
              <w:bottom w:val="single" w:sz="8" w:space="0" w:color="auto"/>
              <w:right w:val="single" w:sz="8" w:space="0" w:color="auto"/>
            </w:tcBorders>
            <w:shd w:val="clear" w:color="auto" w:fill="auto"/>
            <w:vAlign w:val="center"/>
            <w:hideMark/>
          </w:tcPr>
          <w:p w14:paraId="17CF9492" w14:textId="77777777" w:rsidR="00596952" w:rsidRPr="00391D4A" w:rsidRDefault="00596952" w:rsidP="007C678A">
            <w:pPr>
              <w:spacing w:after="0" w:line="240" w:lineRule="auto"/>
              <w:contextualSpacing/>
              <w:jc w:val="center"/>
              <w:rPr>
                <w:rFonts w:ascii="Times New Roman" w:eastAsia="Times New Roman" w:hAnsi="Times New Roman" w:cs="Times New Roman"/>
                <w:color w:val="000000"/>
                <w:sz w:val="24"/>
                <w:szCs w:val="24"/>
              </w:rPr>
            </w:pPr>
            <w:r w:rsidRPr="00391D4A">
              <w:rPr>
                <w:rFonts w:ascii="Times New Roman" w:eastAsia="Times New Roman" w:hAnsi="Times New Roman" w:cs="Times New Roman"/>
                <w:color w:val="000000"/>
                <w:sz w:val="24"/>
                <w:szCs w:val="24"/>
              </w:rPr>
              <w:t>6 382</w:t>
            </w:r>
          </w:p>
        </w:tc>
        <w:tc>
          <w:tcPr>
            <w:tcW w:w="1074" w:type="dxa"/>
            <w:tcBorders>
              <w:top w:val="nil"/>
              <w:left w:val="nil"/>
              <w:bottom w:val="single" w:sz="8" w:space="0" w:color="auto"/>
              <w:right w:val="single" w:sz="8" w:space="0" w:color="auto"/>
            </w:tcBorders>
            <w:shd w:val="clear" w:color="auto" w:fill="auto"/>
            <w:vAlign w:val="center"/>
            <w:hideMark/>
          </w:tcPr>
          <w:p w14:paraId="118356B8" w14:textId="77777777" w:rsidR="00596952" w:rsidRPr="00391D4A" w:rsidRDefault="00596952" w:rsidP="007C678A">
            <w:pPr>
              <w:spacing w:after="0" w:line="240" w:lineRule="auto"/>
              <w:contextualSpacing/>
              <w:jc w:val="center"/>
              <w:rPr>
                <w:rFonts w:ascii="Times New Roman" w:eastAsia="Times New Roman" w:hAnsi="Times New Roman" w:cs="Times New Roman"/>
                <w:color w:val="000000"/>
                <w:sz w:val="24"/>
                <w:szCs w:val="24"/>
              </w:rPr>
            </w:pPr>
            <w:r w:rsidRPr="00391D4A">
              <w:rPr>
                <w:rFonts w:ascii="Times New Roman" w:eastAsia="Times New Roman" w:hAnsi="Times New Roman" w:cs="Times New Roman"/>
                <w:color w:val="000000"/>
                <w:sz w:val="24"/>
                <w:szCs w:val="24"/>
              </w:rPr>
              <w:t>6 057</w:t>
            </w:r>
          </w:p>
        </w:tc>
        <w:tc>
          <w:tcPr>
            <w:tcW w:w="887" w:type="dxa"/>
            <w:tcBorders>
              <w:top w:val="nil"/>
              <w:left w:val="nil"/>
              <w:bottom w:val="single" w:sz="8" w:space="0" w:color="auto"/>
              <w:right w:val="single" w:sz="8" w:space="0" w:color="auto"/>
            </w:tcBorders>
            <w:shd w:val="clear" w:color="auto" w:fill="auto"/>
            <w:vAlign w:val="center"/>
            <w:hideMark/>
          </w:tcPr>
          <w:p w14:paraId="76A294BA" w14:textId="77777777" w:rsidR="00596952" w:rsidRPr="00391D4A" w:rsidRDefault="00596952" w:rsidP="007C678A">
            <w:pPr>
              <w:spacing w:after="0" w:line="240" w:lineRule="auto"/>
              <w:contextualSpacing/>
              <w:jc w:val="center"/>
              <w:rPr>
                <w:rFonts w:ascii="Times New Roman" w:eastAsia="Times New Roman" w:hAnsi="Times New Roman" w:cs="Times New Roman"/>
                <w:color w:val="000000"/>
                <w:sz w:val="24"/>
                <w:szCs w:val="24"/>
              </w:rPr>
            </w:pPr>
            <w:r w:rsidRPr="00391D4A">
              <w:rPr>
                <w:rFonts w:ascii="Times New Roman" w:eastAsia="Times New Roman" w:hAnsi="Times New Roman" w:cs="Times New Roman"/>
                <w:color w:val="000000"/>
                <w:sz w:val="24"/>
                <w:szCs w:val="24"/>
              </w:rPr>
              <w:t>-4 055</w:t>
            </w:r>
          </w:p>
        </w:tc>
        <w:tc>
          <w:tcPr>
            <w:tcW w:w="1332" w:type="dxa"/>
            <w:tcBorders>
              <w:top w:val="nil"/>
              <w:left w:val="nil"/>
              <w:bottom w:val="single" w:sz="8" w:space="0" w:color="auto"/>
              <w:right w:val="single" w:sz="8" w:space="0" w:color="auto"/>
            </w:tcBorders>
            <w:shd w:val="clear" w:color="auto" w:fill="auto"/>
            <w:vAlign w:val="center"/>
            <w:hideMark/>
          </w:tcPr>
          <w:p w14:paraId="56309323" w14:textId="77777777" w:rsidR="00596952" w:rsidRPr="00391D4A" w:rsidRDefault="00596952" w:rsidP="007C678A">
            <w:pPr>
              <w:spacing w:after="0" w:line="240" w:lineRule="auto"/>
              <w:contextualSpacing/>
              <w:jc w:val="center"/>
              <w:rPr>
                <w:rFonts w:ascii="Times New Roman" w:eastAsia="Times New Roman" w:hAnsi="Times New Roman" w:cs="Times New Roman"/>
                <w:color w:val="000000"/>
                <w:sz w:val="24"/>
                <w:szCs w:val="24"/>
              </w:rPr>
            </w:pPr>
            <w:r w:rsidRPr="00391D4A">
              <w:rPr>
                <w:rFonts w:ascii="Times New Roman" w:eastAsia="Times New Roman" w:hAnsi="Times New Roman" w:cs="Times New Roman"/>
                <w:color w:val="000000"/>
                <w:sz w:val="24"/>
                <w:szCs w:val="24"/>
              </w:rPr>
              <w:t>-63,54</w:t>
            </w:r>
          </w:p>
        </w:tc>
        <w:tc>
          <w:tcPr>
            <w:tcW w:w="901" w:type="dxa"/>
            <w:tcBorders>
              <w:top w:val="nil"/>
              <w:left w:val="nil"/>
              <w:bottom w:val="single" w:sz="8" w:space="0" w:color="auto"/>
              <w:right w:val="single" w:sz="8" w:space="0" w:color="auto"/>
            </w:tcBorders>
            <w:shd w:val="clear" w:color="auto" w:fill="auto"/>
            <w:vAlign w:val="center"/>
            <w:hideMark/>
          </w:tcPr>
          <w:p w14:paraId="20899164" w14:textId="77777777" w:rsidR="00596952" w:rsidRPr="00391D4A" w:rsidRDefault="00596952" w:rsidP="007C678A">
            <w:pPr>
              <w:spacing w:after="0" w:line="240" w:lineRule="auto"/>
              <w:contextualSpacing/>
              <w:jc w:val="center"/>
              <w:rPr>
                <w:rFonts w:ascii="Times New Roman" w:eastAsia="Times New Roman" w:hAnsi="Times New Roman" w:cs="Times New Roman"/>
                <w:color w:val="000000"/>
                <w:sz w:val="24"/>
                <w:szCs w:val="24"/>
              </w:rPr>
            </w:pPr>
            <w:r w:rsidRPr="00391D4A">
              <w:rPr>
                <w:rFonts w:ascii="Times New Roman" w:eastAsia="Times New Roman" w:hAnsi="Times New Roman" w:cs="Times New Roman"/>
                <w:color w:val="000000"/>
                <w:sz w:val="24"/>
                <w:szCs w:val="24"/>
              </w:rPr>
              <w:t>325</w:t>
            </w:r>
          </w:p>
        </w:tc>
        <w:tc>
          <w:tcPr>
            <w:tcW w:w="1332" w:type="dxa"/>
            <w:tcBorders>
              <w:top w:val="nil"/>
              <w:left w:val="nil"/>
              <w:bottom w:val="single" w:sz="8" w:space="0" w:color="auto"/>
              <w:right w:val="single" w:sz="8" w:space="0" w:color="auto"/>
            </w:tcBorders>
            <w:shd w:val="clear" w:color="auto" w:fill="auto"/>
            <w:vAlign w:val="center"/>
            <w:hideMark/>
          </w:tcPr>
          <w:p w14:paraId="589B5D7A" w14:textId="77777777" w:rsidR="00596952" w:rsidRPr="00391D4A" w:rsidRDefault="00596952" w:rsidP="007C678A">
            <w:pPr>
              <w:spacing w:after="0" w:line="240" w:lineRule="auto"/>
              <w:contextualSpacing/>
              <w:jc w:val="center"/>
              <w:rPr>
                <w:rFonts w:ascii="Times New Roman" w:eastAsia="Times New Roman" w:hAnsi="Times New Roman" w:cs="Times New Roman"/>
                <w:color w:val="000000"/>
                <w:sz w:val="24"/>
                <w:szCs w:val="24"/>
              </w:rPr>
            </w:pPr>
            <w:r w:rsidRPr="00391D4A">
              <w:rPr>
                <w:rFonts w:ascii="Times New Roman" w:eastAsia="Times New Roman" w:hAnsi="Times New Roman" w:cs="Times New Roman"/>
                <w:color w:val="000000"/>
                <w:sz w:val="24"/>
                <w:szCs w:val="24"/>
              </w:rPr>
              <w:t>5,37</w:t>
            </w:r>
          </w:p>
        </w:tc>
      </w:tr>
    </w:tbl>
    <w:p w14:paraId="286FEBAF" w14:textId="77777777" w:rsidR="00596952" w:rsidRDefault="00596952" w:rsidP="00330A99">
      <w:pPr>
        <w:spacing w:after="0" w:line="360" w:lineRule="auto"/>
        <w:contextualSpacing/>
      </w:pPr>
    </w:p>
    <w:p w14:paraId="4E47D24E" w14:textId="0A4D2272" w:rsidR="005C6FE2" w:rsidRPr="00674B44" w:rsidRDefault="005C6FE2" w:rsidP="00330A99">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t>Итоговый результат, полученный при проведении кредитно-депозитных операций,</w:t>
      </w:r>
      <w:r>
        <w:rPr>
          <w:rFonts w:ascii="Times New Roman" w:hAnsi="Times New Roman" w:cs="Times New Roman"/>
          <w:sz w:val="28"/>
          <w:szCs w:val="28"/>
        </w:rPr>
        <w:t xml:space="preserve"> </w:t>
      </w:r>
      <w:r w:rsidRPr="00674B44">
        <w:rPr>
          <w:rFonts w:ascii="Times New Roman" w:hAnsi="Times New Roman" w:cs="Times New Roman"/>
          <w:sz w:val="28"/>
          <w:szCs w:val="28"/>
        </w:rPr>
        <w:t xml:space="preserve">показал отрицательную динамику в размере 3 978 млн руб. (темп изменения = -38,43%) за </w:t>
      </w:r>
      <w:r w:rsidR="0013551F" w:rsidRPr="00674B44">
        <w:rPr>
          <w:rFonts w:ascii="Times New Roman" w:hAnsi="Times New Roman" w:cs="Times New Roman"/>
          <w:sz w:val="28"/>
          <w:szCs w:val="28"/>
        </w:rPr>
        <w:t xml:space="preserve">2018–2020 </w:t>
      </w:r>
      <w:r w:rsidRPr="00674B44">
        <w:rPr>
          <w:rFonts w:ascii="Times New Roman" w:hAnsi="Times New Roman" w:cs="Times New Roman"/>
          <w:sz w:val="28"/>
          <w:szCs w:val="28"/>
        </w:rPr>
        <w:t>гг., это является негативной тенденцией.</w:t>
      </w:r>
    </w:p>
    <w:p w14:paraId="345BCE08" w14:textId="4C2F3758" w:rsidR="005C6FE2" w:rsidRPr="00674B44" w:rsidRDefault="005C6FE2" w:rsidP="005C6FE2">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t xml:space="preserve">Совокупный объем финансового результата от инвестиций (с ценными бумагами и вкладами в капиталы других лиц) ощутимо вырос на 235 млн руб. (темп изменения = +41,96% за </w:t>
      </w:r>
      <w:r w:rsidR="0013551F" w:rsidRPr="00674B44">
        <w:rPr>
          <w:rFonts w:ascii="Times New Roman" w:hAnsi="Times New Roman" w:cs="Times New Roman"/>
          <w:sz w:val="28"/>
          <w:szCs w:val="28"/>
        </w:rPr>
        <w:t>2018–2020</w:t>
      </w:r>
      <w:r w:rsidRPr="00674B44">
        <w:rPr>
          <w:rFonts w:ascii="Times New Roman" w:hAnsi="Times New Roman" w:cs="Times New Roman"/>
          <w:sz w:val="28"/>
          <w:szCs w:val="28"/>
        </w:rPr>
        <w:t xml:space="preserve"> гг., положительная динамика в данном случае – это позитивная тенденция.</w:t>
      </w:r>
    </w:p>
    <w:p w14:paraId="40FBDEA0" w14:textId="09DF3294" w:rsidR="005C6FE2" w:rsidRPr="00674B44" w:rsidRDefault="005C6FE2" w:rsidP="005C6FE2">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t xml:space="preserve">Итог по операциям с иностранной валютой и драгоценными металлами – показатель демонстрирует отрицательную динамику в размере 302 млн руб. (темп изменения = -51,01%) за </w:t>
      </w:r>
      <w:r w:rsidR="0013551F" w:rsidRPr="00674B44">
        <w:rPr>
          <w:rFonts w:ascii="Times New Roman" w:hAnsi="Times New Roman" w:cs="Times New Roman"/>
          <w:sz w:val="28"/>
          <w:szCs w:val="28"/>
        </w:rPr>
        <w:t xml:space="preserve">2018–2020 </w:t>
      </w:r>
      <w:r w:rsidRPr="00674B44">
        <w:rPr>
          <w:rFonts w:ascii="Times New Roman" w:hAnsi="Times New Roman" w:cs="Times New Roman"/>
          <w:sz w:val="28"/>
          <w:szCs w:val="28"/>
        </w:rPr>
        <w:t>гг., данная тенденция является негативной.</w:t>
      </w:r>
    </w:p>
    <w:p w14:paraId="1998722D" w14:textId="557524B2" w:rsidR="005C6FE2" w:rsidRPr="00674B44" w:rsidRDefault="005C6FE2" w:rsidP="005C6FE2">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t xml:space="preserve">Итог по проведения банком комиссионных операций - сокращение на 2 062 млн руб. (темп изменения = -28,24%) за </w:t>
      </w:r>
      <w:r w:rsidR="0013551F" w:rsidRPr="00674B44">
        <w:rPr>
          <w:rFonts w:ascii="Times New Roman" w:hAnsi="Times New Roman" w:cs="Times New Roman"/>
          <w:sz w:val="28"/>
          <w:szCs w:val="28"/>
        </w:rPr>
        <w:t>2018–2020</w:t>
      </w:r>
      <w:r w:rsidRPr="00674B44">
        <w:rPr>
          <w:rFonts w:ascii="Times New Roman" w:hAnsi="Times New Roman" w:cs="Times New Roman"/>
          <w:sz w:val="28"/>
          <w:szCs w:val="28"/>
        </w:rPr>
        <w:t xml:space="preserve"> гг., тенденция является негативной.</w:t>
      </w:r>
    </w:p>
    <w:p w14:paraId="0860D7DB" w14:textId="00BCC68F" w:rsidR="005C6FE2" w:rsidRPr="00674B44" w:rsidRDefault="005C6FE2" w:rsidP="005C6FE2">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lastRenderedPageBreak/>
        <w:t xml:space="preserve">Суммарный объем прочих операционных доходов вырос на 460 млн руб. (темп изменения = +32,67%) за </w:t>
      </w:r>
      <w:r w:rsidR="0013551F" w:rsidRPr="00674B44">
        <w:rPr>
          <w:rFonts w:ascii="Times New Roman" w:hAnsi="Times New Roman" w:cs="Times New Roman"/>
          <w:sz w:val="28"/>
          <w:szCs w:val="28"/>
        </w:rPr>
        <w:t xml:space="preserve">2018–2020 </w:t>
      </w:r>
      <w:r w:rsidRPr="00674B44">
        <w:rPr>
          <w:rFonts w:ascii="Times New Roman" w:hAnsi="Times New Roman" w:cs="Times New Roman"/>
          <w:sz w:val="28"/>
          <w:szCs w:val="28"/>
        </w:rPr>
        <w:t>гг., что положительно характеризует рассматриваемый аспект формирования чистого финансового результата банка.</w:t>
      </w:r>
    </w:p>
    <w:p w14:paraId="0645A62F" w14:textId="43FDA087" w:rsidR="005C6FE2" w:rsidRPr="00674B44" w:rsidRDefault="005C6FE2" w:rsidP="005C6FE2">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t xml:space="preserve">Сумма операционных расходов сократилась на 817 млн руб. (темп изменения = -7,62%) за </w:t>
      </w:r>
      <w:r w:rsidR="0013551F" w:rsidRPr="00674B44">
        <w:rPr>
          <w:rFonts w:ascii="Times New Roman" w:hAnsi="Times New Roman" w:cs="Times New Roman"/>
          <w:sz w:val="28"/>
          <w:szCs w:val="28"/>
        </w:rPr>
        <w:t xml:space="preserve">2018–2020 </w:t>
      </w:r>
      <w:r w:rsidRPr="00674B44">
        <w:rPr>
          <w:rFonts w:ascii="Times New Roman" w:hAnsi="Times New Roman" w:cs="Times New Roman"/>
          <w:sz w:val="28"/>
          <w:szCs w:val="28"/>
        </w:rPr>
        <w:t xml:space="preserve">гг. Данный показатель дает нам понимание о том, что мы видим позитивную тенденцию.  </w:t>
      </w:r>
    </w:p>
    <w:p w14:paraId="39050056" w14:textId="03B17F4D" w:rsidR="005C6FE2" w:rsidRPr="00674B44" w:rsidRDefault="005C6FE2" w:rsidP="005C6FE2">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t xml:space="preserve">Кроме того, сумма резерва по прочим потерям увеличилась на 330 млн руб. (темп изменения = +500,00%) за </w:t>
      </w:r>
      <w:r w:rsidR="0013551F" w:rsidRPr="00674B44">
        <w:rPr>
          <w:rFonts w:ascii="Times New Roman" w:hAnsi="Times New Roman" w:cs="Times New Roman"/>
          <w:sz w:val="28"/>
          <w:szCs w:val="28"/>
        </w:rPr>
        <w:t>2018–2020</w:t>
      </w:r>
      <w:r w:rsidR="0013551F">
        <w:rPr>
          <w:rFonts w:ascii="Times New Roman" w:hAnsi="Times New Roman" w:cs="Times New Roman"/>
          <w:sz w:val="28"/>
          <w:szCs w:val="28"/>
        </w:rPr>
        <w:t xml:space="preserve"> </w:t>
      </w:r>
      <w:r w:rsidRPr="00674B44">
        <w:rPr>
          <w:rFonts w:ascii="Times New Roman" w:hAnsi="Times New Roman" w:cs="Times New Roman"/>
          <w:sz w:val="28"/>
          <w:szCs w:val="28"/>
        </w:rPr>
        <w:t>гг., тенденция так же может считаться положительной.</w:t>
      </w:r>
    </w:p>
    <w:p w14:paraId="0FEAC3FA" w14:textId="0EF2ADFE" w:rsidR="005C6FE2" w:rsidRDefault="005C6FE2" w:rsidP="005C6FE2">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t xml:space="preserve">При детальном рассмотрении результатов анализа мы можем говорить, что итоговый объем прибыли до налогообложения показал отрицательную тенденцию в виде сокращения на 4 530 млн руб. (темп изменения = -55,01%) за </w:t>
      </w:r>
      <w:r w:rsidR="0013551F" w:rsidRPr="00674B44">
        <w:rPr>
          <w:rFonts w:ascii="Times New Roman" w:hAnsi="Times New Roman" w:cs="Times New Roman"/>
          <w:sz w:val="28"/>
          <w:szCs w:val="28"/>
        </w:rPr>
        <w:t xml:space="preserve">2018–2020 </w:t>
      </w:r>
      <w:r w:rsidRPr="00674B44">
        <w:rPr>
          <w:rFonts w:ascii="Times New Roman" w:hAnsi="Times New Roman" w:cs="Times New Roman"/>
          <w:sz w:val="28"/>
          <w:szCs w:val="28"/>
        </w:rPr>
        <w:t xml:space="preserve">гг. Данная информация говорит о том, что финансовые результаты в чистом виде снижаются, причем данная динамика имеет стабильность, то есть из года в год показатель падает (рисунок 9). </w:t>
      </w:r>
    </w:p>
    <w:p w14:paraId="024D3B35" w14:textId="77777777" w:rsidR="00330A99" w:rsidRPr="00674B44" w:rsidRDefault="00330A99" w:rsidP="00330A99">
      <w:pPr>
        <w:jc w:val="center"/>
        <w:rPr>
          <w:rFonts w:ascii="Times New Roman" w:hAnsi="Times New Roman" w:cs="Times New Roman"/>
          <w:sz w:val="28"/>
          <w:szCs w:val="28"/>
        </w:rPr>
      </w:pPr>
      <w:r w:rsidRPr="00674B44">
        <w:rPr>
          <w:noProof/>
          <w:lang w:eastAsia="ru-RU"/>
        </w:rPr>
        <w:drawing>
          <wp:inline distT="0" distB="0" distL="0" distR="0" wp14:anchorId="57C8BA69" wp14:editId="4AA44235">
            <wp:extent cx="4391025" cy="3505200"/>
            <wp:effectExtent l="0" t="0" r="0" b="0"/>
            <wp:docPr id="17"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9E72A86" w14:textId="4EF5C5E6" w:rsidR="00F03080" w:rsidRDefault="00330A99" w:rsidP="00596952">
      <w:pPr>
        <w:spacing w:after="0"/>
        <w:contextualSpacing/>
        <w:jc w:val="center"/>
        <w:rPr>
          <w:rFonts w:ascii="Times New Roman" w:hAnsi="Times New Roman" w:cs="Times New Roman"/>
          <w:sz w:val="28"/>
          <w:szCs w:val="28"/>
        </w:rPr>
      </w:pPr>
      <w:r w:rsidRPr="00674B44">
        <w:rPr>
          <w:rFonts w:ascii="Times New Roman" w:hAnsi="Times New Roman" w:cs="Times New Roman"/>
          <w:sz w:val="28"/>
          <w:szCs w:val="28"/>
        </w:rPr>
        <w:t>Рисунок 9 – Динамика финансового результата</w:t>
      </w:r>
      <w:r w:rsidRPr="00674B44">
        <w:rPr>
          <w:rFonts w:ascii="Times New Roman" w:hAnsi="Times New Roman" w:cs="Times New Roman"/>
          <w:sz w:val="28"/>
          <w:szCs w:val="28"/>
        </w:rPr>
        <w:br/>
        <w:t>до налогообложения ООО КБ «</w:t>
      </w:r>
      <w:r w:rsidR="006B7D2B">
        <w:rPr>
          <w:rFonts w:ascii="Times New Roman" w:hAnsi="Times New Roman" w:cs="Times New Roman"/>
          <w:sz w:val="28"/>
          <w:szCs w:val="28"/>
        </w:rPr>
        <w:t>Ренессанс Кредит</w:t>
      </w:r>
      <w:r w:rsidRPr="00674B44">
        <w:rPr>
          <w:rFonts w:ascii="Times New Roman" w:hAnsi="Times New Roman" w:cs="Times New Roman"/>
          <w:sz w:val="28"/>
          <w:szCs w:val="28"/>
        </w:rPr>
        <w:t>» (млн руб.)</w:t>
      </w:r>
    </w:p>
    <w:p w14:paraId="514B1B98" w14:textId="0BCE3FC8" w:rsidR="00FA395A" w:rsidRDefault="00FA395A" w:rsidP="00FA395A">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lastRenderedPageBreak/>
        <w:t>Чистый финансовый результат – это финансовый результат за вычетом налога на прибыль. В 2018 г. показатели чистой прибыли составили 6 057 млн руб.; в 2019 г. чистая прибыль – 6 382 млн руб. (+5,37%); в 2020 г. чистая прибыль – 2 327 млн руб. (-63,54%). По итогам мы можем говорить, что наблюдается отрицательная динамика, что является достаточно серьезной проблемой для финансовой организации (рисунок 10)</w:t>
      </w:r>
      <w:r>
        <w:rPr>
          <w:rFonts w:ascii="Times New Roman" w:hAnsi="Times New Roman" w:cs="Times New Roman"/>
          <w:sz w:val="28"/>
          <w:szCs w:val="28"/>
        </w:rPr>
        <w:t>.</w:t>
      </w:r>
      <w:r w:rsidRPr="00674B44">
        <w:rPr>
          <w:rFonts w:ascii="Times New Roman" w:hAnsi="Times New Roman" w:cs="Times New Roman"/>
          <w:sz w:val="28"/>
          <w:szCs w:val="28"/>
        </w:rPr>
        <w:t xml:space="preserve"> </w:t>
      </w:r>
    </w:p>
    <w:p w14:paraId="5A7B724A" w14:textId="77777777" w:rsidR="00330A99" w:rsidRPr="00674B44" w:rsidRDefault="00330A99" w:rsidP="00330A99">
      <w:pPr>
        <w:spacing w:after="0" w:line="360" w:lineRule="auto"/>
        <w:ind w:firstLine="709"/>
        <w:contextualSpacing/>
        <w:jc w:val="center"/>
        <w:rPr>
          <w:rFonts w:ascii="Times New Roman" w:hAnsi="Times New Roman" w:cs="Times New Roman"/>
          <w:sz w:val="28"/>
          <w:szCs w:val="28"/>
        </w:rPr>
      </w:pPr>
      <w:r w:rsidRPr="00674B44">
        <w:rPr>
          <w:noProof/>
          <w:lang w:eastAsia="ru-RU"/>
        </w:rPr>
        <w:drawing>
          <wp:inline distT="0" distB="0" distL="0" distR="0" wp14:anchorId="1E792362" wp14:editId="284F1D27">
            <wp:extent cx="4800600" cy="3384550"/>
            <wp:effectExtent l="0" t="0" r="0" b="6350"/>
            <wp:docPr id="18" name="Диаграмма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CDC5D7F" w14:textId="2339155E" w:rsidR="00330A99" w:rsidRPr="00674B44" w:rsidRDefault="00330A99" w:rsidP="00330A99">
      <w:pPr>
        <w:jc w:val="center"/>
        <w:rPr>
          <w:rFonts w:ascii="Times New Roman" w:hAnsi="Times New Roman" w:cs="Times New Roman"/>
          <w:sz w:val="28"/>
          <w:szCs w:val="28"/>
        </w:rPr>
      </w:pPr>
    </w:p>
    <w:p w14:paraId="3CFBAF19" w14:textId="1E241D7A" w:rsidR="00330A99" w:rsidRDefault="00330A99" w:rsidP="00330A99">
      <w:pPr>
        <w:spacing w:after="0"/>
        <w:contextualSpacing/>
        <w:jc w:val="center"/>
        <w:rPr>
          <w:rFonts w:ascii="Times New Roman" w:hAnsi="Times New Roman" w:cs="Times New Roman"/>
          <w:sz w:val="28"/>
          <w:szCs w:val="28"/>
        </w:rPr>
      </w:pPr>
      <w:r w:rsidRPr="00674B44">
        <w:rPr>
          <w:rFonts w:ascii="Times New Roman" w:hAnsi="Times New Roman" w:cs="Times New Roman"/>
          <w:sz w:val="28"/>
          <w:szCs w:val="28"/>
        </w:rPr>
        <w:t xml:space="preserve">Рисунок 10 – Динамика чистого финансового результата </w:t>
      </w:r>
      <w:r>
        <w:rPr>
          <w:rFonts w:ascii="Times New Roman" w:hAnsi="Times New Roman" w:cs="Times New Roman"/>
          <w:sz w:val="28"/>
          <w:szCs w:val="28"/>
        </w:rPr>
        <w:t xml:space="preserve">                                </w:t>
      </w:r>
      <w:r w:rsidRPr="00674B44">
        <w:rPr>
          <w:rFonts w:ascii="Times New Roman" w:hAnsi="Times New Roman" w:cs="Times New Roman"/>
          <w:sz w:val="28"/>
          <w:szCs w:val="28"/>
        </w:rPr>
        <w:t>ООО КБ «</w:t>
      </w:r>
      <w:r w:rsidR="006B7D2B">
        <w:rPr>
          <w:rFonts w:ascii="Times New Roman" w:hAnsi="Times New Roman" w:cs="Times New Roman"/>
          <w:sz w:val="28"/>
          <w:szCs w:val="28"/>
        </w:rPr>
        <w:t>Ренессанс Кредит</w:t>
      </w:r>
      <w:r w:rsidRPr="00674B44">
        <w:rPr>
          <w:rFonts w:ascii="Times New Roman" w:hAnsi="Times New Roman" w:cs="Times New Roman"/>
          <w:sz w:val="28"/>
          <w:szCs w:val="28"/>
        </w:rPr>
        <w:t>» (млн руб.)</w:t>
      </w:r>
    </w:p>
    <w:p w14:paraId="0271955B" w14:textId="77777777" w:rsidR="00330A99" w:rsidRDefault="00330A99" w:rsidP="00FA395A">
      <w:pPr>
        <w:spacing w:after="0" w:line="360" w:lineRule="auto"/>
        <w:ind w:firstLine="709"/>
        <w:contextualSpacing/>
        <w:jc w:val="both"/>
        <w:rPr>
          <w:rFonts w:ascii="Times New Roman" w:hAnsi="Times New Roman" w:cs="Times New Roman"/>
          <w:sz w:val="28"/>
          <w:szCs w:val="28"/>
        </w:rPr>
      </w:pPr>
    </w:p>
    <w:p w14:paraId="6F59091D" w14:textId="5FF574E3" w:rsidR="00330A99" w:rsidRPr="00330A99" w:rsidRDefault="00330A99" w:rsidP="00330A99">
      <w:pPr>
        <w:spacing w:after="0" w:line="360" w:lineRule="auto"/>
        <w:ind w:firstLine="709"/>
        <w:contextualSpacing/>
        <w:jc w:val="both"/>
        <w:rPr>
          <w:rFonts w:ascii="Times New Roman" w:hAnsi="Times New Roman" w:cs="Times New Roman"/>
          <w:color w:val="000000"/>
          <w:sz w:val="28"/>
          <w:szCs w:val="28"/>
        </w:rPr>
      </w:pPr>
      <w:r w:rsidRPr="00674B44">
        <w:rPr>
          <w:rFonts w:ascii="Times New Roman" w:hAnsi="Times New Roman" w:cs="Times New Roman"/>
          <w:color w:val="000000"/>
          <w:sz w:val="28"/>
          <w:szCs w:val="28"/>
        </w:rPr>
        <w:t xml:space="preserve">Что касаемо кризиса, произошедшего в начале 2020 г. из-за распространения коронавирусной инфекции </w:t>
      </w:r>
      <w:r w:rsidRPr="00674B44">
        <w:rPr>
          <w:rFonts w:ascii="Times New Roman" w:hAnsi="Times New Roman" w:cs="Times New Roman"/>
          <w:color w:val="000000"/>
          <w:sz w:val="28"/>
          <w:szCs w:val="28"/>
          <w:lang w:val="en-GB"/>
        </w:rPr>
        <w:t>Covid</w:t>
      </w:r>
      <w:r w:rsidRPr="00674B44">
        <w:rPr>
          <w:rFonts w:ascii="Times New Roman" w:hAnsi="Times New Roman" w:cs="Times New Roman"/>
          <w:color w:val="000000"/>
          <w:sz w:val="28"/>
          <w:szCs w:val="28"/>
        </w:rPr>
        <w:t xml:space="preserve">-19, прошедший год стал испытанием для отечественной банковской системы, но коллапса отрасли не произошло. И аналитики, и власти сходятся во мнении, что российская банковская система подошла к вызванной пандемией коронавируса кризису подготовленной. В основном это связывают с проводимой ЦБ РФ программой чистки, то есть лишения банковской лицензии «плохих», нерентабельных банков. Также огромную роль в устойчивости банковского сектора во время </w:t>
      </w:r>
      <w:r w:rsidRPr="00674B44">
        <w:rPr>
          <w:rFonts w:ascii="Times New Roman" w:hAnsi="Times New Roman" w:cs="Times New Roman"/>
          <w:color w:val="000000"/>
          <w:sz w:val="28"/>
          <w:szCs w:val="28"/>
        </w:rPr>
        <w:lastRenderedPageBreak/>
        <w:t xml:space="preserve">пандемии сыграло то, что крупные банки переводят свою деятельность в цифровой формат. Пандемия коронавируса в данном случае стала рычагом к ускоренной цифровизации и переведению многих банковских операций в онлайн режим за критически короткие сроки. </w:t>
      </w:r>
    </w:p>
    <w:p w14:paraId="53A59BBE" w14:textId="77777777" w:rsidR="005C6FE2" w:rsidRPr="00674B44" w:rsidRDefault="005C6FE2" w:rsidP="005C6FE2">
      <w:pPr>
        <w:spacing w:after="0" w:line="360" w:lineRule="auto"/>
        <w:ind w:firstLine="709"/>
        <w:contextualSpacing/>
        <w:jc w:val="both"/>
        <w:rPr>
          <w:rFonts w:ascii="Times New Roman" w:hAnsi="Times New Roman" w:cs="Times New Roman"/>
          <w:color w:val="000000"/>
          <w:sz w:val="28"/>
          <w:szCs w:val="28"/>
        </w:rPr>
      </w:pPr>
      <w:r w:rsidRPr="00674B44">
        <w:rPr>
          <w:rFonts w:ascii="Times New Roman" w:hAnsi="Times New Roman" w:cs="Times New Roman"/>
          <w:color w:val="000000"/>
          <w:sz w:val="28"/>
          <w:szCs w:val="28"/>
        </w:rPr>
        <w:t xml:space="preserve">Что касаемо кризиса, произошедшего в начале 2020 г. из-за распространения коронавирусной инфекции </w:t>
      </w:r>
      <w:r w:rsidRPr="00674B44">
        <w:rPr>
          <w:rFonts w:ascii="Times New Roman" w:hAnsi="Times New Roman" w:cs="Times New Roman"/>
          <w:color w:val="000000"/>
          <w:sz w:val="28"/>
          <w:szCs w:val="28"/>
          <w:lang w:val="en-GB"/>
        </w:rPr>
        <w:t>Covid</w:t>
      </w:r>
      <w:r w:rsidRPr="00674B44">
        <w:rPr>
          <w:rFonts w:ascii="Times New Roman" w:hAnsi="Times New Roman" w:cs="Times New Roman"/>
          <w:color w:val="000000"/>
          <w:sz w:val="28"/>
          <w:szCs w:val="28"/>
        </w:rPr>
        <w:t xml:space="preserve">-19, прошедший год стал испытанием для отечественной банковской системы, но коллапса отрасли не произошло. И аналитики, и власти сходятся во мнении, что российская банковская система подошла к вызванной пандемией коронавируса кризису подготовленной. В основном это связывают с проводимой ЦБ РФ программой чистки, то есть лишения банковской лицензии «плохих», нерентабельных банков. Также огромную роль в устойчивости банковского сектора во время пандемии сыграло то, что крупные банки переводят свою деятельность в цифровой формат. Пандемия коронавируса в данном случае стала рычагом к ускоренной цифровизации и переведению многих банковских операций в онлайн режим за критически короткие сроки. </w:t>
      </w:r>
    </w:p>
    <w:p w14:paraId="1354A3E3" w14:textId="77777777" w:rsidR="005C6FE2" w:rsidRPr="00674B44" w:rsidRDefault="005C6FE2" w:rsidP="005C6FE2">
      <w:pPr>
        <w:spacing w:after="0" w:line="360" w:lineRule="auto"/>
        <w:ind w:firstLine="709"/>
        <w:contextualSpacing/>
        <w:jc w:val="both"/>
        <w:rPr>
          <w:rFonts w:ascii="Times New Roman" w:hAnsi="Times New Roman" w:cs="Times New Roman"/>
          <w:color w:val="000000"/>
          <w:sz w:val="28"/>
          <w:szCs w:val="28"/>
        </w:rPr>
      </w:pPr>
      <w:r w:rsidRPr="00674B44">
        <w:rPr>
          <w:rFonts w:ascii="Times New Roman" w:hAnsi="Times New Roman" w:cs="Times New Roman"/>
          <w:color w:val="000000"/>
          <w:sz w:val="28"/>
          <w:szCs w:val="28"/>
        </w:rPr>
        <w:t xml:space="preserve">По данным банковской аналитической группы </w:t>
      </w:r>
      <w:r w:rsidRPr="00674B44">
        <w:rPr>
          <w:rFonts w:ascii="Times New Roman" w:hAnsi="Times New Roman" w:cs="Times New Roman"/>
          <w:color w:val="000000"/>
          <w:sz w:val="28"/>
          <w:szCs w:val="28"/>
          <w:lang w:val="en-GB"/>
        </w:rPr>
        <w:t>Fitch</w:t>
      </w:r>
      <w:r w:rsidRPr="00674B44">
        <w:rPr>
          <w:rFonts w:ascii="Times New Roman" w:hAnsi="Times New Roman" w:cs="Times New Roman"/>
          <w:color w:val="000000"/>
          <w:sz w:val="28"/>
          <w:szCs w:val="28"/>
        </w:rPr>
        <w:t xml:space="preserve"> </w:t>
      </w:r>
      <w:r w:rsidRPr="00674B44">
        <w:rPr>
          <w:rFonts w:ascii="Times New Roman" w:hAnsi="Times New Roman" w:cs="Times New Roman"/>
          <w:color w:val="000000"/>
          <w:sz w:val="28"/>
          <w:szCs w:val="28"/>
          <w:lang w:val="en-GB"/>
        </w:rPr>
        <w:t>Ratings</w:t>
      </w:r>
      <w:r w:rsidRPr="00674B44">
        <w:rPr>
          <w:rFonts w:ascii="Times New Roman" w:hAnsi="Times New Roman" w:cs="Times New Roman"/>
          <w:color w:val="000000"/>
          <w:sz w:val="28"/>
          <w:szCs w:val="28"/>
        </w:rPr>
        <w:t xml:space="preserve"> большинство банков продемонстрировали хороший запас прочности. Наибольшее влияние пандемии коронавируса пришлось на второй квартал, когда карантинные меры и возросшая неопределенность привели к снижению экономической активности, что отрицательно влияло на спрос на банковские продукты и отразилось на комиссионных доходах банков. Тогда банками были созданы значительные резервы, ожидая ухудшения качества активов. В третьем и четвертом кварталах наблюдалась стабилизация, по многим показателям банки вернулись к уровням до пандемии, и по итогам 2020 г. доходность на капитал, исключая разовые эффекты, осталась на уровне 2019 г.</w:t>
      </w:r>
    </w:p>
    <w:p w14:paraId="31200977" w14:textId="06BA090B" w:rsidR="005C6FE2" w:rsidRPr="00674B44" w:rsidRDefault="005C6FE2" w:rsidP="005C6FE2">
      <w:pPr>
        <w:spacing w:after="0" w:line="360" w:lineRule="auto"/>
        <w:ind w:firstLine="709"/>
        <w:contextualSpacing/>
        <w:jc w:val="both"/>
        <w:rPr>
          <w:rFonts w:ascii="Times New Roman" w:hAnsi="Times New Roman" w:cs="Times New Roman"/>
          <w:color w:val="000000"/>
          <w:sz w:val="28"/>
          <w:szCs w:val="28"/>
        </w:rPr>
      </w:pPr>
      <w:r w:rsidRPr="00674B44">
        <w:rPr>
          <w:rFonts w:ascii="Times New Roman" w:hAnsi="Times New Roman" w:cs="Times New Roman"/>
          <w:color w:val="000000"/>
          <w:sz w:val="28"/>
          <w:szCs w:val="28"/>
        </w:rPr>
        <w:t>Исходя из проведенного выше анализа финансовой деятельности ООО КБ «</w:t>
      </w:r>
      <w:r w:rsidR="006B7D2B">
        <w:rPr>
          <w:rFonts w:ascii="Times New Roman" w:hAnsi="Times New Roman" w:cs="Times New Roman"/>
          <w:color w:val="000000"/>
          <w:sz w:val="28"/>
          <w:szCs w:val="28"/>
        </w:rPr>
        <w:t>Ренессанс Кредит</w:t>
      </w:r>
      <w:r w:rsidRPr="00674B44">
        <w:rPr>
          <w:rFonts w:ascii="Times New Roman" w:hAnsi="Times New Roman" w:cs="Times New Roman"/>
          <w:color w:val="000000"/>
          <w:sz w:val="28"/>
          <w:szCs w:val="28"/>
        </w:rPr>
        <w:t xml:space="preserve">» за </w:t>
      </w:r>
      <w:r w:rsidR="000842A2" w:rsidRPr="00674B44">
        <w:rPr>
          <w:rFonts w:ascii="Times New Roman" w:hAnsi="Times New Roman" w:cs="Times New Roman"/>
          <w:color w:val="000000"/>
          <w:sz w:val="28"/>
          <w:szCs w:val="28"/>
        </w:rPr>
        <w:t>2018–2020</w:t>
      </w:r>
      <w:r w:rsidR="000842A2">
        <w:rPr>
          <w:rFonts w:ascii="Times New Roman" w:hAnsi="Times New Roman" w:cs="Times New Roman"/>
          <w:color w:val="000000"/>
          <w:sz w:val="28"/>
          <w:szCs w:val="28"/>
        </w:rPr>
        <w:t xml:space="preserve"> </w:t>
      </w:r>
      <w:r w:rsidRPr="00674B44">
        <w:rPr>
          <w:rFonts w:ascii="Times New Roman" w:hAnsi="Times New Roman" w:cs="Times New Roman"/>
          <w:color w:val="000000"/>
          <w:sz w:val="28"/>
          <w:szCs w:val="28"/>
        </w:rPr>
        <w:t xml:space="preserve">гг. видно, что за 2018 и 2019 гг. </w:t>
      </w:r>
      <w:r w:rsidRPr="00674B44">
        <w:rPr>
          <w:rFonts w:ascii="Times New Roman" w:hAnsi="Times New Roman" w:cs="Times New Roman"/>
          <w:color w:val="000000"/>
          <w:sz w:val="28"/>
          <w:szCs w:val="28"/>
        </w:rPr>
        <w:lastRenderedPageBreak/>
        <w:t>прослеживается увеличение практически по всем показателям, но в 2020 г., вследствие пандемии коронавируса, значения этих показателей уменьшились.</w:t>
      </w:r>
    </w:p>
    <w:p w14:paraId="3517F771" w14:textId="77777777" w:rsidR="005C6FE2" w:rsidRPr="00674B44" w:rsidRDefault="005C6FE2" w:rsidP="005C6FE2">
      <w:pPr>
        <w:spacing w:after="0" w:line="360" w:lineRule="auto"/>
        <w:ind w:firstLine="709"/>
        <w:contextualSpacing/>
        <w:jc w:val="both"/>
        <w:rPr>
          <w:rFonts w:ascii="Times New Roman" w:hAnsi="Times New Roman" w:cs="Times New Roman"/>
          <w:color w:val="000000"/>
          <w:sz w:val="28"/>
          <w:szCs w:val="28"/>
        </w:rPr>
      </w:pPr>
      <w:r w:rsidRPr="00674B44">
        <w:rPr>
          <w:rFonts w:ascii="Times New Roman" w:hAnsi="Times New Roman" w:cs="Times New Roman"/>
          <w:color w:val="000000"/>
          <w:sz w:val="28"/>
          <w:szCs w:val="28"/>
        </w:rPr>
        <w:t>Наблюдается снижение по таким показателям как стоимость активов: если в конце 2019 г. они составляли 162 688 млн руб., то в конце 2020 г. они равнялись 141 123 млн руб.; также снизилась сумма пассивов: в 2019 г. было 130 440 млн руб., а в 2020 г. значение снизилось до 107 682 млн руб. За 2018–2019  гг. чистая прибыль банка имела тенденцию к росту, однако в 2020 г. тенденция поменяла направление и значение показателя с 6 382 млн руб. снизилось до 2 327 млн руб.</w:t>
      </w:r>
    </w:p>
    <w:p w14:paraId="737C8263" w14:textId="77777777" w:rsidR="005C6FE2" w:rsidRPr="00674B44" w:rsidRDefault="005C6FE2" w:rsidP="005C6FE2">
      <w:pPr>
        <w:spacing w:after="0" w:line="360" w:lineRule="auto"/>
        <w:ind w:firstLine="709"/>
        <w:contextualSpacing/>
        <w:jc w:val="both"/>
        <w:rPr>
          <w:rFonts w:ascii="Times New Roman" w:hAnsi="Times New Roman" w:cs="Times New Roman"/>
          <w:color w:val="000000"/>
          <w:sz w:val="28"/>
          <w:szCs w:val="28"/>
        </w:rPr>
      </w:pPr>
      <w:r w:rsidRPr="00674B44">
        <w:rPr>
          <w:rFonts w:ascii="Times New Roman" w:hAnsi="Times New Roman" w:cs="Times New Roman"/>
          <w:color w:val="000000"/>
          <w:sz w:val="28"/>
          <w:szCs w:val="28"/>
        </w:rPr>
        <w:t xml:space="preserve">Изменения в сторону снижения произошли и в списочной численности банка. Так на 01.01.2021 г. в банке работало всего 5 663 человек, тогда как на 01.01.2020 г. списочная численность сотрудников банка составляла 6 468 человек. Из-за сокращения численности персонала было закрыто 2 дополнительных офиса, 40 региональных кредитно-кассовых офисов и около 4 тысяч точек продаж. </w:t>
      </w:r>
    </w:p>
    <w:p w14:paraId="0AA31617" w14:textId="77777777" w:rsidR="005C6FE2" w:rsidRPr="00674B44" w:rsidRDefault="005C6FE2" w:rsidP="005C6FE2">
      <w:pPr>
        <w:spacing w:after="0" w:line="360" w:lineRule="auto"/>
        <w:ind w:firstLine="709"/>
        <w:contextualSpacing/>
        <w:jc w:val="both"/>
        <w:rPr>
          <w:rFonts w:ascii="Times New Roman" w:hAnsi="Times New Roman" w:cs="Times New Roman"/>
          <w:color w:val="000000"/>
          <w:sz w:val="28"/>
          <w:szCs w:val="28"/>
        </w:rPr>
      </w:pPr>
      <w:r w:rsidRPr="00674B44">
        <w:rPr>
          <w:rFonts w:ascii="Times New Roman" w:hAnsi="Times New Roman" w:cs="Times New Roman"/>
          <w:color w:val="000000"/>
          <w:sz w:val="28"/>
          <w:szCs w:val="28"/>
        </w:rPr>
        <w:t>Далее немаловажным фактором можно назвать кредитный рейтинг. Согласно рейтинговому агентству АКРА кредитный рейтинг банка находится на уровне ВВВ-(RU), прогноз «Позитивный»</w:t>
      </w:r>
      <w:r w:rsidRPr="00674B44">
        <w:rPr>
          <w:rFonts w:ascii="Times New Roman" w:hAnsi="Times New Roman" w:cs="Times New Roman"/>
          <w:color w:val="000000"/>
          <w:sz w:val="28"/>
          <w:szCs w:val="28"/>
          <w:shd w:val="clear" w:color="auto" w:fill="FFFFFF"/>
        </w:rPr>
        <w:t>.</w:t>
      </w:r>
      <w:r w:rsidRPr="00674B44">
        <w:rPr>
          <w:rFonts w:ascii="Times New Roman" w:hAnsi="Times New Roman" w:cs="Times New Roman"/>
          <w:color w:val="000000"/>
          <w:sz w:val="28"/>
          <w:szCs w:val="28"/>
        </w:rPr>
        <w:t xml:space="preserve"> </w:t>
      </w:r>
    </w:p>
    <w:p w14:paraId="2D93293A" w14:textId="025843B7" w:rsidR="005C6FE2" w:rsidRPr="00674B44" w:rsidRDefault="005C6FE2" w:rsidP="005C6FE2">
      <w:pPr>
        <w:spacing w:after="0" w:line="360" w:lineRule="auto"/>
        <w:ind w:firstLine="709"/>
        <w:contextualSpacing/>
        <w:jc w:val="both"/>
        <w:rPr>
          <w:rFonts w:ascii="Times New Roman" w:hAnsi="Times New Roman" w:cs="Times New Roman"/>
          <w:color w:val="000000"/>
          <w:sz w:val="28"/>
          <w:szCs w:val="28"/>
        </w:rPr>
      </w:pPr>
      <w:r w:rsidRPr="00674B44">
        <w:rPr>
          <w:rFonts w:ascii="Times New Roman" w:hAnsi="Times New Roman" w:cs="Times New Roman"/>
          <w:color w:val="000000"/>
          <w:sz w:val="28"/>
          <w:szCs w:val="28"/>
        </w:rPr>
        <w:t xml:space="preserve">Такой показатель можно объяснить следующим образом: позиция банка в рамках финансового рынка является достаточно прочной по показателям достаточности капитала. Так же не стоит забывать, что статус банка относится все-таки к умеренному бизнес-профилю, к тому же ориентация на широкие массы позволяет постоянно упрочнять свое положение в данной сфере. </w:t>
      </w:r>
    </w:p>
    <w:p w14:paraId="31396EC4" w14:textId="77777777" w:rsidR="0024764A" w:rsidRPr="00E3036D" w:rsidRDefault="0024764A" w:rsidP="0024764A">
      <w:pPr>
        <w:spacing w:after="0" w:line="360" w:lineRule="auto"/>
        <w:ind w:firstLine="709"/>
        <w:contextualSpacing/>
        <w:jc w:val="both"/>
        <w:rPr>
          <w:rFonts w:ascii="Times New Roman" w:hAnsi="Times New Roman" w:cs="Times New Roman"/>
          <w:color w:val="000000"/>
          <w:sz w:val="28"/>
          <w:szCs w:val="28"/>
        </w:rPr>
      </w:pPr>
    </w:p>
    <w:p w14:paraId="035B2096" w14:textId="66C5EAB3" w:rsidR="0024764A" w:rsidRPr="00E3036D" w:rsidRDefault="0024764A" w:rsidP="0024764A">
      <w:pPr>
        <w:pStyle w:val="2"/>
        <w:spacing w:before="0" w:after="0" w:line="360" w:lineRule="auto"/>
        <w:ind w:firstLine="709"/>
        <w:contextualSpacing/>
        <w:jc w:val="both"/>
        <w:rPr>
          <w:rFonts w:ascii="Times New Roman" w:hAnsi="Times New Roman"/>
          <w:i w:val="0"/>
          <w:iCs w:val="0"/>
          <w:color w:val="000000"/>
        </w:rPr>
      </w:pPr>
      <w:bookmarkStart w:id="36" w:name="_Toc74226482"/>
      <w:bookmarkStart w:id="37" w:name="_Toc74227030"/>
      <w:bookmarkStart w:id="38" w:name="_Toc74676437"/>
      <w:bookmarkStart w:id="39" w:name="_Toc74727529"/>
      <w:r w:rsidRPr="00E3036D">
        <w:rPr>
          <w:rFonts w:ascii="Times New Roman" w:hAnsi="Times New Roman"/>
          <w:i w:val="0"/>
          <w:iCs w:val="0"/>
          <w:color w:val="000000"/>
        </w:rPr>
        <w:t>2.3 Потенциальные риски и угрозы экономической безопасности ООО КБ «</w:t>
      </w:r>
      <w:r w:rsidR="006B7D2B">
        <w:rPr>
          <w:rFonts w:ascii="Times New Roman" w:hAnsi="Times New Roman"/>
          <w:i w:val="0"/>
          <w:iCs w:val="0"/>
          <w:color w:val="000000"/>
        </w:rPr>
        <w:t>Ренессанс Кредит</w:t>
      </w:r>
      <w:r w:rsidRPr="00E3036D">
        <w:rPr>
          <w:rFonts w:ascii="Times New Roman" w:hAnsi="Times New Roman"/>
          <w:i w:val="0"/>
          <w:iCs w:val="0"/>
          <w:color w:val="000000"/>
        </w:rPr>
        <w:t>»</w:t>
      </w:r>
      <w:bookmarkEnd w:id="36"/>
      <w:bookmarkEnd w:id="37"/>
      <w:bookmarkEnd w:id="38"/>
      <w:bookmarkEnd w:id="39"/>
    </w:p>
    <w:p w14:paraId="59FDC3A0" w14:textId="77777777" w:rsidR="0024764A" w:rsidRPr="00B3464B" w:rsidRDefault="0024764A" w:rsidP="0024764A">
      <w:pPr>
        <w:spacing w:after="0" w:line="360" w:lineRule="auto"/>
        <w:contextualSpacing/>
        <w:jc w:val="both"/>
        <w:rPr>
          <w:rFonts w:ascii="Times New Roman" w:hAnsi="Times New Roman" w:cs="Times New Roman"/>
          <w:sz w:val="28"/>
          <w:szCs w:val="28"/>
        </w:rPr>
      </w:pPr>
    </w:p>
    <w:p w14:paraId="7746C69C" w14:textId="014D37F7" w:rsidR="0024764A" w:rsidRPr="00B3464B" w:rsidRDefault="0024764A" w:rsidP="0024764A">
      <w:pPr>
        <w:spacing w:after="0" w:line="360" w:lineRule="auto"/>
        <w:ind w:firstLine="709"/>
        <w:contextualSpacing/>
        <w:jc w:val="both"/>
        <w:rPr>
          <w:rFonts w:ascii="Times New Roman" w:hAnsi="Times New Roman" w:cs="Times New Roman"/>
          <w:sz w:val="28"/>
          <w:szCs w:val="28"/>
        </w:rPr>
      </w:pPr>
      <w:r w:rsidRPr="00B3464B">
        <w:rPr>
          <w:rFonts w:ascii="Times New Roman" w:hAnsi="Times New Roman" w:cs="Times New Roman"/>
          <w:sz w:val="28"/>
          <w:szCs w:val="28"/>
        </w:rPr>
        <w:t>Систему управления угрозами в ООО КБ «</w:t>
      </w:r>
      <w:r w:rsidR="006B7D2B">
        <w:rPr>
          <w:rFonts w:ascii="Times New Roman" w:hAnsi="Times New Roman" w:cs="Times New Roman"/>
          <w:sz w:val="28"/>
          <w:szCs w:val="28"/>
        </w:rPr>
        <w:t>Ренессанс Кредит</w:t>
      </w:r>
      <w:r w:rsidRPr="00B3464B">
        <w:rPr>
          <w:rFonts w:ascii="Times New Roman" w:hAnsi="Times New Roman" w:cs="Times New Roman"/>
          <w:sz w:val="28"/>
          <w:szCs w:val="28"/>
        </w:rPr>
        <w:t xml:space="preserve">» определим как совокупность организационной структуры, локальных нормативных актов, норм корпоративной культуры, методик и процедур, направленных на </w:t>
      </w:r>
      <w:r w:rsidRPr="00B3464B">
        <w:rPr>
          <w:rFonts w:ascii="Times New Roman" w:hAnsi="Times New Roman" w:cs="Times New Roman"/>
          <w:sz w:val="28"/>
          <w:szCs w:val="28"/>
        </w:rPr>
        <w:lastRenderedPageBreak/>
        <w:t>обеспечение достаточных гарантий достижения целей банка и поддержку руководства и работников структурных подразделений и филиалов коммерческого банка в принятии решений в условиях неопределенности. Являясь неотъемлемой частью корпоративного управления, система управления угрозами и рисками в деятельности охватывает все уровни управления и направления деятельности ООО КБ «</w:t>
      </w:r>
      <w:r w:rsidR="006B7D2B">
        <w:rPr>
          <w:rFonts w:ascii="Times New Roman" w:hAnsi="Times New Roman" w:cs="Times New Roman"/>
          <w:sz w:val="28"/>
          <w:szCs w:val="28"/>
        </w:rPr>
        <w:t>Ренессанс Кредит</w:t>
      </w:r>
      <w:r w:rsidRPr="00B3464B">
        <w:rPr>
          <w:rFonts w:ascii="Times New Roman" w:hAnsi="Times New Roman" w:cs="Times New Roman"/>
          <w:sz w:val="28"/>
          <w:szCs w:val="28"/>
        </w:rPr>
        <w:t>» в части проведения всех видов банковских операций, регламентированных лицензией. Структурные подразделения ООО КБ «</w:t>
      </w:r>
      <w:r w:rsidR="006B7D2B">
        <w:rPr>
          <w:rFonts w:ascii="Times New Roman" w:hAnsi="Times New Roman" w:cs="Times New Roman"/>
          <w:sz w:val="28"/>
          <w:szCs w:val="28"/>
        </w:rPr>
        <w:t>Ренессанс Кредит</w:t>
      </w:r>
      <w:r w:rsidRPr="00B3464B">
        <w:rPr>
          <w:rFonts w:ascii="Times New Roman" w:hAnsi="Times New Roman" w:cs="Times New Roman"/>
          <w:sz w:val="28"/>
          <w:szCs w:val="28"/>
        </w:rPr>
        <w:t>» выполняют идентификацию рисков и угроз, оценку рисков, разработку и реализацию мероприятий по управлению рисками, мониторинг рисков и мероприятий.</w:t>
      </w:r>
    </w:p>
    <w:p w14:paraId="713E47AE" w14:textId="6D3050EF" w:rsidR="0024764A" w:rsidRPr="00B3464B" w:rsidRDefault="0024764A" w:rsidP="0024764A">
      <w:pPr>
        <w:spacing w:after="0" w:line="360" w:lineRule="auto"/>
        <w:ind w:firstLine="709"/>
        <w:contextualSpacing/>
        <w:jc w:val="both"/>
        <w:rPr>
          <w:rFonts w:ascii="Times New Roman" w:hAnsi="Times New Roman" w:cs="Times New Roman"/>
          <w:sz w:val="28"/>
          <w:szCs w:val="28"/>
        </w:rPr>
      </w:pPr>
      <w:r w:rsidRPr="00B3464B">
        <w:rPr>
          <w:rFonts w:ascii="Times New Roman" w:hAnsi="Times New Roman" w:cs="Times New Roman"/>
          <w:sz w:val="28"/>
          <w:szCs w:val="28"/>
        </w:rPr>
        <w:t>Рассмотрим основные риски, связанные с деятельностью ООО КБ «</w:t>
      </w:r>
      <w:r w:rsidR="006B7D2B">
        <w:rPr>
          <w:rFonts w:ascii="Times New Roman" w:hAnsi="Times New Roman" w:cs="Times New Roman"/>
          <w:sz w:val="28"/>
          <w:szCs w:val="28"/>
        </w:rPr>
        <w:t>Ренессанс Кредит</w:t>
      </w:r>
      <w:r w:rsidRPr="00B3464B">
        <w:rPr>
          <w:rFonts w:ascii="Times New Roman" w:hAnsi="Times New Roman" w:cs="Times New Roman"/>
          <w:sz w:val="28"/>
          <w:szCs w:val="28"/>
        </w:rPr>
        <w:t>» и признанные значимыми в 2020 году согласно годовому отчету. К ним относятся:</w:t>
      </w:r>
    </w:p>
    <w:p w14:paraId="7D50C589" w14:textId="77777777" w:rsidR="0024764A" w:rsidRPr="00BF34DD" w:rsidRDefault="0024764A" w:rsidP="0024764A">
      <w:pPr>
        <w:pStyle w:val="a5"/>
        <w:numPr>
          <w:ilvl w:val="0"/>
          <w:numId w:val="16"/>
        </w:numPr>
        <w:tabs>
          <w:tab w:val="left" w:pos="993"/>
        </w:tabs>
        <w:spacing w:after="0" w:line="360" w:lineRule="auto"/>
        <w:ind w:left="0" w:firstLine="709"/>
        <w:jc w:val="both"/>
        <w:rPr>
          <w:rFonts w:ascii="Times New Roman" w:hAnsi="Times New Roman"/>
          <w:sz w:val="28"/>
          <w:szCs w:val="28"/>
        </w:rPr>
      </w:pPr>
      <w:r w:rsidRPr="00BF34DD">
        <w:rPr>
          <w:rFonts w:ascii="Times New Roman" w:hAnsi="Times New Roman"/>
          <w:sz w:val="28"/>
          <w:szCs w:val="28"/>
        </w:rPr>
        <w:t xml:space="preserve">Кредитный риск – </w:t>
      </w:r>
      <w:r w:rsidRPr="00BF34DD">
        <w:rPr>
          <w:rFonts w:ascii="Times New Roman" w:hAnsi="Times New Roman"/>
          <w:color w:val="000000"/>
          <w:sz w:val="28"/>
          <w:szCs w:val="28"/>
        </w:rPr>
        <w:t>риск финансовых потерь в результате невыполнения или неполноты заемщиком или контрагентом обязательств перед банком</w:t>
      </w:r>
      <w:r w:rsidRPr="00BF34DD">
        <w:rPr>
          <w:rFonts w:ascii="Times New Roman" w:hAnsi="Times New Roman"/>
          <w:sz w:val="28"/>
          <w:szCs w:val="28"/>
        </w:rPr>
        <w:t xml:space="preserve">; </w:t>
      </w:r>
    </w:p>
    <w:p w14:paraId="1EB70531" w14:textId="77777777" w:rsidR="0024764A" w:rsidRPr="00BF34DD" w:rsidRDefault="0024764A" w:rsidP="0024764A">
      <w:pPr>
        <w:pStyle w:val="a5"/>
        <w:numPr>
          <w:ilvl w:val="0"/>
          <w:numId w:val="16"/>
        </w:numPr>
        <w:tabs>
          <w:tab w:val="left" w:pos="993"/>
        </w:tabs>
        <w:spacing w:after="0" w:line="360" w:lineRule="auto"/>
        <w:ind w:left="0" w:firstLine="709"/>
        <w:jc w:val="both"/>
        <w:rPr>
          <w:rFonts w:ascii="Times New Roman" w:hAnsi="Times New Roman"/>
          <w:sz w:val="28"/>
          <w:szCs w:val="28"/>
        </w:rPr>
      </w:pPr>
      <w:r w:rsidRPr="00BF34DD">
        <w:rPr>
          <w:rFonts w:ascii="Times New Roman" w:hAnsi="Times New Roman"/>
          <w:sz w:val="28"/>
          <w:szCs w:val="28"/>
        </w:rPr>
        <w:t>Рыночный риск – риск изменения справедливой стоимости или будущих денежных потоков по финансовому инструменту из-за изменения рыночных цен;</w:t>
      </w:r>
    </w:p>
    <w:p w14:paraId="6E4EFC58" w14:textId="77777777" w:rsidR="0024764A" w:rsidRPr="00BF34DD" w:rsidRDefault="0024764A" w:rsidP="0024764A">
      <w:pPr>
        <w:pStyle w:val="a5"/>
        <w:numPr>
          <w:ilvl w:val="0"/>
          <w:numId w:val="16"/>
        </w:numPr>
        <w:tabs>
          <w:tab w:val="left" w:pos="993"/>
        </w:tabs>
        <w:spacing w:after="0" w:line="360" w:lineRule="auto"/>
        <w:ind w:left="0" w:firstLine="709"/>
        <w:jc w:val="both"/>
        <w:rPr>
          <w:rFonts w:ascii="Times New Roman" w:hAnsi="Times New Roman"/>
          <w:sz w:val="28"/>
          <w:szCs w:val="28"/>
        </w:rPr>
      </w:pPr>
      <w:r w:rsidRPr="00BF34DD">
        <w:rPr>
          <w:rFonts w:ascii="Times New Roman" w:hAnsi="Times New Roman"/>
          <w:sz w:val="28"/>
          <w:szCs w:val="28"/>
        </w:rPr>
        <w:t>Риск ликвидности – риск возникновения у Банка потерь (убытков) вследствие неспособности обеспечить исполнение своих финансовых обязательств в срок в полном объеме;</w:t>
      </w:r>
    </w:p>
    <w:p w14:paraId="6733AA1C" w14:textId="77777777" w:rsidR="0024764A" w:rsidRPr="00BF34DD" w:rsidRDefault="0024764A" w:rsidP="0024764A">
      <w:pPr>
        <w:pStyle w:val="a5"/>
        <w:numPr>
          <w:ilvl w:val="0"/>
          <w:numId w:val="16"/>
        </w:numPr>
        <w:tabs>
          <w:tab w:val="left" w:pos="993"/>
        </w:tabs>
        <w:spacing w:after="0" w:line="360" w:lineRule="auto"/>
        <w:ind w:left="0" w:firstLine="709"/>
        <w:jc w:val="both"/>
        <w:rPr>
          <w:rFonts w:ascii="Times New Roman" w:hAnsi="Times New Roman"/>
          <w:sz w:val="28"/>
          <w:szCs w:val="28"/>
        </w:rPr>
      </w:pPr>
      <w:r w:rsidRPr="00BF34DD">
        <w:rPr>
          <w:rFonts w:ascii="Times New Roman" w:hAnsi="Times New Roman"/>
          <w:sz w:val="28"/>
          <w:szCs w:val="28"/>
        </w:rPr>
        <w:t>Операционный риск – риск возникновения финансовых потерь вследствие недостатков или допущения ошибок во внутренних процессах банка, связанных с действиями сотрудников банка, а также информационной системы банк, либо вследствие воздействия внешних факторов;</w:t>
      </w:r>
    </w:p>
    <w:p w14:paraId="4411F4F9" w14:textId="77777777" w:rsidR="0024764A" w:rsidRPr="00BF34DD" w:rsidRDefault="0024764A" w:rsidP="0024764A">
      <w:pPr>
        <w:pStyle w:val="a5"/>
        <w:numPr>
          <w:ilvl w:val="0"/>
          <w:numId w:val="16"/>
        </w:numPr>
        <w:tabs>
          <w:tab w:val="left" w:pos="993"/>
        </w:tabs>
        <w:spacing w:after="0" w:line="360" w:lineRule="auto"/>
        <w:ind w:left="0" w:firstLine="709"/>
        <w:jc w:val="both"/>
        <w:rPr>
          <w:rFonts w:ascii="Times New Roman" w:hAnsi="Times New Roman"/>
          <w:sz w:val="28"/>
          <w:szCs w:val="28"/>
        </w:rPr>
      </w:pPr>
      <w:r w:rsidRPr="00BF34DD">
        <w:rPr>
          <w:rFonts w:ascii="Times New Roman" w:hAnsi="Times New Roman"/>
          <w:sz w:val="28"/>
          <w:szCs w:val="28"/>
        </w:rPr>
        <w:t>Процентный риск – риск возникновения убытков вследствие оказания неблагоприятного воздействия изменений процентных ставок.</w:t>
      </w:r>
    </w:p>
    <w:p w14:paraId="7FEFD782" w14:textId="77777777" w:rsidR="0024764A" w:rsidRPr="00B60E5A" w:rsidRDefault="0024764A" w:rsidP="0024764A">
      <w:pPr>
        <w:spacing w:after="0" w:line="360" w:lineRule="auto"/>
        <w:ind w:firstLine="709"/>
        <w:contextualSpacing/>
        <w:jc w:val="both"/>
        <w:rPr>
          <w:rFonts w:ascii="Times New Roman" w:hAnsi="Times New Roman" w:cs="Times New Roman"/>
          <w:color w:val="000000"/>
          <w:sz w:val="28"/>
          <w:szCs w:val="28"/>
          <w:shd w:val="clear" w:color="auto" w:fill="FFFFFF"/>
        </w:rPr>
      </w:pPr>
      <w:r w:rsidRPr="00B60E5A">
        <w:rPr>
          <w:rFonts w:ascii="Times New Roman" w:hAnsi="Times New Roman" w:cs="Times New Roman"/>
          <w:sz w:val="28"/>
          <w:szCs w:val="28"/>
        </w:rPr>
        <w:t xml:space="preserve">Еще одной угрозой экономической безопасности банка в связи с необходимым быстрым переходом всей банковской деятельности в онлайн формат является кибермошенничество. Количество кибермошенничества </w:t>
      </w:r>
      <w:r w:rsidRPr="00B60E5A">
        <w:rPr>
          <w:rFonts w:ascii="Times New Roman" w:hAnsi="Times New Roman" w:cs="Times New Roman"/>
          <w:sz w:val="28"/>
          <w:szCs w:val="28"/>
        </w:rPr>
        <w:lastRenderedPageBreak/>
        <w:t xml:space="preserve">последние несколько лет рос медленно, однако в 2020 произошел резкий скачок. </w:t>
      </w:r>
      <w:r w:rsidRPr="00B60E5A">
        <w:rPr>
          <w:rFonts w:ascii="Times New Roman" w:hAnsi="Times New Roman" w:cs="Times New Roman"/>
          <w:color w:val="000000"/>
          <w:sz w:val="28"/>
          <w:szCs w:val="28"/>
          <w:shd w:val="clear" w:color="auto" w:fill="FFFFFF"/>
        </w:rPr>
        <w:t xml:space="preserve">Как сообщает Банк России, </w:t>
      </w:r>
      <w:r w:rsidRPr="00B60E5A">
        <w:rPr>
          <w:rFonts w:ascii="Times New Roman" w:hAnsi="Times New Roman" w:cs="Times New Roman"/>
          <w:sz w:val="28"/>
          <w:szCs w:val="28"/>
        </w:rPr>
        <w:t>количество операций без согласия клиента увеличилось на 34,0% (773 008 операций за 2020 г. против 576 897 операций за 2019 г.), объем таких операций вырос на 52,2%, составив 9777,3 млн руб. (за аналогичный период 2019 г. – 6425,8 млн руб.).</w:t>
      </w:r>
    </w:p>
    <w:p w14:paraId="2F2B9B60" w14:textId="77777777" w:rsidR="0024764A" w:rsidRPr="00B60E5A" w:rsidRDefault="0024764A" w:rsidP="0024764A">
      <w:pPr>
        <w:pStyle w:val="b-articletext"/>
        <w:shd w:val="clear" w:color="auto" w:fill="FFFFFF"/>
        <w:spacing w:before="0" w:beforeAutospacing="0" w:after="0" w:afterAutospacing="0" w:line="360" w:lineRule="auto"/>
        <w:ind w:firstLine="709"/>
        <w:contextualSpacing/>
        <w:jc w:val="both"/>
        <w:textAlignment w:val="baseline"/>
        <w:rPr>
          <w:color w:val="000000"/>
          <w:sz w:val="28"/>
          <w:szCs w:val="28"/>
        </w:rPr>
      </w:pPr>
      <w:r w:rsidRPr="00B60E5A">
        <w:rPr>
          <w:color w:val="000000"/>
          <w:sz w:val="28"/>
          <w:szCs w:val="28"/>
        </w:rPr>
        <w:t>Также Банк России </w:t>
      </w:r>
      <w:hyperlink r:id="rId18" w:tgtFrame="_blank" w:history="1">
        <w:r w:rsidRPr="00A867BF">
          <w:rPr>
            <w:rStyle w:val="a4"/>
            <w:rFonts w:ascii="Times New Roman" w:hAnsi="Times New Roman" w:cs="Times New Roman"/>
            <w:color w:val="000000"/>
            <w:sz w:val="28"/>
            <w:szCs w:val="28"/>
            <w:u w:val="none"/>
            <w:bdr w:val="none" w:sz="0" w:space="0" w:color="auto" w:frame="1"/>
          </w:rPr>
          <w:t>опубликовал</w:t>
        </w:r>
      </w:hyperlink>
      <w:r w:rsidRPr="00B60E5A">
        <w:rPr>
          <w:color w:val="000000"/>
          <w:sz w:val="28"/>
          <w:szCs w:val="28"/>
        </w:rPr>
        <w:t xml:space="preserve"> обзор основных типов компьютерных атак в кредитно-финансовой сфере в 2019–2020 годах. Согласно опубликованному банком обзору, ландшафт </w:t>
      </w:r>
      <w:proofErr w:type="spellStart"/>
      <w:r w:rsidRPr="00B60E5A">
        <w:rPr>
          <w:color w:val="000000"/>
          <w:sz w:val="28"/>
          <w:szCs w:val="28"/>
        </w:rPr>
        <w:t>киберугроз</w:t>
      </w:r>
      <w:proofErr w:type="spellEnd"/>
      <w:r w:rsidRPr="00B60E5A">
        <w:rPr>
          <w:color w:val="000000"/>
          <w:sz w:val="28"/>
          <w:szCs w:val="28"/>
        </w:rPr>
        <w:t xml:space="preserve"> 2020 года практически целиком определяла пандемия COVID-19. «Большинство организаций, в том числе в кредитно-финансовой сфере, в этот период переориентировались на работу в дистанционном режиме, что не только позволило обеспечивать потребности граждан, но и перестроило фокус внимания злоумышленников»,</w:t>
      </w:r>
      <w:r w:rsidRPr="00B60E5A">
        <w:rPr>
          <w:sz w:val="28"/>
          <w:szCs w:val="28"/>
        </w:rPr>
        <w:t xml:space="preserve"> –</w:t>
      </w:r>
      <w:r w:rsidRPr="00B60E5A">
        <w:rPr>
          <w:color w:val="000000"/>
          <w:sz w:val="28"/>
          <w:szCs w:val="28"/>
        </w:rPr>
        <w:t xml:space="preserve"> поясняется в отчете Банка России. </w:t>
      </w:r>
    </w:p>
    <w:p w14:paraId="36F4832C" w14:textId="2533EDEA" w:rsidR="0024764A" w:rsidRPr="00B60E5A" w:rsidRDefault="0024764A" w:rsidP="0024764A">
      <w:pPr>
        <w:spacing w:after="0" w:line="360" w:lineRule="auto"/>
        <w:ind w:firstLine="709"/>
        <w:contextualSpacing/>
        <w:jc w:val="both"/>
        <w:rPr>
          <w:rFonts w:ascii="Times New Roman" w:hAnsi="Times New Roman" w:cs="Times New Roman"/>
          <w:color w:val="000000"/>
          <w:sz w:val="28"/>
          <w:szCs w:val="28"/>
        </w:rPr>
      </w:pPr>
      <w:r w:rsidRPr="00B60E5A">
        <w:rPr>
          <w:rFonts w:ascii="Times New Roman" w:hAnsi="Times New Roman" w:cs="Times New Roman"/>
          <w:color w:val="000000"/>
          <w:sz w:val="28"/>
          <w:szCs w:val="28"/>
        </w:rPr>
        <w:t xml:space="preserve">Таким образом, исходя из проведенного анализа следует сделать вывод, что </w:t>
      </w:r>
      <w:r w:rsidR="000842A2">
        <w:rPr>
          <w:rFonts w:ascii="Times New Roman" w:hAnsi="Times New Roman" w:cs="Times New Roman"/>
          <w:color w:val="000000"/>
          <w:sz w:val="28"/>
          <w:szCs w:val="28"/>
        </w:rPr>
        <w:t>показатели</w:t>
      </w:r>
      <w:r w:rsidR="00B327F5">
        <w:rPr>
          <w:rFonts w:ascii="Times New Roman" w:hAnsi="Times New Roman" w:cs="Times New Roman"/>
          <w:color w:val="000000"/>
          <w:sz w:val="28"/>
          <w:szCs w:val="28"/>
        </w:rPr>
        <w:t xml:space="preserve">, характеризующие уровень </w:t>
      </w:r>
      <w:r w:rsidRPr="00B60E5A">
        <w:rPr>
          <w:rFonts w:ascii="Times New Roman" w:hAnsi="Times New Roman" w:cs="Times New Roman"/>
          <w:color w:val="000000"/>
          <w:sz w:val="28"/>
          <w:szCs w:val="28"/>
        </w:rPr>
        <w:t xml:space="preserve">экономической безопасности </w:t>
      </w:r>
      <w:r w:rsidR="000842A2">
        <w:rPr>
          <w:rFonts w:ascii="Times New Roman" w:hAnsi="Times New Roman" w:cs="Times New Roman"/>
          <w:color w:val="000000"/>
          <w:sz w:val="28"/>
          <w:szCs w:val="28"/>
        </w:rPr>
        <w:t>банка ООО КБ «</w:t>
      </w:r>
      <w:r w:rsidR="006B7D2B">
        <w:rPr>
          <w:rFonts w:ascii="Times New Roman" w:hAnsi="Times New Roman" w:cs="Times New Roman"/>
          <w:color w:val="000000"/>
          <w:sz w:val="28"/>
          <w:szCs w:val="28"/>
        </w:rPr>
        <w:t>Ренессанс Кредит</w:t>
      </w:r>
      <w:r w:rsidR="000842A2">
        <w:rPr>
          <w:rFonts w:ascii="Times New Roman" w:hAnsi="Times New Roman" w:cs="Times New Roman"/>
          <w:color w:val="000000"/>
          <w:sz w:val="28"/>
          <w:szCs w:val="28"/>
        </w:rPr>
        <w:t xml:space="preserve">» </w:t>
      </w:r>
      <w:r w:rsidR="00D8340B">
        <w:rPr>
          <w:rFonts w:ascii="Times New Roman" w:hAnsi="Times New Roman" w:cs="Times New Roman"/>
          <w:color w:val="000000"/>
          <w:sz w:val="28"/>
          <w:szCs w:val="28"/>
        </w:rPr>
        <w:t>за исследуемый период не выходили за рамки пороговых значений</w:t>
      </w:r>
      <w:r w:rsidRPr="00B60E5A">
        <w:rPr>
          <w:rFonts w:ascii="Times New Roman" w:hAnsi="Times New Roman" w:cs="Times New Roman"/>
          <w:color w:val="000000"/>
          <w:sz w:val="28"/>
          <w:szCs w:val="28"/>
        </w:rPr>
        <w:t>.</w:t>
      </w:r>
      <w:r w:rsidR="00D8340B">
        <w:rPr>
          <w:rFonts w:ascii="Times New Roman" w:hAnsi="Times New Roman" w:cs="Times New Roman"/>
          <w:color w:val="000000"/>
          <w:sz w:val="28"/>
          <w:szCs w:val="28"/>
        </w:rPr>
        <w:t xml:space="preserve"> Конечно, как и на другие финансово-кредитные организации, так и на ООО КБ «</w:t>
      </w:r>
      <w:r w:rsidR="006B7D2B">
        <w:rPr>
          <w:rFonts w:ascii="Times New Roman" w:hAnsi="Times New Roman" w:cs="Times New Roman"/>
          <w:color w:val="000000"/>
          <w:sz w:val="28"/>
          <w:szCs w:val="28"/>
        </w:rPr>
        <w:t>Ренессанс Кредит</w:t>
      </w:r>
      <w:r w:rsidR="00D8340B">
        <w:rPr>
          <w:rFonts w:ascii="Times New Roman" w:hAnsi="Times New Roman" w:cs="Times New Roman"/>
          <w:color w:val="000000"/>
          <w:sz w:val="28"/>
          <w:szCs w:val="28"/>
        </w:rPr>
        <w:t>» оказал влияние кризис пандемии коронавируса. Стоит отметить, что несмотря на существенные снижения финансового результата банка, он вышел из данной ситуации с положительным результатом, что говорит о грамотном финансово управлении.</w:t>
      </w:r>
      <w:r w:rsidRPr="00B60E5A">
        <w:rPr>
          <w:rFonts w:ascii="Times New Roman" w:hAnsi="Times New Roman" w:cs="Times New Roman"/>
          <w:color w:val="000000"/>
          <w:sz w:val="28"/>
          <w:szCs w:val="28"/>
        </w:rPr>
        <w:t xml:space="preserve"> </w:t>
      </w:r>
      <w:r w:rsidR="000842A2">
        <w:rPr>
          <w:rFonts w:ascii="Times New Roman" w:hAnsi="Times New Roman" w:cs="Times New Roman"/>
          <w:color w:val="000000"/>
          <w:sz w:val="28"/>
          <w:szCs w:val="28"/>
        </w:rPr>
        <w:t>Однако несмотря на всю положительную картину деятельности банка, он все-таки подвержен рискам и угрозам как внешним, так и внутренним.</w:t>
      </w:r>
    </w:p>
    <w:p w14:paraId="5D590BE5" w14:textId="77777777" w:rsidR="0024764A" w:rsidRDefault="0024764A" w:rsidP="0024764A">
      <w:pPr>
        <w:spacing w:after="0" w:line="240" w:lineRule="auto"/>
        <w:rPr>
          <w:sz w:val="20"/>
          <w:szCs w:val="20"/>
        </w:rPr>
      </w:pPr>
    </w:p>
    <w:p w14:paraId="3C2A3306" w14:textId="6940614A" w:rsidR="0024764A" w:rsidRDefault="0024764A" w:rsidP="0024764A">
      <w:pPr>
        <w:spacing w:after="0" w:line="240" w:lineRule="auto"/>
        <w:rPr>
          <w:sz w:val="20"/>
          <w:szCs w:val="20"/>
        </w:rPr>
      </w:pPr>
    </w:p>
    <w:p w14:paraId="65E145FF" w14:textId="0E4739FB" w:rsidR="000842A2" w:rsidRDefault="000842A2" w:rsidP="0024764A">
      <w:pPr>
        <w:spacing w:after="0" w:line="240" w:lineRule="auto"/>
        <w:rPr>
          <w:sz w:val="20"/>
          <w:szCs w:val="20"/>
        </w:rPr>
      </w:pPr>
    </w:p>
    <w:p w14:paraId="5D880CB3" w14:textId="475C29E9" w:rsidR="000842A2" w:rsidRDefault="000842A2" w:rsidP="0024764A">
      <w:pPr>
        <w:spacing w:after="0" w:line="240" w:lineRule="auto"/>
        <w:rPr>
          <w:sz w:val="20"/>
          <w:szCs w:val="20"/>
        </w:rPr>
      </w:pPr>
    </w:p>
    <w:p w14:paraId="35C0A54A" w14:textId="3A91D2F6" w:rsidR="000842A2" w:rsidRDefault="000842A2" w:rsidP="0024764A">
      <w:pPr>
        <w:spacing w:after="0" w:line="240" w:lineRule="auto"/>
        <w:rPr>
          <w:sz w:val="20"/>
          <w:szCs w:val="20"/>
        </w:rPr>
      </w:pPr>
    </w:p>
    <w:p w14:paraId="0757015C" w14:textId="2FDBDFAB" w:rsidR="000842A2" w:rsidRDefault="000842A2" w:rsidP="0024764A">
      <w:pPr>
        <w:spacing w:after="0" w:line="240" w:lineRule="auto"/>
        <w:rPr>
          <w:sz w:val="20"/>
          <w:szCs w:val="20"/>
        </w:rPr>
      </w:pPr>
    </w:p>
    <w:p w14:paraId="21207445" w14:textId="75194A0A" w:rsidR="000842A2" w:rsidRDefault="000842A2" w:rsidP="0024764A">
      <w:pPr>
        <w:spacing w:after="0" w:line="240" w:lineRule="auto"/>
        <w:rPr>
          <w:sz w:val="20"/>
          <w:szCs w:val="20"/>
        </w:rPr>
      </w:pPr>
    </w:p>
    <w:p w14:paraId="663A4CB4" w14:textId="659D84F5" w:rsidR="000842A2" w:rsidRDefault="000842A2" w:rsidP="0024764A">
      <w:pPr>
        <w:spacing w:after="0" w:line="240" w:lineRule="auto"/>
        <w:rPr>
          <w:sz w:val="20"/>
          <w:szCs w:val="20"/>
        </w:rPr>
      </w:pPr>
    </w:p>
    <w:p w14:paraId="67029699" w14:textId="6958657D" w:rsidR="000842A2" w:rsidRDefault="000842A2" w:rsidP="0024764A">
      <w:pPr>
        <w:spacing w:after="0" w:line="240" w:lineRule="auto"/>
        <w:rPr>
          <w:sz w:val="20"/>
          <w:szCs w:val="20"/>
        </w:rPr>
      </w:pPr>
    </w:p>
    <w:p w14:paraId="7F3A5A8D" w14:textId="7CB0D3DF" w:rsidR="000842A2" w:rsidRDefault="000842A2" w:rsidP="0024764A">
      <w:pPr>
        <w:spacing w:after="0" w:line="240" w:lineRule="auto"/>
        <w:rPr>
          <w:sz w:val="20"/>
          <w:szCs w:val="20"/>
        </w:rPr>
      </w:pPr>
    </w:p>
    <w:p w14:paraId="48A91693" w14:textId="77777777" w:rsidR="0024764A" w:rsidRPr="00192B6E" w:rsidRDefault="0024764A" w:rsidP="0024764A">
      <w:pPr>
        <w:spacing w:after="0" w:line="240" w:lineRule="auto"/>
      </w:pPr>
    </w:p>
    <w:p w14:paraId="15E800D7" w14:textId="740D1029" w:rsidR="000842A2" w:rsidRPr="00A56A38" w:rsidRDefault="000842A2" w:rsidP="00A56A38">
      <w:pPr>
        <w:pStyle w:val="2"/>
        <w:spacing w:before="0" w:after="0" w:line="360" w:lineRule="auto"/>
        <w:ind w:firstLine="709"/>
        <w:contextualSpacing/>
        <w:jc w:val="both"/>
        <w:rPr>
          <w:rFonts w:ascii="Times New Roman" w:eastAsia="SimSun" w:hAnsi="Times New Roman"/>
          <w:i w:val="0"/>
          <w:iCs w:val="0"/>
        </w:rPr>
      </w:pPr>
      <w:bookmarkStart w:id="40" w:name="_Toc74727530"/>
      <w:r w:rsidRPr="00A56A38">
        <w:rPr>
          <w:rFonts w:ascii="Times New Roman" w:eastAsia="SimSun" w:hAnsi="Times New Roman"/>
          <w:i w:val="0"/>
          <w:iCs w:val="0"/>
        </w:rPr>
        <w:lastRenderedPageBreak/>
        <w:t>3 Направления укрепления экономической безопасности функционирования ООО КБ «</w:t>
      </w:r>
      <w:r w:rsidR="006B7D2B">
        <w:rPr>
          <w:rFonts w:ascii="Times New Roman" w:eastAsia="SimSun" w:hAnsi="Times New Roman"/>
          <w:i w:val="0"/>
          <w:iCs w:val="0"/>
        </w:rPr>
        <w:t>Ренессанс Кредит</w:t>
      </w:r>
      <w:r w:rsidRPr="00A56A38">
        <w:rPr>
          <w:rFonts w:ascii="Times New Roman" w:eastAsia="SimSun" w:hAnsi="Times New Roman"/>
          <w:i w:val="0"/>
          <w:iCs w:val="0"/>
        </w:rPr>
        <w:t>»</w:t>
      </w:r>
      <w:bookmarkEnd w:id="40"/>
    </w:p>
    <w:p w14:paraId="00750210" w14:textId="77777777" w:rsidR="000842A2" w:rsidRPr="00A56A38" w:rsidRDefault="000842A2" w:rsidP="00A56A38">
      <w:pPr>
        <w:pStyle w:val="2"/>
        <w:spacing w:before="0" w:after="0" w:line="360" w:lineRule="auto"/>
        <w:ind w:firstLine="709"/>
        <w:contextualSpacing/>
        <w:jc w:val="both"/>
        <w:rPr>
          <w:rFonts w:ascii="Times New Roman" w:hAnsi="Times New Roman"/>
          <w:i w:val="0"/>
          <w:iCs w:val="0"/>
        </w:rPr>
      </w:pPr>
    </w:p>
    <w:p w14:paraId="23DCDE01" w14:textId="77777777" w:rsidR="000842A2" w:rsidRPr="00A56A38" w:rsidRDefault="000842A2" w:rsidP="00A56A38">
      <w:pPr>
        <w:pStyle w:val="2"/>
        <w:spacing w:before="0" w:after="0" w:line="360" w:lineRule="auto"/>
        <w:ind w:firstLine="709"/>
        <w:contextualSpacing/>
        <w:jc w:val="both"/>
        <w:rPr>
          <w:rFonts w:ascii="Times New Roman" w:eastAsia="SimSun" w:hAnsi="Times New Roman"/>
          <w:i w:val="0"/>
          <w:iCs w:val="0"/>
        </w:rPr>
      </w:pPr>
      <w:bookmarkStart w:id="41" w:name="_Toc74226484"/>
      <w:bookmarkStart w:id="42" w:name="_Toc74227032"/>
      <w:bookmarkStart w:id="43" w:name="_Toc74231086"/>
      <w:bookmarkStart w:id="44" w:name="_Toc74727531"/>
      <w:r w:rsidRPr="00A56A38">
        <w:rPr>
          <w:rFonts w:ascii="Times New Roman" w:eastAsia="SimSun" w:hAnsi="Times New Roman"/>
          <w:i w:val="0"/>
          <w:iCs w:val="0"/>
        </w:rPr>
        <w:t>3.1 Механизм нейтрализации угроз экономической безопасности финансово-кредитной организации</w:t>
      </w:r>
      <w:bookmarkEnd w:id="41"/>
      <w:bookmarkEnd w:id="42"/>
      <w:bookmarkEnd w:id="43"/>
      <w:bookmarkEnd w:id="44"/>
    </w:p>
    <w:p w14:paraId="2B708644" w14:textId="77777777" w:rsidR="0024764A" w:rsidRDefault="0024764A" w:rsidP="0024764A"/>
    <w:p w14:paraId="6F644B16" w14:textId="77777777" w:rsidR="000842A2" w:rsidRPr="00674B44" w:rsidRDefault="000842A2" w:rsidP="000842A2">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t xml:space="preserve">Современные коммерческие организации – это явление, в котором существует прочная взаимосвязь между всеми предприятиями. Данная взаимосвязь, в первую очередь, характеризуется тем, что возникновение рисков одновременно влияет на все организации, находящиеся в данной сфере. К примеру, возникновение риска в рамках одного подразделения банка способно серьезно ослабить всю систему. </w:t>
      </w:r>
    </w:p>
    <w:p w14:paraId="75A1813A" w14:textId="4AA77FB8" w:rsidR="000842A2" w:rsidRPr="00674B44" w:rsidRDefault="000842A2" w:rsidP="000842A2">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t>Для того, чтобы процесс устранения риска был более продуктивен, как правило, проводится постоянный мониторинг по информационным потокам от каждого подразделения. Таким образом, осуществляется контроль за работой всей структуры, а также есть возможность отслеживать взаимодействие между каждым элементом системы.</w:t>
      </w:r>
    </w:p>
    <w:p w14:paraId="4FE7802F" w14:textId="01E46A13" w:rsidR="000842A2" w:rsidRPr="00674B44" w:rsidRDefault="0013551F" w:rsidP="000842A2">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t>В целом</w:t>
      </w:r>
      <w:r w:rsidR="000842A2" w:rsidRPr="00674B44">
        <w:rPr>
          <w:rFonts w:ascii="Times New Roman" w:hAnsi="Times New Roman" w:cs="Times New Roman"/>
          <w:sz w:val="28"/>
          <w:szCs w:val="28"/>
        </w:rPr>
        <w:t xml:space="preserve"> мы не можем говорить о том, что риски – это какое-то стабильное или равномерное явление для всей системы. Риски могут возникать в достаточно короткий период в разных уровнях и подразделениях общей банковской системы. Иногда банкам приходится производить процессы по объединению ресурсов предприятия, к примеру, интеллектуальных и организационных, финансовых и кадровых и так далее. Так появляется возможность более предметно выявлять возможные риски и слабые зоны (рисунок 11).</w:t>
      </w:r>
    </w:p>
    <w:p w14:paraId="7F2D7D7C" w14:textId="77777777" w:rsidR="000842A2" w:rsidRPr="00674B44" w:rsidRDefault="000842A2" w:rsidP="000842A2">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t>Соответственно, мы можем говорить о том, что в ситуации с повышенными рисками просто необходимо создание системы, направленной на планомерное управление всеми возможными рисками, которые только могут возникнуть в банковской сфере.</w:t>
      </w:r>
    </w:p>
    <w:p w14:paraId="0F340C44" w14:textId="77777777" w:rsidR="000842A2" w:rsidRPr="00674B44" w:rsidRDefault="000842A2" w:rsidP="000842A2">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t xml:space="preserve">Данная система должна в себя включать: </w:t>
      </w:r>
    </w:p>
    <w:p w14:paraId="5AC736E3" w14:textId="31C9BE16" w:rsidR="000842A2" w:rsidRPr="0013551F" w:rsidRDefault="000842A2" w:rsidP="0013551F">
      <w:pPr>
        <w:pStyle w:val="a5"/>
        <w:numPr>
          <w:ilvl w:val="0"/>
          <w:numId w:val="44"/>
        </w:numPr>
        <w:tabs>
          <w:tab w:val="left" w:pos="993"/>
        </w:tabs>
        <w:spacing w:after="0" w:line="360" w:lineRule="auto"/>
        <w:ind w:left="0" w:firstLine="709"/>
        <w:jc w:val="both"/>
        <w:rPr>
          <w:rFonts w:ascii="Times New Roman" w:hAnsi="Times New Roman"/>
          <w:sz w:val="28"/>
          <w:szCs w:val="28"/>
        </w:rPr>
      </w:pPr>
      <w:r w:rsidRPr="0013551F">
        <w:rPr>
          <w:rFonts w:ascii="Times New Roman" w:hAnsi="Times New Roman"/>
          <w:sz w:val="28"/>
          <w:szCs w:val="28"/>
        </w:rPr>
        <w:lastRenderedPageBreak/>
        <w:t>фильтрацию всех потенциальных угроз в рамках предприятий, на которых проводится мониторинг</w:t>
      </w:r>
      <w:r w:rsidR="0013551F" w:rsidRPr="0013551F">
        <w:rPr>
          <w:rFonts w:ascii="Times New Roman" w:hAnsi="Times New Roman"/>
          <w:sz w:val="28"/>
          <w:szCs w:val="28"/>
        </w:rPr>
        <w:t>;</w:t>
      </w:r>
    </w:p>
    <w:p w14:paraId="2791866C" w14:textId="5FC75A22" w:rsidR="000842A2" w:rsidRPr="0013551F" w:rsidRDefault="000842A2" w:rsidP="0013551F">
      <w:pPr>
        <w:pStyle w:val="a5"/>
        <w:numPr>
          <w:ilvl w:val="0"/>
          <w:numId w:val="44"/>
        </w:numPr>
        <w:tabs>
          <w:tab w:val="left" w:pos="993"/>
        </w:tabs>
        <w:spacing w:after="0" w:line="360" w:lineRule="auto"/>
        <w:ind w:left="0" w:firstLine="709"/>
        <w:jc w:val="both"/>
        <w:rPr>
          <w:rFonts w:ascii="Times New Roman" w:hAnsi="Times New Roman"/>
          <w:sz w:val="28"/>
          <w:szCs w:val="28"/>
        </w:rPr>
      </w:pPr>
      <w:r w:rsidRPr="0013551F">
        <w:rPr>
          <w:rFonts w:ascii="Times New Roman" w:hAnsi="Times New Roman"/>
          <w:sz w:val="28"/>
          <w:szCs w:val="28"/>
        </w:rPr>
        <w:t>разработку плана первичного реагирования на возникновение угрозы.</w:t>
      </w:r>
    </w:p>
    <w:p w14:paraId="14DE9C8D" w14:textId="77777777" w:rsidR="000842A2" w:rsidRPr="00674B44" w:rsidRDefault="000842A2" w:rsidP="000842A2">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t>Сама идея данной системы основана на симбиозе риск-менеджмента и стабильного мониторинга. Именно благодаря такому сочетанию можно в полной мере повысить эффективность процессов выявления рисков в банковской системе.</w:t>
      </w:r>
    </w:p>
    <w:p w14:paraId="3B28935B" w14:textId="59BFEC33" w:rsidR="000842A2" w:rsidRPr="00674B44" w:rsidRDefault="000842A2" w:rsidP="000842A2">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t xml:space="preserve">На </w:t>
      </w:r>
      <w:r>
        <w:rPr>
          <w:rFonts w:ascii="Times New Roman" w:hAnsi="Times New Roman" w:cs="Times New Roman"/>
          <w:sz w:val="28"/>
          <w:szCs w:val="28"/>
        </w:rPr>
        <w:t>рисунке 11</w:t>
      </w:r>
      <w:r w:rsidRPr="00674B44">
        <w:rPr>
          <w:rFonts w:ascii="Times New Roman" w:hAnsi="Times New Roman" w:cs="Times New Roman"/>
          <w:sz w:val="28"/>
          <w:szCs w:val="28"/>
        </w:rPr>
        <w:t>, расположенной ниже, мы видим краткое представление системы по управлению потенциальными рисками. Сам процесс управления рисками имеет основание на совмещении всего функционала риск-менеджмента. Причем все операции ориентированы полностью на все структурные подразделения.</w:t>
      </w:r>
    </w:p>
    <w:p w14:paraId="14B38EF1" w14:textId="77777777" w:rsidR="0024764A" w:rsidRPr="000A4438" w:rsidRDefault="0024764A" w:rsidP="0024764A">
      <w:pPr>
        <w:spacing w:after="160" w:line="259" w:lineRule="auto"/>
        <w:jc w:val="center"/>
      </w:pPr>
      <w:r w:rsidRPr="000A4438">
        <w:rPr>
          <w:noProof/>
        </w:rPr>
        <w:drawing>
          <wp:inline distT="0" distB="0" distL="0" distR="0" wp14:anchorId="4BC88EBF" wp14:editId="68190A6E">
            <wp:extent cx="4059994" cy="39243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6210" r="41637"/>
                    <a:stretch/>
                  </pic:blipFill>
                  <pic:spPr bwMode="auto">
                    <a:xfrm>
                      <a:off x="0" y="0"/>
                      <a:ext cx="4064256" cy="3928420"/>
                    </a:xfrm>
                    <a:prstGeom prst="rect">
                      <a:avLst/>
                    </a:prstGeom>
                    <a:noFill/>
                    <a:ln>
                      <a:noFill/>
                    </a:ln>
                    <a:extLst>
                      <a:ext uri="{53640926-AAD7-44D8-BBD7-CCE9431645EC}">
                        <a14:shadowObscured xmlns:a14="http://schemas.microsoft.com/office/drawing/2010/main"/>
                      </a:ext>
                    </a:extLst>
                  </pic:spPr>
                </pic:pic>
              </a:graphicData>
            </a:graphic>
          </wp:inline>
        </w:drawing>
      </w:r>
    </w:p>
    <w:p w14:paraId="477F824D" w14:textId="77777777" w:rsidR="0024764A" w:rsidRDefault="0024764A" w:rsidP="0024764A">
      <w:pPr>
        <w:spacing w:after="0" w:line="240" w:lineRule="auto"/>
        <w:ind w:firstLine="709"/>
        <w:contextualSpacing/>
        <w:jc w:val="center"/>
        <w:rPr>
          <w:rFonts w:ascii="Times New Roman" w:hAnsi="Times New Roman" w:cs="Times New Roman"/>
          <w:sz w:val="28"/>
          <w:szCs w:val="28"/>
        </w:rPr>
      </w:pPr>
      <w:r w:rsidRPr="00970CDC">
        <w:rPr>
          <w:rFonts w:ascii="Times New Roman" w:hAnsi="Times New Roman" w:cs="Times New Roman"/>
          <w:sz w:val="28"/>
          <w:szCs w:val="28"/>
        </w:rPr>
        <w:t>Рисунок 11 – Система управления рисками,</w:t>
      </w:r>
      <w:r>
        <w:rPr>
          <w:rFonts w:ascii="Times New Roman" w:hAnsi="Times New Roman" w:cs="Times New Roman"/>
          <w:sz w:val="28"/>
          <w:szCs w:val="28"/>
        </w:rPr>
        <w:t xml:space="preserve"> оказывающими</w:t>
      </w:r>
      <w:r w:rsidRPr="00970CDC">
        <w:rPr>
          <w:rFonts w:ascii="Times New Roman" w:hAnsi="Times New Roman" w:cs="Times New Roman"/>
          <w:sz w:val="28"/>
          <w:szCs w:val="28"/>
        </w:rPr>
        <w:t xml:space="preserve"> влия</w:t>
      </w:r>
      <w:r>
        <w:rPr>
          <w:rFonts w:ascii="Times New Roman" w:hAnsi="Times New Roman" w:cs="Times New Roman"/>
          <w:sz w:val="28"/>
          <w:szCs w:val="28"/>
        </w:rPr>
        <w:t>ние</w:t>
      </w:r>
      <w:r w:rsidRPr="00970CDC">
        <w:rPr>
          <w:rFonts w:ascii="Times New Roman" w:hAnsi="Times New Roman" w:cs="Times New Roman"/>
          <w:sz w:val="28"/>
          <w:szCs w:val="28"/>
        </w:rPr>
        <w:t xml:space="preserve"> </w:t>
      </w:r>
      <w:r w:rsidRPr="009D1EB6">
        <w:rPr>
          <w:rFonts w:ascii="Times New Roman" w:hAnsi="Times New Roman" w:cs="Times New Roman"/>
          <w:sz w:val="28"/>
          <w:szCs w:val="28"/>
        </w:rPr>
        <w:t xml:space="preserve">       </w:t>
      </w:r>
      <w:r w:rsidRPr="00970CDC">
        <w:rPr>
          <w:rFonts w:ascii="Times New Roman" w:hAnsi="Times New Roman" w:cs="Times New Roman"/>
          <w:sz w:val="28"/>
          <w:szCs w:val="28"/>
        </w:rPr>
        <w:t>на экономическую безопасность коммерческого банк</w:t>
      </w:r>
      <w:r>
        <w:rPr>
          <w:rFonts w:ascii="Times New Roman" w:hAnsi="Times New Roman" w:cs="Times New Roman"/>
          <w:sz w:val="28"/>
          <w:szCs w:val="28"/>
        </w:rPr>
        <w:t>а</w:t>
      </w:r>
    </w:p>
    <w:p w14:paraId="01B69A25" w14:textId="77777777" w:rsidR="0024764A" w:rsidRDefault="0024764A" w:rsidP="0024764A">
      <w:pPr>
        <w:spacing w:after="0" w:line="360" w:lineRule="auto"/>
        <w:ind w:firstLine="709"/>
        <w:contextualSpacing/>
        <w:jc w:val="center"/>
        <w:rPr>
          <w:rFonts w:ascii="Times New Roman" w:hAnsi="Times New Roman" w:cs="Times New Roman"/>
          <w:sz w:val="28"/>
          <w:szCs w:val="28"/>
        </w:rPr>
      </w:pPr>
    </w:p>
    <w:p w14:paraId="09F6C8FC" w14:textId="77777777" w:rsidR="000842A2" w:rsidRPr="00674B44" w:rsidRDefault="000842A2" w:rsidP="000842A2">
      <w:pPr>
        <w:spacing w:after="0" w:line="360" w:lineRule="auto"/>
        <w:ind w:firstLine="709"/>
        <w:contextualSpacing/>
        <w:jc w:val="both"/>
        <w:rPr>
          <w:rFonts w:ascii="Times New Roman" w:hAnsi="Times New Roman"/>
          <w:sz w:val="28"/>
          <w:szCs w:val="28"/>
        </w:rPr>
      </w:pPr>
      <w:r w:rsidRPr="00674B44">
        <w:rPr>
          <w:rFonts w:ascii="Times New Roman" w:hAnsi="Times New Roman"/>
          <w:sz w:val="28"/>
          <w:szCs w:val="28"/>
        </w:rPr>
        <w:lastRenderedPageBreak/>
        <w:t>Система по управлению рисками, которая предложена нами в рамках данной работы, ориентирована на конструктивную работу с каждым выявленным риском в своем ключе, а не применение какой-то общей технологии. Работая с каждым риском по своему индивидуальному алгоритму, получаем на выходе более продуктивное устранение рисков.</w:t>
      </w:r>
    </w:p>
    <w:p w14:paraId="5B892251" w14:textId="77777777" w:rsidR="000842A2" w:rsidRPr="00674B44" w:rsidRDefault="000842A2" w:rsidP="000842A2">
      <w:pPr>
        <w:spacing w:after="0" w:line="360" w:lineRule="auto"/>
        <w:ind w:firstLine="709"/>
        <w:contextualSpacing/>
        <w:jc w:val="both"/>
        <w:rPr>
          <w:rFonts w:ascii="Times New Roman" w:hAnsi="Times New Roman"/>
          <w:sz w:val="28"/>
          <w:szCs w:val="28"/>
        </w:rPr>
      </w:pPr>
      <w:r w:rsidRPr="00674B44">
        <w:rPr>
          <w:rFonts w:ascii="Times New Roman" w:hAnsi="Times New Roman"/>
          <w:sz w:val="28"/>
          <w:szCs w:val="28"/>
        </w:rPr>
        <w:t>Предлагаемая программа так же позволяет значительно снизить не только количество потенциальных угроз, но и степень их возможного влияния на состояние финансового предприятия. Так же появляется возможность крайне быстро реагировать на малейшие изменения в деятельности подразделений всей банковской системы. Такая система помимо прямого реагирования на риски, угрожающие предприятию, влияют и на снижение издержек – потерь, которые банки могут сокращать.</w:t>
      </w:r>
    </w:p>
    <w:p w14:paraId="36F67529" w14:textId="2BD54B53" w:rsidR="000842A2" w:rsidRPr="00674B44" w:rsidRDefault="000842A2" w:rsidP="000842A2">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sz w:val="28"/>
          <w:szCs w:val="28"/>
        </w:rPr>
        <w:t>Современные системы устранения и прогнозирования рисков подразумевают применение так называемого «автономного» определения именно тех операций, которым следует уделить более пристальное внимание, чем всем остальным. Эту функцию выполняют автоматические системы – программное обеспечение, о котором мы уже говорили выше. Примерами таких операций. Требующих более пристального внимания могут быть операции по зачислению средств клиента на его счета, снятие и переводы средств, а также операции, которые подразумевают работу с наличными средствами.</w:t>
      </w:r>
    </w:p>
    <w:p w14:paraId="27F989C7" w14:textId="77777777" w:rsidR="000842A2" w:rsidRPr="00674B44" w:rsidRDefault="000842A2" w:rsidP="000842A2">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t xml:space="preserve">Для того, чтобы в полной мере оценить потенциальные риски по такой операции, как легализация деятельности, в рамках которой были получены средства. Однако средства получены, к примеру, преступным путем. В данном случае риск достаточно велик. </w:t>
      </w:r>
    </w:p>
    <w:p w14:paraId="2B274FA4" w14:textId="77777777" w:rsidR="000842A2" w:rsidRPr="00674B44" w:rsidRDefault="000842A2" w:rsidP="000842A2">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t>Стоит выделить операции коммерческих банков, которые подлежат обязательному контролю, и разделить их на операции с физическими лицами и операции с юридическими лицами. Данные операции приведены в таблице 10.</w:t>
      </w:r>
    </w:p>
    <w:p w14:paraId="1E2710D6" w14:textId="77777777" w:rsidR="000842A2" w:rsidRPr="00674B44" w:rsidRDefault="000842A2" w:rsidP="000842A2">
      <w:pPr>
        <w:spacing w:after="0" w:line="240" w:lineRule="auto"/>
      </w:pPr>
    </w:p>
    <w:p w14:paraId="5BBD9571" w14:textId="77777777" w:rsidR="000842A2" w:rsidRPr="00674B44" w:rsidRDefault="000842A2" w:rsidP="000842A2">
      <w:pPr>
        <w:spacing w:after="0" w:line="240" w:lineRule="auto"/>
        <w:contextualSpacing/>
        <w:jc w:val="both"/>
        <w:rPr>
          <w:rFonts w:ascii="Times New Roman" w:hAnsi="Times New Roman" w:cs="Times New Roman"/>
          <w:sz w:val="28"/>
          <w:szCs w:val="28"/>
        </w:rPr>
      </w:pPr>
      <w:r w:rsidRPr="00674B44">
        <w:rPr>
          <w:rFonts w:ascii="Times New Roman" w:hAnsi="Times New Roman" w:cs="Times New Roman"/>
          <w:sz w:val="28"/>
          <w:szCs w:val="28"/>
        </w:rPr>
        <w:lastRenderedPageBreak/>
        <w:t>Таблица 10 – Операции коммерческих банков, подлежащие обязательному контролю</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5"/>
        <w:gridCol w:w="4758"/>
      </w:tblGrid>
      <w:tr w:rsidR="004C62A1" w:rsidRPr="00477478" w14:paraId="4EDF8E4F" w14:textId="77777777" w:rsidTr="007C678A">
        <w:tc>
          <w:tcPr>
            <w:tcW w:w="9633" w:type="dxa"/>
            <w:gridSpan w:val="2"/>
            <w:shd w:val="clear" w:color="auto" w:fill="auto"/>
          </w:tcPr>
          <w:p w14:paraId="5B0E4E52" w14:textId="77777777" w:rsidR="004C62A1" w:rsidRPr="00477478" w:rsidRDefault="004C62A1" w:rsidP="007C678A">
            <w:pPr>
              <w:spacing w:after="0" w:line="240" w:lineRule="auto"/>
              <w:contextualSpacing/>
              <w:jc w:val="center"/>
              <w:rPr>
                <w:rFonts w:ascii="Times New Roman" w:eastAsia="Calibri" w:hAnsi="Times New Roman" w:cs="Times New Roman"/>
                <w:b/>
                <w:bCs/>
                <w:sz w:val="24"/>
                <w:szCs w:val="24"/>
              </w:rPr>
            </w:pPr>
            <w:r w:rsidRPr="00477478">
              <w:rPr>
                <w:rFonts w:ascii="Times New Roman" w:eastAsia="Calibri" w:hAnsi="Times New Roman" w:cs="Times New Roman"/>
                <w:b/>
                <w:bCs/>
                <w:sz w:val="24"/>
                <w:szCs w:val="24"/>
              </w:rPr>
              <w:t>Операции коммерческих банков, подлежащие обязательному внутреннему контролю</w:t>
            </w:r>
          </w:p>
        </w:tc>
      </w:tr>
      <w:tr w:rsidR="004C62A1" w:rsidRPr="00477478" w14:paraId="5189DBC8" w14:textId="77777777" w:rsidTr="007C678A">
        <w:tc>
          <w:tcPr>
            <w:tcW w:w="4875" w:type="dxa"/>
            <w:shd w:val="clear" w:color="auto" w:fill="auto"/>
          </w:tcPr>
          <w:p w14:paraId="71634377" w14:textId="77777777" w:rsidR="004C62A1" w:rsidRPr="00477478" w:rsidRDefault="004C62A1" w:rsidP="007C678A">
            <w:pPr>
              <w:spacing w:after="0" w:line="240" w:lineRule="auto"/>
              <w:contextualSpacing/>
              <w:jc w:val="center"/>
              <w:rPr>
                <w:rFonts w:ascii="Times New Roman" w:eastAsia="Calibri" w:hAnsi="Times New Roman" w:cs="Times New Roman"/>
                <w:b/>
                <w:bCs/>
                <w:sz w:val="24"/>
                <w:szCs w:val="24"/>
              </w:rPr>
            </w:pPr>
            <w:r w:rsidRPr="00477478">
              <w:rPr>
                <w:rFonts w:ascii="Times New Roman" w:eastAsia="Calibri" w:hAnsi="Times New Roman" w:cs="Times New Roman"/>
                <w:b/>
                <w:bCs/>
                <w:sz w:val="24"/>
                <w:szCs w:val="24"/>
              </w:rPr>
              <w:t>Операции с юридическими лицами</w:t>
            </w:r>
          </w:p>
        </w:tc>
        <w:tc>
          <w:tcPr>
            <w:tcW w:w="4758" w:type="dxa"/>
            <w:shd w:val="clear" w:color="auto" w:fill="auto"/>
          </w:tcPr>
          <w:p w14:paraId="0820131C" w14:textId="77777777" w:rsidR="004C62A1" w:rsidRPr="00477478" w:rsidRDefault="004C62A1" w:rsidP="007C678A">
            <w:pPr>
              <w:spacing w:after="0" w:line="240" w:lineRule="auto"/>
              <w:contextualSpacing/>
              <w:jc w:val="center"/>
              <w:rPr>
                <w:rFonts w:ascii="Times New Roman" w:eastAsia="Calibri" w:hAnsi="Times New Roman" w:cs="Times New Roman"/>
                <w:b/>
                <w:bCs/>
                <w:sz w:val="24"/>
                <w:szCs w:val="24"/>
              </w:rPr>
            </w:pPr>
            <w:r w:rsidRPr="00477478">
              <w:rPr>
                <w:rFonts w:ascii="Times New Roman" w:eastAsia="Calibri" w:hAnsi="Times New Roman" w:cs="Times New Roman"/>
                <w:b/>
                <w:bCs/>
                <w:sz w:val="24"/>
                <w:szCs w:val="24"/>
              </w:rPr>
              <w:t>Операции с физическими лицами</w:t>
            </w:r>
          </w:p>
        </w:tc>
      </w:tr>
      <w:tr w:rsidR="004C62A1" w:rsidRPr="00477478" w14:paraId="24C933CE" w14:textId="77777777" w:rsidTr="007C678A">
        <w:tc>
          <w:tcPr>
            <w:tcW w:w="4875" w:type="dxa"/>
            <w:shd w:val="clear" w:color="auto" w:fill="auto"/>
          </w:tcPr>
          <w:p w14:paraId="30C173DB" w14:textId="77777777" w:rsidR="004C62A1" w:rsidRPr="00477478" w:rsidRDefault="004C62A1" w:rsidP="007C678A">
            <w:pPr>
              <w:spacing w:after="0" w:line="240" w:lineRule="auto"/>
              <w:contextualSpacing/>
              <w:jc w:val="center"/>
              <w:rPr>
                <w:rFonts w:ascii="Times New Roman" w:eastAsia="Calibri" w:hAnsi="Times New Roman" w:cs="Times New Roman"/>
                <w:sz w:val="24"/>
                <w:szCs w:val="24"/>
              </w:rPr>
            </w:pPr>
            <w:r w:rsidRPr="00477478">
              <w:rPr>
                <w:rFonts w:ascii="Times New Roman" w:eastAsia="Calibri" w:hAnsi="Times New Roman" w:cs="Times New Roman"/>
                <w:sz w:val="24"/>
                <w:szCs w:val="24"/>
              </w:rPr>
              <w:t>Операции по снятию со счета или зачислению на счет денежных средств в наличной форме в случаях, если это не обусловлено характером его хозяйственной деятельности</w:t>
            </w:r>
          </w:p>
        </w:tc>
        <w:tc>
          <w:tcPr>
            <w:tcW w:w="4758" w:type="dxa"/>
            <w:shd w:val="clear" w:color="auto" w:fill="auto"/>
          </w:tcPr>
          <w:p w14:paraId="08865721" w14:textId="77777777" w:rsidR="004C62A1" w:rsidRPr="00477478" w:rsidRDefault="004C62A1" w:rsidP="007C678A">
            <w:pPr>
              <w:spacing w:after="0" w:line="240" w:lineRule="auto"/>
              <w:contextualSpacing/>
              <w:jc w:val="center"/>
              <w:rPr>
                <w:rFonts w:ascii="Times New Roman" w:eastAsia="Calibri" w:hAnsi="Times New Roman" w:cs="Times New Roman"/>
                <w:sz w:val="24"/>
                <w:szCs w:val="24"/>
              </w:rPr>
            </w:pPr>
            <w:r w:rsidRPr="00477478">
              <w:rPr>
                <w:rFonts w:ascii="Times New Roman" w:eastAsia="Calibri" w:hAnsi="Times New Roman" w:cs="Times New Roman"/>
                <w:sz w:val="24"/>
                <w:szCs w:val="24"/>
              </w:rPr>
              <w:t>Операции, подлежащие обязательному контролю при покупке/продаже наличной иностранной валюты</w:t>
            </w:r>
          </w:p>
        </w:tc>
      </w:tr>
      <w:tr w:rsidR="004C62A1" w:rsidRPr="00477478" w14:paraId="512C83A8" w14:textId="77777777" w:rsidTr="007C678A">
        <w:tc>
          <w:tcPr>
            <w:tcW w:w="4875" w:type="dxa"/>
            <w:shd w:val="clear" w:color="auto" w:fill="auto"/>
          </w:tcPr>
          <w:p w14:paraId="55D51CC2" w14:textId="77777777" w:rsidR="004C62A1" w:rsidRPr="00477478" w:rsidRDefault="004C62A1" w:rsidP="007C678A">
            <w:pPr>
              <w:spacing w:after="0" w:line="240" w:lineRule="auto"/>
              <w:contextualSpacing/>
              <w:jc w:val="center"/>
              <w:rPr>
                <w:rFonts w:ascii="Times New Roman" w:eastAsia="Calibri" w:hAnsi="Times New Roman" w:cs="Times New Roman"/>
                <w:sz w:val="24"/>
                <w:szCs w:val="24"/>
              </w:rPr>
            </w:pPr>
            <w:r w:rsidRPr="00477478">
              <w:rPr>
                <w:rFonts w:ascii="Times New Roman" w:eastAsia="Calibri" w:hAnsi="Times New Roman" w:cs="Times New Roman"/>
                <w:sz w:val="24"/>
                <w:szCs w:val="24"/>
              </w:rPr>
              <w:t>Операции при внесении в уставный капитал организации денежных средств в наличной форме</w:t>
            </w:r>
          </w:p>
        </w:tc>
        <w:tc>
          <w:tcPr>
            <w:tcW w:w="4758" w:type="dxa"/>
            <w:shd w:val="clear" w:color="auto" w:fill="auto"/>
          </w:tcPr>
          <w:p w14:paraId="6BBD1DC8" w14:textId="77777777" w:rsidR="004C62A1" w:rsidRPr="00477478" w:rsidRDefault="004C62A1" w:rsidP="007C678A">
            <w:pPr>
              <w:spacing w:after="0" w:line="240" w:lineRule="auto"/>
              <w:contextualSpacing/>
              <w:jc w:val="center"/>
              <w:rPr>
                <w:rFonts w:ascii="Times New Roman" w:eastAsia="Calibri" w:hAnsi="Times New Roman" w:cs="Times New Roman"/>
                <w:sz w:val="24"/>
                <w:szCs w:val="24"/>
              </w:rPr>
            </w:pPr>
            <w:r w:rsidRPr="00477478">
              <w:rPr>
                <w:rFonts w:ascii="Times New Roman" w:eastAsia="Calibri" w:hAnsi="Times New Roman" w:cs="Times New Roman"/>
                <w:sz w:val="24"/>
                <w:szCs w:val="24"/>
              </w:rPr>
              <w:t>Операции по приобретению ценных бумаг за наличный расчет</w:t>
            </w:r>
          </w:p>
        </w:tc>
      </w:tr>
      <w:tr w:rsidR="004C62A1" w:rsidRPr="00477478" w14:paraId="474193A7" w14:textId="77777777" w:rsidTr="007C678A">
        <w:tc>
          <w:tcPr>
            <w:tcW w:w="4875" w:type="dxa"/>
            <w:shd w:val="clear" w:color="auto" w:fill="auto"/>
          </w:tcPr>
          <w:p w14:paraId="33C3A391" w14:textId="77777777" w:rsidR="004C62A1" w:rsidRPr="00477478" w:rsidRDefault="004C62A1" w:rsidP="007C678A">
            <w:pPr>
              <w:spacing w:after="0" w:line="240" w:lineRule="auto"/>
              <w:contextualSpacing/>
              <w:jc w:val="center"/>
              <w:rPr>
                <w:rFonts w:ascii="Times New Roman" w:eastAsia="Calibri" w:hAnsi="Times New Roman" w:cs="Times New Roman"/>
                <w:sz w:val="24"/>
                <w:szCs w:val="24"/>
              </w:rPr>
            </w:pPr>
            <w:r w:rsidRPr="00477478">
              <w:rPr>
                <w:rFonts w:ascii="Times New Roman" w:eastAsia="Calibri" w:hAnsi="Times New Roman" w:cs="Times New Roman"/>
                <w:sz w:val="24"/>
                <w:szCs w:val="24"/>
              </w:rPr>
              <w:t>Операция по зачислению денежных средств на счет (вклад) или списанию денежных средств со счета (вклада) юридического лица, период деятельности которого не превышает трех месяцев со дня его регистрации, либо в случае, если операции по указанному счету (вкладу) не проводились с момента его открытия</w:t>
            </w:r>
          </w:p>
        </w:tc>
        <w:tc>
          <w:tcPr>
            <w:tcW w:w="4758" w:type="dxa"/>
            <w:shd w:val="clear" w:color="auto" w:fill="auto"/>
          </w:tcPr>
          <w:p w14:paraId="7366BBDA" w14:textId="77777777" w:rsidR="004C62A1" w:rsidRPr="00477478" w:rsidRDefault="004C62A1" w:rsidP="007C678A">
            <w:pPr>
              <w:spacing w:after="0" w:line="240" w:lineRule="auto"/>
              <w:contextualSpacing/>
              <w:jc w:val="center"/>
              <w:rPr>
                <w:rFonts w:ascii="Times New Roman" w:eastAsia="Calibri" w:hAnsi="Times New Roman" w:cs="Times New Roman"/>
                <w:sz w:val="24"/>
                <w:szCs w:val="24"/>
              </w:rPr>
            </w:pPr>
            <w:r w:rsidRPr="00477478">
              <w:rPr>
                <w:rFonts w:ascii="Times New Roman" w:eastAsia="Calibri" w:hAnsi="Times New Roman" w:cs="Times New Roman"/>
                <w:sz w:val="24"/>
                <w:szCs w:val="24"/>
              </w:rPr>
              <w:t>Получение денежных средств в виде платы за участие в лотерее, пари и иных основанных на риске играх и выплата денежных средств в виде выигрыша, полученного от участия в указанных играх</w:t>
            </w:r>
          </w:p>
        </w:tc>
      </w:tr>
      <w:tr w:rsidR="004C62A1" w:rsidRPr="00477478" w14:paraId="4A99273C" w14:textId="77777777" w:rsidTr="007C678A">
        <w:tc>
          <w:tcPr>
            <w:tcW w:w="4875" w:type="dxa"/>
            <w:shd w:val="clear" w:color="auto" w:fill="auto"/>
          </w:tcPr>
          <w:p w14:paraId="39CA5871" w14:textId="77777777" w:rsidR="004C62A1" w:rsidRPr="00477478" w:rsidRDefault="004C62A1" w:rsidP="007C678A">
            <w:pPr>
              <w:spacing w:after="0" w:line="240" w:lineRule="auto"/>
              <w:contextualSpacing/>
              <w:jc w:val="center"/>
              <w:rPr>
                <w:rFonts w:ascii="Times New Roman" w:eastAsia="Calibri" w:hAnsi="Times New Roman" w:cs="Times New Roman"/>
                <w:sz w:val="24"/>
                <w:szCs w:val="24"/>
              </w:rPr>
            </w:pPr>
            <w:r w:rsidRPr="00477478">
              <w:rPr>
                <w:rFonts w:ascii="Times New Roman" w:eastAsia="Calibri" w:hAnsi="Times New Roman" w:cs="Times New Roman"/>
                <w:sz w:val="24"/>
                <w:szCs w:val="24"/>
              </w:rPr>
              <w:t>Операции по получению или предоставлению имущества по договору финансовой аренды (лизинга)</w:t>
            </w:r>
          </w:p>
        </w:tc>
        <w:tc>
          <w:tcPr>
            <w:tcW w:w="4758" w:type="dxa"/>
            <w:shd w:val="clear" w:color="auto" w:fill="auto"/>
          </w:tcPr>
          <w:p w14:paraId="22AFBAAC" w14:textId="77777777" w:rsidR="004C62A1" w:rsidRPr="00477478" w:rsidRDefault="004C62A1" w:rsidP="007C678A">
            <w:pPr>
              <w:spacing w:after="0" w:line="240" w:lineRule="auto"/>
              <w:contextualSpacing/>
              <w:jc w:val="center"/>
              <w:rPr>
                <w:rFonts w:ascii="Times New Roman" w:eastAsia="Calibri" w:hAnsi="Times New Roman" w:cs="Times New Roman"/>
                <w:sz w:val="24"/>
                <w:szCs w:val="24"/>
              </w:rPr>
            </w:pPr>
            <w:r w:rsidRPr="00477478">
              <w:rPr>
                <w:rFonts w:ascii="Times New Roman" w:eastAsia="Calibri" w:hAnsi="Times New Roman" w:cs="Times New Roman"/>
                <w:sz w:val="24"/>
                <w:szCs w:val="24"/>
              </w:rPr>
              <w:t>Операции по получению наличных денежных средств по чеку на предъявителя, выданному нерезидентом</w:t>
            </w:r>
          </w:p>
        </w:tc>
      </w:tr>
      <w:tr w:rsidR="004C62A1" w:rsidRPr="00477478" w14:paraId="6C7C1F39" w14:textId="77777777" w:rsidTr="007C678A">
        <w:tc>
          <w:tcPr>
            <w:tcW w:w="9633" w:type="dxa"/>
            <w:gridSpan w:val="2"/>
            <w:shd w:val="clear" w:color="auto" w:fill="auto"/>
          </w:tcPr>
          <w:p w14:paraId="7082FEF6" w14:textId="77777777" w:rsidR="004C62A1" w:rsidRPr="00477478" w:rsidRDefault="004C62A1" w:rsidP="007C678A">
            <w:pPr>
              <w:spacing w:after="0" w:line="240" w:lineRule="auto"/>
              <w:contextualSpacing/>
              <w:jc w:val="center"/>
              <w:rPr>
                <w:rFonts w:ascii="Times New Roman" w:eastAsia="Calibri" w:hAnsi="Times New Roman" w:cs="Times New Roman"/>
                <w:sz w:val="24"/>
                <w:szCs w:val="24"/>
              </w:rPr>
            </w:pPr>
            <w:r w:rsidRPr="00477478">
              <w:rPr>
                <w:rFonts w:ascii="Times New Roman" w:eastAsia="Calibri" w:hAnsi="Times New Roman" w:cs="Times New Roman"/>
                <w:sz w:val="24"/>
                <w:szCs w:val="24"/>
              </w:rPr>
              <w:t>Операции по обмену банкнот одного достоинства на банкноты другого достоинства</w:t>
            </w:r>
          </w:p>
        </w:tc>
      </w:tr>
      <w:tr w:rsidR="004C62A1" w:rsidRPr="00477478" w14:paraId="118C26CC" w14:textId="77777777" w:rsidTr="007C678A">
        <w:tc>
          <w:tcPr>
            <w:tcW w:w="9633" w:type="dxa"/>
            <w:gridSpan w:val="2"/>
            <w:shd w:val="clear" w:color="auto" w:fill="auto"/>
          </w:tcPr>
          <w:p w14:paraId="70C6B149" w14:textId="77777777" w:rsidR="004C62A1" w:rsidRPr="00477478" w:rsidRDefault="004C62A1" w:rsidP="007C678A">
            <w:pPr>
              <w:spacing w:after="0" w:line="240" w:lineRule="auto"/>
              <w:contextualSpacing/>
              <w:jc w:val="center"/>
              <w:rPr>
                <w:rFonts w:ascii="Times New Roman" w:eastAsia="Calibri" w:hAnsi="Times New Roman" w:cs="Times New Roman"/>
                <w:sz w:val="24"/>
                <w:szCs w:val="24"/>
              </w:rPr>
            </w:pPr>
            <w:r w:rsidRPr="00477478">
              <w:rPr>
                <w:rFonts w:ascii="Times New Roman" w:eastAsia="Calibri" w:hAnsi="Times New Roman" w:cs="Times New Roman"/>
                <w:sz w:val="24"/>
                <w:szCs w:val="24"/>
              </w:rPr>
              <w:t>Операции по размещению денежных средств во вклад (на депозит) с оформлением документов, удостоверяющих вклад (депозит) на предъявителя</w:t>
            </w:r>
          </w:p>
        </w:tc>
      </w:tr>
      <w:tr w:rsidR="004C62A1" w:rsidRPr="00477478" w14:paraId="0061E576" w14:textId="77777777" w:rsidTr="007C678A">
        <w:tc>
          <w:tcPr>
            <w:tcW w:w="9633" w:type="dxa"/>
            <w:gridSpan w:val="2"/>
            <w:shd w:val="clear" w:color="auto" w:fill="auto"/>
          </w:tcPr>
          <w:p w14:paraId="48B91B87" w14:textId="77777777" w:rsidR="004C62A1" w:rsidRPr="00477478" w:rsidRDefault="004C62A1" w:rsidP="007C678A">
            <w:pPr>
              <w:spacing w:after="0" w:line="240" w:lineRule="auto"/>
              <w:contextualSpacing/>
              <w:jc w:val="center"/>
              <w:rPr>
                <w:rFonts w:ascii="Times New Roman" w:eastAsia="Calibri" w:hAnsi="Times New Roman" w:cs="Times New Roman"/>
                <w:sz w:val="24"/>
                <w:szCs w:val="24"/>
              </w:rPr>
            </w:pPr>
            <w:r w:rsidRPr="00477478">
              <w:rPr>
                <w:rFonts w:ascii="Times New Roman" w:eastAsia="Calibri" w:hAnsi="Times New Roman" w:cs="Times New Roman"/>
                <w:sz w:val="24"/>
                <w:szCs w:val="24"/>
              </w:rPr>
              <w:t>Операции по открытию вклада (депозита) в пользу третьих лиц с размещением в него денежных средств в наличной форме</w:t>
            </w:r>
          </w:p>
        </w:tc>
      </w:tr>
      <w:tr w:rsidR="004C62A1" w:rsidRPr="00477478" w14:paraId="63530306" w14:textId="77777777" w:rsidTr="007C678A">
        <w:tc>
          <w:tcPr>
            <w:tcW w:w="9633" w:type="dxa"/>
            <w:gridSpan w:val="2"/>
            <w:shd w:val="clear" w:color="auto" w:fill="auto"/>
          </w:tcPr>
          <w:p w14:paraId="46AC840F" w14:textId="77777777" w:rsidR="004C62A1" w:rsidRPr="00477478" w:rsidRDefault="004C62A1" w:rsidP="007C678A">
            <w:pPr>
              <w:spacing w:after="0" w:line="240" w:lineRule="auto"/>
              <w:contextualSpacing/>
              <w:jc w:val="center"/>
              <w:rPr>
                <w:rFonts w:ascii="Times New Roman" w:eastAsia="Calibri" w:hAnsi="Times New Roman" w:cs="Times New Roman"/>
                <w:sz w:val="24"/>
                <w:szCs w:val="24"/>
              </w:rPr>
            </w:pPr>
            <w:r w:rsidRPr="00477478">
              <w:rPr>
                <w:rFonts w:ascii="Times New Roman" w:eastAsia="Calibri" w:hAnsi="Times New Roman" w:cs="Times New Roman"/>
                <w:sz w:val="24"/>
                <w:szCs w:val="24"/>
              </w:rPr>
              <w:t>Операции по переводу денежных средств за границу на счет (вклад), открытый на анонимного владельца, и поступление денежных средств из-за границы со счета (вклада), открытого на анонимного владельца</w:t>
            </w:r>
          </w:p>
        </w:tc>
      </w:tr>
      <w:tr w:rsidR="004C62A1" w:rsidRPr="00477478" w14:paraId="0624CD48" w14:textId="77777777" w:rsidTr="007C678A">
        <w:tc>
          <w:tcPr>
            <w:tcW w:w="9633" w:type="dxa"/>
            <w:gridSpan w:val="2"/>
            <w:shd w:val="clear" w:color="auto" w:fill="auto"/>
          </w:tcPr>
          <w:p w14:paraId="02A7E1AA" w14:textId="77777777" w:rsidR="004C62A1" w:rsidRDefault="004C62A1" w:rsidP="007C678A">
            <w:pPr>
              <w:spacing w:after="0" w:line="240" w:lineRule="auto"/>
              <w:contextualSpacing/>
              <w:jc w:val="center"/>
              <w:rPr>
                <w:rFonts w:ascii="Times New Roman" w:eastAsia="Calibri" w:hAnsi="Times New Roman" w:cs="Times New Roman"/>
                <w:sz w:val="24"/>
                <w:szCs w:val="24"/>
              </w:rPr>
            </w:pPr>
            <w:r w:rsidRPr="00477478">
              <w:rPr>
                <w:rFonts w:ascii="Times New Roman" w:eastAsia="Calibri" w:hAnsi="Times New Roman" w:cs="Times New Roman"/>
                <w:sz w:val="24"/>
                <w:szCs w:val="24"/>
              </w:rPr>
              <w:t xml:space="preserve">Операции по скупке, купле-продаже драгоценных металлов, драгоценных камней, </w:t>
            </w:r>
          </w:p>
          <w:p w14:paraId="7D88DA1F" w14:textId="77777777" w:rsidR="004C62A1" w:rsidRPr="00477478" w:rsidRDefault="004C62A1" w:rsidP="007C678A">
            <w:pPr>
              <w:spacing w:after="0" w:line="240" w:lineRule="auto"/>
              <w:contextualSpacing/>
              <w:jc w:val="center"/>
              <w:rPr>
                <w:rFonts w:ascii="Times New Roman" w:eastAsia="Calibri" w:hAnsi="Times New Roman" w:cs="Times New Roman"/>
                <w:sz w:val="24"/>
                <w:szCs w:val="24"/>
              </w:rPr>
            </w:pPr>
            <w:r w:rsidRPr="00167A38">
              <w:rPr>
                <w:rFonts w:ascii="Times New Roman" w:eastAsia="Calibri" w:hAnsi="Times New Roman" w:cs="Times New Roman"/>
                <w:sz w:val="24"/>
                <w:szCs w:val="24"/>
              </w:rPr>
              <w:t>ювелирных изделий из них и лома таких изделий</w:t>
            </w:r>
          </w:p>
        </w:tc>
      </w:tr>
      <w:tr w:rsidR="004C62A1" w:rsidRPr="00167A38" w14:paraId="5EA7CB79" w14:textId="77777777" w:rsidTr="007C678A">
        <w:tc>
          <w:tcPr>
            <w:tcW w:w="9633" w:type="dxa"/>
            <w:gridSpan w:val="2"/>
            <w:tcBorders>
              <w:top w:val="single" w:sz="4" w:space="0" w:color="auto"/>
              <w:left w:val="single" w:sz="4" w:space="0" w:color="auto"/>
              <w:bottom w:val="single" w:sz="4" w:space="0" w:color="auto"/>
              <w:right w:val="single" w:sz="4" w:space="0" w:color="auto"/>
            </w:tcBorders>
            <w:shd w:val="clear" w:color="auto" w:fill="auto"/>
          </w:tcPr>
          <w:p w14:paraId="4CE3EA7E" w14:textId="77777777" w:rsidR="004C62A1" w:rsidRPr="00167A38" w:rsidRDefault="004C62A1" w:rsidP="007C678A">
            <w:pPr>
              <w:spacing w:after="0" w:line="240" w:lineRule="auto"/>
              <w:contextualSpacing/>
              <w:jc w:val="center"/>
              <w:rPr>
                <w:rFonts w:ascii="Times New Roman" w:eastAsia="Calibri" w:hAnsi="Times New Roman" w:cs="Times New Roman"/>
                <w:sz w:val="24"/>
                <w:szCs w:val="24"/>
              </w:rPr>
            </w:pPr>
            <w:r w:rsidRPr="00167A38">
              <w:rPr>
                <w:rFonts w:ascii="Times New Roman" w:eastAsia="Calibri" w:hAnsi="Times New Roman" w:cs="Times New Roman"/>
                <w:sz w:val="24"/>
                <w:szCs w:val="24"/>
              </w:rPr>
              <w:t>Операции по сделкам с недвижимым имуществом</w:t>
            </w:r>
          </w:p>
        </w:tc>
      </w:tr>
      <w:tr w:rsidR="004C62A1" w:rsidRPr="00167A38" w14:paraId="388ADBEB" w14:textId="77777777" w:rsidTr="007C678A">
        <w:tc>
          <w:tcPr>
            <w:tcW w:w="9633" w:type="dxa"/>
            <w:gridSpan w:val="2"/>
            <w:tcBorders>
              <w:top w:val="single" w:sz="4" w:space="0" w:color="auto"/>
              <w:left w:val="single" w:sz="4" w:space="0" w:color="auto"/>
              <w:bottom w:val="single" w:sz="4" w:space="0" w:color="auto"/>
              <w:right w:val="single" w:sz="4" w:space="0" w:color="auto"/>
            </w:tcBorders>
            <w:shd w:val="clear" w:color="auto" w:fill="auto"/>
          </w:tcPr>
          <w:p w14:paraId="6635C9C8" w14:textId="77777777" w:rsidR="004C62A1" w:rsidRPr="00167A38" w:rsidRDefault="004C62A1" w:rsidP="007C678A">
            <w:pPr>
              <w:spacing w:after="0" w:line="240" w:lineRule="auto"/>
              <w:contextualSpacing/>
              <w:jc w:val="center"/>
              <w:rPr>
                <w:rFonts w:ascii="Times New Roman" w:eastAsia="Calibri" w:hAnsi="Times New Roman" w:cs="Times New Roman"/>
                <w:sz w:val="24"/>
                <w:szCs w:val="24"/>
              </w:rPr>
            </w:pPr>
            <w:r w:rsidRPr="00167A38">
              <w:rPr>
                <w:rFonts w:ascii="Times New Roman" w:eastAsia="Calibri" w:hAnsi="Times New Roman" w:cs="Times New Roman"/>
                <w:sz w:val="24"/>
                <w:szCs w:val="24"/>
              </w:rPr>
              <w:t>Операции с денежными средствами или иным имуществом в случае, если одной из сторон является организация или физическое лицо, в отношении которых имеются полученные в установленном порядке сведения об их причастности к экстремистской деятельности или терроризму</w:t>
            </w:r>
          </w:p>
        </w:tc>
      </w:tr>
      <w:tr w:rsidR="004C62A1" w14:paraId="073C8CC4" w14:textId="77777777" w:rsidTr="004C62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33" w:type="dxa"/>
            <w:gridSpan w:val="2"/>
            <w:tcBorders>
              <w:top w:val="single" w:sz="4" w:space="0" w:color="auto"/>
              <w:left w:val="single" w:sz="4" w:space="0" w:color="auto"/>
              <w:bottom w:val="single" w:sz="4" w:space="0" w:color="auto"/>
              <w:right w:val="single" w:sz="4" w:space="0" w:color="auto"/>
            </w:tcBorders>
            <w:shd w:val="clear" w:color="auto" w:fill="auto"/>
          </w:tcPr>
          <w:p w14:paraId="130A2510" w14:textId="77777777" w:rsidR="004C62A1" w:rsidRPr="004C62A1" w:rsidRDefault="004C62A1" w:rsidP="007C678A">
            <w:pPr>
              <w:spacing w:after="0" w:line="240" w:lineRule="auto"/>
              <w:contextualSpacing/>
              <w:jc w:val="center"/>
              <w:rPr>
                <w:rFonts w:ascii="Times New Roman" w:eastAsia="Calibri" w:hAnsi="Times New Roman" w:cs="Times New Roman"/>
                <w:sz w:val="24"/>
                <w:szCs w:val="24"/>
              </w:rPr>
            </w:pPr>
            <w:r w:rsidRPr="00167A38">
              <w:rPr>
                <w:rFonts w:ascii="Times New Roman" w:eastAsia="Calibri" w:hAnsi="Times New Roman" w:cs="Times New Roman"/>
                <w:sz w:val="24"/>
                <w:szCs w:val="24"/>
              </w:rPr>
              <w:t>Операции с денежными средствами или иным имуществом, связанные с легализацией (отмыванием) доходов, полученных преступным путем, или финансирование терроризма</w:t>
            </w:r>
          </w:p>
        </w:tc>
      </w:tr>
    </w:tbl>
    <w:p w14:paraId="65A9FCE0" w14:textId="2621001E" w:rsidR="00330A99" w:rsidRDefault="00330A99" w:rsidP="00BF3AE2">
      <w:pPr>
        <w:spacing w:after="0" w:line="240" w:lineRule="auto"/>
        <w:contextualSpacing/>
        <w:jc w:val="both"/>
        <w:rPr>
          <w:rFonts w:ascii="Times New Roman" w:hAnsi="Times New Roman" w:cs="Times New Roman"/>
          <w:sz w:val="28"/>
          <w:szCs w:val="28"/>
        </w:rPr>
      </w:pPr>
    </w:p>
    <w:p w14:paraId="64B3E18D" w14:textId="77777777" w:rsidR="00BF3AE2" w:rsidRPr="00BF3AE2" w:rsidRDefault="00BF3AE2" w:rsidP="00BF3AE2">
      <w:pPr>
        <w:spacing w:after="0" w:line="240" w:lineRule="auto"/>
        <w:contextualSpacing/>
        <w:jc w:val="both"/>
        <w:rPr>
          <w:rFonts w:ascii="Times New Roman" w:hAnsi="Times New Roman" w:cs="Times New Roman"/>
          <w:sz w:val="28"/>
          <w:szCs w:val="28"/>
        </w:rPr>
      </w:pPr>
    </w:p>
    <w:p w14:paraId="120F3F5C" w14:textId="16FC3C82" w:rsidR="000842A2" w:rsidRPr="00674B44" w:rsidRDefault="00D8340B" w:rsidP="00BF3AE2">
      <w:pPr>
        <w:spacing w:after="0" w:line="240" w:lineRule="auto"/>
        <w:ind w:firstLine="709"/>
        <w:contextualSpacing/>
        <w:jc w:val="both"/>
        <w:rPr>
          <w:rFonts w:ascii="Times New Roman" w:hAnsi="Times New Roman"/>
          <w:sz w:val="28"/>
          <w:szCs w:val="28"/>
        </w:rPr>
      </w:pPr>
      <w:proofErr w:type="gramStart"/>
      <w:r>
        <w:rPr>
          <w:rFonts w:ascii="Times New Roman" w:hAnsi="Times New Roman"/>
          <w:sz w:val="28"/>
          <w:szCs w:val="28"/>
        </w:rPr>
        <w:t>При</w:t>
      </w:r>
      <w:r w:rsidR="000842A2" w:rsidRPr="00674B44">
        <w:rPr>
          <w:rFonts w:ascii="Times New Roman" w:hAnsi="Times New Roman"/>
          <w:sz w:val="28"/>
          <w:szCs w:val="28"/>
        </w:rPr>
        <w:t xml:space="preserve"> помощ</w:t>
      </w:r>
      <w:r>
        <w:rPr>
          <w:rFonts w:ascii="Times New Roman" w:hAnsi="Times New Roman"/>
          <w:sz w:val="28"/>
          <w:szCs w:val="28"/>
        </w:rPr>
        <w:t>и</w:t>
      </w:r>
      <w:proofErr w:type="gramEnd"/>
      <w:r w:rsidR="000842A2">
        <w:rPr>
          <w:rFonts w:ascii="Times New Roman" w:hAnsi="Times New Roman"/>
          <w:sz w:val="28"/>
          <w:szCs w:val="28"/>
        </w:rPr>
        <w:t xml:space="preserve"> </w:t>
      </w:r>
      <w:r w:rsidR="000842A2" w:rsidRPr="00674B44">
        <w:rPr>
          <w:rFonts w:ascii="Times New Roman" w:hAnsi="Times New Roman"/>
          <w:sz w:val="28"/>
          <w:szCs w:val="28"/>
        </w:rPr>
        <w:t>обозначенной выше методики коммерческое предприятие способно определять в процессах обработки клиентских операций выявлять риски в виде доходов, полученных преступным путем.</w:t>
      </w:r>
    </w:p>
    <w:p w14:paraId="6DFE6B22" w14:textId="77777777" w:rsidR="000842A2" w:rsidRPr="00674B44" w:rsidRDefault="000842A2" w:rsidP="000842A2">
      <w:pPr>
        <w:spacing w:after="0" w:line="360" w:lineRule="auto"/>
        <w:ind w:firstLine="709"/>
        <w:jc w:val="both"/>
        <w:rPr>
          <w:rFonts w:ascii="Times New Roman" w:hAnsi="Times New Roman"/>
          <w:sz w:val="28"/>
          <w:szCs w:val="28"/>
        </w:rPr>
      </w:pPr>
      <w:r w:rsidRPr="00674B44">
        <w:rPr>
          <w:rFonts w:ascii="Times New Roman" w:hAnsi="Times New Roman"/>
          <w:sz w:val="28"/>
          <w:szCs w:val="28"/>
        </w:rPr>
        <w:lastRenderedPageBreak/>
        <w:t>Причем контролю подлежат не только денежные средства, но и материальные объекты, которые так же являются «сомнительными» с точки зрения службы безопасности.</w:t>
      </w:r>
    </w:p>
    <w:p w14:paraId="5460F8D4" w14:textId="77777777" w:rsidR="000842A2" w:rsidRPr="00674B44" w:rsidRDefault="000842A2" w:rsidP="000842A2">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t xml:space="preserve">Так же мы видим, что появляется возможность минимизировать риски или устранить их вовсе (при условии своевременного реагирования). Соответственно, мы можем говорить о том, что в целом, предложенный вариант решения вопроса о создании и применении современной системы по управлению рисками на коммерческом предприятии способен значительно улучшить рабочие процессы предприятия. </w:t>
      </w:r>
    </w:p>
    <w:p w14:paraId="2736B210" w14:textId="6FB75944" w:rsidR="000842A2" w:rsidRPr="00674B44" w:rsidRDefault="000842A2" w:rsidP="000842A2">
      <w:pPr>
        <w:spacing w:after="0" w:line="360" w:lineRule="auto"/>
        <w:ind w:firstLine="709"/>
        <w:contextualSpacing/>
        <w:jc w:val="both"/>
        <w:rPr>
          <w:rFonts w:ascii="Times New Roman" w:hAnsi="Times New Roman" w:cs="Times New Roman"/>
          <w:sz w:val="28"/>
          <w:szCs w:val="28"/>
        </w:rPr>
      </w:pPr>
      <w:r w:rsidRPr="00674B44">
        <w:rPr>
          <w:rFonts w:ascii="Times New Roman" w:hAnsi="Times New Roman" w:cs="Times New Roman"/>
          <w:sz w:val="28"/>
          <w:szCs w:val="28"/>
        </w:rPr>
        <w:t>При рациональном применении данной разработки банк способ</w:t>
      </w:r>
      <w:r w:rsidR="00EE5BDE">
        <w:rPr>
          <w:rFonts w:ascii="Times New Roman" w:hAnsi="Times New Roman" w:cs="Times New Roman"/>
          <w:sz w:val="28"/>
          <w:szCs w:val="28"/>
        </w:rPr>
        <w:t>ен</w:t>
      </w:r>
      <w:r w:rsidRPr="00674B44">
        <w:rPr>
          <w:rFonts w:ascii="Times New Roman" w:hAnsi="Times New Roman" w:cs="Times New Roman"/>
          <w:sz w:val="28"/>
          <w:szCs w:val="28"/>
        </w:rPr>
        <w:t xml:space="preserve"> достичь более высоких результатов, поднять показатели финансового плана, а также показатели безопасности из зоны «нормально» к более высоким достижениям.</w:t>
      </w:r>
    </w:p>
    <w:p w14:paraId="5935AC55" w14:textId="77777777" w:rsidR="0024764A" w:rsidRPr="00CC1BCB" w:rsidRDefault="0024764A" w:rsidP="0024764A">
      <w:pPr>
        <w:spacing w:after="0" w:line="360" w:lineRule="auto"/>
        <w:ind w:firstLine="709"/>
        <w:contextualSpacing/>
        <w:jc w:val="both"/>
        <w:rPr>
          <w:rFonts w:ascii="Times New Roman" w:hAnsi="Times New Roman" w:cs="Times New Roman"/>
          <w:sz w:val="28"/>
          <w:szCs w:val="28"/>
        </w:rPr>
      </w:pPr>
    </w:p>
    <w:p w14:paraId="7B21296B" w14:textId="77777777" w:rsidR="0024764A" w:rsidRPr="00CC1BCB" w:rsidRDefault="0024764A" w:rsidP="0024764A">
      <w:pPr>
        <w:pStyle w:val="2"/>
        <w:numPr>
          <w:ilvl w:val="1"/>
          <w:numId w:val="38"/>
        </w:numPr>
        <w:spacing w:before="0" w:after="0" w:line="360" w:lineRule="auto"/>
        <w:ind w:left="0" w:firstLine="709"/>
        <w:contextualSpacing/>
        <w:jc w:val="both"/>
        <w:rPr>
          <w:rFonts w:ascii="Times New Roman" w:hAnsi="Times New Roman"/>
          <w:i w:val="0"/>
          <w:iCs w:val="0"/>
        </w:rPr>
      </w:pPr>
      <w:bookmarkStart w:id="45" w:name="_Toc74226485"/>
      <w:bookmarkStart w:id="46" w:name="_Toc74227033"/>
      <w:bookmarkStart w:id="47" w:name="_Toc74676440"/>
      <w:bookmarkStart w:id="48" w:name="_Toc74727532"/>
      <w:r w:rsidRPr="00CC1BCB">
        <w:rPr>
          <w:rFonts w:ascii="Times New Roman" w:hAnsi="Times New Roman"/>
          <w:i w:val="0"/>
          <w:iCs w:val="0"/>
        </w:rPr>
        <w:t>Пути повышения уровня экономической безопасности банка</w:t>
      </w:r>
      <w:bookmarkEnd w:id="45"/>
      <w:bookmarkEnd w:id="46"/>
      <w:bookmarkEnd w:id="47"/>
      <w:bookmarkEnd w:id="48"/>
    </w:p>
    <w:p w14:paraId="423EE754" w14:textId="77777777" w:rsidR="0024764A" w:rsidRPr="00CC1BCB" w:rsidRDefault="0024764A" w:rsidP="0024764A">
      <w:pPr>
        <w:spacing w:after="0" w:line="360" w:lineRule="auto"/>
        <w:ind w:firstLine="709"/>
        <w:contextualSpacing/>
        <w:jc w:val="both"/>
        <w:rPr>
          <w:rFonts w:ascii="Times New Roman" w:hAnsi="Times New Roman" w:cs="Times New Roman"/>
          <w:sz w:val="28"/>
          <w:szCs w:val="28"/>
        </w:rPr>
      </w:pPr>
    </w:p>
    <w:p w14:paraId="42CD7B72" w14:textId="728ED56D" w:rsidR="00DB0BC1" w:rsidRDefault="00DB0BC1" w:rsidP="0024764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Обеспечение устойчивого и эффективного функционирования в настоящее время и создание высокого потенциала и роста в будущем является главной целью обеспечения экономической безопасности финансово-кредитной организации.</w:t>
      </w:r>
    </w:p>
    <w:p w14:paraId="4706AB6B" w14:textId="65EAFF9C" w:rsidR="00DB0BC1" w:rsidRDefault="00DB0BC1" w:rsidP="00DB0BC1">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Главным этапом обеспечения экономической безопасности является разработка стратегии выявления качественных параметров использования финансовых ресурсов и количественных ориентиров, которые и составляют экономическую безопасность банка.</w:t>
      </w:r>
    </w:p>
    <w:p w14:paraId="2E81F19E" w14:textId="01C3AE7B" w:rsidR="0024764A" w:rsidRPr="00CC1BCB" w:rsidRDefault="00DB0BC1" w:rsidP="0024764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w:t>
      </w:r>
      <w:r w:rsidR="0024764A" w:rsidRPr="00CC1BCB">
        <w:rPr>
          <w:rFonts w:ascii="Times New Roman" w:hAnsi="Times New Roman" w:cs="Times New Roman"/>
          <w:sz w:val="28"/>
          <w:szCs w:val="28"/>
        </w:rPr>
        <w:t xml:space="preserve">ри построении стратегии экономической безопасности необходимо учитывать следующие факторы: </w:t>
      </w:r>
    </w:p>
    <w:p w14:paraId="4A1F0132" w14:textId="77777777" w:rsidR="0024764A" w:rsidRPr="00CC1BCB" w:rsidRDefault="0024764A" w:rsidP="0024764A">
      <w:pPr>
        <w:pStyle w:val="a5"/>
        <w:numPr>
          <w:ilvl w:val="0"/>
          <w:numId w:val="24"/>
        </w:numPr>
        <w:tabs>
          <w:tab w:val="left" w:pos="993"/>
        </w:tabs>
        <w:spacing w:after="0" w:line="360" w:lineRule="auto"/>
        <w:ind w:left="0" w:firstLine="709"/>
        <w:jc w:val="both"/>
        <w:rPr>
          <w:rFonts w:ascii="Times New Roman" w:hAnsi="Times New Roman"/>
          <w:sz w:val="28"/>
          <w:szCs w:val="28"/>
        </w:rPr>
      </w:pPr>
      <w:r w:rsidRPr="00CC1BCB">
        <w:rPr>
          <w:rFonts w:ascii="Times New Roman" w:hAnsi="Times New Roman"/>
          <w:sz w:val="28"/>
          <w:szCs w:val="28"/>
        </w:rPr>
        <w:t>высокая степень криминальности;</w:t>
      </w:r>
    </w:p>
    <w:p w14:paraId="227DBEB5" w14:textId="77777777" w:rsidR="0024764A" w:rsidRPr="00CC1BCB" w:rsidRDefault="0024764A" w:rsidP="0024764A">
      <w:pPr>
        <w:pStyle w:val="a5"/>
        <w:numPr>
          <w:ilvl w:val="0"/>
          <w:numId w:val="24"/>
        </w:numPr>
        <w:tabs>
          <w:tab w:val="left" w:pos="993"/>
        </w:tabs>
        <w:spacing w:after="0" w:line="360" w:lineRule="auto"/>
        <w:ind w:left="0" w:firstLine="709"/>
        <w:jc w:val="both"/>
        <w:rPr>
          <w:rFonts w:ascii="Times New Roman" w:hAnsi="Times New Roman"/>
          <w:sz w:val="28"/>
          <w:szCs w:val="28"/>
        </w:rPr>
      </w:pPr>
      <w:r w:rsidRPr="00CC1BCB">
        <w:rPr>
          <w:rFonts w:ascii="Times New Roman" w:hAnsi="Times New Roman"/>
          <w:sz w:val="28"/>
          <w:szCs w:val="28"/>
        </w:rPr>
        <w:t>недостаточная квалификация сотрудников службы безопасности;</w:t>
      </w:r>
    </w:p>
    <w:p w14:paraId="4D09F853" w14:textId="4B095FF4" w:rsidR="0024764A" w:rsidRDefault="0024764A" w:rsidP="0024764A">
      <w:pPr>
        <w:pStyle w:val="a5"/>
        <w:numPr>
          <w:ilvl w:val="0"/>
          <w:numId w:val="24"/>
        </w:numPr>
        <w:tabs>
          <w:tab w:val="left" w:pos="993"/>
        </w:tabs>
        <w:spacing w:after="0" w:line="360" w:lineRule="auto"/>
        <w:ind w:left="0" w:firstLine="709"/>
        <w:jc w:val="both"/>
        <w:rPr>
          <w:rFonts w:ascii="Times New Roman" w:hAnsi="Times New Roman"/>
          <w:sz w:val="28"/>
          <w:szCs w:val="28"/>
        </w:rPr>
      </w:pPr>
      <w:r w:rsidRPr="00CC1BCB">
        <w:rPr>
          <w:rFonts w:ascii="Times New Roman" w:hAnsi="Times New Roman"/>
          <w:sz w:val="28"/>
          <w:szCs w:val="28"/>
        </w:rPr>
        <w:t xml:space="preserve">недостаточное выделение ресурсов на поддержание экономической безопасности. </w:t>
      </w:r>
    </w:p>
    <w:p w14:paraId="41B2E11E" w14:textId="362EC44F" w:rsidR="00DB0BC1" w:rsidRPr="00CC1BCB" w:rsidRDefault="00DB0BC1" w:rsidP="00DB0BC1">
      <w:pPr>
        <w:pStyle w:val="a5"/>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К основным объектам, которые подлежат защите от угроз экономической безопасности, относятся следующие:</w:t>
      </w:r>
    </w:p>
    <w:p w14:paraId="161B53D3" w14:textId="19666828" w:rsidR="0024764A" w:rsidRPr="00CC1BCB" w:rsidRDefault="00DB0BC1" w:rsidP="0024764A">
      <w:pPr>
        <w:pStyle w:val="a5"/>
        <w:numPr>
          <w:ilvl w:val="0"/>
          <w:numId w:val="25"/>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банковская и коммерческая тайна</w:t>
      </w:r>
      <w:r w:rsidR="0024764A" w:rsidRPr="00CC1BCB">
        <w:rPr>
          <w:rFonts w:ascii="Times New Roman" w:hAnsi="Times New Roman"/>
          <w:sz w:val="28"/>
          <w:szCs w:val="28"/>
        </w:rPr>
        <w:t>;</w:t>
      </w:r>
    </w:p>
    <w:p w14:paraId="316B95E7" w14:textId="77777777" w:rsidR="0024764A" w:rsidRPr="00CC1BCB" w:rsidRDefault="0024764A" w:rsidP="0024764A">
      <w:pPr>
        <w:pStyle w:val="a5"/>
        <w:numPr>
          <w:ilvl w:val="0"/>
          <w:numId w:val="25"/>
        </w:numPr>
        <w:tabs>
          <w:tab w:val="left" w:pos="993"/>
        </w:tabs>
        <w:spacing w:after="0" w:line="360" w:lineRule="auto"/>
        <w:ind w:left="0" w:firstLine="709"/>
        <w:jc w:val="both"/>
        <w:rPr>
          <w:rFonts w:ascii="Times New Roman" w:hAnsi="Times New Roman"/>
          <w:sz w:val="28"/>
          <w:szCs w:val="28"/>
        </w:rPr>
      </w:pPr>
      <w:r w:rsidRPr="00CC1BCB">
        <w:rPr>
          <w:rFonts w:ascii="Times New Roman" w:hAnsi="Times New Roman"/>
          <w:sz w:val="28"/>
          <w:szCs w:val="28"/>
        </w:rPr>
        <w:t>имущество (преимущественно денежные средства);</w:t>
      </w:r>
    </w:p>
    <w:p w14:paraId="07628701" w14:textId="08B6833A" w:rsidR="0024764A" w:rsidRDefault="0024764A" w:rsidP="0024764A">
      <w:pPr>
        <w:pStyle w:val="a5"/>
        <w:numPr>
          <w:ilvl w:val="0"/>
          <w:numId w:val="25"/>
        </w:numPr>
        <w:tabs>
          <w:tab w:val="left" w:pos="993"/>
        </w:tabs>
        <w:spacing w:after="0" w:line="360" w:lineRule="auto"/>
        <w:ind w:left="0" w:firstLine="709"/>
        <w:jc w:val="both"/>
        <w:rPr>
          <w:rFonts w:ascii="Times New Roman" w:hAnsi="Times New Roman"/>
          <w:sz w:val="28"/>
          <w:szCs w:val="28"/>
        </w:rPr>
      </w:pPr>
      <w:r w:rsidRPr="00CC1BCB">
        <w:rPr>
          <w:rFonts w:ascii="Times New Roman" w:hAnsi="Times New Roman"/>
          <w:sz w:val="28"/>
          <w:szCs w:val="28"/>
        </w:rPr>
        <w:t xml:space="preserve">непосредственно сотрудники банка. </w:t>
      </w:r>
    </w:p>
    <w:p w14:paraId="5CD5007D" w14:textId="61DDFA1E" w:rsidR="00DB0BC1" w:rsidRDefault="00DB0BC1" w:rsidP="003F10BD">
      <w:p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Стратегия экономической безопасности должна быть разработана с учетом состава и специфики угроз</w:t>
      </w:r>
      <w:r w:rsidR="003F10BD">
        <w:rPr>
          <w:rFonts w:ascii="Times New Roman" w:hAnsi="Times New Roman"/>
          <w:sz w:val="28"/>
          <w:szCs w:val="28"/>
        </w:rPr>
        <w:t>. Она должна сосредотачиваться как на нивелировании последствий угроз или рисков, так и на предупреждении и предотвращении потенциальных угроз. Таким образом, стратегия должна содержать элементы опережающего, превентивного характера, и строиться на позиции преодоления уже свершившихся событий.</w:t>
      </w:r>
    </w:p>
    <w:p w14:paraId="1BD136A8" w14:textId="2D047341" w:rsidR="003F10BD" w:rsidRPr="00DB0BC1" w:rsidRDefault="003F10BD" w:rsidP="003F10BD">
      <w:pPr>
        <w:tabs>
          <w:tab w:val="left" w:pos="993"/>
        </w:tabs>
        <w:spacing w:after="0" w:line="360" w:lineRule="auto"/>
        <w:ind w:firstLine="851"/>
        <w:jc w:val="both"/>
        <w:rPr>
          <w:rFonts w:ascii="Times New Roman" w:hAnsi="Times New Roman"/>
          <w:sz w:val="28"/>
          <w:szCs w:val="28"/>
        </w:rPr>
      </w:pPr>
      <w:r>
        <w:rPr>
          <w:rFonts w:ascii="Times New Roman" w:hAnsi="Times New Roman"/>
          <w:sz w:val="28"/>
          <w:szCs w:val="28"/>
        </w:rPr>
        <w:t>Структура стратегии экономической безопасности представлена на рисунке 12.</w:t>
      </w:r>
    </w:p>
    <w:p w14:paraId="34345054" w14:textId="77777777" w:rsidR="0024764A" w:rsidRDefault="0024764A" w:rsidP="0024764A">
      <w:pPr>
        <w:spacing w:after="0" w:line="240" w:lineRule="auto"/>
        <w:jc w:val="center"/>
        <w:rPr>
          <w:sz w:val="20"/>
          <w:szCs w:val="20"/>
        </w:rPr>
      </w:pPr>
      <w:r w:rsidRPr="00CC1BCB">
        <w:rPr>
          <w:noProof/>
        </w:rPr>
        <w:drawing>
          <wp:inline distT="0" distB="0" distL="0" distR="0" wp14:anchorId="23B1FE05" wp14:editId="31204A1F">
            <wp:extent cx="4244852" cy="4093535"/>
            <wp:effectExtent l="0" t="0" r="3810" b="254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9615" t="13029" r="4969"/>
                    <a:stretch/>
                  </pic:blipFill>
                  <pic:spPr bwMode="auto">
                    <a:xfrm>
                      <a:off x="0" y="0"/>
                      <a:ext cx="4248998" cy="4097533"/>
                    </a:xfrm>
                    <a:prstGeom prst="rect">
                      <a:avLst/>
                    </a:prstGeom>
                    <a:noFill/>
                    <a:ln>
                      <a:noFill/>
                    </a:ln>
                    <a:extLst>
                      <a:ext uri="{53640926-AAD7-44D8-BBD7-CCE9431645EC}">
                        <a14:shadowObscured xmlns:a14="http://schemas.microsoft.com/office/drawing/2010/main"/>
                      </a:ext>
                    </a:extLst>
                  </pic:spPr>
                </pic:pic>
              </a:graphicData>
            </a:graphic>
          </wp:inline>
        </w:drawing>
      </w:r>
    </w:p>
    <w:p w14:paraId="55FA68C1" w14:textId="77777777" w:rsidR="0024764A" w:rsidRPr="00CC1BCB" w:rsidRDefault="0024764A" w:rsidP="0024764A">
      <w:pPr>
        <w:spacing w:after="0" w:line="360" w:lineRule="auto"/>
        <w:contextualSpacing/>
      </w:pPr>
    </w:p>
    <w:p w14:paraId="7D3DC36B" w14:textId="3EC866B9" w:rsidR="00BF3AE2" w:rsidRDefault="0024764A" w:rsidP="00BF3AE2">
      <w:pPr>
        <w:tabs>
          <w:tab w:val="left" w:pos="3753"/>
        </w:tabs>
        <w:spacing w:after="0" w:line="240" w:lineRule="auto"/>
        <w:contextualSpacing/>
        <w:jc w:val="center"/>
        <w:rPr>
          <w:rFonts w:ascii="Times New Roman" w:hAnsi="Times New Roman"/>
          <w:sz w:val="28"/>
          <w:szCs w:val="28"/>
        </w:rPr>
      </w:pPr>
      <w:r w:rsidRPr="000834E7">
        <w:rPr>
          <w:rFonts w:ascii="Times New Roman" w:hAnsi="Times New Roman"/>
          <w:sz w:val="28"/>
          <w:szCs w:val="28"/>
        </w:rPr>
        <w:t>Рис</w:t>
      </w:r>
      <w:r>
        <w:rPr>
          <w:rFonts w:ascii="Times New Roman" w:hAnsi="Times New Roman"/>
          <w:sz w:val="28"/>
          <w:szCs w:val="28"/>
        </w:rPr>
        <w:t>унок 12 –</w:t>
      </w:r>
      <w:r w:rsidRPr="000834E7">
        <w:rPr>
          <w:rFonts w:ascii="Times New Roman" w:hAnsi="Times New Roman"/>
          <w:sz w:val="28"/>
          <w:szCs w:val="28"/>
        </w:rPr>
        <w:t xml:space="preserve"> Стратегия управления экономической безопасностью коммерческого банка</w:t>
      </w:r>
    </w:p>
    <w:p w14:paraId="6E30BCC2" w14:textId="77777777" w:rsidR="00BF3AE2" w:rsidRDefault="00BF3AE2" w:rsidP="00BF3AE2">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Стратегия обеспечения экономической безопасности банка может быть построена на основе одной из трех концепций. Далее разберем сущность этих концепций и определим их основные преимущества и недостатки.</w:t>
      </w:r>
    </w:p>
    <w:p w14:paraId="5EC6523D" w14:textId="77777777" w:rsidR="00BF3AE2" w:rsidRPr="00CC1BCB" w:rsidRDefault="00BF3AE2" w:rsidP="00BF3AE2">
      <w:pPr>
        <w:spacing w:after="0" w:line="360" w:lineRule="auto"/>
        <w:ind w:firstLine="709"/>
        <w:contextualSpacing/>
        <w:jc w:val="both"/>
        <w:rPr>
          <w:rFonts w:ascii="Times New Roman" w:hAnsi="Times New Roman" w:cs="Times New Roman"/>
          <w:sz w:val="28"/>
          <w:szCs w:val="28"/>
        </w:rPr>
      </w:pPr>
      <w:r w:rsidRPr="00CC1BCB">
        <w:rPr>
          <w:rFonts w:ascii="Times New Roman" w:hAnsi="Times New Roman" w:cs="Times New Roman"/>
          <w:sz w:val="28"/>
          <w:szCs w:val="28"/>
        </w:rPr>
        <w:t xml:space="preserve">Вариант 1. Стратегия превентивного противодействия. </w:t>
      </w:r>
    </w:p>
    <w:p w14:paraId="25F9B010" w14:textId="3BA78F83" w:rsidR="0024764A" w:rsidRPr="00BF3AE2" w:rsidRDefault="00BF3AE2" w:rsidP="00BF3AE2">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Данная стратегия является следствием стратегии роста</w:t>
      </w:r>
      <w:r w:rsidRPr="00CC1BCB">
        <w:rPr>
          <w:rFonts w:ascii="Times New Roman" w:hAnsi="Times New Roman" w:cs="Times New Roman"/>
          <w:sz w:val="28"/>
          <w:szCs w:val="28"/>
        </w:rPr>
        <w:t xml:space="preserve">. </w:t>
      </w:r>
      <w:r>
        <w:rPr>
          <w:rFonts w:ascii="Times New Roman" w:hAnsi="Times New Roman" w:cs="Times New Roman"/>
          <w:sz w:val="28"/>
          <w:szCs w:val="28"/>
        </w:rPr>
        <w:t>Службе безопасности банка предоставляется возможность использовать наиболее подходящие и активные методы борьбы с потенциальными угрозами и их профилактики. Главным критерием выбора метода является его максимальная эффективность. При внедрении стратегии допускается использование таких методов как банковский шпионаж, не всегда легальные методы контроля за собственным персоналом и т. д.</w:t>
      </w:r>
    </w:p>
    <w:p w14:paraId="76E421F0" w14:textId="641908DE" w:rsidR="0024764A" w:rsidRDefault="00AE35CC" w:rsidP="0024764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К преимуществам внедрения данной стратегии относятся следующие</w:t>
      </w:r>
      <w:r w:rsidR="0024764A" w:rsidRPr="00CC1BCB">
        <w:rPr>
          <w:rFonts w:ascii="Times New Roman" w:hAnsi="Times New Roman" w:cs="Times New Roman"/>
          <w:sz w:val="28"/>
          <w:szCs w:val="28"/>
        </w:rPr>
        <w:t>:</w:t>
      </w:r>
    </w:p>
    <w:p w14:paraId="2F761C25" w14:textId="3C1BF7F3" w:rsidR="00AE35CC" w:rsidRPr="00534979" w:rsidRDefault="00AE35CC" w:rsidP="00534979">
      <w:pPr>
        <w:pStyle w:val="a5"/>
        <w:numPr>
          <w:ilvl w:val="0"/>
          <w:numId w:val="25"/>
        </w:numPr>
        <w:tabs>
          <w:tab w:val="left" w:pos="993"/>
        </w:tabs>
        <w:spacing w:after="0" w:line="360" w:lineRule="auto"/>
        <w:ind w:left="0" w:firstLine="709"/>
        <w:jc w:val="both"/>
        <w:rPr>
          <w:rFonts w:ascii="Times New Roman" w:hAnsi="Times New Roman"/>
          <w:sz w:val="28"/>
          <w:szCs w:val="28"/>
        </w:rPr>
      </w:pPr>
      <w:r w:rsidRPr="00534979">
        <w:rPr>
          <w:rFonts w:ascii="Times New Roman" w:hAnsi="Times New Roman"/>
          <w:sz w:val="28"/>
          <w:szCs w:val="28"/>
        </w:rPr>
        <w:t>эффективное преодоление возникающих у банка проблем практически без государственного вмешательства;</w:t>
      </w:r>
    </w:p>
    <w:p w14:paraId="25E20874" w14:textId="649B2F9C" w:rsidR="0024764A" w:rsidRDefault="00AE35CC" w:rsidP="0024764A">
      <w:pPr>
        <w:pStyle w:val="a5"/>
        <w:numPr>
          <w:ilvl w:val="0"/>
          <w:numId w:val="25"/>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приоритет отдается профилактическим методам противодействия и предупреждения потенциальных угроз;</w:t>
      </w:r>
    </w:p>
    <w:p w14:paraId="307E66C3" w14:textId="4ABF3153" w:rsidR="00534979" w:rsidRPr="00CC1BCB" w:rsidRDefault="00534979" w:rsidP="0024764A">
      <w:pPr>
        <w:pStyle w:val="a5"/>
        <w:numPr>
          <w:ilvl w:val="0"/>
          <w:numId w:val="25"/>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обеспечение эффективной поддержки других направлений </w:t>
      </w:r>
      <w:proofErr w:type="spellStart"/>
      <w:r>
        <w:rPr>
          <w:rFonts w:ascii="Times New Roman" w:hAnsi="Times New Roman"/>
          <w:sz w:val="28"/>
          <w:szCs w:val="28"/>
        </w:rPr>
        <w:t>внутрибанковского</w:t>
      </w:r>
      <w:proofErr w:type="spellEnd"/>
      <w:r>
        <w:rPr>
          <w:rFonts w:ascii="Times New Roman" w:hAnsi="Times New Roman"/>
          <w:sz w:val="28"/>
          <w:szCs w:val="28"/>
        </w:rPr>
        <w:t xml:space="preserve"> менеджмента, маркетинга и управления персоналом.</w:t>
      </w:r>
    </w:p>
    <w:p w14:paraId="0442748C" w14:textId="6658A50B" w:rsidR="0024764A" w:rsidRPr="00CC1BCB" w:rsidRDefault="00534979" w:rsidP="0024764A">
      <w:pPr>
        <w:tabs>
          <w:tab w:val="left" w:pos="3753"/>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Однако данная стратегия не лишена недостатков. И к этим недостаткам относятся:</w:t>
      </w:r>
    </w:p>
    <w:p w14:paraId="047DC97F" w14:textId="77777777" w:rsidR="0024764A" w:rsidRPr="00CC1BCB" w:rsidRDefault="0024764A" w:rsidP="0024764A">
      <w:pPr>
        <w:pStyle w:val="a5"/>
        <w:numPr>
          <w:ilvl w:val="0"/>
          <w:numId w:val="25"/>
        </w:numPr>
        <w:tabs>
          <w:tab w:val="left" w:pos="993"/>
        </w:tabs>
        <w:spacing w:after="0" w:line="360" w:lineRule="auto"/>
        <w:ind w:left="0" w:firstLine="709"/>
        <w:jc w:val="both"/>
        <w:rPr>
          <w:rFonts w:ascii="Times New Roman" w:hAnsi="Times New Roman"/>
          <w:sz w:val="28"/>
          <w:szCs w:val="28"/>
        </w:rPr>
      </w:pPr>
      <w:r w:rsidRPr="00CC1BCB">
        <w:rPr>
          <w:rFonts w:ascii="Times New Roman" w:hAnsi="Times New Roman"/>
          <w:sz w:val="28"/>
          <w:szCs w:val="28"/>
        </w:rPr>
        <w:t>высокая вероятность адекватного ответа со стороны пострадавших от подобной политики конкурентов;</w:t>
      </w:r>
    </w:p>
    <w:p w14:paraId="68A7CE2C" w14:textId="77777777" w:rsidR="0024764A" w:rsidRPr="00CC1BCB" w:rsidRDefault="0024764A" w:rsidP="0024764A">
      <w:pPr>
        <w:pStyle w:val="a5"/>
        <w:numPr>
          <w:ilvl w:val="0"/>
          <w:numId w:val="25"/>
        </w:numPr>
        <w:tabs>
          <w:tab w:val="left" w:pos="993"/>
        </w:tabs>
        <w:spacing w:after="0" w:line="360" w:lineRule="auto"/>
        <w:ind w:left="0" w:firstLine="709"/>
        <w:jc w:val="both"/>
        <w:rPr>
          <w:rFonts w:ascii="Times New Roman" w:hAnsi="Times New Roman"/>
          <w:sz w:val="28"/>
          <w:szCs w:val="28"/>
        </w:rPr>
      </w:pPr>
      <w:r w:rsidRPr="00CC1BCB">
        <w:rPr>
          <w:rFonts w:ascii="Times New Roman" w:hAnsi="Times New Roman"/>
          <w:sz w:val="28"/>
          <w:szCs w:val="28"/>
        </w:rPr>
        <w:t>неизбежные противоречия с действующим законодательством, следовательно, потенциальные проблемы с правоохранительными, судебными и надзорными органами;</w:t>
      </w:r>
    </w:p>
    <w:p w14:paraId="089D614D" w14:textId="71C072EE" w:rsidR="0024764A" w:rsidRDefault="0024764A" w:rsidP="0024764A">
      <w:pPr>
        <w:pStyle w:val="a5"/>
        <w:numPr>
          <w:ilvl w:val="0"/>
          <w:numId w:val="25"/>
        </w:numPr>
        <w:tabs>
          <w:tab w:val="left" w:pos="993"/>
        </w:tabs>
        <w:spacing w:after="0" w:line="360" w:lineRule="auto"/>
        <w:ind w:left="0" w:firstLine="709"/>
        <w:jc w:val="both"/>
        <w:rPr>
          <w:rFonts w:ascii="Times New Roman" w:hAnsi="Times New Roman"/>
          <w:sz w:val="28"/>
          <w:szCs w:val="28"/>
        </w:rPr>
      </w:pPr>
      <w:r w:rsidRPr="00CC1BCB">
        <w:rPr>
          <w:rFonts w:ascii="Times New Roman" w:hAnsi="Times New Roman"/>
          <w:sz w:val="28"/>
          <w:szCs w:val="28"/>
        </w:rPr>
        <w:t xml:space="preserve">необходимость более высокого уровня ресурсной поддержки – финансовой, кадровой, материально-технической. </w:t>
      </w:r>
    </w:p>
    <w:p w14:paraId="7F060FCA" w14:textId="3D4BEEA4" w:rsidR="00534979" w:rsidRPr="00CC1BCB" w:rsidRDefault="00534979" w:rsidP="005E6C4E">
      <w:pPr>
        <w:pStyle w:val="a5"/>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Стратегию рекомендуется применять крупным банкам, деятельность которых ориентирована на обслуживании высокодоходных организаций, или финансово-кредитных организаций, которые работают </w:t>
      </w:r>
      <w:r w:rsidR="005E6C4E">
        <w:rPr>
          <w:rFonts w:ascii="Times New Roman" w:hAnsi="Times New Roman"/>
          <w:sz w:val="28"/>
          <w:szCs w:val="28"/>
        </w:rPr>
        <w:t>под давлением конкурентов или криминальных структур.</w:t>
      </w:r>
    </w:p>
    <w:p w14:paraId="624A5B5E" w14:textId="77777777" w:rsidR="0024764A" w:rsidRPr="00CC1BCB" w:rsidRDefault="0024764A" w:rsidP="0024764A">
      <w:pPr>
        <w:tabs>
          <w:tab w:val="left" w:pos="3753"/>
        </w:tabs>
        <w:spacing w:after="0" w:line="360" w:lineRule="auto"/>
        <w:ind w:firstLine="709"/>
        <w:contextualSpacing/>
        <w:jc w:val="both"/>
        <w:rPr>
          <w:rFonts w:ascii="Times New Roman" w:hAnsi="Times New Roman" w:cs="Times New Roman"/>
          <w:sz w:val="28"/>
          <w:szCs w:val="28"/>
        </w:rPr>
      </w:pPr>
      <w:r w:rsidRPr="00CC1BCB">
        <w:rPr>
          <w:rFonts w:ascii="Times New Roman" w:hAnsi="Times New Roman" w:cs="Times New Roman"/>
          <w:sz w:val="28"/>
          <w:szCs w:val="28"/>
        </w:rPr>
        <w:t xml:space="preserve">Вариант 2. Стратегия пассивного участия. </w:t>
      </w:r>
    </w:p>
    <w:p w14:paraId="35622909" w14:textId="002D0C6D" w:rsidR="005E6C4E" w:rsidRDefault="0024764A" w:rsidP="0024764A">
      <w:pPr>
        <w:tabs>
          <w:tab w:val="left" w:pos="3753"/>
        </w:tabs>
        <w:spacing w:after="0" w:line="360" w:lineRule="auto"/>
        <w:ind w:firstLine="709"/>
        <w:contextualSpacing/>
        <w:jc w:val="both"/>
        <w:rPr>
          <w:rFonts w:ascii="Times New Roman" w:hAnsi="Times New Roman" w:cs="Times New Roman"/>
          <w:sz w:val="28"/>
          <w:szCs w:val="28"/>
        </w:rPr>
      </w:pPr>
      <w:r w:rsidRPr="00CC1BCB">
        <w:rPr>
          <w:rFonts w:ascii="Times New Roman" w:hAnsi="Times New Roman" w:cs="Times New Roman"/>
          <w:sz w:val="28"/>
          <w:szCs w:val="28"/>
        </w:rPr>
        <w:t xml:space="preserve">Данная стратегия является следствием стратегии сокращения и вытекающей из нее пассивной конкурентной стратегии. </w:t>
      </w:r>
      <w:r w:rsidR="005E6C4E">
        <w:rPr>
          <w:rFonts w:ascii="Times New Roman" w:hAnsi="Times New Roman" w:cs="Times New Roman"/>
          <w:sz w:val="28"/>
          <w:szCs w:val="28"/>
        </w:rPr>
        <w:t>Предполагается ориентация финансово-кредитной организации на осуществление детальности под эгидой государства в лице правоохранительных и судебных органов. Этот момент ограничивает функции службы безопасности банка, оставив только минимально необходимый перечень методов профилактики и отражения возможных угроз.</w:t>
      </w:r>
    </w:p>
    <w:p w14:paraId="63F14388" w14:textId="7FED3967" w:rsidR="0024764A" w:rsidRPr="00CC1BCB" w:rsidRDefault="005E6C4E" w:rsidP="0024764A">
      <w:pPr>
        <w:tabs>
          <w:tab w:val="left" w:pos="3753"/>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Основными преимуществами данной стратегии являются</w:t>
      </w:r>
      <w:r w:rsidR="0024764A" w:rsidRPr="00CC1BCB">
        <w:rPr>
          <w:rFonts w:ascii="Times New Roman" w:hAnsi="Times New Roman" w:cs="Times New Roman"/>
          <w:sz w:val="28"/>
          <w:szCs w:val="28"/>
        </w:rPr>
        <w:t>:</w:t>
      </w:r>
    </w:p>
    <w:p w14:paraId="39B8B05E" w14:textId="77777777" w:rsidR="0024764A" w:rsidRPr="00CC1BCB" w:rsidRDefault="0024764A" w:rsidP="0024764A">
      <w:pPr>
        <w:numPr>
          <w:ilvl w:val="0"/>
          <w:numId w:val="25"/>
        </w:numPr>
        <w:tabs>
          <w:tab w:val="left" w:pos="993"/>
        </w:tabs>
        <w:spacing w:after="0" w:line="360" w:lineRule="auto"/>
        <w:ind w:left="0" w:firstLine="709"/>
        <w:contextualSpacing/>
        <w:jc w:val="both"/>
        <w:rPr>
          <w:rFonts w:ascii="Times New Roman" w:hAnsi="Times New Roman" w:cs="Times New Roman"/>
          <w:sz w:val="28"/>
          <w:szCs w:val="28"/>
        </w:rPr>
      </w:pPr>
      <w:r w:rsidRPr="00CC1BCB">
        <w:rPr>
          <w:rFonts w:ascii="Times New Roman" w:hAnsi="Times New Roman" w:cs="Times New Roman"/>
          <w:sz w:val="28"/>
          <w:szCs w:val="28"/>
        </w:rPr>
        <w:t>минимальные затраты на практическую реализацию;</w:t>
      </w:r>
    </w:p>
    <w:p w14:paraId="7D52D891" w14:textId="77777777" w:rsidR="0024764A" w:rsidRPr="00CC1BCB" w:rsidRDefault="0024764A" w:rsidP="0024764A">
      <w:pPr>
        <w:pStyle w:val="a5"/>
        <w:numPr>
          <w:ilvl w:val="0"/>
          <w:numId w:val="25"/>
        </w:numPr>
        <w:tabs>
          <w:tab w:val="left" w:pos="993"/>
          <w:tab w:val="left" w:pos="1418"/>
        </w:tabs>
        <w:spacing w:after="0" w:line="360" w:lineRule="auto"/>
        <w:ind w:left="0" w:firstLine="709"/>
        <w:jc w:val="both"/>
        <w:rPr>
          <w:rFonts w:ascii="Times New Roman" w:hAnsi="Times New Roman"/>
          <w:sz w:val="28"/>
          <w:szCs w:val="28"/>
        </w:rPr>
      </w:pPr>
      <w:r w:rsidRPr="00CC1BCB">
        <w:rPr>
          <w:rFonts w:ascii="Times New Roman" w:hAnsi="Times New Roman"/>
          <w:sz w:val="28"/>
          <w:szCs w:val="28"/>
        </w:rPr>
        <w:t>полное отсутствие угроз к банку соответствующих санкций со стороны государства из-за его полной законопослушности как хозяйствующего субъекта по рассматриваемому направлению деятельности.</w:t>
      </w:r>
    </w:p>
    <w:p w14:paraId="6E4B2B62" w14:textId="77777777" w:rsidR="0024764A" w:rsidRPr="00CC1BCB" w:rsidRDefault="0024764A" w:rsidP="0024764A">
      <w:pPr>
        <w:pStyle w:val="a5"/>
        <w:tabs>
          <w:tab w:val="left" w:pos="993"/>
        </w:tabs>
        <w:spacing w:after="0" w:line="360" w:lineRule="auto"/>
        <w:ind w:left="0" w:firstLine="709"/>
        <w:jc w:val="both"/>
        <w:rPr>
          <w:rFonts w:ascii="Times New Roman" w:hAnsi="Times New Roman"/>
          <w:sz w:val="28"/>
          <w:szCs w:val="28"/>
        </w:rPr>
      </w:pPr>
      <w:r w:rsidRPr="00CC1BCB">
        <w:rPr>
          <w:rFonts w:ascii="Times New Roman" w:eastAsia="SimSun" w:hAnsi="Times New Roman"/>
          <w:sz w:val="28"/>
          <w:szCs w:val="28"/>
          <w:lang w:eastAsia="zh-CN"/>
        </w:rPr>
        <w:t>Недостатки стратегии управления экономической безопасностью банка:</w:t>
      </w:r>
    </w:p>
    <w:p w14:paraId="54CC406B" w14:textId="77777777" w:rsidR="0024764A" w:rsidRPr="00CC1BCB" w:rsidRDefault="0024764A" w:rsidP="0024764A">
      <w:pPr>
        <w:pStyle w:val="a5"/>
        <w:numPr>
          <w:ilvl w:val="0"/>
          <w:numId w:val="25"/>
        </w:numPr>
        <w:tabs>
          <w:tab w:val="left" w:pos="993"/>
        </w:tabs>
        <w:spacing w:after="0" w:line="360" w:lineRule="auto"/>
        <w:ind w:left="0" w:firstLine="709"/>
        <w:jc w:val="both"/>
        <w:rPr>
          <w:rFonts w:ascii="Times New Roman" w:hAnsi="Times New Roman"/>
          <w:sz w:val="28"/>
          <w:szCs w:val="28"/>
        </w:rPr>
      </w:pPr>
      <w:r w:rsidRPr="00CC1BCB">
        <w:rPr>
          <w:rFonts w:ascii="Times New Roman" w:hAnsi="Times New Roman"/>
          <w:sz w:val="28"/>
          <w:szCs w:val="28"/>
        </w:rPr>
        <w:t>зависимость безопасности банка от эффективности деятельности правоохранительных органов государства;</w:t>
      </w:r>
    </w:p>
    <w:p w14:paraId="3AD01F6A" w14:textId="77777777" w:rsidR="0024764A" w:rsidRPr="00CC1BCB" w:rsidRDefault="0024764A" w:rsidP="0024764A">
      <w:pPr>
        <w:pStyle w:val="a5"/>
        <w:numPr>
          <w:ilvl w:val="0"/>
          <w:numId w:val="25"/>
        </w:numPr>
        <w:tabs>
          <w:tab w:val="left" w:pos="993"/>
        </w:tabs>
        <w:spacing w:after="0" w:line="360" w:lineRule="auto"/>
        <w:ind w:left="0" w:firstLine="709"/>
        <w:jc w:val="both"/>
        <w:rPr>
          <w:rFonts w:ascii="Times New Roman" w:hAnsi="Times New Roman"/>
          <w:sz w:val="28"/>
          <w:szCs w:val="28"/>
        </w:rPr>
      </w:pPr>
      <w:r w:rsidRPr="00CC1BCB">
        <w:rPr>
          <w:rFonts w:ascii="Times New Roman" w:hAnsi="Times New Roman"/>
          <w:sz w:val="28"/>
          <w:szCs w:val="28"/>
        </w:rPr>
        <w:t>ориентация на методы борьбы с уже реализованными угрозами, которые менее эффективны по сравнению с профилактическими и пресекающими.</w:t>
      </w:r>
    </w:p>
    <w:p w14:paraId="5D51F77A" w14:textId="51CC1FA8" w:rsidR="0024764A" w:rsidRPr="00CC1BCB" w:rsidRDefault="008F0208" w:rsidP="0024764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Д</w:t>
      </w:r>
      <w:r w:rsidR="005E6C4E">
        <w:rPr>
          <w:rFonts w:ascii="Times New Roman" w:hAnsi="Times New Roman" w:cs="Times New Roman"/>
          <w:sz w:val="28"/>
          <w:szCs w:val="28"/>
        </w:rPr>
        <w:t>анная стратегия оптимальна для небольших банков, осуществляющих свою деятельность на менее конкурентных рынках, или под защитой и контролем со стороны государственных органов.</w:t>
      </w:r>
    </w:p>
    <w:p w14:paraId="2C8FF896" w14:textId="77777777" w:rsidR="0024764A" w:rsidRPr="00CC1BCB" w:rsidRDefault="0024764A" w:rsidP="0024764A">
      <w:pPr>
        <w:tabs>
          <w:tab w:val="left" w:pos="3753"/>
        </w:tabs>
        <w:spacing w:after="0" w:line="360" w:lineRule="auto"/>
        <w:ind w:firstLine="709"/>
        <w:contextualSpacing/>
        <w:jc w:val="both"/>
        <w:rPr>
          <w:rFonts w:ascii="Times New Roman" w:hAnsi="Times New Roman" w:cs="Times New Roman"/>
          <w:sz w:val="28"/>
          <w:szCs w:val="28"/>
        </w:rPr>
      </w:pPr>
      <w:r w:rsidRPr="00CC1BCB">
        <w:rPr>
          <w:rFonts w:ascii="Times New Roman" w:hAnsi="Times New Roman" w:cs="Times New Roman"/>
          <w:sz w:val="28"/>
          <w:szCs w:val="28"/>
        </w:rPr>
        <w:t xml:space="preserve">Вариант 3. Стратегия предотвращения потенциальных угроз. </w:t>
      </w:r>
    </w:p>
    <w:p w14:paraId="2A8B1BDE" w14:textId="717471AD" w:rsidR="008F0208" w:rsidRDefault="0024764A" w:rsidP="0024764A">
      <w:pPr>
        <w:tabs>
          <w:tab w:val="left" w:pos="3753"/>
        </w:tabs>
        <w:spacing w:after="0" w:line="360" w:lineRule="auto"/>
        <w:ind w:firstLine="709"/>
        <w:contextualSpacing/>
        <w:jc w:val="both"/>
        <w:rPr>
          <w:rFonts w:ascii="Times New Roman" w:hAnsi="Times New Roman" w:cs="Times New Roman"/>
          <w:sz w:val="28"/>
          <w:szCs w:val="28"/>
        </w:rPr>
      </w:pPr>
      <w:r w:rsidRPr="00CC1BCB">
        <w:rPr>
          <w:rFonts w:ascii="Times New Roman" w:hAnsi="Times New Roman" w:cs="Times New Roman"/>
          <w:sz w:val="28"/>
          <w:szCs w:val="28"/>
        </w:rPr>
        <w:t xml:space="preserve">Данная стратегия является логическим следствием стратегии ограниченного роста и вытекающей из нее наступательной конкурентной </w:t>
      </w:r>
      <w:r w:rsidRPr="00CC1BCB">
        <w:rPr>
          <w:rFonts w:ascii="Times New Roman" w:hAnsi="Times New Roman" w:cs="Times New Roman"/>
          <w:sz w:val="28"/>
          <w:szCs w:val="28"/>
        </w:rPr>
        <w:lastRenderedPageBreak/>
        <w:t xml:space="preserve">стратегии. </w:t>
      </w:r>
      <w:r w:rsidR="008F0208">
        <w:rPr>
          <w:rFonts w:ascii="Times New Roman" w:hAnsi="Times New Roman" w:cs="Times New Roman"/>
          <w:sz w:val="28"/>
          <w:szCs w:val="28"/>
        </w:rPr>
        <w:t>Она дает возможность использовать весь комплекс легальных методов профилактики и отражения потенциальных угроз. В качестве исключения допускается использование не вполне законных методов, но только для тех конкурентов или других источников угроз, которые первыми применили нелегальные методы против определенного банка.</w:t>
      </w:r>
    </w:p>
    <w:p w14:paraId="1B39F076" w14:textId="1818607A" w:rsidR="008F0208" w:rsidRDefault="008F0208" w:rsidP="0024764A">
      <w:pPr>
        <w:tabs>
          <w:tab w:val="left" w:pos="3753"/>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Данная стратегия считается компромиссом между первой и второй ранее рассмотренными стратегиями и нивелирует их основные недостатки.</w:t>
      </w:r>
    </w:p>
    <w:p w14:paraId="05AA3F9E" w14:textId="77777777" w:rsidR="0024764A" w:rsidRPr="00CC1BCB" w:rsidRDefault="0024764A" w:rsidP="0024764A">
      <w:pPr>
        <w:tabs>
          <w:tab w:val="left" w:pos="3753"/>
        </w:tabs>
        <w:spacing w:after="0" w:line="360" w:lineRule="auto"/>
        <w:ind w:firstLine="709"/>
        <w:contextualSpacing/>
        <w:jc w:val="both"/>
        <w:rPr>
          <w:rFonts w:ascii="Times New Roman" w:hAnsi="Times New Roman" w:cs="Times New Roman"/>
          <w:sz w:val="28"/>
          <w:szCs w:val="28"/>
        </w:rPr>
      </w:pPr>
      <w:r w:rsidRPr="00CC1BCB">
        <w:rPr>
          <w:rFonts w:ascii="Times New Roman" w:hAnsi="Times New Roman" w:cs="Times New Roman"/>
          <w:sz w:val="28"/>
          <w:szCs w:val="28"/>
        </w:rPr>
        <w:t>Факторами, определяющими выбор базовой стратегии являются:</w:t>
      </w:r>
    </w:p>
    <w:p w14:paraId="6F574539" w14:textId="77777777" w:rsidR="0024764A" w:rsidRPr="00CC1BCB" w:rsidRDefault="0024764A" w:rsidP="0024764A">
      <w:pPr>
        <w:pStyle w:val="a5"/>
        <w:numPr>
          <w:ilvl w:val="0"/>
          <w:numId w:val="25"/>
        </w:numPr>
        <w:tabs>
          <w:tab w:val="left" w:pos="993"/>
        </w:tabs>
        <w:spacing w:after="0" w:line="360" w:lineRule="auto"/>
        <w:ind w:left="0" w:firstLine="709"/>
        <w:jc w:val="both"/>
        <w:rPr>
          <w:rFonts w:ascii="Times New Roman" w:hAnsi="Times New Roman"/>
          <w:sz w:val="28"/>
          <w:szCs w:val="28"/>
        </w:rPr>
      </w:pPr>
      <w:r w:rsidRPr="00CC1BCB">
        <w:rPr>
          <w:rFonts w:ascii="Times New Roman" w:hAnsi="Times New Roman"/>
          <w:sz w:val="28"/>
          <w:szCs w:val="28"/>
        </w:rPr>
        <w:t>общая стратегия развития банка, например ориентация на обслуживание высокодоходных отраслей;</w:t>
      </w:r>
    </w:p>
    <w:p w14:paraId="02078618" w14:textId="77777777" w:rsidR="0024764A" w:rsidRPr="00CC1BCB" w:rsidRDefault="0024764A" w:rsidP="0024764A">
      <w:pPr>
        <w:pStyle w:val="a5"/>
        <w:numPr>
          <w:ilvl w:val="0"/>
          <w:numId w:val="25"/>
        </w:numPr>
        <w:tabs>
          <w:tab w:val="left" w:pos="993"/>
        </w:tabs>
        <w:spacing w:after="0" w:line="360" w:lineRule="auto"/>
        <w:ind w:left="0" w:firstLine="709"/>
        <w:jc w:val="both"/>
        <w:rPr>
          <w:rFonts w:ascii="Times New Roman" w:hAnsi="Times New Roman"/>
          <w:sz w:val="28"/>
          <w:szCs w:val="28"/>
        </w:rPr>
      </w:pPr>
      <w:r w:rsidRPr="00CC1BCB">
        <w:rPr>
          <w:rFonts w:ascii="Times New Roman" w:hAnsi="Times New Roman"/>
          <w:sz w:val="28"/>
          <w:szCs w:val="28"/>
        </w:rPr>
        <w:t>степень агрессивности конкурентной стратегии банка;</w:t>
      </w:r>
    </w:p>
    <w:p w14:paraId="75B00714" w14:textId="77777777" w:rsidR="0024764A" w:rsidRPr="00CC1BCB" w:rsidRDefault="0024764A" w:rsidP="0024764A">
      <w:pPr>
        <w:pStyle w:val="a5"/>
        <w:numPr>
          <w:ilvl w:val="0"/>
          <w:numId w:val="25"/>
        </w:numPr>
        <w:tabs>
          <w:tab w:val="left" w:pos="993"/>
        </w:tabs>
        <w:spacing w:after="0" w:line="360" w:lineRule="auto"/>
        <w:ind w:left="0" w:firstLine="709"/>
        <w:jc w:val="both"/>
        <w:rPr>
          <w:rFonts w:ascii="Times New Roman" w:hAnsi="Times New Roman"/>
          <w:sz w:val="28"/>
          <w:szCs w:val="28"/>
        </w:rPr>
      </w:pPr>
      <w:r w:rsidRPr="00CC1BCB">
        <w:rPr>
          <w:rFonts w:ascii="Times New Roman" w:hAnsi="Times New Roman"/>
          <w:sz w:val="28"/>
          <w:szCs w:val="28"/>
        </w:rPr>
        <w:t xml:space="preserve">степень «криминогенности» региона размещения банка; </w:t>
      </w:r>
    </w:p>
    <w:p w14:paraId="7D0C8B97" w14:textId="77777777" w:rsidR="0024764A" w:rsidRPr="00CC1BCB" w:rsidRDefault="0024764A" w:rsidP="0024764A">
      <w:pPr>
        <w:pStyle w:val="a5"/>
        <w:numPr>
          <w:ilvl w:val="0"/>
          <w:numId w:val="25"/>
        </w:numPr>
        <w:tabs>
          <w:tab w:val="left" w:pos="993"/>
        </w:tabs>
        <w:spacing w:after="0" w:line="360" w:lineRule="auto"/>
        <w:ind w:left="0" w:firstLine="709"/>
        <w:jc w:val="both"/>
        <w:rPr>
          <w:rFonts w:ascii="Times New Roman" w:hAnsi="Times New Roman"/>
          <w:sz w:val="28"/>
          <w:szCs w:val="28"/>
        </w:rPr>
      </w:pPr>
      <w:r w:rsidRPr="00CC1BCB">
        <w:rPr>
          <w:rFonts w:ascii="Times New Roman" w:hAnsi="Times New Roman"/>
          <w:sz w:val="28"/>
          <w:szCs w:val="28"/>
        </w:rPr>
        <w:t>финансовые возможности банка по обеспечению собственной безопасности;</w:t>
      </w:r>
    </w:p>
    <w:p w14:paraId="65542467" w14:textId="77777777" w:rsidR="0024764A" w:rsidRPr="00CC1BCB" w:rsidRDefault="0024764A" w:rsidP="0024764A">
      <w:pPr>
        <w:pStyle w:val="a5"/>
        <w:numPr>
          <w:ilvl w:val="0"/>
          <w:numId w:val="25"/>
        </w:numPr>
        <w:tabs>
          <w:tab w:val="left" w:pos="993"/>
        </w:tabs>
        <w:spacing w:after="0" w:line="360" w:lineRule="auto"/>
        <w:ind w:left="0" w:firstLine="709"/>
        <w:jc w:val="both"/>
        <w:rPr>
          <w:rFonts w:ascii="Times New Roman" w:hAnsi="Times New Roman"/>
          <w:sz w:val="28"/>
          <w:szCs w:val="28"/>
        </w:rPr>
      </w:pPr>
      <w:r w:rsidRPr="00CC1BCB">
        <w:rPr>
          <w:rFonts w:ascii="Times New Roman" w:hAnsi="Times New Roman"/>
          <w:sz w:val="28"/>
          <w:szCs w:val="28"/>
        </w:rPr>
        <w:t>квалификация персонала службы безопасности банка-наличие поддержки со стороны местных органов государственной власти.</w:t>
      </w:r>
    </w:p>
    <w:p w14:paraId="680569B1" w14:textId="18B2250F" w:rsidR="0024764A" w:rsidRPr="00CC1BCB" w:rsidRDefault="0024764A" w:rsidP="0024764A">
      <w:pPr>
        <w:tabs>
          <w:tab w:val="left" w:pos="3753"/>
        </w:tabs>
        <w:spacing w:after="0" w:line="360" w:lineRule="auto"/>
        <w:ind w:firstLine="709"/>
        <w:contextualSpacing/>
        <w:jc w:val="both"/>
        <w:rPr>
          <w:rFonts w:ascii="Times New Roman" w:hAnsi="Times New Roman" w:cs="Times New Roman"/>
          <w:color w:val="FF0000"/>
          <w:sz w:val="28"/>
          <w:szCs w:val="28"/>
        </w:rPr>
      </w:pPr>
      <w:r w:rsidRPr="00CC1BCB">
        <w:rPr>
          <w:rFonts w:ascii="Times New Roman" w:hAnsi="Times New Roman" w:cs="Times New Roman"/>
          <w:sz w:val="28"/>
          <w:szCs w:val="28"/>
        </w:rPr>
        <w:t xml:space="preserve">В </w:t>
      </w:r>
      <w:r w:rsidRPr="00CC1BCB">
        <w:rPr>
          <w:rFonts w:ascii="Times New Roman" w:hAnsi="Times New Roman" w:cs="Times New Roman"/>
          <w:color w:val="000000"/>
          <w:sz w:val="28"/>
          <w:szCs w:val="28"/>
        </w:rPr>
        <w:t xml:space="preserve">таблице 11 рассчитаем эффект от внедрения мероприятия по повышению уровня экономической безопасности </w:t>
      </w:r>
      <w:r w:rsidRPr="00CC1BCB">
        <w:rPr>
          <w:rFonts w:ascii="Times New Roman" w:hAnsi="Times New Roman" w:cs="Times New Roman"/>
          <w:sz w:val="28"/>
          <w:szCs w:val="28"/>
        </w:rPr>
        <w:t>ООО КБ «</w:t>
      </w:r>
      <w:r w:rsidR="006B7D2B">
        <w:rPr>
          <w:rFonts w:ascii="Times New Roman" w:hAnsi="Times New Roman" w:cs="Times New Roman"/>
          <w:sz w:val="28"/>
          <w:szCs w:val="28"/>
        </w:rPr>
        <w:t>Ренессанс Кредит</w:t>
      </w:r>
      <w:r w:rsidRPr="00CC1BCB">
        <w:rPr>
          <w:rFonts w:ascii="Times New Roman" w:hAnsi="Times New Roman" w:cs="Times New Roman"/>
          <w:sz w:val="28"/>
          <w:szCs w:val="28"/>
        </w:rPr>
        <w:t>»</w:t>
      </w:r>
    </w:p>
    <w:p w14:paraId="32B4A92E" w14:textId="2B97CE53" w:rsidR="0024764A" w:rsidRDefault="008F0208" w:rsidP="0024764A">
      <w:pPr>
        <w:tabs>
          <w:tab w:val="left" w:pos="3753"/>
        </w:tabs>
        <w:spacing w:after="0" w:line="360" w:lineRule="auto"/>
        <w:ind w:firstLine="709"/>
        <w:contextualSpacing/>
        <w:jc w:val="both"/>
        <w:rPr>
          <w:rFonts w:ascii="Times New Roman" w:hAnsi="Times New Roman" w:cs="Times New Roman"/>
          <w:sz w:val="28"/>
          <w:szCs w:val="28"/>
        </w:rPr>
      </w:pPr>
      <w:r w:rsidRPr="00CC1BCB">
        <w:rPr>
          <w:rFonts w:ascii="Times New Roman" w:hAnsi="Times New Roman" w:cs="Times New Roman"/>
          <w:sz w:val="28"/>
          <w:szCs w:val="28"/>
        </w:rPr>
        <w:t>Как видно из данных, представленных в таблице, внедрение организационно-управленческих мероприятий, не требующих дополнительных затрат, будет способствовать повышению основных индикаторов экономической безопасности ООО КБ «</w:t>
      </w:r>
      <w:r w:rsidR="006B7D2B">
        <w:rPr>
          <w:rFonts w:ascii="Times New Roman" w:hAnsi="Times New Roman" w:cs="Times New Roman"/>
          <w:sz w:val="28"/>
          <w:szCs w:val="28"/>
        </w:rPr>
        <w:t>Ренессанс Кредит</w:t>
      </w:r>
      <w:r w:rsidRPr="00CC1BCB">
        <w:rPr>
          <w:rFonts w:ascii="Times New Roman" w:hAnsi="Times New Roman" w:cs="Times New Roman"/>
          <w:sz w:val="28"/>
          <w:szCs w:val="28"/>
        </w:rPr>
        <w:t>»</w:t>
      </w:r>
      <w:r w:rsidR="00BF3AE2">
        <w:rPr>
          <w:rFonts w:ascii="Times New Roman" w:hAnsi="Times New Roman" w:cs="Times New Roman"/>
          <w:sz w:val="28"/>
          <w:szCs w:val="28"/>
        </w:rPr>
        <w:t>.</w:t>
      </w:r>
    </w:p>
    <w:p w14:paraId="572AC58D" w14:textId="77777777" w:rsidR="00BF3AE2" w:rsidRPr="00CC1BCB" w:rsidRDefault="00BF3AE2" w:rsidP="00BF3AE2">
      <w:pPr>
        <w:tabs>
          <w:tab w:val="left" w:pos="3753"/>
        </w:tabs>
        <w:spacing w:after="0" w:line="360" w:lineRule="auto"/>
        <w:ind w:firstLine="709"/>
        <w:contextualSpacing/>
        <w:jc w:val="both"/>
        <w:rPr>
          <w:rFonts w:ascii="Times New Roman" w:hAnsi="Times New Roman" w:cs="Times New Roman"/>
          <w:sz w:val="28"/>
          <w:szCs w:val="28"/>
        </w:rPr>
      </w:pPr>
      <w:r w:rsidRPr="00CC1BCB">
        <w:rPr>
          <w:rFonts w:ascii="Times New Roman" w:hAnsi="Times New Roman" w:cs="Times New Roman"/>
          <w:sz w:val="28"/>
          <w:szCs w:val="28"/>
        </w:rPr>
        <w:t xml:space="preserve">Общая последовательность реализации </w:t>
      </w:r>
      <w:r>
        <w:rPr>
          <w:rFonts w:ascii="Times New Roman" w:hAnsi="Times New Roman" w:cs="Times New Roman"/>
          <w:sz w:val="28"/>
          <w:szCs w:val="28"/>
        </w:rPr>
        <w:t>вы</w:t>
      </w:r>
      <w:r w:rsidRPr="00CC1BCB">
        <w:rPr>
          <w:rFonts w:ascii="Times New Roman" w:hAnsi="Times New Roman" w:cs="Times New Roman"/>
          <w:sz w:val="28"/>
          <w:szCs w:val="28"/>
        </w:rPr>
        <w:t xml:space="preserve">бранной стратегии: </w:t>
      </w:r>
    </w:p>
    <w:p w14:paraId="1EE9998D" w14:textId="77777777" w:rsidR="00BF3AE2" w:rsidRPr="00CC1BCB" w:rsidRDefault="00BF3AE2" w:rsidP="00BF3AE2">
      <w:pPr>
        <w:pStyle w:val="a5"/>
        <w:numPr>
          <w:ilvl w:val="0"/>
          <w:numId w:val="26"/>
        </w:numPr>
        <w:tabs>
          <w:tab w:val="left" w:pos="993"/>
        </w:tabs>
        <w:spacing w:after="0" w:line="360" w:lineRule="auto"/>
        <w:ind w:left="0" w:firstLine="709"/>
        <w:jc w:val="both"/>
        <w:rPr>
          <w:rFonts w:ascii="Times New Roman" w:hAnsi="Times New Roman"/>
          <w:sz w:val="28"/>
          <w:szCs w:val="28"/>
        </w:rPr>
      </w:pPr>
      <w:r w:rsidRPr="00CC1BCB">
        <w:rPr>
          <w:rFonts w:ascii="Times New Roman" w:hAnsi="Times New Roman"/>
          <w:sz w:val="28"/>
          <w:szCs w:val="28"/>
        </w:rPr>
        <w:t>определение общего перечня реальных и потенциальных угроз безопасности банка, а также их возможных источников;</w:t>
      </w:r>
    </w:p>
    <w:p w14:paraId="02B47C36" w14:textId="77777777" w:rsidR="00BF3AE2" w:rsidRPr="00CC1BCB" w:rsidRDefault="00BF3AE2" w:rsidP="00BF3AE2">
      <w:pPr>
        <w:pStyle w:val="a5"/>
        <w:numPr>
          <w:ilvl w:val="0"/>
          <w:numId w:val="26"/>
        </w:numPr>
        <w:tabs>
          <w:tab w:val="left" w:pos="993"/>
        </w:tabs>
        <w:spacing w:after="0" w:line="360" w:lineRule="auto"/>
        <w:ind w:left="0" w:firstLine="709"/>
        <w:jc w:val="both"/>
        <w:rPr>
          <w:rFonts w:ascii="Times New Roman" w:hAnsi="Times New Roman"/>
          <w:sz w:val="28"/>
          <w:szCs w:val="28"/>
        </w:rPr>
      </w:pPr>
      <w:r w:rsidRPr="00CC1BCB">
        <w:rPr>
          <w:rFonts w:ascii="Times New Roman" w:hAnsi="Times New Roman"/>
          <w:sz w:val="28"/>
          <w:szCs w:val="28"/>
        </w:rPr>
        <w:t>формирование ранжированного перечня объектов защиты;</w:t>
      </w:r>
    </w:p>
    <w:p w14:paraId="610DC9C1" w14:textId="77777777" w:rsidR="00BF3AE2" w:rsidRPr="00CC1BCB" w:rsidRDefault="00BF3AE2" w:rsidP="00BF3AE2">
      <w:pPr>
        <w:pStyle w:val="a5"/>
        <w:numPr>
          <w:ilvl w:val="0"/>
          <w:numId w:val="26"/>
        </w:numPr>
        <w:tabs>
          <w:tab w:val="left" w:pos="993"/>
        </w:tabs>
        <w:spacing w:after="0" w:line="360" w:lineRule="auto"/>
        <w:ind w:left="0" w:firstLine="709"/>
        <w:jc w:val="both"/>
        <w:rPr>
          <w:rFonts w:ascii="Times New Roman" w:hAnsi="Times New Roman"/>
          <w:sz w:val="28"/>
          <w:szCs w:val="28"/>
        </w:rPr>
      </w:pPr>
      <w:r w:rsidRPr="00CC1BCB">
        <w:rPr>
          <w:rFonts w:ascii="Times New Roman" w:hAnsi="Times New Roman"/>
          <w:sz w:val="28"/>
          <w:szCs w:val="28"/>
        </w:rPr>
        <w:t>определение ресурсов, необходимых для реализации стратегии;</w:t>
      </w:r>
    </w:p>
    <w:p w14:paraId="6901DC69" w14:textId="77777777" w:rsidR="00BF3AE2" w:rsidRPr="00CC1BCB" w:rsidRDefault="00BF3AE2" w:rsidP="00BF3AE2">
      <w:pPr>
        <w:pStyle w:val="a5"/>
        <w:numPr>
          <w:ilvl w:val="0"/>
          <w:numId w:val="26"/>
        </w:numPr>
        <w:tabs>
          <w:tab w:val="left" w:pos="993"/>
        </w:tabs>
        <w:spacing w:after="0" w:line="360" w:lineRule="auto"/>
        <w:ind w:left="0" w:firstLine="709"/>
        <w:jc w:val="both"/>
        <w:rPr>
          <w:rFonts w:ascii="Times New Roman" w:hAnsi="Times New Roman"/>
          <w:sz w:val="28"/>
          <w:szCs w:val="28"/>
        </w:rPr>
      </w:pPr>
      <w:r w:rsidRPr="00CC1BCB">
        <w:rPr>
          <w:rFonts w:ascii="Times New Roman" w:hAnsi="Times New Roman"/>
          <w:sz w:val="28"/>
          <w:szCs w:val="28"/>
        </w:rPr>
        <w:t>определение рациональных форм защиты для конкретных объектов;</w:t>
      </w:r>
    </w:p>
    <w:p w14:paraId="07719D30" w14:textId="77777777" w:rsidR="00BF3AE2" w:rsidRPr="00CC1BCB" w:rsidRDefault="00BF3AE2" w:rsidP="00BF3AE2">
      <w:pPr>
        <w:pStyle w:val="a5"/>
        <w:numPr>
          <w:ilvl w:val="0"/>
          <w:numId w:val="26"/>
        </w:numPr>
        <w:tabs>
          <w:tab w:val="left" w:pos="993"/>
        </w:tabs>
        <w:spacing w:after="0" w:line="360" w:lineRule="auto"/>
        <w:ind w:left="0" w:firstLine="709"/>
        <w:jc w:val="both"/>
        <w:rPr>
          <w:rFonts w:ascii="Times New Roman" w:hAnsi="Times New Roman"/>
          <w:sz w:val="28"/>
          <w:szCs w:val="28"/>
        </w:rPr>
      </w:pPr>
      <w:r w:rsidRPr="00CC1BCB">
        <w:rPr>
          <w:rFonts w:ascii="Times New Roman" w:hAnsi="Times New Roman"/>
          <w:sz w:val="28"/>
          <w:szCs w:val="28"/>
        </w:rPr>
        <w:lastRenderedPageBreak/>
        <w:t>определение функций, прав и обязанностей службы безопасности банка;</w:t>
      </w:r>
    </w:p>
    <w:p w14:paraId="2CA7E346" w14:textId="77777777" w:rsidR="00BF3AE2" w:rsidRPr="00CC1BCB" w:rsidRDefault="00BF3AE2" w:rsidP="00BF3AE2">
      <w:pPr>
        <w:pStyle w:val="a5"/>
        <w:numPr>
          <w:ilvl w:val="0"/>
          <w:numId w:val="26"/>
        </w:numPr>
        <w:tabs>
          <w:tab w:val="left" w:pos="993"/>
        </w:tabs>
        <w:spacing w:after="0" w:line="360" w:lineRule="auto"/>
        <w:ind w:left="0" w:firstLine="709"/>
        <w:jc w:val="both"/>
        <w:rPr>
          <w:rFonts w:ascii="Times New Roman" w:hAnsi="Times New Roman"/>
          <w:sz w:val="28"/>
          <w:szCs w:val="28"/>
        </w:rPr>
      </w:pPr>
      <w:r w:rsidRPr="00CC1BCB">
        <w:rPr>
          <w:rFonts w:ascii="Times New Roman" w:hAnsi="Times New Roman"/>
          <w:sz w:val="28"/>
          <w:szCs w:val="28"/>
        </w:rPr>
        <w:t>определение задач других структурных подразделений и административных инстанций банка в рамках реализации стратегии;</w:t>
      </w:r>
    </w:p>
    <w:p w14:paraId="7208D044" w14:textId="226FFC99" w:rsidR="00BF3AE2" w:rsidRPr="00BF3AE2" w:rsidRDefault="00BF3AE2" w:rsidP="00BF3AE2">
      <w:pPr>
        <w:pStyle w:val="a5"/>
        <w:numPr>
          <w:ilvl w:val="0"/>
          <w:numId w:val="26"/>
        </w:numPr>
        <w:tabs>
          <w:tab w:val="left" w:pos="993"/>
        </w:tabs>
        <w:spacing w:after="0" w:line="360" w:lineRule="auto"/>
        <w:ind w:left="0" w:firstLine="709"/>
        <w:jc w:val="both"/>
        <w:rPr>
          <w:rFonts w:ascii="Times New Roman" w:hAnsi="Times New Roman"/>
          <w:sz w:val="28"/>
          <w:szCs w:val="28"/>
        </w:rPr>
      </w:pPr>
      <w:r w:rsidRPr="00CC1BCB">
        <w:rPr>
          <w:rFonts w:ascii="Times New Roman" w:hAnsi="Times New Roman"/>
          <w:sz w:val="28"/>
          <w:szCs w:val="28"/>
        </w:rPr>
        <w:t>разработка оперативного плана мероприятий и целевых программ.</w:t>
      </w:r>
    </w:p>
    <w:p w14:paraId="3C0C0F62" w14:textId="77777777" w:rsidR="008F0208" w:rsidRPr="00CC1BCB" w:rsidRDefault="008F0208" w:rsidP="0024764A">
      <w:pPr>
        <w:tabs>
          <w:tab w:val="left" w:pos="3753"/>
        </w:tabs>
        <w:spacing w:after="0" w:line="360" w:lineRule="auto"/>
        <w:ind w:firstLine="709"/>
        <w:contextualSpacing/>
        <w:jc w:val="both"/>
        <w:rPr>
          <w:rFonts w:ascii="Times New Roman" w:hAnsi="Times New Roman" w:cs="Times New Roman"/>
          <w:color w:val="FF0000"/>
          <w:sz w:val="28"/>
          <w:szCs w:val="28"/>
        </w:rPr>
      </w:pPr>
    </w:p>
    <w:p w14:paraId="57CB298B" w14:textId="2F5794CC" w:rsidR="0024764A" w:rsidRPr="008F791E" w:rsidRDefault="0024764A" w:rsidP="0024764A">
      <w:pPr>
        <w:tabs>
          <w:tab w:val="left" w:pos="3753"/>
        </w:tabs>
        <w:spacing w:after="0" w:line="240" w:lineRule="auto"/>
        <w:contextualSpacing/>
        <w:jc w:val="both"/>
        <w:rPr>
          <w:rFonts w:ascii="Times New Roman" w:hAnsi="Times New Roman" w:cs="Times New Roman"/>
          <w:sz w:val="28"/>
          <w:szCs w:val="28"/>
        </w:rPr>
      </w:pPr>
      <w:r w:rsidRPr="008F791E">
        <w:rPr>
          <w:rFonts w:ascii="Times New Roman" w:hAnsi="Times New Roman" w:cs="Times New Roman"/>
          <w:sz w:val="28"/>
          <w:szCs w:val="28"/>
        </w:rPr>
        <w:t xml:space="preserve">Таблица </w:t>
      </w:r>
      <w:r>
        <w:rPr>
          <w:rFonts w:ascii="Times New Roman" w:hAnsi="Times New Roman" w:cs="Times New Roman"/>
          <w:sz w:val="28"/>
          <w:szCs w:val="28"/>
        </w:rPr>
        <w:t>11</w:t>
      </w:r>
      <w:r w:rsidRPr="008F791E">
        <w:rPr>
          <w:rFonts w:ascii="Times New Roman" w:hAnsi="Times New Roman" w:cs="Times New Roman"/>
          <w:sz w:val="28"/>
          <w:szCs w:val="28"/>
        </w:rPr>
        <w:t xml:space="preserve"> – Расчет эффекта от внедрения мероприятий по повышению уровня экономической безопасности ООО КБ «</w:t>
      </w:r>
      <w:r w:rsidR="006B7D2B">
        <w:rPr>
          <w:rFonts w:ascii="Times New Roman" w:hAnsi="Times New Roman" w:cs="Times New Roman"/>
          <w:sz w:val="28"/>
          <w:szCs w:val="28"/>
        </w:rPr>
        <w:t>Ренессанс Кредит</w:t>
      </w:r>
      <w:r w:rsidRPr="008F791E">
        <w:rPr>
          <w:rFonts w:ascii="Times New Roman" w:hAnsi="Times New Roman" w:cs="Times New Roman"/>
          <w:sz w:val="28"/>
          <w:szCs w:val="28"/>
        </w:rPr>
        <w:t>»</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134"/>
        <w:gridCol w:w="1134"/>
        <w:gridCol w:w="1134"/>
        <w:gridCol w:w="993"/>
        <w:gridCol w:w="992"/>
        <w:gridCol w:w="992"/>
        <w:gridCol w:w="986"/>
      </w:tblGrid>
      <w:tr w:rsidR="004C62A1" w:rsidRPr="00477478" w14:paraId="0EC4F797" w14:textId="77777777" w:rsidTr="007C678A">
        <w:tc>
          <w:tcPr>
            <w:tcW w:w="2263" w:type="dxa"/>
            <w:vMerge w:val="restart"/>
            <w:shd w:val="clear" w:color="auto" w:fill="auto"/>
          </w:tcPr>
          <w:p w14:paraId="1671AC41" w14:textId="77777777" w:rsidR="004C62A1" w:rsidRPr="00477478" w:rsidRDefault="004C62A1" w:rsidP="007C678A">
            <w:pPr>
              <w:tabs>
                <w:tab w:val="left" w:pos="3753"/>
              </w:tabs>
              <w:spacing w:after="0" w:line="240" w:lineRule="auto"/>
              <w:contextualSpacing/>
              <w:jc w:val="center"/>
              <w:rPr>
                <w:rFonts w:ascii="Times New Roman" w:eastAsia="Calibri" w:hAnsi="Times New Roman" w:cs="Times New Roman"/>
                <w:sz w:val="24"/>
                <w:szCs w:val="24"/>
              </w:rPr>
            </w:pPr>
            <w:r w:rsidRPr="00477478">
              <w:rPr>
                <w:rFonts w:ascii="Times New Roman" w:eastAsia="Calibri" w:hAnsi="Times New Roman" w:cs="Times New Roman"/>
                <w:sz w:val="24"/>
                <w:szCs w:val="24"/>
              </w:rPr>
              <w:t>Показатель</w:t>
            </w:r>
          </w:p>
        </w:tc>
        <w:tc>
          <w:tcPr>
            <w:tcW w:w="1134" w:type="dxa"/>
            <w:vMerge w:val="restart"/>
            <w:shd w:val="clear" w:color="auto" w:fill="auto"/>
          </w:tcPr>
          <w:p w14:paraId="21EA085D" w14:textId="77777777" w:rsidR="004C62A1" w:rsidRPr="00477478" w:rsidRDefault="004C62A1" w:rsidP="007C678A">
            <w:pPr>
              <w:tabs>
                <w:tab w:val="left" w:pos="3753"/>
              </w:tabs>
              <w:spacing w:after="0" w:line="240" w:lineRule="auto"/>
              <w:contextualSpacing/>
              <w:jc w:val="center"/>
              <w:rPr>
                <w:rFonts w:ascii="Times New Roman" w:eastAsia="Calibri" w:hAnsi="Times New Roman" w:cs="Times New Roman"/>
                <w:sz w:val="24"/>
                <w:szCs w:val="24"/>
              </w:rPr>
            </w:pPr>
            <w:r w:rsidRPr="00477478">
              <w:rPr>
                <w:rFonts w:ascii="Times New Roman" w:eastAsia="Calibri" w:hAnsi="Times New Roman" w:cs="Times New Roman"/>
                <w:sz w:val="24"/>
                <w:szCs w:val="24"/>
              </w:rPr>
              <w:t>2020 год (факт)</w:t>
            </w:r>
          </w:p>
        </w:tc>
        <w:tc>
          <w:tcPr>
            <w:tcW w:w="1134" w:type="dxa"/>
            <w:vMerge w:val="restart"/>
            <w:shd w:val="clear" w:color="auto" w:fill="auto"/>
          </w:tcPr>
          <w:p w14:paraId="2A4FADF4" w14:textId="77777777" w:rsidR="004C62A1" w:rsidRPr="00477478" w:rsidRDefault="004C62A1" w:rsidP="007C678A">
            <w:pPr>
              <w:tabs>
                <w:tab w:val="left" w:pos="3753"/>
              </w:tabs>
              <w:spacing w:after="0" w:line="240" w:lineRule="auto"/>
              <w:contextualSpacing/>
              <w:jc w:val="center"/>
              <w:rPr>
                <w:rFonts w:ascii="Times New Roman" w:eastAsia="Calibri" w:hAnsi="Times New Roman" w:cs="Times New Roman"/>
                <w:sz w:val="24"/>
                <w:szCs w:val="24"/>
              </w:rPr>
            </w:pPr>
            <w:r w:rsidRPr="00477478">
              <w:rPr>
                <w:rFonts w:ascii="Times New Roman" w:eastAsia="Calibri" w:hAnsi="Times New Roman" w:cs="Times New Roman"/>
                <w:sz w:val="24"/>
                <w:szCs w:val="24"/>
              </w:rPr>
              <w:t>2021 год (план)</w:t>
            </w:r>
          </w:p>
        </w:tc>
        <w:tc>
          <w:tcPr>
            <w:tcW w:w="1134" w:type="dxa"/>
            <w:vMerge w:val="restart"/>
            <w:shd w:val="clear" w:color="auto" w:fill="auto"/>
          </w:tcPr>
          <w:p w14:paraId="4DD13F22" w14:textId="77777777" w:rsidR="004C62A1" w:rsidRPr="00477478" w:rsidRDefault="004C62A1" w:rsidP="007C678A">
            <w:pPr>
              <w:tabs>
                <w:tab w:val="left" w:pos="3753"/>
              </w:tabs>
              <w:spacing w:after="0" w:line="240" w:lineRule="auto"/>
              <w:contextualSpacing/>
              <w:jc w:val="center"/>
              <w:rPr>
                <w:rFonts w:ascii="Times New Roman" w:eastAsia="Calibri" w:hAnsi="Times New Roman" w:cs="Times New Roman"/>
                <w:sz w:val="24"/>
                <w:szCs w:val="24"/>
              </w:rPr>
            </w:pPr>
            <w:r w:rsidRPr="00477478">
              <w:rPr>
                <w:rFonts w:ascii="Times New Roman" w:eastAsia="Calibri" w:hAnsi="Times New Roman" w:cs="Times New Roman"/>
                <w:sz w:val="24"/>
                <w:szCs w:val="24"/>
              </w:rPr>
              <w:t>2022 год (план)</w:t>
            </w:r>
          </w:p>
        </w:tc>
        <w:tc>
          <w:tcPr>
            <w:tcW w:w="1985" w:type="dxa"/>
            <w:gridSpan w:val="2"/>
            <w:shd w:val="clear" w:color="auto" w:fill="auto"/>
          </w:tcPr>
          <w:p w14:paraId="6F6FDEDB" w14:textId="77777777" w:rsidR="004C62A1" w:rsidRPr="00477478" w:rsidRDefault="004C62A1" w:rsidP="007C678A">
            <w:pPr>
              <w:tabs>
                <w:tab w:val="left" w:pos="3753"/>
              </w:tabs>
              <w:spacing w:after="0" w:line="240" w:lineRule="auto"/>
              <w:contextualSpacing/>
              <w:jc w:val="center"/>
              <w:rPr>
                <w:rFonts w:ascii="Times New Roman" w:eastAsia="Calibri" w:hAnsi="Times New Roman" w:cs="Times New Roman"/>
                <w:sz w:val="24"/>
                <w:szCs w:val="24"/>
              </w:rPr>
            </w:pPr>
            <w:r w:rsidRPr="00477478">
              <w:rPr>
                <w:rFonts w:ascii="Times New Roman" w:eastAsia="Calibri" w:hAnsi="Times New Roman" w:cs="Times New Roman"/>
                <w:sz w:val="24"/>
                <w:szCs w:val="24"/>
              </w:rPr>
              <w:t>Абсолютное отклонение</w:t>
            </w:r>
          </w:p>
          <w:p w14:paraId="31C559CA" w14:textId="77777777" w:rsidR="004C62A1" w:rsidRPr="00477478" w:rsidRDefault="004C62A1" w:rsidP="007C678A">
            <w:pPr>
              <w:tabs>
                <w:tab w:val="left" w:pos="3753"/>
              </w:tabs>
              <w:spacing w:after="0" w:line="240" w:lineRule="auto"/>
              <w:contextualSpacing/>
              <w:jc w:val="center"/>
              <w:rPr>
                <w:rFonts w:ascii="Times New Roman" w:eastAsia="Calibri" w:hAnsi="Times New Roman" w:cs="Times New Roman"/>
                <w:sz w:val="24"/>
                <w:szCs w:val="24"/>
              </w:rPr>
            </w:pPr>
            <w:r w:rsidRPr="00477478">
              <w:rPr>
                <w:rFonts w:ascii="Times New Roman" w:eastAsia="Calibri" w:hAnsi="Times New Roman" w:cs="Times New Roman"/>
                <w:sz w:val="24"/>
                <w:szCs w:val="24"/>
              </w:rPr>
              <w:t>(+,-)</w:t>
            </w:r>
          </w:p>
        </w:tc>
        <w:tc>
          <w:tcPr>
            <w:tcW w:w="1978" w:type="dxa"/>
            <w:gridSpan w:val="2"/>
            <w:shd w:val="clear" w:color="auto" w:fill="auto"/>
          </w:tcPr>
          <w:p w14:paraId="7B127950" w14:textId="77777777" w:rsidR="004C62A1" w:rsidRPr="00477478" w:rsidRDefault="004C62A1" w:rsidP="007C678A">
            <w:pPr>
              <w:tabs>
                <w:tab w:val="left" w:pos="3753"/>
              </w:tabs>
              <w:spacing w:after="0" w:line="240" w:lineRule="auto"/>
              <w:contextualSpacing/>
              <w:jc w:val="center"/>
              <w:rPr>
                <w:rFonts w:ascii="Times New Roman" w:eastAsia="Calibri" w:hAnsi="Times New Roman" w:cs="Times New Roman"/>
                <w:sz w:val="24"/>
                <w:szCs w:val="24"/>
              </w:rPr>
            </w:pPr>
            <w:r w:rsidRPr="00477478">
              <w:rPr>
                <w:rFonts w:ascii="Times New Roman" w:eastAsia="Calibri" w:hAnsi="Times New Roman" w:cs="Times New Roman"/>
                <w:sz w:val="24"/>
                <w:szCs w:val="24"/>
              </w:rPr>
              <w:t>Темп роста, %</w:t>
            </w:r>
          </w:p>
        </w:tc>
      </w:tr>
      <w:tr w:rsidR="004C62A1" w:rsidRPr="00477478" w14:paraId="7B780AC4" w14:textId="77777777" w:rsidTr="007C678A">
        <w:trPr>
          <w:trHeight w:val="264"/>
        </w:trPr>
        <w:tc>
          <w:tcPr>
            <w:tcW w:w="2263" w:type="dxa"/>
            <w:vMerge/>
            <w:shd w:val="clear" w:color="auto" w:fill="auto"/>
          </w:tcPr>
          <w:p w14:paraId="355B0358" w14:textId="77777777" w:rsidR="004C62A1" w:rsidRPr="00477478" w:rsidRDefault="004C62A1" w:rsidP="007C678A">
            <w:pPr>
              <w:tabs>
                <w:tab w:val="left" w:pos="3753"/>
              </w:tabs>
              <w:spacing w:after="0" w:line="240" w:lineRule="auto"/>
              <w:contextualSpacing/>
              <w:jc w:val="center"/>
              <w:rPr>
                <w:rFonts w:ascii="Times New Roman" w:eastAsia="Calibri" w:hAnsi="Times New Roman" w:cs="Times New Roman"/>
                <w:sz w:val="24"/>
                <w:szCs w:val="24"/>
              </w:rPr>
            </w:pPr>
          </w:p>
        </w:tc>
        <w:tc>
          <w:tcPr>
            <w:tcW w:w="1134" w:type="dxa"/>
            <w:vMerge/>
            <w:shd w:val="clear" w:color="auto" w:fill="auto"/>
          </w:tcPr>
          <w:p w14:paraId="7F9C163D" w14:textId="77777777" w:rsidR="004C62A1" w:rsidRPr="00477478" w:rsidRDefault="004C62A1" w:rsidP="007C678A">
            <w:pPr>
              <w:tabs>
                <w:tab w:val="left" w:pos="3753"/>
              </w:tabs>
              <w:spacing w:after="0" w:line="240" w:lineRule="auto"/>
              <w:contextualSpacing/>
              <w:jc w:val="center"/>
              <w:rPr>
                <w:rFonts w:ascii="Times New Roman" w:eastAsia="Calibri" w:hAnsi="Times New Roman" w:cs="Times New Roman"/>
                <w:sz w:val="24"/>
                <w:szCs w:val="24"/>
              </w:rPr>
            </w:pPr>
          </w:p>
        </w:tc>
        <w:tc>
          <w:tcPr>
            <w:tcW w:w="1134" w:type="dxa"/>
            <w:vMerge/>
            <w:shd w:val="clear" w:color="auto" w:fill="auto"/>
          </w:tcPr>
          <w:p w14:paraId="220E291C" w14:textId="77777777" w:rsidR="004C62A1" w:rsidRPr="00477478" w:rsidRDefault="004C62A1" w:rsidP="007C678A">
            <w:pPr>
              <w:tabs>
                <w:tab w:val="left" w:pos="3753"/>
              </w:tabs>
              <w:spacing w:after="0" w:line="240" w:lineRule="auto"/>
              <w:contextualSpacing/>
              <w:jc w:val="center"/>
              <w:rPr>
                <w:rFonts w:ascii="Times New Roman" w:eastAsia="Calibri" w:hAnsi="Times New Roman" w:cs="Times New Roman"/>
                <w:sz w:val="24"/>
                <w:szCs w:val="24"/>
              </w:rPr>
            </w:pPr>
          </w:p>
        </w:tc>
        <w:tc>
          <w:tcPr>
            <w:tcW w:w="1134" w:type="dxa"/>
            <w:vMerge/>
            <w:shd w:val="clear" w:color="auto" w:fill="auto"/>
          </w:tcPr>
          <w:p w14:paraId="144BCFE5" w14:textId="77777777" w:rsidR="004C62A1" w:rsidRPr="00477478" w:rsidRDefault="004C62A1" w:rsidP="007C678A">
            <w:pPr>
              <w:tabs>
                <w:tab w:val="left" w:pos="3753"/>
              </w:tabs>
              <w:spacing w:after="0" w:line="240" w:lineRule="auto"/>
              <w:contextualSpacing/>
              <w:jc w:val="center"/>
              <w:rPr>
                <w:rFonts w:ascii="Times New Roman" w:eastAsia="Calibri" w:hAnsi="Times New Roman" w:cs="Times New Roman"/>
                <w:sz w:val="24"/>
                <w:szCs w:val="24"/>
              </w:rPr>
            </w:pPr>
          </w:p>
        </w:tc>
        <w:tc>
          <w:tcPr>
            <w:tcW w:w="993" w:type="dxa"/>
            <w:shd w:val="clear" w:color="auto" w:fill="auto"/>
          </w:tcPr>
          <w:p w14:paraId="3B734AED" w14:textId="77777777" w:rsidR="004C62A1" w:rsidRPr="00477478" w:rsidRDefault="004C62A1" w:rsidP="007C678A">
            <w:pPr>
              <w:tabs>
                <w:tab w:val="left" w:pos="3753"/>
              </w:tabs>
              <w:contextualSpacing/>
              <w:jc w:val="center"/>
              <w:rPr>
                <w:rFonts w:ascii="Times New Roman" w:eastAsia="Calibri" w:hAnsi="Times New Roman" w:cs="Times New Roman"/>
                <w:sz w:val="24"/>
                <w:szCs w:val="24"/>
              </w:rPr>
            </w:pPr>
            <w:r w:rsidRPr="00477478">
              <w:rPr>
                <w:rFonts w:ascii="Times New Roman" w:eastAsia="Calibri" w:hAnsi="Times New Roman" w:cs="Times New Roman"/>
                <w:sz w:val="24"/>
                <w:szCs w:val="24"/>
              </w:rPr>
              <w:t>2021/</w:t>
            </w:r>
          </w:p>
          <w:p w14:paraId="510E2B8E" w14:textId="77777777" w:rsidR="004C62A1" w:rsidRPr="00477478" w:rsidRDefault="004C62A1" w:rsidP="007C678A">
            <w:pPr>
              <w:tabs>
                <w:tab w:val="left" w:pos="3753"/>
              </w:tabs>
              <w:spacing w:after="0" w:line="240" w:lineRule="auto"/>
              <w:contextualSpacing/>
              <w:jc w:val="center"/>
              <w:rPr>
                <w:rFonts w:ascii="Times New Roman" w:eastAsia="Calibri" w:hAnsi="Times New Roman" w:cs="Times New Roman"/>
                <w:sz w:val="24"/>
                <w:szCs w:val="24"/>
              </w:rPr>
            </w:pPr>
            <w:r w:rsidRPr="00477478">
              <w:rPr>
                <w:rFonts w:ascii="Times New Roman" w:eastAsia="Calibri" w:hAnsi="Times New Roman" w:cs="Times New Roman"/>
                <w:sz w:val="24"/>
                <w:szCs w:val="24"/>
              </w:rPr>
              <w:t>2020</w:t>
            </w:r>
          </w:p>
        </w:tc>
        <w:tc>
          <w:tcPr>
            <w:tcW w:w="992" w:type="dxa"/>
            <w:shd w:val="clear" w:color="auto" w:fill="auto"/>
          </w:tcPr>
          <w:p w14:paraId="27A9CF0A" w14:textId="77777777" w:rsidR="004C62A1" w:rsidRPr="00477478" w:rsidRDefault="004C62A1" w:rsidP="007C678A">
            <w:pPr>
              <w:tabs>
                <w:tab w:val="left" w:pos="3753"/>
              </w:tabs>
              <w:contextualSpacing/>
              <w:jc w:val="center"/>
              <w:rPr>
                <w:rFonts w:ascii="Times New Roman" w:eastAsia="Calibri" w:hAnsi="Times New Roman" w:cs="Times New Roman"/>
                <w:sz w:val="24"/>
                <w:szCs w:val="24"/>
              </w:rPr>
            </w:pPr>
            <w:r w:rsidRPr="00477478">
              <w:rPr>
                <w:rFonts w:ascii="Times New Roman" w:eastAsia="Calibri" w:hAnsi="Times New Roman" w:cs="Times New Roman"/>
                <w:sz w:val="24"/>
                <w:szCs w:val="24"/>
              </w:rPr>
              <w:t>2022/</w:t>
            </w:r>
          </w:p>
          <w:p w14:paraId="38786E0D" w14:textId="77777777" w:rsidR="004C62A1" w:rsidRPr="00477478" w:rsidRDefault="004C62A1" w:rsidP="007C678A">
            <w:pPr>
              <w:tabs>
                <w:tab w:val="left" w:pos="3753"/>
              </w:tabs>
              <w:spacing w:after="0" w:line="240" w:lineRule="auto"/>
              <w:contextualSpacing/>
              <w:jc w:val="center"/>
              <w:rPr>
                <w:rFonts w:ascii="Times New Roman" w:eastAsia="Calibri" w:hAnsi="Times New Roman" w:cs="Times New Roman"/>
                <w:sz w:val="24"/>
                <w:szCs w:val="24"/>
              </w:rPr>
            </w:pPr>
            <w:r w:rsidRPr="00477478">
              <w:rPr>
                <w:rFonts w:ascii="Times New Roman" w:eastAsia="Calibri" w:hAnsi="Times New Roman" w:cs="Times New Roman"/>
                <w:sz w:val="24"/>
                <w:szCs w:val="24"/>
              </w:rPr>
              <w:t>2021</w:t>
            </w:r>
          </w:p>
        </w:tc>
        <w:tc>
          <w:tcPr>
            <w:tcW w:w="992" w:type="dxa"/>
            <w:shd w:val="clear" w:color="auto" w:fill="auto"/>
          </w:tcPr>
          <w:p w14:paraId="7F22C422" w14:textId="77777777" w:rsidR="004C62A1" w:rsidRPr="00477478" w:rsidRDefault="004C62A1" w:rsidP="007C678A">
            <w:pPr>
              <w:tabs>
                <w:tab w:val="left" w:pos="3753"/>
              </w:tabs>
              <w:contextualSpacing/>
              <w:jc w:val="center"/>
              <w:rPr>
                <w:rFonts w:ascii="Times New Roman" w:eastAsia="Calibri" w:hAnsi="Times New Roman" w:cs="Times New Roman"/>
                <w:sz w:val="24"/>
                <w:szCs w:val="24"/>
              </w:rPr>
            </w:pPr>
            <w:r w:rsidRPr="00477478">
              <w:rPr>
                <w:rFonts w:ascii="Times New Roman" w:eastAsia="Calibri" w:hAnsi="Times New Roman" w:cs="Times New Roman"/>
                <w:sz w:val="24"/>
                <w:szCs w:val="24"/>
              </w:rPr>
              <w:t>2021/</w:t>
            </w:r>
          </w:p>
          <w:p w14:paraId="73CB3D44" w14:textId="77777777" w:rsidR="004C62A1" w:rsidRPr="00477478" w:rsidRDefault="004C62A1" w:rsidP="007C678A">
            <w:pPr>
              <w:tabs>
                <w:tab w:val="left" w:pos="3753"/>
              </w:tabs>
              <w:spacing w:after="0" w:line="240" w:lineRule="auto"/>
              <w:contextualSpacing/>
              <w:jc w:val="center"/>
              <w:rPr>
                <w:rFonts w:ascii="Times New Roman" w:eastAsia="Calibri" w:hAnsi="Times New Roman" w:cs="Times New Roman"/>
                <w:sz w:val="24"/>
                <w:szCs w:val="24"/>
              </w:rPr>
            </w:pPr>
            <w:r w:rsidRPr="00477478">
              <w:rPr>
                <w:rFonts w:ascii="Times New Roman" w:eastAsia="Calibri" w:hAnsi="Times New Roman" w:cs="Times New Roman"/>
                <w:sz w:val="24"/>
                <w:szCs w:val="24"/>
              </w:rPr>
              <w:t>2020</w:t>
            </w:r>
          </w:p>
        </w:tc>
        <w:tc>
          <w:tcPr>
            <w:tcW w:w="986" w:type="dxa"/>
            <w:shd w:val="clear" w:color="auto" w:fill="auto"/>
          </w:tcPr>
          <w:p w14:paraId="56FA4FB7" w14:textId="77777777" w:rsidR="004C62A1" w:rsidRPr="00477478" w:rsidRDefault="004C62A1" w:rsidP="007C678A">
            <w:pPr>
              <w:tabs>
                <w:tab w:val="left" w:pos="3753"/>
              </w:tabs>
              <w:contextualSpacing/>
              <w:jc w:val="center"/>
              <w:rPr>
                <w:rFonts w:ascii="Times New Roman" w:eastAsia="Calibri" w:hAnsi="Times New Roman" w:cs="Times New Roman"/>
                <w:sz w:val="24"/>
                <w:szCs w:val="24"/>
              </w:rPr>
            </w:pPr>
            <w:r w:rsidRPr="00477478">
              <w:rPr>
                <w:rFonts w:ascii="Times New Roman" w:eastAsia="Calibri" w:hAnsi="Times New Roman" w:cs="Times New Roman"/>
                <w:sz w:val="24"/>
                <w:szCs w:val="24"/>
              </w:rPr>
              <w:t>2022/</w:t>
            </w:r>
          </w:p>
          <w:p w14:paraId="5BD0FC9D" w14:textId="77777777" w:rsidR="004C62A1" w:rsidRPr="00477478" w:rsidRDefault="004C62A1" w:rsidP="007C678A">
            <w:pPr>
              <w:tabs>
                <w:tab w:val="left" w:pos="3753"/>
              </w:tabs>
              <w:spacing w:after="0" w:line="240" w:lineRule="auto"/>
              <w:contextualSpacing/>
              <w:jc w:val="center"/>
              <w:rPr>
                <w:rFonts w:ascii="Times New Roman" w:eastAsia="Calibri" w:hAnsi="Times New Roman" w:cs="Times New Roman"/>
                <w:sz w:val="24"/>
                <w:szCs w:val="24"/>
              </w:rPr>
            </w:pPr>
            <w:r w:rsidRPr="00477478">
              <w:rPr>
                <w:rFonts w:ascii="Times New Roman" w:eastAsia="Calibri" w:hAnsi="Times New Roman" w:cs="Times New Roman"/>
                <w:sz w:val="24"/>
                <w:szCs w:val="24"/>
              </w:rPr>
              <w:t>2021</w:t>
            </w:r>
          </w:p>
        </w:tc>
      </w:tr>
      <w:tr w:rsidR="004C62A1" w:rsidRPr="00477478" w14:paraId="057466F6" w14:textId="77777777" w:rsidTr="007C678A">
        <w:tc>
          <w:tcPr>
            <w:tcW w:w="2263" w:type="dxa"/>
            <w:shd w:val="clear" w:color="auto" w:fill="auto"/>
          </w:tcPr>
          <w:p w14:paraId="47420B72" w14:textId="77777777" w:rsidR="004C62A1" w:rsidRPr="00477478" w:rsidRDefault="004C62A1" w:rsidP="007C678A">
            <w:pPr>
              <w:tabs>
                <w:tab w:val="left" w:pos="3753"/>
              </w:tabs>
              <w:spacing w:after="0" w:line="240" w:lineRule="auto"/>
              <w:contextualSpacing/>
              <w:jc w:val="both"/>
              <w:rPr>
                <w:rFonts w:ascii="Times New Roman" w:eastAsia="Calibri" w:hAnsi="Times New Roman" w:cs="Times New Roman"/>
                <w:sz w:val="24"/>
                <w:szCs w:val="24"/>
              </w:rPr>
            </w:pPr>
            <w:r w:rsidRPr="00477478">
              <w:rPr>
                <w:rFonts w:ascii="Times New Roman" w:eastAsia="Calibri" w:hAnsi="Times New Roman" w:cs="Times New Roman"/>
                <w:sz w:val="24"/>
                <w:szCs w:val="24"/>
              </w:rPr>
              <w:t>Прибыль, млн руб.</w:t>
            </w:r>
          </w:p>
        </w:tc>
        <w:tc>
          <w:tcPr>
            <w:tcW w:w="1134" w:type="dxa"/>
            <w:shd w:val="clear" w:color="auto" w:fill="auto"/>
          </w:tcPr>
          <w:p w14:paraId="4BBDF333" w14:textId="77777777" w:rsidR="004C62A1" w:rsidRPr="00477478" w:rsidRDefault="004C62A1" w:rsidP="007C678A">
            <w:pPr>
              <w:tabs>
                <w:tab w:val="left" w:pos="3753"/>
              </w:tabs>
              <w:spacing w:after="0" w:line="240" w:lineRule="auto"/>
              <w:contextualSpacing/>
              <w:jc w:val="center"/>
              <w:rPr>
                <w:rFonts w:ascii="Times New Roman" w:eastAsia="Calibri" w:hAnsi="Times New Roman" w:cs="Times New Roman"/>
                <w:sz w:val="24"/>
                <w:szCs w:val="24"/>
              </w:rPr>
            </w:pPr>
            <w:r w:rsidRPr="00477478">
              <w:rPr>
                <w:rFonts w:ascii="Times New Roman" w:eastAsia="Calibri" w:hAnsi="Times New Roman" w:cs="Times New Roman"/>
                <w:sz w:val="24"/>
                <w:szCs w:val="24"/>
              </w:rPr>
              <w:t>2 327</w:t>
            </w:r>
          </w:p>
        </w:tc>
        <w:tc>
          <w:tcPr>
            <w:tcW w:w="1134" w:type="dxa"/>
            <w:shd w:val="clear" w:color="auto" w:fill="auto"/>
          </w:tcPr>
          <w:p w14:paraId="5127BCC0" w14:textId="77777777" w:rsidR="004C62A1" w:rsidRPr="00477478" w:rsidRDefault="004C62A1" w:rsidP="007C678A">
            <w:pPr>
              <w:tabs>
                <w:tab w:val="left" w:pos="3753"/>
              </w:tabs>
              <w:spacing w:after="0" w:line="240" w:lineRule="auto"/>
              <w:contextualSpacing/>
              <w:jc w:val="center"/>
              <w:rPr>
                <w:rFonts w:ascii="Times New Roman" w:eastAsia="Calibri" w:hAnsi="Times New Roman" w:cs="Times New Roman"/>
                <w:sz w:val="24"/>
                <w:szCs w:val="24"/>
              </w:rPr>
            </w:pPr>
            <w:r w:rsidRPr="00477478">
              <w:rPr>
                <w:rFonts w:ascii="Times New Roman" w:eastAsia="Calibri" w:hAnsi="Times New Roman" w:cs="Times New Roman"/>
                <w:sz w:val="24"/>
                <w:szCs w:val="24"/>
              </w:rPr>
              <w:t>2 792</w:t>
            </w:r>
          </w:p>
        </w:tc>
        <w:tc>
          <w:tcPr>
            <w:tcW w:w="1134" w:type="dxa"/>
            <w:shd w:val="clear" w:color="auto" w:fill="auto"/>
          </w:tcPr>
          <w:p w14:paraId="7C80E7B0" w14:textId="77777777" w:rsidR="004C62A1" w:rsidRPr="00477478" w:rsidRDefault="004C62A1" w:rsidP="007C678A">
            <w:pPr>
              <w:tabs>
                <w:tab w:val="left" w:pos="3753"/>
              </w:tabs>
              <w:spacing w:after="0" w:line="240" w:lineRule="auto"/>
              <w:contextualSpacing/>
              <w:jc w:val="center"/>
              <w:rPr>
                <w:rFonts w:ascii="Times New Roman" w:eastAsia="Calibri" w:hAnsi="Times New Roman" w:cs="Times New Roman"/>
                <w:sz w:val="24"/>
                <w:szCs w:val="24"/>
              </w:rPr>
            </w:pPr>
            <w:r w:rsidRPr="00477478">
              <w:rPr>
                <w:rFonts w:ascii="Times New Roman" w:eastAsia="Calibri" w:hAnsi="Times New Roman" w:cs="Times New Roman"/>
                <w:sz w:val="24"/>
                <w:szCs w:val="24"/>
              </w:rPr>
              <w:t>3 769</w:t>
            </w:r>
          </w:p>
        </w:tc>
        <w:tc>
          <w:tcPr>
            <w:tcW w:w="993" w:type="dxa"/>
            <w:shd w:val="clear" w:color="auto" w:fill="auto"/>
          </w:tcPr>
          <w:p w14:paraId="78455840" w14:textId="77777777" w:rsidR="004C62A1" w:rsidRPr="00477478" w:rsidRDefault="004C62A1" w:rsidP="007C678A">
            <w:pPr>
              <w:tabs>
                <w:tab w:val="left" w:pos="3753"/>
              </w:tabs>
              <w:spacing w:after="0" w:line="240" w:lineRule="auto"/>
              <w:contextualSpacing/>
              <w:jc w:val="center"/>
              <w:rPr>
                <w:rFonts w:ascii="Times New Roman" w:eastAsia="Calibri" w:hAnsi="Times New Roman" w:cs="Times New Roman"/>
                <w:sz w:val="24"/>
                <w:szCs w:val="24"/>
              </w:rPr>
            </w:pPr>
            <w:r w:rsidRPr="00477478">
              <w:rPr>
                <w:rFonts w:ascii="Times New Roman" w:eastAsia="Calibri" w:hAnsi="Times New Roman" w:cs="Times New Roman"/>
                <w:sz w:val="24"/>
                <w:szCs w:val="24"/>
              </w:rPr>
              <w:t>465</w:t>
            </w:r>
          </w:p>
        </w:tc>
        <w:tc>
          <w:tcPr>
            <w:tcW w:w="992" w:type="dxa"/>
            <w:shd w:val="clear" w:color="auto" w:fill="auto"/>
          </w:tcPr>
          <w:p w14:paraId="17577F45" w14:textId="77777777" w:rsidR="004C62A1" w:rsidRPr="00477478" w:rsidRDefault="004C62A1" w:rsidP="007C678A">
            <w:pPr>
              <w:tabs>
                <w:tab w:val="left" w:pos="3753"/>
              </w:tabs>
              <w:spacing w:after="0" w:line="240" w:lineRule="auto"/>
              <w:contextualSpacing/>
              <w:jc w:val="center"/>
              <w:rPr>
                <w:rFonts w:ascii="Times New Roman" w:eastAsia="Calibri" w:hAnsi="Times New Roman" w:cs="Times New Roman"/>
                <w:sz w:val="24"/>
                <w:szCs w:val="24"/>
              </w:rPr>
            </w:pPr>
            <w:r w:rsidRPr="00477478">
              <w:rPr>
                <w:rFonts w:ascii="Times New Roman" w:eastAsia="Calibri" w:hAnsi="Times New Roman" w:cs="Times New Roman"/>
                <w:sz w:val="24"/>
                <w:szCs w:val="24"/>
              </w:rPr>
              <w:t>977</w:t>
            </w:r>
          </w:p>
        </w:tc>
        <w:tc>
          <w:tcPr>
            <w:tcW w:w="992" w:type="dxa"/>
            <w:shd w:val="clear" w:color="auto" w:fill="auto"/>
          </w:tcPr>
          <w:p w14:paraId="12BA42D3" w14:textId="77777777" w:rsidR="004C62A1" w:rsidRPr="00477478" w:rsidRDefault="004C62A1" w:rsidP="007C678A">
            <w:pPr>
              <w:tabs>
                <w:tab w:val="left" w:pos="3753"/>
              </w:tabs>
              <w:spacing w:after="0" w:line="240" w:lineRule="auto"/>
              <w:contextualSpacing/>
              <w:jc w:val="center"/>
              <w:rPr>
                <w:rFonts w:ascii="Times New Roman" w:eastAsia="Calibri" w:hAnsi="Times New Roman" w:cs="Times New Roman"/>
                <w:sz w:val="24"/>
                <w:szCs w:val="24"/>
              </w:rPr>
            </w:pPr>
            <w:r w:rsidRPr="00477478">
              <w:rPr>
                <w:rFonts w:ascii="Times New Roman" w:eastAsia="Calibri" w:hAnsi="Times New Roman" w:cs="Times New Roman"/>
                <w:sz w:val="24"/>
                <w:szCs w:val="24"/>
              </w:rPr>
              <w:t>120,00</w:t>
            </w:r>
          </w:p>
        </w:tc>
        <w:tc>
          <w:tcPr>
            <w:tcW w:w="986" w:type="dxa"/>
            <w:shd w:val="clear" w:color="auto" w:fill="auto"/>
          </w:tcPr>
          <w:p w14:paraId="0EA25A71" w14:textId="77777777" w:rsidR="004C62A1" w:rsidRPr="00477478" w:rsidRDefault="004C62A1" w:rsidP="007C678A">
            <w:pPr>
              <w:tabs>
                <w:tab w:val="left" w:pos="3753"/>
              </w:tabs>
              <w:spacing w:after="0" w:line="240" w:lineRule="auto"/>
              <w:contextualSpacing/>
              <w:jc w:val="center"/>
              <w:rPr>
                <w:rFonts w:ascii="Times New Roman" w:eastAsia="Calibri" w:hAnsi="Times New Roman" w:cs="Times New Roman"/>
                <w:sz w:val="24"/>
                <w:szCs w:val="24"/>
              </w:rPr>
            </w:pPr>
            <w:r w:rsidRPr="00477478">
              <w:rPr>
                <w:rFonts w:ascii="Times New Roman" w:eastAsia="Calibri" w:hAnsi="Times New Roman" w:cs="Times New Roman"/>
                <w:sz w:val="24"/>
                <w:szCs w:val="24"/>
              </w:rPr>
              <w:t>135,00</w:t>
            </w:r>
          </w:p>
        </w:tc>
      </w:tr>
      <w:tr w:rsidR="004C62A1" w:rsidRPr="00477478" w14:paraId="7C02F6C8" w14:textId="77777777" w:rsidTr="007C678A">
        <w:tc>
          <w:tcPr>
            <w:tcW w:w="2263" w:type="dxa"/>
            <w:shd w:val="clear" w:color="auto" w:fill="auto"/>
          </w:tcPr>
          <w:p w14:paraId="5D9EB0E6" w14:textId="77777777" w:rsidR="004C62A1" w:rsidRPr="00477478" w:rsidRDefault="004C62A1" w:rsidP="007C678A">
            <w:pPr>
              <w:tabs>
                <w:tab w:val="left" w:pos="3753"/>
              </w:tabs>
              <w:spacing w:after="0" w:line="240" w:lineRule="auto"/>
              <w:contextualSpacing/>
              <w:jc w:val="both"/>
              <w:rPr>
                <w:rFonts w:ascii="Times New Roman" w:eastAsia="Calibri" w:hAnsi="Times New Roman" w:cs="Times New Roman"/>
                <w:sz w:val="24"/>
                <w:szCs w:val="24"/>
              </w:rPr>
            </w:pPr>
            <w:r w:rsidRPr="00477478">
              <w:rPr>
                <w:rFonts w:ascii="Times New Roman" w:eastAsia="Calibri" w:hAnsi="Times New Roman" w:cs="Times New Roman"/>
                <w:sz w:val="24"/>
                <w:szCs w:val="24"/>
              </w:rPr>
              <w:t>Активы, млн руб.</w:t>
            </w:r>
          </w:p>
        </w:tc>
        <w:tc>
          <w:tcPr>
            <w:tcW w:w="1134" w:type="dxa"/>
            <w:shd w:val="clear" w:color="auto" w:fill="auto"/>
          </w:tcPr>
          <w:p w14:paraId="2BF556F9" w14:textId="77777777" w:rsidR="004C62A1" w:rsidRPr="00477478" w:rsidRDefault="004C62A1" w:rsidP="007C678A">
            <w:pPr>
              <w:tabs>
                <w:tab w:val="left" w:pos="3753"/>
              </w:tabs>
              <w:spacing w:after="0" w:line="240" w:lineRule="auto"/>
              <w:contextualSpacing/>
              <w:jc w:val="center"/>
              <w:rPr>
                <w:rFonts w:ascii="Times New Roman" w:eastAsia="Calibri" w:hAnsi="Times New Roman" w:cs="Times New Roman"/>
                <w:sz w:val="24"/>
                <w:szCs w:val="24"/>
              </w:rPr>
            </w:pPr>
            <w:r w:rsidRPr="00477478">
              <w:rPr>
                <w:rFonts w:ascii="Times New Roman" w:eastAsia="Times New Roman" w:hAnsi="Times New Roman" w:cs="Times New Roman"/>
                <w:color w:val="000000"/>
                <w:sz w:val="24"/>
                <w:szCs w:val="24"/>
              </w:rPr>
              <w:t>141 123</w:t>
            </w:r>
          </w:p>
        </w:tc>
        <w:tc>
          <w:tcPr>
            <w:tcW w:w="1134" w:type="dxa"/>
            <w:shd w:val="clear" w:color="auto" w:fill="auto"/>
          </w:tcPr>
          <w:p w14:paraId="7E166C1D" w14:textId="77777777" w:rsidR="004C62A1" w:rsidRPr="00477478" w:rsidRDefault="004C62A1" w:rsidP="007C678A">
            <w:pPr>
              <w:tabs>
                <w:tab w:val="left" w:pos="3753"/>
              </w:tabs>
              <w:spacing w:after="0" w:line="240" w:lineRule="auto"/>
              <w:contextualSpacing/>
              <w:jc w:val="center"/>
              <w:rPr>
                <w:rFonts w:ascii="Times New Roman" w:eastAsia="Calibri" w:hAnsi="Times New Roman" w:cs="Times New Roman"/>
                <w:sz w:val="24"/>
                <w:szCs w:val="24"/>
              </w:rPr>
            </w:pPr>
            <w:r w:rsidRPr="00477478">
              <w:rPr>
                <w:rFonts w:ascii="Times New Roman" w:eastAsia="Calibri" w:hAnsi="Times New Roman" w:cs="Times New Roman"/>
                <w:sz w:val="24"/>
                <w:szCs w:val="24"/>
              </w:rPr>
              <w:t>155 235</w:t>
            </w:r>
          </w:p>
        </w:tc>
        <w:tc>
          <w:tcPr>
            <w:tcW w:w="1134" w:type="dxa"/>
            <w:shd w:val="clear" w:color="auto" w:fill="auto"/>
          </w:tcPr>
          <w:p w14:paraId="3D3E96B0" w14:textId="77777777" w:rsidR="004C62A1" w:rsidRPr="00477478" w:rsidRDefault="004C62A1" w:rsidP="007C678A">
            <w:pPr>
              <w:tabs>
                <w:tab w:val="left" w:pos="3753"/>
              </w:tabs>
              <w:spacing w:after="0" w:line="240" w:lineRule="auto"/>
              <w:contextualSpacing/>
              <w:jc w:val="center"/>
              <w:rPr>
                <w:rFonts w:ascii="Times New Roman" w:eastAsia="Calibri" w:hAnsi="Times New Roman" w:cs="Times New Roman"/>
                <w:sz w:val="24"/>
                <w:szCs w:val="24"/>
              </w:rPr>
            </w:pPr>
            <w:r w:rsidRPr="00477478">
              <w:rPr>
                <w:rFonts w:ascii="Times New Roman" w:eastAsia="Calibri" w:hAnsi="Times New Roman" w:cs="Times New Roman"/>
                <w:sz w:val="24"/>
                <w:szCs w:val="24"/>
              </w:rPr>
              <w:t>183 177</w:t>
            </w:r>
          </w:p>
        </w:tc>
        <w:tc>
          <w:tcPr>
            <w:tcW w:w="993" w:type="dxa"/>
            <w:shd w:val="clear" w:color="auto" w:fill="auto"/>
          </w:tcPr>
          <w:p w14:paraId="2527A50C" w14:textId="77777777" w:rsidR="004C62A1" w:rsidRPr="00477478" w:rsidRDefault="004C62A1" w:rsidP="007C678A">
            <w:pPr>
              <w:tabs>
                <w:tab w:val="left" w:pos="3753"/>
              </w:tabs>
              <w:spacing w:after="0" w:line="240" w:lineRule="auto"/>
              <w:contextualSpacing/>
              <w:jc w:val="center"/>
              <w:rPr>
                <w:rFonts w:ascii="Times New Roman" w:eastAsia="Calibri" w:hAnsi="Times New Roman" w:cs="Times New Roman"/>
                <w:sz w:val="24"/>
                <w:szCs w:val="24"/>
              </w:rPr>
            </w:pPr>
            <w:r w:rsidRPr="00477478">
              <w:rPr>
                <w:rFonts w:ascii="Times New Roman" w:eastAsia="Calibri" w:hAnsi="Times New Roman" w:cs="Times New Roman"/>
                <w:sz w:val="24"/>
                <w:szCs w:val="24"/>
              </w:rPr>
              <w:t>14 112</w:t>
            </w:r>
          </w:p>
        </w:tc>
        <w:tc>
          <w:tcPr>
            <w:tcW w:w="992" w:type="dxa"/>
            <w:shd w:val="clear" w:color="auto" w:fill="auto"/>
          </w:tcPr>
          <w:p w14:paraId="7CF37F4B" w14:textId="77777777" w:rsidR="004C62A1" w:rsidRPr="00477478" w:rsidRDefault="004C62A1" w:rsidP="007C678A">
            <w:pPr>
              <w:tabs>
                <w:tab w:val="left" w:pos="3753"/>
              </w:tabs>
              <w:spacing w:after="0" w:line="240" w:lineRule="auto"/>
              <w:contextualSpacing/>
              <w:jc w:val="center"/>
              <w:rPr>
                <w:rFonts w:ascii="Times New Roman" w:eastAsia="Calibri" w:hAnsi="Times New Roman" w:cs="Times New Roman"/>
                <w:sz w:val="24"/>
                <w:szCs w:val="24"/>
              </w:rPr>
            </w:pPr>
            <w:r w:rsidRPr="00477478">
              <w:rPr>
                <w:rFonts w:ascii="Times New Roman" w:eastAsia="Calibri" w:hAnsi="Times New Roman" w:cs="Times New Roman"/>
                <w:sz w:val="24"/>
                <w:szCs w:val="24"/>
              </w:rPr>
              <w:t>27 942</w:t>
            </w:r>
          </w:p>
        </w:tc>
        <w:tc>
          <w:tcPr>
            <w:tcW w:w="992" w:type="dxa"/>
            <w:shd w:val="clear" w:color="auto" w:fill="auto"/>
          </w:tcPr>
          <w:p w14:paraId="24675A75" w14:textId="77777777" w:rsidR="004C62A1" w:rsidRPr="00477478" w:rsidRDefault="004C62A1" w:rsidP="007C678A">
            <w:pPr>
              <w:tabs>
                <w:tab w:val="left" w:pos="3753"/>
              </w:tabs>
              <w:spacing w:after="0" w:line="240" w:lineRule="auto"/>
              <w:contextualSpacing/>
              <w:jc w:val="center"/>
              <w:rPr>
                <w:rFonts w:ascii="Times New Roman" w:eastAsia="Calibri" w:hAnsi="Times New Roman" w:cs="Times New Roman"/>
                <w:sz w:val="24"/>
                <w:szCs w:val="24"/>
              </w:rPr>
            </w:pPr>
            <w:r w:rsidRPr="00477478">
              <w:rPr>
                <w:rFonts w:ascii="Times New Roman" w:eastAsia="Calibri" w:hAnsi="Times New Roman" w:cs="Times New Roman"/>
                <w:sz w:val="24"/>
                <w:szCs w:val="24"/>
              </w:rPr>
              <w:t xml:space="preserve">110,00 </w:t>
            </w:r>
          </w:p>
        </w:tc>
        <w:tc>
          <w:tcPr>
            <w:tcW w:w="986" w:type="dxa"/>
            <w:shd w:val="clear" w:color="auto" w:fill="auto"/>
          </w:tcPr>
          <w:p w14:paraId="2C05F7DF" w14:textId="77777777" w:rsidR="004C62A1" w:rsidRPr="00477478" w:rsidRDefault="004C62A1" w:rsidP="007C678A">
            <w:pPr>
              <w:tabs>
                <w:tab w:val="left" w:pos="3753"/>
              </w:tabs>
              <w:spacing w:after="0" w:line="240" w:lineRule="auto"/>
              <w:contextualSpacing/>
              <w:jc w:val="center"/>
              <w:rPr>
                <w:rFonts w:ascii="Times New Roman" w:eastAsia="Calibri" w:hAnsi="Times New Roman" w:cs="Times New Roman"/>
                <w:sz w:val="24"/>
                <w:szCs w:val="24"/>
              </w:rPr>
            </w:pPr>
            <w:r w:rsidRPr="00477478">
              <w:rPr>
                <w:rFonts w:ascii="Times New Roman" w:eastAsia="Calibri" w:hAnsi="Times New Roman" w:cs="Times New Roman"/>
                <w:sz w:val="24"/>
                <w:szCs w:val="24"/>
              </w:rPr>
              <w:t>118,00</w:t>
            </w:r>
          </w:p>
        </w:tc>
      </w:tr>
      <w:tr w:rsidR="004C62A1" w:rsidRPr="00477478" w14:paraId="35CF2369" w14:textId="77777777" w:rsidTr="007C678A">
        <w:tc>
          <w:tcPr>
            <w:tcW w:w="2263" w:type="dxa"/>
            <w:shd w:val="clear" w:color="auto" w:fill="auto"/>
          </w:tcPr>
          <w:p w14:paraId="18C24F85" w14:textId="77777777" w:rsidR="004C62A1" w:rsidRPr="00477478" w:rsidRDefault="004C62A1" w:rsidP="007C678A">
            <w:pPr>
              <w:tabs>
                <w:tab w:val="left" w:pos="3753"/>
              </w:tabs>
              <w:spacing w:after="0" w:line="240" w:lineRule="auto"/>
              <w:contextualSpacing/>
              <w:jc w:val="both"/>
              <w:rPr>
                <w:rFonts w:ascii="Times New Roman" w:eastAsia="Calibri" w:hAnsi="Times New Roman" w:cs="Times New Roman"/>
                <w:sz w:val="24"/>
                <w:szCs w:val="24"/>
              </w:rPr>
            </w:pPr>
            <w:r w:rsidRPr="00477478">
              <w:rPr>
                <w:rFonts w:ascii="Times New Roman" w:eastAsia="Calibri" w:hAnsi="Times New Roman" w:cs="Times New Roman"/>
                <w:sz w:val="24"/>
                <w:szCs w:val="24"/>
              </w:rPr>
              <w:t>Собственные средства, млн руб.</w:t>
            </w:r>
          </w:p>
        </w:tc>
        <w:tc>
          <w:tcPr>
            <w:tcW w:w="1134" w:type="dxa"/>
            <w:shd w:val="clear" w:color="auto" w:fill="auto"/>
          </w:tcPr>
          <w:p w14:paraId="71715457" w14:textId="77777777" w:rsidR="004C62A1" w:rsidRPr="00477478" w:rsidRDefault="004C62A1" w:rsidP="007C678A">
            <w:pPr>
              <w:tabs>
                <w:tab w:val="left" w:pos="3753"/>
              </w:tabs>
              <w:spacing w:after="0" w:line="240" w:lineRule="auto"/>
              <w:contextualSpacing/>
              <w:jc w:val="center"/>
              <w:rPr>
                <w:rFonts w:ascii="Times New Roman" w:eastAsia="Calibri" w:hAnsi="Times New Roman" w:cs="Times New Roman"/>
                <w:sz w:val="24"/>
                <w:szCs w:val="24"/>
              </w:rPr>
            </w:pPr>
            <w:r w:rsidRPr="00477478">
              <w:rPr>
                <w:rFonts w:ascii="Times New Roman" w:eastAsia="Calibri" w:hAnsi="Times New Roman" w:cs="Times New Roman"/>
                <w:sz w:val="24"/>
                <w:szCs w:val="24"/>
              </w:rPr>
              <w:t>33 441</w:t>
            </w:r>
          </w:p>
        </w:tc>
        <w:tc>
          <w:tcPr>
            <w:tcW w:w="1134" w:type="dxa"/>
            <w:shd w:val="clear" w:color="auto" w:fill="auto"/>
          </w:tcPr>
          <w:p w14:paraId="23BD8232" w14:textId="77777777" w:rsidR="004C62A1" w:rsidRPr="00477478" w:rsidRDefault="004C62A1" w:rsidP="007C678A">
            <w:pPr>
              <w:tabs>
                <w:tab w:val="left" w:pos="3753"/>
              </w:tabs>
              <w:spacing w:after="0" w:line="240" w:lineRule="auto"/>
              <w:contextualSpacing/>
              <w:jc w:val="center"/>
              <w:rPr>
                <w:rFonts w:ascii="Times New Roman" w:eastAsia="Calibri" w:hAnsi="Times New Roman" w:cs="Times New Roman"/>
                <w:sz w:val="24"/>
                <w:szCs w:val="24"/>
              </w:rPr>
            </w:pPr>
            <w:r w:rsidRPr="00477478">
              <w:rPr>
                <w:rFonts w:ascii="Times New Roman" w:eastAsia="Calibri" w:hAnsi="Times New Roman" w:cs="Times New Roman"/>
                <w:sz w:val="24"/>
                <w:szCs w:val="24"/>
              </w:rPr>
              <w:t>38 457</w:t>
            </w:r>
          </w:p>
        </w:tc>
        <w:tc>
          <w:tcPr>
            <w:tcW w:w="1134" w:type="dxa"/>
            <w:shd w:val="clear" w:color="auto" w:fill="auto"/>
          </w:tcPr>
          <w:p w14:paraId="383883EB" w14:textId="77777777" w:rsidR="004C62A1" w:rsidRPr="00477478" w:rsidRDefault="004C62A1" w:rsidP="007C678A">
            <w:pPr>
              <w:tabs>
                <w:tab w:val="left" w:pos="3753"/>
              </w:tabs>
              <w:spacing w:after="0" w:line="240" w:lineRule="auto"/>
              <w:contextualSpacing/>
              <w:jc w:val="center"/>
              <w:rPr>
                <w:rFonts w:ascii="Times New Roman" w:eastAsia="Calibri" w:hAnsi="Times New Roman" w:cs="Times New Roman"/>
                <w:sz w:val="24"/>
                <w:szCs w:val="24"/>
              </w:rPr>
            </w:pPr>
            <w:r w:rsidRPr="00477478">
              <w:rPr>
                <w:rFonts w:ascii="Times New Roman" w:eastAsia="Calibri" w:hAnsi="Times New Roman" w:cs="Times New Roman"/>
                <w:sz w:val="24"/>
                <w:szCs w:val="24"/>
              </w:rPr>
              <w:t>48 071</w:t>
            </w:r>
          </w:p>
        </w:tc>
        <w:tc>
          <w:tcPr>
            <w:tcW w:w="993" w:type="dxa"/>
            <w:shd w:val="clear" w:color="auto" w:fill="auto"/>
          </w:tcPr>
          <w:p w14:paraId="6B299A59" w14:textId="77777777" w:rsidR="004C62A1" w:rsidRPr="00477478" w:rsidRDefault="004C62A1" w:rsidP="007C678A">
            <w:pPr>
              <w:tabs>
                <w:tab w:val="left" w:pos="3753"/>
              </w:tabs>
              <w:spacing w:after="0" w:line="240" w:lineRule="auto"/>
              <w:contextualSpacing/>
              <w:jc w:val="center"/>
              <w:rPr>
                <w:rFonts w:ascii="Times New Roman" w:eastAsia="Calibri" w:hAnsi="Times New Roman" w:cs="Times New Roman"/>
                <w:sz w:val="24"/>
                <w:szCs w:val="24"/>
              </w:rPr>
            </w:pPr>
            <w:r w:rsidRPr="00477478">
              <w:rPr>
                <w:rFonts w:ascii="Times New Roman" w:eastAsia="Calibri" w:hAnsi="Times New Roman" w:cs="Times New Roman"/>
                <w:sz w:val="24"/>
                <w:szCs w:val="24"/>
              </w:rPr>
              <w:t xml:space="preserve">5 016 </w:t>
            </w:r>
          </w:p>
        </w:tc>
        <w:tc>
          <w:tcPr>
            <w:tcW w:w="992" w:type="dxa"/>
            <w:shd w:val="clear" w:color="auto" w:fill="auto"/>
          </w:tcPr>
          <w:p w14:paraId="36132937" w14:textId="77777777" w:rsidR="004C62A1" w:rsidRPr="00477478" w:rsidRDefault="004C62A1" w:rsidP="007C678A">
            <w:pPr>
              <w:tabs>
                <w:tab w:val="left" w:pos="3753"/>
              </w:tabs>
              <w:spacing w:after="0" w:line="240" w:lineRule="auto"/>
              <w:contextualSpacing/>
              <w:jc w:val="center"/>
              <w:rPr>
                <w:rFonts w:ascii="Times New Roman" w:eastAsia="Calibri" w:hAnsi="Times New Roman" w:cs="Times New Roman"/>
                <w:sz w:val="24"/>
                <w:szCs w:val="24"/>
              </w:rPr>
            </w:pPr>
            <w:r w:rsidRPr="00477478">
              <w:rPr>
                <w:rFonts w:ascii="Times New Roman" w:eastAsia="Calibri" w:hAnsi="Times New Roman" w:cs="Times New Roman"/>
                <w:sz w:val="24"/>
                <w:szCs w:val="24"/>
              </w:rPr>
              <w:t>9 614</w:t>
            </w:r>
          </w:p>
        </w:tc>
        <w:tc>
          <w:tcPr>
            <w:tcW w:w="992" w:type="dxa"/>
            <w:shd w:val="clear" w:color="auto" w:fill="auto"/>
          </w:tcPr>
          <w:p w14:paraId="1820F794" w14:textId="77777777" w:rsidR="004C62A1" w:rsidRPr="00477478" w:rsidRDefault="004C62A1" w:rsidP="007C678A">
            <w:pPr>
              <w:tabs>
                <w:tab w:val="left" w:pos="3753"/>
              </w:tabs>
              <w:spacing w:after="0" w:line="240" w:lineRule="auto"/>
              <w:contextualSpacing/>
              <w:jc w:val="center"/>
              <w:rPr>
                <w:rFonts w:ascii="Times New Roman" w:eastAsia="Calibri" w:hAnsi="Times New Roman" w:cs="Times New Roman"/>
                <w:sz w:val="24"/>
                <w:szCs w:val="24"/>
              </w:rPr>
            </w:pPr>
            <w:r w:rsidRPr="00477478">
              <w:rPr>
                <w:rFonts w:ascii="Times New Roman" w:eastAsia="Calibri" w:hAnsi="Times New Roman" w:cs="Times New Roman"/>
                <w:sz w:val="24"/>
                <w:szCs w:val="24"/>
              </w:rPr>
              <w:t xml:space="preserve">115,00 </w:t>
            </w:r>
          </w:p>
        </w:tc>
        <w:tc>
          <w:tcPr>
            <w:tcW w:w="986" w:type="dxa"/>
            <w:shd w:val="clear" w:color="auto" w:fill="auto"/>
          </w:tcPr>
          <w:p w14:paraId="43C69F04" w14:textId="77777777" w:rsidR="004C62A1" w:rsidRPr="00477478" w:rsidRDefault="004C62A1" w:rsidP="007C678A">
            <w:pPr>
              <w:tabs>
                <w:tab w:val="left" w:pos="3753"/>
              </w:tabs>
              <w:spacing w:after="0" w:line="240" w:lineRule="auto"/>
              <w:contextualSpacing/>
              <w:jc w:val="center"/>
              <w:rPr>
                <w:rFonts w:ascii="Times New Roman" w:eastAsia="Calibri" w:hAnsi="Times New Roman" w:cs="Times New Roman"/>
                <w:sz w:val="24"/>
                <w:szCs w:val="24"/>
              </w:rPr>
            </w:pPr>
            <w:r w:rsidRPr="00477478">
              <w:rPr>
                <w:rFonts w:ascii="Times New Roman" w:eastAsia="Calibri" w:hAnsi="Times New Roman" w:cs="Times New Roman"/>
                <w:sz w:val="24"/>
                <w:szCs w:val="24"/>
              </w:rPr>
              <w:t>125,00</w:t>
            </w:r>
          </w:p>
        </w:tc>
      </w:tr>
      <w:tr w:rsidR="004C62A1" w:rsidRPr="00477478" w14:paraId="70A41791" w14:textId="77777777" w:rsidTr="007C678A">
        <w:tc>
          <w:tcPr>
            <w:tcW w:w="2263" w:type="dxa"/>
            <w:shd w:val="clear" w:color="auto" w:fill="auto"/>
          </w:tcPr>
          <w:p w14:paraId="668E4D82" w14:textId="77777777" w:rsidR="004C62A1" w:rsidRPr="00477478" w:rsidRDefault="004C62A1" w:rsidP="007C678A">
            <w:pPr>
              <w:tabs>
                <w:tab w:val="left" w:pos="3753"/>
              </w:tabs>
              <w:spacing w:after="0" w:line="240" w:lineRule="auto"/>
              <w:contextualSpacing/>
              <w:jc w:val="both"/>
              <w:rPr>
                <w:rFonts w:ascii="Times New Roman" w:eastAsia="Calibri" w:hAnsi="Times New Roman" w:cs="Times New Roman"/>
                <w:sz w:val="24"/>
                <w:szCs w:val="24"/>
              </w:rPr>
            </w:pPr>
            <w:r w:rsidRPr="00477478">
              <w:rPr>
                <w:rFonts w:ascii="Times New Roman" w:eastAsia="Calibri" w:hAnsi="Times New Roman" w:cs="Times New Roman"/>
                <w:sz w:val="24"/>
                <w:szCs w:val="24"/>
              </w:rPr>
              <w:t>Рентабельность активов, %</w:t>
            </w:r>
          </w:p>
        </w:tc>
        <w:tc>
          <w:tcPr>
            <w:tcW w:w="1134" w:type="dxa"/>
            <w:shd w:val="clear" w:color="auto" w:fill="auto"/>
          </w:tcPr>
          <w:p w14:paraId="7C40504F" w14:textId="77777777" w:rsidR="004C62A1" w:rsidRPr="00477478" w:rsidRDefault="004C62A1" w:rsidP="007C678A">
            <w:pPr>
              <w:tabs>
                <w:tab w:val="left" w:pos="3753"/>
              </w:tabs>
              <w:spacing w:after="0" w:line="240" w:lineRule="auto"/>
              <w:contextualSpacing/>
              <w:jc w:val="center"/>
              <w:rPr>
                <w:rFonts w:ascii="Times New Roman" w:eastAsia="Calibri" w:hAnsi="Times New Roman" w:cs="Times New Roman"/>
                <w:sz w:val="24"/>
                <w:szCs w:val="24"/>
              </w:rPr>
            </w:pPr>
            <w:r w:rsidRPr="00477478">
              <w:rPr>
                <w:rFonts w:ascii="Times New Roman" w:eastAsia="Calibri" w:hAnsi="Times New Roman" w:cs="Times New Roman"/>
                <w:sz w:val="24"/>
                <w:szCs w:val="24"/>
              </w:rPr>
              <w:t>1,65</w:t>
            </w:r>
          </w:p>
        </w:tc>
        <w:tc>
          <w:tcPr>
            <w:tcW w:w="1134" w:type="dxa"/>
            <w:shd w:val="clear" w:color="auto" w:fill="auto"/>
          </w:tcPr>
          <w:p w14:paraId="4A55EFF8" w14:textId="77777777" w:rsidR="004C62A1" w:rsidRPr="00477478" w:rsidRDefault="004C62A1" w:rsidP="007C678A">
            <w:pPr>
              <w:tabs>
                <w:tab w:val="left" w:pos="3753"/>
              </w:tabs>
              <w:spacing w:after="0" w:line="240" w:lineRule="auto"/>
              <w:contextualSpacing/>
              <w:jc w:val="center"/>
              <w:rPr>
                <w:rFonts w:ascii="Times New Roman" w:eastAsia="Calibri" w:hAnsi="Times New Roman" w:cs="Times New Roman"/>
                <w:sz w:val="24"/>
                <w:szCs w:val="24"/>
              </w:rPr>
            </w:pPr>
            <w:r w:rsidRPr="00477478">
              <w:rPr>
                <w:rFonts w:ascii="Times New Roman" w:eastAsia="Calibri" w:hAnsi="Times New Roman" w:cs="Times New Roman"/>
                <w:sz w:val="24"/>
                <w:szCs w:val="24"/>
              </w:rPr>
              <w:t>1,79</w:t>
            </w:r>
          </w:p>
        </w:tc>
        <w:tc>
          <w:tcPr>
            <w:tcW w:w="1134" w:type="dxa"/>
            <w:shd w:val="clear" w:color="auto" w:fill="auto"/>
          </w:tcPr>
          <w:p w14:paraId="5DE3CDF1" w14:textId="77777777" w:rsidR="004C62A1" w:rsidRPr="00477478" w:rsidRDefault="004C62A1" w:rsidP="007C678A">
            <w:pPr>
              <w:tabs>
                <w:tab w:val="left" w:pos="3753"/>
              </w:tabs>
              <w:spacing w:after="0" w:line="240" w:lineRule="auto"/>
              <w:contextualSpacing/>
              <w:jc w:val="center"/>
              <w:rPr>
                <w:rFonts w:ascii="Times New Roman" w:eastAsia="Calibri" w:hAnsi="Times New Roman" w:cs="Times New Roman"/>
                <w:sz w:val="24"/>
                <w:szCs w:val="24"/>
              </w:rPr>
            </w:pPr>
            <w:r w:rsidRPr="00477478">
              <w:rPr>
                <w:rFonts w:ascii="Times New Roman" w:eastAsia="Calibri" w:hAnsi="Times New Roman" w:cs="Times New Roman"/>
                <w:sz w:val="24"/>
                <w:szCs w:val="24"/>
              </w:rPr>
              <w:t>2,05</w:t>
            </w:r>
          </w:p>
        </w:tc>
        <w:tc>
          <w:tcPr>
            <w:tcW w:w="993" w:type="dxa"/>
            <w:shd w:val="clear" w:color="auto" w:fill="auto"/>
          </w:tcPr>
          <w:p w14:paraId="07607005" w14:textId="77777777" w:rsidR="004C62A1" w:rsidRPr="00477478" w:rsidRDefault="004C62A1" w:rsidP="007C678A">
            <w:pPr>
              <w:tabs>
                <w:tab w:val="left" w:pos="3753"/>
              </w:tabs>
              <w:spacing w:after="0" w:line="240" w:lineRule="auto"/>
              <w:contextualSpacing/>
              <w:jc w:val="center"/>
              <w:rPr>
                <w:rFonts w:ascii="Times New Roman" w:eastAsia="Calibri" w:hAnsi="Times New Roman" w:cs="Times New Roman"/>
                <w:sz w:val="24"/>
                <w:szCs w:val="24"/>
              </w:rPr>
            </w:pPr>
            <w:r w:rsidRPr="00477478">
              <w:rPr>
                <w:rFonts w:ascii="Times New Roman" w:eastAsia="Calibri" w:hAnsi="Times New Roman" w:cs="Times New Roman"/>
                <w:sz w:val="24"/>
                <w:szCs w:val="24"/>
              </w:rPr>
              <w:t>0,14</w:t>
            </w:r>
          </w:p>
        </w:tc>
        <w:tc>
          <w:tcPr>
            <w:tcW w:w="992" w:type="dxa"/>
            <w:shd w:val="clear" w:color="auto" w:fill="auto"/>
          </w:tcPr>
          <w:p w14:paraId="19B61EA6" w14:textId="77777777" w:rsidR="004C62A1" w:rsidRPr="00477478" w:rsidRDefault="004C62A1" w:rsidP="007C678A">
            <w:pPr>
              <w:tabs>
                <w:tab w:val="left" w:pos="3753"/>
              </w:tabs>
              <w:spacing w:after="0" w:line="240" w:lineRule="auto"/>
              <w:contextualSpacing/>
              <w:jc w:val="center"/>
              <w:rPr>
                <w:rFonts w:ascii="Times New Roman" w:eastAsia="Calibri" w:hAnsi="Times New Roman" w:cs="Times New Roman"/>
                <w:sz w:val="24"/>
                <w:szCs w:val="24"/>
              </w:rPr>
            </w:pPr>
            <w:r w:rsidRPr="00477478">
              <w:rPr>
                <w:rFonts w:ascii="Times New Roman" w:eastAsia="Calibri" w:hAnsi="Times New Roman" w:cs="Times New Roman"/>
                <w:sz w:val="24"/>
                <w:szCs w:val="24"/>
              </w:rPr>
              <w:t>0,26</w:t>
            </w:r>
          </w:p>
        </w:tc>
        <w:tc>
          <w:tcPr>
            <w:tcW w:w="992" w:type="dxa"/>
            <w:shd w:val="clear" w:color="auto" w:fill="auto"/>
          </w:tcPr>
          <w:p w14:paraId="7AC28DEF" w14:textId="77777777" w:rsidR="004C62A1" w:rsidRPr="00477478" w:rsidRDefault="004C62A1" w:rsidP="007C678A">
            <w:pPr>
              <w:tabs>
                <w:tab w:val="left" w:pos="3753"/>
              </w:tabs>
              <w:spacing w:after="0" w:line="240" w:lineRule="auto"/>
              <w:contextualSpacing/>
              <w:jc w:val="center"/>
              <w:rPr>
                <w:rFonts w:ascii="Times New Roman" w:eastAsia="Calibri" w:hAnsi="Times New Roman" w:cs="Times New Roman"/>
                <w:sz w:val="24"/>
                <w:szCs w:val="24"/>
              </w:rPr>
            </w:pPr>
            <w:r w:rsidRPr="00477478">
              <w:rPr>
                <w:rFonts w:ascii="Times New Roman" w:eastAsia="Calibri" w:hAnsi="Times New Roman" w:cs="Times New Roman"/>
                <w:sz w:val="24"/>
                <w:szCs w:val="24"/>
              </w:rPr>
              <w:t xml:space="preserve">108,48 </w:t>
            </w:r>
          </w:p>
        </w:tc>
        <w:tc>
          <w:tcPr>
            <w:tcW w:w="986" w:type="dxa"/>
            <w:shd w:val="clear" w:color="auto" w:fill="auto"/>
          </w:tcPr>
          <w:p w14:paraId="14CBFC8B" w14:textId="77777777" w:rsidR="004C62A1" w:rsidRPr="00477478" w:rsidRDefault="004C62A1" w:rsidP="007C678A">
            <w:pPr>
              <w:tabs>
                <w:tab w:val="left" w:pos="3753"/>
              </w:tabs>
              <w:spacing w:after="0" w:line="240" w:lineRule="auto"/>
              <w:contextualSpacing/>
              <w:jc w:val="center"/>
              <w:rPr>
                <w:rFonts w:ascii="Times New Roman" w:eastAsia="Calibri" w:hAnsi="Times New Roman" w:cs="Times New Roman"/>
                <w:sz w:val="24"/>
                <w:szCs w:val="24"/>
              </w:rPr>
            </w:pPr>
            <w:r w:rsidRPr="00477478">
              <w:rPr>
                <w:rFonts w:ascii="Times New Roman" w:eastAsia="Calibri" w:hAnsi="Times New Roman" w:cs="Times New Roman"/>
                <w:sz w:val="24"/>
                <w:szCs w:val="24"/>
              </w:rPr>
              <w:t>114,52</w:t>
            </w:r>
          </w:p>
        </w:tc>
      </w:tr>
      <w:tr w:rsidR="004C62A1" w:rsidRPr="00477478" w14:paraId="3781754B" w14:textId="77777777" w:rsidTr="007C678A">
        <w:trPr>
          <w:trHeight w:val="423"/>
        </w:trPr>
        <w:tc>
          <w:tcPr>
            <w:tcW w:w="2263" w:type="dxa"/>
            <w:shd w:val="clear" w:color="auto" w:fill="auto"/>
          </w:tcPr>
          <w:p w14:paraId="622902EB" w14:textId="77777777" w:rsidR="004C62A1" w:rsidRPr="00477478" w:rsidRDefault="004C62A1" w:rsidP="007C678A">
            <w:pPr>
              <w:tabs>
                <w:tab w:val="left" w:pos="3753"/>
              </w:tabs>
              <w:spacing w:after="0" w:line="240" w:lineRule="auto"/>
              <w:contextualSpacing/>
              <w:jc w:val="both"/>
              <w:rPr>
                <w:rFonts w:ascii="Times New Roman" w:eastAsia="Calibri" w:hAnsi="Times New Roman" w:cs="Times New Roman"/>
                <w:sz w:val="24"/>
                <w:szCs w:val="24"/>
              </w:rPr>
            </w:pPr>
            <w:r w:rsidRPr="00477478">
              <w:rPr>
                <w:rFonts w:ascii="Times New Roman" w:eastAsia="Calibri" w:hAnsi="Times New Roman" w:cs="Times New Roman"/>
                <w:sz w:val="24"/>
                <w:szCs w:val="24"/>
              </w:rPr>
              <w:t>Рентабельность собственного капитала, %</w:t>
            </w:r>
          </w:p>
        </w:tc>
        <w:tc>
          <w:tcPr>
            <w:tcW w:w="1134" w:type="dxa"/>
            <w:shd w:val="clear" w:color="auto" w:fill="auto"/>
          </w:tcPr>
          <w:p w14:paraId="5A61EB47" w14:textId="77777777" w:rsidR="004C62A1" w:rsidRPr="00477478" w:rsidRDefault="004C62A1" w:rsidP="007C678A">
            <w:pPr>
              <w:tabs>
                <w:tab w:val="left" w:pos="3753"/>
              </w:tabs>
              <w:spacing w:after="0" w:line="240" w:lineRule="auto"/>
              <w:contextualSpacing/>
              <w:jc w:val="center"/>
              <w:rPr>
                <w:rFonts w:ascii="Times New Roman" w:eastAsia="Calibri" w:hAnsi="Times New Roman" w:cs="Times New Roman"/>
                <w:sz w:val="24"/>
                <w:szCs w:val="24"/>
              </w:rPr>
            </w:pPr>
            <w:r w:rsidRPr="00477478">
              <w:rPr>
                <w:rFonts w:ascii="Times New Roman" w:eastAsia="Calibri" w:hAnsi="Times New Roman" w:cs="Times New Roman"/>
                <w:sz w:val="24"/>
                <w:szCs w:val="24"/>
              </w:rPr>
              <w:t>6,9</w:t>
            </w:r>
          </w:p>
        </w:tc>
        <w:tc>
          <w:tcPr>
            <w:tcW w:w="1134" w:type="dxa"/>
            <w:shd w:val="clear" w:color="auto" w:fill="auto"/>
          </w:tcPr>
          <w:p w14:paraId="798BF0EF" w14:textId="77777777" w:rsidR="004C62A1" w:rsidRPr="00477478" w:rsidRDefault="004C62A1" w:rsidP="007C678A">
            <w:pPr>
              <w:tabs>
                <w:tab w:val="left" w:pos="3753"/>
              </w:tabs>
              <w:spacing w:after="0" w:line="240" w:lineRule="auto"/>
              <w:contextualSpacing/>
              <w:jc w:val="center"/>
              <w:rPr>
                <w:rFonts w:ascii="Times New Roman" w:eastAsia="Calibri" w:hAnsi="Times New Roman" w:cs="Times New Roman"/>
                <w:sz w:val="24"/>
                <w:szCs w:val="24"/>
              </w:rPr>
            </w:pPr>
            <w:r w:rsidRPr="00477478">
              <w:rPr>
                <w:rFonts w:ascii="Times New Roman" w:eastAsia="Calibri" w:hAnsi="Times New Roman" w:cs="Times New Roman"/>
                <w:sz w:val="24"/>
                <w:szCs w:val="24"/>
              </w:rPr>
              <w:t>7,2</w:t>
            </w:r>
          </w:p>
        </w:tc>
        <w:tc>
          <w:tcPr>
            <w:tcW w:w="1134" w:type="dxa"/>
            <w:shd w:val="clear" w:color="auto" w:fill="auto"/>
          </w:tcPr>
          <w:p w14:paraId="08A7017B" w14:textId="77777777" w:rsidR="004C62A1" w:rsidRPr="00477478" w:rsidRDefault="004C62A1" w:rsidP="007C678A">
            <w:pPr>
              <w:tabs>
                <w:tab w:val="left" w:pos="3753"/>
              </w:tabs>
              <w:spacing w:after="0" w:line="240" w:lineRule="auto"/>
              <w:contextualSpacing/>
              <w:jc w:val="center"/>
              <w:rPr>
                <w:rFonts w:ascii="Times New Roman" w:eastAsia="Calibri" w:hAnsi="Times New Roman" w:cs="Times New Roman"/>
                <w:sz w:val="24"/>
                <w:szCs w:val="24"/>
              </w:rPr>
            </w:pPr>
            <w:r w:rsidRPr="00477478">
              <w:rPr>
                <w:rFonts w:ascii="Times New Roman" w:eastAsia="Calibri" w:hAnsi="Times New Roman" w:cs="Times New Roman"/>
                <w:sz w:val="24"/>
                <w:szCs w:val="24"/>
              </w:rPr>
              <w:t>7,8</w:t>
            </w:r>
          </w:p>
        </w:tc>
        <w:tc>
          <w:tcPr>
            <w:tcW w:w="993" w:type="dxa"/>
            <w:shd w:val="clear" w:color="auto" w:fill="auto"/>
          </w:tcPr>
          <w:p w14:paraId="09F07A84" w14:textId="77777777" w:rsidR="004C62A1" w:rsidRPr="00477478" w:rsidRDefault="004C62A1" w:rsidP="007C678A">
            <w:pPr>
              <w:tabs>
                <w:tab w:val="left" w:pos="3753"/>
              </w:tabs>
              <w:spacing w:after="0" w:line="240" w:lineRule="auto"/>
              <w:contextualSpacing/>
              <w:jc w:val="center"/>
              <w:rPr>
                <w:rFonts w:ascii="Times New Roman" w:eastAsia="Calibri" w:hAnsi="Times New Roman" w:cs="Times New Roman"/>
                <w:sz w:val="24"/>
                <w:szCs w:val="24"/>
              </w:rPr>
            </w:pPr>
            <w:r w:rsidRPr="00477478">
              <w:rPr>
                <w:rFonts w:ascii="Times New Roman" w:eastAsia="Calibri" w:hAnsi="Times New Roman" w:cs="Times New Roman"/>
                <w:sz w:val="24"/>
                <w:szCs w:val="24"/>
              </w:rPr>
              <w:t>0,3</w:t>
            </w:r>
          </w:p>
        </w:tc>
        <w:tc>
          <w:tcPr>
            <w:tcW w:w="992" w:type="dxa"/>
            <w:shd w:val="clear" w:color="auto" w:fill="auto"/>
          </w:tcPr>
          <w:p w14:paraId="6998E195" w14:textId="77777777" w:rsidR="004C62A1" w:rsidRPr="00477478" w:rsidRDefault="004C62A1" w:rsidP="007C678A">
            <w:pPr>
              <w:tabs>
                <w:tab w:val="left" w:pos="3753"/>
              </w:tabs>
              <w:spacing w:after="0" w:line="240" w:lineRule="auto"/>
              <w:contextualSpacing/>
              <w:jc w:val="center"/>
              <w:rPr>
                <w:rFonts w:ascii="Times New Roman" w:eastAsia="Calibri" w:hAnsi="Times New Roman" w:cs="Times New Roman"/>
                <w:sz w:val="24"/>
                <w:szCs w:val="24"/>
              </w:rPr>
            </w:pPr>
            <w:r w:rsidRPr="00477478">
              <w:rPr>
                <w:rFonts w:ascii="Times New Roman" w:eastAsia="Calibri" w:hAnsi="Times New Roman" w:cs="Times New Roman"/>
                <w:sz w:val="24"/>
                <w:szCs w:val="24"/>
              </w:rPr>
              <w:t>0,6</w:t>
            </w:r>
          </w:p>
        </w:tc>
        <w:tc>
          <w:tcPr>
            <w:tcW w:w="992" w:type="dxa"/>
            <w:shd w:val="clear" w:color="auto" w:fill="auto"/>
          </w:tcPr>
          <w:p w14:paraId="291303D9" w14:textId="77777777" w:rsidR="004C62A1" w:rsidRPr="00477478" w:rsidRDefault="004C62A1" w:rsidP="007C678A">
            <w:pPr>
              <w:tabs>
                <w:tab w:val="left" w:pos="3753"/>
              </w:tabs>
              <w:spacing w:after="0" w:line="240" w:lineRule="auto"/>
              <w:contextualSpacing/>
              <w:rPr>
                <w:rFonts w:ascii="Times New Roman" w:eastAsia="Calibri" w:hAnsi="Times New Roman" w:cs="Times New Roman"/>
                <w:sz w:val="24"/>
                <w:szCs w:val="24"/>
              </w:rPr>
            </w:pPr>
            <w:r w:rsidRPr="00477478">
              <w:rPr>
                <w:rFonts w:ascii="Times New Roman" w:eastAsia="Calibri" w:hAnsi="Times New Roman" w:cs="Times New Roman"/>
                <w:sz w:val="24"/>
                <w:szCs w:val="24"/>
              </w:rPr>
              <w:t xml:space="preserve">104,35 </w:t>
            </w:r>
          </w:p>
        </w:tc>
        <w:tc>
          <w:tcPr>
            <w:tcW w:w="986" w:type="dxa"/>
            <w:shd w:val="clear" w:color="auto" w:fill="auto"/>
          </w:tcPr>
          <w:p w14:paraId="598752D4" w14:textId="77777777" w:rsidR="004C62A1" w:rsidRPr="00477478" w:rsidRDefault="004C62A1" w:rsidP="007C678A">
            <w:pPr>
              <w:tabs>
                <w:tab w:val="left" w:pos="3753"/>
              </w:tabs>
              <w:spacing w:after="0" w:line="240" w:lineRule="auto"/>
              <w:contextualSpacing/>
              <w:jc w:val="center"/>
              <w:rPr>
                <w:rFonts w:ascii="Times New Roman" w:eastAsia="Calibri" w:hAnsi="Times New Roman" w:cs="Times New Roman"/>
                <w:sz w:val="24"/>
                <w:szCs w:val="24"/>
              </w:rPr>
            </w:pPr>
            <w:r w:rsidRPr="00477478">
              <w:rPr>
                <w:rFonts w:ascii="Times New Roman" w:eastAsia="Calibri" w:hAnsi="Times New Roman" w:cs="Times New Roman"/>
                <w:sz w:val="24"/>
                <w:szCs w:val="24"/>
              </w:rPr>
              <w:t>108,33</w:t>
            </w:r>
          </w:p>
        </w:tc>
      </w:tr>
    </w:tbl>
    <w:p w14:paraId="6F5DE117" w14:textId="6FBF3C1A" w:rsidR="0024764A" w:rsidRDefault="0024764A" w:rsidP="00500F70">
      <w:pPr>
        <w:tabs>
          <w:tab w:val="left" w:pos="3753"/>
        </w:tabs>
        <w:spacing w:after="0" w:line="360" w:lineRule="auto"/>
        <w:contextualSpacing/>
        <w:rPr>
          <w:rFonts w:ascii="Times New Roman" w:hAnsi="Times New Roman" w:cs="Times New Roman"/>
          <w:sz w:val="28"/>
          <w:szCs w:val="28"/>
        </w:rPr>
      </w:pPr>
    </w:p>
    <w:p w14:paraId="491DEF53" w14:textId="77777777" w:rsidR="0024764A" w:rsidRPr="00CC1BCB" w:rsidRDefault="0024764A" w:rsidP="0024764A">
      <w:pPr>
        <w:spacing w:after="0" w:line="360" w:lineRule="auto"/>
        <w:ind w:firstLine="709"/>
        <w:contextualSpacing/>
        <w:jc w:val="both"/>
        <w:rPr>
          <w:rFonts w:ascii="Times New Roman" w:hAnsi="Times New Roman" w:cs="Times New Roman"/>
          <w:sz w:val="28"/>
          <w:szCs w:val="28"/>
        </w:rPr>
      </w:pPr>
      <w:r w:rsidRPr="00CC1BCB">
        <w:rPr>
          <w:rFonts w:ascii="Times New Roman" w:hAnsi="Times New Roman" w:cs="Times New Roman"/>
          <w:sz w:val="28"/>
          <w:szCs w:val="28"/>
        </w:rPr>
        <w:t xml:space="preserve">Как ранее было упомянуто в данной работе, в современных реалиях наиболее актуальными угрозами для банков становятся угрозы со стороны </w:t>
      </w:r>
      <w:proofErr w:type="spellStart"/>
      <w:r w:rsidRPr="00CC1BCB">
        <w:rPr>
          <w:rFonts w:ascii="Times New Roman" w:hAnsi="Times New Roman" w:cs="Times New Roman"/>
          <w:sz w:val="28"/>
          <w:szCs w:val="28"/>
        </w:rPr>
        <w:t>кибермошенников</w:t>
      </w:r>
      <w:proofErr w:type="spellEnd"/>
      <w:r w:rsidRPr="00CC1BCB">
        <w:rPr>
          <w:rFonts w:ascii="Times New Roman" w:hAnsi="Times New Roman" w:cs="Times New Roman"/>
          <w:sz w:val="28"/>
          <w:szCs w:val="28"/>
        </w:rPr>
        <w:t>.</w:t>
      </w:r>
    </w:p>
    <w:p w14:paraId="1C732FF3" w14:textId="77777777" w:rsidR="0024764A" w:rsidRPr="00CC1BCB" w:rsidRDefault="0024764A" w:rsidP="0024764A">
      <w:pPr>
        <w:spacing w:after="0" w:line="360" w:lineRule="auto"/>
        <w:ind w:firstLine="709"/>
        <w:contextualSpacing/>
        <w:jc w:val="both"/>
        <w:rPr>
          <w:rFonts w:ascii="Times New Roman" w:hAnsi="Times New Roman" w:cs="Times New Roman"/>
          <w:sz w:val="28"/>
          <w:szCs w:val="28"/>
        </w:rPr>
      </w:pPr>
      <w:r w:rsidRPr="00CC1BCB">
        <w:rPr>
          <w:rFonts w:ascii="Times New Roman" w:hAnsi="Times New Roman" w:cs="Times New Roman"/>
          <w:sz w:val="28"/>
          <w:szCs w:val="28"/>
        </w:rPr>
        <w:t>Исходя из этого в целях повышения эффективности деятельности службы безопасности банка с точки зрения противодействия кибермошенничеству предлагаются следующие меры по повышению экономической безопасности:</w:t>
      </w:r>
    </w:p>
    <w:p w14:paraId="0A034D3B" w14:textId="77777777" w:rsidR="0024764A" w:rsidRPr="00CC1BCB" w:rsidRDefault="0024764A" w:rsidP="0024764A">
      <w:pPr>
        <w:pStyle w:val="a5"/>
        <w:numPr>
          <w:ilvl w:val="0"/>
          <w:numId w:val="34"/>
        </w:numPr>
        <w:tabs>
          <w:tab w:val="left" w:pos="993"/>
        </w:tabs>
        <w:spacing w:after="0" w:line="360" w:lineRule="auto"/>
        <w:ind w:left="0" w:firstLine="709"/>
        <w:jc w:val="both"/>
        <w:rPr>
          <w:rFonts w:ascii="Times New Roman" w:hAnsi="Times New Roman"/>
          <w:sz w:val="28"/>
          <w:szCs w:val="28"/>
        </w:rPr>
      </w:pPr>
      <w:r w:rsidRPr="00CC1BCB">
        <w:rPr>
          <w:rFonts w:ascii="Times New Roman" w:hAnsi="Times New Roman"/>
          <w:sz w:val="28"/>
          <w:szCs w:val="28"/>
        </w:rPr>
        <w:t>Разработка службой безопасности банка специальных программ, которые представляют собой и учебную программу, и более усовершенствованное и защищенное банковское приложение, для обеспечения безопасности, снижения угроз и рисков наступления противозаконных деяний при использовании электронных средств платежа.</w:t>
      </w:r>
    </w:p>
    <w:p w14:paraId="3BB67CA4" w14:textId="77777777" w:rsidR="0024764A" w:rsidRPr="00CC1BCB" w:rsidRDefault="0024764A" w:rsidP="0024764A">
      <w:pPr>
        <w:spacing w:after="0" w:line="360" w:lineRule="auto"/>
        <w:ind w:firstLine="709"/>
        <w:contextualSpacing/>
        <w:jc w:val="both"/>
        <w:rPr>
          <w:rFonts w:ascii="Times New Roman" w:hAnsi="Times New Roman" w:cs="Times New Roman"/>
          <w:sz w:val="28"/>
          <w:szCs w:val="28"/>
        </w:rPr>
      </w:pPr>
      <w:r w:rsidRPr="00CC1BCB">
        <w:rPr>
          <w:rFonts w:ascii="Times New Roman" w:hAnsi="Times New Roman" w:cs="Times New Roman"/>
          <w:sz w:val="28"/>
          <w:szCs w:val="28"/>
        </w:rPr>
        <w:t xml:space="preserve">Злоумышленники постепенно переходят от кражи учетных записей к авторизованным платежам мошенникам, когда клиенты банков используются </w:t>
      </w:r>
      <w:r w:rsidRPr="00CC1BCB">
        <w:rPr>
          <w:rFonts w:ascii="Times New Roman" w:hAnsi="Times New Roman" w:cs="Times New Roman"/>
          <w:sz w:val="28"/>
          <w:szCs w:val="28"/>
        </w:rPr>
        <w:lastRenderedPageBreak/>
        <w:t>как «слабое звено». И для того, чтобы обеспечить защиту финансов и интересов своих клиентов, банкам необходимо проводить активную работу по информированию и повышению осведомленности клиентов о наиболее популярных применяемых мошенниками приемах и схемах.</w:t>
      </w:r>
    </w:p>
    <w:p w14:paraId="62D87FDC" w14:textId="77777777" w:rsidR="0024764A" w:rsidRPr="00CC1BCB" w:rsidRDefault="0024764A" w:rsidP="0024764A">
      <w:pPr>
        <w:spacing w:after="0" w:line="360" w:lineRule="auto"/>
        <w:ind w:firstLine="709"/>
        <w:contextualSpacing/>
        <w:jc w:val="both"/>
        <w:rPr>
          <w:rFonts w:ascii="Times New Roman" w:hAnsi="Times New Roman" w:cs="Times New Roman"/>
          <w:sz w:val="28"/>
          <w:szCs w:val="28"/>
        </w:rPr>
      </w:pPr>
      <w:r w:rsidRPr="00CC1BCB">
        <w:rPr>
          <w:rFonts w:ascii="Times New Roman" w:hAnsi="Times New Roman" w:cs="Times New Roman"/>
          <w:sz w:val="28"/>
          <w:szCs w:val="28"/>
        </w:rPr>
        <w:t>К таким программам будет обеспечен свободный доступ только для клиентов банка в режиме отслеживания пользователей специалистами службы безопасности банка. Благодаря этому значительно повысится уровень финансовой грамотности населения, снизится количество киберпреступлений, и как следствие повысится экономическая безопасность банка.</w:t>
      </w:r>
    </w:p>
    <w:p w14:paraId="26AE046C" w14:textId="77777777" w:rsidR="0024764A" w:rsidRPr="00CC1BCB" w:rsidRDefault="0024764A" w:rsidP="0024764A">
      <w:pPr>
        <w:spacing w:after="0" w:line="360" w:lineRule="auto"/>
        <w:ind w:firstLine="709"/>
        <w:contextualSpacing/>
        <w:jc w:val="both"/>
        <w:rPr>
          <w:rFonts w:ascii="Times New Roman" w:hAnsi="Times New Roman" w:cs="Times New Roman"/>
          <w:sz w:val="28"/>
          <w:szCs w:val="28"/>
        </w:rPr>
      </w:pPr>
      <w:r w:rsidRPr="00CC1BCB">
        <w:rPr>
          <w:rFonts w:ascii="Times New Roman" w:hAnsi="Times New Roman" w:cs="Times New Roman"/>
          <w:sz w:val="28"/>
          <w:szCs w:val="28"/>
        </w:rPr>
        <w:t>Также помимо клиентов доступ к данной программе будет предоставлен и сотрудникам банка. Однако учитывая, что сотрудники являются одним из главных факторов экономической и информационной безопасности банка, для них будет более расширенная программная конфигурация.</w:t>
      </w:r>
    </w:p>
    <w:p w14:paraId="7CEC737B" w14:textId="77777777" w:rsidR="0024764A" w:rsidRPr="00CC1BCB" w:rsidRDefault="0024764A" w:rsidP="0024764A">
      <w:pPr>
        <w:pStyle w:val="a5"/>
        <w:numPr>
          <w:ilvl w:val="0"/>
          <w:numId w:val="34"/>
        </w:numPr>
        <w:tabs>
          <w:tab w:val="left" w:pos="993"/>
        </w:tabs>
        <w:spacing w:after="0" w:line="360" w:lineRule="auto"/>
        <w:ind w:left="0" w:firstLine="709"/>
        <w:jc w:val="both"/>
        <w:rPr>
          <w:rFonts w:ascii="Times New Roman" w:hAnsi="Times New Roman"/>
          <w:sz w:val="28"/>
          <w:szCs w:val="28"/>
        </w:rPr>
      </w:pPr>
      <w:r w:rsidRPr="00CC1BCB">
        <w:rPr>
          <w:rFonts w:ascii="Times New Roman" w:hAnsi="Times New Roman"/>
          <w:sz w:val="28"/>
          <w:szCs w:val="28"/>
        </w:rPr>
        <w:t xml:space="preserve">Создание межбанковского информационного ресурса, который обеспечивал бы закрытый канал обмена данными по киберпреступлениям и кибератакам. Предлагаемый проект позволит банкам обмениваться фактическими навыками в сфере противодействия </w:t>
      </w:r>
      <w:proofErr w:type="spellStart"/>
      <w:r w:rsidRPr="00CC1BCB">
        <w:rPr>
          <w:rFonts w:ascii="Times New Roman" w:hAnsi="Times New Roman"/>
          <w:sz w:val="28"/>
          <w:szCs w:val="28"/>
        </w:rPr>
        <w:t>кибермошенникам</w:t>
      </w:r>
      <w:proofErr w:type="spellEnd"/>
      <w:r w:rsidRPr="00CC1BCB">
        <w:rPr>
          <w:rFonts w:ascii="Times New Roman" w:hAnsi="Times New Roman"/>
          <w:sz w:val="28"/>
          <w:szCs w:val="28"/>
        </w:rPr>
        <w:t>, а также стремительно и точно обнаруживать участки компрометации карт.</w:t>
      </w:r>
    </w:p>
    <w:p w14:paraId="16172421" w14:textId="77777777" w:rsidR="0024764A" w:rsidRPr="00CC1BCB" w:rsidRDefault="0024764A" w:rsidP="0024764A">
      <w:pPr>
        <w:pStyle w:val="a5"/>
        <w:numPr>
          <w:ilvl w:val="0"/>
          <w:numId w:val="34"/>
        </w:numPr>
        <w:tabs>
          <w:tab w:val="left" w:pos="993"/>
        </w:tabs>
        <w:spacing w:after="0" w:line="360" w:lineRule="auto"/>
        <w:ind w:left="0" w:firstLine="709"/>
        <w:jc w:val="both"/>
        <w:rPr>
          <w:rFonts w:ascii="Times New Roman" w:hAnsi="Times New Roman"/>
          <w:sz w:val="28"/>
          <w:szCs w:val="28"/>
        </w:rPr>
      </w:pPr>
      <w:r w:rsidRPr="00CC1BCB">
        <w:rPr>
          <w:rFonts w:ascii="Times New Roman" w:hAnsi="Times New Roman"/>
          <w:sz w:val="28"/>
          <w:szCs w:val="28"/>
        </w:rPr>
        <w:t>Внесение изменений в законодательные акты по ужесточению наказаний за хищение электронных денежных средств или средств с банковского счета. Из статьи 187 «Неправомерный оборот платежей» УК РФ следует исключить наказание в виде принудительных работ, а вместо этого ввести лишение свободы, чтобы определенной сумме хищения соответствовал определенный срок лишения свободы. Данное мероприятие предлагается в силу того, что как показывает статистика преступлений, преступники в большинстве случаев избегают совершения правонарушений, за которые предусмотрены наказания в виде лишения свободы.</w:t>
      </w:r>
    </w:p>
    <w:p w14:paraId="10D1D5F1" w14:textId="77777777" w:rsidR="0024764A" w:rsidRPr="00CC1BCB" w:rsidRDefault="0024764A" w:rsidP="0024764A">
      <w:pPr>
        <w:pStyle w:val="a5"/>
        <w:spacing w:after="0" w:line="360" w:lineRule="auto"/>
        <w:ind w:left="0" w:firstLine="709"/>
        <w:jc w:val="both"/>
        <w:rPr>
          <w:rFonts w:ascii="Times New Roman" w:hAnsi="Times New Roman"/>
          <w:sz w:val="28"/>
          <w:szCs w:val="28"/>
        </w:rPr>
      </w:pPr>
      <w:r w:rsidRPr="00CC1BCB">
        <w:rPr>
          <w:rFonts w:ascii="Times New Roman" w:hAnsi="Times New Roman"/>
          <w:sz w:val="28"/>
          <w:szCs w:val="28"/>
        </w:rPr>
        <w:lastRenderedPageBreak/>
        <w:t>Так как из всех трех выше предложенных мероприятий банк самостоятельно может реализовать только первое мероприятие, рассчитаем затраты на его реализацию.</w:t>
      </w:r>
    </w:p>
    <w:p w14:paraId="5D092AC2" w14:textId="77777777" w:rsidR="0024764A" w:rsidRPr="00CC1BCB" w:rsidRDefault="0024764A" w:rsidP="0024764A">
      <w:pPr>
        <w:spacing w:after="0" w:line="360" w:lineRule="auto"/>
        <w:ind w:firstLine="709"/>
        <w:contextualSpacing/>
        <w:jc w:val="both"/>
        <w:rPr>
          <w:rFonts w:ascii="Times New Roman" w:hAnsi="Times New Roman" w:cs="Times New Roman"/>
          <w:sz w:val="28"/>
          <w:szCs w:val="28"/>
        </w:rPr>
      </w:pPr>
      <w:r w:rsidRPr="00CC1BCB">
        <w:rPr>
          <w:rFonts w:ascii="Times New Roman" w:hAnsi="Times New Roman" w:cs="Times New Roman"/>
          <w:sz w:val="28"/>
          <w:szCs w:val="28"/>
        </w:rPr>
        <w:t xml:space="preserve">Чтобы определить ориентировочную цену за разработку программы воспользуемся онлайн калькулятором </w:t>
      </w:r>
      <w:r w:rsidRPr="00CC1BCB">
        <w:rPr>
          <w:rFonts w:ascii="Times New Roman" w:hAnsi="Times New Roman" w:cs="Times New Roman"/>
          <w:sz w:val="28"/>
          <w:szCs w:val="28"/>
          <w:lang w:val="en-GB"/>
        </w:rPr>
        <w:t>The</w:t>
      </w:r>
      <w:r w:rsidRPr="00CC1BCB">
        <w:rPr>
          <w:rFonts w:ascii="Times New Roman" w:hAnsi="Times New Roman" w:cs="Times New Roman"/>
          <w:sz w:val="28"/>
          <w:szCs w:val="28"/>
        </w:rPr>
        <w:t xml:space="preserve"> </w:t>
      </w:r>
      <w:r w:rsidRPr="00CC1BCB">
        <w:rPr>
          <w:rFonts w:ascii="Times New Roman" w:hAnsi="Times New Roman" w:cs="Times New Roman"/>
          <w:sz w:val="28"/>
          <w:szCs w:val="28"/>
          <w:lang w:val="en-GB"/>
        </w:rPr>
        <w:t>Best</w:t>
      </w:r>
      <w:r w:rsidRPr="00CC1BCB">
        <w:rPr>
          <w:rFonts w:ascii="Times New Roman" w:hAnsi="Times New Roman" w:cs="Times New Roman"/>
          <w:sz w:val="28"/>
          <w:szCs w:val="28"/>
        </w:rPr>
        <w:t xml:space="preserve"> </w:t>
      </w:r>
      <w:r w:rsidRPr="00CC1BCB">
        <w:rPr>
          <w:rFonts w:ascii="Times New Roman" w:hAnsi="Times New Roman" w:cs="Times New Roman"/>
          <w:sz w:val="28"/>
          <w:szCs w:val="28"/>
          <w:lang w:val="en-GB"/>
        </w:rPr>
        <w:t>App</w:t>
      </w:r>
      <w:r w:rsidRPr="00CC1BCB">
        <w:rPr>
          <w:rFonts w:ascii="Times New Roman" w:hAnsi="Times New Roman" w:cs="Times New Roman"/>
          <w:sz w:val="28"/>
          <w:szCs w:val="28"/>
        </w:rPr>
        <w:t xml:space="preserve">. Из перечная функций выберем те компоненты, которые подойдут для учебной программы банков. Данные представлены в таблице 4. </w:t>
      </w:r>
    </w:p>
    <w:p w14:paraId="43BA34C2" w14:textId="77777777" w:rsidR="0024764A" w:rsidRPr="00CC1BCB" w:rsidRDefault="0024764A" w:rsidP="0024764A">
      <w:pPr>
        <w:spacing w:after="0" w:line="360" w:lineRule="auto"/>
        <w:ind w:firstLine="709"/>
        <w:contextualSpacing/>
        <w:jc w:val="both"/>
        <w:rPr>
          <w:rFonts w:ascii="Times New Roman" w:hAnsi="Times New Roman" w:cs="Times New Roman"/>
          <w:sz w:val="28"/>
          <w:szCs w:val="28"/>
        </w:rPr>
      </w:pPr>
    </w:p>
    <w:p w14:paraId="5986DFF9" w14:textId="77777777" w:rsidR="0024764A" w:rsidRPr="00A011B6" w:rsidRDefault="0024764A" w:rsidP="0024764A">
      <w:pPr>
        <w:spacing w:after="0" w:line="240" w:lineRule="auto"/>
        <w:contextualSpacing/>
        <w:jc w:val="both"/>
        <w:rPr>
          <w:rFonts w:ascii="Times New Roman" w:hAnsi="Times New Roman" w:cs="Times New Roman"/>
          <w:sz w:val="28"/>
          <w:szCs w:val="28"/>
        </w:rPr>
      </w:pPr>
      <w:r w:rsidRPr="00A011B6">
        <w:rPr>
          <w:rFonts w:ascii="Times New Roman" w:hAnsi="Times New Roman" w:cs="Times New Roman"/>
          <w:sz w:val="28"/>
          <w:szCs w:val="28"/>
        </w:rPr>
        <w:t>Таблица 4 – Вспомогательные данные для расчета стоимости разработки программы</w:t>
      </w:r>
    </w:p>
    <w:tbl>
      <w:tblPr>
        <w:tblStyle w:val="a3"/>
        <w:tblW w:w="9746" w:type="dxa"/>
        <w:tblInd w:w="-5" w:type="dxa"/>
        <w:tblLook w:val="04A0" w:firstRow="1" w:lastRow="0" w:firstColumn="1" w:lastColumn="0" w:noHBand="0" w:noVBand="1"/>
      </w:tblPr>
      <w:tblGrid>
        <w:gridCol w:w="2450"/>
        <w:gridCol w:w="482"/>
        <w:gridCol w:w="770"/>
        <w:gridCol w:w="632"/>
        <w:gridCol w:w="707"/>
        <w:gridCol w:w="158"/>
        <w:gridCol w:w="916"/>
        <w:gridCol w:w="618"/>
        <w:gridCol w:w="759"/>
        <w:gridCol w:w="441"/>
        <w:gridCol w:w="1813"/>
      </w:tblGrid>
      <w:tr w:rsidR="0024764A" w:rsidRPr="00A011B6" w14:paraId="31655C9F" w14:textId="77777777" w:rsidTr="00CF2E21">
        <w:tc>
          <w:tcPr>
            <w:tcW w:w="9746" w:type="dxa"/>
            <w:gridSpan w:val="11"/>
          </w:tcPr>
          <w:p w14:paraId="264B4A12" w14:textId="77777777" w:rsidR="0024764A" w:rsidRPr="00A011B6" w:rsidRDefault="0024764A" w:rsidP="00CF2E21">
            <w:pPr>
              <w:spacing w:after="0" w:line="240" w:lineRule="auto"/>
              <w:contextualSpacing/>
              <w:jc w:val="center"/>
              <w:rPr>
                <w:rFonts w:ascii="Times New Roman" w:hAnsi="Times New Roman" w:cs="Times New Roman"/>
                <w:b/>
                <w:bCs/>
                <w:sz w:val="24"/>
                <w:szCs w:val="24"/>
              </w:rPr>
            </w:pPr>
            <w:r w:rsidRPr="00A011B6">
              <w:rPr>
                <w:rFonts w:ascii="Times New Roman" w:hAnsi="Times New Roman" w:cs="Times New Roman"/>
                <w:b/>
                <w:bCs/>
                <w:sz w:val="24"/>
                <w:szCs w:val="24"/>
              </w:rPr>
              <w:t>Объем программы</w:t>
            </w:r>
          </w:p>
        </w:tc>
      </w:tr>
      <w:tr w:rsidR="0024764A" w:rsidRPr="00A011B6" w14:paraId="35451070" w14:textId="77777777" w:rsidTr="00CF2E21">
        <w:tc>
          <w:tcPr>
            <w:tcW w:w="3702" w:type="dxa"/>
            <w:gridSpan w:val="3"/>
          </w:tcPr>
          <w:p w14:paraId="189F0F90" w14:textId="77777777" w:rsidR="0024764A" w:rsidRPr="00A011B6" w:rsidRDefault="0024764A" w:rsidP="00CF2E21">
            <w:pPr>
              <w:spacing w:after="0" w:line="240" w:lineRule="auto"/>
              <w:contextualSpacing/>
              <w:jc w:val="center"/>
              <w:rPr>
                <w:rFonts w:ascii="Times New Roman" w:hAnsi="Times New Roman" w:cs="Times New Roman"/>
                <w:sz w:val="24"/>
                <w:szCs w:val="24"/>
              </w:rPr>
            </w:pPr>
            <w:r w:rsidRPr="00A011B6">
              <w:rPr>
                <w:rFonts w:ascii="Times New Roman" w:hAnsi="Times New Roman" w:cs="Times New Roman"/>
                <w:sz w:val="24"/>
                <w:szCs w:val="24"/>
              </w:rPr>
              <w:t>Стандартный (до 7 экранов)</w:t>
            </w:r>
          </w:p>
        </w:tc>
        <w:tc>
          <w:tcPr>
            <w:tcW w:w="3031" w:type="dxa"/>
            <w:gridSpan w:val="5"/>
          </w:tcPr>
          <w:p w14:paraId="2924CBF3" w14:textId="77777777" w:rsidR="0024764A" w:rsidRPr="00A011B6" w:rsidRDefault="0024764A" w:rsidP="00CF2E21">
            <w:pPr>
              <w:spacing w:after="0" w:line="240" w:lineRule="auto"/>
              <w:contextualSpacing/>
              <w:jc w:val="center"/>
              <w:rPr>
                <w:rFonts w:ascii="Times New Roman" w:hAnsi="Times New Roman" w:cs="Times New Roman"/>
                <w:sz w:val="24"/>
                <w:szCs w:val="24"/>
              </w:rPr>
            </w:pPr>
            <w:r w:rsidRPr="00A011B6">
              <w:rPr>
                <w:rFonts w:ascii="Times New Roman" w:hAnsi="Times New Roman" w:cs="Times New Roman"/>
                <w:sz w:val="24"/>
                <w:szCs w:val="24"/>
              </w:rPr>
              <w:t>Средний (до 15</w:t>
            </w:r>
            <w:r>
              <w:rPr>
                <w:rFonts w:ascii="Times New Roman" w:hAnsi="Times New Roman" w:cs="Times New Roman"/>
                <w:sz w:val="24"/>
                <w:szCs w:val="24"/>
              </w:rPr>
              <w:t xml:space="preserve"> </w:t>
            </w:r>
            <w:r w:rsidRPr="00A011B6">
              <w:rPr>
                <w:rFonts w:ascii="Times New Roman" w:hAnsi="Times New Roman" w:cs="Times New Roman"/>
                <w:sz w:val="24"/>
                <w:szCs w:val="24"/>
              </w:rPr>
              <w:t>экранов)</w:t>
            </w:r>
          </w:p>
        </w:tc>
        <w:tc>
          <w:tcPr>
            <w:tcW w:w="3013" w:type="dxa"/>
            <w:gridSpan w:val="3"/>
          </w:tcPr>
          <w:p w14:paraId="03B0EB71" w14:textId="77777777" w:rsidR="0024764A" w:rsidRPr="00A011B6" w:rsidRDefault="0024764A" w:rsidP="00CF2E21">
            <w:pPr>
              <w:spacing w:after="0" w:line="240" w:lineRule="auto"/>
              <w:contextualSpacing/>
              <w:jc w:val="center"/>
              <w:rPr>
                <w:rFonts w:ascii="Times New Roman" w:hAnsi="Times New Roman" w:cs="Times New Roman"/>
                <w:sz w:val="24"/>
                <w:szCs w:val="24"/>
              </w:rPr>
            </w:pPr>
            <w:r w:rsidRPr="00A011B6">
              <w:rPr>
                <w:rFonts w:ascii="Times New Roman" w:hAnsi="Times New Roman" w:cs="Times New Roman"/>
                <w:sz w:val="24"/>
                <w:szCs w:val="24"/>
              </w:rPr>
              <w:t>Большой (до 25 экранов)</w:t>
            </w:r>
          </w:p>
        </w:tc>
      </w:tr>
      <w:tr w:rsidR="0024764A" w:rsidRPr="00A011B6" w14:paraId="24AF4958" w14:textId="77777777" w:rsidTr="00CF2E21">
        <w:tc>
          <w:tcPr>
            <w:tcW w:w="3702" w:type="dxa"/>
            <w:gridSpan w:val="3"/>
          </w:tcPr>
          <w:p w14:paraId="35946FFB" w14:textId="77777777" w:rsidR="0024764A" w:rsidRPr="00A011B6" w:rsidRDefault="0024764A" w:rsidP="00CF2E21">
            <w:pPr>
              <w:spacing w:after="0" w:line="240" w:lineRule="auto"/>
              <w:contextualSpacing/>
              <w:jc w:val="center"/>
              <w:rPr>
                <w:rFonts w:ascii="Times New Roman" w:hAnsi="Times New Roman" w:cs="Times New Roman"/>
                <w:sz w:val="24"/>
                <w:szCs w:val="24"/>
              </w:rPr>
            </w:pPr>
            <w:r w:rsidRPr="00A011B6">
              <w:rPr>
                <w:rFonts w:ascii="Times New Roman" w:hAnsi="Times New Roman" w:cs="Times New Roman"/>
                <w:sz w:val="24"/>
                <w:szCs w:val="24"/>
              </w:rPr>
              <w:t>1</w:t>
            </w:r>
            <w:r>
              <w:rPr>
                <w:rFonts w:ascii="Times New Roman" w:hAnsi="Times New Roman" w:cs="Times New Roman"/>
                <w:sz w:val="24"/>
                <w:szCs w:val="24"/>
              </w:rPr>
              <w:t>2</w:t>
            </w:r>
            <w:r w:rsidRPr="00A011B6">
              <w:rPr>
                <w:rFonts w:ascii="Times New Roman" w:hAnsi="Times New Roman" w:cs="Times New Roman"/>
                <w:sz w:val="24"/>
                <w:szCs w:val="24"/>
              </w:rPr>
              <w:t>9</w:t>
            </w:r>
            <w:r>
              <w:rPr>
                <w:rFonts w:ascii="Times New Roman" w:hAnsi="Times New Roman" w:cs="Times New Roman"/>
                <w:sz w:val="24"/>
                <w:szCs w:val="24"/>
              </w:rPr>
              <w:t> </w:t>
            </w:r>
            <w:r w:rsidRPr="00A011B6">
              <w:rPr>
                <w:rFonts w:ascii="Times New Roman" w:hAnsi="Times New Roman" w:cs="Times New Roman"/>
                <w:sz w:val="24"/>
                <w:szCs w:val="24"/>
              </w:rPr>
              <w:t>000</w:t>
            </w:r>
            <w:r>
              <w:rPr>
                <w:rFonts w:ascii="Times New Roman" w:hAnsi="Times New Roman" w:cs="Times New Roman"/>
                <w:sz w:val="24"/>
                <w:szCs w:val="24"/>
              </w:rPr>
              <w:t xml:space="preserve"> руб.</w:t>
            </w:r>
          </w:p>
        </w:tc>
        <w:tc>
          <w:tcPr>
            <w:tcW w:w="3031" w:type="dxa"/>
            <w:gridSpan w:val="5"/>
          </w:tcPr>
          <w:p w14:paraId="1A98BB1D" w14:textId="77777777" w:rsidR="0024764A" w:rsidRPr="00A011B6" w:rsidRDefault="0024764A" w:rsidP="00CF2E21">
            <w:pPr>
              <w:spacing w:after="0" w:line="240" w:lineRule="auto"/>
              <w:contextualSpacing/>
              <w:jc w:val="center"/>
              <w:rPr>
                <w:rFonts w:ascii="Times New Roman" w:hAnsi="Times New Roman" w:cs="Times New Roman"/>
                <w:sz w:val="24"/>
                <w:szCs w:val="24"/>
              </w:rPr>
            </w:pPr>
            <w:r w:rsidRPr="00A011B6">
              <w:rPr>
                <w:rFonts w:ascii="Times New Roman" w:hAnsi="Times New Roman" w:cs="Times New Roman"/>
                <w:sz w:val="24"/>
                <w:szCs w:val="24"/>
              </w:rPr>
              <w:t>2</w:t>
            </w:r>
            <w:r>
              <w:rPr>
                <w:rFonts w:ascii="Times New Roman" w:hAnsi="Times New Roman" w:cs="Times New Roman"/>
                <w:sz w:val="24"/>
                <w:szCs w:val="24"/>
              </w:rPr>
              <w:t>4</w:t>
            </w:r>
            <w:r w:rsidRPr="00A011B6">
              <w:rPr>
                <w:rFonts w:ascii="Times New Roman" w:hAnsi="Times New Roman" w:cs="Times New Roman"/>
                <w:sz w:val="24"/>
                <w:szCs w:val="24"/>
              </w:rPr>
              <w:t>9 000</w:t>
            </w:r>
            <w:r>
              <w:rPr>
                <w:rFonts w:ascii="Times New Roman" w:hAnsi="Times New Roman" w:cs="Times New Roman"/>
                <w:sz w:val="24"/>
                <w:szCs w:val="24"/>
              </w:rPr>
              <w:t xml:space="preserve"> руб.</w:t>
            </w:r>
          </w:p>
        </w:tc>
        <w:tc>
          <w:tcPr>
            <w:tcW w:w="3013" w:type="dxa"/>
            <w:gridSpan w:val="3"/>
          </w:tcPr>
          <w:p w14:paraId="704F1396" w14:textId="77777777" w:rsidR="0024764A" w:rsidRPr="00A011B6" w:rsidRDefault="0024764A" w:rsidP="00CF2E21">
            <w:pPr>
              <w:spacing w:after="0" w:line="240" w:lineRule="auto"/>
              <w:contextualSpacing/>
              <w:jc w:val="center"/>
              <w:rPr>
                <w:rFonts w:ascii="Times New Roman" w:hAnsi="Times New Roman" w:cs="Times New Roman"/>
                <w:sz w:val="24"/>
                <w:szCs w:val="24"/>
              </w:rPr>
            </w:pPr>
            <w:r w:rsidRPr="00A011B6">
              <w:rPr>
                <w:rFonts w:ascii="Times New Roman" w:hAnsi="Times New Roman" w:cs="Times New Roman"/>
                <w:sz w:val="24"/>
                <w:szCs w:val="24"/>
              </w:rPr>
              <w:t>4</w:t>
            </w:r>
            <w:r>
              <w:rPr>
                <w:rFonts w:ascii="Times New Roman" w:hAnsi="Times New Roman" w:cs="Times New Roman"/>
                <w:sz w:val="24"/>
                <w:szCs w:val="24"/>
              </w:rPr>
              <w:t>2</w:t>
            </w:r>
            <w:r w:rsidRPr="00A011B6">
              <w:rPr>
                <w:rFonts w:ascii="Times New Roman" w:hAnsi="Times New Roman" w:cs="Times New Roman"/>
                <w:sz w:val="24"/>
                <w:szCs w:val="24"/>
              </w:rPr>
              <w:t>9 000</w:t>
            </w:r>
            <w:r>
              <w:rPr>
                <w:rFonts w:ascii="Times New Roman" w:hAnsi="Times New Roman" w:cs="Times New Roman"/>
                <w:sz w:val="24"/>
                <w:szCs w:val="24"/>
              </w:rPr>
              <w:t xml:space="preserve"> руб.</w:t>
            </w:r>
          </w:p>
        </w:tc>
      </w:tr>
      <w:tr w:rsidR="0024764A" w:rsidRPr="00A011B6" w14:paraId="7D17FCE7" w14:textId="77777777" w:rsidTr="00CF2E21">
        <w:tc>
          <w:tcPr>
            <w:tcW w:w="9746" w:type="dxa"/>
            <w:gridSpan w:val="11"/>
          </w:tcPr>
          <w:p w14:paraId="739D8584" w14:textId="77777777" w:rsidR="0024764A" w:rsidRPr="00A011B6" w:rsidRDefault="0024764A" w:rsidP="00CF2E21">
            <w:pPr>
              <w:spacing w:after="0" w:line="240" w:lineRule="auto"/>
              <w:contextualSpacing/>
              <w:jc w:val="center"/>
              <w:rPr>
                <w:rFonts w:ascii="Times New Roman" w:hAnsi="Times New Roman" w:cs="Times New Roman"/>
                <w:b/>
                <w:bCs/>
                <w:sz w:val="24"/>
                <w:szCs w:val="24"/>
              </w:rPr>
            </w:pPr>
            <w:r w:rsidRPr="00A011B6">
              <w:rPr>
                <w:rFonts w:ascii="Times New Roman" w:hAnsi="Times New Roman" w:cs="Times New Roman"/>
                <w:b/>
                <w:bCs/>
                <w:sz w:val="24"/>
                <w:szCs w:val="24"/>
              </w:rPr>
              <w:t>Дизайн программы</w:t>
            </w:r>
          </w:p>
        </w:tc>
      </w:tr>
      <w:tr w:rsidR="0024764A" w:rsidRPr="00A011B6" w14:paraId="1E21D0B1" w14:textId="77777777" w:rsidTr="00CF2E21">
        <w:tc>
          <w:tcPr>
            <w:tcW w:w="3702" w:type="dxa"/>
            <w:gridSpan w:val="3"/>
          </w:tcPr>
          <w:p w14:paraId="1C4E361C" w14:textId="77777777" w:rsidR="0024764A" w:rsidRPr="00A011B6" w:rsidRDefault="0024764A" w:rsidP="00CF2E21">
            <w:pPr>
              <w:spacing w:after="0" w:line="240" w:lineRule="auto"/>
              <w:contextualSpacing/>
              <w:jc w:val="center"/>
              <w:rPr>
                <w:rFonts w:ascii="Times New Roman" w:hAnsi="Times New Roman" w:cs="Times New Roman"/>
                <w:sz w:val="24"/>
                <w:szCs w:val="24"/>
              </w:rPr>
            </w:pPr>
            <w:r w:rsidRPr="00A011B6">
              <w:rPr>
                <w:rFonts w:ascii="Times New Roman" w:hAnsi="Times New Roman" w:cs="Times New Roman"/>
                <w:sz w:val="24"/>
                <w:szCs w:val="24"/>
              </w:rPr>
              <w:t>Минимальный</w:t>
            </w:r>
          </w:p>
        </w:tc>
        <w:tc>
          <w:tcPr>
            <w:tcW w:w="3031" w:type="dxa"/>
            <w:gridSpan w:val="5"/>
          </w:tcPr>
          <w:p w14:paraId="7F7EA450" w14:textId="77777777" w:rsidR="0024764A" w:rsidRPr="00A011B6" w:rsidRDefault="0024764A" w:rsidP="00CF2E21">
            <w:pPr>
              <w:spacing w:after="0" w:line="240" w:lineRule="auto"/>
              <w:contextualSpacing/>
              <w:jc w:val="center"/>
              <w:rPr>
                <w:rFonts w:ascii="Times New Roman" w:hAnsi="Times New Roman" w:cs="Times New Roman"/>
                <w:sz w:val="24"/>
                <w:szCs w:val="24"/>
              </w:rPr>
            </w:pPr>
            <w:r w:rsidRPr="00A011B6">
              <w:rPr>
                <w:rFonts w:ascii="Times New Roman" w:hAnsi="Times New Roman" w:cs="Times New Roman"/>
                <w:sz w:val="24"/>
                <w:szCs w:val="24"/>
              </w:rPr>
              <w:t>Базовый</w:t>
            </w:r>
          </w:p>
        </w:tc>
        <w:tc>
          <w:tcPr>
            <w:tcW w:w="3013" w:type="dxa"/>
            <w:gridSpan w:val="3"/>
          </w:tcPr>
          <w:p w14:paraId="38729097" w14:textId="77777777" w:rsidR="0024764A" w:rsidRPr="00A011B6" w:rsidRDefault="0024764A" w:rsidP="00CF2E21">
            <w:pPr>
              <w:spacing w:after="0" w:line="240" w:lineRule="auto"/>
              <w:contextualSpacing/>
              <w:jc w:val="center"/>
              <w:rPr>
                <w:rFonts w:ascii="Times New Roman" w:hAnsi="Times New Roman" w:cs="Times New Roman"/>
                <w:sz w:val="24"/>
                <w:szCs w:val="24"/>
              </w:rPr>
            </w:pPr>
            <w:r w:rsidRPr="00A011B6">
              <w:rPr>
                <w:rFonts w:ascii="Times New Roman" w:hAnsi="Times New Roman" w:cs="Times New Roman"/>
                <w:sz w:val="24"/>
                <w:szCs w:val="24"/>
              </w:rPr>
              <w:t>Продвинутый</w:t>
            </w:r>
          </w:p>
        </w:tc>
      </w:tr>
      <w:tr w:rsidR="0024764A" w:rsidRPr="00A011B6" w14:paraId="43FBB58A" w14:textId="77777777" w:rsidTr="00CF2E21">
        <w:tc>
          <w:tcPr>
            <w:tcW w:w="3702" w:type="dxa"/>
            <w:gridSpan w:val="3"/>
          </w:tcPr>
          <w:p w14:paraId="124FD5FE" w14:textId="77777777" w:rsidR="0024764A" w:rsidRPr="00A011B6" w:rsidRDefault="0024764A" w:rsidP="00CF2E21">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r w:rsidRPr="00A011B6">
              <w:rPr>
                <w:rFonts w:ascii="Times New Roman" w:hAnsi="Times New Roman" w:cs="Times New Roman"/>
                <w:sz w:val="24"/>
                <w:szCs w:val="24"/>
              </w:rPr>
              <w:t>5 000</w:t>
            </w:r>
            <w:r>
              <w:rPr>
                <w:rFonts w:ascii="Times New Roman" w:hAnsi="Times New Roman" w:cs="Times New Roman"/>
                <w:sz w:val="24"/>
                <w:szCs w:val="24"/>
              </w:rPr>
              <w:t xml:space="preserve"> руб.</w:t>
            </w:r>
          </w:p>
        </w:tc>
        <w:tc>
          <w:tcPr>
            <w:tcW w:w="3031" w:type="dxa"/>
            <w:gridSpan w:val="5"/>
          </w:tcPr>
          <w:p w14:paraId="1BD133E3" w14:textId="77777777" w:rsidR="0024764A" w:rsidRPr="00A011B6" w:rsidRDefault="0024764A" w:rsidP="00CF2E21">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22</w:t>
            </w:r>
            <w:r w:rsidRPr="00A011B6">
              <w:rPr>
                <w:rFonts w:ascii="Times New Roman" w:hAnsi="Times New Roman" w:cs="Times New Roman"/>
                <w:sz w:val="24"/>
                <w:szCs w:val="24"/>
              </w:rPr>
              <w:t xml:space="preserve"> 000</w:t>
            </w:r>
            <w:r>
              <w:rPr>
                <w:rFonts w:ascii="Times New Roman" w:hAnsi="Times New Roman" w:cs="Times New Roman"/>
                <w:sz w:val="24"/>
                <w:szCs w:val="24"/>
              </w:rPr>
              <w:t xml:space="preserve"> руб.</w:t>
            </w:r>
          </w:p>
        </w:tc>
        <w:tc>
          <w:tcPr>
            <w:tcW w:w="3013" w:type="dxa"/>
            <w:gridSpan w:val="3"/>
          </w:tcPr>
          <w:p w14:paraId="43C0514C" w14:textId="77777777" w:rsidR="0024764A" w:rsidRPr="00A011B6" w:rsidRDefault="0024764A" w:rsidP="00CF2E21">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37</w:t>
            </w:r>
            <w:r w:rsidRPr="00A011B6">
              <w:rPr>
                <w:rFonts w:ascii="Times New Roman" w:hAnsi="Times New Roman" w:cs="Times New Roman"/>
                <w:sz w:val="24"/>
                <w:szCs w:val="24"/>
              </w:rPr>
              <w:t xml:space="preserve"> 000</w:t>
            </w:r>
            <w:r>
              <w:rPr>
                <w:rFonts w:ascii="Times New Roman" w:hAnsi="Times New Roman" w:cs="Times New Roman"/>
                <w:sz w:val="24"/>
                <w:szCs w:val="24"/>
              </w:rPr>
              <w:t xml:space="preserve"> руб.</w:t>
            </w:r>
          </w:p>
        </w:tc>
      </w:tr>
      <w:tr w:rsidR="0024764A" w:rsidRPr="00A011B6" w14:paraId="2EC67FFC" w14:textId="77777777" w:rsidTr="00CF2E21">
        <w:tc>
          <w:tcPr>
            <w:tcW w:w="9746" w:type="dxa"/>
            <w:gridSpan w:val="11"/>
          </w:tcPr>
          <w:p w14:paraId="2A703C50" w14:textId="77777777" w:rsidR="0024764A" w:rsidRPr="00A011B6" w:rsidRDefault="0024764A" w:rsidP="00CF2E21">
            <w:pPr>
              <w:spacing w:after="0" w:line="240" w:lineRule="auto"/>
              <w:contextualSpacing/>
              <w:jc w:val="center"/>
              <w:rPr>
                <w:rFonts w:ascii="Times New Roman" w:hAnsi="Times New Roman" w:cs="Times New Roman"/>
                <w:b/>
                <w:bCs/>
                <w:sz w:val="24"/>
                <w:szCs w:val="24"/>
              </w:rPr>
            </w:pPr>
            <w:r w:rsidRPr="00A011B6">
              <w:rPr>
                <w:rFonts w:ascii="Times New Roman" w:hAnsi="Times New Roman" w:cs="Times New Roman"/>
                <w:b/>
                <w:bCs/>
                <w:sz w:val="24"/>
                <w:szCs w:val="24"/>
              </w:rPr>
              <w:t>Авторизация пользователей</w:t>
            </w:r>
          </w:p>
        </w:tc>
      </w:tr>
      <w:tr w:rsidR="0024764A" w:rsidRPr="00A011B6" w14:paraId="06CDE3A0" w14:textId="77777777" w:rsidTr="00CF2E21">
        <w:tc>
          <w:tcPr>
            <w:tcW w:w="5199" w:type="dxa"/>
            <w:gridSpan w:val="6"/>
          </w:tcPr>
          <w:p w14:paraId="1028C5DC" w14:textId="77777777" w:rsidR="0024764A" w:rsidRPr="00A011B6" w:rsidRDefault="0024764A" w:rsidP="00CF2E21">
            <w:pPr>
              <w:spacing w:after="0" w:line="240" w:lineRule="auto"/>
              <w:contextualSpacing/>
              <w:jc w:val="center"/>
              <w:rPr>
                <w:rFonts w:ascii="Times New Roman" w:hAnsi="Times New Roman" w:cs="Times New Roman"/>
                <w:sz w:val="24"/>
                <w:szCs w:val="24"/>
              </w:rPr>
            </w:pPr>
            <w:r w:rsidRPr="00A011B6">
              <w:rPr>
                <w:rFonts w:ascii="Times New Roman" w:hAnsi="Times New Roman" w:cs="Times New Roman"/>
                <w:sz w:val="24"/>
                <w:szCs w:val="24"/>
              </w:rPr>
              <w:t>Самостоятельная</w:t>
            </w:r>
          </w:p>
        </w:tc>
        <w:tc>
          <w:tcPr>
            <w:tcW w:w="4547" w:type="dxa"/>
            <w:gridSpan w:val="5"/>
          </w:tcPr>
          <w:p w14:paraId="073B3E33" w14:textId="77777777" w:rsidR="0024764A" w:rsidRPr="00A011B6" w:rsidRDefault="0024764A" w:rsidP="00CF2E21">
            <w:pPr>
              <w:spacing w:after="0" w:line="240" w:lineRule="auto"/>
              <w:contextualSpacing/>
              <w:jc w:val="center"/>
              <w:rPr>
                <w:rFonts w:ascii="Times New Roman" w:hAnsi="Times New Roman" w:cs="Times New Roman"/>
                <w:sz w:val="24"/>
                <w:szCs w:val="24"/>
              </w:rPr>
            </w:pPr>
            <w:r w:rsidRPr="00A011B6">
              <w:rPr>
                <w:rFonts w:ascii="Times New Roman" w:hAnsi="Times New Roman" w:cs="Times New Roman"/>
                <w:sz w:val="24"/>
                <w:szCs w:val="24"/>
              </w:rPr>
              <w:t>Одобрение администратором</w:t>
            </w:r>
          </w:p>
        </w:tc>
      </w:tr>
      <w:tr w:rsidR="0024764A" w:rsidRPr="00A011B6" w14:paraId="4BD1D8D4" w14:textId="77777777" w:rsidTr="00CF2E21">
        <w:tc>
          <w:tcPr>
            <w:tcW w:w="5199" w:type="dxa"/>
            <w:gridSpan w:val="6"/>
          </w:tcPr>
          <w:p w14:paraId="23A23456" w14:textId="77777777" w:rsidR="0024764A" w:rsidRPr="00A011B6" w:rsidRDefault="0024764A" w:rsidP="00CF2E21">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10</w:t>
            </w:r>
            <w:r w:rsidRPr="00A011B6">
              <w:rPr>
                <w:rFonts w:ascii="Times New Roman" w:hAnsi="Times New Roman" w:cs="Times New Roman"/>
                <w:sz w:val="24"/>
                <w:szCs w:val="24"/>
              </w:rPr>
              <w:t xml:space="preserve"> 000</w:t>
            </w:r>
            <w:r>
              <w:rPr>
                <w:rFonts w:ascii="Times New Roman" w:hAnsi="Times New Roman" w:cs="Times New Roman"/>
                <w:sz w:val="24"/>
                <w:szCs w:val="24"/>
              </w:rPr>
              <w:t xml:space="preserve"> руб.</w:t>
            </w:r>
          </w:p>
        </w:tc>
        <w:tc>
          <w:tcPr>
            <w:tcW w:w="4547" w:type="dxa"/>
            <w:gridSpan w:val="5"/>
          </w:tcPr>
          <w:p w14:paraId="20BE9E76" w14:textId="77777777" w:rsidR="0024764A" w:rsidRPr="00A011B6" w:rsidRDefault="0024764A" w:rsidP="00CF2E21">
            <w:pPr>
              <w:spacing w:after="0" w:line="240" w:lineRule="auto"/>
              <w:contextualSpacing/>
              <w:jc w:val="center"/>
              <w:rPr>
                <w:rFonts w:ascii="Times New Roman" w:hAnsi="Times New Roman" w:cs="Times New Roman"/>
                <w:sz w:val="24"/>
                <w:szCs w:val="24"/>
              </w:rPr>
            </w:pPr>
            <w:r w:rsidRPr="00A011B6">
              <w:rPr>
                <w:rFonts w:ascii="Times New Roman" w:hAnsi="Times New Roman" w:cs="Times New Roman"/>
                <w:sz w:val="24"/>
                <w:szCs w:val="24"/>
              </w:rPr>
              <w:t>3</w:t>
            </w:r>
            <w:r>
              <w:rPr>
                <w:rFonts w:ascii="Times New Roman" w:hAnsi="Times New Roman" w:cs="Times New Roman"/>
                <w:sz w:val="24"/>
                <w:szCs w:val="24"/>
              </w:rPr>
              <w:t>0</w:t>
            </w:r>
            <w:r w:rsidRPr="00A011B6">
              <w:rPr>
                <w:rFonts w:ascii="Times New Roman" w:hAnsi="Times New Roman" w:cs="Times New Roman"/>
                <w:sz w:val="24"/>
                <w:szCs w:val="24"/>
              </w:rPr>
              <w:t xml:space="preserve"> 000</w:t>
            </w:r>
            <w:r>
              <w:rPr>
                <w:rFonts w:ascii="Times New Roman" w:hAnsi="Times New Roman" w:cs="Times New Roman"/>
                <w:sz w:val="24"/>
                <w:szCs w:val="24"/>
              </w:rPr>
              <w:t xml:space="preserve"> руб.</w:t>
            </w:r>
          </w:p>
        </w:tc>
      </w:tr>
      <w:tr w:rsidR="0024764A" w:rsidRPr="00A011B6" w14:paraId="349ED1EA" w14:textId="77777777" w:rsidTr="00CF2E21">
        <w:tc>
          <w:tcPr>
            <w:tcW w:w="9746" w:type="dxa"/>
            <w:gridSpan w:val="11"/>
          </w:tcPr>
          <w:p w14:paraId="4C780D30" w14:textId="77777777" w:rsidR="0024764A" w:rsidRPr="00A011B6" w:rsidRDefault="0024764A" w:rsidP="00CF2E21">
            <w:pPr>
              <w:spacing w:after="0" w:line="240" w:lineRule="auto"/>
              <w:contextualSpacing/>
              <w:jc w:val="center"/>
              <w:rPr>
                <w:rFonts w:ascii="Times New Roman" w:hAnsi="Times New Roman" w:cs="Times New Roman"/>
                <w:b/>
                <w:bCs/>
                <w:sz w:val="24"/>
                <w:szCs w:val="24"/>
              </w:rPr>
            </w:pPr>
            <w:r w:rsidRPr="00A011B6">
              <w:rPr>
                <w:rFonts w:ascii="Times New Roman" w:hAnsi="Times New Roman" w:cs="Times New Roman"/>
                <w:b/>
                <w:bCs/>
                <w:sz w:val="24"/>
                <w:szCs w:val="24"/>
              </w:rPr>
              <w:t>Содержание и наполнение</w:t>
            </w:r>
          </w:p>
        </w:tc>
      </w:tr>
      <w:tr w:rsidR="0024764A" w:rsidRPr="00A011B6" w14:paraId="14715FB6" w14:textId="77777777" w:rsidTr="00CF2E21">
        <w:tc>
          <w:tcPr>
            <w:tcW w:w="2932" w:type="dxa"/>
            <w:gridSpan w:val="2"/>
          </w:tcPr>
          <w:p w14:paraId="4BE7D1ED" w14:textId="77777777" w:rsidR="0024764A" w:rsidRPr="00A011B6" w:rsidRDefault="0024764A" w:rsidP="00CF2E21">
            <w:pPr>
              <w:spacing w:after="0" w:line="240" w:lineRule="auto"/>
              <w:contextualSpacing/>
              <w:jc w:val="center"/>
              <w:rPr>
                <w:rFonts w:ascii="Times New Roman" w:hAnsi="Times New Roman" w:cs="Times New Roman"/>
                <w:sz w:val="24"/>
                <w:szCs w:val="24"/>
              </w:rPr>
            </w:pPr>
            <w:r w:rsidRPr="00A011B6">
              <w:rPr>
                <w:rFonts w:ascii="Times New Roman" w:hAnsi="Times New Roman" w:cs="Times New Roman"/>
                <w:sz w:val="24"/>
                <w:szCs w:val="24"/>
              </w:rPr>
              <w:t>Лента новостей</w:t>
            </w:r>
          </w:p>
        </w:tc>
        <w:tc>
          <w:tcPr>
            <w:tcW w:w="2267" w:type="dxa"/>
            <w:gridSpan w:val="4"/>
          </w:tcPr>
          <w:p w14:paraId="176D5BB9" w14:textId="77777777" w:rsidR="0024764A" w:rsidRPr="00A011B6" w:rsidRDefault="0024764A" w:rsidP="00CF2E21">
            <w:pPr>
              <w:spacing w:after="0" w:line="240" w:lineRule="auto"/>
              <w:contextualSpacing/>
              <w:jc w:val="center"/>
              <w:rPr>
                <w:rFonts w:ascii="Times New Roman" w:hAnsi="Times New Roman" w:cs="Times New Roman"/>
                <w:sz w:val="24"/>
                <w:szCs w:val="24"/>
              </w:rPr>
            </w:pPr>
            <w:r w:rsidRPr="00A011B6">
              <w:rPr>
                <w:rFonts w:ascii="Times New Roman" w:hAnsi="Times New Roman" w:cs="Times New Roman"/>
                <w:sz w:val="24"/>
                <w:szCs w:val="24"/>
              </w:rPr>
              <w:t>Поиск</w:t>
            </w:r>
          </w:p>
        </w:tc>
        <w:tc>
          <w:tcPr>
            <w:tcW w:w="2293" w:type="dxa"/>
            <w:gridSpan w:val="3"/>
          </w:tcPr>
          <w:p w14:paraId="59648DE4" w14:textId="77777777" w:rsidR="0024764A" w:rsidRPr="00A011B6" w:rsidRDefault="0024764A" w:rsidP="00CF2E21">
            <w:pPr>
              <w:spacing w:after="0" w:line="240" w:lineRule="auto"/>
              <w:contextualSpacing/>
              <w:jc w:val="center"/>
              <w:rPr>
                <w:rFonts w:ascii="Times New Roman" w:hAnsi="Times New Roman" w:cs="Times New Roman"/>
                <w:sz w:val="24"/>
                <w:szCs w:val="24"/>
              </w:rPr>
            </w:pPr>
            <w:r w:rsidRPr="00A011B6">
              <w:rPr>
                <w:rFonts w:ascii="Times New Roman" w:hAnsi="Times New Roman" w:cs="Times New Roman"/>
                <w:sz w:val="24"/>
                <w:szCs w:val="24"/>
              </w:rPr>
              <w:t>Тестирование</w:t>
            </w:r>
          </w:p>
        </w:tc>
        <w:tc>
          <w:tcPr>
            <w:tcW w:w="2254" w:type="dxa"/>
            <w:gridSpan w:val="2"/>
          </w:tcPr>
          <w:p w14:paraId="01A43AD3" w14:textId="77777777" w:rsidR="0024764A" w:rsidRPr="00A011B6" w:rsidRDefault="0024764A" w:rsidP="00CF2E21">
            <w:pPr>
              <w:spacing w:after="0" w:line="240" w:lineRule="auto"/>
              <w:contextualSpacing/>
              <w:jc w:val="center"/>
              <w:rPr>
                <w:rFonts w:ascii="Times New Roman" w:hAnsi="Times New Roman" w:cs="Times New Roman"/>
                <w:sz w:val="24"/>
                <w:szCs w:val="24"/>
              </w:rPr>
            </w:pPr>
            <w:r w:rsidRPr="00A011B6">
              <w:rPr>
                <w:rFonts w:ascii="Times New Roman" w:hAnsi="Times New Roman" w:cs="Times New Roman"/>
                <w:sz w:val="24"/>
                <w:szCs w:val="24"/>
              </w:rPr>
              <w:t>Профиль пользователя</w:t>
            </w:r>
          </w:p>
        </w:tc>
      </w:tr>
      <w:tr w:rsidR="0024764A" w:rsidRPr="00A011B6" w14:paraId="52D95A41" w14:textId="77777777" w:rsidTr="00CF2E21">
        <w:tc>
          <w:tcPr>
            <w:tcW w:w="2932" w:type="dxa"/>
            <w:gridSpan w:val="2"/>
          </w:tcPr>
          <w:p w14:paraId="5C717F4A" w14:textId="77777777" w:rsidR="0024764A" w:rsidRPr="00A011B6" w:rsidRDefault="0024764A" w:rsidP="00CF2E21">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3</w:t>
            </w:r>
            <w:r w:rsidRPr="00A011B6">
              <w:rPr>
                <w:rFonts w:ascii="Times New Roman" w:hAnsi="Times New Roman" w:cs="Times New Roman"/>
                <w:sz w:val="24"/>
                <w:szCs w:val="24"/>
              </w:rPr>
              <w:t>8 000</w:t>
            </w:r>
            <w:r>
              <w:rPr>
                <w:rFonts w:ascii="Times New Roman" w:hAnsi="Times New Roman" w:cs="Times New Roman"/>
                <w:sz w:val="24"/>
                <w:szCs w:val="24"/>
              </w:rPr>
              <w:t xml:space="preserve"> руб.</w:t>
            </w:r>
          </w:p>
        </w:tc>
        <w:tc>
          <w:tcPr>
            <w:tcW w:w="2267" w:type="dxa"/>
            <w:gridSpan w:val="4"/>
          </w:tcPr>
          <w:p w14:paraId="092D2BBD" w14:textId="77777777" w:rsidR="0024764A" w:rsidRPr="00A011B6" w:rsidRDefault="0024764A" w:rsidP="00CF2E21">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w:t>
            </w:r>
            <w:r w:rsidRPr="00A011B6">
              <w:rPr>
                <w:rFonts w:ascii="Times New Roman" w:hAnsi="Times New Roman" w:cs="Times New Roman"/>
                <w:sz w:val="24"/>
                <w:szCs w:val="24"/>
              </w:rPr>
              <w:t>7 000</w:t>
            </w:r>
            <w:r>
              <w:rPr>
                <w:rFonts w:ascii="Times New Roman" w:hAnsi="Times New Roman" w:cs="Times New Roman"/>
                <w:sz w:val="24"/>
                <w:szCs w:val="24"/>
              </w:rPr>
              <w:t xml:space="preserve"> руб.</w:t>
            </w:r>
          </w:p>
        </w:tc>
        <w:tc>
          <w:tcPr>
            <w:tcW w:w="2293" w:type="dxa"/>
            <w:gridSpan w:val="3"/>
          </w:tcPr>
          <w:p w14:paraId="24F3B865" w14:textId="77777777" w:rsidR="0024764A" w:rsidRPr="00A011B6" w:rsidRDefault="0024764A" w:rsidP="00CF2E21">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3</w:t>
            </w:r>
            <w:r w:rsidRPr="00A011B6">
              <w:rPr>
                <w:rFonts w:ascii="Times New Roman" w:hAnsi="Times New Roman" w:cs="Times New Roman"/>
                <w:sz w:val="24"/>
                <w:szCs w:val="24"/>
              </w:rPr>
              <w:t>4 000</w:t>
            </w:r>
            <w:r>
              <w:rPr>
                <w:rFonts w:ascii="Times New Roman" w:hAnsi="Times New Roman" w:cs="Times New Roman"/>
                <w:sz w:val="24"/>
                <w:szCs w:val="24"/>
              </w:rPr>
              <w:t xml:space="preserve"> руб.</w:t>
            </w:r>
          </w:p>
        </w:tc>
        <w:tc>
          <w:tcPr>
            <w:tcW w:w="2254" w:type="dxa"/>
            <w:gridSpan w:val="2"/>
          </w:tcPr>
          <w:p w14:paraId="34F5C027" w14:textId="77777777" w:rsidR="0024764A" w:rsidRPr="00A011B6" w:rsidRDefault="0024764A" w:rsidP="00CF2E21">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w:t>
            </w:r>
            <w:r w:rsidRPr="00A011B6">
              <w:rPr>
                <w:rFonts w:ascii="Times New Roman" w:hAnsi="Times New Roman" w:cs="Times New Roman"/>
                <w:sz w:val="24"/>
                <w:szCs w:val="24"/>
              </w:rPr>
              <w:t>3 000</w:t>
            </w:r>
            <w:r>
              <w:rPr>
                <w:rFonts w:ascii="Times New Roman" w:hAnsi="Times New Roman" w:cs="Times New Roman"/>
                <w:sz w:val="24"/>
                <w:szCs w:val="24"/>
              </w:rPr>
              <w:t xml:space="preserve"> руб.</w:t>
            </w:r>
          </w:p>
        </w:tc>
      </w:tr>
      <w:tr w:rsidR="0024764A" w:rsidRPr="00A011B6" w14:paraId="78076B1A" w14:textId="77777777" w:rsidTr="00CF2E21">
        <w:tc>
          <w:tcPr>
            <w:tcW w:w="9746" w:type="dxa"/>
            <w:gridSpan w:val="11"/>
          </w:tcPr>
          <w:p w14:paraId="77685164" w14:textId="77777777" w:rsidR="0024764A" w:rsidRPr="00A011B6" w:rsidRDefault="0024764A" w:rsidP="00CF2E21">
            <w:pPr>
              <w:spacing w:after="0" w:line="240" w:lineRule="auto"/>
              <w:contextualSpacing/>
              <w:jc w:val="center"/>
              <w:rPr>
                <w:rFonts w:ascii="Times New Roman" w:hAnsi="Times New Roman" w:cs="Times New Roman"/>
                <w:b/>
                <w:bCs/>
                <w:sz w:val="24"/>
                <w:szCs w:val="24"/>
              </w:rPr>
            </w:pPr>
            <w:r w:rsidRPr="00A011B6">
              <w:rPr>
                <w:rFonts w:ascii="Times New Roman" w:hAnsi="Times New Roman" w:cs="Times New Roman"/>
                <w:b/>
                <w:bCs/>
                <w:sz w:val="24"/>
                <w:szCs w:val="24"/>
              </w:rPr>
              <w:t>Администрирование, обратная связь и аналитика</w:t>
            </w:r>
          </w:p>
        </w:tc>
      </w:tr>
      <w:tr w:rsidR="0024764A" w:rsidRPr="00A011B6" w14:paraId="19D444EC" w14:textId="77777777" w:rsidTr="00CF2E21">
        <w:tc>
          <w:tcPr>
            <w:tcW w:w="2450" w:type="dxa"/>
          </w:tcPr>
          <w:p w14:paraId="4FA4B55D" w14:textId="77777777" w:rsidR="0024764A" w:rsidRPr="00A011B6" w:rsidRDefault="0024764A" w:rsidP="00CF2E21">
            <w:pPr>
              <w:spacing w:after="0" w:line="240" w:lineRule="auto"/>
              <w:contextualSpacing/>
              <w:jc w:val="center"/>
              <w:rPr>
                <w:rFonts w:ascii="Times New Roman" w:hAnsi="Times New Roman" w:cs="Times New Roman"/>
                <w:sz w:val="24"/>
                <w:szCs w:val="24"/>
              </w:rPr>
            </w:pPr>
            <w:r w:rsidRPr="00A011B6">
              <w:rPr>
                <w:rFonts w:ascii="Times New Roman" w:hAnsi="Times New Roman" w:cs="Times New Roman"/>
                <w:sz w:val="24"/>
                <w:szCs w:val="24"/>
              </w:rPr>
              <w:t>Администрирование пользователей</w:t>
            </w:r>
          </w:p>
        </w:tc>
        <w:tc>
          <w:tcPr>
            <w:tcW w:w="1884" w:type="dxa"/>
            <w:gridSpan w:val="3"/>
          </w:tcPr>
          <w:p w14:paraId="7CCE806E" w14:textId="77777777" w:rsidR="0024764A" w:rsidRPr="00A011B6" w:rsidRDefault="0024764A" w:rsidP="00CF2E21">
            <w:pPr>
              <w:spacing w:after="0" w:line="240" w:lineRule="auto"/>
              <w:contextualSpacing/>
              <w:jc w:val="center"/>
              <w:rPr>
                <w:rFonts w:ascii="Times New Roman" w:hAnsi="Times New Roman" w:cs="Times New Roman"/>
                <w:sz w:val="24"/>
                <w:szCs w:val="24"/>
              </w:rPr>
            </w:pPr>
            <w:r w:rsidRPr="00A011B6">
              <w:rPr>
                <w:rFonts w:ascii="Times New Roman" w:hAnsi="Times New Roman" w:cs="Times New Roman"/>
                <w:sz w:val="24"/>
                <w:szCs w:val="24"/>
              </w:rPr>
              <w:t>Аналитика использований</w:t>
            </w:r>
          </w:p>
        </w:tc>
        <w:tc>
          <w:tcPr>
            <w:tcW w:w="1781" w:type="dxa"/>
            <w:gridSpan w:val="3"/>
          </w:tcPr>
          <w:p w14:paraId="1921FF63" w14:textId="77777777" w:rsidR="0024764A" w:rsidRPr="00A011B6" w:rsidRDefault="0024764A" w:rsidP="00CF2E21">
            <w:pPr>
              <w:spacing w:after="0" w:line="240" w:lineRule="auto"/>
              <w:contextualSpacing/>
              <w:jc w:val="center"/>
              <w:rPr>
                <w:rFonts w:ascii="Times New Roman" w:hAnsi="Times New Roman" w:cs="Times New Roman"/>
                <w:sz w:val="24"/>
                <w:szCs w:val="24"/>
              </w:rPr>
            </w:pPr>
            <w:r w:rsidRPr="00A011B6">
              <w:rPr>
                <w:rFonts w:ascii="Times New Roman" w:hAnsi="Times New Roman" w:cs="Times New Roman"/>
                <w:sz w:val="24"/>
                <w:szCs w:val="24"/>
              </w:rPr>
              <w:t>Система обратной связи</w:t>
            </w:r>
          </w:p>
        </w:tc>
        <w:tc>
          <w:tcPr>
            <w:tcW w:w="1818" w:type="dxa"/>
            <w:gridSpan w:val="3"/>
          </w:tcPr>
          <w:p w14:paraId="484F4385" w14:textId="77777777" w:rsidR="0024764A" w:rsidRPr="00A011B6" w:rsidRDefault="0024764A" w:rsidP="00CF2E21">
            <w:pPr>
              <w:spacing w:after="0" w:line="240" w:lineRule="auto"/>
              <w:contextualSpacing/>
              <w:jc w:val="center"/>
              <w:rPr>
                <w:rFonts w:ascii="Times New Roman" w:hAnsi="Times New Roman" w:cs="Times New Roman"/>
                <w:sz w:val="24"/>
                <w:szCs w:val="24"/>
              </w:rPr>
            </w:pPr>
            <w:r w:rsidRPr="00A011B6">
              <w:rPr>
                <w:rFonts w:ascii="Times New Roman" w:hAnsi="Times New Roman" w:cs="Times New Roman"/>
                <w:sz w:val="24"/>
                <w:szCs w:val="24"/>
              </w:rPr>
              <w:t>Модерация</w:t>
            </w:r>
          </w:p>
        </w:tc>
        <w:tc>
          <w:tcPr>
            <w:tcW w:w="1813" w:type="dxa"/>
          </w:tcPr>
          <w:p w14:paraId="23DE14E4" w14:textId="77777777" w:rsidR="0024764A" w:rsidRPr="00A011B6" w:rsidRDefault="0024764A" w:rsidP="00CF2E21">
            <w:pPr>
              <w:spacing w:after="0" w:line="240" w:lineRule="auto"/>
              <w:contextualSpacing/>
              <w:jc w:val="center"/>
              <w:rPr>
                <w:rFonts w:ascii="Times New Roman" w:hAnsi="Times New Roman" w:cs="Times New Roman"/>
                <w:sz w:val="24"/>
                <w:szCs w:val="24"/>
              </w:rPr>
            </w:pPr>
            <w:r w:rsidRPr="00A011B6">
              <w:rPr>
                <w:rFonts w:ascii="Times New Roman" w:hAnsi="Times New Roman" w:cs="Times New Roman"/>
                <w:sz w:val="24"/>
                <w:szCs w:val="24"/>
              </w:rPr>
              <w:t>CMS</w:t>
            </w:r>
          </w:p>
        </w:tc>
      </w:tr>
      <w:tr w:rsidR="0024764A" w:rsidRPr="00A011B6" w14:paraId="2AB4992B" w14:textId="77777777" w:rsidTr="00CF2E21">
        <w:tc>
          <w:tcPr>
            <w:tcW w:w="2450" w:type="dxa"/>
          </w:tcPr>
          <w:p w14:paraId="7F64E041" w14:textId="77777777" w:rsidR="0024764A" w:rsidRPr="00A011B6" w:rsidRDefault="0024764A" w:rsidP="00CF2E21">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w:t>
            </w:r>
            <w:r w:rsidRPr="00A011B6">
              <w:rPr>
                <w:rFonts w:ascii="Times New Roman" w:hAnsi="Times New Roman" w:cs="Times New Roman"/>
                <w:sz w:val="24"/>
                <w:szCs w:val="24"/>
              </w:rPr>
              <w:t>9 000</w:t>
            </w:r>
            <w:r>
              <w:rPr>
                <w:rFonts w:ascii="Times New Roman" w:hAnsi="Times New Roman" w:cs="Times New Roman"/>
                <w:sz w:val="24"/>
                <w:szCs w:val="24"/>
              </w:rPr>
              <w:t xml:space="preserve"> руб.</w:t>
            </w:r>
          </w:p>
        </w:tc>
        <w:tc>
          <w:tcPr>
            <w:tcW w:w="1884" w:type="dxa"/>
            <w:gridSpan w:val="3"/>
          </w:tcPr>
          <w:p w14:paraId="5BFC2B9A" w14:textId="77777777" w:rsidR="0024764A" w:rsidRPr="00A011B6" w:rsidRDefault="0024764A" w:rsidP="00CF2E21">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w:t>
            </w:r>
            <w:r w:rsidRPr="00A011B6">
              <w:rPr>
                <w:rFonts w:ascii="Times New Roman" w:hAnsi="Times New Roman" w:cs="Times New Roman"/>
                <w:sz w:val="24"/>
                <w:szCs w:val="24"/>
              </w:rPr>
              <w:t>5 000</w:t>
            </w:r>
            <w:r>
              <w:rPr>
                <w:rFonts w:ascii="Times New Roman" w:hAnsi="Times New Roman" w:cs="Times New Roman"/>
                <w:sz w:val="24"/>
                <w:szCs w:val="24"/>
              </w:rPr>
              <w:t xml:space="preserve"> руб.</w:t>
            </w:r>
          </w:p>
        </w:tc>
        <w:tc>
          <w:tcPr>
            <w:tcW w:w="1781" w:type="dxa"/>
            <w:gridSpan w:val="3"/>
          </w:tcPr>
          <w:p w14:paraId="742194E0" w14:textId="77777777" w:rsidR="0024764A" w:rsidRPr="00A011B6" w:rsidRDefault="0024764A" w:rsidP="00CF2E21">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7</w:t>
            </w:r>
            <w:r w:rsidRPr="00A011B6">
              <w:rPr>
                <w:rFonts w:ascii="Times New Roman" w:hAnsi="Times New Roman" w:cs="Times New Roman"/>
                <w:sz w:val="24"/>
                <w:szCs w:val="24"/>
              </w:rPr>
              <w:t>8 000</w:t>
            </w:r>
            <w:r>
              <w:rPr>
                <w:rFonts w:ascii="Times New Roman" w:hAnsi="Times New Roman" w:cs="Times New Roman"/>
                <w:sz w:val="24"/>
                <w:szCs w:val="24"/>
              </w:rPr>
              <w:t xml:space="preserve"> руб.</w:t>
            </w:r>
          </w:p>
        </w:tc>
        <w:tc>
          <w:tcPr>
            <w:tcW w:w="1818" w:type="dxa"/>
            <w:gridSpan w:val="3"/>
          </w:tcPr>
          <w:p w14:paraId="47593EB9" w14:textId="77777777" w:rsidR="0024764A" w:rsidRPr="00A011B6" w:rsidRDefault="0024764A" w:rsidP="00CF2E21">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3</w:t>
            </w:r>
            <w:r w:rsidRPr="00A011B6">
              <w:rPr>
                <w:rFonts w:ascii="Times New Roman" w:hAnsi="Times New Roman" w:cs="Times New Roman"/>
                <w:sz w:val="24"/>
                <w:szCs w:val="24"/>
              </w:rPr>
              <w:t>5 000</w:t>
            </w:r>
            <w:r>
              <w:rPr>
                <w:rFonts w:ascii="Times New Roman" w:hAnsi="Times New Roman" w:cs="Times New Roman"/>
                <w:sz w:val="24"/>
                <w:szCs w:val="24"/>
              </w:rPr>
              <w:t xml:space="preserve"> руб.</w:t>
            </w:r>
          </w:p>
        </w:tc>
        <w:tc>
          <w:tcPr>
            <w:tcW w:w="1813" w:type="dxa"/>
          </w:tcPr>
          <w:p w14:paraId="45C82808" w14:textId="77777777" w:rsidR="0024764A" w:rsidRPr="00A011B6" w:rsidRDefault="0024764A" w:rsidP="00CF2E21">
            <w:pPr>
              <w:spacing w:after="0" w:line="240" w:lineRule="auto"/>
              <w:contextualSpacing/>
              <w:jc w:val="center"/>
              <w:rPr>
                <w:rFonts w:ascii="Times New Roman" w:hAnsi="Times New Roman" w:cs="Times New Roman"/>
                <w:sz w:val="24"/>
                <w:szCs w:val="24"/>
              </w:rPr>
            </w:pPr>
            <w:r w:rsidRPr="00A011B6">
              <w:rPr>
                <w:rFonts w:ascii="Times New Roman" w:hAnsi="Times New Roman" w:cs="Times New Roman"/>
                <w:sz w:val="24"/>
                <w:szCs w:val="24"/>
              </w:rPr>
              <w:t>1</w:t>
            </w:r>
            <w:r>
              <w:rPr>
                <w:rFonts w:ascii="Times New Roman" w:hAnsi="Times New Roman" w:cs="Times New Roman"/>
                <w:sz w:val="24"/>
                <w:szCs w:val="24"/>
              </w:rPr>
              <w:t>1</w:t>
            </w:r>
            <w:r w:rsidRPr="00A011B6">
              <w:rPr>
                <w:rFonts w:ascii="Times New Roman" w:hAnsi="Times New Roman" w:cs="Times New Roman"/>
                <w:sz w:val="24"/>
                <w:szCs w:val="24"/>
              </w:rPr>
              <w:t>9 000</w:t>
            </w:r>
            <w:r>
              <w:rPr>
                <w:rFonts w:ascii="Times New Roman" w:hAnsi="Times New Roman" w:cs="Times New Roman"/>
                <w:sz w:val="24"/>
                <w:szCs w:val="24"/>
              </w:rPr>
              <w:t xml:space="preserve"> руб.</w:t>
            </w:r>
          </w:p>
        </w:tc>
      </w:tr>
      <w:tr w:rsidR="0024764A" w:rsidRPr="00A011B6" w14:paraId="4F29C163" w14:textId="77777777" w:rsidTr="00CF2E21">
        <w:tc>
          <w:tcPr>
            <w:tcW w:w="9746" w:type="dxa"/>
            <w:gridSpan w:val="11"/>
          </w:tcPr>
          <w:p w14:paraId="6D64CD6D" w14:textId="77777777" w:rsidR="0024764A" w:rsidRPr="00A011B6" w:rsidRDefault="0024764A" w:rsidP="00CF2E21">
            <w:pPr>
              <w:spacing w:after="0" w:line="240" w:lineRule="auto"/>
              <w:contextualSpacing/>
              <w:jc w:val="center"/>
              <w:rPr>
                <w:rFonts w:ascii="Times New Roman" w:hAnsi="Times New Roman" w:cs="Times New Roman"/>
                <w:b/>
                <w:bCs/>
                <w:sz w:val="24"/>
                <w:szCs w:val="24"/>
              </w:rPr>
            </w:pPr>
            <w:r w:rsidRPr="00A011B6">
              <w:rPr>
                <w:rFonts w:ascii="Times New Roman" w:hAnsi="Times New Roman" w:cs="Times New Roman"/>
                <w:b/>
                <w:bCs/>
                <w:sz w:val="24"/>
                <w:szCs w:val="24"/>
              </w:rPr>
              <w:t>Интеграция</w:t>
            </w:r>
          </w:p>
        </w:tc>
      </w:tr>
      <w:tr w:rsidR="0024764A" w:rsidRPr="00A011B6" w14:paraId="4C29594F" w14:textId="77777777" w:rsidTr="00CF2E21">
        <w:tc>
          <w:tcPr>
            <w:tcW w:w="5041" w:type="dxa"/>
            <w:gridSpan w:val="5"/>
          </w:tcPr>
          <w:p w14:paraId="0FECD74C" w14:textId="77777777" w:rsidR="0024764A" w:rsidRPr="00A011B6" w:rsidRDefault="0024764A" w:rsidP="00CF2E21">
            <w:pPr>
              <w:spacing w:after="0" w:line="240" w:lineRule="auto"/>
              <w:contextualSpacing/>
              <w:jc w:val="center"/>
              <w:rPr>
                <w:rFonts w:ascii="Times New Roman" w:hAnsi="Times New Roman" w:cs="Times New Roman"/>
                <w:sz w:val="24"/>
                <w:szCs w:val="24"/>
              </w:rPr>
            </w:pPr>
            <w:r w:rsidRPr="00A011B6">
              <w:rPr>
                <w:rFonts w:ascii="Times New Roman" w:hAnsi="Times New Roman" w:cs="Times New Roman"/>
                <w:sz w:val="24"/>
                <w:szCs w:val="24"/>
              </w:rPr>
              <w:t>Двухэтапная авторизация</w:t>
            </w:r>
          </w:p>
        </w:tc>
        <w:tc>
          <w:tcPr>
            <w:tcW w:w="4705" w:type="dxa"/>
            <w:gridSpan w:val="6"/>
          </w:tcPr>
          <w:p w14:paraId="0C0C3A68" w14:textId="77777777" w:rsidR="0024764A" w:rsidRPr="00A011B6" w:rsidRDefault="0024764A" w:rsidP="00CF2E21">
            <w:pPr>
              <w:spacing w:after="0" w:line="240" w:lineRule="auto"/>
              <w:contextualSpacing/>
              <w:jc w:val="center"/>
              <w:rPr>
                <w:rFonts w:ascii="Times New Roman" w:hAnsi="Times New Roman" w:cs="Times New Roman"/>
                <w:sz w:val="24"/>
                <w:szCs w:val="24"/>
              </w:rPr>
            </w:pPr>
            <w:r w:rsidRPr="00A011B6">
              <w:rPr>
                <w:rFonts w:ascii="Times New Roman" w:hAnsi="Times New Roman" w:cs="Times New Roman"/>
                <w:sz w:val="24"/>
                <w:szCs w:val="24"/>
              </w:rPr>
              <w:t>SMS-интеграция</w:t>
            </w:r>
          </w:p>
        </w:tc>
      </w:tr>
      <w:tr w:rsidR="0024764A" w:rsidRPr="00A011B6" w14:paraId="1BED6E9F" w14:textId="77777777" w:rsidTr="00CF2E21">
        <w:tc>
          <w:tcPr>
            <w:tcW w:w="5041" w:type="dxa"/>
            <w:gridSpan w:val="5"/>
          </w:tcPr>
          <w:p w14:paraId="69540802" w14:textId="77777777" w:rsidR="0024764A" w:rsidRPr="00A011B6" w:rsidRDefault="0024764A" w:rsidP="00CF2E21">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6</w:t>
            </w:r>
            <w:r w:rsidRPr="00A011B6">
              <w:rPr>
                <w:rFonts w:ascii="Times New Roman" w:hAnsi="Times New Roman" w:cs="Times New Roman"/>
                <w:sz w:val="24"/>
                <w:szCs w:val="24"/>
              </w:rPr>
              <w:t>9 000</w:t>
            </w:r>
            <w:r>
              <w:rPr>
                <w:rFonts w:ascii="Times New Roman" w:hAnsi="Times New Roman" w:cs="Times New Roman"/>
                <w:sz w:val="24"/>
                <w:szCs w:val="24"/>
              </w:rPr>
              <w:t xml:space="preserve"> руб.</w:t>
            </w:r>
          </w:p>
        </w:tc>
        <w:tc>
          <w:tcPr>
            <w:tcW w:w="4705" w:type="dxa"/>
            <w:gridSpan w:val="6"/>
          </w:tcPr>
          <w:p w14:paraId="57C42C89" w14:textId="77777777" w:rsidR="0024764A" w:rsidRPr="00A011B6" w:rsidRDefault="0024764A" w:rsidP="00CF2E21">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w:t>
            </w:r>
            <w:r w:rsidRPr="00A011B6">
              <w:rPr>
                <w:rFonts w:ascii="Times New Roman" w:hAnsi="Times New Roman" w:cs="Times New Roman"/>
                <w:sz w:val="24"/>
                <w:szCs w:val="24"/>
              </w:rPr>
              <w:t>9 000</w:t>
            </w:r>
            <w:r>
              <w:rPr>
                <w:rFonts w:ascii="Times New Roman" w:hAnsi="Times New Roman" w:cs="Times New Roman"/>
                <w:sz w:val="24"/>
                <w:szCs w:val="24"/>
              </w:rPr>
              <w:t xml:space="preserve"> руб.</w:t>
            </w:r>
          </w:p>
        </w:tc>
      </w:tr>
    </w:tbl>
    <w:p w14:paraId="7EB97DFC" w14:textId="77777777" w:rsidR="0024764A" w:rsidRDefault="0024764A" w:rsidP="0024764A">
      <w:pPr>
        <w:spacing w:after="0" w:line="360" w:lineRule="auto"/>
        <w:ind w:firstLine="709"/>
        <w:contextualSpacing/>
        <w:jc w:val="both"/>
      </w:pPr>
    </w:p>
    <w:p w14:paraId="2D231D8A" w14:textId="77777777" w:rsidR="0024764A" w:rsidRDefault="0024764A" w:rsidP="0024764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Приведем компоненты, которые будут входить в программу:</w:t>
      </w:r>
    </w:p>
    <w:p w14:paraId="37310DAD" w14:textId="77777777" w:rsidR="0024764A" w:rsidRDefault="0024764A" w:rsidP="0024764A">
      <w:pPr>
        <w:pStyle w:val="a5"/>
        <w:numPr>
          <w:ilvl w:val="0"/>
          <w:numId w:val="35"/>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Объем программы – большой.</w:t>
      </w:r>
    </w:p>
    <w:p w14:paraId="6FE677D1" w14:textId="77777777" w:rsidR="0024764A" w:rsidRDefault="0024764A" w:rsidP="0024764A">
      <w:pPr>
        <w:pStyle w:val="a5"/>
        <w:numPr>
          <w:ilvl w:val="0"/>
          <w:numId w:val="35"/>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Дизайн программы – базовый.</w:t>
      </w:r>
    </w:p>
    <w:p w14:paraId="778F822F" w14:textId="77777777" w:rsidR="0024764A" w:rsidRDefault="0024764A" w:rsidP="0024764A">
      <w:pPr>
        <w:pStyle w:val="a5"/>
        <w:numPr>
          <w:ilvl w:val="0"/>
          <w:numId w:val="35"/>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Авторизация пользователей – одобрение администратором.</w:t>
      </w:r>
    </w:p>
    <w:p w14:paraId="57824F9E" w14:textId="77777777" w:rsidR="0024764A" w:rsidRDefault="0024764A" w:rsidP="0024764A">
      <w:pPr>
        <w:pStyle w:val="a5"/>
        <w:numPr>
          <w:ilvl w:val="0"/>
          <w:numId w:val="35"/>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Содержание и наполнение – лента новостей, поиск, тестирование, профиль пользователя.</w:t>
      </w:r>
    </w:p>
    <w:p w14:paraId="3D3534B1" w14:textId="77777777" w:rsidR="0024764A" w:rsidRDefault="0024764A" w:rsidP="0024764A">
      <w:pPr>
        <w:pStyle w:val="a5"/>
        <w:numPr>
          <w:ilvl w:val="0"/>
          <w:numId w:val="35"/>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Администрирование, обратная связь и аналитика – администрирование пользователей, аналитика использований, система обратной связи, модерация, </w:t>
      </w:r>
      <w:r>
        <w:rPr>
          <w:rFonts w:ascii="Times New Roman" w:hAnsi="Times New Roman"/>
          <w:sz w:val="28"/>
          <w:szCs w:val="28"/>
          <w:lang w:val="en-GB"/>
        </w:rPr>
        <w:t>CMS</w:t>
      </w:r>
      <w:r>
        <w:rPr>
          <w:rFonts w:ascii="Times New Roman" w:hAnsi="Times New Roman"/>
          <w:sz w:val="28"/>
          <w:szCs w:val="28"/>
        </w:rPr>
        <w:t>.</w:t>
      </w:r>
    </w:p>
    <w:p w14:paraId="3D335167" w14:textId="77777777" w:rsidR="0024764A" w:rsidRDefault="0024764A" w:rsidP="0024764A">
      <w:pPr>
        <w:pStyle w:val="a5"/>
        <w:numPr>
          <w:ilvl w:val="0"/>
          <w:numId w:val="35"/>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Интеграция – двухэтапная авторизация.</w:t>
      </w:r>
    </w:p>
    <w:p w14:paraId="74C6B3DB" w14:textId="77777777" w:rsidR="0024764A" w:rsidRDefault="0024764A" w:rsidP="0024764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Рассчитаем стоимость разработки программы на 1 отделение банка.</w:t>
      </w:r>
    </w:p>
    <w:p w14:paraId="05EED7CA" w14:textId="2A59608A" w:rsidR="0024764A" w:rsidRDefault="0024764A" w:rsidP="0024764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Стоимость программы на 1 отделение ООО КБ «</w:t>
      </w:r>
      <w:r w:rsidR="006B7D2B">
        <w:rPr>
          <w:rFonts w:ascii="Times New Roman" w:hAnsi="Times New Roman" w:cs="Times New Roman"/>
          <w:sz w:val="28"/>
          <w:szCs w:val="28"/>
        </w:rPr>
        <w:t>Ренессанс Кредит</w:t>
      </w:r>
      <w:r>
        <w:rPr>
          <w:rFonts w:ascii="Times New Roman" w:hAnsi="Times New Roman" w:cs="Times New Roman"/>
          <w:sz w:val="28"/>
          <w:szCs w:val="28"/>
        </w:rPr>
        <w:t>» = 429 000 + 22 000 + 30 000 + 38 000 + 47 000 + 34 000 + 23 000 + 49 000 + 25 000 + 78 000 + 35 000 + 119 000 + 69 000 = 998 000 руб.</w:t>
      </w:r>
    </w:p>
    <w:p w14:paraId="36D92458" w14:textId="77777777" w:rsidR="0024764A" w:rsidRDefault="0024764A" w:rsidP="0024764A">
      <w:pPr>
        <w:pStyle w:val="a5"/>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Таким образом, из проведенного расчета следует, что на разработку, внедрение и обслуживание учебной программы на одно отделение банка уйдет как минимум 998 тыс. руб. </w:t>
      </w:r>
    </w:p>
    <w:p w14:paraId="43541424" w14:textId="77777777" w:rsidR="0024764A" w:rsidRDefault="0024764A" w:rsidP="0024764A">
      <w:pPr>
        <w:pStyle w:val="a5"/>
        <w:spacing w:after="0" w:line="360" w:lineRule="auto"/>
        <w:ind w:left="0" w:firstLine="709"/>
        <w:jc w:val="both"/>
        <w:rPr>
          <w:rFonts w:ascii="Times New Roman" w:hAnsi="Times New Roman"/>
          <w:sz w:val="28"/>
          <w:szCs w:val="28"/>
        </w:rPr>
      </w:pPr>
      <w:r>
        <w:rPr>
          <w:rFonts w:ascii="Times New Roman" w:hAnsi="Times New Roman"/>
          <w:sz w:val="28"/>
          <w:szCs w:val="28"/>
        </w:rPr>
        <w:t>Посчитаем сумму затрат на программу для всех отделений банка.</w:t>
      </w:r>
    </w:p>
    <w:p w14:paraId="0B95908F" w14:textId="4A2667C5" w:rsidR="0024764A" w:rsidRDefault="0024764A" w:rsidP="0024764A">
      <w:pPr>
        <w:pStyle w:val="a5"/>
        <w:spacing w:after="0" w:line="360" w:lineRule="auto"/>
        <w:ind w:left="0" w:firstLine="709"/>
        <w:jc w:val="both"/>
        <w:rPr>
          <w:rFonts w:ascii="Times New Roman" w:hAnsi="Times New Roman"/>
          <w:sz w:val="28"/>
          <w:szCs w:val="28"/>
        </w:rPr>
      </w:pPr>
      <w:r>
        <w:rPr>
          <w:rFonts w:ascii="Times New Roman" w:hAnsi="Times New Roman"/>
          <w:sz w:val="28"/>
          <w:szCs w:val="28"/>
        </w:rPr>
        <w:t>Стоимость программы на все отделения ООО КБ «</w:t>
      </w:r>
      <w:r w:rsidR="006B7D2B">
        <w:rPr>
          <w:rFonts w:ascii="Times New Roman" w:hAnsi="Times New Roman"/>
          <w:sz w:val="28"/>
          <w:szCs w:val="28"/>
        </w:rPr>
        <w:t>Ренессанс Кредит</w:t>
      </w:r>
      <w:r>
        <w:rPr>
          <w:rFonts w:ascii="Times New Roman" w:hAnsi="Times New Roman"/>
          <w:sz w:val="28"/>
          <w:szCs w:val="28"/>
        </w:rPr>
        <w:t>» = 998 000 * 89 = 88 822 000 руб.</w:t>
      </w:r>
    </w:p>
    <w:p w14:paraId="03D76B82" w14:textId="2F7941B2" w:rsidR="0024764A" w:rsidRDefault="0024764A" w:rsidP="0024764A">
      <w:pPr>
        <w:pStyle w:val="a5"/>
        <w:spacing w:after="0" w:line="360" w:lineRule="auto"/>
        <w:ind w:left="0" w:firstLine="709"/>
        <w:jc w:val="both"/>
        <w:rPr>
          <w:rFonts w:ascii="Times New Roman" w:hAnsi="Times New Roman"/>
          <w:sz w:val="28"/>
          <w:szCs w:val="28"/>
        </w:rPr>
      </w:pPr>
      <w:r>
        <w:rPr>
          <w:rFonts w:ascii="Times New Roman" w:hAnsi="Times New Roman"/>
          <w:sz w:val="28"/>
          <w:szCs w:val="28"/>
        </w:rPr>
        <w:t>Общая стоимость на разработку, внедрение и обслуживание учебной программы на все отделения ООО КБ «</w:t>
      </w:r>
      <w:r w:rsidR="006B7D2B">
        <w:rPr>
          <w:rFonts w:ascii="Times New Roman" w:hAnsi="Times New Roman"/>
          <w:sz w:val="28"/>
          <w:szCs w:val="28"/>
        </w:rPr>
        <w:t>Ренессанс Кредит</w:t>
      </w:r>
      <w:r>
        <w:rPr>
          <w:rFonts w:ascii="Times New Roman" w:hAnsi="Times New Roman"/>
          <w:sz w:val="28"/>
          <w:szCs w:val="28"/>
        </w:rPr>
        <w:t>» составляет 88 882 тыс. руб.</w:t>
      </w:r>
    </w:p>
    <w:p w14:paraId="7A441E7C" w14:textId="77777777" w:rsidR="0024764A" w:rsidRPr="008B0EE7" w:rsidRDefault="0024764A" w:rsidP="0024764A">
      <w:pPr>
        <w:pStyle w:val="a5"/>
        <w:spacing w:after="0" w:line="360" w:lineRule="auto"/>
        <w:ind w:left="0" w:firstLine="709"/>
        <w:jc w:val="both"/>
        <w:rPr>
          <w:rFonts w:ascii="Times New Roman" w:hAnsi="Times New Roman"/>
          <w:sz w:val="28"/>
          <w:szCs w:val="28"/>
        </w:rPr>
      </w:pPr>
      <w:r w:rsidRPr="008B0EE7">
        <w:rPr>
          <w:rFonts w:ascii="Times New Roman" w:hAnsi="Times New Roman"/>
          <w:sz w:val="28"/>
          <w:szCs w:val="28"/>
        </w:rPr>
        <w:t>Далее рассчитаем экономический эффект от внедрения предлагаемого мероприятия:</w:t>
      </w:r>
    </w:p>
    <w:p w14:paraId="22526718" w14:textId="77777777" w:rsidR="0024764A" w:rsidRPr="008B0EE7" w:rsidRDefault="0024764A" w:rsidP="0024764A">
      <w:pPr>
        <w:pStyle w:val="a5"/>
        <w:numPr>
          <w:ilvl w:val="0"/>
          <w:numId w:val="36"/>
        </w:numPr>
        <w:tabs>
          <w:tab w:val="left" w:pos="993"/>
        </w:tabs>
        <w:spacing w:after="0" w:line="360" w:lineRule="auto"/>
        <w:ind w:left="0" w:firstLine="709"/>
        <w:jc w:val="both"/>
        <w:rPr>
          <w:rFonts w:ascii="Times New Roman" w:hAnsi="Times New Roman"/>
          <w:sz w:val="28"/>
          <w:szCs w:val="28"/>
        </w:rPr>
      </w:pPr>
      <w:r w:rsidRPr="008B0EE7">
        <w:rPr>
          <w:rFonts w:ascii="Times New Roman" w:hAnsi="Times New Roman"/>
          <w:sz w:val="28"/>
          <w:szCs w:val="28"/>
        </w:rPr>
        <w:t>Дополнительная прибыль, полученная в результате внедрения мероприятия, рассчитывается по следующей формуле (руб.):</w:t>
      </w:r>
    </w:p>
    <w:p w14:paraId="4E49DADC" w14:textId="77777777" w:rsidR="0024764A" w:rsidRPr="008B0EE7" w:rsidRDefault="0024764A" w:rsidP="0024764A">
      <w:pPr>
        <w:pStyle w:val="a5"/>
        <w:spacing w:after="0" w:line="360" w:lineRule="auto"/>
        <w:ind w:left="0" w:firstLine="709"/>
        <w:jc w:val="both"/>
        <w:rPr>
          <w:rFonts w:ascii="Times New Roman" w:hAnsi="Times New Roman"/>
          <w:sz w:val="28"/>
          <w:szCs w:val="28"/>
        </w:rPr>
      </w:pPr>
    </w:p>
    <w:p w14:paraId="025E0D48" w14:textId="77777777" w:rsidR="0024764A" w:rsidRPr="008B0EE7" w:rsidRDefault="0024764A" w:rsidP="0024764A">
      <w:pPr>
        <w:pStyle w:val="a5"/>
        <w:tabs>
          <w:tab w:val="center" w:pos="4999"/>
          <w:tab w:val="right" w:pos="9638"/>
        </w:tabs>
        <w:spacing w:after="0" w:line="360" w:lineRule="auto"/>
        <w:ind w:left="0" w:firstLine="709"/>
        <w:jc w:val="right"/>
        <w:rPr>
          <w:rFonts w:ascii="Times New Roman" w:hAnsi="Times New Roman"/>
          <w:sz w:val="28"/>
          <w:szCs w:val="28"/>
        </w:rPr>
      </w:pPr>
      <w:r w:rsidRPr="008B0EE7">
        <w:rPr>
          <w:rFonts w:ascii="Times New Roman" w:hAnsi="Times New Roman"/>
          <w:sz w:val="28"/>
          <w:szCs w:val="28"/>
        </w:rPr>
        <w:tab/>
        <w:t>П = Ожидаемая прибыль – Фактическая прибыль</w:t>
      </w:r>
      <w:r w:rsidRPr="008B0EE7">
        <w:rPr>
          <w:rFonts w:ascii="Times New Roman" w:hAnsi="Times New Roman"/>
          <w:sz w:val="28"/>
          <w:szCs w:val="28"/>
        </w:rPr>
        <w:tab/>
        <w:t>(1)</w:t>
      </w:r>
    </w:p>
    <w:p w14:paraId="6D303116" w14:textId="77777777" w:rsidR="0024764A" w:rsidRPr="008B0EE7" w:rsidRDefault="0024764A" w:rsidP="0024764A">
      <w:pPr>
        <w:pStyle w:val="a5"/>
        <w:tabs>
          <w:tab w:val="center" w:pos="4999"/>
          <w:tab w:val="right" w:pos="9638"/>
        </w:tabs>
        <w:spacing w:after="0" w:line="360" w:lineRule="auto"/>
        <w:ind w:left="0" w:firstLine="709"/>
        <w:jc w:val="right"/>
        <w:rPr>
          <w:rFonts w:ascii="Times New Roman" w:hAnsi="Times New Roman"/>
          <w:sz w:val="28"/>
          <w:szCs w:val="28"/>
        </w:rPr>
      </w:pPr>
    </w:p>
    <w:p w14:paraId="6CD80018" w14:textId="77777777" w:rsidR="0024764A" w:rsidRPr="008B0EE7" w:rsidRDefault="0024764A" w:rsidP="0024764A">
      <w:pPr>
        <w:pStyle w:val="a5"/>
        <w:tabs>
          <w:tab w:val="center" w:pos="4999"/>
          <w:tab w:val="right" w:pos="9638"/>
        </w:tabs>
        <w:spacing w:after="0" w:line="360" w:lineRule="auto"/>
        <w:ind w:left="0" w:firstLine="709"/>
        <w:rPr>
          <w:rFonts w:ascii="Times New Roman" w:hAnsi="Times New Roman"/>
          <w:sz w:val="28"/>
          <w:szCs w:val="28"/>
        </w:rPr>
      </w:pPr>
      <w:r w:rsidRPr="008B0EE7">
        <w:rPr>
          <w:rFonts w:ascii="Times New Roman" w:hAnsi="Times New Roman"/>
          <w:sz w:val="28"/>
          <w:szCs w:val="28"/>
        </w:rPr>
        <w:t>П = 2 443,35–2327 = 116,35 млн руб.</w:t>
      </w:r>
    </w:p>
    <w:p w14:paraId="3588873D" w14:textId="77777777" w:rsidR="0024764A" w:rsidRPr="008B0EE7" w:rsidRDefault="0024764A" w:rsidP="0024764A">
      <w:pPr>
        <w:pStyle w:val="a5"/>
        <w:numPr>
          <w:ilvl w:val="0"/>
          <w:numId w:val="36"/>
        </w:numPr>
        <w:tabs>
          <w:tab w:val="left" w:pos="993"/>
        </w:tabs>
        <w:spacing w:after="0" w:line="360" w:lineRule="auto"/>
        <w:ind w:left="0" w:firstLine="709"/>
        <w:rPr>
          <w:rFonts w:ascii="Times New Roman" w:hAnsi="Times New Roman"/>
          <w:sz w:val="28"/>
          <w:szCs w:val="28"/>
        </w:rPr>
      </w:pPr>
      <w:r w:rsidRPr="008B0EE7">
        <w:rPr>
          <w:rFonts w:ascii="Times New Roman" w:hAnsi="Times New Roman"/>
          <w:sz w:val="28"/>
          <w:szCs w:val="28"/>
        </w:rPr>
        <w:t>Годовой экономический эффект от внедрения мероприятия рассчитаем по следующей формуле (руб.):</w:t>
      </w:r>
    </w:p>
    <w:p w14:paraId="51B90600" w14:textId="77777777" w:rsidR="0024764A" w:rsidRPr="008B0EE7" w:rsidRDefault="0024764A" w:rsidP="0024764A">
      <w:pPr>
        <w:tabs>
          <w:tab w:val="center" w:pos="4999"/>
          <w:tab w:val="right" w:pos="9638"/>
        </w:tabs>
        <w:spacing w:after="0" w:line="360" w:lineRule="auto"/>
        <w:ind w:firstLine="709"/>
        <w:rPr>
          <w:rFonts w:ascii="Times New Roman" w:hAnsi="Times New Roman" w:cs="Times New Roman"/>
          <w:sz w:val="28"/>
          <w:szCs w:val="28"/>
        </w:rPr>
      </w:pPr>
    </w:p>
    <w:p w14:paraId="42281BD8" w14:textId="77777777" w:rsidR="0024764A" w:rsidRPr="008B0EE7" w:rsidRDefault="0024764A" w:rsidP="0024764A">
      <w:pPr>
        <w:tabs>
          <w:tab w:val="center" w:pos="4999"/>
          <w:tab w:val="center" w:pos="5173"/>
          <w:tab w:val="right" w:pos="9638"/>
        </w:tabs>
        <w:spacing w:after="0" w:line="360" w:lineRule="auto"/>
        <w:ind w:firstLine="709"/>
        <w:jc w:val="right"/>
        <w:rPr>
          <w:rFonts w:ascii="Times New Roman" w:hAnsi="Times New Roman" w:cs="Times New Roman"/>
          <w:sz w:val="28"/>
          <w:szCs w:val="28"/>
        </w:rPr>
      </w:pPr>
      <w:r w:rsidRPr="008B0EE7">
        <w:rPr>
          <w:rFonts w:ascii="Times New Roman" w:hAnsi="Times New Roman" w:cs="Times New Roman"/>
          <w:sz w:val="28"/>
          <w:szCs w:val="28"/>
        </w:rPr>
        <w:tab/>
        <w:t xml:space="preserve">Э = П – З </w:t>
      </w:r>
      <w:r w:rsidRPr="008B0EE7">
        <w:rPr>
          <w:rFonts w:ascii="Times New Roman" w:hAnsi="Times New Roman" w:cs="Times New Roman"/>
          <w:sz w:val="28"/>
          <w:szCs w:val="28"/>
        </w:rPr>
        <w:tab/>
        <w:t>(2)</w:t>
      </w:r>
    </w:p>
    <w:p w14:paraId="17C11240" w14:textId="77777777" w:rsidR="0024764A" w:rsidRPr="008B0EE7" w:rsidRDefault="0024764A" w:rsidP="0024764A">
      <w:pPr>
        <w:tabs>
          <w:tab w:val="center" w:pos="4999"/>
          <w:tab w:val="center" w:pos="5173"/>
          <w:tab w:val="right" w:pos="9638"/>
        </w:tabs>
        <w:spacing w:after="0" w:line="360" w:lineRule="auto"/>
        <w:ind w:firstLine="709"/>
        <w:jc w:val="right"/>
        <w:rPr>
          <w:rFonts w:ascii="Times New Roman" w:hAnsi="Times New Roman" w:cs="Times New Roman"/>
          <w:sz w:val="28"/>
          <w:szCs w:val="28"/>
        </w:rPr>
      </w:pPr>
    </w:p>
    <w:p w14:paraId="64E5E07D" w14:textId="77777777" w:rsidR="0024764A" w:rsidRPr="008B0EE7" w:rsidRDefault="0024764A" w:rsidP="0024764A">
      <w:pPr>
        <w:tabs>
          <w:tab w:val="center" w:pos="4999"/>
          <w:tab w:val="center" w:pos="5173"/>
          <w:tab w:val="right" w:pos="9638"/>
        </w:tabs>
        <w:spacing w:after="0" w:line="360" w:lineRule="auto"/>
        <w:ind w:firstLine="709"/>
        <w:rPr>
          <w:rFonts w:ascii="Times New Roman" w:hAnsi="Times New Roman" w:cs="Times New Roman"/>
          <w:sz w:val="28"/>
          <w:szCs w:val="28"/>
        </w:rPr>
      </w:pPr>
      <w:r w:rsidRPr="008B0EE7">
        <w:rPr>
          <w:rFonts w:ascii="Times New Roman" w:hAnsi="Times New Roman" w:cs="Times New Roman"/>
          <w:sz w:val="28"/>
          <w:szCs w:val="28"/>
        </w:rPr>
        <w:t>Э = 116,35–88,82 = 27,53 млн руб.</w:t>
      </w:r>
    </w:p>
    <w:p w14:paraId="61E200F0" w14:textId="77777777" w:rsidR="0024764A" w:rsidRPr="008B0EE7" w:rsidRDefault="0024764A" w:rsidP="0024764A">
      <w:pPr>
        <w:pStyle w:val="a5"/>
        <w:numPr>
          <w:ilvl w:val="0"/>
          <w:numId w:val="36"/>
        </w:numPr>
        <w:tabs>
          <w:tab w:val="left" w:pos="993"/>
        </w:tabs>
        <w:spacing w:after="0" w:line="360" w:lineRule="auto"/>
        <w:ind w:left="0" w:firstLine="709"/>
        <w:rPr>
          <w:rFonts w:ascii="Times New Roman" w:hAnsi="Times New Roman"/>
          <w:sz w:val="28"/>
          <w:szCs w:val="28"/>
        </w:rPr>
      </w:pPr>
      <w:r w:rsidRPr="008B0EE7">
        <w:rPr>
          <w:rFonts w:ascii="Times New Roman" w:hAnsi="Times New Roman"/>
          <w:sz w:val="28"/>
          <w:szCs w:val="28"/>
        </w:rPr>
        <w:t>Срок окупаемости затрат (лет):</w:t>
      </w:r>
    </w:p>
    <w:p w14:paraId="364AD5BF" w14:textId="77777777" w:rsidR="0024764A" w:rsidRPr="000D4572" w:rsidRDefault="0024764A" w:rsidP="0024764A">
      <w:pPr>
        <w:tabs>
          <w:tab w:val="center" w:pos="4999"/>
          <w:tab w:val="center" w:pos="5173"/>
          <w:tab w:val="right" w:pos="9638"/>
        </w:tabs>
        <w:spacing w:after="0" w:line="360" w:lineRule="auto"/>
        <w:ind w:firstLine="709"/>
        <w:jc w:val="center"/>
        <w:rPr>
          <w:rFonts w:ascii="Times New Roman" w:eastAsia="Times New Roman" w:hAnsi="Times New Roman" w:cs="Times New Roman"/>
          <w:sz w:val="28"/>
          <w:szCs w:val="28"/>
        </w:rPr>
      </w:pPr>
      <w:r w:rsidRPr="000D4572">
        <w:rPr>
          <w:rFonts w:ascii="Times New Roman" w:eastAsia="Times New Roman" w:hAnsi="Times New Roman" w:cs="Times New Roman"/>
          <w:sz w:val="28"/>
          <w:szCs w:val="28"/>
        </w:rPr>
        <w:tab/>
      </w:r>
      <m:oMath>
        <m:sSub>
          <m:sSubPr>
            <m:ctrlPr>
              <w:rPr>
                <w:rFonts w:ascii="Cambria Math" w:eastAsia="Calibri" w:hAnsi="Cambria Math" w:cs="Times New Roman"/>
                <w:i/>
                <w:sz w:val="28"/>
                <w:szCs w:val="28"/>
                <w:lang w:eastAsia="en-US"/>
              </w:rPr>
            </m:ctrlPr>
          </m:sSubPr>
          <m:e>
            <m:r>
              <w:rPr>
                <w:rFonts w:ascii="Cambria Math" w:hAnsi="Cambria Math" w:cs="Times New Roman"/>
                <w:sz w:val="28"/>
                <w:szCs w:val="28"/>
              </w:rPr>
              <m:t>T</m:t>
            </m:r>
          </m:e>
          <m:sub>
            <m:r>
              <w:rPr>
                <w:rFonts w:ascii="Cambria Math" w:hAnsi="Cambria Math" w:cs="Times New Roman"/>
                <w:sz w:val="28"/>
                <w:szCs w:val="28"/>
              </w:rPr>
              <m:t>OK</m:t>
            </m:r>
          </m:sub>
        </m:sSub>
        <m:r>
          <w:rPr>
            <w:rFonts w:ascii="Cambria Math" w:hAnsi="Cambria Math" w:cs="Times New Roman"/>
            <w:sz w:val="28"/>
            <w:szCs w:val="28"/>
          </w:rPr>
          <m:t>=</m:t>
        </m:r>
        <m:f>
          <m:fPr>
            <m:ctrlPr>
              <w:rPr>
                <w:rFonts w:ascii="Cambria Math" w:eastAsia="Calibri" w:hAnsi="Cambria Math" w:cs="Times New Roman"/>
                <w:i/>
                <w:sz w:val="28"/>
                <w:szCs w:val="28"/>
                <w:lang w:eastAsia="en-US"/>
              </w:rPr>
            </m:ctrlPr>
          </m:fPr>
          <m:num>
            <m:r>
              <w:rPr>
                <w:rFonts w:ascii="Cambria Math" w:hAnsi="Cambria Math" w:cs="Times New Roman"/>
                <w:sz w:val="28"/>
                <w:szCs w:val="28"/>
              </w:rPr>
              <m:t>3</m:t>
            </m:r>
          </m:num>
          <m:den>
            <m:r>
              <w:rPr>
                <w:rFonts w:ascii="Cambria Math" w:hAnsi="Cambria Math" w:cs="Times New Roman"/>
                <w:sz w:val="28"/>
                <w:szCs w:val="28"/>
              </w:rPr>
              <m:t>Π</m:t>
            </m:r>
          </m:den>
        </m:f>
      </m:oMath>
      <w:r w:rsidRPr="000D4572">
        <w:rPr>
          <w:rFonts w:ascii="Times New Roman" w:eastAsia="Times New Roman" w:hAnsi="Times New Roman" w:cs="Times New Roman"/>
          <w:sz w:val="28"/>
          <w:szCs w:val="28"/>
        </w:rPr>
        <w:tab/>
        <w:t>(3)</w:t>
      </w:r>
    </w:p>
    <w:p w14:paraId="6FF6E311" w14:textId="77777777" w:rsidR="0024764A" w:rsidRPr="000D4572" w:rsidRDefault="0024764A" w:rsidP="0024764A">
      <w:pPr>
        <w:tabs>
          <w:tab w:val="center" w:pos="4999"/>
          <w:tab w:val="center" w:pos="5173"/>
          <w:tab w:val="right" w:pos="9638"/>
        </w:tabs>
        <w:spacing w:after="0" w:line="360" w:lineRule="auto"/>
        <w:ind w:left="709"/>
        <w:jc w:val="both"/>
        <w:rPr>
          <w:rFonts w:ascii="Times New Roman" w:eastAsia="Times New Roman" w:hAnsi="Times New Roman" w:cs="Times New Roman"/>
          <w:sz w:val="28"/>
          <w:szCs w:val="28"/>
        </w:rPr>
      </w:pPr>
      <w:r w:rsidRPr="008B0EE7">
        <w:rPr>
          <w:rFonts w:ascii="Times New Roman" w:hAnsi="Times New Roman" w:cs="Times New Roman"/>
          <w:sz w:val="28"/>
          <w:szCs w:val="28"/>
        </w:rPr>
        <w:t xml:space="preserve">где </w:t>
      </w:r>
      <m:oMath>
        <m:sSub>
          <m:sSubPr>
            <m:ctrlPr>
              <w:rPr>
                <w:rFonts w:ascii="Cambria Math" w:eastAsia="Calibri" w:hAnsi="Cambria Math" w:cs="Times New Roman"/>
                <w:i/>
                <w:sz w:val="28"/>
                <w:szCs w:val="28"/>
                <w:lang w:eastAsia="en-US"/>
              </w:rPr>
            </m:ctrlPr>
          </m:sSubPr>
          <m:e>
            <m:r>
              <w:rPr>
                <w:rFonts w:ascii="Cambria Math" w:hAnsi="Cambria Math" w:cs="Times New Roman"/>
                <w:sz w:val="28"/>
                <w:szCs w:val="28"/>
              </w:rPr>
              <m:t>T</m:t>
            </m:r>
          </m:e>
          <m:sub>
            <m:r>
              <w:rPr>
                <w:rFonts w:ascii="Cambria Math" w:hAnsi="Cambria Math" w:cs="Times New Roman"/>
                <w:sz w:val="28"/>
                <w:szCs w:val="28"/>
              </w:rPr>
              <m:t>OK</m:t>
            </m:r>
          </m:sub>
        </m:sSub>
      </m:oMath>
      <w:r w:rsidRPr="000D4572">
        <w:rPr>
          <w:rFonts w:ascii="Times New Roman" w:eastAsia="Times New Roman" w:hAnsi="Times New Roman" w:cs="Times New Roman"/>
          <w:sz w:val="28"/>
          <w:szCs w:val="28"/>
        </w:rPr>
        <w:t xml:space="preserve"> – срок окупаемости затрат.</w:t>
      </w:r>
    </w:p>
    <w:p w14:paraId="6D71E57B" w14:textId="77777777" w:rsidR="0024764A" w:rsidRPr="000D4572" w:rsidRDefault="00081B84" w:rsidP="0024764A">
      <w:pPr>
        <w:tabs>
          <w:tab w:val="center" w:pos="4999"/>
          <w:tab w:val="center" w:pos="5173"/>
          <w:tab w:val="right" w:pos="9638"/>
        </w:tabs>
        <w:spacing w:after="0" w:line="360" w:lineRule="auto"/>
        <w:ind w:left="709"/>
        <w:jc w:val="both"/>
        <w:rPr>
          <w:rFonts w:ascii="Times New Roman" w:eastAsia="Times New Roman" w:hAnsi="Times New Roman" w:cs="Times New Roman"/>
          <w:sz w:val="28"/>
          <w:szCs w:val="28"/>
        </w:rPr>
      </w:pPr>
      <m:oMath>
        <m:sSub>
          <m:sSubPr>
            <m:ctrlPr>
              <w:rPr>
                <w:rFonts w:ascii="Cambria Math" w:eastAsia="Calibri" w:hAnsi="Cambria Math" w:cs="Times New Roman"/>
                <w:i/>
                <w:sz w:val="28"/>
                <w:szCs w:val="28"/>
                <w:lang w:eastAsia="en-US"/>
              </w:rPr>
            </m:ctrlPr>
          </m:sSubPr>
          <m:e>
            <m:r>
              <w:rPr>
                <w:rFonts w:ascii="Cambria Math" w:hAnsi="Cambria Math" w:cs="Times New Roman"/>
                <w:sz w:val="28"/>
                <w:szCs w:val="28"/>
              </w:rPr>
              <m:t>T</m:t>
            </m:r>
          </m:e>
          <m:sub>
            <m:r>
              <w:rPr>
                <w:rFonts w:ascii="Cambria Math" w:hAnsi="Cambria Math" w:cs="Times New Roman"/>
                <w:sz w:val="28"/>
                <w:szCs w:val="28"/>
              </w:rPr>
              <m:t>OK</m:t>
            </m:r>
          </m:sub>
        </m:sSub>
      </m:oMath>
      <w:r w:rsidR="0024764A" w:rsidRPr="000D4572">
        <w:rPr>
          <w:rFonts w:ascii="Times New Roman" w:eastAsia="Times New Roman" w:hAnsi="Times New Roman" w:cs="Times New Roman"/>
          <w:sz w:val="28"/>
          <w:szCs w:val="28"/>
        </w:rPr>
        <w:t xml:space="preserve"> = </w:t>
      </w:r>
      <m:oMath>
        <m:f>
          <m:fPr>
            <m:ctrlPr>
              <w:rPr>
                <w:rFonts w:ascii="Cambria Math" w:eastAsia="Times New Roman" w:hAnsi="Cambria Math" w:cs="Times New Roman"/>
                <w:i/>
                <w:sz w:val="28"/>
                <w:szCs w:val="28"/>
                <w:lang w:eastAsia="en-US"/>
              </w:rPr>
            </m:ctrlPr>
          </m:fPr>
          <m:num>
            <m:r>
              <w:rPr>
                <w:rFonts w:ascii="Cambria Math" w:eastAsia="Times New Roman" w:hAnsi="Cambria Math" w:cs="Times New Roman"/>
                <w:sz w:val="28"/>
                <w:szCs w:val="28"/>
              </w:rPr>
              <m:t>88 828 000</m:t>
            </m:r>
          </m:num>
          <m:den>
            <m:r>
              <w:rPr>
                <w:rFonts w:ascii="Cambria Math" w:eastAsia="Times New Roman" w:hAnsi="Cambria Math" w:cs="Times New Roman"/>
                <w:sz w:val="28"/>
                <w:szCs w:val="28"/>
              </w:rPr>
              <m:t>116350000</m:t>
            </m:r>
          </m:den>
        </m:f>
      </m:oMath>
      <w:r w:rsidR="0024764A" w:rsidRPr="000D4572">
        <w:rPr>
          <w:rFonts w:ascii="Times New Roman" w:eastAsia="Times New Roman" w:hAnsi="Times New Roman" w:cs="Times New Roman"/>
          <w:sz w:val="28"/>
          <w:szCs w:val="28"/>
        </w:rPr>
        <w:t xml:space="preserve"> = 0,763</w:t>
      </w:r>
    </w:p>
    <w:p w14:paraId="457D8583" w14:textId="77777777" w:rsidR="0024764A" w:rsidRPr="000D4572" w:rsidRDefault="0024764A" w:rsidP="0024764A">
      <w:pPr>
        <w:pStyle w:val="a5"/>
        <w:numPr>
          <w:ilvl w:val="0"/>
          <w:numId w:val="36"/>
        </w:numPr>
        <w:tabs>
          <w:tab w:val="left" w:pos="993"/>
        </w:tabs>
        <w:spacing w:after="0" w:line="360" w:lineRule="auto"/>
        <w:ind w:left="0" w:firstLine="709"/>
        <w:jc w:val="both"/>
        <w:rPr>
          <w:rFonts w:ascii="Times New Roman" w:eastAsia="Times New Roman" w:hAnsi="Times New Roman"/>
          <w:sz w:val="28"/>
          <w:szCs w:val="28"/>
        </w:rPr>
      </w:pPr>
      <w:r w:rsidRPr="000D4572">
        <w:rPr>
          <w:rFonts w:ascii="Times New Roman" w:eastAsia="Times New Roman" w:hAnsi="Times New Roman"/>
          <w:sz w:val="28"/>
          <w:szCs w:val="28"/>
        </w:rPr>
        <w:t>Экономическую эффективность рассчитаем по следующей формуле, %:</w:t>
      </w:r>
    </w:p>
    <w:p w14:paraId="7B77C6BB" w14:textId="77777777" w:rsidR="0024764A" w:rsidRPr="000D4572" w:rsidRDefault="0024764A" w:rsidP="0024764A">
      <w:pPr>
        <w:pStyle w:val="a5"/>
        <w:tabs>
          <w:tab w:val="center" w:pos="4999"/>
          <w:tab w:val="center" w:pos="5173"/>
          <w:tab w:val="center" w:pos="5353"/>
          <w:tab w:val="right" w:pos="9638"/>
        </w:tabs>
        <w:spacing w:after="0" w:line="360" w:lineRule="auto"/>
        <w:ind w:left="0" w:firstLine="709"/>
        <w:rPr>
          <w:rFonts w:ascii="Times New Roman" w:eastAsia="Times New Roman" w:hAnsi="Times New Roman"/>
          <w:sz w:val="28"/>
          <w:szCs w:val="28"/>
        </w:rPr>
      </w:pPr>
      <w:r w:rsidRPr="000D4572">
        <w:rPr>
          <w:rFonts w:ascii="Times New Roman" w:eastAsia="Times New Roman" w:hAnsi="Times New Roman"/>
          <w:sz w:val="28"/>
          <w:szCs w:val="28"/>
        </w:rPr>
        <w:tab/>
        <w:t xml:space="preserve">Эф = </w:t>
      </w:r>
      <m:oMath>
        <m:f>
          <m:fPr>
            <m:ctrlPr>
              <w:rPr>
                <w:rFonts w:ascii="Cambria Math" w:eastAsia="Times New Roman" w:hAnsi="Cambria Math"/>
                <w:sz w:val="28"/>
                <w:szCs w:val="28"/>
              </w:rPr>
            </m:ctrlPr>
          </m:fPr>
          <m:num>
            <m:r>
              <m:rPr>
                <m:sty m:val="p"/>
              </m:rPr>
              <w:rPr>
                <w:rFonts w:ascii="Cambria Math" w:eastAsia="Times New Roman" w:hAnsi="Cambria Math"/>
                <w:sz w:val="28"/>
                <w:szCs w:val="28"/>
              </w:rPr>
              <m:t>Э</m:t>
            </m:r>
          </m:num>
          <m:den>
            <m:r>
              <m:rPr>
                <m:sty m:val="p"/>
              </m:rPr>
              <w:rPr>
                <w:rFonts w:ascii="Cambria Math" w:eastAsia="Times New Roman" w:hAnsi="Cambria Math"/>
                <w:sz w:val="28"/>
                <w:szCs w:val="28"/>
              </w:rPr>
              <m:t>З</m:t>
            </m:r>
          </m:den>
        </m:f>
        <m:r>
          <w:rPr>
            <w:rFonts w:ascii="Cambria Math" w:eastAsia="Times New Roman" w:hAnsi="Cambria Math"/>
            <w:sz w:val="28"/>
            <w:szCs w:val="28"/>
          </w:rPr>
          <m:t>*100%</m:t>
        </m:r>
      </m:oMath>
      <w:r w:rsidRPr="000D4572">
        <w:rPr>
          <w:rFonts w:ascii="Times New Roman" w:eastAsia="Times New Roman" w:hAnsi="Times New Roman"/>
          <w:sz w:val="28"/>
          <w:szCs w:val="28"/>
        </w:rPr>
        <w:t xml:space="preserve"> </w:t>
      </w:r>
      <w:r w:rsidRPr="000D4572">
        <w:rPr>
          <w:rFonts w:ascii="Times New Roman" w:eastAsia="Times New Roman" w:hAnsi="Times New Roman"/>
          <w:sz w:val="28"/>
          <w:szCs w:val="28"/>
        </w:rPr>
        <w:tab/>
        <w:t>(4)</w:t>
      </w:r>
    </w:p>
    <w:p w14:paraId="3D0FF376" w14:textId="77777777" w:rsidR="0024764A" w:rsidRPr="005A0BD7" w:rsidRDefault="0024764A" w:rsidP="0024764A">
      <w:pPr>
        <w:pStyle w:val="a5"/>
        <w:tabs>
          <w:tab w:val="center" w:pos="4999"/>
          <w:tab w:val="center" w:pos="5173"/>
          <w:tab w:val="center" w:pos="5353"/>
          <w:tab w:val="right" w:pos="9638"/>
        </w:tabs>
        <w:spacing w:after="0" w:line="360" w:lineRule="auto"/>
        <w:ind w:left="0" w:firstLine="709"/>
        <w:rPr>
          <w:rFonts w:ascii="Times New Roman" w:eastAsia="Times New Roman" w:hAnsi="Times New Roman"/>
          <w:sz w:val="28"/>
          <w:szCs w:val="28"/>
        </w:rPr>
      </w:pPr>
      <w:r w:rsidRPr="005A0BD7">
        <w:rPr>
          <w:rFonts w:ascii="Times New Roman" w:eastAsia="Times New Roman" w:hAnsi="Times New Roman"/>
          <w:sz w:val="28"/>
          <w:szCs w:val="28"/>
        </w:rPr>
        <w:t xml:space="preserve">Эф = </w:t>
      </w:r>
      <m:oMath>
        <m:f>
          <m:fPr>
            <m:ctrlPr>
              <w:rPr>
                <w:rFonts w:ascii="Cambria Math" w:eastAsia="Times New Roman" w:hAnsi="Cambria Math"/>
                <w:i/>
                <w:sz w:val="28"/>
                <w:szCs w:val="28"/>
              </w:rPr>
            </m:ctrlPr>
          </m:fPr>
          <m:num>
            <m:r>
              <w:rPr>
                <w:rFonts w:ascii="Cambria Math" w:eastAsia="Times New Roman" w:hAnsi="Cambria Math"/>
                <w:sz w:val="28"/>
                <w:szCs w:val="28"/>
              </w:rPr>
              <m:t>27,53</m:t>
            </m:r>
          </m:num>
          <m:den>
            <m:r>
              <w:rPr>
                <w:rFonts w:ascii="Cambria Math" w:eastAsia="Times New Roman" w:hAnsi="Cambria Math"/>
                <w:sz w:val="28"/>
                <w:szCs w:val="28"/>
              </w:rPr>
              <m:t>88, 82</m:t>
            </m:r>
          </m:den>
        </m:f>
      </m:oMath>
      <w:r w:rsidRPr="005A0BD7">
        <w:rPr>
          <w:rFonts w:ascii="Times New Roman" w:eastAsia="Times New Roman" w:hAnsi="Times New Roman"/>
          <w:sz w:val="28"/>
          <w:szCs w:val="28"/>
        </w:rPr>
        <w:t xml:space="preserve"> * 100% = 30,99%</w:t>
      </w:r>
    </w:p>
    <w:p w14:paraId="27FBD5B4" w14:textId="77777777" w:rsidR="0024764A" w:rsidRPr="000D4572" w:rsidRDefault="0024764A" w:rsidP="0024764A">
      <w:pPr>
        <w:pStyle w:val="a5"/>
        <w:tabs>
          <w:tab w:val="center" w:pos="4999"/>
          <w:tab w:val="center" w:pos="5173"/>
          <w:tab w:val="center" w:pos="5353"/>
          <w:tab w:val="right" w:pos="9638"/>
        </w:tabs>
        <w:spacing w:after="0" w:line="360" w:lineRule="auto"/>
        <w:ind w:left="0" w:firstLine="709"/>
        <w:jc w:val="both"/>
        <w:rPr>
          <w:rFonts w:ascii="Times New Roman" w:eastAsia="Times New Roman" w:hAnsi="Times New Roman"/>
          <w:sz w:val="28"/>
          <w:szCs w:val="28"/>
        </w:rPr>
      </w:pPr>
      <w:r w:rsidRPr="000D4572">
        <w:rPr>
          <w:rFonts w:ascii="Times New Roman" w:eastAsia="Times New Roman" w:hAnsi="Times New Roman"/>
          <w:sz w:val="28"/>
          <w:szCs w:val="28"/>
        </w:rPr>
        <w:t>Таким образом, исходя из проведенных расчетов, можно сделать следующие выводы. Для внедрения предложенного мероприятия банку понадобится осуществить затраты в размере 88 828 тыс. руб. Затраты окупятся в течение 7 месяцев. Согласно расчетам, экономический эффект составит 27,53 млн руб., а экономическая эффективность 30,99%.</w:t>
      </w:r>
    </w:p>
    <w:p w14:paraId="03421A15" w14:textId="77777777" w:rsidR="0024764A" w:rsidRPr="000D4572" w:rsidRDefault="0024764A" w:rsidP="0024764A">
      <w:pPr>
        <w:pStyle w:val="a5"/>
        <w:tabs>
          <w:tab w:val="center" w:pos="4999"/>
          <w:tab w:val="center" w:pos="5173"/>
          <w:tab w:val="center" w:pos="5353"/>
          <w:tab w:val="right" w:pos="9638"/>
        </w:tabs>
        <w:spacing w:after="0" w:line="360" w:lineRule="auto"/>
        <w:ind w:left="0" w:firstLine="709"/>
        <w:jc w:val="both"/>
        <w:rPr>
          <w:rFonts w:ascii="Times New Roman" w:eastAsia="Times New Roman" w:hAnsi="Times New Roman"/>
          <w:sz w:val="28"/>
          <w:szCs w:val="28"/>
        </w:rPr>
      </w:pPr>
      <w:r w:rsidRPr="000D4572">
        <w:rPr>
          <w:rFonts w:ascii="Times New Roman" w:eastAsia="Times New Roman" w:hAnsi="Times New Roman"/>
          <w:sz w:val="28"/>
          <w:szCs w:val="28"/>
        </w:rPr>
        <w:t>Подводя итоги, можно сделать вывод, что предложенные выше мероприятия поспособствуют улучшению эффективности деятельности банка, повышению эффективности борьбы с кибермошенничеством, а как итог повышение уровня экономической безопасности банка.</w:t>
      </w:r>
    </w:p>
    <w:p w14:paraId="19EF5A3E" w14:textId="77777777" w:rsidR="0024764A" w:rsidRPr="000D4572" w:rsidRDefault="0024764A" w:rsidP="0024764A">
      <w:pPr>
        <w:spacing w:after="160" w:line="259" w:lineRule="auto"/>
      </w:pPr>
    </w:p>
    <w:p w14:paraId="0E65C25D" w14:textId="77777777" w:rsidR="0024764A" w:rsidRPr="00A64A37" w:rsidRDefault="0024764A" w:rsidP="0024764A">
      <w:pPr>
        <w:spacing w:after="0" w:line="360" w:lineRule="auto"/>
        <w:contextualSpacing/>
      </w:pPr>
    </w:p>
    <w:p w14:paraId="70DE18FD" w14:textId="77777777" w:rsidR="0024764A" w:rsidRDefault="0024764A" w:rsidP="0024764A">
      <w:pPr>
        <w:spacing w:after="0" w:line="360" w:lineRule="auto"/>
        <w:contextualSpacing/>
      </w:pPr>
    </w:p>
    <w:p w14:paraId="13718C63" w14:textId="77777777" w:rsidR="0024764A" w:rsidRPr="00F97BEA" w:rsidRDefault="0024764A" w:rsidP="0024764A">
      <w:pPr>
        <w:spacing w:after="0" w:line="360" w:lineRule="auto"/>
        <w:contextualSpacing/>
      </w:pPr>
    </w:p>
    <w:p w14:paraId="062369CA" w14:textId="77777777" w:rsidR="0024764A" w:rsidRDefault="0024764A" w:rsidP="0024764A">
      <w:pPr>
        <w:spacing w:after="0" w:line="360" w:lineRule="auto"/>
        <w:contextualSpacing/>
        <w:rPr>
          <w:sz w:val="20"/>
          <w:szCs w:val="20"/>
        </w:rPr>
      </w:pPr>
    </w:p>
    <w:p w14:paraId="179E2A39" w14:textId="77777777" w:rsidR="0024764A" w:rsidRDefault="0024764A" w:rsidP="0024764A">
      <w:pPr>
        <w:spacing w:after="0" w:line="240" w:lineRule="auto"/>
        <w:rPr>
          <w:sz w:val="20"/>
          <w:szCs w:val="20"/>
        </w:rPr>
      </w:pPr>
    </w:p>
    <w:p w14:paraId="29C69D42" w14:textId="77777777" w:rsidR="0024764A" w:rsidRDefault="0024764A" w:rsidP="0024764A">
      <w:pPr>
        <w:spacing w:after="0" w:line="240" w:lineRule="auto"/>
        <w:rPr>
          <w:sz w:val="20"/>
          <w:szCs w:val="20"/>
        </w:rPr>
      </w:pPr>
    </w:p>
    <w:p w14:paraId="438BAA91" w14:textId="77777777" w:rsidR="0024764A" w:rsidRDefault="0024764A" w:rsidP="0024764A">
      <w:pPr>
        <w:spacing w:after="0" w:line="240" w:lineRule="auto"/>
        <w:rPr>
          <w:sz w:val="20"/>
          <w:szCs w:val="20"/>
        </w:rPr>
      </w:pPr>
    </w:p>
    <w:p w14:paraId="601B625A" w14:textId="77777777" w:rsidR="0024764A" w:rsidRDefault="0024764A" w:rsidP="0024764A">
      <w:pPr>
        <w:spacing w:after="0" w:line="240" w:lineRule="auto"/>
        <w:rPr>
          <w:sz w:val="20"/>
          <w:szCs w:val="20"/>
        </w:rPr>
      </w:pPr>
    </w:p>
    <w:p w14:paraId="15990332" w14:textId="77777777" w:rsidR="0024764A" w:rsidRDefault="0024764A" w:rsidP="0024764A">
      <w:pPr>
        <w:spacing w:after="0" w:line="240" w:lineRule="auto"/>
        <w:rPr>
          <w:sz w:val="20"/>
          <w:szCs w:val="20"/>
        </w:rPr>
      </w:pPr>
    </w:p>
    <w:p w14:paraId="2A1C493E" w14:textId="77777777" w:rsidR="0024764A" w:rsidRDefault="0024764A" w:rsidP="0024764A">
      <w:pPr>
        <w:spacing w:after="0" w:line="240" w:lineRule="auto"/>
        <w:rPr>
          <w:sz w:val="20"/>
          <w:szCs w:val="20"/>
        </w:rPr>
      </w:pPr>
    </w:p>
    <w:p w14:paraId="1A328C38" w14:textId="012E2FC6" w:rsidR="0024764A" w:rsidRDefault="0024764A" w:rsidP="0024764A">
      <w:pPr>
        <w:spacing w:after="0" w:line="240" w:lineRule="auto"/>
        <w:rPr>
          <w:sz w:val="20"/>
          <w:szCs w:val="20"/>
        </w:rPr>
      </w:pPr>
    </w:p>
    <w:p w14:paraId="63EB81FD" w14:textId="5CE6B68E" w:rsidR="00F03080" w:rsidRDefault="00F03080" w:rsidP="0024764A">
      <w:pPr>
        <w:spacing w:after="0" w:line="240" w:lineRule="auto"/>
        <w:rPr>
          <w:sz w:val="20"/>
          <w:szCs w:val="20"/>
        </w:rPr>
      </w:pPr>
    </w:p>
    <w:p w14:paraId="270742D3" w14:textId="5C9B623B" w:rsidR="00FA395A" w:rsidRDefault="00FA395A" w:rsidP="0024764A">
      <w:pPr>
        <w:spacing w:after="0" w:line="240" w:lineRule="auto"/>
        <w:rPr>
          <w:sz w:val="20"/>
          <w:szCs w:val="20"/>
        </w:rPr>
      </w:pPr>
    </w:p>
    <w:p w14:paraId="50145982" w14:textId="77777777" w:rsidR="00FA395A" w:rsidRDefault="00FA395A" w:rsidP="0024764A">
      <w:pPr>
        <w:spacing w:after="0" w:line="240" w:lineRule="auto"/>
        <w:rPr>
          <w:sz w:val="20"/>
          <w:szCs w:val="20"/>
        </w:rPr>
      </w:pPr>
    </w:p>
    <w:p w14:paraId="4C9A67ED" w14:textId="77777777" w:rsidR="0024764A" w:rsidRPr="00C93CDD" w:rsidRDefault="0024764A" w:rsidP="0024764A">
      <w:pPr>
        <w:pStyle w:val="2"/>
        <w:spacing w:before="0" w:after="0" w:line="360" w:lineRule="auto"/>
        <w:contextualSpacing/>
        <w:jc w:val="center"/>
        <w:rPr>
          <w:rFonts w:ascii="Times New Roman" w:hAnsi="Times New Roman"/>
          <w:i w:val="0"/>
          <w:iCs w:val="0"/>
          <w:color w:val="000000"/>
        </w:rPr>
      </w:pPr>
      <w:bookmarkStart w:id="49" w:name="_Toc74676441"/>
      <w:bookmarkStart w:id="50" w:name="_Toc74727533"/>
      <w:r>
        <w:rPr>
          <w:rFonts w:ascii="Times New Roman" w:hAnsi="Times New Roman"/>
          <w:i w:val="0"/>
          <w:iCs w:val="0"/>
          <w:color w:val="000000"/>
        </w:rPr>
        <w:lastRenderedPageBreak/>
        <w:t>ЗАКЛЮЧЕНИЕ</w:t>
      </w:r>
      <w:bookmarkEnd w:id="49"/>
      <w:bookmarkEnd w:id="50"/>
    </w:p>
    <w:p w14:paraId="5A91CD0E" w14:textId="77777777" w:rsidR="0024764A" w:rsidRDefault="0024764A" w:rsidP="0024764A">
      <w:pPr>
        <w:spacing w:after="0" w:line="360" w:lineRule="auto"/>
        <w:contextualSpacing/>
      </w:pPr>
    </w:p>
    <w:p w14:paraId="267489C0" w14:textId="51F50DBE" w:rsidR="0024764A" w:rsidRPr="00FA395A" w:rsidRDefault="00EE5BDE" w:rsidP="00FA395A">
      <w:pPr>
        <w:spacing w:after="0" w:line="360" w:lineRule="auto"/>
        <w:ind w:firstLine="709"/>
        <w:contextualSpacing/>
        <w:jc w:val="both"/>
        <w:rPr>
          <w:rFonts w:ascii="Times New Roman" w:hAnsi="Times New Roman" w:cs="Times New Roman"/>
          <w:sz w:val="28"/>
          <w:szCs w:val="28"/>
        </w:rPr>
      </w:pPr>
      <w:r w:rsidRPr="00FA395A">
        <w:rPr>
          <w:rFonts w:ascii="Times New Roman" w:hAnsi="Times New Roman" w:cs="Times New Roman"/>
          <w:sz w:val="28"/>
          <w:szCs w:val="28"/>
        </w:rPr>
        <w:t>Проблема обеспечения экономической безопасности финансово-кредитных организаций была актуальна всегда, а в последнее время в связи с происходящими в мире событиями, его актуальность приобретает новые обороты.</w:t>
      </w:r>
    </w:p>
    <w:p w14:paraId="13B3A9D5" w14:textId="4F7D39C5" w:rsidR="00EE5BDE" w:rsidRPr="00FA395A" w:rsidRDefault="00EE5BDE" w:rsidP="00FA395A">
      <w:pPr>
        <w:spacing w:after="0" w:line="360" w:lineRule="auto"/>
        <w:ind w:firstLine="709"/>
        <w:contextualSpacing/>
        <w:jc w:val="both"/>
        <w:rPr>
          <w:rFonts w:ascii="Times New Roman" w:hAnsi="Times New Roman" w:cs="Times New Roman"/>
          <w:sz w:val="28"/>
          <w:szCs w:val="28"/>
        </w:rPr>
      </w:pPr>
      <w:r w:rsidRPr="00FA395A">
        <w:rPr>
          <w:rFonts w:ascii="Times New Roman" w:hAnsi="Times New Roman" w:cs="Times New Roman"/>
          <w:sz w:val="28"/>
          <w:szCs w:val="28"/>
        </w:rPr>
        <w:t>В данной выпускной квалификационной работе в качестве финансово-кредитной организации был рассмотрен коммерческий банк.</w:t>
      </w:r>
    </w:p>
    <w:p w14:paraId="505B3A47" w14:textId="6C82E2C4" w:rsidR="00BC10B4" w:rsidRPr="00FA395A" w:rsidRDefault="00EE5BDE" w:rsidP="00FA395A">
      <w:pPr>
        <w:spacing w:after="0" w:line="360" w:lineRule="auto"/>
        <w:ind w:firstLine="709"/>
        <w:contextualSpacing/>
        <w:jc w:val="both"/>
        <w:rPr>
          <w:rFonts w:ascii="Times New Roman" w:hAnsi="Times New Roman" w:cs="Times New Roman"/>
          <w:sz w:val="28"/>
          <w:szCs w:val="28"/>
        </w:rPr>
      </w:pPr>
      <w:r w:rsidRPr="00FA395A">
        <w:rPr>
          <w:rFonts w:ascii="Times New Roman" w:hAnsi="Times New Roman" w:cs="Times New Roman"/>
          <w:sz w:val="28"/>
          <w:szCs w:val="28"/>
        </w:rPr>
        <w:t xml:space="preserve">Коммерческий банк представляет собой специализирующееся на оказании банковских услуг физическим и юридическим лицам финансово-кредитное учреждение. Его главной целью, как и любого коммерческого предприятия, является получение прибыли и его максимизация, также коммерческий банк имеет такую цель как высокая ликвидность активов, что подразумевает под собой финансовую стабильность банка. </w:t>
      </w:r>
      <w:r w:rsidR="00BC10B4" w:rsidRPr="00FA395A">
        <w:rPr>
          <w:rFonts w:ascii="Times New Roman" w:hAnsi="Times New Roman" w:cs="Times New Roman"/>
          <w:sz w:val="28"/>
          <w:szCs w:val="28"/>
        </w:rPr>
        <w:t>А ключевым фактором стабильной деятельности банка является экономическая безопасность.</w:t>
      </w:r>
    </w:p>
    <w:p w14:paraId="3BC02FEE" w14:textId="0CB99B34" w:rsidR="0024764A" w:rsidRPr="00FA395A" w:rsidRDefault="00FA395A" w:rsidP="00FA395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w:t>
      </w:r>
      <w:r w:rsidR="00BC10B4" w:rsidRPr="00FA395A">
        <w:rPr>
          <w:rFonts w:ascii="Times New Roman" w:hAnsi="Times New Roman" w:cs="Times New Roman"/>
          <w:sz w:val="28"/>
          <w:szCs w:val="28"/>
        </w:rPr>
        <w:t>од экономической безопасностью банка следует понимать поддержание устойчивости функционирования финансового учреждения и реализация им намеченных целей за счёт противодействия коррупционным преступлениям, угрозам внутреннего и внешнего характера, а также благодаря своевременному предупреждению недобросовестной конкуренции на финансовом рынке. Система экономической безопасности состоит из взаимосвязанных и взаимодополняющих друг друга элементов. Ими являются: субъект, объект, механизм.</w:t>
      </w:r>
    </w:p>
    <w:p w14:paraId="56FB9B0C" w14:textId="40D1E078" w:rsidR="0024764A" w:rsidRPr="00FA395A" w:rsidRDefault="00B73BBE" w:rsidP="00FA395A">
      <w:pPr>
        <w:spacing w:after="0" w:line="360" w:lineRule="auto"/>
        <w:ind w:firstLine="709"/>
        <w:contextualSpacing/>
        <w:jc w:val="both"/>
        <w:rPr>
          <w:rFonts w:ascii="Times New Roman" w:hAnsi="Times New Roman" w:cs="Times New Roman"/>
          <w:sz w:val="28"/>
          <w:szCs w:val="28"/>
        </w:rPr>
      </w:pPr>
      <w:r w:rsidRPr="00FA395A">
        <w:rPr>
          <w:rFonts w:ascii="Times New Roman" w:hAnsi="Times New Roman" w:cs="Times New Roman"/>
          <w:sz w:val="28"/>
          <w:szCs w:val="28"/>
        </w:rPr>
        <w:t>Говоря про экономическую безопасность, нельзя не упомянуть об угрозах экономической безопасности банка. Они подразделяются на внутренние и внешние. Внутренние, как понятно из их названия, исходят изнутри организации и связаны с результатами его деятельностью. Внешние же никак не связаны с результатами деятельности предприятия и принимаемыми им решениями.</w:t>
      </w:r>
    </w:p>
    <w:p w14:paraId="0D77F02E" w14:textId="4EBE65AC" w:rsidR="0024764A" w:rsidRPr="00FA395A" w:rsidRDefault="00B73BBE" w:rsidP="00FA395A">
      <w:pPr>
        <w:spacing w:after="0" w:line="360" w:lineRule="auto"/>
        <w:ind w:firstLine="709"/>
        <w:contextualSpacing/>
        <w:jc w:val="both"/>
        <w:rPr>
          <w:rFonts w:ascii="Times New Roman" w:hAnsi="Times New Roman" w:cs="Times New Roman"/>
          <w:sz w:val="28"/>
          <w:szCs w:val="28"/>
        </w:rPr>
      </w:pPr>
      <w:r w:rsidRPr="00FA395A">
        <w:rPr>
          <w:rFonts w:ascii="Times New Roman" w:hAnsi="Times New Roman" w:cs="Times New Roman"/>
          <w:sz w:val="28"/>
          <w:szCs w:val="28"/>
        </w:rPr>
        <w:lastRenderedPageBreak/>
        <w:t>В целях анализа деятельности и оценки уровня экономической безопасности за основу был взят банк ООО КБ «</w:t>
      </w:r>
      <w:r w:rsidR="006B7D2B">
        <w:rPr>
          <w:rFonts w:ascii="Times New Roman" w:hAnsi="Times New Roman" w:cs="Times New Roman"/>
          <w:sz w:val="28"/>
          <w:szCs w:val="28"/>
        </w:rPr>
        <w:t>Ренессанс Кредит</w:t>
      </w:r>
      <w:r w:rsidRPr="00FA395A">
        <w:rPr>
          <w:rFonts w:ascii="Times New Roman" w:hAnsi="Times New Roman" w:cs="Times New Roman"/>
          <w:sz w:val="28"/>
          <w:szCs w:val="28"/>
        </w:rPr>
        <w:t>».</w:t>
      </w:r>
      <w:r w:rsidR="0024764A" w:rsidRPr="00FA395A">
        <w:rPr>
          <w:rFonts w:ascii="Times New Roman" w:hAnsi="Times New Roman" w:cs="Times New Roman"/>
          <w:sz w:val="28"/>
          <w:szCs w:val="28"/>
        </w:rPr>
        <w:t xml:space="preserve"> Коммерческий банк «</w:t>
      </w:r>
      <w:r w:rsidR="006B7D2B">
        <w:rPr>
          <w:rFonts w:ascii="Times New Roman" w:hAnsi="Times New Roman" w:cs="Times New Roman"/>
          <w:sz w:val="28"/>
          <w:szCs w:val="28"/>
        </w:rPr>
        <w:t>Ренессанс Кредит</w:t>
      </w:r>
      <w:r w:rsidR="0024764A" w:rsidRPr="00FA395A">
        <w:rPr>
          <w:rFonts w:ascii="Times New Roman" w:hAnsi="Times New Roman" w:cs="Times New Roman"/>
          <w:sz w:val="28"/>
          <w:szCs w:val="28"/>
        </w:rPr>
        <w:t>» предоставляет физическим лицам потребительские кредиты, банковские карты, депозиты и другие услуги. Банк был основан в 2003 г.</w:t>
      </w:r>
    </w:p>
    <w:p w14:paraId="0CAA023F" w14:textId="73966752" w:rsidR="0024764A" w:rsidRPr="00FA395A" w:rsidRDefault="0024764A" w:rsidP="00FA395A">
      <w:pPr>
        <w:spacing w:after="0" w:line="360" w:lineRule="auto"/>
        <w:ind w:firstLine="709"/>
        <w:contextualSpacing/>
        <w:jc w:val="both"/>
        <w:rPr>
          <w:rFonts w:ascii="Times New Roman" w:hAnsi="Times New Roman" w:cs="Times New Roman"/>
          <w:sz w:val="28"/>
          <w:szCs w:val="28"/>
        </w:rPr>
      </w:pPr>
      <w:r w:rsidRPr="00FA395A">
        <w:rPr>
          <w:rFonts w:ascii="Times New Roman" w:hAnsi="Times New Roman" w:cs="Times New Roman"/>
          <w:sz w:val="28"/>
          <w:szCs w:val="28"/>
        </w:rPr>
        <w:t>Согласно проведенному анализу деятельности ООО КБ «</w:t>
      </w:r>
      <w:r w:rsidR="006B7D2B">
        <w:rPr>
          <w:rFonts w:ascii="Times New Roman" w:hAnsi="Times New Roman" w:cs="Times New Roman"/>
          <w:sz w:val="28"/>
          <w:szCs w:val="28"/>
        </w:rPr>
        <w:t>Ренессанс Кредит</w:t>
      </w:r>
      <w:r w:rsidRPr="00FA395A">
        <w:rPr>
          <w:rFonts w:ascii="Times New Roman" w:hAnsi="Times New Roman" w:cs="Times New Roman"/>
          <w:sz w:val="28"/>
          <w:szCs w:val="28"/>
        </w:rPr>
        <w:t xml:space="preserve">» за рассматриваемый </w:t>
      </w:r>
      <w:r w:rsidR="00B73BBE" w:rsidRPr="00FA395A">
        <w:rPr>
          <w:rFonts w:ascii="Times New Roman" w:hAnsi="Times New Roman" w:cs="Times New Roman"/>
          <w:sz w:val="28"/>
          <w:szCs w:val="28"/>
        </w:rPr>
        <w:t xml:space="preserve">2018–2020 </w:t>
      </w:r>
      <w:r w:rsidRPr="00FA395A">
        <w:rPr>
          <w:rFonts w:ascii="Times New Roman" w:hAnsi="Times New Roman" w:cs="Times New Roman"/>
          <w:sz w:val="28"/>
          <w:szCs w:val="28"/>
        </w:rPr>
        <w:t>гг. банк соблюдал требования к достаточности капитала, установленные нормативными документами Банка России в полном объеме.</w:t>
      </w:r>
    </w:p>
    <w:p w14:paraId="7124E002" w14:textId="77777777" w:rsidR="0024764A" w:rsidRPr="00FA395A" w:rsidRDefault="0024764A" w:rsidP="00FA395A">
      <w:pPr>
        <w:spacing w:after="0" w:line="360" w:lineRule="auto"/>
        <w:ind w:firstLine="709"/>
        <w:contextualSpacing/>
        <w:jc w:val="both"/>
        <w:rPr>
          <w:rFonts w:ascii="Times New Roman" w:hAnsi="Times New Roman" w:cs="Times New Roman"/>
          <w:color w:val="000000"/>
          <w:sz w:val="28"/>
          <w:szCs w:val="28"/>
        </w:rPr>
      </w:pPr>
      <w:r w:rsidRPr="00FA395A">
        <w:rPr>
          <w:rFonts w:ascii="Times New Roman" w:hAnsi="Times New Roman" w:cs="Times New Roman"/>
          <w:sz w:val="28"/>
          <w:szCs w:val="28"/>
        </w:rPr>
        <w:t>Несмотря на положительный результат деятельности банка, кризис пандемии коронавируса оказал влияние на его деятельность. Об этом свидетельствуют снижения таких показателей как стоимость активов (в 2019 г. они</w:t>
      </w:r>
      <w:r w:rsidRPr="00FA395A">
        <w:rPr>
          <w:rFonts w:ascii="Times New Roman" w:hAnsi="Times New Roman" w:cs="Times New Roman"/>
          <w:color w:val="000000"/>
          <w:sz w:val="28"/>
          <w:szCs w:val="28"/>
        </w:rPr>
        <w:t xml:space="preserve"> составляли 162 688 млн руб., в конце 2020 г. они равнялись 141 123 млн руб.), сумма пассивов (в 2019 г. было 130 440 млн руб., а в 2020 г. значение снизилось до 107 682 млн руб.), также уменьшилось значение показателя чистой прибыли (в 2019 г. чистая прибыль была равна 6 382 млн руб., а в 2020 г. – 2 327 млн руб.). Но несмотря на снижение финансовых результатов по итогам года, финансовое положение банка оценивается как стабильное.</w:t>
      </w:r>
    </w:p>
    <w:p w14:paraId="2EB2A49D" w14:textId="77777777" w:rsidR="0024764A" w:rsidRPr="00FA395A" w:rsidRDefault="0024764A" w:rsidP="00FA395A">
      <w:pPr>
        <w:spacing w:after="0" w:line="360" w:lineRule="auto"/>
        <w:ind w:firstLine="709"/>
        <w:contextualSpacing/>
        <w:jc w:val="both"/>
        <w:rPr>
          <w:rFonts w:ascii="Times New Roman" w:hAnsi="Times New Roman" w:cs="Times New Roman"/>
          <w:sz w:val="28"/>
          <w:szCs w:val="28"/>
        </w:rPr>
      </w:pPr>
      <w:r w:rsidRPr="00FA395A">
        <w:rPr>
          <w:rFonts w:ascii="Times New Roman" w:hAnsi="Times New Roman" w:cs="Times New Roman"/>
          <w:color w:val="000000"/>
          <w:sz w:val="28"/>
          <w:szCs w:val="28"/>
        </w:rPr>
        <w:t xml:space="preserve"> Также в 2020 г. рейтинговое агентство АКРА подтвердило кредитный рейтинг банка на уровне </w:t>
      </w:r>
      <w:r w:rsidRPr="00FA395A">
        <w:rPr>
          <w:rFonts w:ascii="Times New Roman" w:hAnsi="Times New Roman" w:cs="Times New Roman"/>
          <w:color w:val="000000"/>
          <w:sz w:val="28"/>
          <w:szCs w:val="28"/>
          <w:lang w:val="en-GB"/>
        </w:rPr>
        <w:t>BBB</w:t>
      </w:r>
      <w:r w:rsidRPr="00FA395A">
        <w:rPr>
          <w:rFonts w:ascii="Times New Roman" w:hAnsi="Times New Roman" w:cs="Times New Roman"/>
          <w:color w:val="000000"/>
          <w:sz w:val="28"/>
          <w:szCs w:val="28"/>
        </w:rPr>
        <w:t>-(</w:t>
      </w:r>
      <w:r w:rsidRPr="00FA395A">
        <w:rPr>
          <w:rFonts w:ascii="Times New Roman" w:hAnsi="Times New Roman" w:cs="Times New Roman"/>
          <w:color w:val="000000"/>
          <w:sz w:val="28"/>
          <w:szCs w:val="28"/>
          <w:lang w:val="en-GB"/>
        </w:rPr>
        <w:t>RU</w:t>
      </w:r>
      <w:r w:rsidRPr="00FA395A">
        <w:rPr>
          <w:rFonts w:ascii="Times New Roman" w:hAnsi="Times New Roman" w:cs="Times New Roman"/>
          <w:color w:val="000000"/>
          <w:sz w:val="28"/>
          <w:szCs w:val="28"/>
        </w:rPr>
        <w:t>) с прогнозом «позитивный».</w:t>
      </w:r>
    </w:p>
    <w:p w14:paraId="5C2E3972" w14:textId="56F5D60E" w:rsidR="0016324C" w:rsidRPr="00FA395A" w:rsidRDefault="0016324C" w:rsidP="00FA395A">
      <w:pPr>
        <w:spacing w:after="0" w:line="360" w:lineRule="auto"/>
        <w:ind w:firstLine="709"/>
        <w:contextualSpacing/>
        <w:jc w:val="both"/>
        <w:rPr>
          <w:rFonts w:ascii="Times New Roman" w:hAnsi="Times New Roman" w:cs="Times New Roman"/>
          <w:sz w:val="28"/>
          <w:szCs w:val="28"/>
        </w:rPr>
      </w:pPr>
      <w:r w:rsidRPr="00FA395A">
        <w:rPr>
          <w:rFonts w:ascii="Times New Roman" w:hAnsi="Times New Roman" w:cs="Times New Roman"/>
          <w:sz w:val="28"/>
          <w:szCs w:val="28"/>
        </w:rPr>
        <w:t>Как видно из результатов проведенного в данной работе анализа, индикаторы экономической безопасности ООО КБ «</w:t>
      </w:r>
      <w:r w:rsidR="006B7D2B">
        <w:rPr>
          <w:rFonts w:ascii="Times New Roman" w:hAnsi="Times New Roman" w:cs="Times New Roman"/>
          <w:sz w:val="28"/>
          <w:szCs w:val="28"/>
        </w:rPr>
        <w:t>Ренессанс Кредит</w:t>
      </w:r>
      <w:r w:rsidRPr="00FA395A">
        <w:rPr>
          <w:rFonts w:ascii="Times New Roman" w:hAnsi="Times New Roman" w:cs="Times New Roman"/>
          <w:sz w:val="28"/>
          <w:szCs w:val="28"/>
        </w:rPr>
        <w:t>» находятся на довольно высоком уровне и не выходят за рамки пороговых значений. Это говорит о том, что состояние экономической безопасности анализируемого коммерческого банка стабильное. Однако, как ранее отмечалось, она подвержена рискам и угрозам.</w:t>
      </w:r>
    </w:p>
    <w:p w14:paraId="28C9DD0C" w14:textId="38742EA5" w:rsidR="0024764A" w:rsidRPr="00FA395A" w:rsidRDefault="0024764A" w:rsidP="00FA395A">
      <w:pPr>
        <w:spacing w:after="0" w:line="360" w:lineRule="auto"/>
        <w:ind w:firstLine="709"/>
        <w:contextualSpacing/>
        <w:jc w:val="both"/>
        <w:rPr>
          <w:rFonts w:ascii="Times New Roman" w:hAnsi="Times New Roman" w:cs="Times New Roman"/>
          <w:sz w:val="28"/>
          <w:szCs w:val="28"/>
        </w:rPr>
      </w:pPr>
      <w:r w:rsidRPr="00FA395A">
        <w:rPr>
          <w:rFonts w:ascii="Times New Roman" w:hAnsi="Times New Roman" w:cs="Times New Roman"/>
          <w:sz w:val="28"/>
          <w:szCs w:val="28"/>
        </w:rPr>
        <w:t>В целях повышения уровня экономической безопасности банка нами были предложены следующие мероприятия:</w:t>
      </w:r>
    </w:p>
    <w:p w14:paraId="6331D2B9" w14:textId="77777777" w:rsidR="0024764A" w:rsidRPr="00FA395A" w:rsidRDefault="0024764A" w:rsidP="00596952">
      <w:pPr>
        <w:numPr>
          <w:ilvl w:val="0"/>
          <w:numId w:val="32"/>
        </w:numPr>
        <w:tabs>
          <w:tab w:val="left" w:pos="993"/>
        </w:tabs>
        <w:spacing w:after="0" w:line="360" w:lineRule="auto"/>
        <w:ind w:left="0" w:firstLine="709"/>
        <w:contextualSpacing/>
        <w:jc w:val="both"/>
        <w:rPr>
          <w:rFonts w:ascii="Times New Roman" w:hAnsi="Times New Roman" w:cs="Times New Roman"/>
          <w:sz w:val="28"/>
          <w:szCs w:val="28"/>
        </w:rPr>
      </w:pPr>
      <w:r w:rsidRPr="00FA395A">
        <w:rPr>
          <w:rFonts w:ascii="Times New Roman" w:hAnsi="Times New Roman" w:cs="Times New Roman"/>
          <w:sz w:val="28"/>
          <w:szCs w:val="28"/>
        </w:rPr>
        <w:lastRenderedPageBreak/>
        <w:t xml:space="preserve">В силу того, что финансово-кредитные организации практически постоянно подвержены как внутренним, так и внешним угрозам, банку предлагается внедрение стратегии предотвращения потенциальных угроз. Данная стратегия подразумевает под собой возможность использования службой безопасности банка всего комплекса легитимных методов профилактики и отражения потенциальных угроз. </w:t>
      </w:r>
    </w:p>
    <w:p w14:paraId="096DFA59" w14:textId="77777777" w:rsidR="0024764A" w:rsidRPr="00FA395A" w:rsidRDefault="0024764A" w:rsidP="00596952">
      <w:pPr>
        <w:tabs>
          <w:tab w:val="left" w:pos="993"/>
        </w:tabs>
        <w:spacing w:after="0" w:line="360" w:lineRule="auto"/>
        <w:ind w:firstLine="709"/>
        <w:contextualSpacing/>
        <w:jc w:val="both"/>
        <w:rPr>
          <w:rFonts w:ascii="Times New Roman" w:hAnsi="Times New Roman" w:cs="Times New Roman"/>
          <w:sz w:val="28"/>
          <w:szCs w:val="28"/>
        </w:rPr>
      </w:pPr>
      <w:r w:rsidRPr="00FA395A">
        <w:rPr>
          <w:rFonts w:ascii="Times New Roman" w:hAnsi="Times New Roman" w:cs="Times New Roman"/>
          <w:sz w:val="28"/>
          <w:szCs w:val="28"/>
        </w:rPr>
        <w:t xml:space="preserve">Также был проведен расчет экономического эффекта от внедрения данного мероприятия. Исходя из результатов расчета можно сделать вывод, что введение данной стратегии целесообразно. </w:t>
      </w:r>
    </w:p>
    <w:p w14:paraId="5B29D477" w14:textId="77777777" w:rsidR="0024764A" w:rsidRPr="00FA395A" w:rsidRDefault="0024764A" w:rsidP="00596952">
      <w:pPr>
        <w:numPr>
          <w:ilvl w:val="0"/>
          <w:numId w:val="32"/>
        </w:numPr>
        <w:tabs>
          <w:tab w:val="left" w:pos="993"/>
        </w:tabs>
        <w:spacing w:after="0" w:line="360" w:lineRule="auto"/>
        <w:ind w:left="0" w:firstLine="709"/>
        <w:contextualSpacing/>
        <w:jc w:val="both"/>
        <w:rPr>
          <w:rFonts w:ascii="Times New Roman" w:hAnsi="Times New Roman" w:cs="Times New Roman"/>
          <w:sz w:val="28"/>
          <w:szCs w:val="28"/>
        </w:rPr>
      </w:pPr>
      <w:r w:rsidRPr="00FA395A">
        <w:rPr>
          <w:rFonts w:ascii="Times New Roman" w:hAnsi="Times New Roman" w:cs="Times New Roman"/>
          <w:sz w:val="28"/>
          <w:szCs w:val="28"/>
        </w:rPr>
        <w:t>Несмотря на положительный финансовый результат и показатели экономической безопасности, находящиеся в пределах нормы, в свете событий, произошедших в 2020 г., а именно коронавирусной пандемии, помимо рисков и угроз, связанных непосредственно со спецификой деятельности банка, особую угрозу экономической безопасности банка представляет кибермошенничество.</w:t>
      </w:r>
    </w:p>
    <w:p w14:paraId="6EC8B28B" w14:textId="77777777" w:rsidR="0024764A" w:rsidRPr="00FA395A" w:rsidRDefault="0024764A" w:rsidP="00FA395A">
      <w:pPr>
        <w:spacing w:after="0" w:line="360" w:lineRule="auto"/>
        <w:ind w:firstLine="709"/>
        <w:contextualSpacing/>
        <w:jc w:val="both"/>
        <w:rPr>
          <w:rFonts w:ascii="Times New Roman" w:hAnsi="Times New Roman" w:cs="Times New Roman"/>
          <w:sz w:val="28"/>
          <w:szCs w:val="28"/>
        </w:rPr>
      </w:pPr>
      <w:r w:rsidRPr="00FA395A">
        <w:rPr>
          <w:rFonts w:ascii="Times New Roman" w:hAnsi="Times New Roman" w:cs="Times New Roman"/>
          <w:sz w:val="28"/>
          <w:szCs w:val="28"/>
        </w:rPr>
        <w:t xml:space="preserve">Именно с борьбой с кибермошенничеством связано второе предложенное мероприятие. Так как в основном атаки производятся на средства клиентов банка, необходимо повысить их осведомленность о существующих и применяющихся мошенниками способах и методах кражи конфиденциальной информации и денежных средств. </w:t>
      </w:r>
    </w:p>
    <w:p w14:paraId="24766C1E" w14:textId="77777777" w:rsidR="0024764A" w:rsidRPr="00FA395A" w:rsidRDefault="0024764A" w:rsidP="00FA395A">
      <w:pPr>
        <w:spacing w:after="0" w:line="360" w:lineRule="auto"/>
        <w:ind w:firstLine="709"/>
        <w:contextualSpacing/>
        <w:jc w:val="both"/>
        <w:rPr>
          <w:rFonts w:ascii="Times New Roman" w:hAnsi="Times New Roman" w:cs="Times New Roman"/>
          <w:sz w:val="28"/>
          <w:szCs w:val="28"/>
        </w:rPr>
      </w:pPr>
      <w:r w:rsidRPr="00FA395A">
        <w:rPr>
          <w:rFonts w:ascii="Times New Roman" w:hAnsi="Times New Roman" w:cs="Times New Roman"/>
          <w:sz w:val="28"/>
          <w:szCs w:val="28"/>
        </w:rPr>
        <w:t xml:space="preserve">С каждым разом мошенники разрабатывают все новые и более «инновационные» способы кибератак. Поэтому помимо клиентов банка необходимо также постоянно обучать сотрудников банка оперативно выявлять мошеннические атаки и пресекать их как можно раньше. </w:t>
      </w:r>
    </w:p>
    <w:p w14:paraId="6E1E8AD8" w14:textId="77777777" w:rsidR="0024764A" w:rsidRPr="00FA395A" w:rsidRDefault="0024764A" w:rsidP="00FA395A">
      <w:pPr>
        <w:spacing w:after="0" w:line="360" w:lineRule="auto"/>
        <w:ind w:firstLine="709"/>
        <w:contextualSpacing/>
        <w:jc w:val="both"/>
        <w:rPr>
          <w:rFonts w:ascii="Times New Roman" w:hAnsi="Times New Roman" w:cs="Times New Roman"/>
          <w:sz w:val="28"/>
          <w:szCs w:val="28"/>
        </w:rPr>
      </w:pPr>
      <w:r w:rsidRPr="00FA395A">
        <w:rPr>
          <w:rFonts w:ascii="Times New Roman" w:hAnsi="Times New Roman" w:cs="Times New Roman"/>
          <w:sz w:val="28"/>
          <w:szCs w:val="28"/>
        </w:rPr>
        <w:t xml:space="preserve">Для этого предлагается разработать специальную программу, благодаря которой клиенты банка и его сотрудники смогут получать информацию о существующих потенциальных угрозах безопасности денежных средств, активов и т. д. Также эта программа будет представлять собой усовершенствованное банковское приложение, так как в последнее время </w:t>
      </w:r>
      <w:r w:rsidRPr="00FA395A">
        <w:rPr>
          <w:rFonts w:ascii="Times New Roman" w:hAnsi="Times New Roman" w:cs="Times New Roman"/>
          <w:sz w:val="28"/>
          <w:szCs w:val="28"/>
        </w:rPr>
        <w:lastRenderedPageBreak/>
        <w:t>именно банковские приложения стали более уязвимыми и больше подвергаются атакам со стороны мошенников.</w:t>
      </w:r>
    </w:p>
    <w:p w14:paraId="24C17968" w14:textId="77777777" w:rsidR="0024764A" w:rsidRPr="00FA395A" w:rsidRDefault="0024764A" w:rsidP="00FA395A">
      <w:pPr>
        <w:spacing w:after="0" w:line="360" w:lineRule="auto"/>
        <w:ind w:firstLine="709"/>
        <w:contextualSpacing/>
        <w:jc w:val="both"/>
        <w:rPr>
          <w:rFonts w:ascii="Times New Roman" w:hAnsi="Times New Roman" w:cs="Times New Roman"/>
          <w:sz w:val="28"/>
          <w:szCs w:val="28"/>
        </w:rPr>
      </w:pPr>
      <w:r w:rsidRPr="00FA395A">
        <w:rPr>
          <w:rFonts w:ascii="Times New Roman" w:hAnsi="Times New Roman" w:cs="Times New Roman"/>
          <w:sz w:val="28"/>
          <w:szCs w:val="28"/>
        </w:rPr>
        <w:t>Также проведен расчет экономического эффекта и экономической эффективности, что показывает целесообразность внедрения предлагаемого мероприятия.</w:t>
      </w:r>
    </w:p>
    <w:p w14:paraId="2D5B44DA" w14:textId="1A61A52F" w:rsidR="0024764A" w:rsidRPr="00FA395A" w:rsidRDefault="0016324C" w:rsidP="00FA395A">
      <w:pPr>
        <w:spacing w:after="0" w:line="360" w:lineRule="auto"/>
        <w:ind w:firstLine="709"/>
        <w:contextualSpacing/>
        <w:jc w:val="both"/>
        <w:rPr>
          <w:rFonts w:ascii="Times New Roman" w:hAnsi="Times New Roman" w:cs="Times New Roman"/>
          <w:sz w:val="28"/>
          <w:szCs w:val="28"/>
        </w:rPr>
      </w:pPr>
      <w:r w:rsidRPr="00FA395A">
        <w:rPr>
          <w:rFonts w:ascii="Times New Roman" w:hAnsi="Times New Roman" w:cs="Times New Roman"/>
          <w:sz w:val="28"/>
          <w:szCs w:val="28"/>
        </w:rPr>
        <w:t>Таким образом, в результате проведенного исследования на примере ООО КБ «</w:t>
      </w:r>
      <w:r w:rsidR="006B7D2B">
        <w:rPr>
          <w:rFonts w:ascii="Times New Roman" w:hAnsi="Times New Roman" w:cs="Times New Roman"/>
          <w:sz w:val="28"/>
          <w:szCs w:val="28"/>
        </w:rPr>
        <w:t>Ренессанс Кредит</w:t>
      </w:r>
      <w:r w:rsidRPr="00FA395A">
        <w:rPr>
          <w:rFonts w:ascii="Times New Roman" w:hAnsi="Times New Roman" w:cs="Times New Roman"/>
          <w:sz w:val="28"/>
          <w:szCs w:val="28"/>
        </w:rPr>
        <w:t>» мы можем сделать следующие выводы: за 2018 и 2019 гг. прибыль банка увеличивалась,</w:t>
      </w:r>
      <w:r w:rsidR="00D84C44" w:rsidRPr="00FA395A">
        <w:rPr>
          <w:rFonts w:ascii="Times New Roman" w:hAnsi="Times New Roman" w:cs="Times New Roman"/>
          <w:sz w:val="28"/>
          <w:szCs w:val="28"/>
        </w:rPr>
        <w:t xml:space="preserve"> также увеличивались или были стабильными и другие финансовые показатели,</w:t>
      </w:r>
      <w:r w:rsidRPr="00FA395A">
        <w:rPr>
          <w:rFonts w:ascii="Times New Roman" w:hAnsi="Times New Roman" w:cs="Times New Roman"/>
          <w:sz w:val="28"/>
          <w:szCs w:val="28"/>
        </w:rPr>
        <w:t xml:space="preserve"> однако в 2020 г. из-за влияния </w:t>
      </w:r>
      <w:r w:rsidR="00D84C44" w:rsidRPr="00FA395A">
        <w:rPr>
          <w:rFonts w:ascii="Times New Roman" w:hAnsi="Times New Roman" w:cs="Times New Roman"/>
          <w:sz w:val="28"/>
          <w:szCs w:val="28"/>
        </w:rPr>
        <w:t xml:space="preserve">кризиса </w:t>
      </w:r>
      <w:r w:rsidRPr="00FA395A">
        <w:rPr>
          <w:rFonts w:ascii="Times New Roman" w:hAnsi="Times New Roman" w:cs="Times New Roman"/>
          <w:sz w:val="28"/>
          <w:szCs w:val="28"/>
        </w:rPr>
        <w:t>пандемии</w:t>
      </w:r>
      <w:r w:rsidR="00D84C44" w:rsidRPr="00FA395A">
        <w:rPr>
          <w:rFonts w:ascii="Times New Roman" w:hAnsi="Times New Roman" w:cs="Times New Roman"/>
          <w:sz w:val="28"/>
          <w:szCs w:val="28"/>
        </w:rPr>
        <w:t xml:space="preserve"> коронавируса практически по всем показателям наблюдалось снижение. Но несмотря на это, банк смог выйти из данной ситуации с положительным финансовым результатом, что говорит о хорошем уровне экономической безопасности. Тем не менее банк подвергается разным рискам и угрозам. И необходимо не только бороться с ними по мере их возникновения, но и предупреждать их, устранять или сводить к минимуму их влияние на экономическую безопасность банка. Именно в таких целях были предложены написанные выше мероприятия.</w:t>
      </w:r>
    </w:p>
    <w:p w14:paraId="18B80CC9" w14:textId="77777777" w:rsidR="0016324C" w:rsidRPr="005A0BD7" w:rsidRDefault="0016324C" w:rsidP="0024764A">
      <w:pPr>
        <w:spacing w:after="0" w:line="360" w:lineRule="auto"/>
        <w:ind w:firstLine="709"/>
        <w:contextualSpacing/>
        <w:jc w:val="both"/>
        <w:rPr>
          <w:rFonts w:ascii="Times New Roman" w:hAnsi="Times New Roman" w:cs="Times New Roman"/>
          <w:sz w:val="28"/>
          <w:szCs w:val="28"/>
        </w:rPr>
      </w:pPr>
    </w:p>
    <w:p w14:paraId="216D3045" w14:textId="77777777" w:rsidR="0024764A" w:rsidRDefault="0024764A" w:rsidP="0024764A">
      <w:pPr>
        <w:spacing w:after="0" w:line="240" w:lineRule="auto"/>
        <w:rPr>
          <w:sz w:val="20"/>
          <w:szCs w:val="20"/>
        </w:rPr>
      </w:pPr>
    </w:p>
    <w:p w14:paraId="74E18F12" w14:textId="77777777" w:rsidR="0024764A" w:rsidRDefault="0024764A" w:rsidP="0024764A">
      <w:pPr>
        <w:spacing w:after="0" w:line="240" w:lineRule="auto"/>
        <w:rPr>
          <w:sz w:val="20"/>
          <w:szCs w:val="20"/>
        </w:rPr>
      </w:pPr>
    </w:p>
    <w:p w14:paraId="0C3A94BC" w14:textId="77777777" w:rsidR="0024764A" w:rsidRDefault="0024764A" w:rsidP="0024764A">
      <w:pPr>
        <w:spacing w:after="0" w:line="240" w:lineRule="auto"/>
        <w:rPr>
          <w:sz w:val="20"/>
          <w:szCs w:val="20"/>
        </w:rPr>
      </w:pPr>
    </w:p>
    <w:p w14:paraId="3E68B90D" w14:textId="77777777" w:rsidR="0024764A" w:rsidRDefault="0024764A" w:rsidP="0024764A">
      <w:pPr>
        <w:spacing w:after="0" w:line="240" w:lineRule="auto"/>
        <w:rPr>
          <w:sz w:val="20"/>
          <w:szCs w:val="20"/>
        </w:rPr>
      </w:pPr>
    </w:p>
    <w:p w14:paraId="52900FDF" w14:textId="77777777" w:rsidR="0024764A" w:rsidRDefault="0024764A" w:rsidP="0024764A">
      <w:pPr>
        <w:spacing w:after="0" w:line="240" w:lineRule="auto"/>
        <w:rPr>
          <w:sz w:val="20"/>
          <w:szCs w:val="20"/>
        </w:rPr>
      </w:pPr>
    </w:p>
    <w:p w14:paraId="7BBDCA48" w14:textId="526C047F" w:rsidR="0024764A" w:rsidRDefault="0024764A" w:rsidP="0024764A">
      <w:pPr>
        <w:spacing w:after="0" w:line="240" w:lineRule="auto"/>
      </w:pPr>
    </w:p>
    <w:p w14:paraId="14F56F4F" w14:textId="26BBD4C9" w:rsidR="00F03080" w:rsidRDefault="00F03080" w:rsidP="0024764A">
      <w:pPr>
        <w:spacing w:after="0" w:line="240" w:lineRule="auto"/>
      </w:pPr>
    </w:p>
    <w:p w14:paraId="0EDEE782" w14:textId="18641A74" w:rsidR="00F03080" w:rsidRDefault="00F03080" w:rsidP="0024764A">
      <w:pPr>
        <w:spacing w:after="0" w:line="240" w:lineRule="auto"/>
      </w:pPr>
    </w:p>
    <w:p w14:paraId="53579EC5" w14:textId="6372C21B" w:rsidR="00F03080" w:rsidRDefault="00F03080" w:rsidP="0024764A">
      <w:pPr>
        <w:spacing w:after="0" w:line="240" w:lineRule="auto"/>
      </w:pPr>
    </w:p>
    <w:p w14:paraId="448D7E25" w14:textId="032D2058" w:rsidR="00F03080" w:rsidRDefault="00F03080" w:rsidP="0024764A">
      <w:pPr>
        <w:spacing w:after="0" w:line="240" w:lineRule="auto"/>
      </w:pPr>
    </w:p>
    <w:p w14:paraId="753E8DB5" w14:textId="77777777" w:rsidR="00F03080" w:rsidRPr="00DB1032" w:rsidRDefault="00F03080" w:rsidP="0024764A">
      <w:pPr>
        <w:spacing w:after="0" w:line="240" w:lineRule="auto"/>
      </w:pPr>
    </w:p>
    <w:p w14:paraId="3B06180E" w14:textId="77777777" w:rsidR="0024764A" w:rsidRDefault="0024764A" w:rsidP="0024764A">
      <w:pPr>
        <w:spacing w:after="0" w:line="240" w:lineRule="auto"/>
        <w:rPr>
          <w:sz w:val="20"/>
          <w:szCs w:val="20"/>
        </w:rPr>
      </w:pPr>
    </w:p>
    <w:p w14:paraId="73D59A23" w14:textId="77777777" w:rsidR="0024764A" w:rsidRPr="00376AE8" w:rsidRDefault="0024764A" w:rsidP="0024764A">
      <w:pPr>
        <w:pStyle w:val="2"/>
        <w:jc w:val="center"/>
        <w:rPr>
          <w:rFonts w:ascii="Times New Roman" w:hAnsi="Times New Roman"/>
          <w:i w:val="0"/>
          <w:iCs w:val="0"/>
        </w:rPr>
      </w:pPr>
      <w:bookmarkStart w:id="51" w:name="_Toc74226487"/>
      <w:bookmarkStart w:id="52" w:name="_Toc74227035"/>
      <w:bookmarkStart w:id="53" w:name="_Toc74676442"/>
      <w:bookmarkStart w:id="54" w:name="_Toc74727534"/>
      <w:r w:rsidRPr="00376AE8">
        <w:rPr>
          <w:rFonts w:ascii="Times New Roman" w:hAnsi="Times New Roman"/>
          <w:i w:val="0"/>
          <w:iCs w:val="0"/>
        </w:rPr>
        <w:lastRenderedPageBreak/>
        <w:t>СПИСОК ИСПОЛЬЗОВАННЫХ ИСТОЧНИКОВ</w:t>
      </w:r>
      <w:bookmarkEnd w:id="51"/>
      <w:bookmarkEnd w:id="52"/>
      <w:bookmarkEnd w:id="53"/>
      <w:bookmarkEnd w:id="54"/>
    </w:p>
    <w:p w14:paraId="648734BD" w14:textId="77777777" w:rsidR="0024764A" w:rsidRPr="00DB0245" w:rsidRDefault="0024764A" w:rsidP="0024764A">
      <w:pPr>
        <w:pStyle w:val="2"/>
        <w:spacing w:before="0" w:line="360" w:lineRule="auto"/>
        <w:contextualSpacing/>
      </w:pPr>
    </w:p>
    <w:p w14:paraId="31FF1299" w14:textId="77777777" w:rsidR="0024764A" w:rsidRPr="00D05C8A" w:rsidRDefault="0024764A" w:rsidP="0024764A">
      <w:pPr>
        <w:numPr>
          <w:ilvl w:val="0"/>
          <w:numId w:val="30"/>
        </w:numPr>
        <w:spacing w:after="0" w:line="360" w:lineRule="auto"/>
        <w:ind w:left="0" w:firstLine="709"/>
        <w:contextualSpacing/>
        <w:jc w:val="both"/>
        <w:rPr>
          <w:rFonts w:ascii="Times New Roman" w:hAnsi="Times New Roman" w:cs="Times New Roman"/>
          <w:color w:val="000000" w:themeColor="text1"/>
          <w:sz w:val="28"/>
          <w:szCs w:val="28"/>
        </w:rPr>
      </w:pPr>
      <w:r w:rsidRPr="00D05C8A">
        <w:rPr>
          <w:rFonts w:ascii="Times New Roman" w:hAnsi="Times New Roman" w:cs="Times New Roman"/>
          <w:color w:val="000000" w:themeColor="text1"/>
          <w:sz w:val="28"/>
          <w:szCs w:val="28"/>
        </w:rPr>
        <w:t xml:space="preserve">«Конституция Российской Федерации» (принята всенародным голосованием 12.12.1993 с изменениями, одобренными в ходе общероссийского голосования 01.07.2020) </w:t>
      </w:r>
    </w:p>
    <w:p w14:paraId="21794C8E" w14:textId="77777777" w:rsidR="0024764A" w:rsidRPr="00D05C8A" w:rsidRDefault="0024764A" w:rsidP="0024764A">
      <w:pPr>
        <w:numPr>
          <w:ilvl w:val="0"/>
          <w:numId w:val="30"/>
        </w:numPr>
        <w:spacing w:after="0" w:line="360" w:lineRule="auto"/>
        <w:ind w:left="0" w:firstLine="709"/>
        <w:contextualSpacing/>
        <w:jc w:val="both"/>
        <w:rPr>
          <w:rFonts w:ascii="Times New Roman" w:hAnsi="Times New Roman" w:cs="Times New Roman"/>
          <w:color w:val="000000" w:themeColor="text1"/>
          <w:sz w:val="28"/>
          <w:szCs w:val="28"/>
        </w:rPr>
      </w:pPr>
      <w:r w:rsidRPr="00D05C8A">
        <w:rPr>
          <w:rFonts w:ascii="Times New Roman" w:hAnsi="Times New Roman" w:cs="Times New Roman"/>
          <w:color w:val="000000" w:themeColor="text1"/>
          <w:sz w:val="28"/>
          <w:szCs w:val="28"/>
        </w:rPr>
        <w:t>Федеральный закон «Об основах государственного регулирования внешнеторговой деятельности» от 08.12.2003 N 164-ФЗ (последняя редакция)</w:t>
      </w:r>
    </w:p>
    <w:p w14:paraId="457A9650" w14:textId="77777777" w:rsidR="0024764A" w:rsidRPr="00D05C8A" w:rsidRDefault="0024764A" w:rsidP="0024764A">
      <w:pPr>
        <w:numPr>
          <w:ilvl w:val="0"/>
          <w:numId w:val="30"/>
        </w:numPr>
        <w:spacing w:after="0" w:line="360" w:lineRule="auto"/>
        <w:ind w:left="0" w:firstLine="709"/>
        <w:contextualSpacing/>
        <w:jc w:val="both"/>
        <w:rPr>
          <w:rFonts w:ascii="Times New Roman" w:hAnsi="Times New Roman" w:cs="Times New Roman"/>
          <w:color w:val="000000" w:themeColor="text1"/>
          <w:sz w:val="28"/>
          <w:szCs w:val="28"/>
        </w:rPr>
      </w:pPr>
      <w:r w:rsidRPr="00D05C8A">
        <w:rPr>
          <w:rFonts w:ascii="Times New Roman" w:hAnsi="Times New Roman" w:cs="Times New Roman"/>
          <w:color w:val="000000" w:themeColor="text1"/>
          <w:sz w:val="28"/>
          <w:szCs w:val="28"/>
        </w:rPr>
        <w:t xml:space="preserve">Федеральный закон «О банках и банковской деятельности» от 02.12.1990 N 395–1 (последняя редакция) </w:t>
      </w:r>
    </w:p>
    <w:p w14:paraId="0AE553C8" w14:textId="77777777" w:rsidR="0024764A" w:rsidRPr="00D05C8A" w:rsidRDefault="0024764A" w:rsidP="0024764A">
      <w:pPr>
        <w:numPr>
          <w:ilvl w:val="0"/>
          <w:numId w:val="30"/>
        </w:numPr>
        <w:spacing w:after="0" w:line="360" w:lineRule="auto"/>
        <w:ind w:left="0" w:firstLine="709"/>
        <w:contextualSpacing/>
        <w:jc w:val="both"/>
        <w:rPr>
          <w:rFonts w:ascii="Times New Roman" w:hAnsi="Times New Roman" w:cs="Times New Roman"/>
          <w:color w:val="000000" w:themeColor="text1"/>
          <w:sz w:val="28"/>
          <w:szCs w:val="28"/>
        </w:rPr>
      </w:pPr>
      <w:r w:rsidRPr="00D05C8A">
        <w:rPr>
          <w:rFonts w:ascii="Times New Roman" w:hAnsi="Times New Roman" w:cs="Times New Roman"/>
          <w:color w:val="000000" w:themeColor="text1"/>
          <w:sz w:val="28"/>
          <w:szCs w:val="28"/>
        </w:rPr>
        <w:t xml:space="preserve">Федеральный закон «О безопасности» от 28.12.2010 N 390-ФЗ (последняя редакция) </w:t>
      </w:r>
    </w:p>
    <w:p w14:paraId="1ACBD588" w14:textId="77777777" w:rsidR="0024764A" w:rsidRPr="00D05C8A" w:rsidRDefault="0024764A" w:rsidP="0024764A">
      <w:pPr>
        <w:numPr>
          <w:ilvl w:val="0"/>
          <w:numId w:val="30"/>
        </w:numPr>
        <w:spacing w:after="0" w:line="360" w:lineRule="auto"/>
        <w:ind w:left="0" w:firstLine="709"/>
        <w:contextualSpacing/>
        <w:jc w:val="both"/>
        <w:rPr>
          <w:rFonts w:ascii="Times New Roman" w:hAnsi="Times New Roman" w:cs="Times New Roman"/>
          <w:color w:val="000000" w:themeColor="text1"/>
          <w:sz w:val="28"/>
          <w:szCs w:val="28"/>
        </w:rPr>
      </w:pPr>
      <w:r w:rsidRPr="00D05C8A">
        <w:rPr>
          <w:rFonts w:ascii="Times New Roman" w:eastAsia="Times New Roman" w:hAnsi="Times New Roman" w:cs="Times New Roman"/>
          <w:color w:val="000000" w:themeColor="text1"/>
          <w:kern w:val="36"/>
          <w:sz w:val="28"/>
          <w:szCs w:val="28"/>
          <w:lang w:eastAsia="ru-RU"/>
        </w:rPr>
        <w:t xml:space="preserve">Указ Президента РФ от 31 декабря 2015 г. N 683 «О Стратегии национальной безопасности Российской Федерации» </w:t>
      </w:r>
    </w:p>
    <w:p w14:paraId="18CB8CE3" w14:textId="77777777" w:rsidR="0024764A" w:rsidRPr="00D05C8A" w:rsidRDefault="0024764A" w:rsidP="0024764A">
      <w:pPr>
        <w:numPr>
          <w:ilvl w:val="0"/>
          <w:numId w:val="30"/>
        </w:numPr>
        <w:spacing w:after="0" w:line="360" w:lineRule="auto"/>
        <w:ind w:left="0" w:firstLine="709"/>
        <w:contextualSpacing/>
        <w:jc w:val="both"/>
        <w:rPr>
          <w:rFonts w:ascii="Times New Roman" w:hAnsi="Times New Roman" w:cs="Times New Roman"/>
          <w:color w:val="000000" w:themeColor="text1"/>
          <w:sz w:val="28"/>
          <w:szCs w:val="28"/>
        </w:rPr>
      </w:pPr>
      <w:r w:rsidRPr="00D05C8A">
        <w:rPr>
          <w:rFonts w:ascii="Times New Roman" w:hAnsi="Times New Roman" w:cs="Times New Roman"/>
          <w:color w:val="000000" w:themeColor="text1"/>
          <w:sz w:val="28"/>
          <w:szCs w:val="28"/>
        </w:rPr>
        <w:t xml:space="preserve">«Прогноз долгосрочного социально-экономического развития Российской Федерации на период до 2030 года» (разработан Минэкономразвития России) </w:t>
      </w:r>
    </w:p>
    <w:p w14:paraId="53E8A912" w14:textId="77777777" w:rsidR="0024764A" w:rsidRPr="00D05C8A" w:rsidRDefault="0024764A" w:rsidP="0024764A">
      <w:pPr>
        <w:numPr>
          <w:ilvl w:val="0"/>
          <w:numId w:val="30"/>
        </w:numPr>
        <w:spacing w:after="0" w:line="360" w:lineRule="auto"/>
        <w:ind w:left="0" w:firstLine="709"/>
        <w:contextualSpacing/>
        <w:jc w:val="both"/>
        <w:rPr>
          <w:rFonts w:ascii="Times New Roman" w:eastAsia="Times New Roman" w:hAnsi="Times New Roman" w:cs="Times New Roman"/>
          <w:color w:val="000000" w:themeColor="text1"/>
          <w:sz w:val="28"/>
          <w:szCs w:val="28"/>
          <w:lang w:eastAsia="ru-RU"/>
        </w:rPr>
      </w:pPr>
      <w:r w:rsidRPr="00D05C8A">
        <w:rPr>
          <w:rFonts w:ascii="Times New Roman" w:eastAsia="Times New Roman" w:hAnsi="Times New Roman" w:cs="Times New Roman"/>
          <w:color w:val="000000" w:themeColor="text1"/>
          <w:sz w:val="28"/>
          <w:szCs w:val="28"/>
          <w:lang w:eastAsia="ru-RU"/>
        </w:rPr>
        <w:t xml:space="preserve">Абалкин, Л. Экономическая безопасность России: угрозы и их отражение // Вопросы экономики. </w:t>
      </w:r>
      <w:r w:rsidRPr="00D05C8A">
        <w:rPr>
          <w:rFonts w:ascii="Times New Roman" w:hAnsi="Times New Roman" w:cs="Times New Roman"/>
          <w:color w:val="000000" w:themeColor="text1"/>
          <w:sz w:val="28"/>
          <w:szCs w:val="28"/>
        </w:rPr>
        <w:t xml:space="preserve">– </w:t>
      </w:r>
      <w:r w:rsidRPr="00D05C8A">
        <w:rPr>
          <w:rFonts w:ascii="Times New Roman" w:eastAsia="Times New Roman" w:hAnsi="Times New Roman" w:cs="Times New Roman"/>
          <w:color w:val="000000" w:themeColor="text1"/>
          <w:sz w:val="28"/>
          <w:szCs w:val="28"/>
          <w:lang w:eastAsia="ru-RU"/>
        </w:rPr>
        <w:t xml:space="preserve">1994. </w:t>
      </w:r>
      <w:r w:rsidRPr="00D05C8A">
        <w:rPr>
          <w:rFonts w:ascii="Times New Roman" w:hAnsi="Times New Roman" w:cs="Times New Roman"/>
          <w:color w:val="000000" w:themeColor="text1"/>
          <w:sz w:val="28"/>
          <w:szCs w:val="28"/>
        </w:rPr>
        <w:t>–</w:t>
      </w:r>
      <w:r w:rsidRPr="00D05C8A">
        <w:rPr>
          <w:rFonts w:ascii="Times New Roman" w:eastAsia="Times New Roman" w:hAnsi="Times New Roman" w:cs="Times New Roman"/>
          <w:color w:val="000000" w:themeColor="text1"/>
          <w:sz w:val="28"/>
          <w:szCs w:val="28"/>
          <w:lang w:eastAsia="ru-RU"/>
        </w:rPr>
        <w:t xml:space="preserve"> N 12. </w:t>
      </w:r>
      <w:r w:rsidRPr="00D05C8A">
        <w:rPr>
          <w:rFonts w:ascii="Times New Roman" w:hAnsi="Times New Roman" w:cs="Times New Roman"/>
          <w:color w:val="000000" w:themeColor="text1"/>
          <w:sz w:val="28"/>
          <w:szCs w:val="28"/>
        </w:rPr>
        <w:t>–</w:t>
      </w:r>
      <w:r w:rsidRPr="00D05C8A">
        <w:rPr>
          <w:rFonts w:ascii="Times New Roman" w:eastAsia="Times New Roman" w:hAnsi="Times New Roman" w:cs="Times New Roman"/>
          <w:color w:val="000000" w:themeColor="text1"/>
          <w:sz w:val="28"/>
          <w:szCs w:val="28"/>
          <w:lang w:eastAsia="ru-RU"/>
        </w:rPr>
        <w:t xml:space="preserve"> С. 4</w:t>
      </w:r>
      <w:r w:rsidRPr="00D05C8A">
        <w:rPr>
          <w:rFonts w:ascii="Times New Roman" w:hAnsi="Times New Roman" w:cs="Times New Roman"/>
          <w:color w:val="000000" w:themeColor="text1"/>
          <w:sz w:val="28"/>
          <w:szCs w:val="28"/>
        </w:rPr>
        <w:t>–</w:t>
      </w:r>
      <w:r w:rsidRPr="00D05C8A">
        <w:rPr>
          <w:rFonts w:ascii="Times New Roman" w:eastAsia="Times New Roman" w:hAnsi="Times New Roman" w:cs="Times New Roman"/>
          <w:color w:val="000000" w:themeColor="text1"/>
          <w:sz w:val="28"/>
          <w:szCs w:val="28"/>
          <w:lang w:eastAsia="ru-RU"/>
        </w:rPr>
        <w:t>13.</w:t>
      </w:r>
    </w:p>
    <w:p w14:paraId="1FAAF1C1" w14:textId="77777777" w:rsidR="0024764A" w:rsidRPr="00D05C8A" w:rsidRDefault="0024764A" w:rsidP="0024764A">
      <w:pPr>
        <w:numPr>
          <w:ilvl w:val="0"/>
          <w:numId w:val="30"/>
        </w:numPr>
        <w:spacing w:after="0" w:line="360" w:lineRule="auto"/>
        <w:ind w:left="0" w:firstLine="709"/>
        <w:contextualSpacing/>
        <w:jc w:val="both"/>
        <w:rPr>
          <w:rFonts w:ascii="Times New Roman" w:hAnsi="Times New Roman" w:cs="Times New Roman"/>
          <w:color w:val="000000" w:themeColor="text1"/>
          <w:sz w:val="28"/>
          <w:szCs w:val="28"/>
        </w:rPr>
      </w:pPr>
      <w:r w:rsidRPr="00D05C8A">
        <w:rPr>
          <w:rFonts w:ascii="Times New Roman" w:hAnsi="Times New Roman" w:cs="Times New Roman"/>
          <w:color w:val="000000" w:themeColor="text1"/>
          <w:sz w:val="28"/>
          <w:szCs w:val="28"/>
        </w:rPr>
        <w:t>Архипов, А., Городецкий, А., Михайлов, Б. Экономическая безопасность: оценки, проблемы, способы обеспечения // Вопросы экономики. 2019. № 12.</w:t>
      </w:r>
    </w:p>
    <w:p w14:paraId="7C094743" w14:textId="77777777" w:rsidR="0024764A" w:rsidRPr="00D05C8A" w:rsidRDefault="0024764A" w:rsidP="0024764A">
      <w:pPr>
        <w:numPr>
          <w:ilvl w:val="0"/>
          <w:numId w:val="30"/>
        </w:numPr>
        <w:spacing w:after="0" w:line="360" w:lineRule="auto"/>
        <w:ind w:left="0" w:firstLine="709"/>
        <w:contextualSpacing/>
        <w:jc w:val="both"/>
        <w:rPr>
          <w:rFonts w:ascii="Times New Roman" w:hAnsi="Times New Roman" w:cs="Times New Roman"/>
          <w:color w:val="000000" w:themeColor="text1"/>
          <w:sz w:val="28"/>
          <w:szCs w:val="28"/>
        </w:rPr>
      </w:pPr>
      <w:r w:rsidRPr="00D05C8A">
        <w:rPr>
          <w:rFonts w:ascii="Times New Roman" w:hAnsi="Times New Roman" w:cs="Times New Roman"/>
          <w:color w:val="000000" w:themeColor="text1"/>
          <w:sz w:val="28"/>
          <w:szCs w:val="28"/>
        </w:rPr>
        <w:t>Богданов, И. Я. Экономическая безопасность России: теория и практика. - М.: ИСПИ РАН, 2017.</w:t>
      </w:r>
    </w:p>
    <w:p w14:paraId="0AFFC07E" w14:textId="77777777" w:rsidR="0024764A" w:rsidRPr="00D05C8A" w:rsidRDefault="0024764A" w:rsidP="0024764A">
      <w:pPr>
        <w:numPr>
          <w:ilvl w:val="0"/>
          <w:numId w:val="30"/>
        </w:numPr>
        <w:spacing w:after="0" w:line="360" w:lineRule="auto"/>
        <w:ind w:left="0" w:firstLine="709"/>
        <w:contextualSpacing/>
        <w:jc w:val="both"/>
        <w:rPr>
          <w:rFonts w:ascii="Times New Roman" w:hAnsi="Times New Roman" w:cs="Times New Roman"/>
          <w:color w:val="000000" w:themeColor="text1"/>
          <w:sz w:val="28"/>
          <w:szCs w:val="28"/>
        </w:rPr>
      </w:pPr>
      <w:proofErr w:type="spellStart"/>
      <w:r w:rsidRPr="00D05C8A">
        <w:rPr>
          <w:rFonts w:ascii="Times New Roman" w:hAnsi="Times New Roman" w:cs="Times New Roman"/>
          <w:color w:val="000000" w:themeColor="text1"/>
          <w:sz w:val="28"/>
          <w:szCs w:val="28"/>
        </w:rPr>
        <w:t>Бутракова</w:t>
      </w:r>
      <w:proofErr w:type="spellEnd"/>
      <w:r w:rsidRPr="00D05C8A">
        <w:rPr>
          <w:rFonts w:ascii="Times New Roman" w:hAnsi="Times New Roman" w:cs="Times New Roman"/>
          <w:color w:val="000000" w:themeColor="text1"/>
          <w:sz w:val="28"/>
          <w:szCs w:val="28"/>
        </w:rPr>
        <w:t xml:space="preserve"> А. А. Экономическая безопасность банковской системы РФ / А. А. </w:t>
      </w:r>
      <w:proofErr w:type="spellStart"/>
      <w:r w:rsidRPr="00D05C8A">
        <w:rPr>
          <w:rFonts w:ascii="Times New Roman" w:hAnsi="Times New Roman" w:cs="Times New Roman"/>
          <w:color w:val="000000" w:themeColor="text1"/>
          <w:sz w:val="28"/>
          <w:szCs w:val="28"/>
        </w:rPr>
        <w:t>Бутракова</w:t>
      </w:r>
      <w:proofErr w:type="spellEnd"/>
      <w:r w:rsidRPr="00D05C8A">
        <w:rPr>
          <w:rFonts w:ascii="Times New Roman" w:hAnsi="Times New Roman" w:cs="Times New Roman"/>
          <w:color w:val="000000" w:themeColor="text1"/>
          <w:sz w:val="28"/>
          <w:szCs w:val="28"/>
        </w:rPr>
        <w:t xml:space="preserve"> // Форум молодых ученых. – 2019. – № 1–1 (29). – С. 648–651.</w:t>
      </w:r>
    </w:p>
    <w:p w14:paraId="10884BA9" w14:textId="77777777" w:rsidR="0024764A" w:rsidRPr="00D05C8A" w:rsidRDefault="0024764A" w:rsidP="0024764A">
      <w:pPr>
        <w:numPr>
          <w:ilvl w:val="0"/>
          <w:numId w:val="30"/>
        </w:numPr>
        <w:spacing w:after="0" w:line="360" w:lineRule="auto"/>
        <w:ind w:left="0" w:firstLine="709"/>
        <w:contextualSpacing/>
        <w:jc w:val="both"/>
        <w:rPr>
          <w:rFonts w:ascii="Times New Roman" w:hAnsi="Times New Roman" w:cs="Times New Roman"/>
          <w:color w:val="000000" w:themeColor="text1"/>
          <w:sz w:val="28"/>
          <w:szCs w:val="28"/>
        </w:rPr>
      </w:pPr>
      <w:proofErr w:type="spellStart"/>
      <w:r w:rsidRPr="00D05C8A">
        <w:rPr>
          <w:rFonts w:ascii="Times New Roman" w:hAnsi="Times New Roman" w:cs="Times New Roman"/>
          <w:color w:val="000000" w:themeColor="text1"/>
          <w:sz w:val="28"/>
          <w:szCs w:val="28"/>
        </w:rPr>
        <w:t>Бухвальд</w:t>
      </w:r>
      <w:proofErr w:type="spellEnd"/>
      <w:r w:rsidRPr="00D05C8A">
        <w:rPr>
          <w:rFonts w:ascii="Times New Roman" w:hAnsi="Times New Roman" w:cs="Times New Roman"/>
          <w:color w:val="000000" w:themeColor="text1"/>
          <w:sz w:val="28"/>
          <w:szCs w:val="28"/>
        </w:rPr>
        <w:t xml:space="preserve">, Е. М. Экономическая безопасность и финансово-бюджетные аспекты </w:t>
      </w:r>
      <w:proofErr w:type="spellStart"/>
      <w:r w:rsidRPr="00D05C8A">
        <w:rPr>
          <w:rFonts w:ascii="Times New Roman" w:hAnsi="Times New Roman" w:cs="Times New Roman"/>
          <w:color w:val="000000" w:themeColor="text1"/>
          <w:sz w:val="28"/>
          <w:szCs w:val="28"/>
        </w:rPr>
        <w:t>стратегирования</w:t>
      </w:r>
      <w:proofErr w:type="spellEnd"/>
      <w:r w:rsidRPr="00D05C8A">
        <w:rPr>
          <w:rFonts w:ascii="Times New Roman" w:hAnsi="Times New Roman" w:cs="Times New Roman"/>
          <w:color w:val="000000" w:themeColor="text1"/>
          <w:sz w:val="28"/>
          <w:szCs w:val="28"/>
        </w:rPr>
        <w:t xml:space="preserve"> планирования развития российских регионов / Е. М. </w:t>
      </w:r>
      <w:proofErr w:type="spellStart"/>
      <w:r w:rsidRPr="00D05C8A">
        <w:rPr>
          <w:rFonts w:ascii="Times New Roman" w:hAnsi="Times New Roman" w:cs="Times New Roman"/>
          <w:color w:val="000000" w:themeColor="text1"/>
          <w:sz w:val="28"/>
          <w:szCs w:val="28"/>
        </w:rPr>
        <w:t>Бухвальд</w:t>
      </w:r>
      <w:proofErr w:type="spellEnd"/>
      <w:r w:rsidRPr="00D05C8A">
        <w:rPr>
          <w:rFonts w:ascii="Times New Roman" w:hAnsi="Times New Roman" w:cs="Times New Roman"/>
          <w:color w:val="000000" w:themeColor="text1"/>
          <w:sz w:val="28"/>
          <w:szCs w:val="28"/>
        </w:rPr>
        <w:t xml:space="preserve"> // Сборник научных трудов Международной научно- </w:t>
      </w:r>
      <w:r w:rsidRPr="00D05C8A">
        <w:rPr>
          <w:rFonts w:ascii="Times New Roman" w:hAnsi="Times New Roman" w:cs="Times New Roman"/>
          <w:color w:val="000000" w:themeColor="text1"/>
          <w:sz w:val="28"/>
          <w:szCs w:val="28"/>
        </w:rPr>
        <w:lastRenderedPageBreak/>
        <w:t>практической конференции «Экономическая безопасность России и стратегии развития ее регионов в современных условиях». – 2017. – С. 9–11.</w:t>
      </w:r>
    </w:p>
    <w:p w14:paraId="57CB5A79" w14:textId="77777777" w:rsidR="0024764A" w:rsidRPr="00D05C8A" w:rsidRDefault="0024764A" w:rsidP="0024764A">
      <w:pPr>
        <w:numPr>
          <w:ilvl w:val="0"/>
          <w:numId w:val="30"/>
        </w:numPr>
        <w:spacing w:after="0" w:line="360" w:lineRule="auto"/>
        <w:ind w:left="0" w:firstLine="709"/>
        <w:contextualSpacing/>
        <w:jc w:val="both"/>
        <w:rPr>
          <w:rFonts w:ascii="Times New Roman" w:hAnsi="Times New Roman" w:cs="Times New Roman"/>
          <w:color w:val="000000" w:themeColor="text1"/>
          <w:sz w:val="28"/>
          <w:szCs w:val="28"/>
        </w:rPr>
      </w:pPr>
      <w:r w:rsidRPr="00D05C8A">
        <w:rPr>
          <w:rFonts w:ascii="Times New Roman" w:hAnsi="Times New Roman" w:cs="Times New Roman"/>
          <w:color w:val="000000" w:themeColor="text1"/>
          <w:sz w:val="28"/>
          <w:szCs w:val="28"/>
        </w:rPr>
        <w:t xml:space="preserve">Волкова, Л. Г. Экономическая безопасность в системе оценки финансового состояния коммерческих банков / Л. Г. Волкова // Финансовый вестник. – 2017. – №2(33). – С. </w:t>
      </w:r>
      <w:proofErr w:type="gramStart"/>
      <w:r w:rsidRPr="00D05C8A">
        <w:rPr>
          <w:rFonts w:ascii="Times New Roman" w:hAnsi="Times New Roman" w:cs="Times New Roman"/>
          <w:color w:val="000000" w:themeColor="text1"/>
          <w:sz w:val="28"/>
          <w:szCs w:val="28"/>
        </w:rPr>
        <w:t>90-95</w:t>
      </w:r>
      <w:proofErr w:type="gramEnd"/>
      <w:r w:rsidRPr="00D05C8A">
        <w:rPr>
          <w:rFonts w:ascii="Times New Roman" w:hAnsi="Times New Roman" w:cs="Times New Roman"/>
          <w:color w:val="000000" w:themeColor="text1"/>
          <w:sz w:val="28"/>
          <w:szCs w:val="28"/>
        </w:rPr>
        <w:t>.</w:t>
      </w:r>
    </w:p>
    <w:p w14:paraId="2F5ACA1F" w14:textId="77777777" w:rsidR="0024764A" w:rsidRPr="00D05C8A" w:rsidRDefault="0024764A" w:rsidP="0024764A">
      <w:pPr>
        <w:numPr>
          <w:ilvl w:val="0"/>
          <w:numId w:val="30"/>
        </w:numPr>
        <w:spacing w:after="0" w:line="360" w:lineRule="auto"/>
        <w:ind w:left="0" w:firstLine="709"/>
        <w:contextualSpacing/>
        <w:jc w:val="both"/>
        <w:rPr>
          <w:rFonts w:ascii="Times New Roman" w:hAnsi="Times New Roman" w:cs="Times New Roman"/>
          <w:color w:val="000000" w:themeColor="text1"/>
          <w:sz w:val="28"/>
          <w:szCs w:val="28"/>
        </w:rPr>
      </w:pPr>
      <w:r w:rsidRPr="00D05C8A">
        <w:rPr>
          <w:rFonts w:ascii="Times New Roman" w:hAnsi="Times New Roman" w:cs="Times New Roman"/>
          <w:color w:val="000000" w:themeColor="text1"/>
          <w:sz w:val="28"/>
          <w:szCs w:val="28"/>
        </w:rPr>
        <w:t xml:space="preserve">Гамза, В. А., Ткачук И. Б., Жилки И. М. Безопасность банковской деятельности: учебник. 4-е изд., </w:t>
      </w:r>
      <w:proofErr w:type="spellStart"/>
      <w:r w:rsidRPr="00D05C8A">
        <w:rPr>
          <w:rFonts w:ascii="Times New Roman" w:hAnsi="Times New Roman" w:cs="Times New Roman"/>
          <w:color w:val="000000" w:themeColor="text1"/>
          <w:sz w:val="28"/>
          <w:szCs w:val="28"/>
        </w:rPr>
        <w:t>перераб</w:t>
      </w:r>
      <w:proofErr w:type="spellEnd"/>
      <w:proofErr w:type="gramStart"/>
      <w:r w:rsidRPr="00D05C8A">
        <w:rPr>
          <w:rFonts w:ascii="Times New Roman" w:hAnsi="Times New Roman" w:cs="Times New Roman"/>
          <w:color w:val="000000" w:themeColor="text1"/>
          <w:sz w:val="28"/>
          <w:szCs w:val="28"/>
        </w:rPr>
        <w:t>.</w:t>
      </w:r>
      <w:proofErr w:type="gramEnd"/>
      <w:r w:rsidRPr="00D05C8A">
        <w:rPr>
          <w:rFonts w:ascii="Times New Roman" w:hAnsi="Times New Roman" w:cs="Times New Roman"/>
          <w:color w:val="000000" w:themeColor="text1"/>
          <w:sz w:val="28"/>
          <w:szCs w:val="28"/>
        </w:rPr>
        <w:t xml:space="preserve"> и доп. М.: ЮРАЙТ, 2019. 432 с.</w:t>
      </w:r>
    </w:p>
    <w:p w14:paraId="4908CBE5" w14:textId="77777777" w:rsidR="0024764A" w:rsidRPr="00D05C8A" w:rsidRDefault="0024764A" w:rsidP="0024764A">
      <w:pPr>
        <w:numPr>
          <w:ilvl w:val="0"/>
          <w:numId w:val="30"/>
        </w:numPr>
        <w:spacing w:after="0" w:line="360" w:lineRule="auto"/>
        <w:ind w:left="0" w:firstLine="709"/>
        <w:contextualSpacing/>
        <w:jc w:val="both"/>
        <w:rPr>
          <w:rFonts w:ascii="Times New Roman" w:hAnsi="Times New Roman" w:cs="Times New Roman"/>
          <w:color w:val="000000" w:themeColor="text1"/>
          <w:sz w:val="28"/>
          <w:szCs w:val="28"/>
        </w:rPr>
      </w:pPr>
      <w:r w:rsidRPr="00D05C8A">
        <w:rPr>
          <w:rFonts w:ascii="Times New Roman" w:hAnsi="Times New Roman" w:cs="Times New Roman"/>
          <w:color w:val="000000" w:themeColor="text1"/>
          <w:sz w:val="28"/>
          <w:szCs w:val="28"/>
        </w:rPr>
        <w:t>Городецкий, А. Экономическая безопасность России: новая стратегия в новых реалиях // Проблемы теории и практики управления. 2018. № 1. С. 8–23.</w:t>
      </w:r>
    </w:p>
    <w:p w14:paraId="7182F8B7" w14:textId="77777777" w:rsidR="0024764A" w:rsidRPr="00D05C8A" w:rsidRDefault="0024764A" w:rsidP="0024764A">
      <w:pPr>
        <w:numPr>
          <w:ilvl w:val="0"/>
          <w:numId w:val="30"/>
        </w:numPr>
        <w:spacing w:after="0" w:line="360" w:lineRule="auto"/>
        <w:ind w:left="0" w:firstLine="709"/>
        <w:contextualSpacing/>
        <w:jc w:val="both"/>
        <w:rPr>
          <w:rFonts w:ascii="Times New Roman" w:hAnsi="Times New Roman" w:cs="Times New Roman"/>
          <w:color w:val="000000" w:themeColor="text1"/>
          <w:sz w:val="28"/>
          <w:szCs w:val="28"/>
        </w:rPr>
      </w:pPr>
      <w:proofErr w:type="spellStart"/>
      <w:r w:rsidRPr="00D05C8A">
        <w:rPr>
          <w:rFonts w:ascii="Times New Roman" w:hAnsi="Times New Roman" w:cs="Times New Roman"/>
          <w:color w:val="000000" w:themeColor="text1"/>
          <w:sz w:val="28"/>
          <w:szCs w:val="28"/>
        </w:rPr>
        <w:t>Графова</w:t>
      </w:r>
      <w:proofErr w:type="spellEnd"/>
      <w:r w:rsidRPr="00D05C8A">
        <w:rPr>
          <w:rFonts w:ascii="Times New Roman" w:hAnsi="Times New Roman" w:cs="Times New Roman"/>
          <w:color w:val="000000" w:themeColor="text1"/>
          <w:sz w:val="28"/>
          <w:szCs w:val="28"/>
        </w:rPr>
        <w:t>, И.Л., Емельянов, Р. А. Экономическая безопасность коммерческого банка как элемента банковской системы страны // Экономический журнал – № 5, 2017 г. – стр. 74–78.</w:t>
      </w:r>
    </w:p>
    <w:p w14:paraId="488C6D3B" w14:textId="77777777" w:rsidR="0024764A" w:rsidRPr="00D05C8A" w:rsidRDefault="0024764A" w:rsidP="0024764A">
      <w:pPr>
        <w:numPr>
          <w:ilvl w:val="0"/>
          <w:numId w:val="30"/>
        </w:numPr>
        <w:spacing w:after="0" w:line="360" w:lineRule="auto"/>
        <w:ind w:left="0" w:firstLine="709"/>
        <w:contextualSpacing/>
        <w:jc w:val="both"/>
        <w:rPr>
          <w:rFonts w:ascii="Times New Roman" w:hAnsi="Times New Roman" w:cs="Times New Roman"/>
          <w:color w:val="000000" w:themeColor="text1"/>
          <w:sz w:val="28"/>
          <w:szCs w:val="28"/>
        </w:rPr>
      </w:pPr>
      <w:proofErr w:type="spellStart"/>
      <w:r w:rsidRPr="00D05C8A">
        <w:rPr>
          <w:rFonts w:ascii="Times New Roman" w:hAnsi="Times New Roman" w:cs="Times New Roman"/>
          <w:color w:val="000000" w:themeColor="text1"/>
          <w:sz w:val="28"/>
          <w:szCs w:val="28"/>
        </w:rPr>
        <w:t>Дибирова</w:t>
      </w:r>
      <w:proofErr w:type="spellEnd"/>
      <w:r w:rsidRPr="00D05C8A">
        <w:rPr>
          <w:rFonts w:ascii="Times New Roman" w:hAnsi="Times New Roman" w:cs="Times New Roman"/>
          <w:color w:val="000000" w:themeColor="text1"/>
          <w:sz w:val="28"/>
          <w:szCs w:val="28"/>
        </w:rPr>
        <w:t xml:space="preserve">, М. М. Основные тенденции развития банковской системы России на современном этапе / М. М. </w:t>
      </w:r>
      <w:proofErr w:type="spellStart"/>
      <w:r w:rsidRPr="00D05C8A">
        <w:rPr>
          <w:rFonts w:ascii="Times New Roman" w:hAnsi="Times New Roman" w:cs="Times New Roman"/>
          <w:color w:val="000000" w:themeColor="text1"/>
          <w:sz w:val="28"/>
          <w:szCs w:val="28"/>
        </w:rPr>
        <w:t>Дибирова</w:t>
      </w:r>
      <w:proofErr w:type="spellEnd"/>
      <w:r w:rsidRPr="00D05C8A">
        <w:rPr>
          <w:rFonts w:ascii="Times New Roman" w:hAnsi="Times New Roman" w:cs="Times New Roman"/>
          <w:color w:val="000000" w:themeColor="text1"/>
          <w:sz w:val="28"/>
          <w:szCs w:val="28"/>
        </w:rPr>
        <w:t xml:space="preserve"> // Наука среди нас. – 2019. – № 4 (20). – С. 309–313.</w:t>
      </w:r>
    </w:p>
    <w:p w14:paraId="4E4747E0" w14:textId="77777777" w:rsidR="0024764A" w:rsidRPr="00D05C8A" w:rsidRDefault="0024764A" w:rsidP="0024764A">
      <w:pPr>
        <w:numPr>
          <w:ilvl w:val="0"/>
          <w:numId w:val="30"/>
        </w:numPr>
        <w:spacing w:after="0" w:line="360" w:lineRule="auto"/>
        <w:ind w:left="0" w:firstLine="709"/>
        <w:contextualSpacing/>
        <w:jc w:val="both"/>
        <w:rPr>
          <w:rFonts w:ascii="Times New Roman" w:hAnsi="Times New Roman" w:cs="Times New Roman"/>
          <w:color w:val="000000" w:themeColor="text1"/>
          <w:sz w:val="28"/>
          <w:szCs w:val="28"/>
        </w:rPr>
      </w:pPr>
      <w:proofErr w:type="spellStart"/>
      <w:r w:rsidRPr="00D05C8A">
        <w:rPr>
          <w:rFonts w:ascii="Times New Roman" w:hAnsi="Times New Roman" w:cs="Times New Roman"/>
          <w:color w:val="000000" w:themeColor="text1"/>
          <w:sz w:val="28"/>
          <w:szCs w:val="28"/>
        </w:rPr>
        <w:t>Ештокин</w:t>
      </w:r>
      <w:proofErr w:type="spellEnd"/>
      <w:r w:rsidRPr="00D05C8A">
        <w:rPr>
          <w:rFonts w:ascii="Times New Roman" w:hAnsi="Times New Roman" w:cs="Times New Roman"/>
          <w:color w:val="000000" w:themeColor="text1"/>
          <w:sz w:val="28"/>
          <w:szCs w:val="28"/>
        </w:rPr>
        <w:t xml:space="preserve">, С. В. Повышение экономической безопасности коммерческих банков в условиях глобальных вызовов и всеобщей цифровизации: монография / С. В. </w:t>
      </w:r>
      <w:proofErr w:type="spellStart"/>
      <w:r w:rsidRPr="00D05C8A">
        <w:rPr>
          <w:rFonts w:ascii="Times New Roman" w:hAnsi="Times New Roman" w:cs="Times New Roman"/>
          <w:color w:val="000000" w:themeColor="text1"/>
          <w:sz w:val="28"/>
          <w:szCs w:val="28"/>
        </w:rPr>
        <w:t>Ештокин</w:t>
      </w:r>
      <w:proofErr w:type="spellEnd"/>
      <w:r w:rsidRPr="00D05C8A">
        <w:rPr>
          <w:rFonts w:ascii="Times New Roman" w:hAnsi="Times New Roman" w:cs="Times New Roman"/>
          <w:color w:val="000000" w:themeColor="text1"/>
          <w:sz w:val="28"/>
          <w:szCs w:val="28"/>
        </w:rPr>
        <w:t>. – Москва: РУСАЙНС, 2020. – 118 с.</w:t>
      </w:r>
    </w:p>
    <w:p w14:paraId="1F9D353E" w14:textId="77777777" w:rsidR="0024764A" w:rsidRPr="00D05C8A" w:rsidRDefault="0024764A" w:rsidP="0024764A">
      <w:pPr>
        <w:numPr>
          <w:ilvl w:val="0"/>
          <w:numId w:val="30"/>
        </w:numPr>
        <w:spacing w:after="0" w:line="360" w:lineRule="auto"/>
        <w:ind w:left="0" w:firstLine="709"/>
        <w:contextualSpacing/>
        <w:jc w:val="both"/>
        <w:rPr>
          <w:rFonts w:ascii="Times New Roman" w:hAnsi="Times New Roman" w:cs="Times New Roman"/>
          <w:color w:val="000000" w:themeColor="text1"/>
          <w:sz w:val="28"/>
          <w:szCs w:val="28"/>
        </w:rPr>
      </w:pPr>
      <w:proofErr w:type="spellStart"/>
      <w:r w:rsidRPr="00D05C8A">
        <w:rPr>
          <w:rFonts w:ascii="Times New Roman" w:hAnsi="Times New Roman" w:cs="Times New Roman"/>
          <w:color w:val="000000" w:themeColor="text1"/>
          <w:sz w:val="28"/>
          <w:szCs w:val="28"/>
        </w:rPr>
        <w:t>Ештокин</w:t>
      </w:r>
      <w:proofErr w:type="spellEnd"/>
      <w:r w:rsidRPr="00D05C8A">
        <w:rPr>
          <w:rFonts w:ascii="Times New Roman" w:hAnsi="Times New Roman" w:cs="Times New Roman"/>
          <w:color w:val="000000" w:themeColor="text1"/>
          <w:sz w:val="28"/>
          <w:szCs w:val="28"/>
        </w:rPr>
        <w:t xml:space="preserve">, С. В. Специфика обеспечения экономической безопасности коммерческого банка в условиях повышенных кредитных рисков // Финансовая жизнь. 2017. №2. С. 42–46. </w:t>
      </w:r>
    </w:p>
    <w:p w14:paraId="6D104F55" w14:textId="77777777" w:rsidR="0024764A" w:rsidRPr="00D05C8A" w:rsidRDefault="0024764A" w:rsidP="0024764A">
      <w:pPr>
        <w:pStyle w:val="a5"/>
        <w:numPr>
          <w:ilvl w:val="0"/>
          <w:numId w:val="30"/>
        </w:numPr>
        <w:spacing w:after="0" w:line="360" w:lineRule="auto"/>
        <w:ind w:left="0" w:firstLine="709"/>
        <w:jc w:val="both"/>
        <w:rPr>
          <w:rFonts w:ascii="Times New Roman" w:hAnsi="Times New Roman"/>
          <w:color w:val="000000" w:themeColor="text1"/>
          <w:sz w:val="28"/>
          <w:szCs w:val="28"/>
        </w:rPr>
      </w:pPr>
      <w:r w:rsidRPr="00D05C8A">
        <w:rPr>
          <w:rFonts w:ascii="Times New Roman" w:hAnsi="Times New Roman"/>
          <w:color w:val="000000" w:themeColor="text1"/>
          <w:sz w:val="28"/>
          <w:szCs w:val="28"/>
        </w:rPr>
        <w:t xml:space="preserve">Закирова, Р. Р., Яруллин, Р. Р. Банковская система Российской Федерации в условиях экономических санкций // Финансово-кредитная система Российской Федерации в условиях экономических санкций: сборник статей по материалам Региональной студенческой научно- практической конференции / Отв. ред. Р.Р. Яруллин. – Уфа: </w:t>
      </w:r>
      <w:proofErr w:type="spellStart"/>
      <w:r w:rsidRPr="00D05C8A">
        <w:rPr>
          <w:rFonts w:ascii="Times New Roman" w:hAnsi="Times New Roman"/>
          <w:color w:val="000000" w:themeColor="text1"/>
          <w:sz w:val="28"/>
          <w:szCs w:val="28"/>
        </w:rPr>
        <w:t>Аэтерна</w:t>
      </w:r>
      <w:proofErr w:type="spellEnd"/>
      <w:r w:rsidRPr="00D05C8A">
        <w:rPr>
          <w:rFonts w:ascii="Times New Roman" w:hAnsi="Times New Roman"/>
          <w:color w:val="000000" w:themeColor="text1"/>
          <w:sz w:val="28"/>
          <w:szCs w:val="28"/>
        </w:rPr>
        <w:t>, 2018. – С. 44–46.</w:t>
      </w:r>
    </w:p>
    <w:p w14:paraId="25C0587B" w14:textId="77777777" w:rsidR="0024764A" w:rsidRPr="00D05C8A" w:rsidRDefault="0024764A" w:rsidP="0024764A">
      <w:pPr>
        <w:pStyle w:val="a5"/>
        <w:numPr>
          <w:ilvl w:val="0"/>
          <w:numId w:val="30"/>
        </w:numPr>
        <w:spacing w:after="0" w:line="360" w:lineRule="auto"/>
        <w:ind w:left="0" w:firstLine="709"/>
        <w:jc w:val="both"/>
        <w:rPr>
          <w:rFonts w:ascii="Times New Roman" w:hAnsi="Times New Roman"/>
          <w:color w:val="000000" w:themeColor="text1"/>
          <w:sz w:val="28"/>
          <w:szCs w:val="28"/>
        </w:rPr>
      </w:pPr>
      <w:proofErr w:type="spellStart"/>
      <w:r w:rsidRPr="00D05C8A">
        <w:rPr>
          <w:rFonts w:ascii="Times New Roman" w:hAnsi="Times New Roman"/>
          <w:color w:val="000000" w:themeColor="text1"/>
          <w:sz w:val="28"/>
          <w:szCs w:val="28"/>
        </w:rPr>
        <w:lastRenderedPageBreak/>
        <w:t>Зюкин</w:t>
      </w:r>
      <w:proofErr w:type="spellEnd"/>
      <w:r w:rsidRPr="00D05C8A">
        <w:rPr>
          <w:rFonts w:ascii="Times New Roman" w:hAnsi="Times New Roman"/>
          <w:color w:val="000000" w:themeColor="text1"/>
          <w:sz w:val="28"/>
          <w:szCs w:val="28"/>
        </w:rPr>
        <w:t xml:space="preserve">, Д.В. COVID-19 или рестарт экономики // Наука и практика регионов. 2020. № 1 (18). С. </w:t>
      </w:r>
      <w:proofErr w:type="gramStart"/>
      <w:r w:rsidRPr="00D05C8A">
        <w:rPr>
          <w:rFonts w:ascii="Times New Roman" w:hAnsi="Times New Roman"/>
          <w:color w:val="000000" w:themeColor="text1"/>
          <w:sz w:val="28"/>
          <w:szCs w:val="28"/>
        </w:rPr>
        <w:t>74-80</w:t>
      </w:r>
      <w:proofErr w:type="gramEnd"/>
      <w:r w:rsidRPr="00D05C8A">
        <w:rPr>
          <w:rFonts w:ascii="Times New Roman" w:hAnsi="Times New Roman"/>
          <w:color w:val="000000" w:themeColor="text1"/>
          <w:sz w:val="28"/>
          <w:szCs w:val="28"/>
        </w:rPr>
        <w:t>.</w:t>
      </w:r>
    </w:p>
    <w:p w14:paraId="5F0F3009" w14:textId="77777777" w:rsidR="0024764A" w:rsidRPr="00D05C8A" w:rsidRDefault="0024764A" w:rsidP="0024764A">
      <w:pPr>
        <w:pStyle w:val="a5"/>
        <w:numPr>
          <w:ilvl w:val="0"/>
          <w:numId w:val="30"/>
        </w:numPr>
        <w:spacing w:after="0" w:line="360" w:lineRule="auto"/>
        <w:ind w:left="0" w:firstLine="709"/>
        <w:jc w:val="both"/>
        <w:rPr>
          <w:rFonts w:ascii="Times New Roman" w:hAnsi="Times New Roman"/>
          <w:color w:val="000000" w:themeColor="text1"/>
          <w:sz w:val="28"/>
          <w:szCs w:val="28"/>
        </w:rPr>
      </w:pPr>
      <w:r w:rsidRPr="00D05C8A">
        <w:rPr>
          <w:rFonts w:ascii="Times New Roman" w:hAnsi="Times New Roman"/>
          <w:color w:val="000000" w:themeColor="text1"/>
          <w:sz w:val="28"/>
          <w:szCs w:val="28"/>
        </w:rPr>
        <w:t>Карзаева Н. Н. Основы экономической безопасности: учеб. / Н. Н. Карзаева. – М.: Инфра-М, 2017. – 276 с.</w:t>
      </w:r>
    </w:p>
    <w:p w14:paraId="64B2C2CD" w14:textId="77777777" w:rsidR="0024764A" w:rsidRPr="00D05C8A" w:rsidRDefault="0024764A" w:rsidP="0024764A">
      <w:pPr>
        <w:pStyle w:val="a5"/>
        <w:numPr>
          <w:ilvl w:val="0"/>
          <w:numId w:val="30"/>
        </w:numPr>
        <w:spacing w:after="0" w:line="360" w:lineRule="auto"/>
        <w:ind w:left="0" w:firstLine="709"/>
        <w:jc w:val="both"/>
        <w:rPr>
          <w:rFonts w:ascii="Times New Roman" w:hAnsi="Times New Roman"/>
          <w:color w:val="000000" w:themeColor="text1"/>
          <w:sz w:val="28"/>
          <w:szCs w:val="28"/>
        </w:rPr>
      </w:pPr>
      <w:r w:rsidRPr="00D05C8A">
        <w:rPr>
          <w:rFonts w:ascii="Times New Roman" w:hAnsi="Times New Roman"/>
          <w:color w:val="000000" w:themeColor="text1"/>
          <w:sz w:val="28"/>
          <w:szCs w:val="28"/>
        </w:rPr>
        <w:t>Коломиец, К. Ю. Банковская система РФ как синергетическая система / К. Ю. Коломиец // В сборнике: Менеджмент предпринимательской деятельности Материалы XVII международной научно-практической конференции преподавателей, докторантов, аспирантов и студентов. – 2019. – С. 137–138.</w:t>
      </w:r>
    </w:p>
    <w:p w14:paraId="38E82424" w14:textId="77777777" w:rsidR="0024764A" w:rsidRPr="00D05C8A" w:rsidRDefault="0024764A" w:rsidP="0024764A">
      <w:pPr>
        <w:pStyle w:val="a5"/>
        <w:numPr>
          <w:ilvl w:val="0"/>
          <w:numId w:val="30"/>
        </w:numPr>
        <w:spacing w:after="0" w:line="360" w:lineRule="auto"/>
        <w:ind w:left="0" w:firstLine="709"/>
        <w:jc w:val="both"/>
        <w:rPr>
          <w:rFonts w:ascii="Times New Roman" w:hAnsi="Times New Roman"/>
          <w:color w:val="000000" w:themeColor="text1"/>
          <w:sz w:val="28"/>
          <w:szCs w:val="28"/>
        </w:rPr>
      </w:pPr>
      <w:r w:rsidRPr="00D05C8A">
        <w:rPr>
          <w:rFonts w:ascii="Times New Roman" w:hAnsi="Times New Roman"/>
          <w:color w:val="000000" w:themeColor="text1"/>
          <w:sz w:val="28"/>
          <w:szCs w:val="28"/>
        </w:rPr>
        <w:t xml:space="preserve">Кузина, Т. С. Значение банковской системы в экономике России / Т. С. Кузина // Аллея науки. – 2019. – Т. 1. – № 6 (33). – С. </w:t>
      </w:r>
      <w:proofErr w:type="gramStart"/>
      <w:r w:rsidRPr="00D05C8A">
        <w:rPr>
          <w:rFonts w:ascii="Times New Roman" w:hAnsi="Times New Roman"/>
          <w:color w:val="000000" w:themeColor="text1"/>
          <w:sz w:val="28"/>
          <w:szCs w:val="28"/>
        </w:rPr>
        <w:t>204-209</w:t>
      </w:r>
      <w:proofErr w:type="gramEnd"/>
      <w:r w:rsidRPr="00D05C8A">
        <w:rPr>
          <w:rFonts w:ascii="Times New Roman" w:hAnsi="Times New Roman"/>
          <w:color w:val="000000" w:themeColor="text1"/>
          <w:sz w:val="28"/>
          <w:szCs w:val="28"/>
        </w:rPr>
        <w:t>.</w:t>
      </w:r>
    </w:p>
    <w:p w14:paraId="3CBF419C" w14:textId="77777777" w:rsidR="0024764A" w:rsidRPr="00D05C8A" w:rsidRDefault="0024764A" w:rsidP="0024764A">
      <w:pPr>
        <w:pStyle w:val="a5"/>
        <w:numPr>
          <w:ilvl w:val="0"/>
          <w:numId w:val="30"/>
        </w:numPr>
        <w:spacing w:after="0" w:line="360" w:lineRule="auto"/>
        <w:ind w:left="0" w:firstLine="709"/>
        <w:jc w:val="both"/>
        <w:rPr>
          <w:rFonts w:ascii="Times New Roman" w:hAnsi="Times New Roman"/>
          <w:color w:val="000000" w:themeColor="text1"/>
          <w:sz w:val="28"/>
          <w:szCs w:val="28"/>
        </w:rPr>
      </w:pPr>
      <w:r w:rsidRPr="00D05C8A">
        <w:rPr>
          <w:rFonts w:ascii="Times New Roman" w:hAnsi="Times New Roman"/>
          <w:color w:val="000000" w:themeColor="text1"/>
          <w:sz w:val="28"/>
          <w:szCs w:val="28"/>
        </w:rPr>
        <w:t xml:space="preserve">Кузнецова, Е. Г., Мягкова, М. В., Шилкина, Т. Е. Экономическая безопасность коммерческого банка: учеб. пособие / Саран. </w:t>
      </w:r>
      <w:proofErr w:type="spellStart"/>
      <w:r w:rsidRPr="00D05C8A">
        <w:rPr>
          <w:rFonts w:ascii="Times New Roman" w:hAnsi="Times New Roman"/>
          <w:color w:val="000000" w:themeColor="text1"/>
          <w:sz w:val="28"/>
          <w:szCs w:val="28"/>
        </w:rPr>
        <w:t>кооп</w:t>
      </w:r>
      <w:proofErr w:type="spellEnd"/>
      <w:r w:rsidRPr="00D05C8A">
        <w:rPr>
          <w:rFonts w:ascii="Times New Roman" w:hAnsi="Times New Roman"/>
          <w:color w:val="000000" w:themeColor="text1"/>
          <w:sz w:val="28"/>
          <w:szCs w:val="28"/>
        </w:rPr>
        <w:t xml:space="preserve">. ин-т (филиал) РУК. Саранск: АО «Ковылкинская типография», 2020. 99 с.  </w:t>
      </w:r>
    </w:p>
    <w:p w14:paraId="1044D0EC" w14:textId="77777777" w:rsidR="0024764A" w:rsidRPr="00D05C8A" w:rsidRDefault="0024764A" w:rsidP="0024764A">
      <w:pPr>
        <w:pStyle w:val="a5"/>
        <w:numPr>
          <w:ilvl w:val="0"/>
          <w:numId w:val="30"/>
        </w:numPr>
        <w:spacing w:after="0" w:line="360" w:lineRule="auto"/>
        <w:ind w:left="0" w:firstLine="709"/>
        <w:jc w:val="both"/>
        <w:rPr>
          <w:rFonts w:ascii="Times New Roman" w:hAnsi="Times New Roman"/>
          <w:color w:val="000000" w:themeColor="text1"/>
          <w:sz w:val="28"/>
          <w:szCs w:val="28"/>
        </w:rPr>
      </w:pPr>
      <w:r w:rsidRPr="00D05C8A">
        <w:rPr>
          <w:rFonts w:ascii="Times New Roman" w:hAnsi="Times New Roman"/>
          <w:color w:val="000000" w:themeColor="text1"/>
          <w:sz w:val="28"/>
          <w:szCs w:val="28"/>
        </w:rPr>
        <w:t xml:space="preserve">Макеев, С. Н. Создание системы показателей экономической безопасности банка на основе внутренних процедур оценки достаточности капитала. Российское предпринимательство. 2018. Том 19. № 4.с. </w:t>
      </w:r>
      <w:proofErr w:type="gramStart"/>
      <w:r w:rsidRPr="00D05C8A">
        <w:rPr>
          <w:rFonts w:ascii="Times New Roman" w:hAnsi="Times New Roman"/>
          <w:color w:val="000000" w:themeColor="text1"/>
          <w:sz w:val="28"/>
          <w:szCs w:val="28"/>
        </w:rPr>
        <w:t>1151-1162</w:t>
      </w:r>
      <w:proofErr w:type="gramEnd"/>
      <w:r w:rsidRPr="00D05C8A">
        <w:rPr>
          <w:rFonts w:ascii="Times New Roman" w:hAnsi="Times New Roman"/>
          <w:color w:val="000000" w:themeColor="text1"/>
          <w:sz w:val="28"/>
          <w:szCs w:val="28"/>
        </w:rPr>
        <w:t>.</w:t>
      </w:r>
    </w:p>
    <w:p w14:paraId="3B0F99A5" w14:textId="77777777" w:rsidR="0024764A" w:rsidRPr="00D05C8A" w:rsidRDefault="0024764A" w:rsidP="0024764A">
      <w:pPr>
        <w:pStyle w:val="a5"/>
        <w:numPr>
          <w:ilvl w:val="0"/>
          <w:numId w:val="30"/>
        </w:numPr>
        <w:spacing w:after="0" w:line="360" w:lineRule="auto"/>
        <w:ind w:left="0" w:firstLine="709"/>
        <w:jc w:val="both"/>
        <w:rPr>
          <w:rFonts w:ascii="Times New Roman" w:hAnsi="Times New Roman"/>
          <w:color w:val="000000" w:themeColor="text1"/>
          <w:sz w:val="28"/>
          <w:szCs w:val="28"/>
        </w:rPr>
      </w:pPr>
      <w:r w:rsidRPr="00D05C8A">
        <w:rPr>
          <w:rFonts w:ascii="Times New Roman" w:hAnsi="Times New Roman"/>
          <w:color w:val="000000" w:themeColor="text1"/>
          <w:sz w:val="28"/>
          <w:szCs w:val="28"/>
        </w:rPr>
        <w:t xml:space="preserve">Матвеева, Е. Е. Обеспечение экономической безопасности коммерческого банк / Е. Е. Матвеева // Научно-практический журнал «Вестник Университета Российской академии образования» – 2019. – № 5. – С. </w:t>
      </w:r>
      <w:proofErr w:type="gramStart"/>
      <w:r w:rsidRPr="00D05C8A">
        <w:rPr>
          <w:rFonts w:ascii="Times New Roman" w:hAnsi="Times New Roman"/>
          <w:color w:val="000000" w:themeColor="text1"/>
          <w:sz w:val="28"/>
          <w:szCs w:val="28"/>
        </w:rPr>
        <w:t>31-37</w:t>
      </w:r>
      <w:proofErr w:type="gramEnd"/>
      <w:r w:rsidRPr="00D05C8A">
        <w:rPr>
          <w:rFonts w:ascii="Times New Roman" w:hAnsi="Times New Roman"/>
          <w:color w:val="000000" w:themeColor="text1"/>
          <w:sz w:val="28"/>
          <w:szCs w:val="28"/>
        </w:rPr>
        <w:t>.</w:t>
      </w:r>
    </w:p>
    <w:p w14:paraId="60861359" w14:textId="77777777" w:rsidR="0024764A" w:rsidRPr="00D05C8A" w:rsidRDefault="0024764A" w:rsidP="0024764A">
      <w:pPr>
        <w:pStyle w:val="a5"/>
        <w:numPr>
          <w:ilvl w:val="0"/>
          <w:numId w:val="30"/>
        </w:numPr>
        <w:spacing w:after="0" w:line="360" w:lineRule="auto"/>
        <w:ind w:left="0" w:firstLine="709"/>
        <w:jc w:val="both"/>
        <w:rPr>
          <w:rFonts w:ascii="Times New Roman" w:hAnsi="Times New Roman"/>
          <w:color w:val="000000" w:themeColor="text1"/>
          <w:sz w:val="28"/>
          <w:szCs w:val="28"/>
        </w:rPr>
      </w:pPr>
      <w:r w:rsidRPr="00D05C8A">
        <w:rPr>
          <w:rFonts w:ascii="Times New Roman" w:hAnsi="Times New Roman"/>
          <w:color w:val="000000" w:themeColor="text1"/>
          <w:sz w:val="28"/>
          <w:szCs w:val="28"/>
        </w:rPr>
        <w:t xml:space="preserve">Мельникова, А. К. Тенденции в развитии банковской системы / А. К. Мельникова // Устойчивое развитие науки и образования. – 2019. – № 7. – С. </w:t>
      </w:r>
      <w:proofErr w:type="gramStart"/>
      <w:r w:rsidRPr="00D05C8A">
        <w:rPr>
          <w:rFonts w:ascii="Times New Roman" w:hAnsi="Times New Roman"/>
          <w:color w:val="000000" w:themeColor="text1"/>
          <w:sz w:val="28"/>
          <w:szCs w:val="28"/>
        </w:rPr>
        <w:t>8-10</w:t>
      </w:r>
      <w:proofErr w:type="gramEnd"/>
      <w:r w:rsidRPr="00D05C8A">
        <w:rPr>
          <w:rFonts w:ascii="Times New Roman" w:hAnsi="Times New Roman"/>
          <w:color w:val="000000" w:themeColor="text1"/>
          <w:sz w:val="28"/>
          <w:szCs w:val="28"/>
        </w:rPr>
        <w:t xml:space="preserve">. </w:t>
      </w:r>
    </w:p>
    <w:p w14:paraId="12A13752" w14:textId="77777777" w:rsidR="0024764A" w:rsidRPr="00D05C8A" w:rsidRDefault="0024764A" w:rsidP="0024764A">
      <w:pPr>
        <w:pStyle w:val="bigtext"/>
        <w:numPr>
          <w:ilvl w:val="0"/>
          <w:numId w:val="30"/>
        </w:numPr>
        <w:spacing w:before="0" w:beforeAutospacing="0" w:after="0" w:afterAutospacing="0" w:line="360" w:lineRule="auto"/>
        <w:ind w:left="0" w:firstLine="709"/>
        <w:contextualSpacing/>
        <w:jc w:val="both"/>
        <w:rPr>
          <w:color w:val="000000" w:themeColor="text1"/>
          <w:sz w:val="28"/>
          <w:szCs w:val="28"/>
          <w:lang w:val="en-US"/>
        </w:rPr>
      </w:pPr>
      <w:r w:rsidRPr="00D05C8A">
        <w:rPr>
          <w:color w:val="000000" w:themeColor="text1"/>
          <w:sz w:val="28"/>
          <w:szCs w:val="28"/>
        </w:rPr>
        <w:t xml:space="preserve">Обзор банковского сектора РФ. Сайт ЦБ РФ. </w:t>
      </w:r>
      <w:r w:rsidRPr="00D05C8A">
        <w:rPr>
          <w:color w:val="000000" w:themeColor="text1"/>
          <w:sz w:val="28"/>
          <w:szCs w:val="28"/>
          <w:lang w:val="en-GB"/>
        </w:rPr>
        <w:t>URL</w:t>
      </w:r>
      <w:r w:rsidRPr="00D05C8A">
        <w:rPr>
          <w:color w:val="000000" w:themeColor="text1"/>
          <w:sz w:val="28"/>
          <w:szCs w:val="28"/>
          <w:lang w:val="en-US"/>
        </w:rPr>
        <w:t>: https://www.cbr.ru/banking_sector</w:t>
      </w:r>
    </w:p>
    <w:p w14:paraId="4DD3ED2D" w14:textId="77777777" w:rsidR="0024764A" w:rsidRPr="00D05C8A" w:rsidRDefault="0024764A" w:rsidP="0024764A">
      <w:pPr>
        <w:pStyle w:val="bigtext"/>
        <w:numPr>
          <w:ilvl w:val="0"/>
          <w:numId w:val="30"/>
        </w:numPr>
        <w:spacing w:before="0" w:beforeAutospacing="0" w:after="0" w:afterAutospacing="0" w:line="360" w:lineRule="auto"/>
        <w:ind w:left="0" w:firstLine="709"/>
        <w:contextualSpacing/>
        <w:jc w:val="both"/>
        <w:rPr>
          <w:color w:val="000000" w:themeColor="text1"/>
          <w:sz w:val="28"/>
          <w:szCs w:val="28"/>
        </w:rPr>
      </w:pPr>
      <w:r w:rsidRPr="00D05C8A">
        <w:rPr>
          <w:color w:val="000000" w:themeColor="text1"/>
          <w:sz w:val="28"/>
          <w:szCs w:val="28"/>
        </w:rPr>
        <w:t>Овчинников, А. П. Экономическая безопасность: сущность и условия формирования // Азимут научных исследований: экономика и управление. 2018. Т. 7. №3 (24). С. 221–224.</w:t>
      </w:r>
    </w:p>
    <w:p w14:paraId="563EAD84" w14:textId="4784CB53" w:rsidR="0024764A" w:rsidRPr="00D05C8A" w:rsidRDefault="0024764A" w:rsidP="0024764A">
      <w:pPr>
        <w:pStyle w:val="a5"/>
        <w:numPr>
          <w:ilvl w:val="0"/>
          <w:numId w:val="30"/>
        </w:numPr>
        <w:spacing w:after="0" w:line="360" w:lineRule="auto"/>
        <w:ind w:left="0" w:firstLine="709"/>
        <w:jc w:val="both"/>
        <w:rPr>
          <w:rFonts w:ascii="Times New Roman" w:hAnsi="Times New Roman"/>
          <w:color w:val="000000" w:themeColor="text1"/>
          <w:sz w:val="28"/>
          <w:szCs w:val="28"/>
        </w:rPr>
      </w:pPr>
      <w:r w:rsidRPr="00D05C8A">
        <w:rPr>
          <w:rFonts w:ascii="Times New Roman" w:hAnsi="Times New Roman"/>
          <w:color w:val="000000" w:themeColor="text1"/>
          <w:sz w:val="28"/>
          <w:szCs w:val="28"/>
        </w:rPr>
        <w:lastRenderedPageBreak/>
        <w:t>Официальный сайт ООО КБ «</w:t>
      </w:r>
      <w:r w:rsidR="006B7D2B">
        <w:rPr>
          <w:rFonts w:ascii="Times New Roman" w:hAnsi="Times New Roman"/>
          <w:color w:val="000000" w:themeColor="text1"/>
          <w:sz w:val="28"/>
          <w:szCs w:val="28"/>
        </w:rPr>
        <w:t>Ренессанс Кредит</w:t>
      </w:r>
      <w:r w:rsidRPr="00D05C8A">
        <w:rPr>
          <w:rFonts w:ascii="Times New Roman" w:hAnsi="Times New Roman"/>
          <w:color w:val="000000" w:themeColor="text1"/>
          <w:sz w:val="28"/>
          <w:szCs w:val="28"/>
        </w:rPr>
        <w:t>». [Электронный ресурс] – Режим доступа: https://rencredit.ru</w:t>
      </w:r>
    </w:p>
    <w:p w14:paraId="3D937672" w14:textId="5D3AA8D6" w:rsidR="0024764A" w:rsidRPr="00D05C8A" w:rsidRDefault="0024764A" w:rsidP="0024764A">
      <w:pPr>
        <w:pStyle w:val="a5"/>
        <w:numPr>
          <w:ilvl w:val="0"/>
          <w:numId w:val="30"/>
        </w:numPr>
        <w:spacing w:after="0" w:line="360" w:lineRule="auto"/>
        <w:ind w:left="0" w:firstLine="709"/>
        <w:jc w:val="both"/>
        <w:rPr>
          <w:rFonts w:ascii="Times New Roman" w:hAnsi="Times New Roman"/>
          <w:color w:val="000000" w:themeColor="text1"/>
          <w:sz w:val="28"/>
          <w:szCs w:val="28"/>
        </w:rPr>
      </w:pPr>
      <w:r w:rsidRPr="00D05C8A">
        <w:rPr>
          <w:rFonts w:ascii="Times New Roman" w:hAnsi="Times New Roman"/>
          <w:color w:val="000000" w:themeColor="text1"/>
          <w:sz w:val="28"/>
          <w:szCs w:val="28"/>
        </w:rPr>
        <w:t>Официальный сайт рейтингового агентства АКРА. Кредитный рейтинг ООО КБ «</w:t>
      </w:r>
      <w:r w:rsidR="006B7D2B">
        <w:rPr>
          <w:rFonts w:ascii="Times New Roman" w:hAnsi="Times New Roman"/>
          <w:color w:val="000000" w:themeColor="text1"/>
          <w:sz w:val="28"/>
          <w:szCs w:val="28"/>
        </w:rPr>
        <w:t>Ренессанс Кредит</w:t>
      </w:r>
      <w:r w:rsidRPr="00D05C8A">
        <w:rPr>
          <w:rFonts w:ascii="Times New Roman" w:hAnsi="Times New Roman"/>
          <w:color w:val="000000" w:themeColor="text1"/>
          <w:sz w:val="28"/>
          <w:szCs w:val="28"/>
        </w:rPr>
        <w:t xml:space="preserve">». [Электронный ресурс] Режим доступа: </w:t>
      </w:r>
      <w:hyperlink r:id="rId21" w:history="1">
        <w:r w:rsidRPr="00D05C8A">
          <w:rPr>
            <w:rStyle w:val="a4"/>
            <w:rFonts w:ascii="Times New Roman" w:hAnsi="Times New Roman"/>
            <w:color w:val="000000" w:themeColor="text1"/>
            <w:sz w:val="28"/>
            <w:szCs w:val="28"/>
            <w:u w:val="none"/>
          </w:rPr>
          <w:t>https://www.acra-ratings.ru/about/news/1663</w:t>
        </w:r>
      </w:hyperlink>
    </w:p>
    <w:p w14:paraId="5D33D6EB" w14:textId="77777777" w:rsidR="0024764A" w:rsidRPr="00D05C8A" w:rsidRDefault="0024764A" w:rsidP="0024764A">
      <w:pPr>
        <w:pStyle w:val="a5"/>
        <w:numPr>
          <w:ilvl w:val="0"/>
          <w:numId w:val="30"/>
        </w:numPr>
        <w:spacing w:after="0" w:line="360" w:lineRule="auto"/>
        <w:ind w:left="0" w:firstLine="709"/>
        <w:jc w:val="both"/>
        <w:rPr>
          <w:rFonts w:ascii="Times New Roman" w:hAnsi="Times New Roman"/>
          <w:color w:val="000000" w:themeColor="text1"/>
          <w:sz w:val="28"/>
          <w:szCs w:val="28"/>
        </w:rPr>
      </w:pPr>
      <w:r w:rsidRPr="00D05C8A">
        <w:rPr>
          <w:rFonts w:ascii="Times New Roman" w:hAnsi="Times New Roman"/>
          <w:color w:val="000000" w:themeColor="text1"/>
          <w:sz w:val="28"/>
          <w:szCs w:val="28"/>
        </w:rPr>
        <w:t xml:space="preserve">Павлов, А. В. Основы организации безопасности банков / А. В. Павлов. - М.: </w:t>
      </w:r>
      <w:proofErr w:type="spellStart"/>
      <w:r w:rsidRPr="00D05C8A">
        <w:rPr>
          <w:rFonts w:ascii="Times New Roman" w:hAnsi="Times New Roman"/>
          <w:color w:val="000000" w:themeColor="text1"/>
          <w:sz w:val="28"/>
          <w:szCs w:val="28"/>
        </w:rPr>
        <w:t>Academia</w:t>
      </w:r>
      <w:proofErr w:type="spellEnd"/>
      <w:r w:rsidRPr="00D05C8A">
        <w:rPr>
          <w:rFonts w:ascii="Times New Roman" w:hAnsi="Times New Roman"/>
          <w:color w:val="000000" w:themeColor="text1"/>
          <w:sz w:val="28"/>
          <w:szCs w:val="28"/>
        </w:rPr>
        <w:t>, 2020. - 128 c.</w:t>
      </w:r>
    </w:p>
    <w:p w14:paraId="28C8D79B" w14:textId="77777777" w:rsidR="0024764A" w:rsidRPr="00D05C8A" w:rsidRDefault="0024764A" w:rsidP="0024764A">
      <w:pPr>
        <w:pStyle w:val="a5"/>
        <w:numPr>
          <w:ilvl w:val="0"/>
          <w:numId w:val="30"/>
        </w:numPr>
        <w:spacing w:after="0" w:line="360" w:lineRule="auto"/>
        <w:ind w:left="0" w:firstLine="709"/>
        <w:jc w:val="both"/>
        <w:rPr>
          <w:rFonts w:ascii="Times New Roman" w:hAnsi="Times New Roman"/>
          <w:color w:val="000000" w:themeColor="text1"/>
          <w:sz w:val="28"/>
          <w:szCs w:val="28"/>
        </w:rPr>
      </w:pPr>
      <w:r w:rsidRPr="00D05C8A">
        <w:rPr>
          <w:rFonts w:ascii="Times New Roman" w:hAnsi="Times New Roman"/>
          <w:color w:val="000000" w:themeColor="text1"/>
          <w:sz w:val="28"/>
          <w:szCs w:val="28"/>
        </w:rPr>
        <w:t>Попова, И. Н. Проблемы банковской деятельности в условиях пандемии / И. Н. Попова // Научно-образовательный журнал для студентов и преподавателей «</w:t>
      </w:r>
      <w:proofErr w:type="spellStart"/>
      <w:r w:rsidRPr="00D05C8A">
        <w:rPr>
          <w:rFonts w:ascii="Times New Roman" w:hAnsi="Times New Roman"/>
          <w:color w:val="000000" w:themeColor="text1"/>
          <w:sz w:val="28"/>
          <w:szCs w:val="28"/>
        </w:rPr>
        <w:t>StudNet</w:t>
      </w:r>
      <w:proofErr w:type="spellEnd"/>
      <w:r w:rsidRPr="00D05C8A">
        <w:rPr>
          <w:rFonts w:ascii="Times New Roman" w:hAnsi="Times New Roman"/>
          <w:color w:val="000000" w:themeColor="text1"/>
          <w:sz w:val="28"/>
          <w:szCs w:val="28"/>
        </w:rPr>
        <w:t xml:space="preserve">» – 2020. – №8. – С. </w:t>
      </w:r>
      <w:proofErr w:type="gramStart"/>
      <w:r w:rsidRPr="00D05C8A">
        <w:rPr>
          <w:rFonts w:ascii="Times New Roman" w:hAnsi="Times New Roman"/>
          <w:color w:val="000000" w:themeColor="text1"/>
          <w:sz w:val="28"/>
          <w:szCs w:val="28"/>
        </w:rPr>
        <w:t>29-35</w:t>
      </w:r>
      <w:proofErr w:type="gramEnd"/>
      <w:r w:rsidRPr="00D05C8A">
        <w:rPr>
          <w:rFonts w:ascii="Times New Roman" w:hAnsi="Times New Roman"/>
          <w:color w:val="000000" w:themeColor="text1"/>
          <w:sz w:val="28"/>
          <w:szCs w:val="28"/>
        </w:rPr>
        <w:t>.</w:t>
      </w:r>
    </w:p>
    <w:p w14:paraId="3C040DCE" w14:textId="77777777" w:rsidR="0024764A" w:rsidRPr="00D05C8A" w:rsidRDefault="0024764A" w:rsidP="0024764A">
      <w:pPr>
        <w:pStyle w:val="a5"/>
        <w:numPr>
          <w:ilvl w:val="0"/>
          <w:numId w:val="30"/>
        </w:numPr>
        <w:spacing w:after="0" w:line="360" w:lineRule="auto"/>
        <w:ind w:left="0" w:firstLine="709"/>
        <w:jc w:val="both"/>
        <w:rPr>
          <w:rFonts w:ascii="Times New Roman" w:hAnsi="Times New Roman"/>
          <w:color w:val="000000" w:themeColor="text1"/>
          <w:sz w:val="28"/>
          <w:szCs w:val="28"/>
        </w:rPr>
      </w:pPr>
      <w:proofErr w:type="spellStart"/>
      <w:r w:rsidRPr="00D05C8A">
        <w:rPr>
          <w:rFonts w:ascii="Times New Roman" w:hAnsi="Times New Roman"/>
          <w:color w:val="000000" w:themeColor="text1"/>
          <w:sz w:val="28"/>
          <w:szCs w:val="28"/>
        </w:rPr>
        <w:t>Потемковский</w:t>
      </w:r>
      <w:proofErr w:type="spellEnd"/>
      <w:r w:rsidRPr="00D05C8A">
        <w:rPr>
          <w:rFonts w:ascii="Times New Roman" w:hAnsi="Times New Roman"/>
          <w:color w:val="000000" w:themeColor="text1"/>
          <w:sz w:val="28"/>
          <w:szCs w:val="28"/>
        </w:rPr>
        <w:t xml:space="preserve">, И. И. Особенности развития современной банковской системы России / И. И. </w:t>
      </w:r>
      <w:proofErr w:type="spellStart"/>
      <w:r w:rsidRPr="00D05C8A">
        <w:rPr>
          <w:rFonts w:ascii="Times New Roman" w:hAnsi="Times New Roman"/>
          <w:color w:val="000000" w:themeColor="text1"/>
          <w:sz w:val="28"/>
          <w:szCs w:val="28"/>
        </w:rPr>
        <w:t>Потемковский</w:t>
      </w:r>
      <w:proofErr w:type="spellEnd"/>
      <w:r w:rsidRPr="00D05C8A">
        <w:rPr>
          <w:rFonts w:ascii="Times New Roman" w:hAnsi="Times New Roman"/>
          <w:color w:val="000000" w:themeColor="text1"/>
          <w:sz w:val="28"/>
          <w:szCs w:val="28"/>
        </w:rPr>
        <w:t xml:space="preserve"> // Студенческий. – 2019. – </w:t>
      </w:r>
      <w:proofErr w:type="gramStart"/>
      <w:r w:rsidRPr="00D05C8A">
        <w:rPr>
          <w:rFonts w:ascii="Times New Roman" w:hAnsi="Times New Roman"/>
          <w:color w:val="000000" w:themeColor="text1"/>
          <w:sz w:val="28"/>
          <w:szCs w:val="28"/>
        </w:rPr>
        <w:t>№ 21-5</w:t>
      </w:r>
      <w:proofErr w:type="gramEnd"/>
      <w:r w:rsidRPr="00D05C8A">
        <w:rPr>
          <w:rFonts w:ascii="Times New Roman" w:hAnsi="Times New Roman"/>
          <w:color w:val="000000" w:themeColor="text1"/>
          <w:sz w:val="28"/>
          <w:szCs w:val="28"/>
        </w:rPr>
        <w:t xml:space="preserve"> (65). – С. </w:t>
      </w:r>
      <w:proofErr w:type="gramStart"/>
      <w:r w:rsidRPr="00D05C8A">
        <w:rPr>
          <w:rFonts w:ascii="Times New Roman" w:hAnsi="Times New Roman"/>
          <w:color w:val="000000" w:themeColor="text1"/>
          <w:sz w:val="28"/>
          <w:szCs w:val="28"/>
        </w:rPr>
        <w:t>48-51</w:t>
      </w:r>
      <w:proofErr w:type="gramEnd"/>
      <w:r w:rsidRPr="00D05C8A">
        <w:rPr>
          <w:rFonts w:ascii="Times New Roman" w:hAnsi="Times New Roman"/>
          <w:color w:val="000000" w:themeColor="text1"/>
          <w:sz w:val="28"/>
          <w:szCs w:val="28"/>
        </w:rPr>
        <w:t>.</w:t>
      </w:r>
    </w:p>
    <w:p w14:paraId="02927008" w14:textId="77777777" w:rsidR="0024764A" w:rsidRPr="00D05C8A" w:rsidRDefault="0024764A" w:rsidP="0024764A">
      <w:pPr>
        <w:pStyle w:val="a5"/>
        <w:numPr>
          <w:ilvl w:val="0"/>
          <w:numId w:val="30"/>
        </w:numPr>
        <w:spacing w:after="0" w:line="360" w:lineRule="auto"/>
        <w:ind w:left="0" w:firstLine="709"/>
        <w:jc w:val="both"/>
        <w:rPr>
          <w:rFonts w:ascii="Times New Roman" w:hAnsi="Times New Roman"/>
          <w:color w:val="000000" w:themeColor="text1"/>
          <w:sz w:val="28"/>
          <w:szCs w:val="28"/>
        </w:rPr>
      </w:pPr>
      <w:r w:rsidRPr="00D05C8A">
        <w:rPr>
          <w:rFonts w:ascii="Times New Roman" w:hAnsi="Times New Roman"/>
          <w:color w:val="000000" w:themeColor="text1"/>
          <w:sz w:val="28"/>
          <w:szCs w:val="28"/>
        </w:rPr>
        <w:t>Рейтинг банков. [Электронный ресурс] Режим доступа –https://www.banki.ru/banks/ratings/</w:t>
      </w:r>
    </w:p>
    <w:p w14:paraId="46E08E5D" w14:textId="77777777" w:rsidR="0024764A" w:rsidRPr="00D05C8A" w:rsidRDefault="0024764A" w:rsidP="0024764A">
      <w:pPr>
        <w:pStyle w:val="a5"/>
        <w:numPr>
          <w:ilvl w:val="0"/>
          <w:numId w:val="30"/>
        </w:numPr>
        <w:spacing w:after="0" w:line="360" w:lineRule="auto"/>
        <w:ind w:left="0" w:firstLine="709"/>
        <w:jc w:val="both"/>
        <w:rPr>
          <w:rFonts w:ascii="Times New Roman" w:hAnsi="Times New Roman"/>
          <w:color w:val="000000" w:themeColor="text1"/>
          <w:sz w:val="28"/>
          <w:szCs w:val="28"/>
          <w:shd w:val="clear" w:color="auto" w:fill="FFFFFF"/>
        </w:rPr>
      </w:pPr>
      <w:r w:rsidRPr="00D05C8A">
        <w:rPr>
          <w:rFonts w:ascii="Times New Roman" w:hAnsi="Times New Roman"/>
          <w:color w:val="000000" w:themeColor="text1"/>
          <w:sz w:val="28"/>
          <w:szCs w:val="28"/>
          <w:shd w:val="clear" w:color="auto" w:fill="FFFFFF"/>
        </w:rPr>
        <w:t>Рождественская, Т. Э.  Банковское право: учебник и практикум для вузов / Т. Э. Рождественская, А. Г. </w:t>
      </w:r>
      <w:proofErr w:type="spellStart"/>
      <w:r w:rsidRPr="00D05C8A">
        <w:rPr>
          <w:rFonts w:ascii="Times New Roman" w:hAnsi="Times New Roman"/>
          <w:color w:val="000000" w:themeColor="text1"/>
          <w:sz w:val="28"/>
          <w:szCs w:val="28"/>
          <w:shd w:val="clear" w:color="auto" w:fill="FFFFFF"/>
        </w:rPr>
        <w:t>Гузнов</w:t>
      </w:r>
      <w:proofErr w:type="spellEnd"/>
      <w:r w:rsidRPr="00D05C8A">
        <w:rPr>
          <w:rFonts w:ascii="Times New Roman" w:hAnsi="Times New Roman"/>
          <w:color w:val="000000" w:themeColor="text1"/>
          <w:sz w:val="28"/>
          <w:szCs w:val="28"/>
          <w:shd w:val="clear" w:color="auto" w:fill="FFFFFF"/>
        </w:rPr>
        <w:t>, А. В. </w:t>
      </w:r>
      <w:proofErr w:type="spellStart"/>
      <w:r w:rsidRPr="00D05C8A">
        <w:rPr>
          <w:rFonts w:ascii="Times New Roman" w:hAnsi="Times New Roman"/>
          <w:color w:val="000000" w:themeColor="text1"/>
          <w:sz w:val="28"/>
          <w:szCs w:val="28"/>
          <w:shd w:val="clear" w:color="auto" w:fill="FFFFFF"/>
        </w:rPr>
        <w:t>Шамраев</w:t>
      </w:r>
      <w:proofErr w:type="spellEnd"/>
      <w:r w:rsidRPr="00D05C8A">
        <w:rPr>
          <w:rFonts w:ascii="Times New Roman" w:hAnsi="Times New Roman"/>
          <w:color w:val="000000" w:themeColor="text1"/>
          <w:sz w:val="28"/>
          <w:szCs w:val="28"/>
          <w:shd w:val="clear" w:color="auto" w:fill="FFFFFF"/>
        </w:rPr>
        <w:t>. </w:t>
      </w:r>
      <w:r w:rsidRPr="00D05C8A">
        <w:rPr>
          <w:rFonts w:ascii="Times New Roman" w:hAnsi="Times New Roman"/>
          <w:color w:val="000000" w:themeColor="text1"/>
          <w:sz w:val="28"/>
          <w:szCs w:val="28"/>
        </w:rPr>
        <w:t>–</w:t>
      </w:r>
      <w:r w:rsidRPr="00D05C8A">
        <w:rPr>
          <w:rFonts w:ascii="Times New Roman" w:hAnsi="Times New Roman"/>
          <w:color w:val="000000" w:themeColor="text1"/>
          <w:sz w:val="28"/>
          <w:szCs w:val="28"/>
          <w:shd w:val="clear" w:color="auto" w:fill="FFFFFF"/>
        </w:rPr>
        <w:t xml:space="preserve"> 2-е изд., </w:t>
      </w:r>
      <w:proofErr w:type="spellStart"/>
      <w:r w:rsidRPr="00D05C8A">
        <w:rPr>
          <w:rFonts w:ascii="Times New Roman" w:hAnsi="Times New Roman"/>
          <w:color w:val="000000" w:themeColor="text1"/>
          <w:sz w:val="28"/>
          <w:szCs w:val="28"/>
          <w:shd w:val="clear" w:color="auto" w:fill="FFFFFF"/>
        </w:rPr>
        <w:t>перераб</w:t>
      </w:r>
      <w:proofErr w:type="spellEnd"/>
      <w:proofErr w:type="gramStart"/>
      <w:r w:rsidRPr="00D05C8A">
        <w:rPr>
          <w:rFonts w:ascii="Times New Roman" w:hAnsi="Times New Roman"/>
          <w:color w:val="000000" w:themeColor="text1"/>
          <w:sz w:val="28"/>
          <w:szCs w:val="28"/>
          <w:shd w:val="clear" w:color="auto" w:fill="FFFFFF"/>
        </w:rPr>
        <w:t>.</w:t>
      </w:r>
      <w:proofErr w:type="gramEnd"/>
      <w:r w:rsidRPr="00D05C8A">
        <w:rPr>
          <w:rFonts w:ascii="Times New Roman" w:hAnsi="Times New Roman"/>
          <w:color w:val="000000" w:themeColor="text1"/>
          <w:sz w:val="28"/>
          <w:szCs w:val="28"/>
          <w:shd w:val="clear" w:color="auto" w:fill="FFFFFF"/>
        </w:rPr>
        <w:t xml:space="preserve"> и доп. </w:t>
      </w:r>
      <w:r w:rsidRPr="00D05C8A">
        <w:rPr>
          <w:rFonts w:ascii="Times New Roman" w:hAnsi="Times New Roman"/>
          <w:color w:val="000000" w:themeColor="text1"/>
          <w:sz w:val="28"/>
          <w:szCs w:val="28"/>
        </w:rPr>
        <w:t>–</w:t>
      </w:r>
      <w:r w:rsidRPr="00D05C8A">
        <w:rPr>
          <w:rFonts w:ascii="Times New Roman" w:hAnsi="Times New Roman"/>
          <w:color w:val="000000" w:themeColor="text1"/>
          <w:sz w:val="28"/>
          <w:szCs w:val="28"/>
          <w:shd w:val="clear" w:color="auto" w:fill="FFFFFF"/>
        </w:rPr>
        <w:t xml:space="preserve"> Москва: Издательство </w:t>
      </w:r>
      <w:proofErr w:type="spellStart"/>
      <w:r w:rsidRPr="00D05C8A">
        <w:rPr>
          <w:rFonts w:ascii="Times New Roman" w:hAnsi="Times New Roman"/>
          <w:color w:val="000000" w:themeColor="text1"/>
          <w:sz w:val="28"/>
          <w:szCs w:val="28"/>
          <w:shd w:val="clear" w:color="auto" w:fill="FFFFFF"/>
        </w:rPr>
        <w:t>Юрайт</w:t>
      </w:r>
      <w:proofErr w:type="spellEnd"/>
      <w:r w:rsidRPr="00D05C8A">
        <w:rPr>
          <w:rFonts w:ascii="Times New Roman" w:hAnsi="Times New Roman"/>
          <w:color w:val="000000" w:themeColor="text1"/>
          <w:sz w:val="28"/>
          <w:szCs w:val="28"/>
          <w:shd w:val="clear" w:color="auto" w:fill="FFFFFF"/>
        </w:rPr>
        <w:t>, 2020. </w:t>
      </w:r>
      <w:r w:rsidRPr="00D05C8A">
        <w:rPr>
          <w:rFonts w:ascii="Times New Roman" w:hAnsi="Times New Roman"/>
          <w:color w:val="000000" w:themeColor="text1"/>
          <w:sz w:val="28"/>
          <w:szCs w:val="28"/>
        </w:rPr>
        <w:t>–</w:t>
      </w:r>
      <w:r w:rsidRPr="00D05C8A">
        <w:rPr>
          <w:rFonts w:ascii="Times New Roman" w:hAnsi="Times New Roman"/>
          <w:color w:val="000000" w:themeColor="text1"/>
          <w:sz w:val="28"/>
          <w:szCs w:val="28"/>
          <w:shd w:val="clear" w:color="auto" w:fill="FFFFFF"/>
        </w:rPr>
        <w:t xml:space="preserve"> 371 с. </w:t>
      </w:r>
      <w:r w:rsidRPr="00D05C8A">
        <w:rPr>
          <w:rFonts w:ascii="Times New Roman" w:hAnsi="Times New Roman"/>
          <w:color w:val="000000" w:themeColor="text1"/>
          <w:sz w:val="28"/>
          <w:szCs w:val="28"/>
        </w:rPr>
        <w:t>–</w:t>
      </w:r>
      <w:r w:rsidRPr="00D05C8A">
        <w:rPr>
          <w:rFonts w:ascii="Times New Roman" w:hAnsi="Times New Roman"/>
          <w:color w:val="000000" w:themeColor="text1"/>
          <w:sz w:val="28"/>
          <w:szCs w:val="28"/>
          <w:shd w:val="clear" w:color="auto" w:fill="FFFFFF"/>
        </w:rPr>
        <w:t xml:space="preserve"> (Высшее образование). </w:t>
      </w:r>
      <w:r w:rsidRPr="00D05C8A">
        <w:rPr>
          <w:rFonts w:ascii="Times New Roman" w:hAnsi="Times New Roman"/>
          <w:color w:val="000000" w:themeColor="text1"/>
          <w:sz w:val="28"/>
          <w:szCs w:val="28"/>
        </w:rPr>
        <w:t>–</w:t>
      </w:r>
      <w:r w:rsidRPr="00D05C8A">
        <w:rPr>
          <w:rFonts w:ascii="Times New Roman" w:hAnsi="Times New Roman"/>
          <w:color w:val="000000" w:themeColor="text1"/>
          <w:sz w:val="28"/>
          <w:szCs w:val="28"/>
          <w:shd w:val="clear" w:color="auto" w:fill="FFFFFF"/>
        </w:rPr>
        <w:t xml:space="preserve"> ISBN 978-5-534-05797-3. </w:t>
      </w:r>
      <w:r w:rsidRPr="00D05C8A">
        <w:rPr>
          <w:rFonts w:ascii="Times New Roman" w:hAnsi="Times New Roman"/>
          <w:color w:val="000000" w:themeColor="text1"/>
          <w:sz w:val="28"/>
          <w:szCs w:val="28"/>
        </w:rPr>
        <w:t>–</w:t>
      </w:r>
      <w:r w:rsidRPr="00D05C8A">
        <w:rPr>
          <w:rFonts w:ascii="Times New Roman" w:hAnsi="Times New Roman"/>
          <w:color w:val="000000" w:themeColor="text1"/>
          <w:sz w:val="28"/>
          <w:szCs w:val="28"/>
          <w:shd w:val="clear" w:color="auto" w:fill="FFFFFF"/>
        </w:rPr>
        <w:t xml:space="preserve"> Текст: электронный // ЭБС </w:t>
      </w:r>
      <w:proofErr w:type="spellStart"/>
      <w:r w:rsidRPr="00D05C8A">
        <w:rPr>
          <w:rFonts w:ascii="Times New Roman" w:hAnsi="Times New Roman"/>
          <w:color w:val="000000" w:themeColor="text1"/>
          <w:sz w:val="28"/>
          <w:szCs w:val="28"/>
          <w:shd w:val="clear" w:color="auto" w:fill="FFFFFF"/>
        </w:rPr>
        <w:t>Юрайт</w:t>
      </w:r>
      <w:proofErr w:type="spellEnd"/>
      <w:r w:rsidRPr="00D05C8A">
        <w:rPr>
          <w:rFonts w:ascii="Times New Roman" w:hAnsi="Times New Roman"/>
          <w:color w:val="000000" w:themeColor="text1"/>
          <w:sz w:val="28"/>
          <w:szCs w:val="28"/>
          <w:shd w:val="clear" w:color="auto" w:fill="FFFFFF"/>
        </w:rPr>
        <w:t xml:space="preserve"> [сайт]. </w:t>
      </w:r>
      <w:r w:rsidRPr="00D05C8A">
        <w:rPr>
          <w:rFonts w:ascii="Times New Roman" w:hAnsi="Times New Roman"/>
          <w:color w:val="000000" w:themeColor="text1"/>
          <w:sz w:val="28"/>
          <w:szCs w:val="28"/>
        </w:rPr>
        <w:t>–</w:t>
      </w:r>
      <w:r w:rsidRPr="00D05C8A">
        <w:rPr>
          <w:rFonts w:ascii="Times New Roman" w:hAnsi="Times New Roman"/>
          <w:color w:val="000000" w:themeColor="text1"/>
          <w:sz w:val="28"/>
          <w:szCs w:val="28"/>
          <w:shd w:val="clear" w:color="auto" w:fill="FFFFFF"/>
        </w:rPr>
        <w:t xml:space="preserve"> URL: </w:t>
      </w:r>
      <w:hyperlink r:id="rId22" w:tgtFrame="_blank" w:history="1">
        <w:r w:rsidRPr="00D05C8A">
          <w:rPr>
            <w:rStyle w:val="a4"/>
            <w:rFonts w:ascii="Times New Roman" w:hAnsi="Times New Roman"/>
            <w:color w:val="000000" w:themeColor="text1"/>
            <w:sz w:val="28"/>
            <w:szCs w:val="28"/>
            <w:u w:val="none"/>
            <w:shd w:val="clear" w:color="auto" w:fill="FFFFFF"/>
          </w:rPr>
          <w:t>https://urait.ru/bcode/450385</w:t>
        </w:r>
      </w:hyperlink>
      <w:r w:rsidRPr="00D05C8A">
        <w:rPr>
          <w:rFonts w:ascii="Times New Roman" w:hAnsi="Times New Roman"/>
          <w:color w:val="000000" w:themeColor="text1"/>
          <w:sz w:val="28"/>
          <w:szCs w:val="28"/>
          <w:shd w:val="clear" w:color="auto" w:fill="FFFFFF"/>
        </w:rPr>
        <w:t> (дата обращения: 05.05.2021).</w:t>
      </w:r>
    </w:p>
    <w:p w14:paraId="2FC26D1D" w14:textId="77777777" w:rsidR="0024764A" w:rsidRPr="00D05C8A" w:rsidRDefault="0024764A" w:rsidP="0024764A">
      <w:pPr>
        <w:pStyle w:val="a5"/>
        <w:numPr>
          <w:ilvl w:val="0"/>
          <w:numId w:val="30"/>
        </w:numPr>
        <w:spacing w:after="0" w:line="360" w:lineRule="auto"/>
        <w:ind w:left="0" w:firstLine="709"/>
        <w:jc w:val="both"/>
        <w:rPr>
          <w:rFonts w:ascii="Times New Roman" w:hAnsi="Times New Roman"/>
          <w:color w:val="000000" w:themeColor="text1"/>
          <w:sz w:val="28"/>
          <w:szCs w:val="28"/>
        </w:rPr>
      </w:pPr>
      <w:proofErr w:type="spellStart"/>
      <w:r w:rsidRPr="00D05C8A">
        <w:rPr>
          <w:rFonts w:ascii="Times New Roman" w:hAnsi="Times New Roman"/>
          <w:color w:val="000000" w:themeColor="text1"/>
          <w:sz w:val="28"/>
          <w:szCs w:val="28"/>
        </w:rPr>
        <w:t>Садрисламов</w:t>
      </w:r>
      <w:proofErr w:type="spellEnd"/>
      <w:r w:rsidRPr="00D05C8A">
        <w:rPr>
          <w:rFonts w:ascii="Times New Roman" w:hAnsi="Times New Roman"/>
          <w:color w:val="000000" w:themeColor="text1"/>
          <w:sz w:val="28"/>
          <w:szCs w:val="28"/>
        </w:rPr>
        <w:t xml:space="preserve">, И. Р. Перспективы развития банковской системы России / И.Р. </w:t>
      </w:r>
      <w:proofErr w:type="spellStart"/>
      <w:r w:rsidRPr="00D05C8A">
        <w:rPr>
          <w:rFonts w:ascii="Times New Roman" w:hAnsi="Times New Roman"/>
          <w:color w:val="000000" w:themeColor="text1"/>
          <w:sz w:val="28"/>
          <w:szCs w:val="28"/>
        </w:rPr>
        <w:t>Садрисламов</w:t>
      </w:r>
      <w:proofErr w:type="spellEnd"/>
      <w:r w:rsidRPr="00D05C8A">
        <w:rPr>
          <w:rFonts w:ascii="Times New Roman" w:hAnsi="Times New Roman"/>
          <w:color w:val="000000" w:themeColor="text1"/>
          <w:sz w:val="28"/>
          <w:szCs w:val="28"/>
        </w:rPr>
        <w:t xml:space="preserve"> // Экономика и социум. – 2019. – № 3 (58). – С. </w:t>
      </w:r>
      <w:proofErr w:type="gramStart"/>
      <w:r w:rsidRPr="00D05C8A">
        <w:rPr>
          <w:rFonts w:ascii="Times New Roman" w:hAnsi="Times New Roman"/>
          <w:color w:val="000000" w:themeColor="text1"/>
          <w:sz w:val="28"/>
          <w:szCs w:val="28"/>
        </w:rPr>
        <w:t>375-378</w:t>
      </w:r>
      <w:proofErr w:type="gramEnd"/>
      <w:r w:rsidRPr="00D05C8A">
        <w:rPr>
          <w:rFonts w:ascii="Times New Roman" w:hAnsi="Times New Roman"/>
          <w:color w:val="000000" w:themeColor="text1"/>
          <w:sz w:val="28"/>
          <w:szCs w:val="28"/>
        </w:rPr>
        <w:t>.</w:t>
      </w:r>
    </w:p>
    <w:p w14:paraId="50E0CE85" w14:textId="77777777" w:rsidR="0024764A" w:rsidRPr="00D05C8A" w:rsidRDefault="0024764A" w:rsidP="0024764A">
      <w:pPr>
        <w:pStyle w:val="a5"/>
        <w:numPr>
          <w:ilvl w:val="0"/>
          <w:numId w:val="30"/>
        </w:numPr>
        <w:spacing w:after="0" w:line="360" w:lineRule="auto"/>
        <w:ind w:left="0" w:firstLine="709"/>
        <w:jc w:val="both"/>
        <w:rPr>
          <w:rFonts w:ascii="Times New Roman" w:hAnsi="Times New Roman"/>
          <w:color w:val="000000" w:themeColor="text1"/>
          <w:sz w:val="28"/>
          <w:szCs w:val="28"/>
        </w:rPr>
      </w:pPr>
      <w:r w:rsidRPr="00D05C8A">
        <w:rPr>
          <w:rFonts w:ascii="Times New Roman" w:hAnsi="Times New Roman"/>
          <w:color w:val="000000" w:themeColor="text1"/>
          <w:sz w:val="28"/>
          <w:szCs w:val="28"/>
        </w:rPr>
        <w:t xml:space="preserve">Сазонов, С. П., </w:t>
      </w:r>
      <w:proofErr w:type="spellStart"/>
      <w:r w:rsidRPr="00D05C8A">
        <w:rPr>
          <w:rFonts w:ascii="Times New Roman" w:hAnsi="Times New Roman"/>
          <w:color w:val="000000" w:themeColor="text1"/>
          <w:sz w:val="28"/>
          <w:szCs w:val="28"/>
        </w:rPr>
        <w:t>Езангина</w:t>
      </w:r>
      <w:proofErr w:type="spellEnd"/>
      <w:r w:rsidRPr="00D05C8A">
        <w:rPr>
          <w:rFonts w:ascii="Times New Roman" w:hAnsi="Times New Roman"/>
          <w:color w:val="000000" w:themeColor="text1"/>
          <w:sz w:val="28"/>
          <w:szCs w:val="28"/>
        </w:rPr>
        <w:t>, И. А., Евсеев Р. С. Экономическая безопасность кредитной организации: факторы, угрозы, направления укрепления // Финансовая аналитика: проблемы и решения. 2018. № 31 (313). С. 42–45.</w:t>
      </w:r>
    </w:p>
    <w:p w14:paraId="5B5FAE1D" w14:textId="77777777" w:rsidR="0024764A" w:rsidRPr="00D05C8A" w:rsidRDefault="0024764A" w:rsidP="0024764A">
      <w:pPr>
        <w:pStyle w:val="bigtext"/>
        <w:numPr>
          <w:ilvl w:val="0"/>
          <w:numId w:val="30"/>
        </w:numPr>
        <w:spacing w:before="0" w:beforeAutospacing="0" w:after="0" w:afterAutospacing="0" w:line="360" w:lineRule="auto"/>
        <w:ind w:left="0" w:firstLine="709"/>
        <w:contextualSpacing/>
        <w:jc w:val="both"/>
        <w:rPr>
          <w:color w:val="000000" w:themeColor="text1"/>
          <w:sz w:val="28"/>
          <w:szCs w:val="28"/>
        </w:rPr>
      </w:pPr>
      <w:proofErr w:type="spellStart"/>
      <w:r w:rsidRPr="00D05C8A">
        <w:rPr>
          <w:color w:val="000000" w:themeColor="text1"/>
          <w:sz w:val="28"/>
          <w:szCs w:val="28"/>
        </w:rPr>
        <w:t>Сенчагов</w:t>
      </w:r>
      <w:proofErr w:type="spellEnd"/>
      <w:r w:rsidRPr="00D05C8A">
        <w:rPr>
          <w:color w:val="000000" w:themeColor="text1"/>
          <w:sz w:val="28"/>
          <w:szCs w:val="28"/>
        </w:rPr>
        <w:t>, В. К. Экономическая безопасность России: учебник. М.: Дело, 2017.</w:t>
      </w:r>
    </w:p>
    <w:p w14:paraId="00A77AA9" w14:textId="77777777" w:rsidR="0024764A" w:rsidRPr="00D05C8A" w:rsidRDefault="0024764A" w:rsidP="0024764A">
      <w:pPr>
        <w:pStyle w:val="bigtext"/>
        <w:numPr>
          <w:ilvl w:val="0"/>
          <w:numId w:val="30"/>
        </w:numPr>
        <w:spacing w:before="0" w:beforeAutospacing="0" w:after="0" w:afterAutospacing="0" w:line="360" w:lineRule="auto"/>
        <w:ind w:left="0" w:firstLine="709"/>
        <w:contextualSpacing/>
        <w:jc w:val="both"/>
        <w:rPr>
          <w:color w:val="000000" w:themeColor="text1"/>
          <w:sz w:val="28"/>
          <w:szCs w:val="28"/>
        </w:rPr>
      </w:pPr>
      <w:proofErr w:type="spellStart"/>
      <w:r w:rsidRPr="00D05C8A">
        <w:rPr>
          <w:color w:val="000000" w:themeColor="text1"/>
          <w:sz w:val="28"/>
          <w:szCs w:val="28"/>
        </w:rPr>
        <w:lastRenderedPageBreak/>
        <w:t>Сенчагов</w:t>
      </w:r>
      <w:proofErr w:type="spellEnd"/>
      <w:r w:rsidRPr="00D05C8A">
        <w:rPr>
          <w:color w:val="000000" w:themeColor="text1"/>
          <w:sz w:val="28"/>
          <w:szCs w:val="28"/>
        </w:rPr>
        <w:t xml:space="preserve">, В. К. Экономическая безопасность России. Общий курс / </w:t>
      </w:r>
      <w:proofErr w:type="spellStart"/>
      <w:r w:rsidRPr="00D05C8A">
        <w:rPr>
          <w:color w:val="000000" w:themeColor="text1"/>
          <w:sz w:val="28"/>
          <w:szCs w:val="28"/>
        </w:rPr>
        <w:t>Сенчагов</w:t>
      </w:r>
      <w:proofErr w:type="spellEnd"/>
      <w:r w:rsidRPr="00D05C8A">
        <w:rPr>
          <w:color w:val="000000" w:themeColor="text1"/>
          <w:sz w:val="28"/>
          <w:szCs w:val="28"/>
        </w:rPr>
        <w:t xml:space="preserve"> В. К., - 5-е изд., (эл.) - Москва: БИНОМ. ЛЗ, 2015. - 818 с.: ISBN 978-5-9963-2605-1. – Текст: электронный. Режим доступа: https://znanium.com/catalog/product/538881 (дата обращения: 05.05.2021)</w:t>
      </w:r>
    </w:p>
    <w:p w14:paraId="34195CFE" w14:textId="77777777" w:rsidR="0024764A" w:rsidRPr="00D05C8A" w:rsidRDefault="0024764A" w:rsidP="0024764A">
      <w:pPr>
        <w:pStyle w:val="a5"/>
        <w:numPr>
          <w:ilvl w:val="0"/>
          <w:numId w:val="30"/>
        </w:numPr>
        <w:spacing w:after="0" w:line="360" w:lineRule="auto"/>
        <w:ind w:left="0" w:firstLine="709"/>
        <w:jc w:val="both"/>
        <w:rPr>
          <w:rFonts w:ascii="Times New Roman" w:hAnsi="Times New Roman"/>
          <w:color w:val="000000" w:themeColor="text1"/>
          <w:sz w:val="28"/>
          <w:szCs w:val="28"/>
        </w:rPr>
      </w:pPr>
      <w:r w:rsidRPr="00D05C8A">
        <w:rPr>
          <w:rFonts w:ascii="Times New Roman" w:hAnsi="Times New Roman"/>
          <w:color w:val="000000" w:themeColor="text1"/>
          <w:sz w:val="28"/>
          <w:szCs w:val="28"/>
        </w:rPr>
        <w:t xml:space="preserve">Соколинская, Н. Э. Банковский сектор до и после пандемии / Соколинская Н. Э., Зиновьева Е. А. // Финансовые рынки и Банки – 2020. – №6. С. </w:t>
      </w:r>
      <w:proofErr w:type="gramStart"/>
      <w:r w:rsidRPr="00D05C8A">
        <w:rPr>
          <w:rFonts w:ascii="Times New Roman" w:hAnsi="Times New Roman"/>
          <w:color w:val="000000" w:themeColor="text1"/>
          <w:sz w:val="28"/>
          <w:szCs w:val="28"/>
        </w:rPr>
        <w:t>81-86</w:t>
      </w:r>
      <w:proofErr w:type="gramEnd"/>
      <w:r w:rsidRPr="00D05C8A">
        <w:rPr>
          <w:rFonts w:ascii="Times New Roman" w:hAnsi="Times New Roman"/>
          <w:color w:val="000000" w:themeColor="text1"/>
          <w:sz w:val="28"/>
          <w:szCs w:val="28"/>
        </w:rPr>
        <w:t>.</w:t>
      </w:r>
    </w:p>
    <w:p w14:paraId="4C114D92" w14:textId="77777777" w:rsidR="0024764A" w:rsidRPr="00D05C8A" w:rsidRDefault="0024764A" w:rsidP="0024764A">
      <w:pPr>
        <w:pStyle w:val="a5"/>
        <w:numPr>
          <w:ilvl w:val="0"/>
          <w:numId w:val="30"/>
        </w:numPr>
        <w:spacing w:after="0" w:line="360" w:lineRule="auto"/>
        <w:ind w:left="0" w:firstLine="709"/>
        <w:jc w:val="both"/>
        <w:rPr>
          <w:rFonts w:ascii="Times New Roman" w:hAnsi="Times New Roman"/>
          <w:color w:val="000000" w:themeColor="text1"/>
          <w:sz w:val="28"/>
          <w:szCs w:val="28"/>
        </w:rPr>
      </w:pPr>
      <w:proofErr w:type="spellStart"/>
      <w:r w:rsidRPr="00D05C8A">
        <w:rPr>
          <w:rFonts w:ascii="Times New Roman" w:hAnsi="Times New Roman"/>
          <w:color w:val="000000" w:themeColor="text1"/>
          <w:sz w:val="28"/>
          <w:szCs w:val="28"/>
        </w:rPr>
        <w:t>Сыромясова</w:t>
      </w:r>
      <w:proofErr w:type="spellEnd"/>
      <w:r w:rsidRPr="00D05C8A">
        <w:rPr>
          <w:rFonts w:ascii="Times New Roman" w:hAnsi="Times New Roman"/>
          <w:color w:val="000000" w:themeColor="text1"/>
          <w:sz w:val="28"/>
          <w:szCs w:val="28"/>
        </w:rPr>
        <w:t xml:space="preserve">, К. А. Проблемы обеспечения экономической безопасности банковской системы России / К. А. </w:t>
      </w:r>
      <w:proofErr w:type="spellStart"/>
      <w:r w:rsidRPr="00D05C8A">
        <w:rPr>
          <w:rFonts w:ascii="Times New Roman" w:hAnsi="Times New Roman"/>
          <w:color w:val="000000" w:themeColor="text1"/>
          <w:sz w:val="28"/>
          <w:szCs w:val="28"/>
        </w:rPr>
        <w:t>Сыромясова</w:t>
      </w:r>
      <w:proofErr w:type="spellEnd"/>
      <w:r w:rsidRPr="00D05C8A">
        <w:rPr>
          <w:rFonts w:ascii="Times New Roman" w:hAnsi="Times New Roman"/>
          <w:color w:val="000000" w:themeColor="text1"/>
          <w:sz w:val="28"/>
          <w:szCs w:val="28"/>
        </w:rPr>
        <w:t xml:space="preserve"> // Теория и практика современной науки. – 2018. – №1(31). – С. </w:t>
      </w:r>
      <w:proofErr w:type="gramStart"/>
      <w:r w:rsidRPr="00D05C8A">
        <w:rPr>
          <w:rFonts w:ascii="Times New Roman" w:hAnsi="Times New Roman"/>
          <w:color w:val="000000" w:themeColor="text1"/>
          <w:sz w:val="28"/>
          <w:szCs w:val="28"/>
        </w:rPr>
        <w:t>490-493</w:t>
      </w:r>
      <w:proofErr w:type="gramEnd"/>
      <w:r w:rsidRPr="00D05C8A">
        <w:rPr>
          <w:rFonts w:ascii="Times New Roman" w:hAnsi="Times New Roman"/>
          <w:color w:val="000000" w:themeColor="text1"/>
          <w:sz w:val="28"/>
          <w:szCs w:val="28"/>
        </w:rPr>
        <w:t>.</w:t>
      </w:r>
    </w:p>
    <w:p w14:paraId="4ED9C273" w14:textId="77777777" w:rsidR="0024764A" w:rsidRPr="00D05C8A" w:rsidRDefault="0024764A" w:rsidP="0024764A">
      <w:pPr>
        <w:pStyle w:val="bigtext"/>
        <w:numPr>
          <w:ilvl w:val="0"/>
          <w:numId w:val="30"/>
        </w:numPr>
        <w:spacing w:before="0" w:beforeAutospacing="0" w:after="0" w:afterAutospacing="0" w:line="360" w:lineRule="auto"/>
        <w:ind w:left="0" w:firstLine="709"/>
        <w:contextualSpacing/>
        <w:jc w:val="both"/>
        <w:rPr>
          <w:color w:val="000000" w:themeColor="text1"/>
          <w:sz w:val="28"/>
          <w:szCs w:val="28"/>
        </w:rPr>
      </w:pPr>
      <w:r w:rsidRPr="00D05C8A">
        <w:rPr>
          <w:color w:val="000000" w:themeColor="text1"/>
          <w:sz w:val="28"/>
          <w:szCs w:val="28"/>
        </w:rPr>
        <w:t xml:space="preserve">Тавасиев, А. М. Организация деятельности коммерческих банков. Теория и практика: учебник для магистров / А. М. Тавасиев, В. Д. Мехряков, О. И. Ларина. – М.: Издательство </w:t>
      </w:r>
      <w:proofErr w:type="spellStart"/>
      <w:r w:rsidRPr="00D05C8A">
        <w:rPr>
          <w:color w:val="000000" w:themeColor="text1"/>
          <w:sz w:val="28"/>
          <w:szCs w:val="28"/>
        </w:rPr>
        <w:t>Юрайт</w:t>
      </w:r>
      <w:proofErr w:type="spellEnd"/>
      <w:r w:rsidRPr="00D05C8A">
        <w:rPr>
          <w:color w:val="000000" w:themeColor="text1"/>
          <w:sz w:val="28"/>
          <w:szCs w:val="28"/>
        </w:rPr>
        <w:t>, 2017. С. 20.</w:t>
      </w:r>
    </w:p>
    <w:p w14:paraId="1305A739" w14:textId="77777777" w:rsidR="0024764A" w:rsidRPr="00D05C8A" w:rsidRDefault="0024764A" w:rsidP="0024764A">
      <w:pPr>
        <w:pStyle w:val="bigtext"/>
        <w:numPr>
          <w:ilvl w:val="0"/>
          <w:numId w:val="30"/>
        </w:numPr>
        <w:spacing w:before="0" w:beforeAutospacing="0" w:after="0" w:afterAutospacing="0" w:line="360" w:lineRule="auto"/>
        <w:ind w:left="0" w:firstLine="709"/>
        <w:contextualSpacing/>
        <w:jc w:val="both"/>
        <w:rPr>
          <w:color w:val="000000" w:themeColor="text1"/>
          <w:sz w:val="28"/>
          <w:szCs w:val="28"/>
        </w:rPr>
      </w:pPr>
      <w:r w:rsidRPr="00D05C8A">
        <w:rPr>
          <w:color w:val="000000" w:themeColor="text1"/>
          <w:sz w:val="28"/>
          <w:szCs w:val="28"/>
        </w:rPr>
        <w:t>Тамбовцев, В. Л. Экономическая безопасность хозяйственных систем: структура, проблемы // Вестник МГУ. Серия «Экономика». – 2016. – № 3. – С. 16.</w:t>
      </w:r>
    </w:p>
    <w:p w14:paraId="5AECE955" w14:textId="77777777" w:rsidR="0024764A" w:rsidRPr="00D05C8A" w:rsidRDefault="0024764A" w:rsidP="0024764A">
      <w:pPr>
        <w:pStyle w:val="a5"/>
        <w:numPr>
          <w:ilvl w:val="0"/>
          <w:numId w:val="30"/>
        </w:numPr>
        <w:spacing w:after="0" w:line="360" w:lineRule="auto"/>
        <w:ind w:left="0" w:firstLine="709"/>
        <w:jc w:val="both"/>
        <w:rPr>
          <w:rFonts w:ascii="Times New Roman" w:hAnsi="Times New Roman"/>
          <w:color w:val="000000" w:themeColor="text1"/>
          <w:sz w:val="28"/>
          <w:szCs w:val="28"/>
        </w:rPr>
      </w:pPr>
      <w:proofErr w:type="spellStart"/>
      <w:r w:rsidRPr="00D05C8A">
        <w:rPr>
          <w:rFonts w:ascii="Times New Roman" w:hAnsi="Times New Roman"/>
          <w:color w:val="000000" w:themeColor="text1"/>
          <w:sz w:val="28"/>
          <w:szCs w:val="28"/>
        </w:rPr>
        <w:t>Тарадаева</w:t>
      </w:r>
      <w:proofErr w:type="spellEnd"/>
      <w:r w:rsidRPr="00D05C8A">
        <w:rPr>
          <w:rFonts w:ascii="Times New Roman" w:hAnsi="Times New Roman"/>
          <w:color w:val="000000" w:themeColor="text1"/>
          <w:sz w:val="28"/>
          <w:szCs w:val="28"/>
        </w:rPr>
        <w:t xml:space="preserve">, А. В., </w:t>
      </w:r>
      <w:proofErr w:type="spellStart"/>
      <w:r w:rsidRPr="00D05C8A">
        <w:rPr>
          <w:rFonts w:ascii="Times New Roman" w:hAnsi="Times New Roman"/>
          <w:color w:val="000000" w:themeColor="text1"/>
          <w:sz w:val="28"/>
          <w:szCs w:val="28"/>
        </w:rPr>
        <w:t>Сюмкина</w:t>
      </w:r>
      <w:proofErr w:type="spellEnd"/>
      <w:r w:rsidRPr="00D05C8A">
        <w:rPr>
          <w:rFonts w:ascii="Times New Roman" w:hAnsi="Times New Roman"/>
          <w:color w:val="000000" w:themeColor="text1"/>
          <w:sz w:val="28"/>
          <w:szCs w:val="28"/>
        </w:rPr>
        <w:t xml:space="preserve">, А. А. Теоретические аспекты экономической безопасности коммерческого банка / А. В. </w:t>
      </w:r>
      <w:proofErr w:type="spellStart"/>
      <w:r w:rsidRPr="00D05C8A">
        <w:rPr>
          <w:rFonts w:ascii="Times New Roman" w:hAnsi="Times New Roman"/>
          <w:color w:val="000000" w:themeColor="text1"/>
          <w:sz w:val="28"/>
          <w:szCs w:val="28"/>
        </w:rPr>
        <w:t>Тарадаева</w:t>
      </w:r>
      <w:proofErr w:type="spellEnd"/>
      <w:r w:rsidRPr="00D05C8A">
        <w:rPr>
          <w:rFonts w:ascii="Times New Roman" w:hAnsi="Times New Roman"/>
          <w:color w:val="000000" w:themeColor="text1"/>
          <w:sz w:val="28"/>
          <w:szCs w:val="28"/>
        </w:rPr>
        <w:t xml:space="preserve">, А. А. </w:t>
      </w:r>
      <w:proofErr w:type="spellStart"/>
      <w:r w:rsidRPr="00D05C8A">
        <w:rPr>
          <w:rFonts w:ascii="Times New Roman" w:hAnsi="Times New Roman"/>
          <w:color w:val="000000" w:themeColor="text1"/>
          <w:sz w:val="28"/>
          <w:szCs w:val="28"/>
        </w:rPr>
        <w:t>Сюмкина</w:t>
      </w:r>
      <w:proofErr w:type="spellEnd"/>
      <w:r w:rsidRPr="00D05C8A">
        <w:rPr>
          <w:rFonts w:ascii="Times New Roman" w:hAnsi="Times New Roman"/>
          <w:color w:val="000000" w:themeColor="text1"/>
          <w:sz w:val="28"/>
          <w:szCs w:val="28"/>
        </w:rPr>
        <w:t xml:space="preserve"> // Вектор экономики. – 2017. – №4(10). – С. 38.</w:t>
      </w:r>
    </w:p>
    <w:p w14:paraId="4DC0417D" w14:textId="77777777" w:rsidR="0024764A" w:rsidRPr="00D05C8A" w:rsidRDefault="0024764A" w:rsidP="0024764A">
      <w:pPr>
        <w:pStyle w:val="bigtext"/>
        <w:numPr>
          <w:ilvl w:val="0"/>
          <w:numId w:val="30"/>
        </w:numPr>
        <w:spacing w:before="0" w:beforeAutospacing="0" w:after="0" w:afterAutospacing="0" w:line="360" w:lineRule="auto"/>
        <w:ind w:left="0" w:firstLine="709"/>
        <w:contextualSpacing/>
        <w:jc w:val="both"/>
        <w:rPr>
          <w:color w:val="000000" w:themeColor="text1"/>
          <w:sz w:val="28"/>
          <w:szCs w:val="28"/>
        </w:rPr>
      </w:pPr>
      <w:r w:rsidRPr="00D05C8A">
        <w:rPr>
          <w:color w:val="000000" w:themeColor="text1"/>
          <w:sz w:val="28"/>
          <w:szCs w:val="28"/>
        </w:rPr>
        <w:t>Татаркин, А. И., Куклин А. А. Изменение парадигмы исследований экономической безопасности региона // Экономика региона. 2017. №2. С.25–36.</w:t>
      </w:r>
    </w:p>
    <w:p w14:paraId="639D298E" w14:textId="77777777" w:rsidR="0024764A" w:rsidRPr="00D05C8A" w:rsidRDefault="0024764A" w:rsidP="0024764A">
      <w:pPr>
        <w:pStyle w:val="a5"/>
        <w:numPr>
          <w:ilvl w:val="0"/>
          <w:numId w:val="30"/>
        </w:numPr>
        <w:spacing w:after="0" w:line="360" w:lineRule="auto"/>
        <w:ind w:left="0" w:firstLine="709"/>
        <w:jc w:val="both"/>
        <w:rPr>
          <w:rFonts w:ascii="Times New Roman" w:hAnsi="Times New Roman"/>
          <w:color w:val="000000" w:themeColor="text1"/>
          <w:sz w:val="28"/>
          <w:szCs w:val="28"/>
        </w:rPr>
      </w:pPr>
      <w:proofErr w:type="spellStart"/>
      <w:r w:rsidRPr="00D05C8A">
        <w:rPr>
          <w:rFonts w:ascii="Times New Roman" w:hAnsi="Times New Roman"/>
          <w:color w:val="000000" w:themeColor="text1"/>
          <w:sz w:val="28"/>
          <w:szCs w:val="28"/>
        </w:rPr>
        <w:t>Трохова</w:t>
      </w:r>
      <w:proofErr w:type="spellEnd"/>
      <w:r w:rsidRPr="00D05C8A">
        <w:rPr>
          <w:rFonts w:ascii="Times New Roman" w:hAnsi="Times New Roman"/>
          <w:color w:val="000000" w:themeColor="text1"/>
          <w:sz w:val="28"/>
          <w:szCs w:val="28"/>
        </w:rPr>
        <w:t>, Я. А. Актуальные проблемы обеспечения экономической безопасности коммерческого банка //</w:t>
      </w:r>
      <w:r w:rsidRPr="00D05C8A">
        <w:rPr>
          <w:rFonts w:ascii="Times New Roman" w:hAnsi="Times New Roman"/>
          <w:color w:val="000000" w:themeColor="text1"/>
          <w:sz w:val="28"/>
          <w:szCs w:val="28"/>
          <w:shd w:val="clear" w:color="auto" w:fill="F5F5F5"/>
        </w:rPr>
        <w:t xml:space="preserve"> </w:t>
      </w:r>
      <w:hyperlink r:id="rId23" w:tooltip="Содержание выпусков этого журнала" w:history="1">
        <w:r w:rsidRPr="00D05C8A">
          <w:rPr>
            <w:rStyle w:val="a4"/>
            <w:rFonts w:ascii="Times New Roman" w:hAnsi="Times New Roman"/>
            <w:color w:val="000000" w:themeColor="text1"/>
            <w:sz w:val="28"/>
            <w:szCs w:val="28"/>
            <w:u w:val="none"/>
          </w:rPr>
          <w:t>Вектор экономики</w:t>
        </w:r>
      </w:hyperlink>
      <w:r w:rsidRPr="00D05C8A">
        <w:rPr>
          <w:rFonts w:ascii="Times New Roman" w:hAnsi="Times New Roman"/>
          <w:color w:val="000000" w:themeColor="text1"/>
          <w:sz w:val="28"/>
          <w:szCs w:val="28"/>
        </w:rPr>
        <w:t>. 2018. № 8(26). С. 25.</w:t>
      </w:r>
    </w:p>
    <w:p w14:paraId="1F5021ED" w14:textId="77777777" w:rsidR="0024764A" w:rsidRPr="00D05C8A" w:rsidRDefault="0024764A" w:rsidP="0024764A">
      <w:pPr>
        <w:pStyle w:val="a5"/>
        <w:numPr>
          <w:ilvl w:val="0"/>
          <w:numId w:val="30"/>
        </w:numPr>
        <w:spacing w:after="0" w:line="360" w:lineRule="auto"/>
        <w:ind w:left="0" w:firstLine="709"/>
        <w:jc w:val="both"/>
        <w:rPr>
          <w:rFonts w:ascii="Times New Roman" w:hAnsi="Times New Roman"/>
          <w:color w:val="000000" w:themeColor="text1"/>
          <w:sz w:val="28"/>
          <w:szCs w:val="28"/>
        </w:rPr>
      </w:pPr>
      <w:r w:rsidRPr="00D05C8A">
        <w:rPr>
          <w:rFonts w:ascii="Times New Roman" w:hAnsi="Times New Roman"/>
          <w:color w:val="000000" w:themeColor="text1"/>
          <w:sz w:val="28"/>
          <w:szCs w:val="28"/>
        </w:rPr>
        <w:t xml:space="preserve">Шагинян, Т. В. Социально-экономические последствия пандемии COVID-19 // Сборник статей Международной научно-практической конференции «Новые экономические исследования». Пенза: Наука и просвещение, 2020. С. </w:t>
      </w:r>
      <w:proofErr w:type="gramStart"/>
      <w:r w:rsidRPr="00D05C8A">
        <w:rPr>
          <w:rFonts w:ascii="Times New Roman" w:hAnsi="Times New Roman"/>
          <w:color w:val="000000" w:themeColor="text1"/>
          <w:sz w:val="28"/>
          <w:szCs w:val="28"/>
        </w:rPr>
        <w:t>73-75</w:t>
      </w:r>
      <w:proofErr w:type="gramEnd"/>
      <w:r w:rsidRPr="00D05C8A">
        <w:rPr>
          <w:rFonts w:ascii="Times New Roman" w:hAnsi="Times New Roman"/>
          <w:color w:val="000000" w:themeColor="text1"/>
          <w:sz w:val="28"/>
          <w:szCs w:val="28"/>
        </w:rPr>
        <w:t>.</w:t>
      </w:r>
    </w:p>
    <w:p w14:paraId="603245CE" w14:textId="77777777" w:rsidR="0024764A" w:rsidRPr="00D05C8A" w:rsidRDefault="0024764A" w:rsidP="0024764A">
      <w:pPr>
        <w:pStyle w:val="a5"/>
        <w:numPr>
          <w:ilvl w:val="0"/>
          <w:numId w:val="30"/>
        </w:numPr>
        <w:spacing w:after="0" w:line="360" w:lineRule="auto"/>
        <w:ind w:left="0" w:firstLine="709"/>
        <w:jc w:val="both"/>
        <w:rPr>
          <w:rFonts w:ascii="Times New Roman" w:hAnsi="Times New Roman"/>
          <w:color w:val="000000" w:themeColor="text1"/>
          <w:sz w:val="28"/>
          <w:szCs w:val="28"/>
        </w:rPr>
      </w:pPr>
      <w:proofErr w:type="spellStart"/>
      <w:r w:rsidRPr="00D05C8A">
        <w:rPr>
          <w:rFonts w:ascii="Times New Roman" w:hAnsi="Times New Roman"/>
          <w:color w:val="000000" w:themeColor="text1"/>
          <w:sz w:val="28"/>
          <w:szCs w:val="28"/>
        </w:rPr>
        <w:lastRenderedPageBreak/>
        <w:t>Шуббар</w:t>
      </w:r>
      <w:proofErr w:type="spellEnd"/>
      <w:r w:rsidRPr="00D05C8A">
        <w:rPr>
          <w:rFonts w:ascii="Times New Roman" w:hAnsi="Times New Roman"/>
          <w:color w:val="000000" w:themeColor="text1"/>
          <w:sz w:val="28"/>
          <w:szCs w:val="28"/>
        </w:rPr>
        <w:t xml:space="preserve">, Х. Содержание и принципы устойчивости банковской системы / Х. </w:t>
      </w:r>
      <w:proofErr w:type="spellStart"/>
      <w:r w:rsidRPr="00D05C8A">
        <w:rPr>
          <w:rFonts w:ascii="Times New Roman" w:hAnsi="Times New Roman"/>
          <w:color w:val="000000" w:themeColor="text1"/>
          <w:sz w:val="28"/>
          <w:szCs w:val="28"/>
        </w:rPr>
        <w:t>Шуббар</w:t>
      </w:r>
      <w:proofErr w:type="spellEnd"/>
      <w:r w:rsidRPr="00D05C8A">
        <w:rPr>
          <w:rFonts w:ascii="Times New Roman" w:hAnsi="Times New Roman"/>
          <w:color w:val="000000" w:themeColor="text1"/>
          <w:sz w:val="28"/>
          <w:szCs w:val="28"/>
        </w:rPr>
        <w:t xml:space="preserve"> // Вестник Российского университета дружбы народов. Серия: Экономика. – 2019. – Т. 27. – № 1. – С. </w:t>
      </w:r>
      <w:proofErr w:type="gramStart"/>
      <w:r w:rsidRPr="00D05C8A">
        <w:rPr>
          <w:rFonts w:ascii="Times New Roman" w:hAnsi="Times New Roman"/>
          <w:color w:val="000000" w:themeColor="text1"/>
          <w:sz w:val="28"/>
          <w:szCs w:val="28"/>
        </w:rPr>
        <w:t>63-71</w:t>
      </w:r>
      <w:proofErr w:type="gramEnd"/>
      <w:r w:rsidRPr="00D05C8A">
        <w:rPr>
          <w:rFonts w:ascii="Times New Roman" w:hAnsi="Times New Roman"/>
          <w:color w:val="000000" w:themeColor="text1"/>
          <w:sz w:val="28"/>
          <w:szCs w:val="28"/>
        </w:rPr>
        <w:t xml:space="preserve">.      </w:t>
      </w:r>
    </w:p>
    <w:p w14:paraId="03ACDF55" w14:textId="77777777" w:rsidR="0024764A" w:rsidRPr="00D05C8A" w:rsidRDefault="0024764A" w:rsidP="0024764A">
      <w:pPr>
        <w:pStyle w:val="a5"/>
        <w:numPr>
          <w:ilvl w:val="0"/>
          <w:numId w:val="30"/>
        </w:numPr>
        <w:spacing w:after="0" w:line="360" w:lineRule="auto"/>
        <w:ind w:left="0" w:firstLine="709"/>
        <w:jc w:val="both"/>
        <w:rPr>
          <w:rFonts w:ascii="Times New Roman" w:hAnsi="Times New Roman"/>
          <w:color w:val="000000" w:themeColor="text1"/>
          <w:sz w:val="28"/>
          <w:szCs w:val="28"/>
        </w:rPr>
      </w:pPr>
      <w:proofErr w:type="spellStart"/>
      <w:r w:rsidRPr="00D05C8A">
        <w:rPr>
          <w:rFonts w:ascii="Times New Roman" w:hAnsi="Times New Roman"/>
          <w:color w:val="000000" w:themeColor="text1"/>
          <w:sz w:val="28"/>
          <w:szCs w:val="28"/>
        </w:rPr>
        <w:t>Ядрышникова</w:t>
      </w:r>
      <w:proofErr w:type="spellEnd"/>
      <w:r w:rsidRPr="00D05C8A">
        <w:rPr>
          <w:rFonts w:ascii="Times New Roman" w:hAnsi="Times New Roman"/>
          <w:color w:val="000000" w:themeColor="text1"/>
          <w:sz w:val="28"/>
          <w:szCs w:val="28"/>
        </w:rPr>
        <w:t xml:space="preserve">, Н. Е. Банковская система России и перспективы ее развития / Н. Е. Ядрышева // </w:t>
      </w:r>
      <w:hyperlink r:id="rId24" w:tooltip="Содержание выпусков этого журнала" w:history="1">
        <w:r w:rsidRPr="00D05C8A">
          <w:rPr>
            <w:rStyle w:val="a4"/>
            <w:rFonts w:ascii="Times New Roman" w:hAnsi="Times New Roman"/>
            <w:color w:val="000000" w:themeColor="text1"/>
            <w:sz w:val="28"/>
            <w:szCs w:val="28"/>
            <w:u w:val="none"/>
          </w:rPr>
          <w:t>Вектор экономики</w:t>
        </w:r>
      </w:hyperlink>
      <w:r w:rsidRPr="00D05C8A">
        <w:rPr>
          <w:rFonts w:ascii="Times New Roman" w:hAnsi="Times New Roman"/>
          <w:color w:val="000000" w:themeColor="text1"/>
          <w:sz w:val="28"/>
          <w:szCs w:val="28"/>
        </w:rPr>
        <w:t>. – 2019. – С. 14–15.</w:t>
      </w:r>
    </w:p>
    <w:p w14:paraId="1A007E26" w14:textId="77777777" w:rsidR="0024764A" w:rsidRPr="00CD461E" w:rsidRDefault="0024764A" w:rsidP="0024764A">
      <w:pPr>
        <w:spacing w:after="0" w:line="240" w:lineRule="auto"/>
        <w:sectPr w:rsidR="0024764A" w:rsidRPr="00CD461E" w:rsidSect="00475914">
          <w:footerReference w:type="default" r:id="rId25"/>
          <w:pgSz w:w="11906" w:h="16838"/>
          <w:pgMar w:top="1134" w:right="567" w:bottom="1134" w:left="1701" w:header="709" w:footer="709" w:gutter="0"/>
          <w:cols w:space="720"/>
          <w:titlePg/>
          <w:docGrid w:linePitch="299"/>
        </w:sectPr>
      </w:pPr>
    </w:p>
    <w:p w14:paraId="1FF4291C" w14:textId="77777777" w:rsidR="0024764A" w:rsidRPr="00EC1B06" w:rsidRDefault="0024764A" w:rsidP="0024764A">
      <w:pPr>
        <w:pStyle w:val="2"/>
        <w:jc w:val="center"/>
        <w:rPr>
          <w:rFonts w:ascii="Times New Roman" w:hAnsi="Times New Roman"/>
          <w:i w:val="0"/>
          <w:iCs w:val="0"/>
        </w:rPr>
      </w:pPr>
      <w:bookmarkStart w:id="55" w:name="_Toc74226488"/>
      <w:bookmarkStart w:id="56" w:name="_Toc74227036"/>
      <w:bookmarkStart w:id="57" w:name="_Toc74675547"/>
      <w:bookmarkStart w:id="58" w:name="_Toc74676443"/>
      <w:bookmarkStart w:id="59" w:name="_Toc74727535"/>
      <w:r w:rsidRPr="00EC1B06">
        <w:rPr>
          <w:rFonts w:ascii="Times New Roman" w:hAnsi="Times New Roman"/>
          <w:i w:val="0"/>
          <w:iCs w:val="0"/>
        </w:rPr>
        <w:lastRenderedPageBreak/>
        <w:t>ПРИЛОЖЕНИЕ А</w:t>
      </w:r>
      <w:bookmarkEnd w:id="55"/>
      <w:bookmarkEnd w:id="56"/>
      <w:bookmarkEnd w:id="57"/>
      <w:bookmarkEnd w:id="58"/>
      <w:bookmarkEnd w:id="59"/>
    </w:p>
    <w:p w14:paraId="74D9DE93" w14:textId="515A3687" w:rsidR="0024764A" w:rsidRPr="00EC1B06" w:rsidRDefault="0024764A" w:rsidP="0024764A">
      <w:pPr>
        <w:pStyle w:val="2"/>
        <w:jc w:val="center"/>
        <w:rPr>
          <w:rFonts w:ascii="Times New Roman" w:hAnsi="Times New Roman"/>
          <w:b w:val="0"/>
          <w:bCs w:val="0"/>
          <w:i w:val="0"/>
          <w:iCs w:val="0"/>
        </w:rPr>
      </w:pPr>
      <w:bookmarkStart w:id="60" w:name="_Toc74676444"/>
      <w:bookmarkStart w:id="61" w:name="_Toc74727536"/>
      <w:r w:rsidRPr="00EC1B06">
        <w:rPr>
          <w:rFonts w:ascii="Times New Roman" w:hAnsi="Times New Roman"/>
          <w:b w:val="0"/>
          <w:bCs w:val="0"/>
          <w:i w:val="0"/>
          <w:iCs w:val="0"/>
        </w:rPr>
        <w:t>Бухгалтерский баланс ООО КБ «</w:t>
      </w:r>
      <w:r w:rsidR="006B7D2B">
        <w:rPr>
          <w:rFonts w:ascii="Times New Roman" w:hAnsi="Times New Roman"/>
          <w:b w:val="0"/>
          <w:bCs w:val="0"/>
          <w:i w:val="0"/>
          <w:iCs w:val="0"/>
        </w:rPr>
        <w:t>Ренессанс Кредит</w:t>
      </w:r>
      <w:r w:rsidRPr="00EC1B06">
        <w:rPr>
          <w:rFonts w:ascii="Times New Roman" w:hAnsi="Times New Roman"/>
          <w:b w:val="0"/>
          <w:bCs w:val="0"/>
          <w:i w:val="0"/>
          <w:iCs w:val="0"/>
        </w:rPr>
        <w:t>»</w:t>
      </w:r>
      <w:bookmarkEnd w:id="60"/>
      <w:bookmarkEnd w:id="61"/>
    </w:p>
    <w:p w14:paraId="653CB193" w14:textId="77777777" w:rsidR="0024764A" w:rsidRDefault="0024764A" w:rsidP="0024764A">
      <w:pPr>
        <w:rPr>
          <w:noProof/>
        </w:rPr>
      </w:pPr>
    </w:p>
    <w:p w14:paraId="64753E20" w14:textId="77777777" w:rsidR="0024764A" w:rsidRDefault="0024764A" w:rsidP="0024764A">
      <w:pPr>
        <w:jc w:val="center"/>
      </w:pPr>
      <w:r w:rsidRPr="00BF3FFA">
        <w:rPr>
          <w:noProof/>
        </w:rPr>
        <w:drawing>
          <wp:inline distT="0" distB="0" distL="0" distR="0" wp14:anchorId="6449CAC1" wp14:editId="7DF43B6E">
            <wp:extent cx="5829300" cy="76104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l="32230" t="11407" r="33618" b="9601"/>
                    <a:stretch>
                      <a:fillRect/>
                    </a:stretch>
                  </pic:blipFill>
                  <pic:spPr bwMode="auto">
                    <a:xfrm>
                      <a:off x="0" y="0"/>
                      <a:ext cx="5829300" cy="7610475"/>
                    </a:xfrm>
                    <a:prstGeom prst="rect">
                      <a:avLst/>
                    </a:prstGeom>
                    <a:noFill/>
                    <a:ln>
                      <a:noFill/>
                    </a:ln>
                  </pic:spPr>
                </pic:pic>
              </a:graphicData>
            </a:graphic>
          </wp:inline>
        </w:drawing>
      </w:r>
    </w:p>
    <w:p w14:paraId="00DD36C8" w14:textId="77777777" w:rsidR="0024764A" w:rsidRDefault="0024764A" w:rsidP="0024764A">
      <w:pPr>
        <w:spacing w:after="0" w:line="240" w:lineRule="auto"/>
        <w:contextualSpacing/>
        <w:jc w:val="both"/>
        <w:rPr>
          <w:rFonts w:ascii="Times New Roman" w:hAnsi="Times New Roman" w:cs="Times New Roman"/>
          <w:sz w:val="28"/>
          <w:szCs w:val="28"/>
        </w:rPr>
      </w:pPr>
    </w:p>
    <w:p w14:paraId="418B5260" w14:textId="77777777" w:rsidR="0024764A" w:rsidRDefault="0024764A" w:rsidP="0024764A">
      <w:pPr>
        <w:spacing w:after="0" w:line="240" w:lineRule="auto"/>
        <w:contextualSpacing/>
        <w:jc w:val="both"/>
        <w:rPr>
          <w:rFonts w:ascii="Times New Roman" w:hAnsi="Times New Roman" w:cs="Times New Roman"/>
          <w:sz w:val="28"/>
          <w:szCs w:val="28"/>
        </w:rPr>
      </w:pPr>
    </w:p>
    <w:p w14:paraId="18E3FDCD" w14:textId="77777777" w:rsidR="0024764A" w:rsidRPr="008553B8" w:rsidRDefault="0024764A" w:rsidP="0024764A">
      <w:pPr>
        <w:spacing w:after="0" w:line="240" w:lineRule="auto"/>
        <w:contextualSpacing/>
        <w:jc w:val="both"/>
        <w:rPr>
          <w:rFonts w:ascii="Times New Roman" w:hAnsi="Times New Roman" w:cs="Times New Roman"/>
          <w:sz w:val="28"/>
          <w:szCs w:val="28"/>
        </w:rPr>
      </w:pPr>
      <w:r w:rsidRPr="008553B8">
        <w:rPr>
          <w:rFonts w:ascii="Times New Roman" w:hAnsi="Times New Roman" w:cs="Times New Roman"/>
          <w:sz w:val="28"/>
          <w:szCs w:val="28"/>
        </w:rPr>
        <w:t xml:space="preserve">Продолжение </w:t>
      </w:r>
      <w:r>
        <w:rPr>
          <w:rFonts w:ascii="Times New Roman" w:hAnsi="Times New Roman" w:cs="Times New Roman"/>
          <w:sz w:val="28"/>
          <w:szCs w:val="28"/>
        </w:rPr>
        <w:t>п</w:t>
      </w:r>
      <w:r w:rsidRPr="008553B8">
        <w:rPr>
          <w:rFonts w:ascii="Times New Roman" w:hAnsi="Times New Roman" w:cs="Times New Roman"/>
          <w:sz w:val="28"/>
          <w:szCs w:val="28"/>
        </w:rPr>
        <w:t>риложения А</w:t>
      </w:r>
    </w:p>
    <w:p w14:paraId="7D8C6701" w14:textId="77777777" w:rsidR="0024764A" w:rsidRDefault="0024764A" w:rsidP="0024764A">
      <w:r w:rsidRPr="00BF3FFA">
        <w:rPr>
          <w:noProof/>
        </w:rPr>
        <w:drawing>
          <wp:inline distT="0" distB="0" distL="0" distR="0" wp14:anchorId="1D98EBB1" wp14:editId="0E969B2D">
            <wp:extent cx="5876925" cy="53911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7">
                      <a:extLst>
                        <a:ext uri="{28A0092B-C50C-407E-A947-70E740481C1C}">
                          <a14:useLocalDpi xmlns:a14="http://schemas.microsoft.com/office/drawing/2010/main" val="0"/>
                        </a:ext>
                      </a:extLst>
                    </a:blip>
                    <a:srcRect l="31749" t="28802" r="33298" b="18156"/>
                    <a:stretch>
                      <a:fillRect/>
                    </a:stretch>
                  </pic:blipFill>
                  <pic:spPr bwMode="auto">
                    <a:xfrm>
                      <a:off x="0" y="0"/>
                      <a:ext cx="5876925" cy="5391150"/>
                    </a:xfrm>
                    <a:prstGeom prst="rect">
                      <a:avLst/>
                    </a:prstGeom>
                    <a:noFill/>
                    <a:ln>
                      <a:noFill/>
                    </a:ln>
                  </pic:spPr>
                </pic:pic>
              </a:graphicData>
            </a:graphic>
          </wp:inline>
        </w:drawing>
      </w:r>
    </w:p>
    <w:p w14:paraId="0E5880C9" w14:textId="77777777" w:rsidR="0024764A" w:rsidRDefault="0024764A" w:rsidP="0024764A">
      <w:pPr>
        <w:spacing w:after="0" w:line="240" w:lineRule="auto"/>
        <w:rPr>
          <w:sz w:val="20"/>
          <w:szCs w:val="20"/>
        </w:rPr>
      </w:pPr>
    </w:p>
    <w:p w14:paraId="74515664" w14:textId="77777777" w:rsidR="0024764A" w:rsidRDefault="0024764A" w:rsidP="0024764A">
      <w:pPr>
        <w:spacing w:after="0" w:line="240" w:lineRule="auto"/>
        <w:rPr>
          <w:sz w:val="20"/>
          <w:szCs w:val="20"/>
        </w:rPr>
      </w:pPr>
    </w:p>
    <w:p w14:paraId="6F6C1D15" w14:textId="77777777" w:rsidR="0024764A" w:rsidRDefault="0024764A" w:rsidP="0024764A">
      <w:pPr>
        <w:spacing w:after="0" w:line="240" w:lineRule="auto"/>
        <w:rPr>
          <w:sz w:val="20"/>
          <w:szCs w:val="20"/>
        </w:rPr>
      </w:pPr>
    </w:p>
    <w:p w14:paraId="21A4980E" w14:textId="77777777" w:rsidR="0024764A" w:rsidRDefault="0024764A" w:rsidP="0024764A">
      <w:pPr>
        <w:spacing w:after="0" w:line="240" w:lineRule="auto"/>
        <w:rPr>
          <w:sz w:val="20"/>
          <w:szCs w:val="20"/>
        </w:rPr>
      </w:pPr>
    </w:p>
    <w:p w14:paraId="426A1A71" w14:textId="77777777" w:rsidR="0024764A" w:rsidRDefault="0024764A" w:rsidP="0024764A">
      <w:pPr>
        <w:spacing w:after="0" w:line="240" w:lineRule="auto"/>
        <w:rPr>
          <w:sz w:val="20"/>
          <w:szCs w:val="20"/>
        </w:rPr>
      </w:pPr>
    </w:p>
    <w:p w14:paraId="7B853438" w14:textId="77777777" w:rsidR="0024764A" w:rsidRDefault="0024764A" w:rsidP="0024764A">
      <w:pPr>
        <w:spacing w:after="0" w:line="240" w:lineRule="auto"/>
        <w:rPr>
          <w:sz w:val="20"/>
          <w:szCs w:val="20"/>
        </w:rPr>
      </w:pPr>
    </w:p>
    <w:p w14:paraId="40313A03" w14:textId="77777777" w:rsidR="0024764A" w:rsidRDefault="0024764A" w:rsidP="0024764A">
      <w:pPr>
        <w:spacing w:after="0" w:line="240" w:lineRule="auto"/>
        <w:rPr>
          <w:sz w:val="20"/>
          <w:szCs w:val="20"/>
        </w:rPr>
      </w:pPr>
    </w:p>
    <w:p w14:paraId="3B8B4DB2" w14:textId="77777777" w:rsidR="0024764A" w:rsidRDefault="0024764A" w:rsidP="0024764A">
      <w:pPr>
        <w:spacing w:after="0" w:line="240" w:lineRule="auto"/>
        <w:rPr>
          <w:sz w:val="20"/>
          <w:szCs w:val="20"/>
        </w:rPr>
      </w:pPr>
    </w:p>
    <w:p w14:paraId="6A307FE0" w14:textId="77777777" w:rsidR="0024764A" w:rsidRDefault="0024764A" w:rsidP="0024764A">
      <w:pPr>
        <w:spacing w:after="0" w:line="240" w:lineRule="auto"/>
        <w:rPr>
          <w:sz w:val="20"/>
          <w:szCs w:val="20"/>
        </w:rPr>
      </w:pPr>
    </w:p>
    <w:p w14:paraId="61A6A8E3" w14:textId="77777777" w:rsidR="0024764A" w:rsidRDefault="0024764A" w:rsidP="0024764A">
      <w:pPr>
        <w:spacing w:after="0" w:line="240" w:lineRule="auto"/>
        <w:rPr>
          <w:sz w:val="20"/>
          <w:szCs w:val="20"/>
        </w:rPr>
      </w:pPr>
    </w:p>
    <w:p w14:paraId="51A9F79D" w14:textId="77777777" w:rsidR="0024764A" w:rsidRDefault="0024764A" w:rsidP="0024764A">
      <w:pPr>
        <w:spacing w:after="0" w:line="240" w:lineRule="auto"/>
        <w:rPr>
          <w:sz w:val="20"/>
          <w:szCs w:val="20"/>
        </w:rPr>
      </w:pPr>
    </w:p>
    <w:p w14:paraId="008D1223" w14:textId="77777777" w:rsidR="0024764A" w:rsidRDefault="0024764A" w:rsidP="0024764A">
      <w:pPr>
        <w:spacing w:after="0" w:line="240" w:lineRule="auto"/>
        <w:rPr>
          <w:sz w:val="20"/>
          <w:szCs w:val="20"/>
        </w:rPr>
      </w:pPr>
    </w:p>
    <w:p w14:paraId="3EFD82DC" w14:textId="77777777" w:rsidR="0024764A" w:rsidRDefault="0024764A" w:rsidP="0024764A">
      <w:pPr>
        <w:pStyle w:val="2"/>
        <w:spacing w:before="0" w:line="360" w:lineRule="auto"/>
        <w:contextualSpacing/>
        <w:rPr>
          <w:rFonts w:ascii="Times New Roman" w:hAnsi="Times New Roman"/>
          <w:b w:val="0"/>
          <w:bCs w:val="0"/>
          <w:color w:val="000000"/>
        </w:rPr>
        <w:sectPr w:rsidR="0024764A" w:rsidSect="005C368D">
          <w:pgSz w:w="11906" w:h="16838"/>
          <w:pgMar w:top="1134" w:right="567" w:bottom="1134" w:left="1701" w:header="709" w:footer="709" w:gutter="0"/>
          <w:cols w:space="708"/>
          <w:docGrid w:linePitch="360"/>
        </w:sectPr>
      </w:pPr>
    </w:p>
    <w:p w14:paraId="1E9209F7" w14:textId="77777777" w:rsidR="0024764A" w:rsidRDefault="0024764A" w:rsidP="0024764A">
      <w:pPr>
        <w:pStyle w:val="2"/>
        <w:jc w:val="center"/>
        <w:rPr>
          <w:rFonts w:ascii="Times New Roman" w:hAnsi="Times New Roman"/>
          <w:i w:val="0"/>
          <w:iCs w:val="0"/>
        </w:rPr>
      </w:pPr>
      <w:bookmarkStart w:id="62" w:name="_Toc74226490"/>
      <w:bookmarkStart w:id="63" w:name="_Toc74227038"/>
      <w:bookmarkStart w:id="64" w:name="_Toc74675549"/>
      <w:bookmarkStart w:id="65" w:name="_Toc74676445"/>
      <w:bookmarkStart w:id="66" w:name="_Toc74727537"/>
      <w:bookmarkEnd w:id="0"/>
      <w:r>
        <w:rPr>
          <w:rFonts w:ascii="Times New Roman" w:hAnsi="Times New Roman"/>
          <w:i w:val="0"/>
          <w:iCs w:val="0"/>
        </w:rPr>
        <w:lastRenderedPageBreak/>
        <w:t xml:space="preserve">ПРИЛОЖЕНИЕ </w:t>
      </w:r>
      <w:bookmarkEnd w:id="62"/>
      <w:bookmarkEnd w:id="63"/>
      <w:r>
        <w:rPr>
          <w:rFonts w:ascii="Times New Roman" w:hAnsi="Times New Roman"/>
          <w:i w:val="0"/>
          <w:iCs w:val="0"/>
        </w:rPr>
        <w:t>Б</w:t>
      </w:r>
      <w:bookmarkEnd w:id="64"/>
      <w:bookmarkEnd w:id="65"/>
      <w:bookmarkEnd w:id="66"/>
    </w:p>
    <w:p w14:paraId="63951814" w14:textId="0F5F67F9" w:rsidR="0024764A" w:rsidRDefault="0024764A" w:rsidP="0024764A">
      <w:pPr>
        <w:pStyle w:val="2"/>
        <w:jc w:val="center"/>
        <w:rPr>
          <w:rFonts w:ascii="Times New Roman" w:hAnsi="Times New Roman"/>
          <w:b w:val="0"/>
          <w:bCs w:val="0"/>
          <w:i w:val="0"/>
          <w:iCs w:val="0"/>
        </w:rPr>
      </w:pPr>
      <w:bookmarkStart w:id="67" w:name="_Toc74676446"/>
      <w:bookmarkStart w:id="68" w:name="_Toc74727538"/>
      <w:r>
        <w:rPr>
          <w:rFonts w:ascii="Times New Roman" w:hAnsi="Times New Roman"/>
          <w:b w:val="0"/>
          <w:bCs w:val="0"/>
          <w:i w:val="0"/>
          <w:iCs w:val="0"/>
        </w:rPr>
        <w:t>Горизонтальный анализ активов ООО КБ «</w:t>
      </w:r>
      <w:r w:rsidR="006B7D2B">
        <w:rPr>
          <w:rFonts w:ascii="Times New Roman" w:hAnsi="Times New Roman"/>
          <w:b w:val="0"/>
          <w:bCs w:val="0"/>
          <w:i w:val="0"/>
          <w:iCs w:val="0"/>
        </w:rPr>
        <w:t>Ренессанс Кредит</w:t>
      </w:r>
      <w:r>
        <w:rPr>
          <w:rFonts w:ascii="Times New Roman" w:hAnsi="Times New Roman"/>
          <w:b w:val="0"/>
          <w:bCs w:val="0"/>
          <w:i w:val="0"/>
          <w:iCs w:val="0"/>
        </w:rPr>
        <w:t>»</w:t>
      </w:r>
      <w:bookmarkEnd w:id="67"/>
      <w:bookmarkEnd w:id="68"/>
    </w:p>
    <w:p w14:paraId="69C99ED0" w14:textId="77777777" w:rsidR="0024764A" w:rsidRDefault="0024764A" w:rsidP="0024764A">
      <w:pPr>
        <w:spacing w:after="0" w:line="360" w:lineRule="auto"/>
        <w:contextualSpacing/>
        <w:jc w:val="center"/>
        <w:rPr>
          <w:rFonts w:ascii="Times New Roman" w:hAnsi="Times New Roman" w:cs="Times New Roman"/>
          <w:sz w:val="28"/>
          <w:szCs w:val="28"/>
        </w:rPr>
      </w:pPr>
    </w:p>
    <w:p w14:paraId="76DE92D0" w14:textId="77777777" w:rsidR="0024764A" w:rsidRDefault="0024764A" w:rsidP="0024764A">
      <w:pPr>
        <w:spacing w:after="0" w:line="240" w:lineRule="auto"/>
        <w:contextualSpacing/>
        <w:jc w:val="center"/>
        <w:rPr>
          <w:rFonts w:ascii="Times New Roman" w:hAnsi="Times New Roman" w:cs="Times New Roman"/>
          <w:sz w:val="28"/>
          <w:szCs w:val="28"/>
        </w:rPr>
      </w:pPr>
      <w:r>
        <w:rPr>
          <w:noProof/>
        </w:rPr>
        <w:drawing>
          <wp:inline distT="0" distB="0" distL="114300" distR="114300" wp14:anchorId="42CBD7D4" wp14:editId="2123A8A0">
            <wp:extent cx="9105900" cy="4895850"/>
            <wp:effectExtent l="0" t="0" r="0" b="0"/>
            <wp:docPr id="104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pic:cNvPicPr/>
                  </pic:nvPicPr>
                  <pic:blipFill>
                    <a:blip r:embed="rId28" cstate="print"/>
                    <a:srcRect/>
                    <a:stretch/>
                  </pic:blipFill>
                  <pic:spPr>
                    <a:xfrm>
                      <a:off x="0" y="0"/>
                      <a:ext cx="9108387" cy="4897187"/>
                    </a:xfrm>
                    <a:prstGeom prst="rect">
                      <a:avLst/>
                    </a:prstGeom>
                  </pic:spPr>
                </pic:pic>
              </a:graphicData>
            </a:graphic>
          </wp:inline>
        </w:drawing>
      </w:r>
    </w:p>
    <w:p w14:paraId="53B31C10" w14:textId="77777777" w:rsidR="0024764A" w:rsidRPr="00F81616" w:rsidRDefault="0024764A" w:rsidP="0024764A">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lastRenderedPageBreak/>
        <w:t xml:space="preserve"> Продолжение приложения Б</w:t>
      </w:r>
    </w:p>
    <w:p w14:paraId="19487E3D" w14:textId="77777777" w:rsidR="0024764A" w:rsidRDefault="0024764A" w:rsidP="0024764A">
      <w:pPr>
        <w:spacing w:after="0" w:line="240" w:lineRule="auto"/>
        <w:sectPr w:rsidR="0024764A">
          <w:pgSz w:w="16838" w:h="11906" w:orient="landscape"/>
          <w:pgMar w:top="568" w:right="1134" w:bottom="567" w:left="1134" w:header="709" w:footer="709" w:gutter="0"/>
          <w:cols w:space="708"/>
          <w:docGrid w:linePitch="360"/>
        </w:sectPr>
      </w:pPr>
      <w:r>
        <w:rPr>
          <w:noProof/>
        </w:rPr>
        <w:drawing>
          <wp:inline distT="0" distB="0" distL="114300" distR="114300" wp14:anchorId="7008B5F9" wp14:editId="193A05F9">
            <wp:extent cx="9096375" cy="5591175"/>
            <wp:effectExtent l="0" t="0" r="9525" b="9525"/>
            <wp:docPr id="105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pic:cNvPicPr/>
                  </pic:nvPicPr>
                  <pic:blipFill>
                    <a:blip r:embed="rId29" cstate="print"/>
                    <a:srcRect/>
                    <a:stretch/>
                  </pic:blipFill>
                  <pic:spPr>
                    <a:xfrm>
                      <a:off x="0" y="0"/>
                      <a:ext cx="9097260" cy="5591719"/>
                    </a:xfrm>
                    <a:prstGeom prst="rect">
                      <a:avLst/>
                    </a:prstGeom>
                  </pic:spPr>
                </pic:pic>
              </a:graphicData>
            </a:graphic>
          </wp:inline>
        </w:drawing>
      </w:r>
    </w:p>
    <w:p w14:paraId="0D1F9745" w14:textId="77777777" w:rsidR="0024764A" w:rsidRDefault="0024764A" w:rsidP="0024764A">
      <w:pPr>
        <w:pStyle w:val="2"/>
        <w:spacing w:before="0" w:line="360" w:lineRule="auto"/>
        <w:contextualSpacing/>
        <w:jc w:val="center"/>
        <w:rPr>
          <w:rFonts w:ascii="Times New Roman" w:hAnsi="Times New Roman"/>
          <w:i w:val="0"/>
          <w:iCs w:val="0"/>
          <w:color w:val="000000"/>
        </w:rPr>
      </w:pPr>
      <w:bookmarkStart w:id="69" w:name="_Toc74226491"/>
      <w:bookmarkStart w:id="70" w:name="_Toc74227039"/>
      <w:bookmarkStart w:id="71" w:name="_Toc74676447"/>
      <w:bookmarkStart w:id="72" w:name="_Toc74727539"/>
      <w:r>
        <w:rPr>
          <w:rFonts w:ascii="Times New Roman" w:hAnsi="Times New Roman"/>
          <w:i w:val="0"/>
          <w:iCs w:val="0"/>
          <w:color w:val="000000"/>
        </w:rPr>
        <w:lastRenderedPageBreak/>
        <w:t xml:space="preserve">ПРИЛОЖЕНИЕ </w:t>
      </w:r>
      <w:bookmarkEnd w:id="69"/>
      <w:bookmarkEnd w:id="70"/>
      <w:r>
        <w:rPr>
          <w:rFonts w:ascii="Times New Roman" w:hAnsi="Times New Roman"/>
          <w:i w:val="0"/>
          <w:iCs w:val="0"/>
          <w:color w:val="000000"/>
        </w:rPr>
        <w:t>В</w:t>
      </w:r>
      <w:bookmarkEnd w:id="71"/>
      <w:bookmarkEnd w:id="72"/>
    </w:p>
    <w:p w14:paraId="0FFAF2E2" w14:textId="2E10D05B" w:rsidR="0024764A" w:rsidRDefault="0024764A" w:rsidP="0024764A">
      <w:pPr>
        <w:pStyle w:val="2"/>
        <w:jc w:val="center"/>
        <w:rPr>
          <w:rFonts w:ascii="Times New Roman" w:hAnsi="Times New Roman"/>
          <w:b w:val="0"/>
          <w:bCs w:val="0"/>
          <w:i w:val="0"/>
          <w:iCs w:val="0"/>
        </w:rPr>
      </w:pPr>
      <w:bookmarkStart w:id="73" w:name="_Toc74676448"/>
      <w:bookmarkStart w:id="74" w:name="_Toc74727540"/>
      <w:r>
        <w:rPr>
          <w:rFonts w:ascii="Times New Roman" w:hAnsi="Times New Roman"/>
          <w:b w:val="0"/>
          <w:bCs w:val="0"/>
          <w:i w:val="0"/>
          <w:iCs w:val="0"/>
        </w:rPr>
        <w:t>Горизонтальный анализ собственного капитала ООО КБ «</w:t>
      </w:r>
      <w:r w:rsidR="006B7D2B">
        <w:rPr>
          <w:rFonts w:ascii="Times New Roman" w:hAnsi="Times New Roman"/>
          <w:b w:val="0"/>
          <w:bCs w:val="0"/>
          <w:i w:val="0"/>
          <w:iCs w:val="0"/>
        </w:rPr>
        <w:t>Ренессанс Кредит</w:t>
      </w:r>
      <w:r>
        <w:rPr>
          <w:rFonts w:ascii="Times New Roman" w:hAnsi="Times New Roman"/>
          <w:b w:val="0"/>
          <w:bCs w:val="0"/>
          <w:i w:val="0"/>
          <w:iCs w:val="0"/>
        </w:rPr>
        <w:t>»</w:t>
      </w:r>
      <w:bookmarkEnd w:id="73"/>
      <w:bookmarkEnd w:id="74"/>
    </w:p>
    <w:p w14:paraId="29448026" w14:textId="77777777" w:rsidR="0024764A" w:rsidRDefault="0024764A" w:rsidP="0024764A">
      <w:pPr>
        <w:spacing w:after="0" w:line="240" w:lineRule="auto"/>
        <w:contextualSpacing/>
        <w:jc w:val="center"/>
        <w:rPr>
          <w:rFonts w:ascii="Times New Roman" w:hAnsi="Times New Roman" w:cs="Times New Roman"/>
          <w:sz w:val="28"/>
          <w:szCs w:val="28"/>
        </w:rPr>
      </w:pPr>
    </w:p>
    <w:p w14:paraId="43F5068C" w14:textId="77777777" w:rsidR="0024764A" w:rsidRDefault="0024764A" w:rsidP="0024764A">
      <w:pPr>
        <w:tabs>
          <w:tab w:val="left" w:pos="3330"/>
        </w:tabs>
        <w:rPr>
          <w:rFonts w:ascii="Times New Roman" w:hAnsi="Times New Roman" w:cs="Times New Roman"/>
          <w:sz w:val="28"/>
          <w:szCs w:val="28"/>
          <w:lang w:eastAsia="en-US"/>
        </w:rPr>
        <w:sectPr w:rsidR="0024764A">
          <w:pgSz w:w="16838" w:h="11906" w:orient="landscape"/>
          <w:pgMar w:top="709" w:right="1134" w:bottom="567" w:left="1134" w:header="709" w:footer="709" w:gutter="0"/>
          <w:cols w:space="708"/>
          <w:docGrid w:linePitch="360"/>
        </w:sectPr>
      </w:pPr>
      <w:r>
        <w:rPr>
          <w:noProof/>
        </w:rPr>
        <w:drawing>
          <wp:inline distT="0" distB="0" distL="114300" distR="114300" wp14:anchorId="6203E650" wp14:editId="4AA7887E">
            <wp:extent cx="9105900" cy="5067300"/>
            <wp:effectExtent l="0" t="0" r="0" b="0"/>
            <wp:docPr id="105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pic:cNvPicPr/>
                  </pic:nvPicPr>
                  <pic:blipFill>
                    <a:blip r:embed="rId30" cstate="print"/>
                    <a:srcRect/>
                    <a:stretch/>
                  </pic:blipFill>
                  <pic:spPr>
                    <a:xfrm>
                      <a:off x="0" y="0"/>
                      <a:ext cx="9107542" cy="5068214"/>
                    </a:xfrm>
                    <a:prstGeom prst="rect">
                      <a:avLst/>
                    </a:prstGeom>
                  </pic:spPr>
                </pic:pic>
              </a:graphicData>
            </a:graphic>
          </wp:inline>
        </w:drawing>
      </w:r>
    </w:p>
    <w:p w14:paraId="2A091369" w14:textId="77777777" w:rsidR="0024764A" w:rsidRDefault="0024764A" w:rsidP="0024764A">
      <w:pPr>
        <w:pStyle w:val="2"/>
        <w:spacing w:before="0" w:line="360" w:lineRule="auto"/>
        <w:contextualSpacing/>
        <w:jc w:val="center"/>
        <w:rPr>
          <w:rFonts w:ascii="Times New Roman" w:hAnsi="Times New Roman"/>
          <w:i w:val="0"/>
          <w:iCs w:val="0"/>
          <w:color w:val="000000"/>
        </w:rPr>
      </w:pPr>
      <w:bookmarkStart w:id="75" w:name="_Toc74226492"/>
      <w:bookmarkStart w:id="76" w:name="_Toc74227040"/>
      <w:bookmarkStart w:id="77" w:name="_Toc74676449"/>
      <w:bookmarkStart w:id="78" w:name="_Toc74727541"/>
      <w:r>
        <w:rPr>
          <w:rFonts w:ascii="Times New Roman" w:hAnsi="Times New Roman"/>
          <w:i w:val="0"/>
          <w:iCs w:val="0"/>
          <w:color w:val="000000"/>
        </w:rPr>
        <w:lastRenderedPageBreak/>
        <w:t xml:space="preserve">ПРИЛОЖЕНИЕ </w:t>
      </w:r>
      <w:bookmarkEnd w:id="75"/>
      <w:bookmarkEnd w:id="76"/>
      <w:r>
        <w:rPr>
          <w:rFonts w:ascii="Times New Roman" w:hAnsi="Times New Roman"/>
          <w:i w:val="0"/>
          <w:iCs w:val="0"/>
          <w:color w:val="000000"/>
        </w:rPr>
        <w:t>Г</w:t>
      </w:r>
      <w:bookmarkEnd w:id="77"/>
      <w:bookmarkEnd w:id="78"/>
    </w:p>
    <w:p w14:paraId="393A61DC" w14:textId="6AA7D717" w:rsidR="0024764A" w:rsidRDefault="0024764A" w:rsidP="0024764A">
      <w:pPr>
        <w:pStyle w:val="2"/>
        <w:jc w:val="center"/>
        <w:rPr>
          <w:rFonts w:ascii="Times New Roman" w:hAnsi="Times New Roman"/>
          <w:b w:val="0"/>
          <w:bCs w:val="0"/>
          <w:i w:val="0"/>
          <w:iCs w:val="0"/>
        </w:rPr>
      </w:pPr>
      <w:bookmarkStart w:id="79" w:name="_Toc74676450"/>
      <w:bookmarkStart w:id="80" w:name="_Toc74727542"/>
      <w:r>
        <w:rPr>
          <w:rFonts w:ascii="Times New Roman" w:hAnsi="Times New Roman"/>
          <w:b w:val="0"/>
          <w:bCs w:val="0"/>
          <w:i w:val="0"/>
          <w:iCs w:val="0"/>
        </w:rPr>
        <w:t>Горизонтальный анализ пассивов (обязательств) ООО КБ «</w:t>
      </w:r>
      <w:r w:rsidR="006B7D2B">
        <w:rPr>
          <w:rFonts w:ascii="Times New Roman" w:hAnsi="Times New Roman"/>
          <w:b w:val="0"/>
          <w:bCs w:val="0"/>
          <w:i w:val="0"/>
          <w:iCs w:val="0"/>
        </w:rPr>
        <w:t>Ренессанс Кредит</w:t>
      </w:r>
      <w:r>
        <w:rPr>
          <w:rFonts w:ascii="Times New Roman" w:hAnsi="Times New Roman"/>
          <w:b w:val="0"/>
          <w:bCs w:val="0"/>
          <w:i w:val="0"/>
          <w:iCs w:val="0"/>
        </w:rPr>
        <w:t>»</w:t>
      </w:r>
      <w:bookmarkEnd w:id="79"/>
      <w:bookmarkEnd w:id="80"/>
    </w:p>
    <w:p w14:paraId="0FC9100A" w14:textId="77777777" w:rsidR="0024764A" w:rsidRPr="00F81616" w:rsidRDefault="0024764A" w:rsidP="0024764A">
      <w:pPr>
        <w:jc w:val="center"/>
        <w:rPr>
          <w:rFonts w:ascii="Times New Roman" w:hAnsi="Times New Roman"/>
        </w:rPr>
      </w:pPr>
      <w:r>
        <w:rPr>
          <w:noProof/>
        </w:rPr>
        <w:drawing>
          <wp:inline distT="0" distB="0" distL="114300" distR="114300" wp14:anchorId="182C262A" wp14:editId="70C0CB4F">
            <wp:extent cx="9096375" cy="4371975"/>
            <wp:effectExtent l="0" t="0" r="9525" b="9525"/>
            <wp:docPr id="1052"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pic:cNvPicPr/>
                  </pic:nvPicPr>
                  <pic:blipFill>
                    <a:blip r:embed="rId31" cstate="print"/>
                    <a:srcRect/>
                    <a:stretch/>
                  </pic:blipFill>
                  <pic:spPr>
                    <a:xfrm>
                      <a:off x="0" y="0"/>
                      <a:ext cx="9097340" cy="4372439"/>
                    </a:xfrm>
                    <a:prstGeom prst="rect">
                      <a:avLst/>
                    </a:prstGeom>
                  </pic:spPr>
                </pic:pic>
              </a:graphicData>
            </a:graphic>
          </wp:inline>
        </w:drawing>
      </w:r>
    </w:p>
    <w:p w14:paraId="2F78FE51" w14:textId="77777777" w:rsidR="0024764A" w:rsidRDefault="0024764A" w:rsidP="0024764A">
      <w:pPr>
        <w:spacing w:after="0" w:line="240" w:lineRule="auto"/>
        <w:contextualSpacing/>
        <w:rPr>
          <w:rFonts w:ascii="Times New Roman" w:hAnsi="Times New Roman"/>
          <w:sz w:val="28"/>
          <w:szCs w:val="28"/>
        </w:rPr>
      </w:pPr>
      <w:r>
        <w:rPr>
          <w:rFonts w:ascii="Times New Roman" w:hAnsi="Times New Roman"/>
          <w:sz w:val="28"/>
          <w:szCs w:val="28"/>
        </w:rPr>
        <w:lastRenderedPageBreak/>
        <w:t xml:space="preserve">  Продолжение приложения Г</w:t>
      </w:r>
    </w:p>
    <w:p w14:paraId="4FC1231F" w14:textId="77777777" w:rsidR="0024764A" w:rsidRPr="00F81616" w:rsidRDefault="0024764A" w:rsidP="0024764A">
      <w:pPr>
        <w:rPr>
          <w:rFonts w:ascii="Times New Roman" w:hAnsi="Times New Roman"/>
          <w:sz w:val="28"/>
          <w:szCs w:val="28"/>
          <w:lang w:val="en-GB"/>
        </w:rPr>
      </w:pPr>
      <w:r>
        <w:rPr>
          <w:noProof/>
        </w:rPr>
        <w:drawing>
          <wp:inline distT="0" distB="0" distL="114300" distR="114300" wp14:anchorId="2F447C6D" wp14:editId="71663CA2">
            <wp:extent cx="9239250" cy="3790950"/>
            <wp:effectExtent l="0" t="0" r="0" b="0"/>
            <wp:docPr id="1053"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pic:cNvPicPr/>
                  </pic:nvPicPr>
                  <pic:blipFill>
                    <a:blip r:embed="rId32" cstate="print"/>
                    <a:srcRect/>
                    <a:stretch/>
                  </pic:blipFill>
                  <pic:spPr>
                    <a:xfrm>
                      <a:off x="0" y="0"/>
                      <a:ext cx="9239519" cy="3791060"/>
                    </a:xfrm>
                    <a:prstGeom prst="rect">
                      <a:avLst/>
                    </a:prstGeom>
                  </pic:spPr>
                </pic:pic>
              </a:graphicData>
            </a:graphic>
          </wp:inline>
        </w:drawing>
      </w:r>
    </w:p>
    <w:p w14:paraId="3F6D30DB" w14:textId="77777777" w:rsidR="0024764A" w:rsidRDefault="0024764A" w:rsidP="0024764A">
      <w:pPr>
        <w:pStyle w:val="2"/>
        <w:jc w:val="center"/>
      </w:pPr>
    </w:p>
    <w:p w14:paraId="48992DC9" w14:textId="77777777" w:rsidR="004C0082" w:rsidRDefault="00081B84"/>
    <w:sectPr w:rsidR="004C0082">
      <w:pgSz w:w="16838" w:h="11906" w:orient="landscape"/>
      <w:pgMar w:top="1701"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09BE79" w14:textId="77777777" w:rsidR="00081B84" w:rsidRDefault="00081B84">
      <w:pPr>
        <w:spacing w:after="0" w:line="240" w:lineRule="auto"/>
      </w:pPr>
      <w:r>
        <w:separator/>
      </w:r>
    </w:p>
  </w:endnote>
  <w:endnote w:type="continuationSeparator" w:id="0">
    <w:p w14:paraId="6E2D85B1" w14:textId="77777777" w:rsidR="00081B84" w:rsidRDefault="00081B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10749" w14:textId="77777777" w:rsidR="00F073F4" w:rsidRPr="00F073F4" w:rsidRDefault="0024764A">
    <w:pPr>
      <w:pStyle w:val="a9"/>
      <w:jc w:val="center"/>
      <w:rPr>
        <w:rFonts w:ascii="Times New Roman" w:hAnsi="Times New Roman" w:cs="Times New Roman"/>
        <w:sz w:val="28"/>
        <w:szCs w:val="28"/>
      </w:rPr>
    </w:pPr>
    <w:r w:rsidRPr="00F073F4">
      <w:rPr>
        <w:rFonts w:ascii="Times New Roman" w:hAnsi="Times New Roman" w:cs="Times New Roman"/>
        <w:sz w:val="28"/>
        <w:szCs w:val="28"/>
      </w:rPr>
      <w:fldChar w:fldCharType="begin"/>
    </w:r>
    <w:r w:rsidRPr="00F073F4">
      <w:rPr>
        <w:rFonts w:ascii="Times New Roman" w:hAnsi="Times New Roman" w:cs="Times New Roman"/>
        <w:sz w:val="28"/>
        <w:szCs w:val="28"/>
      </w:rPr>
      <w:instrText>PAGE   \* MERGEFORMAT</w:instrText>
    </w:r>
    <w:r w:rsidRPr="00F073F4">
      <w:rPr>
        <w:rFonts w:ascii="Times New Roman" w:hAnsi="Times New Roman" w:cs="Times New Roman"/>
        <w:sz w:val="28"/>
        <w:szCs w:val="28"/>
      </w:rPr>
      <w:fldChar w:fldCharType="separate"/>
    </w:r>
    <w:r w:rsidRPr="00F073F4">
      <w:rPr>
        <w:rFonts w:ascii="Times New Roman" w:hAnsi="Times New Roman" w:cs="Times New Roman"/>
        <w:sz w:val="28"/>
        <w:szCs w:val="28"/>
      </w:rPr>
      <w:t>2</w:t>
    </w:r>
    <w:r w:rsidRPr="00F073F4">
      <w:rPr>
        <w:rFonts w:ascii="Times New Roman" w:hAnsi="Times New Roman" w:cs="Times New Roman"/>
        <w:sz w:val="28"/>
        <w:szCs w:val="28"/>
      </w:rPr>
      <w:fldChar w:fldCharType="end"/>
    </w:r>
  </w:p>
  <w:p w14:paraId="45F18636" w14:textId="77777777" w:rsidR="00F073F4" w:rsidRDefault="00081B84">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B3FD0C" w14:textId="77777777" w:rsidR="00081B84" w:rsidRDefault="00081B84">
      <w:pPr>
        <w:spacing w:after="0" w:line="240" w:lineRule="auto"/>
      </w:pPr>
      <w:r>
        <w:separator/>
      </w:r>
    </w:p>
  </w:footnote>
  <w:footnote w:type="continuationSeparator" w:id="0">
    <w:p w14:paraId="578396E4" w14:textId="77777777" w:rsidR="00081B84" w:rsidRDefault="00081B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A6E00"/>
    <w:multiLevelType w:val="hybridMultilevel"/>
    <w:tmpl w:val="C5B08BB0"/>
    <w:lvl w:ilvl="0" w:tplc="26A4EB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30224D2"/>
    <w:multiLevelType w:val="hybridMultilevel"/>
    <w:tmpl w:val="8F88FC42"/>
    <w:lvl w:ilvl="0" w:tplc="CC64C1FA">
      <w:start w:val="1"/>
      <w:numFmt w:val="decimal"/>
      <w:lvlText w:val="%1)"/>
      <w:lvlJc w:val="left"/>
      <w:pPr>
        <w:ind w:left="1114" w:hanging="4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7DF3881"/>
    <w:multiLevelType w:val="hybridMultilevel"/>
    <w:tmpl w:val="A4E0B516"/>
    <w:lvl w:ilvl="0" w:tplc="CD0E205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107163AB"/>
    <w:multiLevelType w:val="hybridMultilevel"/>
    <w:tmpl w:val="DF6838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3D638E0"/>
    <w:multiLevelType w:val="hybridMultilevel"/>
    <w:tmpl w:val="46406D7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5453C55"/>
    <w:multiLevelType w:val="hybridMultilevel"/>
    <w:tmpl w:val="AA38C9A6"/>
    <w:lvl w:ilvl="0" w:tplc="A0102E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88B3211"/>
    <w:multiLevelType w:val="hybridMultilevel"/>
    <w:tmpl w:val="CB7860AE"/>
    <w:lvl w:ilvl="0" w:tplc="A0102E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8D02A76"/>
    <w:multiLevelType w:val="hybridMultilevel"/>
    <w:tmpl w:val="71A686C0"/>
    <w:lvl w:ilvl="0" w:tplc="A0102E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BB76590"/>
    <w:multiLevelType w:val="hybridMultilevel"/>
    <w:tmpl w:val="E47E6C46"/>
    <w:lvl w:ilvl="0" w:tplc="2F5416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1BDE4164"/>
    <w:multiLevelType w:val="multilevel"/>
    <w:tmpl w:val="B58E780A"/>
    <w:lvl w:ilvl="0">
      <w:start w:val="1"/>
      <w:numFmt w:val="decimal"/>
      <w:lvlText w:val="%1."/>
      <w:lvlJc w:val="left"/>
      <w:pPr>
        <w:ind w:left="555" w:hanging="555"/>
      </w:pPr>
      <w:rPr>
        <w:rFonts w:hint="default"/>
      </w:rPr>
    </w:lvl>
    <w:lvl w:ilvl="1">
      <w:start w:val="1"/>
      <w:numFmt w:val="decimal"/>
      <w:lvlText w:val="%1.%2"/>
      <w:lvlJc w:val="left"/>
      <w:pPr>
        <w:ind w:left="1264" w:hanging="55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556" w:hanging="72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0" w15:restartNumberingAfterBreak="0">
    <w:nsid w:val="1E2B0B09"/>
    <w:multiLevelType w:val="hybridMultilevel"/>
    <w:tmpl w:val="FAB0EE9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1FFA78DF"/>
    <w:multiLevelType w:val="multilevel"/>
    <w:tmpl w:val="CD2466DC"/>
    <w:lvl w:ilvl="0">
      <w:start w:val="1"/>
      <w:numFmt w:val="decimal"/>
      <w:lvlText w:val="%1"/>
      <w:lvlJc w:val="left"/>
      <w:pPr>
        <w:ind w:left="360" w:hanging="360"/>
      </w:pPr>
      <w:rPr>
        <w:rFonts w:hint="default"/>
      </w:rPr>
    </w:lvl>
    <w:lvl w:ilvl="1">
      <w:start w:val="3"/>
      <w:numFmt w:val="decimal"/>
      <w:lvlText w:val="%1.%2"/>
      <w:lvlJc w:val="left"/>
      <w:pPr>
        <w:ind w:left="928"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2" w15:restartNumberingAfterBreak="0">
    <w:nsid w:val="28B317D5"/>
    <w:multiLevelType w:val="hybridMultilevel"/>
    <w:tmpl w:val="14208F4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C590108"/>
    <w:multiLevelType w:val="hybridMultilevel"/>
    <w:tmpl w:val="062289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D891423"/>
    <w:multiLevelType w:val="hybridMultilevel"/>
    <w:tmpl w:val="622486F6"/>
    <w:lvl w:ilvl="0" w:tplc="A0102E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E60527C"/>
    <w:multiLevelType w:val="multilevel"/>
    <w:tmpl w:val="29BC5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5F2452"/>
    <w:multiLevelType w:val="hybridMultilevel"/>
    <w:tmpl w:val="413AC9F0"/>
    <w:lvl w:ilvl="0" w:tplc="A0102E42">
      <w:start w:val="1"/>
      <w:numFmt w:val="bullet"/>
      <w:lvlText w:val=""/>
      <w:lvlJc w:val="left"/>
      <w:pPr>
        <w:ind w:left="1353"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38025D91"/>
    <w:multiLevelType w:val="hybridMultilevel"/>
    <w:tmpl w:val="7B6A0CF0"/>
    <w:lvl w:ilvl="0" w:tplc="A0102E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AA35080"/>
    <w:multiLevelType w:val="hybridMultilevel"/>
    <w:tmpl w:val="95D8F198"/>
    <w:lvl w:ilvl="0" w:tplc="A0102E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53E1FF0"/>
    <w:multiLevelType w:val="hybridMultilevel"/>
    <w:tmpl w:val="EF88F05E"/>
    <w:lvl w:ilvl="0" w:tplc="A0102E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71C4491"/>
    <w:multiLevelType w:val="hybridMultilevel"/>
    <w:tmpl w:val="43348AFE"/>
    <w:lvl w:ilvl="0" w:tplc="7E7CD67C">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502A29F5"/>
    <w:multiLevelType w:val="hybridMultilevel"/>
    <w:tmpl w:val="B0983A96"/>
    <w:lvl w:ilvl="0" w:tplc="A0102E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2FB34CB"/>
    <w:multiLevelType w:val="multilevel"/>
    <w:tmpl w:val="70A612D6"/>
    <w:lvl w:ilvl="0">
      <w:start w:val="1"/>
      <w:numFmt w:val="decimal"/>
      <w:lvlText w:val="%1."/>
      <w:lvlJc w:val="left"/>
      <w:pPr>
        <w:ind w:left="720" w:hanging="360"/>
      </w:pPr>
      <w:rPr>
        <w:rFonts w:hint="default"/>
      </w:rPr>
    </w:lvl>
    <w:lvl w:ilvl="1">
      <w:start w:val="2"/>
      <w:numFmt w:val="decimal"/>
      <w:isLgl/>
      <w:lvlText w:val="%1.%2"/>
      <w:lvlJc w:val="left"/>
      <w:pPr>
        <w:ind w:left="1129" w:hanging="420"/>
      </w:pPr>
      <w:rPr>
        <w:rFonts w:eastAsia="SimSun" w:hint="default"/>
      </w:rPr>
    </w:lvl>
    <w:lvl w:ilvl="2">
      <w:start w:val="1"/>
      <w:numFmt w:val="decimal"/>
      <w:isLgl/>
      <w:lvlText w:val="%1.%2.%3"/>
      <w:lvlJc w:val="left"/>
      <w:pPr>
        <w:ind w:left="1778" w:hanging="720"/>
      </w:pPr>
      <w:rPr>
        <w:rFonts w:eastAsia="SimSun" w:hint="default"/>
      </w:rPr>
    </w:lvl>
    <w:lvl w:ilvl="3">
      <w:start w:val="1"/>
      <w:numFmt w:val="decimal"/>
      <w:isLgl/>
      <w:lvlText w:val="%1.%2.%3.%4"/>
      <w:lvlJc w:val="left"/>
      <w:pPr>
        <w:ind w:left="2127" w:hanging="720"/>
      </w:pPr>
      <w:rPr>
        <w:rFonts w:eastAsia="SimSun" w:hint="default"/>
      </w:rPr>
    </w:lvl>
    <w:lvl w:ilvl="4">
      <w:start w:val="1"/>
      <w:numFmt w:val="decimal"/>
      <w:isLgl/>
      <w:lvlText w:val="%1.%2.%3.%4.%5"/>
      <w:lvlJc w:val="left"/>
      <w:pPr>
        <w:ind w:left="2836" w:hanging="1080"/>
      </w:pPr>
      <w:rPr>
        <w:rFonts w:eastAsia="SimSun" w:hint="default"/>
      </w:rPr>
    </w:lvl>
    <w:lvl w:ilvl="5">
      <w:start w:val="1"/>
      <w:numFmt w:val="decimal"/>
      <w:isLgl/>
      <w:lvlText w:val="%1.%2.%3.%4.%5.%6"/>
      <w:lvlJc w:val="left"/>
      <w:pPr>
        <w:ind w:left="3185" w:hanging="1080"/>
      </w:pPr>
      <w:rPr>
        <w:rFonts w:eastAsia="SimSun" w:hint="default"/>
      </w:rPr>
    </w:lvl>
    <w:lvl w:ilvl="6">
      <w:start w:val="1"/>
      <w:numFmt w:val="decimal"/>
      <w:isLgl/>
      <w:lvlText w:val="%1.%2.%3.%4.%5.%6.%7"/>
      <w:lvlJc w:val="left"/>
      <w:pPr>
        <w:ind w:left="3894" w:hanging="1440"/>
      </w:pPr>
      <w:rPr>
        <w:rFonts w:eastAsia="SimSun" w:hint="default"/>
      </w:rPr>
    </w:lvl>
    <w:lvl w:ilvl="7">
      <w:start w:val="1"/>
      <w:numFmt w:val="decimal"/>
      <w:isLgl/>
      <w:lvlText w:val="%1.%2.%3.%4.%5.%6.%7.%8"/>
      <w:lvlJc w:val="left"/>
      <w:pPr>
        <w:ind w:left="4243" w:hanging="1440"/>
      </w:pPr>
      <w:rPr>
        <w:rFonts w:eastAsia="SimSun" w:hint="default"/>
      </w:rPr>
    </w:lvl>
    <w:lvl w:ilvl="8">
      <w:start w:val="1"/>
      <w:numFmt w:val="decimal"/>
      <w:isLgl/>
      <w:lvlText w:val="%1.%2.%3.%4.%5.%6.%7.%8.%9"/>
      <w:lvlJc w:val="left"/>
      <w:pPr>
        <w:ind w:left="4592" w:hanging="1440"/>
      </w:pPr>
      <w:rPr>
        <w:rFonts w:eastAsia="SimSun" w:hint="default"/>
      </w:rPr>
    </w:lvl>
  </w:abstractNum>
  <w:abstractNum w:abstractNumId="23" w15:restartNumberingAfterBreak="0">
    <w:nsid w:val="531E7533"/>
    <w:multiLevelType w:val="hybridMultilevel"/>
    <w:tmpl w:val="EBFCB280"/>
    <w:lvl w:ilvl="0" w:tplc="A0102E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5014BF7"/>
    <w:multiLevelType w:val="hybridMultilevel"/>
    <w:tmpl w:val="EB5CB4DA"/>
    <w:lvl w:ilvl="0" w:tplc="A0102E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55206898"/>
    <w:multiLevelType w:val="hybridMultilevel"/>
    <w:tmpl w:val="D1E6E3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6327C11"/>
    <w:multiLevelType w:val="multilevel"/>
    <w:tmpl w:val="BE5C7FEC"/>
    <w:lvl w:ilvl="0">
      <w:start w:val="1"/>
      <w:numFmt w:val="decimal"/>
      <w:lvlText w:val="%1"/>
      <w:lvlJc w:val="left"/>
      <w:pPr>
        <w:ind w:left="555" w:hanging="555"/>
      </w:pPr>
      <w:rPr>
        <w:rFonts w:hint="default"/>
      </w:rPr>
    </w:lvl>
    <w:lvl w:ilvl="1">
      <w:start w:val="1"/>
      <w:numFmt w:val="decimal"/>
      <w:lvlText w:val="%1.%2"/>
      <w:lvlJc w:val="left"/>
      <w:pPr>
        <w:ind w:left="1264" w:hanging="55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556" w:hanging="72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27" w15:restartNumberingAfterBreak="0">
    <w:nsid w:val="598E6A96"/>
    <w:multiLevelType w:val="hybridMultilevel"/>
    <w:tmpl w:val="2334C6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B23142E"/>
    <w:multiLevelType w:val="hybridMultilevel"/>
    <w:tmpl w:val="C7EE87C6"/>
    <w:lvl w:ilvl="0" w:tplc="A0102E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03B7BFC"/>
    <w:multiLevelType w:val="hybridMultilevel"/>
    <w:tmpl w:val="998AEF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0C64FE9"/>
    <w:multiLevelType w:val="hybridMultilevel"/>
    <w:tmpl w:val="860E64A8"/>
    <w:lvl w:ilvl="0" w:tplc="2DA0A4E6">
      <w:start w:val="1"/>
      <w:numFmt w:val="decimal"/>
      <w:lvlText w:val="%1)"/>
      <w:lvlJc w:val="left"/>
      <w:pPr>
        <w:ind w:left="1144" w:hanging="4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61C63A42"/>
    <w:multiLevelType w:val="hybridMultilevel"/>
    <w:tmpl w:val="6FE2A10C"/>
    <w:lvl w:ilvl="0" w:tplc="A0102E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31B3FFE"/>
    <w:multiLevelType w:val="hybridMultilevel"/>
    <w:tmpl w:val="7E02AC9A"/>
    <w:lvl w:ilvl="0" w:tplc="7E7CD67C">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64EF67E4"/>
    <w:multiLevelType w:val="hybridMultilevel"/>
    <w:tmpl w:val="C40A2790"/>
    <w:lvl w:ilvl="0" w:tplc="A0102E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67056E57"/>
    <w:multiLevelType w:val="hybridMultilevel"/>
    <w:tmpl w:val="B89E2E50"/>
    <w:lvl w:ilvl="0" w:tplc="A0102E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79E6A69"/>
    <w:multiLevelType w:val="hybridMultilevel"/>
    <w:tmpl w:val="F73A19DC"/>
    <w:lvl w:ilvl="0" w:tplc="A0102E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6987371B"/>
    <w:multiLevelType w:val="hybridMultilevel"/>
    <w:tmpl w:val="694292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C925A12"/>
    <w:multiLevelType w:val="hybridMultilevel"/>
    <w:tmpl w:val="768AF1CC"/>
    <w:lvl w:ilvl="0" w:tplc="A0102E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D970DF2"/>
    <w:multiLevelType w:val="hybridMultilevel"/>
    <w:tmpl w:val="40042416"/>
    <w:lvl w:ilvl="0" w:tplc="A0102E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39F5FCE"/>
    <w:multiLevelType w:val="hybridMultilevel"/>
    <w:tmpl w:val="55A4C54A"/>
    <w:lvl w:ilvl="0" w:tplc="A0102E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4A5319D"/>
    <w:multiLevelType w:val="hybridMultilevel"/>
    <w:tmpl w:val="14486832"/>
    <w:lvl w:ilvl="0" w:tplc="A0102E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592309A"/>
    <w:multiLevelType w:val="hybridMultilevel"/>
    <w:tmpl w:val="8E889EB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15:restartNumberingAfterBreak="0">
    <w:nsid w:val="761C5A6A"/>
    <w:multiLevelType w:val="hybridMultilevel"/>
    <w:tmpl w:val="A30A36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7152A54"/>
    <w:multiLevelType w:val="hybridMultilevel"/>
    <w:tmpl w:val="1AB28DB8"/>
    <w:lvl w:ilvl="0" w:tplc="A0102E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77926A9B"/>
    <w:multiLevelType w:val="hybridMultilevel"/>
    <w:tmpl w:val="02D2A560"/>
    <w:lvl w:ilvl="0" w:tplc="26A4EBA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1"/>
  </w:num>
  <w:num w:numId="2">
    <w:abstractNumId w:val="16"/>
  </w:num>
  <w:num w:numId="3">
    <w:abstractNumId w:val="15"/>
  </w:num>
  <w:num w:numId="4">
    <w:abstractNumId w:val="18"/>
  </w:num>
  <w:num w:numId="5">
    <w:abstractNumId w:val="26"/>
  </w:num>
  <w:num w:numId="6">
    <w:abstractNumId w:val="9"/>
  </w:num>
  <w:num w:numId="7">
    <w:abstractNumId w:val="11"/>
  </w:num>
  <w:num w:numId="8">
    <w:abstractNumId w:val="10"/>
  </w:num>
  <w:num w:numId="9">
    <w:abstractNumId w:val="33"/>
  </w:num>
  <w:num w:numId="10">
    <w:abstractNumId w:val="19"/>
  </w:num>
  <w:num w:numId="11">
    <w:abstractNumId w:val="4"/>
  </w:num>
  <w:num w:numId="12">
    <w:abstractNumId w:val="27"/>
  </w:num>
  <w:num w:numId="13">
    <w:abstractNumId w:val="38"/>
  </w:num>
  <w:num w:numId="14">
    <w:abstractNumId w:val="29"/>
  </w:num>
  <w:num w:numId="15">
    <w:abstractNumId w:val="5"/>
  </w:num>
  <w:num w:numId="16">
    <w:abstractNumId w:val="12"/>
  </w:num>
  <w:num w:numId="17">
    <w:abstractNumId w:val="23"/>
  </w:num>
  <w:num w:numId="18">
    <w:abstractNumId w:val="39"/>
  </w:num>
  <w:num w:numId="19">
    <w:abstractNumId w:val="34"/>
  </w:num>
  <w:num w:numId="20">
    <w:abstractNumId w:val="40"/>
  </w:num>
  <w:num w:numId="21">
    <w:abstractNumId w:val="7"/>
  </w:num>
  <w:num w:numId="22">
    <w:abstractNumId w:val="17"/>
  </w:num>
  <w:num w:numId="23">
    <w:abstractNumId w:val="28"/>
  </w:num>
  <w:num w:numId="24">
    <w:abstractNumId w:val="37"/>
  </w:num>
  <w:num w:numId="25">
    <w:abstractNumId w:val="14"/>
  </w:num>
  <w:num w:numId="26">
    <w:abstractNumId w:val="6"/>
  </w:num>
  <w:num w:numId="27">
    <w:abstractNumId w:val="31"/>
  </w:num>
  <w:num w:numId="28">
    <w:abstractNumId w:val="3"/>
  </w:num>
  <w:num w:numId="29">
    <w:abstractNumId w:val="32"/>
  </w:num>
  <w:num w:numId="30">
    <w:abstractNumId w:val="20"/>
  </w:num>
  <w:num w:numId="31">
    <w:abstractNumId w:val="1"/>
  </w:num>
  <w:num w:numId="32">
    <w:abstractNumId w:val="13"/>
  </w:num>
  <w:num w:numId="33">
    <w:abstractNumId w:val="44"/>
  </w:num>
  <w:num w:numId="34">
    <w:abstractNumId w:val="36"/>
  </w:num>
  <w:num w:numId="35">
    <w:abstractNumId w:val="2"/>
  </w:num>
  <w:num w:numId="36">
    <w:abstractNumId w:val="0"/>
  </w:num>
  <w:num w:numId="37">
    <w:abstractNumId w:val="24"/>
  </w:num>
  <w:num w:numId="38">
    <w:abstractNumId w:val="22"/>
  </w:num>
  <w:num w:numId="39">
    <w:abstractNumId w:val="35"/>
  </w:num>
  <w:num w:numId="40">
    <w:abstractNumId w:val="30"/>
  </w:num>
  <w:num w:numId="41">
    <w:abstractNumId w:val="43"/>
  </w:num>
  <w:num w:numId="42">
    <w:abstractNumId w:val="8"/>
  </w:num>
  <w:num w:numId="43">
    <w:abstractNumId w:val="42"/>
  </w:num>
  <w:num w:numId="44">
    <w:abstractNumId w:val="21"/>
  </w:num>
  <w:num w:numId="4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575"/>
    <w:rsid w:val="000311E2"/>
    <w:rsid w:val="00060254"/>
    <w:rsid w:val="00072725"/>
    <w:rsid w:val="00075344"/>
    <w:rsid w:val="00081B84"/>
    <w:rsid w:val="000842A2"/>
    <w:rsid w:val="0013551F"/>
    <w:rsid w:val="0016324C"/>
    <w:rsid w:val="001B1AD7"/>
    <w:rsid w:val="001D0BAF"/>
    <w:rsid w:val="001D2AB2"/>
    <w:rsid w:val="002031F6"/>
    <w:rsid w:val="0023374D"/>
    <w:rsid w:val="0024764A"/>
    <w:rsid w:val="002A2E76"/>
    <w:rsid w:val="00330A99"/>
    <w:rsid w:val="00387D63"/>
    <w:rsid w:val="003F10BD"/>
    <w:rsid w:val="004003DC"/>
    <w:rsid w:val="00400681"/>
    <w:rsid w:val="004C62A1"/>
    <w:rsid w:val="004E75AE"/>
    <w:rsid w:val="00500F70"/>
    <w:rsid w:val="00511BB7"/>
    <w:rsid w:val="00534979"/>
    <w:rsid w:val="0054226D"/>
    <w:rsid w:val="00583C98"/>
    <w:rsid w:val="0059522E"/>
    <w:rsid w:val="00596952"/>
    <w:rsid w:val="005C6FE2"/>
    <w:rsid w:val="005E6C4E"/>
    <w:rsid w:val="00631EF8"/>
    <w:rsid w:val="00683E50"/>
    <w:rsid w:val="006B7D2B"/>
    <w:rsid w:val="007D0575"/>
    <w:rsid w:val="007D6439"/>
    <w:rsid w:val="007E7768"/>
    <w:rsid w:val="00837522"/>
    <w:rsid w:val="008B7693"/>
    <w:rsid w:val="008F0208"/>
    <w:rsid w:val="00951DE9"/>
    <w:rsid w:val="00960DC9"/>
    <w:rsid w:val="009F3262"/>
    <w:rsid w:val="00A56A38"/>
    <w:rsid w:val="00A659D8"/>
    <w:rsid w:val="00AE35CC"/>
    <w:rsid w:val="00B02836"/>
    <w:rsid w:val="00B327F5"/>
    <w:rsid w:val="00B73BBE"/>
    <w:rsid w:val="00BC10B4"/>
    <w:rsid w:val="00BD42CF"/>
    <w:rsid w:val="00BF3AE2"/>
    <w:rsid w:val="00C2170B"/>
    <w:rsid w:val="00C40F5D"/>
    <w:rsid w:val="00D8340B"/>
    <w:rsid w:val="00D84C44"/>
    <w:rsid w:val="00DB0BC1"/>
    <w:rsid w:val="00DF2CBF"/>
    <w:rsid w:val="00EE5BDE"/>
    <w:rsid w:val="00F03080"/>
    <w:rsid w:val="00F3168F"/>
    <w:rsid w:val="00FA395A"/>
    <w:rsid w:val="00FE4E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27A1CA"/>
  <w15:chartTrackingRefBased/>
  <w15:docId w15:val="{E3E6264C-AAAC-4311-AAF0-4CB151BAD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4764A"/>
    <w:pPr>
      <w:spacing w:after="200" w:line="276" w:lineRule="auto"/>
    </w:pPr>
    <w:rPr>
      <w:rFonts w:ascii="Calibri" w:eastAsia="SimSun" w:hAnsi="Calibri" w:cs="Arial"/>
      <w:lang w:eastAsia="zh-CN"/>
    </w:rPr>
  </w:style>
  <w:style w:type="paragraph" w:styleId="1">
    <w:name w:val="heading 1"/>
    <w:basedOn w:val="a"/>
    <w:next w:val="a"/>
    <w:link w:val="10"/>
    <w:uiPriority w:val="9"/>
    <w:qFormat/>
    <w:rsid w:val="0024764A"/>
    <w:pPr>
      <w:keepNext/>
      <w:keepLines/>
      <w:spacing w:before="480" w:after="0"/>
      <w:outlineLvl w:val="0"/>
    </w:pPr>
    <w:rPr>
      <w:rFonts w:ascii="Calibri Light" w:eastAsia="Times New Roman" w:hAnsi="Calibri Light" w:cs="Times New Roman"/>
      <w:b/>
      <w:bCs/>
      <w:color w:val="2F5496"/>
      <w:sz w:val="28"/>
      <w:szCs w:val="28"/>
      <w:lang w:eastAsia="en-US"/>
    </w:rPr>
  </w:style>
  <w:style w:type="paragraph" w:styleId="2">
    <w:name w:val="heading 2"/>
    <w:basedOn w:val="a"/>
    <w:next w:val="a"/>
    <w:link w:val="20"/>
    <w:uiPriority w:val="9"/>
    <w:unhideWhenUsed/>
    <w:qFormat/>
    <w:rsid w:val="0024764A"/>
    <w:pPr>
      <w:keepNext/>
      <w:spacing w:before="240" w:after="60"/>
      <w:outlineLvl w:val="1"/>
    </w:pPr>
    <w:rPr>
      <w:rFonts w:ascii="Calibri Light" w:eastAsia="Times New Roman" w:hAnsi="Calibri Light"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4764A"/>
    <w:rPr>
      <w:rFonts w:ascii="Calibri Light" w:eastAsia="Times New Roman" w:hAnsi="Calibri Light" w:cs="Times New Roman"/>
      <w:b/>
      <w:bCs/>
      <w:color w:val="2F5496"/>
      <w:sz w:val="28"/>
      <w:szCs w:val="28"/>
    </w:rPr>
  </w:style>
  <w:style w:type="character" w:customStyle="1" w:styleId="20">
    <w:name w:val="Заголовок 2 Знак"/>
    <w:basedOn w:val="a0"/>
    <w:link w:val="2"/>
    <w:uiPriority w:val="9"/>
    <w:rsid w:val="0024764A"/>
    <w:rPr>
      <w:rFonts w:ascii="Calibri Light" w:eastAsia="Times New Roman" w:hAnsi="Calibri Light" w:cs="Times New Roman"/>
      <w:b/>
      <w:bCs/>
      <w:i/>
      <w:iCs/>
      <w:sz w:val="28"/>
      <w:szCs w:val="28"/>
      <w:lang w:eastAsia="zh-CN"/>
    </w:rPr>
  </w:style>
  <w:style w:type="table" w:styleId="a3">
    <w:name w:val="Table Grid"/>
    <w:basedOn w:val="a1"/>
    <w:uiPriority w:val="39"/>
    <w:rsid w:val="0024764A"/>
    <w:pPr>
      <w:spacing w:after="0" w:line="240" w:lineRule="auto"/>
    </w:pPr>
    <w:rPr>
      <w:rFonts w:ascii="Calibri" w:eastAsia="Calibri" w:hAnsi="Calibri"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m-mess">
    <w:name w:val="im-mess"/>
    <w:basedOn w:val="a"/>
    <w:rsid w:val="002476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uiPriority w:val="99"/>
    <w:unhideWhenUsed/>
    <w:rsid w:val="0024764A"/>
    <w:rPr>
      <w:rFonts w:ascii="Calibri" w:eastAsia="SimSun" w:hAnsi="Calibri" w:cs="Arial"/>
      <w:color w:val="0000FF"/>
      <w:u w:val="single"/>
    </w:rPr>
  </w:style>
  <w:style w:type="paragraph" w:styleId="a5">
    <w:name w:val="List Paragraph"/>
    <w:basedOn w:val="a"/>
    <w:uiPriority w:val="34"/>
    <w:qFormat/>
    <w:rsid w:val="0024764A"/>
    <w:pPr>
      <w:ind w:left="720"/>
      <w:contextualSpacing/>
    </w:pPr>
    <w:rPr>
      <w:rFonts w:eastAsia="Calibri" w:cs="Times New Roman"/>
      <w:lang w:eastAsia="en-US"/>
    </w:rPr>
  </w:style>
  <w:style w:type="paragraph" w:customStyle="1" w:styleId="b-articletext">
    <w:name w:val="b-article__text"/>
    <w:basedOn w:val="a"/>
    <w:rsid w:val="002476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TOC Heading"/>
    <w:basedOn w:val="1"/>
    <w:next w:val="a"/>
    <w:uiPriority w:val="39"/>
    <w:unhideWhenUsed/>
    <w:qFormat/>
    <w:rsid w:val="0024764A"/>
    <w:pPr>
      <w:spacing w:before="240" w:line="259" w:lineRule="auto"/>
      <w:outlineLvl w:val="9"/>
    </w:pPr>
    <w:rPr>
      <w:b w:val="0"/>
      <w:bCs w:val="0"/>
      <w:sz w:val="32"/>
      <w:szCs w:val="32"/>
      <w:lang w:eastAsia="ru-RU"/>
    </w:rPr>
  </w:style>
  <w:style w:type="paragraph" w:styleId="21">
    <w:name w:val="toc 2"/>
    <w:basedOn w:val="a"/>
    <w:next w:val="a"/>
    <w:autoRedefine/>
    <w:uiPriority w:val="39"/>
    <w:unhideWhenUsed/>
    <w:rsid w:val="00A56A38"/>
    <w:pPr>
      <w:tabs>
        <w:tab w:val="right" w:leader="dot" w:pos="9628"/>
      </w:tabs>
      <w:spacing w:after="0" w:line="240" w:lineRule="auto"/>
      <w:contextualSpacing/>
    </w:pPr>
    <w:rPr>
      <w:rFonts w:ascii="Times New Roman" w:hAnsi="Times New Roman" w:cs="Times New Roman"/>
      <w:noProof/>
    </w:rPr>
  </w:style>
  <w:style w:type="paragraph" w:customStyle="1" w:styleId="bigtext">
    <w:name w:val="bigtext"/>
    <w:basedOn w:val="a"/>
    <w:rsid w:val="002476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1">
    <w:name w:val="toc 1"/>
    <w:basedOn w:val="a"/>
    <w:next w:val="a"/>
    <w:autoRedefine/>
    <w:uiPriority w:val="39"/>
    <w:unhideWhenUsed/>
    <w:rsid w:val="0024764A"/>
  </w:style>
  <w:style w:type="paragraph" w:styleId="3">
    <w:name w:val="toc 3"/>
    <w:basedOn w:val="a"/>
    <w:next w:val="a"/>
    <w:autoRedefine/>
    <w:uiPriority w:val="39"/>
    <w:unhideWhenUsed/>
    <w:rsid w:val="0024764A"/>
    <w:pPr>
      <w:spacing w:after="100" w:line="259" w:lineRule="auto"/>
      <w:ind w:left="440"/>
    </w:pPr>
    <w:rPr>
      <w:rFonts w:eastAsia="Times New Roman" w:cs="Times New Roman"/>
      <w:lang w:eastAsia="ru-RU"/>
    </w:rPr>
  </w:style>
  <w:style w:type="paragraph" w:styleId="a7">
    <w:name w:val="header"/>
    <w:basedOn w:val="a"/>
    <w:link w:val="a8"/>
    <w:uiPriority w:val="99"/>
    <w:unhideWhenUsed/>
    <w:rsid w:val="0024764A"/>
    <w:pPr>
      <w:tabs>
        <w:tab w:val="center" w:pos="4677"/>
        <w:tab w:val="right" w:pos="9355"/>
      </w:tabs>
    </w:pPr>
  </w:style>
  <w:style w:type="character" w:customStyle="1" w:styleId="a8">
    <w:name w:val="Верхний колонтитул Знак"/>
    <w:basedOn w:val="a0"/>
    <w:link w:val="a7"/>
    <w:uiPriority w:val="99"/>
    <w:rsid w:val="0024764A"/>
    <w:rPr>
      <w:rFonts w:ascii="Calibri" w:eastAsia="SimSun" w:hAnsi="Calibri" w:cs="Arial"/>
      <w:lang w:eastAsia="zh-CN"/>
    </w:rPr>
  </w:style>
  <w:style w:type="paragraph" w:styleId="a9">
    <w:name w:val="footer"/>
    <w:basedOn w:val="a"/>
    <w:link w:val="aa"/>
    <w:uiPriority w:val="99"/>
    <w:unhideWhenUsed/>
    <w:rsid w:val="0024764A"/>
    <w:pPr>
      <w:tabs>
        <w:tab w:val="center" w:pos="4677"/>
        <w:tab w:val="right" w:pos="9355"/>
      </w:tabs>
    </w:pPr>
  </w:style>
  <w:style w:type="character" w:customStyle="1" w:styleId="aa">
    <w:name w:val="Нижний колонтитул Знак"/>
    <w:basedOn w:val="a0"/>
    <w:link w:val="a9"/>
    <w:uiPriority w:val="99"/>
    <w:rsid w:val="0024764A"/>
    <w:rPr>
      <w:rFonts w:ascii="Calibri" w:eastAsia="SimSun" w:hAnsi="Calibri" w:cs="Arial"/>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4.xml"/><Relationship Id="rId18" Type="http://schemas.openxmlformats.org/officeDocument/2006/relationships/hyperlink" Target="https://cbr.ru/press/event/?id=9673"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s://www.acra-ratings.ru/about/news/1663"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footer" Target="footer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image" Target="media/image4.emf"/><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hyperlink" Target="https://elibrary.ru/contents.asp?id=35551955" TargetMode="External"/><Relationship Id="rId32"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hyperlink" Target="https://elibrary.ru/contents.asp?id=35551955" TargetMode="External"/><Relationship Id="rId28" Type="http://schemas.openxmlformats.org/officeDocument/2006/relationships/image" Target="media/image7.jpeg"/><Relationship Id="rId10" Type="http://schemas.openxmlformats.org/officeDocument/2006/relationships/chart" Target="charts/chart1.xml"/><Relationship Id="rId19" Type="http://schemas.openxmlformats.org/officeDocument/2006/relationships/image" Target="media/image3.emf"/><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chart" Target="charts/chart5.xml"/><Relationship Id="rId22" Type="http://schemas.openxmlformats.org/officeDocument/2006/relationships/hyperlink" Target="https://urait.ru/bcode/450385" TargetMode="External"/><Relationship Id="rId27" Type="http://schemas.openxmlformats.org/officeDocument/2006/relationships/image" Target="media/image6.png"/><Relationship Id="rId30" Type="http://schemas.openxmlformats.org/officeDocument/2006/relationships/image" Target="media/image9.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Ali\Downloads\&#1054;&#1054;&#1054;%20&#1050;&#1041;%20&#1056;&#1077;&#1085;&#1077;&#1089;&#1089;&#1072;&#1085;&#1089;%20&#1050;&#1088;&#1077;&#1076;&#1080;&#1090;%20(2018-2020)%20(&#1084;&#1083;&#1085;.%20&#1088;&#1091;&#1073;.)%20&#1088;&#1080;&#1089;&#1091;&#1085;&#1082;&#1080;.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Ali\Downloads\&#1054;&#1054;&#1054;%20&#1050;&#1041;%20&#1056;&#1077;&#1085;&#1077;&#1089;&#1089;&#1072;&#1085;&#1089;%20&#1050;&#1088;&#1077;&#1076;&#1080;&#1090;%20(2018-2020)%20(&#1084;&#1083;&#1085;.%20&#1088;&#1091;&#1073;.)%20&#1088;&#1080;&#1089;&#1091;&#1085;&#1082;&#1080;.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Ali\Downloads\&#1054;&#1054;&#1054;%20&#1050;&#1041;%20&#1056;&#1077;&#1085;&#1077;&#1089;&#1089;&#1072;&#1085;&#1089;%20&#1050;&#1088;&#1077;&#1076;&#1080;&#1090;%20(2018-2020)%20(&#1084;&#1083;&#1085;.%20&#1088;&#1091;&#1073;.)%20&#1088;&#1080;&#1089;&#1091;&#1085;&#1082;&#1080;.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Ali\Downloads\&#1054;&#1054;&#1054;%20&#1050;&#1041;%20&#1056;&#1077;&#1085;&#1077;&#1089;&#1089;&#1072;&#1085;&#1089;%20&#1050;&#1088;&#1077;&#1076;&#1080;&#1090;%20(2018-2020)%20(&#1084;&#1083;&#1085;.%20&#1088;&#1091;&#1073;.)%20&#1088;&#1080;&#1089;&#1091;&#1085;&#1082;&#1080;.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Ali\Downloads\&#1054;&#1054;&#1054;%20&#1050;&#1041;%20&#1056;&#1077;&#1085;&#1077;&#1089;&#1089;&#1072;&#1085;&#1089;%20&#1050;&#1088;&#1077;&#1076;&#1080;&#1090;%20(2018-2020)%20(&#1084;&#1083;&#1085;.%20&#1088;&#1091;&#1073;.)%20&#1088;&#1080;&#1089;&#1091;&#1085;&#1082;&#1080;.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Ali\Downloads\&#1054;&#1054;&#1054;%20&#1050;&#1041;%20&#1056;&#1077;&#1085;&#1077;&#1089;&#1089;&#1072;&#1085;&#1089;%20&#1050;&#1088;&#1077;&#1076;&#1080;&#1090;%20(2018-2020)%20(&#1084;&#1083;&#1085;.%20&#1088;&#1091;&#1073;.)%20&#1088;&#1080;&#1089;&#1091;&#1085;&#1082;&#1080;.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Ali\Downloads\&#1054;&#1054;&#1054;%20&#1050;&#1041;%20&#1056;&#1077;&#1085;&#1077;&#1089;&#1089;&#1072;&#1085;&#1089;%20&#1050;&#1088;&#1077;&#1076;&#1080;&#1090;%20(2018-2020)%20(&#1084;&#1083;&#1085;.%20&#1088;&#1091;&#1073;.)%20&#1088;&#1080;&#1089;&#1091;&#1085;&#1082;&#1080;.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Ali\Downloads\&#1054;&#1054;&#1054;%20&#1050;&#1041;%20&#1056;&#1077;&#1085;&#1077;&#1089;&#1089;&#1072;&#1085;&#1089;%20&#1050;&#1088;&#1077;&#1076;&#1080;&#1090;%20(2018-2020)%20(&#1084;&#1083;&#1085;.%20&#1088;&#1091;&#1073;.)%20&#1088;&#1080;&#1089;&#1091;&#1085;&#1082;&#1080;.xlsx"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spPr>
        <a:noFill/>
        <a:ln w="6350" cap="flat" cmpd="sng" algn="ctr">
          <a:solidFill>
            <a:schemeClr val="tx1">
              <a:tint val="75000"/>
            </a:schemeClr>
          </a:solidFill>
          <a:prstDash val="solid"/>
          <a:round/>
        </a:ln>
        <a:effectLst/>
        <a:sp3d contourW="6350">
          <a:contourClr>
            <a:schemeClr val="tx1">
              <a:tint val="75000"/>
            </a:schemeClr>
          </a:contourClr>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Рисунки!$A$3</c:f>
              <c:strCache>
                <c:ptCount val="1"/>
                <c:pt idx="0">
                  <c:v>Общая сумма активов</c:v>
                </c:pt>
              </c:strCache>
            </c:strRef>
          </c:tx>
          <c:spPr>
            <a:solidFill>
              <a:schemeClr val="accent1"/>
            </a:solidFill>
            <a:ln>
              <a:noFill/>
            </a:ln>
            <a:effectLst/>
            <a:sp3d/>
          </c:spPr>
          <c:invertIfNegative val="0"/>
          <c:dLbls>
            <c:dLbl>
              <c:idx val="0"/>
              <c:layout>
                <c:manualLayout>
                  <c:x val="2.4190462962962875E-2"/>
                  <c:y val="-3.76296296296296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362-44D7-BFFD-5A66CB60F43E}"/>
                </c:ext>
              </c:extLst>
            </c:dLbl>
            <c:dLbl>
              <c:idx val="1"/>
              <c:layout>
                <c:manualLayout>
                  <c:x val="2.4190462962962875E-2"/>
                  <c:y val="-3.99814814814815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362-44D7-BFFD-5A66CB60F43E}"/>
                </c:ext>
              </c:extLst>
            </c:dLbl>
            <c:dLbl>
              <c:idx val="2"/>
              <c:layout>
                <c:manualLayout>
                  <c:x val="4.7385861823361658E-2"/>
                  <c:y val="-4.46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362-44D7-BFFD-5A66CB60F43E}"/>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Рисунки!$B$2:$D$2</c:f>
              <c:strCache>
                <c:ptCount val="3"/>
                <c:pt idx="0">
                  <c:v>01.01.2019</c:v>
                </c:pt>
                <c:pt idx="1">
                  <c:v>01.01.2020</c:v>
                </c:pt>
                <c:pt idx="2">
                  <c:v>01.01.2021</c:v>
                </c:pt>
              </c:strCache>
            </c:strRef>
          </c:cat>
          <c:val>
            <c:numRef>
              <c:f>Рисунки!$B$3:$D$3</c:f>
              <c:numCache>
                <c:formatCode>#,##0</c:formatCode>
                <c:ptCount val="3"/>
                <c:pt idx="0">
                  <c:v>156805</c:v>
                </c:pt>
                <c:pt idx="1">
                  <c:v>162688</c:v>
                </c:pt>
                <c:pt idx="2">
                  <c:v>141123</c:v>
                </c:pt>
              </c:numCache>
            </c:numRef>
          </c:val>
          <c:extLst>
            <c:ext xmlns:c16="http://schemas.microsoft.com/office/drawing/2014/chart" uri="{C3380CC4-5D6E-409C-BE32-E72D297353CC}">
              <c16:uniqueId val="{00000003-E362-44D7-BFFD-5A66CB60F43E}"/>
            </c:ext>
          </c:extLst>
        </c:ser>
        <c:dLbls>
          <c:showLegendKey val="0"/>
          <c:showVal val="1"/>
          <c:showCatName val="0"/>
          <c:showSerName val="0"/>
          <c:showPercent val="0"/>
          <c:showBubbleSize val="0"/>
        </c:dLbls>
        <c:gapWidth val="150"/>
        <c:shape val="box"/>
        <c:axId val="231644672"/>
        <c:axId val="217839808"/>
        <c:axId val="0"/>
      </c:bar3DChart>
      <c:catAx>
        <c:axId val="231644672"/>
        <c:scaling>
          <c:orientation val="minMax"/>
        </c:scaling>
        <c:delete val="0"/>
        <c:axPos val="b"/>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itchFamily="18" charset="0"/>
                <a:ea typeface="+mn-ea"/>
                <a:cs typeface="Times New Roman" pitchFamily="18" charset="0"/>
              </a:defRPr>
            </a:pPr>
            <a:endParaRPr lang="ru-RU"/>
          </a:p>
        </c:txPr>
        <c:crossAx val="217839808"/>
        <c:crosses val="autoZero"/>
        <c:auto val="1"/>
        <c:lblAlgn val="ctr"/>
        <c:lblOffset val="100"/>
        <c:noMultiLvlLbl val="1"/>
      </c:catAx>
      <c:valAx>
        <c:axId val="217839808"/>
        <c:scaling>
          <c:orientation val="minMax"/>
        </c:scaling>
        <c:delete val="0"/>
        <c:axPos val="l"/>
        <c:majorGridlines>
          <c:spPr>
            <a:ln w="6350" cap="flat" cmpd="sng" algn="ctr">
              <a:solidFill>
                <a:schemeClr val="tx1">
                  <a:tint val="75000"/>
                </a:schemeClr>
              </a:solidFill>
              <a:prstDash val="solid"/>
              <a:round/>
            </a:ln>
            <a:effectLst/>
          </c:spPr>
        </c:majorGridlines>
        <c:numFmt formatCode="#,##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itchFamily="18" charset="0"/>
                <a:ea typeface="+mn-ea"/>
                <a:cs typeface="Times New Roman" pitchFamily="18" charset="0"/>
              </a:defRPr>
            </a:pPr>
            <a:endParaRPr lang="ru-RU"/>
          </a:p>
        </c:txPr>
        <c:crossAx val="231644672"/>
        <c:crosses val="autoZero"/>
        <c:crossBetween val="between"/>
      </c:valAx>
      <c:spPr>
        <a:noFill/>
        <a:ln>
          <a:noFill/>
        </a:ln>
        <a:effectLst/>
      </c:spPr>
    </c:plotArea>
    <c:plotVisOnly val="1"/>
    <c:dispBlanksAs val="gap"/>
    <c:showDLblsOverMax val="0"/>
  </c:chart>
  <c:spPr>
    <a:solidFill>
      <a:schemeClr val="bg1"/>
    </a:solidFill>
    <a:ln w="6350" cap="flat" cmpd="sng" algn="ctr">
      <a:noFill/>
      <a:prstDash val="solid"/>
      <a:round/>
    </a:ln>
    <a:effectLst/>
  </c:spPr>
  <c:txPr>
    <a:bodyPr/>
    <a:lstStyle/>
    <a:p>
      <a:pPr>
        <a:defRPr sz="1200">
          <a:latin typeface="Times New Roman" pitchFamily="18" charset="0"/>
          <a:cs typeface="Times New Roman"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spPr>
        <a:noFill/>
        <a:ln w="6350" cap="flat" cmpd="sng" algn="ctr">
          <a:solidFill>
            <a:schemeClr val="tx1">
              <a:tint val="75000"/>
            </a:schemeClr>
          </a:solidFill>
          <a:prstDash val="solid"/>
          <a:round/>
        </a:ln>
        <a:effectLst/>
        <a:sp3d contourW="6350">
          <a:contourClr>
            <a:schemeClr val="tx1">
              <a:tint val="7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3685623363745368E-2"/>
          <c:y val="6.7966909895425365E-2"/>
          <c:w val="0.93823842592592588"/>
          <c:h val="0.66933791170840495"/>
        </c:manualLayout>
      </c:layout>
      <c:bar3DChart>
        <c:barDir val="col"/>
        <c:grouping val="percentStacked"/>
        <c:varyColors val="0"/>
        <c:ser>
          <c:idx val="0"/>
          <c:order val="0"/>
          <c:tx>
            <c:strRef>
              <c:f>Рисунки!$A$24</c:f>
              <c:strCache>
                <c:ptCount val="1"/>
                <c:pt idx="0">
                  <c:v>Все прочие активы</c:v>
                </c:pt>
              </c:strCache>
            </c:strRef>
          </c:tx>
          <c:spPr>
            <a:solidFill>
              <a:schemeClr val="accent1"/>
            </a:solidFill>
            <a:ln>
              <a:noFill/>
            </a:ln>
            <a:effectLst/>
            <a:sp3d/>
          </c:spPr>
          <c:invertIfNegative val="0"/>
          <c:dLbls>
            <c:dLbl>
              <c:idx val="0"/>
              <c:layout>
                <c:manualLayout>
                  <c:x val="0"/>
                  <c:y val="3.46898148148148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652-4308-B103-2553D5CABC8E}"/>
                </c:ext>
              </c:extLst>
            </c:dLbl>
            <c:dLbl>
              <c:idx val="1"/>
              <c:layout>
                <c:manualLayout>
                  <c:x val="-3.0237962962962961E-3"/>
                  <c:y val="1.76388888888888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652-4308-B103-2553D5CABC8E}"/>
                </c:ext>
              </c:extLst>
            </c:dLbl>
            <c:dLbl>
              <c:idx val="2"/>
              <c:layout>
                <c:manualLayout>
                  <c:x val="0"/>
                  <c:y val="-5.8777777777786397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652-4308-B103-2553D5CABC8E}"/>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Рисунки!$B$23:$D$23</c:f>
              <c:strCache>
                <c:ptCount val="3"/>
                <c:pt idx="0">
                  <c:v>01.01.2019</c:v>
                </c:pt>
                <c:pt idx="1">
                  <c:v>01.01.2020</c:v>
                </c:pt>
                <c:pt idx="2">
                  <c:v>01.01.2021</c:v>
                </c:pt>
              </c:strCache>
            </c:strRef>
          </c:cat>
          <c:val>
            <c:numRef>
              <c:f>Рисунки!$B$24:$D$24</c:f>
              <c:numCache>
                <c:formatCode>0.00</c:formatCode>
                <c:ptCount val="3"/>
                <c:pt idx="0">
                  <c:v>4.6899999999999997E-2</c:v>
                </c:pt>
                <c:pt idx="1">
                  <c:v>3.4000000000000002E-2</c:v>
                </c:pt>
                <c:pt idx="2">
                  <c:v>2.7300000000000001E-2</c:v>
                </c:pt>
              </c:numCache>
            </c:numRef>
          </c:val>
          <c:extLst>
            <c:ext xmlns:c16="http://schemas.microsoft.com/office/drawing/2014/chart" uri="{C3380CC4-5D6E-409C-BE32-E72D297353CC}">
              <c16:uniqueId val="{00000003-F652-4308-B103-2553D5CABC8E}"/>
            </c:ext>
          </c:extLst>
        </c:ser>
        <c:ser>
          <c:idx val="1"/>
          <c:order val="1"/>
          <c:tx>
            <c:strRef>
              <c:f>Рисунки!$A$25</c:f>
              <c:strCache>
                <c:ptCount val="1"/>
                <c:pt idx="0">
                  <c:v>Финансовые активы</c:v>
                </c:pt>
              </c:strCache>
            </c:strRef>
          </c:tx>
          <c:spPr>
            <a:solidFill>
              <a:schemeClr val="accent2"/>
            </a:solidFill>
            <a:ln>
              <a:noFill/>
            </a:ln>
            <a:effectLst/>
            <a:sp3d/>
          </c:spPr>
          <c:invertIfNegative val="0"/>
          <c:dLbls>
            <c:dLbl>
              <c:idx val="0"/>
              <c:layout>
                <c:manualLayout>
                  <c:x val="-2.1838888888889318E-3"/>
                  <c:y val="2.41064814814814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652-4308-B103-2553D5CABC8E}"/>
                </c:ext>
              </c:extLst>
            </c:dLbl>
            <c:dLbl>
              <c:idx val="1"/>
              <c:layout>
                <c:manualLayout>
                  <c:x val="5.0398148148139525E-4"/>
                  <c:y val="1.58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652-4308-B103-2553D5CABC8E}"/>
                </c:ext>
              </c:extLst>
            </c:dLbl>
            <c:dLbl>
              <c:idx val="2"/>
              <c:layout>
                <c:manualLayout>
                  <c:x val="-1.0080128205128204E-3"/>
                  <c:y val="9.7093126517080097E-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652-4308-B103-2553D5CABC8E}"/>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Рисунки!$B$23:$D$23</c:f>
              <c:strCache>
                <c:ptCount val="3"/>
                <c:pt idx="0">
                  <c:v>01.01.2019</c:v>
                </c:pt>
                <c:pt idx="1">
                  <c:v>01.01.2020</c:v>
                </c:pt>
                <c:pt idx="2">
                  <c:v>01.01.2021</c:v>
                </c:pt>
              </c:strCache>
            </c:strRef>
          </c:cat>
          <c:val>
            <c:numRef>
              <c:f>Рисунки!$B$25:$D$25</c:f>
              <c:numCache>
                <c:formatCode>0.00</c:formatCode>
                <c:ptCount val="3"/>
                <c:pt idx="0">
                  <c:v>3.1099999999999999E-2</c:v>
                </c:pt>
                <c:pt idx="1">
                  <c:v>3.7000000000000002E-3</c:v>
                </c:pt>
                <c:pt idx="2">
                  <c:v>9.9199999999999997E-2</c:v>
                </c:pt>
              </c:numCache>
            </c:numRef>
          </c:val>
          <c:extLst>
            <c:ext xmlns:c16="http://schemas.microsoft.com/office/drawing/2014/chart" uri="{C3380CC4-5D6E-409C-BE32-E72D297353CC}">
              <c16:uniqueId val="{00000007-F652-4308-B103-2553D5CABC8E}"/>
            </c:ext>
          </c:extLst>
        </c:ser>
        <c:ser>
          <c:idx val="2"/>
          <c:order val="2"/>
          <c:tx>
            <c:strRef>
              <c:f>Рисунки!$A$26</c:f>
              <c:strCache>
                <c:ptCount val="1"/>
                <c:pt idx="0">
                  <c:v>Средства в кредитных организациях и в Банке России</c:v>
                </c:pt>
              </c:strCache>
            </c:strRef>
          </c:tx>
          <c:spPr>
            <a:solidFill>
              <a:schemeClr val="accent3"/>
            </a:solidFill>
            <a:ln>
              <a:noFill/>
            </a:ln>
            <a:effectLst/>
            <a:sp3d/>
          </c:spPr>
          <c:invertIfNegative val="0"/>
          <c:dLbls>
            <c:dLbl>
              <c:idx val="0"/>
              <c:layout>
                <c:manualLayout>
                  <c:x val="-3.1917592592593026E-3"/>
                  <c:y val="-3.527777777777777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652-4308-B103-2553D5CABC8E}"/>
                </c:ext>
              </c:extLst>
            </c:dLbl>
            <c:dLbl>
              <c:idx val="1"/>
              <c:layout>
                <c:manualLayout>
                  <c:x val="1.679907407407321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652-4308-B103-2553D5CABC8E}"/>
                </c:ext>
              </c:extLst>
            </c:dLbl>
            <c:dLbl>
              <c:idx val="2"/>
              <c:layout>
                <c:manualLayout>
                  <c:x val="0"/>
                  <c:y val="3.527777777777777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652-4308-B103-2553D5CABC8E}"/>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Рисунки!$B$23:$D$23</c:f>
              <c:strCache>
                <c:ptCount val="3"/>
                <c:pt idx="0">
                  <c:v>01.01.2019</c:v>
                </c:pt>
                <c:pt idx="1">
                  <c:v>01.01.2020</c:v>
                </c:pt>
                <c:pt idx="2">
                  <c:v>01.01.2021</c:v>
                </c:pt>
              </c:strCache>
            </c:strRef>
          </c:cat>
          <c:val>
            <c:numRef>
              <c:f>Рисунки!$B$26:$D$26</c:f>
              <c:numCache>
                <c:formatCode>0.00</c:formatCode>
                <c:ptCount val="3"/>
                <c:pt idx="0">
                  <c:v>4.1500000000000002E-2</c:v>
                </c:pt>
                <c:pt idx="1">
                  <c:v>4.5400000000000003E-2</c:v>
                </c:pt>
                <c:pt idx="2">
                  <c:v>6.2600000000000003E-2</c:v>
                </c:pt>
              </c:numCache>
            </c:numRef>
          </c:val>
          <c:extLst>
            <c:ext xmlns:c16="http://schemas.microsoft.com/office/drawing/2014/chart" uri="{C3380CC4-5D6E-409C-BE32-E72D297353CC}">
              <c16:uniqueId val="{0000000B-F652-4308-B103-2553D5CABC8E}"/>
            </c:ext>
          </c:extLst>
        </c:ser>
        <c:ser>
          <c:idx val="3"/>
          <c:order val="3"/>
          <c:tx>
            <c:strRef>
              <c:f>Рисунки!$A$27</c:f>
              <c:strCache>
                <c:ptCount val="1"/>
                <c:pt idx="0">
                  <c:v>Денежные средства</c:v>
                </c:pt>
              </c:strCache>
            </c:strRef>
          </c:tx>
          <c:spPr>
            <a:solidFill>
              <a:schemeClr val="accent4"/>
            </a:solidFill>
            <a:ln>
              <a:noFill/>
            </a:ln>
            <a:effectLst/>
            <a:sp3d/>
          </c:spPr>
          <c:invertIfNegative val="0"/>
          <c:dLbls>
            <c:dLbl>
              <c:idx val="0"/>
              <c:layout>
                <c:manualLayout>
                  <c:x val="-7.4946581196589485E-4"/>
                  <c:y val="-3.12213604878338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652-4308-B103-2553D5CABC8E}"/>
                </c:ext>
              </c:extLst>
            </c:dLbl>
            <c:dLbl>
              <c:idx val="1"/>
              <c:layout>
                <c:manualLayout>
                  <c:x val="2.5197649572649573E-3"/>
                  <c:y val="-3.47788105434189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652-4308-B103-2553D5CABC8E}"/>
                </c:ext>
              </c:extLst>
            </c:dLbl>
            <c:dLbl>
              <c:idx val="2"/>
              <c:layout>
                <c:manualLayout>
                  <c:x val="2.3518518518518519E-3"/>
                  <c:y val="-1.94620409290945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652-4308-B103-2553D5CABC8E}"/>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Рисунки!$B$23:$D$23</c:f>
              <c:strCache>
                <c:ptCount val="3"/>
                <c:pt idx="0">
                  <c:v>01.01.2019</c:v>
                </c:pt>
                <c:pt idx="1">
                  <c:v>01.01.2020</c:v>
                </c:pt>
                <c:pt idx="2">
                  <c:v>01.01.2021</c:v>
                </c:pt>
              </c:strCache>
            </c:strRef>
          </c:cat>
          <c:val>
            <c:numRef>
              <c:f>Рисунки!$B$27:$D$27</c:f>
              <c:numCache>
                <c:formatCode>0.00</c:formatCode>
                <c:ptCount val="3"/>
                <c:pt idx="0">
                  <c:v>1.5800000000000002E-2</c:v>
                </c:pt>
                <c:pt idx="1">
                  <c:v>9.7000000000000003E-3</c:v>
                </c:pt>
                <c:pt idx="2">
                  <c:v>5.4999999999999997E-3</c:v>
                </c:pt>
              </c:numCache>
            </c:numRef>
          </c:val>
          <c:extLst>
            <c:ext xmlns:c16="http://schemas.microsoft.com/office/drawing/2014/chart" uri="{C3380CC4-5D6E-409C-BE32-E72D297353CC}">
              <c16:uniqueId val="{0000000F-F652-4308-B103-2553D5CABC8E}"/>
            </c:ext>
          </c:extLst>
        </c:ser>
        <c:ser>
          <c:idx val="4"/>
          <c:order val="4"/>
          <c:tx>
            <c:strRef>
              <c:f>Рисунки!$A$28</c:f>
              <c:strCache>
                <c:ptCount val="1"/>
                <c:pt idx="0">
                  <c:v>Чистая ссудная задолженность</c:v>
                </c:pt>
              </c:strCache>
            </c:strRef>
          </c:tx>
          <c:spPr>
            <a:solidFill>
              <a:schemeClr val="accent5"/>
            </a:solidFill>
            <a:ln>
              <a:noFill/>
            </a:ln>
            <a:effectLst/>
            <a:sp3d/>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Рисунки!$B$23:$D$23</c:f>
              <c:strCache>
                <c:ptCount val="3"/>
                <c:pt idx="0">
                  <c:v>01.01.2019</c:v>
                </c:pt>
                <c:pt idx="1">
                  <c:v>01.01.2020</c:v>
                </c:pt>
                <c:pt idx="2">
                  <c:v>01.01.2021</c:v>
                </c:pt>
              </c:strCache>
            </c:strRef>
          </c:cat>
          <c:val>
            <c:numRef>
              <c:f>Рисунки!$B$28:$D$28</c:f>
              <c:numCache>
                <c:formatCode>0.00</c:formatCode>
                <c:ptCount val="3"/>
                <c:pt idx="0">
                  <c:v>0.86470000000000002</c:v>
                </c:pt>
                <c:pt idx="1">
                  <c:v>0.90720000000000001</c:v>
                </c:pt>
                <c:pt idx="2">
                  <c:v>0.8054</c:v>
                </c:pt>
              </c:numCache>
            </c:numRef>
          </c:val>
          <c:extLst>
            <c:ext xmlns:c16="http://schemas.microsoft.com/office/drawing/2014/chart" uri="{C3380CC4-5D6E-409C-BE32-E72D297353CC}">
              <c16:uniqueId val="{00000010-F652-4308-B103-2553D5CABC8E}"/>
            </c:ext>
          </c:extLst>
        </c:ser>
        <c:dLbls>
          <c:showLegendKey val="0"/>
          <c:showVal val="1"/>
          <c:showCatName val="0"/>
          <c:showSerName val="0"/>
          <c:showPercent val="0"/>
          <c:showBubbleSize val="0"/>
        </c:dLbls>
        <c:gapWidth val="150"/>
        <c:shape val="box"/>
        <c:axId val="248743424"/>
        <c:axId val="231686144"/>
        <c:axId val="0"/>
      </c:bar3DChart>
      <c:catAx>
        <c:axId val="248743424"/>
        <c:scaling>
          <c:orientation val="minMax"/>
        </c:scaling>
        <c:delete val="0"/>
        <c:axPos val="b"/>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itchFamily="18" charset="0"/>
                <a:ea typeface="+mn-ea"/>
                <a:cs typeface="Times New Roman" pitchFamily="18" charset="0"/>
              </a:defRPr>
            </a:pPr>
            <a:endParaRPr lang="ru-RU"/>
          </a:p>
        </c:txPr>
        <c:crossAx val="231686144"/>
        <c:crosses val="autoZero"/>
        <c:auto val="1"/>
        <c:lblAlgn val="ctr"/>
        <c:lblOffset val="100"/>
        <c:noMultiLvlLbl val="1"/>
      </c:catAx>
      <c:valAx>
        <c:axId val="231686144"/>
        <c:scaling>
          <c:orientation val="minMax"/>
        </c:scaling>
        <c:delete val="0"/>
        <c:axPos val="l"/>
        <c:majorGridlines>
          <c:spPr>
            <a:ln w="6350" cap="flat" cmpd="sng" algn="ctr">
              <a:solidFill>
                <a:schemeClr val="tx1">
                  <a:tint val="75000"/>
                </a:schemeClr>
              </a:solidFill>
              <a:prstDash val="solid"/>
              <a:round/>
            </a:ln>
            <a:effectLst/>
          </c:spPr>
        </c:majorGridlines>
        <c:numFmt formatCode="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itchFamily="18" charset="0"/>
                <a:ea typeface="+mn-ea"/>
                <a:cs typeface="Times New Roman" pitchFamily="18" charset="0"/>
              </a:defRPr>
            </a:pPr>
            <a:endParaRPr lang="ru-RU"/>
          </a:p>
        </c:txPr>
        <c:crossAx val="248743424"/>
        <c:crosses val="autoZero"/>
        <c:crossBetween val="between"/>
      </c:valAx>
      <c:spPr>
        <a:noFill/>
        <a:ln>
          <a:noFill/>
        </a:ln>
        <a:effectLst/>
      </c:spPr>
    </c:plotArea>
    <c:legend>
      <c:legendPos val="b"/>
      <c:layout>
        <c:manualLayout>
          <c:xMode val="edge"/>
          <c:yMode val="edge"/>
          <c:x val="0"/>
          <c:y val="0.78341996724093699"/>
          <c:w val="0.83993198005698011"/>
          <c:h val="0.2048209763253277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ru-RU"/>
        </a:p>
      </c:txPr>
    </c:legend>
    <c:plotVisOnly val="1"/>
    <c:dispBlanksAs val="gap"/>
    <c:showDLblsOverMax val="0"/>
  </c:chart>
  <c:spPr>
    <a:solidFill>
      <a:schemeClr val="bg1"/>
    </a:solidFill>
    <a:ln w="6350" cap="flat" cmpd="sng" algn="ctr">
      <a:noFill/>
      <a:prstDash val="solid"/>
      <a:round/>
    </a:ln>
    <a:effectLst/>
  </c:spPr>
  <c:txPr>
    <a:bodyPr/>
    <a:lstStyle/>
    <a:p>
      <a:pPr>
        <a:defRPr sz="1200">
          <a:latin typeface="Times New Roman" pitchFamily="18" charset="0"/>
          <a:cs typeface="Times New Roman"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spPr>
        <a:noFill/>
        <a:ln w="6350" cap="flat" cmpd="sng" algn="ctr">
          <a:solidFill>
            <a:schemeClr val="tx1">
              <a:tint val="75000"/>
            </a:schemeClr>
          </a:solidFill>
          <a:prstDash val="solid"/>
          <a:round/>
        </a:ln>
        <a:effectLst/>
        <a:sp3d contourW="6350">
          <a:contourClr>
            <a:schemeClr val="tx1">
              <a:tint val="75000"/>
            </a:schemeClr>
          </a:contourClr>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Рисунки!$A$43</c:f>
              <c:strCache>
                <c:ptCount val="1"/>
                <c:pt idx="0">
                  <c:v>Общая сумма источников собственных средств</c:v>
                </c:pt>
              </c:strCache>
            </c:strRef>
          </c:tx>
          <c:spPr>
            <a:solidFill>
              <a:schemeClr val="accent1"/>
            </a:solidFill>
            <a:ln>
              <a:noFill/>
            </a:ln>
            <a:effectLst/>
            <a:sp3d/>
          </c:spPr>
          <c:invertIfNegative val="0"/>
          <c:dLbls>
            <c:dLbl>
              <c:idx val="0"/>
              <c:layout>
                <c:manualLayout>
                  <c:x val="2.2846574074074075E-2"/>
                  <c:y val="-3.91975925925925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78E-4061-9F93-D8884F638BDF}"/>
                </c:ext>
              </c:extLst>
            </c:dLbl>
            <c:dLbl>
              <c:idx val="1"/>
              <c:layout>
                <c:manualLayout>
                  <c:x val="3.0742037037037036E-2"/>
                  <c:y val="-3.84135185185185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78E-4061-9F93-D8884F638BDF}"/>
                </c:ext>
              </c:extLst>
            </c:dLbl>
            <c:dLbl>
              <c:idx val="2"/>
              <c:layout>
                <c:manualLayout>
                  <c:x val="2.8558240740740742E-2"/>
                  <c:y val="-4.4685185185185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78E-4061-9F93-D8884F638BDF}"/>
                </c:ext>
              </c:extLst>
            </c:dLbl>
            <c:dLbl>
              <c:idx val="3"/>
              <c:layout>
                <c:manualLayout>
                  <c:x val="2.3854537037037039E-2"/>
                  <c:y val="-4.46851851851851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78E-4061-9F93-D8884F638BDF}"/>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Рисунки!$B$42:$D$42</c:f>
              <c:strCache>
                <c:ptCount val="3"/>
                <c:pt idx="0">
                  <c:v>01.01.2019</c:v>
                </c:pt>
                <c:pt idx="1">
                  <c:v>01.01.2020</c:v>
                </c:pt>
                <c:pt idx="2">
                  <c:v>01.01.2021</c:v>
                </c:pt>
              </c:strCache>
            </c:strRef>
          </c:cat>
          <c:val>
            <c:numRef>
              <c:f>Рисунки!$B$43:$D$43</c:f>
              <c:numCache>
                <c:formatCode>#,##0</c:formatCode>
                <c:ptCount val="3"/>
                <c:pt idx="0">
                  <c:v>26019</c:v>
                </c:pt>
                <c:pt idx="1">
                  <c:v>32248</c:v>
                </c:pt>
                <c:pt idx="2">
                  <c:v>33441</c:v>
                </c:pt>
              </c:numCache>
            </c:numRef>
          </c:val>
          <c:extLst>
            <c:ext xmlns:c16="http://schemas.microsoft.com/office/drawing/2014/chart" uri="{C3380CC4-5D6E-409C-BE32-E72D297353CC}">
              <c16:uniqueId val="{00000004-278E-4061-9F93-D8884F638BDF}"/>
            </c:ext>
          </c:extLst>
        </c:ser>
        <c:dLbls>
          <c:showLegendKey val="0"/>
          <c:showVal val="1"/>
          <c:showCatName val="0"/>
          <c:showSerName val="0"/>
          <c:showPercent val="0"/>
          <c:showBubbleSize val="0"/>
        </c:dLbls>
        <c:gapWidth val="150"/>
        <c:shape val="box"/>
        <c:axId val="248742400"/>
        <c:axId val="231687872"/>
        <c:axId val="0"/>
      </c:bar3DChart>
      <c:catAx>
        <c:axId val="248742400"/>
        <c:scaling>
          <c:orientation val="minMax"/>
        </c:scaling>
        <c:delete val="0"/>
        <c:axPos val="b"/>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itchFamily="18" charset="0"/>
                <a:ea typeface="+mn-ea"/>
                <a:cs typeface="Times New Roman" pitchFamily="18" charset="0"/>
              </a:defRPr>
            </a:pPr>
            <a:endParaRPr lang="ru-RU"/>
          </a:p>
        </c:txPr>
        <c:crossAx val="231687872"/>
        <c:crosses val="autoZero"/>
        <c:auto val="1"/>
        <c:lblAlgn val="ctr"/>
        <c:lblOffset val="100"/>
        <c:noMultiLvlLbl val="0"/>
      </c:catAx>
      <c:valAx>
        <c:axId val="231687872"/>
        <c:scaling>
          <c:orientation val="minMax"/>
        </c:scaling>
        <c:delete val="0"/>
        <c:axPos val="l"/>
        <c:majorGridlines>
          <c:spPr>
            <a:ln w="6350" cap="flat" cmpd="sng" algn="ctr">
              <a:solidFill>
                <a:schemeClr val="tx1">
                  <a:tint val="75000"/>
                </a:schemeClr>
              </a:solidFill>
              <a:prstDash val="solid"/>
              <a:round/>
            </a:ln>
            <a:effectLst/>
          </c:spPr>
        </c:majorGridlines>
        <c:numFmt formatCode="#,##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itchFamily="18" charset="0"/>
                <a:ea typeface="+mn-ea"/>
                <a:cs typeface="Times New Roman" pitchFamily="18" charset="0"/>
              </a:defRPr>
            </a:pPr>
            <a:endParaRPr lang="ru-RU"/>
          </a:p>
        </c:txPr>
        <c:crossAx val="248742400"/>
        <c:crosses val="autoZero"/>
        <c:crossBetween val="between"/>
      </c:valAx>
      <c:spPr>
        <a:noFill/>
        <a:ln>
          <a:noFill/>
        </a:ln>
        <a:effectLst/>
      </c:spPr>
    </c:plotArea>
    <c:plotVisOnly val="1"/>
    <c:dispBlanksAs val="gap"/>
    <c:showDLblsOverMax val="0"/>
  </c:chart>
  <c:spPr>
    <a:solidFill>
      <a:schemeClr val="bg1"/>
    </a:solidFill>
    <a:ln w="6350" cap="flat" cmpd="sng" algn="ctr">
      <a:noFill/>
      <a:prstDash val="solid"/>
      <a:round/>
    </a:ln>
    <a:effectLst/>
  </c:spPr>
  <c:txPr>
    <a:bodyPr/>
    <a:lstStyle/>
    <a:p>
      <a:pPr>
        <a:defRPr sz="1200">
          <a:latin typeface="Times New Roman" pitchFamily="18" charset="0"/>
          <a:cs typeface="Times New Roman"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3685623363745368E-2"/>
          <c:y val="3.8624731567644954E-2"/>
          <c:w val="0.94572999999999996"/>
          <c:h val="0.66476118021479202"/>
        </c:manualLayout>
      </c:layout>
      <c:bar3DChart>
        <c:barDir val="col"/>
        <c:grouping val="percentStacked"/>
        <c:varyColors val="0"/>
        <c:ser>
          <c:idx val="0"/>
          <c:order val="0"/>
          <c:tx>
            <c:strRef>
              <c:f>Рисунки!$A$64</c:f>
              <c:strCache>
                <c:ptCount val="1"/>
                <c:pt idx="0">
                  <c:v>Уставный капитал (за исключением выкупленных акций)</c:v>
                </c:pt>
              </c:strCache>
            </c:strRef>
          </c:tx>
          <c:spPr>
            <a:solidFill>
              <a:schemeClr val="accent1"/>
            </a:solidFill>
            <a:ln>
              <a:noFill/>
            </a:ln>
            <a:effectLst/>
            <a:sp3d/>
          </c:spPr>
          <c:invertIfNegative val="0"/>
          <c:dLbls>
            <c:dLbl>
              <c:idx val="0"/>
              <c:layout>
                <c:manualLayout>
                  <c:x val="-2.1558392930913854E-17"/>
                  <c:y val="2.88716666666666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43A-476C-ACB5-3029982DB7EA}"/>
                </c:ext>
              </c:extLst>
            </c:dLbl>
            <c:dLbl>
              <c:idx val="1"/>
              <c:layout>
                <c:manualLayout>
                  <c:x val="1.3438888888888888E-3"/>
                  <c:y val="3.59272222222222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43A-476C-ACB5-3029982DB7EA}"/>
                </c:ext>
              </c:extLst>
            </c:dLbl>
            <c:dLbl>
              <c:idx val="2"/>
              <c:layout>
                <c:manualLayout>
                  <c:x val="-2.5198148148149009E-3"/>
                  <c:y val="3.18238888888888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43A-476C-ACB5-3029982DB7EA}"/>
                </c:ext>
              </c:extLst>
            </c:dLbl>
            <c:dLbl>
              <c:idx val="3"/>
              <c:layout>
                <c:manualLayout>
                  <c:x val="0"/>
                  <c:y val="3.18238888888888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43A-476C-ACB5-3029982DB7EA}"/>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Рисунки!$B$63:$D$63</c:f>
              <c:strCache>
                <c:ptCount val="3"/>
                <c:pt idx="0">
                  <c:v>01.01.2019</c:v>
                </c:pt>
                <c:pt idx="1">
                  <c:v>01.01.2020</c:v>
                </c:pt>
                <c:pt idx="2">
                  <c:v>01.01.2021</c:v>
                </c:pt>
              </c:strCache>
            </c:strRef>
          </c:cat>
          <c:val>
            <c:numRef>
              <c:f>Рисунки!$B$64:$D$64</c:f>
              <c:numCache>
                <c:formatCode>0.00</c:formatCode>
                <c:ptCount val="3"/>
                <c:pt idx="0">
                  <c:v>4.2299999999999997E-2</c:v>
                </c:pt>
                <c:pt idx="1">
                  <c:v>3.4099999999999998E-2</c:v>
                </c:pt>
                <c:pt idx="2">
                  <c:v>3.2899999999999999E-2</c:v>
                </c:pt>
              </c:numCache>
            </c:numRef>
          </c:val>
          <c:extLst>
            <c:ext xmlns:c16="http://schemas.microsoft.com/office/drawing/2014/chart" uri="{C3380CC4-5D6E-409C-BE32-E72D297353CC}">
              <c16:uniqueId val="{00000004-D43A-476C-ACB5-3029982DB7EA}"/>
            </c:ext>
          </c:extLst>
        </c:ser>
        <c:ser>
          <c:idx val="1"/>
          <c:order val="1"/>
          <c:tx>
            <c:strRef>
              <c:f>Рисунки!$A$65</c:f>
              <c:strCache>
                <c:ptCount val="1"/>
                <c:pt idx="0">
                  <c:v>Эмиссионный доход</c:v>
                </c:pt>
              </c:strCache>
            </c:strRef>
          </c:tx>
          <c:spPr>
            <a:solidFill>
              <a:schemeClr val="accent3"/>
            </a:solidFill>
            <a:ln>
              <a:noFill/>
            </a:ln>
            <a:effectLst/>
            <a:sp3d/>
          </c:spPr>
          <c:invertIfNegative val="0"/>
          <c:dLbls>
            <c:dLbl>
              <c:idx val="0"/>
              <c:layout>
                <c:manualLayout>
                  <c:x val="-2.1558392930913854E-17"/>
                  <c:y val="1.7112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43A-476C-ACB5-3029982DB7EA}"/>
                </c:ext>
              </c:extLst>
            </c:dLbl>
            <c:dLbl>
              <c:idx val="1"/>
              <c:layout>
                <c:manualLayout>
                  <c:x val="-2.519814814814815E-3"/>
                  <c:y val="1.77127777777776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43A-476C-ACB5-3029982DB7EA}"/>
                </c:ext>
              </c:extLst>
            </c:dLbl>
            <c:dLbl>
              <c:idx val="2"/>
              <c:layout>
                <c:manualLayout>
                  <c:x val="-2.0158796296296296E-3"/>
                  <c:y val="1.9739814814814814E-2"/>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8.67202380952381E-2"/>
                      <c:h val="5.50423059042306E-2"/>
                    </c:manualLayout>
                  </c15:layout>
                </c:ext>
                <c:ext xmlns:c16="http://schemas.microsoft.com/office/drawing/2014/chart" uri="{C3380CC4-5D6E-409C-BE32-E72D297353CC}">
                  <c16:uniqueId val="{00000007-D43A-476C-ACB5-3029982DB7EA}"/>
                </c:ext>
              </c:extLst>
            </c:dLbl>
            <c:dLbl>
              <c:idx val="3"/>
              <c:layout>
                <c:manualLayout>
                  <c:x val="5.0391737891737891E-4"/>
                  <c:y val="1.59891970025485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43A-476C-ACB5-3029982DB7EA}"/>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Рисунки!$B$63:$D$63</c:f>
              <c:strCache>
                <c:ptCount val="3"/>
                <c:pt idx="0">
                  <c:v>01.01.2019</c:v>
                </c:pt>
                <c:pt idx="1">
                  <c:v>01.01.2020</c:v>
                </c:pt>
                <c:pt idx="2">
                  <c:v>01.01.2021</c:v>
                </c:pt>
              </c:strCache>
            </c:strRef>
          </c:cat>
          <c:val>
            <c:numRef>
              <c:f>Рисунки!$B$65:$D$65</c:f>
              <c:numCache>
                <c:formatCode>0.00</c:formatCode>
                <c:ptCount val="3"/>
                <c:pt idx="0">
                  <c:v>0</c:v>
                </c:pt>
                <c:pt idx="1">
                  <c:v>0</c:v>
                </c:pt>
                <c:pt idx="2">
                  <c:v>0</c:v>
                </c:pt>
              </c:numCache>
            </c:numRef>
          </c:val>
          <c:extLst>
            <c:ext xmlns:c16="http://schemas.microsoft.com/office/drawing/2014/chart" uri="{C3380CC4-5D6E-409C-BE32-E72D297353CC}">
              <c16:uniqueId val="{00000009-D43A-476C-ACB5-3029982DB7EA}"/>
            </c:ext>
          </c:extLst>
        </c:ser>
        <c:ser>
          <c:idx val="2"/>
          <c:order val="2"/>
          <c:tx>
            <c:strRef>
              <c:f>Рисунки!$A$66</c:f>
              <c:strCache>
                <c:ptCount val="1"/>
                <c:pt idx="0">
                  <c:v>Резервный фонд</c:v>
                </c:pt>
              </c:strCache>
            </c:strRef>
          </c:tx>
          <c:spPr>
            <a:solidFill>
              <a:schemeClr val="accent5"/>
            </a:solidFill>
            <a:ln>
              <a:noFill/>
            </a:ln>
            <a:effectLst/>
            <a:sp3d/>
          </c:spPr>
          <c:invertIfNegative val="0"/>
          <c:dLbls>
            <c:dLbl>
              <c:idx val="0"/>
              <c:layout>
                <c:manualLayout>
                  <c:x val="-1.0079629629629846E-3"/>
                  <c:y val="-3.601666666666752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43A-476C-ACB5-3029982DB7EA}"/>
                </c:ext>
              </c:extLst>
            </c:dLbl>
            <c:dLbl>
              <c:idx val="1"/>
              <c:layout>
                <c:manualLayout>
                  <c:x val="9.8595975783475776E-3"/>
                  <c:y val="-5.415953440602592E-3"/>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9.9359864672364656E-2"/>
                      <c:h val="5.7221905232860387E-2"/>
                    </c:manualLayout>
                  </c15:layout>
                </c:ext>
                <c:ext xmlns:c16="http://schemas.microsoft.com/office/drawing/2014/chart" uri="{C3380CC4-5D6E-409C-BE32-E72D297353CC}">
                  <c16:uniqueId val="{0000000B-D43A-476C-ACB5-3029982DB7EA}"/>
                </c:ext>
              </c:extLst>
            </c:dLbl>
            <c:dLbl>
              <c:idx val="2"/>
              <c:layout>
                <c:manualLayout>
                  <c:x val="-6.7195370370370369E-3"/>
                  <c:y val="-3.650740740740740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43A-476C-ACB5-3029982DB7EA}"/>
                </c:ext>
              </c:extLst>
            </c:dLbl>
            <c:dLbl>
              <c:idx val="3"/>
              <c:layout>
                <c:manualLayout>
                  <c:x val="3.8637962962962962E-3"/>
                  <c:y val="-3.351111111111111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43A-476C-ACB5-3029982DB7EA}"/>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Рисунки!$B$63:$D$63</c:f>
              <c:strCache>
                <c:ptCount val="3"/>
                <c:pt idx="0">
                  <c:v>01.01.2019</c:v>
                </c:pt>
                <c:pt idx="1">
                  <c:v>01.01.2020</c:v>
                </c:pt>
                <c:pt idx="2">
                  <c:v>01.01.2021</c:v>
                </c:pt>
              </c:strCache>
            </c:strRef>
          </c:cat>
          <c:val>
            <c:numRef>
              <c:f>Рисунки!$B$66:$D$66</c:f>
              <c:numCache>
                <c:formatCode>0.00</c:formatCode>
                <c:ptCount val="3"/>
                <c:pt idx="0">
                  <c:v>3.0000000000000001E-3</c:v>
                </c:pt>
                <c:pt idx="1">
                  <c:v>2.3999999999999998E-3</c:v>
                </c:pt>
                <c:pt idx="2">
                  <c:v>2.3E-3</c:v>
                </c:pt>
              </c:numCache>
            </c:numRef>
          </c:val>
          <c:extLst>
            <c:ext xmlns:c16="http://schemas.microsoft.com/office/drawing/2014/chart" uri="{C3380CC4-5D6E-409C-BE32-E72D297353CC}">
              <c16:uniqueId val="{0000000E-D43A-476C-ACB5-3029982DB7EA}"/>
            </c:ext>
          </c:extLst>
        </c:ser>
        <c:ser>
          <c:idx val="3"/>
          <c:order val="3"/>
          <c:tx>
            <c:strRef>
              <c:f>Рисунки!$A$67</c:f>
              <c:strCache>
                <c:ptCount val="1"/>
                <c:pt idx="0">
                  <c:v>Фонд переоценки активов</c:v>
                </c:pt>
              </c:strCache>
            </c:strRef>
          </c:tx>
          <c:spPr>
            <a:solidFill>
              <a:schemeClr val="accent1">
                <a:lumMod val="60000"/>
              </a:schemeClr>
            </a:solidFill>
            <a:ln>
              <a:noFill/>
            </a:ln>
            <a:effectLst/>
            <a:sp3d/>
          </c:spPr>
          <c:invertIfNegative val="0"/>
          <c:dLbls>
            <c:dLbl>
              <c:idx val="0"/>
              <c:layout>
                <c:manualLayout>
                  <c:x val="-1.8091168091168092E-4"/>
                  <c:y val="-2.36096212611105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43A-476C-ACB5-3029982DB7EA}"/>
                </c:ext>
              </c:extLst>
            </c:dLbl>
            <c:dLbl>
              <c:idx val="1"/>
              <c:layout>
                <c:manualLayout>
                  <c:x val="3.5277777777777777E-3"/>
                  <c:y val="-1.77197053266892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D43A-476C-ACB5-3029982DB7EA}"/>
                </c:ext>
              </c:extLst>
            </c:dLbl>
            <c:dLbl>
              <c:idx val="2"/>
              <c:layout>
                <c:manualLayout>
                  <c:x val="0"/>
                  <c:y val="-2.04732017193502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D43A-476C-ACB5-3029982DB7EA}"/>
                </c:ext>
              </c:extLst>
            </c:dLbl>
            <c:dLbl>
              <c:idx val="3"/>
              <c:layout>
                <c:manualLayout>
                  <c:x val="5.8805199430199428E-4"/>
                  <c:y val="-2.3982400750630808E-2"/>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0.11443849206349206"/>
                      <c:h val="5.50423059042306E-2"/>
                    </c:manualLayout>
                  </c15:layout>
                </c:ext>
                <c:ext xmlns:c16="http://schemas.microsoft.com/office/drawing/2014/chart" uri="{C3380CC4-5D6E-409C-BE32-E72D297353CC}">
                  <c16:uniqueId val="{00000012-D43A-476C-ACB5-3029982DB7EA}"/>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Рисунки!$B$63:$D$63</c:f>
              <c:strCache>
                <c:ptCount val="3"/>
                <c:pt idx="0">
                  <c:v>01.01.2019</c:v>
                </c:pt>
                <c:pt idx="1">
                  <c:v>01.01.2020</c:v>
                </c:pt>
                <c:pt idx="2">
                  <c:v>01.01.2021</c:v>
                </c:pt>
              </c:strCache>
            </c:strRef>
          </c:cat>
          <c:val>
            <c:numRef>
              <c:f>Рисунки!$B$67:$D$67</c:f>
              <c:numCache>
                <c:formatCode>0.00</c:formatCode>
                <c:ptCount val="3"/>
                <c:pt idx="0">
                  <c:v>0</c:v>
                </c:pt>
                <c:pt idx="1">
                  <c:v>0</c:v>
                </c:pt>
                <c:pt idx="2">
                  <c:v>-2.9999999999999997E-4</c:v>
                </c:pt>
              </c:numCache>
            </c:numRef>
          </c:val>
          <c:extLst>
            <c:ext xmlns:c16="http://schemas.microsoft.com/office/drawing/2014/chart" uri="{C3380CC4-5D6E-409C-BE32-E72D297353CC}">
              <c16:uniqueId val="{00000013-D43A-476C-ACB5-3029982DB7EA}"/>
            </c:ext>
          </c:extLst>
        </c:ser>
        <c:ser>
          <c:idx val="4"/>
          <c:order val="4"/>
          <c:tx>
            <c:strRef>
              <c:f>Рисунки!$A$68</c:f>
              <c:strCache>
                <c:ptCount val="1"/>
                <c:pt idx="0">
                  <c:v>Прочие источники</c:v>
                </c:pt>
              </c:strCache>
            </c:strRef>
          </c:tx>
          <c:spPr>
            <a:solidFill>
              <a:schemeClr val="accent3">
                <a:lumMod val="60000"/>
              </a:schemeClr>
            </a:solidFill>
            <a:ln>
              <a:noFill/>
            </a:ln>
            <a:effectLst/>
            <a:sp3d/>
          </c:spPr>
          <c:invertIfNegative val="0"/>
          <c:dLbls>
            <c:dLbl>
              <c:idx val="0"/>
              <c:layout>
                <c:manualLayout>
                  <c:x val="4.7037037037037039E-3"/>
                  <c:y val="-5.36269922781391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D43A-476C-ACB5-3029982DB7EA}"/>
                </c:ext>
              </c:extLst>
            </c:dLbl>
            <c:dLbl>
              <c:idx val="1"/>
              <c:layout>
                <c:manualLayout>
                  <c:x val="0"/>
                  <c:y val="-6.38637862574869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D43A-476C-ACB5-3029982DB7EA}"/>
                </c:ext>
              </c:extLst>
            </c:dLbl>
            <c:dLbl>
              <c:idx val="2"/>
              <c:layout>
                <c:manualLayout>
                  <c:x val="3.2836700231927301E-3"/>
                  <c:y val="-6.01049868766404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D43A-476C-ACB5-3029982DB7EA}"/>
                </c:ext>
              </c:extLst>
            </c:dLbl>
            <c:dLbl>
              <c:idx val="3"/>
              <c:layout>
                <c:manualLayout>
                  <c:x val="2.8271160843570944E-3"/>
                  <c:y val="-6.9801736321421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D43A-476C-ACB5-3029982DB7EA}"/>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Рисунки!$B$63:$D$63</c:f>
              <c:strCache>
                <c:ptCount val="3"/>
                <c:pt idx="0">
                  <c:v>01.01.2019</c:v>
                </c:pt>
                <c:pt idx="1">
                  <c:v>01.01.2020</c:v>
                </c:pt>
                <c:pt idx="2">
                  <c:v>01.01.2021</c:v>
                </c:pt>
              </c:strCache>
            </c:strRef>
          </c:cat>
          <c:val>
            <c:numRef>
              <c:f>Рисунки!$B$68:$D$68</c:f>
              <c:numCache>
                <c:formatCode>0.00</c:formatCode>
                <c:ptCount val="3"/>
                <c:pt idx="0">
                  <c:v>0</c:v>
                </c:pt>
                <c:pt idx="1">
                  <c:v>2.0000000000000001E-4</c:v>
                </c:pt>
                <c:pt idx="2">
                  <c:v>1E-3</c:v>
                </c:pt>
              </c:numCache>
            </c:numRef>
          </c:val>
          <c:extLst>
            <c:ext xmlns:c16="http://schemas.microsoft.com/office/drawing/2014/chart" uri="{C3380CC4-5D6E-409C-BE32-E72D297353CC}">
              <c16:uniqueId val="{00000018-D43A-476C-ACB5-3029982DB7EA}"/>
            </c:ext>
          </c:extLst>
        </c:ser>
        <c:ser>
          <c:idx val="5"/>
          <c:order val="5"/>
          <c:tx>
            <c:strRef>
              <c:f>Рисунки!$A$69</c:f>
              <c:strCache>
                <c:ptCount val="1"/>
                <c:pt idx="0">
                  <c:v>Нераспределенная прибыль (непокрытый убыток)</c:v>
                </c:pt>
              </c:strCache>
            </c:strRef>
          </c:tx>
          <c:spPr>
            <a:solidFill>
              <a:schemeClr val="accent5">
                <a:lumMod val="60000"/>
              </a:schemeClr>
            </a:solidFill>
            <a:ln>
              <a:noFill/>
            </a:ln>
            <a:effectLst/>
            <a:sp3d/>
          </c:spPr>
          <c:invertIfNegative val="0"/>
          <c:dLbls>
            <c:dLbl>
              <c:idx val="1"/>
              <c:layout>
                <c:manualLayout>
                  <c:x val="2.1076826692888232E-3"/>
                  <c:y val="-2.39316239316239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D43A-476C-ACB5-3029982DB7EA}"/>
                </c:ext>
              </c:extLst>
            </c:dLbl>
            <c:dLbl>
              <c:idx val="2"/>
              <c:layout>
                <c:manualLayout>
                  <c:x val="4.2153653385775692E-3"/>
                  <c:y val="-2.39316239316239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D43A-476C-ACB5-3029982DB7EA}"/>
                </c:ext>
              </c:extLst>
            </c:dLbl>
            <c:dLbl>
              <c:idx val="3"/>
              <c:layout>
                <c:manualLayout>
                  <c:x val="0"/>
                  <c:y val="-2.05128205128205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D43A-476C-ACB5-3029982DB7EA}"/>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Рисунки!$B$63:$D$63</c:f>
              <c:strCache>
                <c:ptCount val="3"/>
                <c:pt idx="0">
                  <c:v>01.01.2019</c:v>
                </c:pt>
                <c:pt idx="1">
                  <c:v>01.01.2020</c:v>
                </c:pt>
                <c:pt idx="2">
                  <c:v>01.01.2021</c:v>
                </c:pt>
              </c:strCache>
            </c:strRef>
          </c:cat>
          <c:val>
            <c:numRef>
              <c:f>Рисунки!$B$69:$D$69</c:f>
              <c:numCache>
                <c:formatCode>0.00</c:formatCode>
                <c:ptCount val="3"/>
                <c:pt idx="0">
                  <c:v>0.85550000000000004</c:v>
                </c:pt>
                <c:pt idx="1">
                  <c:v>0.88319999999999999</c:v>
                </c:pt>
                <c:pt idx="2">
                  <c:v>0.88690000000000002</c:v>
                </c:pt>
              </c:numCache>
            </c:numRef>
          </c:val>
          <c:extLst>
            <c:ext xmlns:c16="http://schemas.microsoft.com/office/drawing/2014/chart" uri="{C3380CC4-5D6E-409C-BE32-E72D297353CC}">
              <c16:uniqueId val="{0000001C-D43A-476C-ACB5-3029982DB7EA}"/>
            </c:ext>
          </c:extLst>
        </c:ser>
        <c:dLbls>
          <c:showLegendKey val="0"/>
          <c:showVal val="0"/>
          <c:showCatName val="0"/>
          <c:showSerName val="0"/>
          <c:showPercent val="0"/>
          <c:showBubbleSize val="0"/>
        </c:dLbls>
        <c:gapWidth val="150"/>
        <c:shape val="box"/>
        <c:axId val="249299968"/>
        <c:axId val="231689600"/>
        <c:axId val="0"/>
      </c:bar3DChart>
      <c:catAx>
        <c:axId val="249299968"/>
        <c:scaling>
          <c:orientation val="minMax"/>
        </c:scaling>
        <c:delete val="0"/>
        <c:axPos val="b"/>
        <c:numFmt formatCode="General" sourceLinked="1"/>
        <c:majorTickMark val="none"/>
        <c:minorTickMark val="none"/>
        <c:tickLblPos val="low"/>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31689600"/>
        <c:crosses val="autoZero"/>
        <c:auto val="1"/>
        <c:lblAlgn val="ctr"/>
        <c:lblOffset val="100"/>
        <c:noMultiLvlLbl val="0"/>
      </c:catAx>
      <c:valAx>
        <c:axId val="2316896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49299968"/>
        <c:crosses val="autoZero"/>
        <c:crossBetween val="between"/>
      </c:valAx>
      <c:spPr>
        <a:noFill/>
        <a:ln>
          <a:noFill/>
        </a:ln>
        <a:effectLst/>
      </c:spPr>
    </c:plotArea>
    <c:legend>
      <c:legendPos val="b"/>
      <c:layout>
        <c:manualLayout>
          <c:xMode val="edge"/>
          <c:yMode val="edge"/>
          <c:x val="5.8819444444444457E-3"/>
          <c:y val="0.78674249052201806"/>
          <c:w val="0.93532175925925931"/>
          <c:h val="0.21325750947798189"/>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spPr>
        <a:noFill/>
        <a:ln w="6350" cap="flat" cmpd="sng" algn="ctr">
          <a:solidFill>
            <a:schemeClr val="tx1">
              <a:tint val="75000"/>
            </a:schemeClr>
          </a:solidFill>
          <a:prstDash val="solid"/>
          <a:round/>
        </a:ln>
        <a:effectLst/>
        <a:sp3d contourW="6350">
          <a:contourClr>
            <a:schemeClr val="tx1">
              <a:tint val="75000"/>
            </a:schemeClr>
          </a:contourClr>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Рисунки!$A$82</c:f>
              <c:strCache>
                <c:ptCount val="1"/>
                <c:pt idx="0">
                  <c:v>Общая сумма обязательств</c:v>
                </c:pt>
              </c:strCache>
            </c:strRef>
          </c:tx>
          <c:spPr>
            <a:solidFill>
              <a:schemeClr val="accent1"/>
            </a:solidFill>
            <a:ln>
              <a:noFill/>
            </a:ln>
            <a:effectLst/>
            <a:sp3d/>
          </c:spPr>
          <c:invertIfNegative val="0"/>
          <c:dLbls>
            <c:dLbl>
              <c:idx val="0"/>
              <c:layout>
                <c:manualLayout>
                  <c:x val="1.9489351851851851E-2"/>
                  <c:y val="-4.93888888888888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935-4070-B97B-906F2933EFAB}"/>
                </c:ext>
              </c:extLst>
            </c:dLbl>
            <c:dLbl>
              <c:idx val="1"/>
              <c:layout>
                <c:manualLayout>
                  <c:x val="1.8650648148148149E-2"/>
                  <c:y val="-3.60616666666666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935-4070-B97B-906F2933EFAB}"/>
                </c:ext>
              </c:extLst>
            </c:dLbl>
            <c:dLbl>
              <c:idx val="2"/>
              <c:layout>
                <c:manualLayout>
                  <c:x val="1.512287037037037E-2"/>
                  <c:y val="-5.17407407407407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935-4070-B97B-906F2933EFAB}"/>
                </c:ext>
              </c:extLst>
            </c:dLbl>
            <c:dLbl>
              <c:idx val="3"/>
              <c:layout>
                <c:manualLayout>
                  <c:x val="2.9928596866096866E-2"/>
                  <c:y val="-2.81733217592592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935-4070-B97B-906F2933EFA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Рисунки!$B$81:$D$81</c:f>
              <c:strCache>
                <c:ptCount val="3"/>
                <c:pt idx="0">
                  <c:v>01.01.2019</c:v>
                </c:pt>
                <c:pt idx="1">
                  <c:v>01.01.2020</c:v>
                </c:pt>
                <c:pt idx="2">
                  <c:v>01.01.2021</c:v>
                </c:pt>
              </c:strCache>
            </c:strRef>
          </c:cat>
          <c:val>
            <c:numRef>
              <c:f>Рисунки!$B$82:$D$82</c:f>
              <c:numCache>
                <c:formatCode>#,##0</c:formatCode>
                <c:ptCount val="3"/>
                <c:pt idx="0">
                  <c:v>130786</c:v>
                </c:pt>
                <c:pt idx="1">
                  <c:v>130440</c:v>
                </c:pt>
                <c:pt idx="2">
                  <c:v>107682</c:v>
                </c:pt>
              </c:numCache>
            </c:numRef>
          </c:val>
          <c:extLst>
            <c:ext xmlns:c16="http://schemas.microsoft.com/office/drawing/2014/chart" uri="{C3380CC4-5D6E-409C-BE32-E72D297353CC}">
              <c16:uniqueId val="{00000004-A935-4070-B97B-906F2933EFAB}"/>
            </c:ext>
          </c:extLst>
        </c:ser>
        <c:dLbls>
          <c:showLegendKey val="0"/>
          <c:showVal val="1"/>
          <c:showCatName val="0"/>
          <c:showSerName val="0"/>
          <c:showPercent val="0"/>
          <c:showBubbleSize val="0"/>
        </c:dLbls>
        <c:gapWidth val="150"/>
        <c:shape val="box"/>
        <c:axId val="248743936"/>
        <c:axId val="231691328"/>
        <c:axId val="0"/>
      </c:bar3DChart>
      <c:catAx>
        <c:axId val="248743936"/>
        <c:scaling>
          <c:orientation val="minMax"/>
        </c:scaling>
        <c:delete val="0"/>
        <c:axPos val="b"/>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itchFamily="18" charset="0"/>
                <a:ea typeface="+mn-ea"/>
                <a:cs typeface="Times New Roman" pitchFamily="18" charset="0"/>
              </a:defRPr>
            </a:pPr>
            <a:endParaRPr lang="ru-RU"/>
          </a:p>
        </c:txPr>
        <c:crossAx val="231691328"/>
        <c:crosses val="autoZero"/>
        <c:auto val="1"/>
        <c:lblAlgn val="ctr"/>
        <c:lblOffset val="100"/>
        <c:noMultiLvlLbl val="0"/>
      </c:catAx>
      <c:valAx>
        <c:axId val="231691328"/>
        <c:scaling>
          <c:orientation val="minMax"/>
        </c:scaling>
        <c:delete val="0"/>
        <c:axPos val="l"/>
        <c:majorGridlines>
          <c:spPr>
            <a:ln w="6350" cap="flat" cmpd="sng" algn="ctr">
              <a:solidFill>
                <a:schemeClr val="tx1">
                  <a:tint val="75000"/>
                </a:schemeClr>
              </a:solidFill>
              <a:prstDash val="solid"/>
              <a:round/>
            </a:ln>
            <a:effectLst/>
          </c:spPr>
        </c:majorGridlines>
        <c:numFmt formatCode="#,##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itchFamily="18" charset="0"/>
                <a:ea typeface="+mn-ea"/>
                <a:cs typeface="Times New Roman" pitchFamily="18" charset="0"/>
              </a:defRPr>
            </a:pPr>
            <a:endParaRPr lang="ru-RU"/>
          </a:p>
        </c:txPr>
        <c:crossAx val="248743936"/>
        <c:crosses val="autoZero"/>
        <c:crossBetween val="between"/>
      </c:valAx>
      <c:spPr>
        <a:noFill/>
        <a:ln>
          <a:noFill/>
        </a:ln>
        <a:effectLst/>
      </c:spPr>
    </c:plotArea>
    <c:plotVisOnly val="1"/>
    <c:dispBlanksAs val="gap"/>
    <c:showDLblsOverMax val="0"/>
  </c:chart>
  <c:spPr>
    <a:solidFill>
      <a:schemeClr val="bg1"/>
    </a:solidFill>
    <a:ln w="6350" cap="flat" cmpd="sng" algn="ctr">
      <a:noFill/>
      <a:prstDash val="solid"/>
      <a:round/>
    </a:ln>
    <a:effectLst/>
  </c:spPr>
  <c:txPr>
    <a:bodyPr/>
    <a:lstStyle/>
    <a:p>
      <a:pPr>
        <a:defRPr sz="1200">
          <a:latin typeface="Times New Roman" pitchFamily="18" charset="0"/>
          <a:cs typeface="Times New Roman" pitchFamily="18"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8.36864566763173E-2"/>
          <c:y val="1.9905085665029878E-2"/>
          <c:w val="0.93823842592592588"/>
          <c:h val="0.62602219757172384"/>
        </c:manualLayout>
      </c:layout>
      <c:bar3DChart>
        <c:barDir val="col"/>
        <c:grouping val="percentStacked"/>
        <c:varyColors val="0"/>
        <c:ser>
          <c:idx val="0"/>
          <c:order val="0"/>
          <c:tx>
            <c:strRef>
              <c:f>Рисунки!$A$103</c:f>
              <c:strCache>
                <c:ptCount val="1"/>
                <c:pt idx="0">
                  <c:v>Прочие обязательства</c:v>
                </c:pt>
              </c:strCache>
            </c:strRef>
          </c:tx>
          <c:invertIfNegative val="0"/>
          <c:dLbls>
            <c:dLbl>
              <c:idx val="0"/>
              <c:layout>
                <c:manualLayout>
                  <c:x val="0"/>
                  <c:y val="-6.58518518518519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30D-44A5-B8EC-A01F3E449AA3}"/>
                </c:ext>
              </c:extLst>
            </c:dLbl>
            <c:dLbl>
              <c:idx val="3"/>
              <c:layout>
                <c:manualLayout>
                  <c:x val="-1.17592592592592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30D-44A5-B8EC-A01F3E449AA3}"/>
                </c:ext>
              </c:extLst>
            </c:dLbl>
            <c:numFmt formatCode="0.00%" sourceLinked="0"/>
            <c:spPr>
              <a:noFill/>
              <a:ln>
                <a:noFill/>
              </a:ln>
              <a:effectLst/>
            </c:spPr>
            <c:txPr>
              <a:bodyPr wrap="square" lIns="38100" tIns="19050" rIns="38100" bIns="19050" anchor="ctr">
                <a:spAutoFit/>
              </a:bodyPr>
              <a:lstStyle/>
              <a:p>
                <a:pPr>
                  <a:defRPr sz="12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Рисунки!$B$102:$D$102</c:f>
              <c:strCache>
                <c:ptCount val="3"/>
                <c:pt idx="0">
                  <c:v>01.01.2019</c:v>
                </c:pt>
                <c:pt idx="1">
                  <c:v>01.01.2020</c:v>
                </c:pt>
                <c:pt idx="2">
                  <c:v>01.01.2021</c:v>
                </c:pt>
              </c:strCache>
            </c:strRef>
          </c:cat>
          <c:val>
            <c:numRef>
              <c:f>Рисунки!$B$103:$D$103</c:f>
              <c:numCache>
                <c:formatCode>0.00</c:formatCode>
                <c:ptCount val="3"/>
                <c:pt idx="0">
                  <c:v>3.5900000000000001E-2</c:v>
                </c:pt>
                <c:pt idx="1">
                  <c:v>1.37E-2</c:v>
                </c:pt>
                <c:pt idx="2">
                  <c:v>2.9600000000000001E-2</c:v>
                </c:pt>
              </c:numCache>
            </c:numRef>
          </c:val>
          <c:extLst>
            <c:ext xmlns:c16="http://schemas.microsoft.com/office/drawing/2014/chart" uri="{C3380CC4-5D6E-409C-BE32-E72D297353CC}">
              <c16:uniqueId val="{00000002-F30D-44A5-B8EC-A01F3E449AA3}"/>
            </c:ext>
          </c:extLst>
        </c:ser>
        <c:ser>
          <c:idx val="1"/>
          <c:order val="1"/>
          <c:tx>
            <c:strRef>
              <c:f>Рисунки!$A$104</c:f>
              <c:strCache>
                <c:ptCount val="1"/>
                <c:pt idx="0">
                  <c:v>Резервы на возможные потери по условным обязательствам кредитного характера, прочим возможным потерям и операциям с резидентами офшорных зон</c:v>
                </c:pt>
              </c:strCache>
            </c:strRef>
          </c:tx>
          <c:invertIfNegative val="0"/>
          <c:dLbls>
            <c:dLbl>
              <c:idx val="0"/>
              <c:layout>
                <c:manualLayout>
                  <c:x val="-7.3075396825396849E-2"/>
                  <c:y val="-3.93726190476190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30D-44A5-B8EC-A01F3E449AA3}"/>
                </c:ext>
              </c:extLst>
            </c:dLbl>
            <c:dLbl>
              <c:idx val="1"/>
              <c:layout>
                <c:manualLayout>
                  <c:x val="-7.5763240740740742E-2"/>
                  <c:y val="-4.7624999999999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30D-44A5-B8EC-A01F3E449AA3}"/>
                </c:ext>
              </c:extLst>
            </c:dLbl>
            <c:dLbl>
              <c:idx val="2"/>
              <c:layout>
                <c:manualLayout>
                  <c:x val="-7.5595277777777858E-2"/>
                  <c:y val="-4.54201851851851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30D-44A5-B8EC-A01F3E449AA3}"/>
                </c:ext>
              </c:extLst>
            </c:dLbl>
            <c:dLbl>
              <c:idx val="3"/>
              <c:layout>
                <c:manualLayout>
                  <c:x val="-7.4755277777777782E-2"/>
                  <c:y val="-2.351851851851851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30D-44A5-B8EC-A01F3E449AA3}"/>
                </c:ext>
              </c:extLst>
            </c:dLbl>
            <c:numFmt formatCode="0.00%" sourceLinked="0"/>
            <c:spPr>
              <a:noFill/>
              <a:ln>
                <a:noFill/>
              </a:ln>
              <a:effectLst/>
            </c:spPr>
            <c:txPr>
              <a:bodyPr wrap="square" lIns="38100" tIns="19050" rIns="38100" bIns="19050" anchor="ctr">
                <a:spAutoFit/>
              </a:bodyPr>
              <a:lstStyle/>
              <a:p>
                <a:pPr>
                  <a:defRPr sz="12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Рисунки!$B$102:$D$102</c:f>
              <c:strCache>
                <c:ptCount val="3"/>
                <c:pt idx="0">
                  <c:v>01.01.2019</c:v>
                </c:pt>
                <c:pt idx="1">
                  <c:v>01.01.2020</c:v>
                </c:pt>
                <c:pt idx="2">
                  <c:v>01.01.2021</c:v>
                </c:pt>
              </c:strCache>
            </c:strRef>
          </c:cat>
          <c:val>
            <c:numRef>
              <c:f>Рисунки!$B$104:$D$104</c:f>
              <c:numCache>
                <c:formatCode>0.00</c:formatCode>
                <c:ptCount val="3"/>
                <c:pt idx="0">
                  <c:v>1E-4</c:v>
                </c:pt>
                <c:pt idx="1">
                  <c:v>5.3E-3</c:v>
                </c:pt>
                <c:pt idx="2">
                  <c:v>3.2000000000000002E-3</c:v>
                </c:pt>
              </c:numCache>
            </c:numRef>
          </c:val>
          <c:extLst>
            <c:ext xmlns:c16="http://schemas.microsoft.com/office/drawing/2014/chart" uri="{C3380CC4-5D6E-409C-BE32-E72D297353CC}">
              <c16:uniqueId val="{00000007-F30D-44A5-B8EC-A01F3E449AA3}"/>
            </c:ext>
          </c:extLst>
        </c:ser>
        <c:ser>
          <c:idx val="2"/>
          <c:order val="2"/>
          <c:tx>
            <c:strRef>
              <c:f>Рисунки!$A$105</c:f>
              <c:strCache>
                <c:ptCount val="1"/>
                <c:pt idx="0">
                  <c:v>Обязательства, вытекающие из налоговых правоотношений</c:v>
                </c:pt>
              </c:strCache>
            </c:strRef>
          </c:tx>
          <c:invertIfNegative val="0"/>
          <c:dLbls>
            <c:dLbl>
              <c:idx val="0"/>
              <c:layout>
                <c:manualLayout>
                  <c:x val="-2.5198148148148363E-3"/>
                  <c:y val="-1.41111111111111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30D-44A5-B8EC-A01F3E449AA3}"/>
                </c:ext>
              </c:extLst>
            </c:dLbl>
            <c:dLbl>
              <c:idx val="1"/>
              <c:layout>
                <c:manualLayout>
                  <c:x val="7.8954629629629635E-3"/>
                  <c:y val="-3.52777777777778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30D-44A5-B8EC-A01F3E449AA3}"/>
                </c:ext>
              </c:extLst>
            </c:dLbl>
            <c:dLbl>
              <c:idx val="2"/>
              <c:layout>
                <c:manualLayout>
                  <c:x val="-3.3601851851851853E-4"/>
                  <c:y val="-2.82222222222223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30D-44A5-B8EC-A01F3E449AA3}"/>
                </c:ext>
              </c:extLst>
            </c:dLbl>
            <c:dLbl>
              <c:idx val="3"/>
              <c:layout>
                <c:manualLayout>
                  <c:x val="2.6878703703703704E-3"/>
                  <c:y val="-3.86585185185186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30D-44A5-B8EC-A01F3E449AA3}"/>
                </c:ext>
              </c:extLst>
            </c:dLbl>
            <c:numFmt formatCode="0.00%" sourceLinked="0"/>
            <c:spPr>
              <a:noFill/>
              <a:ln>
                <a:noFill/>
              </a:ln>
              <a:effectLst/>
            </c:spPr>
            <c:txPr>
              <a:bodyPr wrap="square" lIns="38100" tIns="19050" rIns="38100" bIns="19050" anchor="ctr">
                <a:spAutoFit/>
              </a:bodyPr>
              <a:lstStyle/>
              <a:p>
                <a:pPr>
                  <a:defRPr sz="12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Рисунки!$B$102:$D$102</c:f>
              <c:strCache>
                <c:ptCount val="3"/>
                <c:pt idx="0">
                  <c:v>01.01.2019</c:v>
                </c:pt>
                <c:pt idx="1">
                  <c:v>01.01.2020</c:v>
                </c:pt>
                <c:pt idx="2">
                  <c:v>01.01.2021</c:v>
                </c:pt>
              </c:strCache>
            </c:strRef>
          </c:cat>
          <c:val>
            <c:numRef>
              <c:f>Рисунки!$B$105:$D$105</c:f>
              <c:numCache>
                <c:formatCode>0.00</c:formatCode>
                <c:ptCount val="3"/>
                <c:pt idx="0">
                  <c:v>1.4E-3</c:v>
                </c:pt>
                <c:pt idx="1">
                  <c:v>0</c:v>
                </c:pt>
                <c:pt idx="2">
                  <c:v>8.0000000000000004E-4</c:v>
                </c:pt>
              </c:numCache>
            </c:numRef>
          </c:val>
          <c:extLst>
            <c:ext xmlns:c16="http://schemas.microsoft.com/office/drawing/2014/chart" uri="{C3380CC4-5D6E-409C-BE32-E72D297353CC}">
              <c16:uniqueId val="{0000000C-F30D-44A5-B8EC-A01F3E449AA3}"/>
            </c:ext>
          </c:extLst>
        </c:ser>
        <c:ser>
          <c:idx val="3"/>
          <c:order val="3"/>
          <c:tx>
            <c:strRef>
              <c:f>Рисунки!$A$106</c:f>
              <c:strCache>
                <c:ptCount val="1"/>
                <c:pt idx="0">
                  <c:v>Обязательства, представленные финансовыми инструментами</c:v>
                </c:pt>
              </c:strCache>
            </c:strRef>
          </c:tx>
          <c:invertIfNegative val="0"/>
          <c:dLbls>
            <c:dLbl>
              <c:idx val="0"/>
              <c:layout>
                <c:manualLayout>
                  <c:x val="-7.970459401709401E-2"/>
                  <c:y val="1.30860885375489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30D-44A5-B8EC-A01F3E449AA3}"/>
                </c:ext>
              </c:extLst>
            </c:dLbl>
            <c:dLbl>
              <c:idx val="1"/>
              <c:layout>
                <c:manualLayout>
                  <c:x val="-7.727509259259259E-2"/>
                  <c:y val="-3.52777777777786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30D-44A5-B8EC-A01F3E449AA3}"/>
                </c:ext>
              </c:extLst>
            </c:dLbl>
            <c:dLbl>
              <c:idx val="2"/>
              <c:layout>
                <c:manualLayout>
                  <c:x val="-8.0802870370370372E-2"/>
                  <c:y val="5.543703703703617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30D-44A5-B8EC-A01F3E449AA3}"/>
                </c:ext>
              </c:extLst>
            </c:dLbl>
            <c:dLbl>
              <c:idx val="3"/>
              <c:layout>
                <c:manualLayout>
                  <c:x val="-7.8787037037036947E-2"/>
                  <c:y val="-4.85488888888888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30D-44A5-B8EC-A01F3E449AA3}"/>
                </c:ext>
              </c:extLst>
            </c:dLbl>
            <c:numFmt formatCode="0.00%" sourceLinked="0"/>
            <c:spPr>
              <a:noFill/>
              <a:ln>
                <a:noFill/>
              </a:ln>
              <a:effectLst/>
            </c:spPr>
            <c:txPr>
              <a:bodyPr wrap="square" lIns="38100" tIns="19050" rIns="38100" bIns="19050" anchor="ctr">
                <a:spAutoFit/>
              </a:bodyPr>
              <a:lstStyle/>
              <a:p>
                <a:pPr>
                  <a:defRPr sz="12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Рисунки!$B$102:$D$102</c:f>
              <c:strCache>
                <c:ptCount val="3"/>
                <c:pt idx="0">
                  <c:v>01.01.2019</c:v>
                </c:pt>
                <c:pt idx="1">
                  <c:v>01.01.2020</c:v>
                </c:pt>
                <c:pt idx="2">
                  <c:v>01.01.2021</c:v>
                </c:pt>
              </c:strCache>
            </c:strRef>
          </c:cat>
          <c:val>
            <c:numRef>
              <c:f>Рисунки!$B$106:$D$106</c:f>
              <c:numCache>
                <c:formatCode>0.00</c:formatCode>
                <c:ptCount val="3"/>
                <c:pt idx="0">
                  <c:v>0</c:v>
                </c:pt>
                <c:pt idx="1">
                  <c:v>2.8E-3</c:v>
                </c:pt>
                <c:pt idx="2">
                  <c:v>1.8599999999999998E-2</c:v>
                </c:pt>
              </c:numCache>
            </c:numRef>
          </c:val>
          <c:extLst>
            <c:ext xmlns:c16="http://schemas.microsoft.com/office/drawing/2014/chart" uri="{C3380CC4-5D6E-409C-BE32-E72D297353CC}">
              <c16:uniqueId val="{00000011-F30D-44A5-B8EC-A01F3E449AA3}"/>
            </c:ext>
          </c:extLst>
        </c:ser>
        <c:ser>
          <c:idx val="4"/>
          <c:order val="4"/>
          <c:tx>
            <c:strRef>
              <c:f>Рисунки!$A$107</c:f>
              <c:strCache>
                <c:ptCount val="1"/>
                <c:pt idx="0">
                  <c:v>Обязательства в виде привлеченных кредитов, вкладов и счетов</c:v>
                </c:pt>
              </c:strCache>
            </c:strRef>
          </c:tx>
          <c:invertIfNegative val="0"/>
          <c:dLbls>
            <c:numFmt formatCode="0.00%" sourceLinked="0"/>
            <c:spPr>
              <a:noFill/>
              <a:ln>
                <a:noFill/>
              </a:ln>
              <a:effectLst/>
            </c:spPr>
            <c:txPr>
              <a:bodyPr wrap="square" lIns="38100" tIns="19050" rIns="38100" bIns="19050" anchor="ctr">
                <a:spAutoFit/>
              </a:bodyPr>
              <a:lstStyle/>
              <a:p>
                <a:pPr>
                  <a:defRPr sz="12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Рисунки!$B$102:$D$102</c:f>
              <c:strCache>
                <c:ptCount val="3"/>
                <c:pt idx="0">
                  <c:v>01.01.2019</c:v>
                </c:pt>
                <c:pt idx="1">
                  <c:v>01.01.2020</c:v>
                </c:pt>
                <c:pt idx="2">
                  <c:v>01.01.2021</c:v>
                </c:pt>
              </c:strCache>
            </c:strRef>
          </c:cat>
          <c:val>
            <c:numRef>
              <c:f>Рисунки!$B$107:$D$107</c:f>
              <c:numCache>
                <c:formatCode>0.00</c:formatCode>
                <c:ptCount val="3"/>
                <c:pt idx="0">
                  <c:v>0.96250000000000002</c:v>
                </c:pt>
                <c:pt idx="1">
                  <c:v>0.97819999999999996</c:v>
                </c:pt>
                <c:pt idx="2">
                  <c:v>0.94769999999999999</c:v>
                </c:pt>
              </c:numCache>
            </c:numRef>
          </c:val>
          <c:extLst>
            <c:ext xmlns:c16="http://schemas.microsoft.com/office/drawing/2014/chart" uri="{C3380CC4-5D6E-409C-BE32-E72D297353CC}">
              <c16:uniqueId val="{00000012-F30D-44A5-B8EC-A01F3E449AA3}"/>
            </c:ext>
          </c:extLst>
        </c:ser>
        <c:dLbls>
          <c:showLegendKey val="0"/>
          <c:showVal val="1"/>
          <c:showCatName val="0"/>
          <c:showSerName val="0"/>
          <c:showPercent val="0"/>
          <c:showBubbleSize val="0"/>
        </c:dLbls>
        <c:gapWidth val="150"/>
        <c:shape val="box"/>
        <c:axId val="249302016"/>
        <c:axId val="231693056"/>
        <c:axId val="0"/>
      </c:bar3DChart>
      <c:catAx>
        <c:axId val="249302016"/>
        <c:scaling>
          <c:orientation val="minMax"/>
        </c:scaling>
        <c:delete val="0"/>
        <c:axPos val="b"/>
        <c:numFmt formatCode="General" sourceLinked="1"/>
        <c:majorTickMark val="out"/>
        <c:minorTickMark val="none"/>
        <c:tickLblPos val="nextTo"/>
        <c:txPr>
          <a:bodyPr/>
          <a:lstStyle/>
          <a:p>
            <a:pPr>
              <a:defRPr sz="1200"/>
            </a:pPr>
            <a:endParaRPr lang="ru-RU"/>
          </a:p>
        </c:txPr>
        <c:crossAx val="231693056"/>
        <c:crosses val="autoZero"/>
        <c:auto val="1"/>
        <c:lblAlgn val="ctr"/>
        <c:lblOffset val="100"/>
        <c:noMultiLvlLbl val="0"/>
      </c:catAx>
      <c:valAx>
        <c:axId val="231693056"/>
        <c:scaling>
          <c:orientation val="minMax"/>
        </c:scaling>
        <c:delete val="0"/>
        <c:axPos val="l"/>
        <c:majorGridlines/>
        <c:numFmt formatCode="0%" sourceLinked="1"/>
        <c:majorTickMark val="out"/>
        <c:minorTickMark val="none"/>
        <c:tickLblPos val="nextTo"/>
        <c:txPr>
          <a:bodyPr/>
          <a:lstStyle/>
          <a:p>
            <a:pPr>
              <a:defRPr sz="1200"/>
            </a:pPr>
            <a:endParaRPr lang="ru-RU"/>
          </a:p>
        </c:txPr>
        <c:crossAx val="249302016"/>
        <c:crosses val="autoZero"/>
        <c:crossBetween val="between"/>
      </c:valAx>
    </c:plotArea>
    <c:legend>
      <c:legendPos val="b"/>
      <c:layout>
        <c:manualLayout>
          <c:xMode val="edge"/>
          <c:yMode val="edge"/>
          <c:x val="6.4608262108262109E-3"/>
          <c:y val="0.71495092319120945"/>
          <c:w val="0.93560879629629634"/>
          <c:h val="0.28415259816327548"/>
        </c:manualLayout>
      </c:layout>
      <c:overlay val="0"/>
      <c:txPr>
        <a:bodyPr/>
        <a:lstStyle/>
        <a:p>
          <a:pPr>
            <a:defRPr sz="1000"/>
          </a:pPr>
          <a:endParaRPr lang="ru-RU"/>
        </a:p>
      </c:txPr>
    </c:legend>
    <c:plotVisOnly val="1"/>
    <c:dispBlanksAs val="gap"/>
    <c:showDLblsOverMax val="0"/>
  </c:chart>
  <c:spPr>
    <a:ln>
      <a:noFill/>
    </a:ln>
  </c:spPr>
  <c:txPr>
    <a:bodyPr/>
    <a:lstStyle/>
    <a:p>
      <a:pPr>
        <a:defRPr sz="1100">
          <a:latin typeface="Times New Roman" pitchFamily="18" charset="0"/>
          <a:cs typeface="Times New Roman" pitchFamily="18" charset="0"/>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spPr>
        <a:noFill/>
        <a:ln w="6350" cap="flat" cmpd="sng" algn="ctr">
          <a:solidFill>
            <a:schemeClr val="tx1">
              <a:tint val="75000"/>
            </a:schemeClr>
          </a:solidFill>
          <a:prstDash val="solid"/>
          <a:round/>
        </a:ln>
        <a:effectLst/>
        <a:sp3d contourW="6350">
          <a:contourClr>
            <a:schemeClr val="tx1">
              <a:tint val="7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85963319088319"/>
          <c:y val="4.2792824074074066E-2"/>
          <c:w val="0.81522133190883195"/>
          <c:h val="0.85640856481481487"/>
        </c:manualLayout>
      </c:layout>
      <c:bar3DChart>
        <c:barDir val="col"/>
        <c:grouping val="clustered"/>
        <c:varyColors val="0"/>
        <c:ser>
          <c:idx val="0"/>
          <c:order val="0"/>
          <c:tx>
            <c:strRef>
              <c:f>Рисунки!$A$143</c:f>
              <c:strCache>
                <c:ptCount val="1"/>
                <c:pt idx="0">
                  <c:v>Прибыль до налогообложения</c:v>
                </c:pt>
              </c:strCache>
            </c:strRef>
          </c:tx>
          <c:spPr>
            <a:solidFill>
              <a:schemeClr val="accent1"/>
            </a:solidFill>
            <a:ln>
              <a:noFill/>
            </a:ln>
            <a:effectLst/>
            <a:sp3d/>
          </c:spPr>
          <c:invertIfNegative val="0"/>
          <c:dLbls>
            <c:dLbl>
              <c:idx val="0"/>
              <c:layout>
                <c:manualLayout>
                  <c:x val="1.2099584409455013E-2"/>
                  <c:y val="-3.99897882521134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3A3-4F40-A74B-0199B31E678E}"/>
                </c:ext>
              </c:extLst>
            </c:dLbl>
            <c:dLbl>
              <c:idx val="1"/>
              <c:layout>
                <c:manualLayout>
                  <c:x val="2.4692109023689891E-2"/>
                  <c:y val="-3.20707236482198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3A3-4F40-A74B-0199B31E678E}"/>
                </c:ext>
              </c:extLst>
            </c:dLbl>
            <c:dLbl>
              <c:idx val="2"/>
              <c:layout>
                <c:manualLayout>
                  <c:x val="1.9654722222222136E-2"/>
                  <c:y val="-5.017055555555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3A3-4F40-A74B-0199B31E678E}"/>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Рисунки!$B$142:$D$142</c:f>
              <c:strCache>
                <c:ptCount val="3"/>
                <c:pt idx="0">
                  <c:v>2018 г.</c:v>
                </c:pt>
                <c:pt idx="1">
                  <c:v>2019 г.</c:v>
                </c:pt>
                <c:pt idx="2">
                  <c:v>2020 г.</c:v>
                </c:pt>
              </c:strCache>
            </c:strRef>
          </c:cat>
          <c:val>
            <c:numRef>
              <c:f>Рисунки!$B$143:$D$143</c:f>
              <c:numCache>
                <c:formatCode>#,##0</c:formatCode>
                <c:ptCount val="3"/>
                <c:pt idx="0">
                  <c:v>8235.4320000000007</c:v>
                </c:pt>
                <c:pt idx="1">
                  <c:v>8697.6939999999995</c:v>
                </c:pt>
                <c:pt idx="2">
                  <c:v>3705.442</c:v>
                </c:pt>
              </c:numCache>
            </c:numRef>
          </c:val>
          <c:extLst>
            <c:ext xmlns:c16="http://schemas.microsoft.com/office/drawing/2014/chart" uri="{C3380CC4-5D6E-409C-BE32-E72D297353CC}">
              <c16:uniqueId val="{00000003-F3A3-4F40-A74B-0199B31E678E}"/>
            </c:ext>
          </c:extLst>
        </c:ser>
        <c:dLbls>
          <c:showLegendKey val="0"/>
          <c:showVal val="1"/>
          <c:showCatName val="0"/>
          <c:showSerName val="0"/>
          <c:showPercent val="0"/>
          <c:showBubbleSize val="0"/>
        </c:dLbls>
        <c:gapWidth val="150"/>
        <c:shape val="box"/>
        <c:axId val="248877056"/>
        <c:axId val="176923200"/>
        <c:axId val="0"/>
      </c:bar3DChart>
      <c:catAx>
        <c:axId val="248877056"/>
        <c:scaling>
          <c:orientation val="minMax"/>
        </c:scaling>
        <c:delete val="0"/>
        <c:axPos val="b"/>
        <c:numFmt formatCode="General" sourceLinked="1"/>
        <c:majorTickMark val="out"/>
        <c:minorTickMark val="none"/>
        <c:tickLblPos val="low"/>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itchFamily="18" charset="0"/>
                <a:ea typeface="+mn-ea"/>
                <a:cs typeface="Times New Roman" pitchFamily="18" charset="0"/>
              </a:defRPr>
            </a:pPr>
            <a:endParaRPr lang="ru-RU"/>
          </a:p>
        </c:txPr>
        <c:crossAx val="176923200"/>
        <c:crosses val="autoZero"/>
        <c:auto val="1"/>
        <c:lblAlgn val="ctr"/>
        <c:lblOffset val="100"/>
        <c:noMultiLvlLbl val="0"/>
      </c:catAx>
      <c:valAx>
        <c:axId val="176923200"/>
        <c:scaling>
          <c:orientation val="minMax"/>
        </c:scaling>
        <c:delete val="0"/>
        <c:axPos val="l"/>
        <c:majorGridlines>
          <c:spPr>
            <a:ln w="6350" cap="flat" cmpd="sng" algn="ctr">
              <a:solidFill>
                <a:schemeClr val="tx1">
                  <a:tint val="75000"/>
                </a:schemeClr>
              </a:solidFill>
              <a:prstDash val="solid"/>
              <a:round/>
            </a:ln>
            <a:effectLst/>
          </c:spPr>
        </c:majorGridlines>
        <c:numFmt formatCode="#,##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itchFamily="18" charset="0"/>
                <a:ea typeface="+mn-ea"/>
                <a:cs typeface="Times New Roman" pitchFamily="18" charset="0"/>
              </a:defRPr>
            </a:pPr>
            <a:endParaRPr lang="ru-RU"/>
          </a:p>
        </c:txPr>
        <c:crossAx val="248877056"/>
        <c:crosses val="autoZero"/>
        <c:crossBetween val="between"/>
      </c:valAx>
      <c:spPr>
        <a:noFill/>
        <a:ln>
          <a:noFill/>
        </a:ln>
        <a:effectLst/>
      </c:spPr>
    </c:plotArea>
    <c:plotVisOnly val="1"/>
    <c:dispBlanksAs val="gap"/>
    <c:showDLblsOverMax val="0"/>
  </c:chart>
  <c:spPr>
    <a:solidFill>
      <a:schemeClr val="bg1"/>
    </a:solidFill>
    <a:ln w="6350" cap="flat" cmpd="sng" algn="ctr">
      <a:noFill/>
      <a:prstDash val="solid"/>
      <a:round/>
    </a:ln>
    <a:effectLst/>
  </c:spPr>
  <c:txPr>
    <a:bodyPr/>
    <a:lstStyle/>
    <a:p>
      <a:pPr>
        <a:defRPr sz="1200">
          <a:latin typeface="Times New Roman" pitchFamily="18" charset="0"/>
          <a:cs typeface="Times New Roman" pitchFamily="18" charset="0"/>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spPr>
        <a:noFill/>
        <a:ln w="6350" cap="flat" cmpd="sng" algn="ctr">
          <a:solidFill>
            <a:schemeClr val="tx1">
              <a:tint val="75000"/>
            </a:schemeClr>
          </a:solidFill>
          <a:prstDash val="solid"/>
          <a:round/>
        </a:ln>
        <a:effectLst/>
        <a:sp3d contourW="6350">
          <a:contourClr>
            <a:schemeClr val="tx1">
              <a:tint val="7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8990638549823628E-2"/>
          <c:y val="4.6622741575689533E-2"/>
          <c:w val="0.81522133190883195"/>
          <c:h val="0.85640856481481487"/>
        </c:manualLayout>
      </c:layout>
      <c:bar3DChart>
        <c:barDir val="col"/>
        <c:grouping val="clustered"/>
        <c:varyColors val="0"/>
        <c:ser>
          <c:idx val="0"/>
          <c:order val="0"/>
          <c:tx>
            <c:strRef>
              <c:f>Рисунки!$A$166</c:f>
              <c:strCache>
                <c:ptCount val="1"/>
                <c:pt idx="0">
                  <c:v>Чистая прибыль</c:v>
                </c:pt>
              </c:strCache>
            </c:strRef>
          </c:tx>
          <c:spPr>
            <a:solidFill>
              <a:schemeClr val="accent1"/>
            </a:solidFill>
            <a:ln>
              <a:noFill/>
            </a:ln>
            <a:effectLst/>
            <a:sp3d/>
          </c:spPr>
          <c:invertIfNegative val="0"/>
          <c:dLbls>
            <c:dLbl>
              <c:idx val="0"/>
              <c:layout>
                <c:manualLayout>
                  <c:x val="1.5069905887502694E-2"/>
                  <c:y val="-3.44463035260581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A70-4494-842F-C1F69A219429}"/>
                </c:ext>
              </c:extLst>
            </c:dLbl>
            <c:dLbl>
              <c:idx val="1"/>
              <c:layout>
                <c:manualLayout>
                  <c:x val="2.1948610199168227E-2"/>
                  <c:y val="-4.33218689967156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A70-4494-842F-C1F69A219429}"/>
                </c:ext>
              </c:extLst>
            </c:dLbl>
            <c:dLbl>
              <c:idx val="2"/>
              <c:layout>
                <c:manualLayout>
                  <c:x val="2.5198425925925926E-2"/>
                  <c:y val="-5.48748148148148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A70-4494-842F-C1F69A219429}"/>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Рисунки!$B$165:$D$165</c:f>
              <c:strCache>
                <c:ptCount val="3"/>
                <c:pt idx="0">
                  <c:v>2018 г.</c:v>
                </c:pt>
                <c:pt idx="1">
                  <c:v>2019 г.</c:v>
                </c:pt>
                <c:pt idx="2">
                  <c:v>2020 г.</c:v>
                </c:pt>
              </c:strCache>
            </c:strRef>
          </c:cat>
          <c:val>
            <c:numRef>
              <c:f>Рисунки!$B$166:$D$166</c:f>
              <c:numCache>
                <c:formatCode>#,##0</c:formatCode>
                <c:ptCount val="3"/>
                <c:pt idx="0">
                  <c:v>6056.95</c:v>
                </c:pt>
                <c:pt idx="1">
                  <c:v>6382.2479999999996</c:v>
                </c:pt>
                <c:pt idx="2">
                  <c:v>2327.3000000000002</c:v>
                </c:pt>
              </c:numCache>
            </c:numRef>
          </c:val>
          <c:extLst>
            <c:ext xmlns:c16="http://schemas.microsoft.com/office/drawing/2014/chart" uri="{C3380CC4-5D6E-409C-BE32-E72D297353CC}">
              <c16:uniqueId val="{00000003-1A70-4494-842F-C1F69A219429}"/>
            </c:ext>
          </c:extLst>
        </c:ser>
        <c:dLbls>
          <c:showLegendKey val="0"/>
          <c:showVal val="1"/>
          <c:showCatName val="0"/>
          <c:showSerName val="0"/>
          <c:showPercent val="0"/>
          <c:showBubbleSize val="0"/>
        </c:dLbls>
        <c:gapWidth val="150"/>
        <c:shape val="box"/>
        <c:axId val="249301504"/>
        <c:axId val="176924928"/>
        <c:axId val="0"/>
      </c:bar3DChart>
      <c:catAx>
        <c:axId val="249301504"/>
        <c:scaling>
          <c:orientation val="minMax"/>
        </c:scaling>
        <c:delete val="0"/>
        <c:axPos val="b"/>
        <c:numFmt formatCode="General" sourceLinked="1"/>
        <c:majorTickMark val="out"/>
        <c:minorTickMark val="none"/>
        <c:tickLblPos val="low"/>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itchFamily="18" charset="0"/>
                <a:ea typeface="+mn-ea"/>
                <a:cs typeface="Times New Roman" pitchFamily="18" charset="0"/>
              </a:defRPr>
            </a:pPr>
            <a:endParaRPr lang="ru-RU"/>
          </a:p>
        </c:txPr>
        <c:crossAx val="176924928"/>
        <c:crosses val="autoZero"/>
        <c:auto val="1"/>
        <c:lblAlgn val="ctr"/>
        <c:lblOffset val="100"/>
        <c:noMultiLvlLbl val="0"/>
      </c:catAx>
      <c:valAx>
        <c:axId val="176924928"/>
        <c:scaling>
          <c:orientation val="minMax"/>
        </c:scaling>
        <c:delete val="0"/>
        <c:axPos val="l"/>
        <c:majorGridlines>
          <c:spPr>
            <a:ln w="6350" cap="flat" cmpd="sng" algn="ctr">
              <a:solidFill>
                <a:schemeClr val="tx1">
                  <a:tint val="75000"/>
                </a:schemeClr>
              </a:solidFill>
              <a:prstDash val="solid"/>
              <a:round/>
            </a:ln>
            <a:effectLst/>
          </c:spPr>
        </c:majorGridlines>
        <c:numFmt formatCode="#,##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itchFamily="18" charset="0"/>
                <a:ea typeface="+mn-ea"/>
                <a:cs typeface="Times New Roman" pitchFamily="18" charset="0"/>
              </a:defRPr>
            </a:pPr>
            <a:endParaRPr lang="ru-RU"/>
          </a:p>
        </c:txPr>
        <c:crossAx val="249301504"/>
        <c:crosses val="autoZero"/>
        <c:crossBetween val="between"/>
      </c:valAx>
      <c:spPr>
        <a:noFill/>
        <a:ln>
          <a:noFill/>
        </a:ln>
        <a:effectLst/>
      </c:spPr>
    </c:plotArea>
    <c:plotVisOnly val="1"/>
    <c:dispBlanksAs val="gap"/>
    <c:showDLblsOverMax val="0"/>
  </c:chart>
  <c:spPr>
    <a:solidFill>
      <a:schemeClr val="bg1"/>
    </a:solidFill>
    <a:ln w="6350" cap="flat" cmpd="sng" algn="ctr">
      <a:noFill/>
      <a:prstDash val="solid"/>
      <a:round/>
    </a:ln>
    <a:effectLst/>
  </c:spPr>
  <c:txPr>
    <a:bodyPr/>
    <a:lstStyle/>
    <a:p>
      <a:pPr>
        <a:defRPr sz="1200">
          <a:latin typeface="Times New Roman" pitchFamily="18" charset="0"/>
          <a:cs typeface="Times New Roman"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2F7E7F-3C2B-40A4-BDD6-CFF155F99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1201</TotalTime>
  <Pages>85</Pages>
  <Words>17489</Words>
  <Characters>99690</Characters>
  <Application>Microsoft Office Word</Application>
  <DocSecurity>0</DocSecurity>
  <Lines>830</Lines>
  <Paragraphs>233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Алина Абазокова</dc:creator>
  <cp:keywords/>
  <dc:description/>
  <cp:lastModifiedBy>Алина Абазокова</cp:lastModifiedBy>
  <cp:revision>11</cp:revision>
  <dcterms:created xsi:type="dcterms:W3CDTF">2021-06-16T09:15:00Z</dcterms:created>
  <dcterms:modified xsi:type="dcterms:W3CDTF">2021-06-17T18:48:00Z</dcterms:modified>
</cp:coreProperties>
</file>