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C3ACBA" w14:textId="77777777" w:rsidR="002F7EAD" w:rsidRPr="008A09E1" w:rsidRDefault="002F7EAD" w:rsidP="00B05CB3">
      <w:pPr>
        <w:widowControl w:val="0"/>
        <w:suppressAutoHyphens/>
        <w:spacing w:line="257" w:lineRule="auto"/>
        <w:jc w:val="center"/>
      </w:pPr>
      <w:r w:rsidRPr="008A09E1">
        <w:rPr>
          <w:sz w:val="21"/>
        </w:rPr>
        <w:t>МИНИСТЕРСТВО НАУКИ И ВЫСШЕГО ОБРАЗОВАНИЯ РОССИЙСКОЙ ФЕДЕРАЦИИ</w:t>
      </w:r>
    </w:p>
    <w:p w14:paraId="77C60E98" w14:textId="77777777" w:rsidR="002F7EAD" w:rsidRPr="0026575F" w:rsidRDefault="002F7EAD" w:rsidP="00B05CB3">
      <w:pPr>
        <w:widowControl w:val="0"/>
        <w:suppressAutoHyphens/>
        <w:spacing w:line="242" w:lineRule="auto"/>
        <w:jc w:val="center"/>
        <w:rPr>
          <w:sz w:val="22"/>
          <w:szCs w:val="22"/>
        </w:rPr>
      </w:pPr>
      <w:r w:rsidRPr="0026575F">
        <w:rPr>
          <w:sz w:val="22"/>
          <w:szCs w:val="22"/>
        </w:rPr>
        <w:t>Федеральное государственное бюджетное образовательное учреждение высшего</w:t>
      </w:r>
    </w:p>
    <w:p w14:paraId="042AD1D0" w14:textId="77777777" w:rsidR="002F7EAD" w:rsidRPr="0026575F" w:rsidRDefault="002F7EAD" w:rsidP="00B05CB3">
      <w:pPr>
        <w:widowControl w:val="0"/>
        <w:suppressAutoHyphens/>
        <w:spacing w:line="242" w:lineRule="auto"/>
        <w:jc w:val="center"/>
        <w:rPr>
          <w:sz w:val="22"/>
          <w:szCs w:val="22"/>
        </w:rPr>
      </w:pPr>
      <w:r w:rsidRPr="0026575F">
        <w:rPr>
          <w:sz w:val="22"/>
          <w:szCs w:val="22"/>
        </w:rPr>
        <w:t xml:space="preserve"> профессионального образования</w:t>
      </w:r>
    </w:p>
    <w:p w14:paraId="79BFBDF3" w14:textId="77777777" w:rsidR="002F7EAD" w:rsidRPr="008A09E1" w:rsidRDefault="002F7EAD" w:rsidP="00B05CB3">
      <w:pPr>
        <w:widowControl w:val="0"/>
        <w:suppressAutoHyphens/>
        <w:jc w:val="center"/>
        <w:rPr>
          <w:sz w:val="28"/>
        </w:rPr>
      </w:pPr>
      <w:r w:rsidRPr="008A09E1">
        <w:rPr>
          <w:b/>
          <w:sz w:val="28"/>
        </w:rPr>
        <w:t>КУБАНСКИЙ ГОСУДАРСТВЕННЫЙ УНИВЕРСИТЕТ</w:t>
      </w:r>
    </w:p>
    <w:p w14:paraId="4BE7059E" w14:textId="6465D8AF" w:rsidR="002F7EAD" w:rsidRPr="008A09E1" w:rsidRDefault="0026575F" w:rsidP="00B05CB3">
      <w:pPr>
        <w:widowControl w:val="0"/>
        <w:suppressAutoHyphens/>
        <w:jc w:val="center"/>
        <w:rPr>
          <w:sz w:val="28"/>
        </w:rPr>
      </w:pPr>
      <w:r>
        <w:rPr>
          <w:b/>
          <w:sz w:val="28"/>
        </w:rPr>
        <w:t>(ФГБОУ В</w:t>
      </w:r>
      <w:r w:rsidR="002F7EAD" w:rsidRPr="008A09E1">
        <w:rPr>
          <w:b/>
          <w:sz w:val="28"/>
        </w:rPr>
        <w:t>О «</w:t>
      </w:r>
      <w:proofErr w:type="spellStart"/>
      <w:r w:rsidR="002F7EAD" w:rsidRPr="008A09E1">
        <w:rPr>
          <w:b/>
          <w:sz w:val="28"/>
        </w:rPr>
        <w:t>КубГУ</w:t>
      </w:r>
      <w:proofErr w:type="spellEnd"/>
      <w:r w:rsidR="002F7EAD" w:rsidRPr="008A09E1">
        <w:rPr>
          <w:b/>
          <w:sz w:val="28"/>
        </w:rPr>
        <w:t>»)</w:t>
      </w:r>
    </w:p>
    <w:p w14:paraId="78CF5F6D" w14:textId="77777777" w:rsidR="002F7EAD" w:rsidRPr="008A09E1" w:rsidRDefault="002F7EAD" w:rsidP="00B05CB3">
      <w:pPr>
        <w:widowControl w:val="0"/>
        <w:suppressAutoHyphens/>
        <w:jc w:val="center"/>
        <w:rPr>
          <w:sz w:val="28"/>
        </w:rPr>
      </w:pPr>
    </w:p>
    <w:p w14:paraId="25B0936C" w14:textId="057C03AE" w:rsidR="002F7EAD" w:rsidRPr="008A09E1" w:rsidRDefault="002F7EAD" w:rsidP="00B05CB3">
      <w:pPr>
        <w:widowControl w:val="0"/>
        <w:suppressAutoHyphens/>
        <w:jc w:val="center"/>
        <w:rPr>
          <w:sz w:val="28"/>
        </w:rPr>
      </w:pPr>
      <w:r w:rsidRPr="000339CA">
        <w:rPr>
          <w:b/>
          <w:sz w:val="28"/>
        </w:rPr>
        <w:t>Кафедра</w:t>
      </w:r>
      <w:r w:rsidR="000339CA">
        <w:rPr>
          <w:b/>
          <w:sz w:val="28"/>
        </w:rPr>
        <w:t xml:space="preserve"> мировой</w:t>
      </w:r>
      <w:r w:rsidRPr="000339CA">
        <w:rPr>
          <w:b/>
          <w:sz w:val="28"/>
        </w:rPr>
        <w:t xml:space="preserve"> экономики </w:t>
      </w:r>
      <w:r w:rsidR="000339CA">
        <w:rPr>
          <w:b/>
          <w:sz w:val="28"/>
        </w:rPr>
        <w:t xml:space="preserve">и </w:t>
      </w:r>
      <w:r w:rsidRPr="000339CA">
        <w:rPr>
          <w:b/>
          <w:sz w:val="28"/>
        </w:rPr>
        <w:t>менеджмента</w:t>
      </w:r>
    </w:p>
    <w:p w14:paraId="02147001" w14:textId="77777777" w:rsidR="002F7EAD" w:rsidRPr="008A09E1" w:rsidRDefault="002F7EAD" w:rsidP="00B05CB3">
      <w:pPr>
        <w:widowControl w:val="0"/>
        <w:suppressAutoHyphens/>
        <w:jc w:val="center"/>
        <w:rPr>
          <w:sz w:val="28"/>
        </w:rPr>
      </w:pPr>
    </w:p>
    <w:p w14:paraId="65197AB4" w14:textId="77777777" w:rsidR="002F7EAD" w:rsidRPr="008A09E1" w:rsidRDefault="002F7EAD" w:rsidP="00B05CB3">
      <w:pPr>
        <w:widowControl w:val="0"/>
        <w:suppressAutoHyphens/>
        <w:jc w:val="center"/>
        <w:rPr>
          <w:sz w:val="28"/>
        </w:rPr>
      </w:pPr>
    </w:p>
    <w:p w14:paraId="1D8528E8" w14:textId="77777777" w:rsidR="002F7EAD" w:rsidRPr="008A09E1" w:rsidRDefault="002F7EAD" w:rsidP="00B05CB3">
      <w:pPr>
        <w:widowControl w:val="0"/>
        <w:suppressAutoHyphens/>
        <w:jc w:val="center"/>
        <w:rPr>
          <w:sz w:val="28"/>
        </w:rPr>
      </w:pPr>
    </w:p>
    <w:p w14:paraId="187F0AC6" w14:textId="77777777" w:rsidR="002F7EAD" w:rsidRPr="008A09E1" w:rsidRDefault="002F7EAD" w:rsidP="00B05CB3">
      <w:pPr>
        <w:widowControl w:val="0"/>
        <w:suppressAutoHyphens/>
        <w:jc w:val="center"/>
        <w:rPr>
          <w:sz w:val="28"/>
        </w:rPr>
      </w:pPr>
      <w:r w:rsidRPr="008A09E1">
        <w:rPr>
          <w:b/>
          <w:sz w:val="28"/>
        </w:rPr>
        <w:t>КУРСОВАЯ РАБОТА</w:t>
      </w:r>
    </w:p>
    <w:p w14:paraId="5CCD1423" w14:textId="77777777" w:rsidR="002F7EAD" w:rsidRPr="008A09E1" w:rsidRDefault="002F7EAD" w:rsidP="00B05CB3">
      <w:pPr>
        <w:widowControl w:val="0"/>
        <w:suppressAutoHyphens/>
        <w:jc w:val="center"/>
        <w:rPr>
          <w:sz w:val="28"/>
        </w:rPr>
      </w:pPr>
    </w:p>
    <w:p w14:paraId="428A641F" w14:textId="77777777" w:rsidR="002F7EAD" w:rsidRPr="008A09E1" w:rsidRDefault="002F7EAD" w:rsidP="00B05CB3">
      <w:pPr>
        <w:widowControl w:val="0"/>
        <w:suppressAutoHyphens/>
        <w:jc w:val="center"/>
        <w:rPr>
          <w:sz w:val="28"/>
        </w:rPr>
      </w:pPr>
    </w:p>
    <w:p w14:paraId="522FD832" w14:textId="77777777" w:rsidR="002F7EAD" w:rsidRDefault="006D11D3" w:rsidP="006D11D3">
      <w:pPr>
        <w:widowControl w:val="0"/>
        <w:suppressAutoHyphens/>
        <w:jc w:val="center"/>
        <w:rPr>
          <w:b/>
          <w:caps/>
          <w:sz w:val="28"/>
        </w:rPr>
      </w:pPr>
      <w:r w:rsidRPr="006D11D3">
        <w:rPr>
          <w:b/>
          <w:caps/>
          <w:sz w:val="28"/>
        </w:rPr>
        <w:t>Обеспечение экономической безопасности в сфере кредитования юр</w:t>
      </w:r>
      <w:r>
        <w:rPr>
          <w:b/>
          <w:caps/>
          <w:sz w:val="28"/>
        </w:rPr>
        <w:t>ИДИЧЕСКИХ</w:t>
      </w:r>
      <w:r w:rsidRPr="006D11D3">
        <w:rPr>
          <w:b/>
          <w:caps/>
          <w:sz w:val="28"/>
        </w:rPr>
        <w:t xml:space="preserve"> лиц</w:t>
      </w:r>
    </w:p>
    <w:p w14:paraId="1085D554" w14:textId="77777777" w:rsidR="006D11D3" w:rsidRPr="008A09E1" w:rsidRDefault="006D11D3" w:rsidP="006D11D3">
      <w:pPr>
        <w:widowControl w:val="0"/>
        <w:suppressAutoHyphens/>
        <w:jc w:val="center"/>
        <w:rPr>
          <w:sz w:val="28"/>
        </w:rPr>
      </w:pPr>
    </w:p>
    <w:p w14:paraId="79559EDA" w14:textId="77777777" w:rsidR="002F7EAD" w:rsidRPr="008A09E1" w:rsidRDefault="002F7EAD" w:rsidP="00B05CB3">
      <w:pPr>
        <w:widowControl w:val="0"/>
        <w:suppressAutoHyphens/>
        <w:ind w:left="448"/>
        <w:rPr>
          <w:sz w:val="28"/>
        </w:rPr>
      </w:pPr>
    </w:p>
    <w:p w14:paraId="64BBF8E5" w14:textId="77777777" w:rsidR="002F7EAD" w:rsidRPr="008A09E1" w:rsidRDefault="002F7EAD" w:rsidP="00B05CB3">
      <w:pPr>
        <w:widowControl w:val="0"/>
        <w:suppressAutoHyphens/>
        <w:rPr>
          <w:sz w:val="28"/>
        </w:rPr>
      </w:pPr>
      <w:r w:rsidRPr="008A09E1">
        <w:rPr>
          <w:sz w:val="28"/>
        </w:rPr>
        <w:t>Работу выполнила________</w:t>
      </w:r>
      <w:r w:rsidR="006D11D3">
        <w:rPr>
          <w:sz w:val="28"/>
        </w:rPr>
        <w:t>_____________________________ Е.А. Анохина</w:t>
      </w:r>
    </w:p>
    <w:p w14:paraId="1A485205" w14:textId="77777777" w:rsidR="002F7EAD" w:rsidRPr="008A09E1" w:rsidRDefault="002F7EAD" w:rsidP="00B05CB3">
      <w:pPr>
        <w:widowControl w:val="0"/>
        <w:suppressAutoHyphens/>
      </w:pPr>
      <w:r w:rsidRPr="008A09E1">
        <w:t xml:space="preserve">                                                                      (подпись)</w:t>
      </w:r>
    </w:p>
    <w:p w14:paraId="637F41B6" w14:textId="77777777" w:rsidR="002F7EAD" w:rsidRPr="008A09E1" w:rsidRDefault="002F7EAD" w:rsidP="00B05CB3">
      <w:pPr>
        <w:widowControl w:val="0"/>
        <w:suppressAutoHyphens/>
        <w:rPr>
          <w:sz w:val="28"/>
        </w:rPr>
      </w:pPr>
    </w:p>
    <w:p w14:paraId="2408D04A" w14:textId="77777777" w:rsidR="002F7EAD" w:rsidRPr="008A09E1" w:rsidRDefault="002F7EAD" w:rsidP="00B05CB3">
      <w:pPr>
        <w:widowControl w:val="0"/>
        <w:suppressAutoHyphens/>
        <w:rPr>
          <w:sz w:val="28"/>
        </w:rPr>
      </w:pPr>
      <w:r w:rsidRPr="008A09E1">
        <w:rPr>
          <w:sz w:val="28"/>
        </w:rPr>
        <w:t>Специальность 38.05.01 Экономическая безопасность курс 3</w:t>
      </w:r>
    </w:p>
    <w:p w14:paraId="012B7350" w14:textId="77777777" w:rsidR="002F7EAD" w:rsidRPr="008A09E1" w:rsidRDefault="002F7EAD" w:rsidP="00B05CB3">
      <w:pPr>
        <w:widowControl w:val="0"/>
        <w:suppressAutoHyphens/>
        <w:rPr>
          <w:sz w:val="28"/>
        </w:rPr>
      </w:pPr>
    </w:p>
    <w:p w14:paraId="7AF38206" w14:textId="4EB59513" w:rsidR="002F7EAD" w:rsidRPr="008A09E1" w:rsidRDefault="002F7EAD" w:rsidP="00B05CB3">
      <w:pPr>
        <w:widowControl w:val="0"/>
        <w:suppressAutoHyphens/>
        <w:rPr>
          <w:sz w:val="28"/>
        </w:rPr>
      </w:pPr>
      <w:r w:rsidRPr="000339CA">
        <w:rPr>
          <w:sz w:val="28"/>
        </w:rPr>
        <w:t xml:space="preserve">Специализация </w:t>
      </w:r>
      <w:r w:rsidRPr="000339CA">
        <w:rPr>
          <w:sz w:val="28"/>
        </w:rPr>
        <w:tab/>
      </w:r>
      <w:r w:rsidR="000339CA" w:rsidRPr="000339CA">
        <w:rPr>
          <w:sz w:val="28"/>
          <w:u w:val="single"/>
        </w:rPr>
        <w:t>Экономико-правовое обеспечение экономической безопасности</w:t>
      </w:r>
    </w:p>
    <w:p w14:paraId="6AD028B3" w14:textId="77777777" w:rsidR="002F7EAD" w:rsidRPr="008A09E1" w:rsidRDefault="002F7EAD" w:rsidP="00B05CB3">
      <w:pPr>
        <w:widowControl w:val="0"/>
        <w:suppressAutoHyphens/>
        <w:rPr>
          <w:sz w:val="28"/>
        </w:rPr>
      </w:pPr>
    </w:p>
    <w:p w14:paraId="4EB63E75" w14:textId="77777777" w:rsidR="002F7EAD" w:rsidRPr="008A09E1" w:rsidRDefault="002F7EAD" w:rsidP="00B05CB3">
      <w:pPr>
        <w:widowControl w:val="0"/>
        <w:suppressAutoHyphens/>
        <w:rPr>
          <w:sz w:val="28"/>
        </w:rPr>
      </w:pPr>
      <w:r w:rsidRPr="008A09E1">
        <w:rPr>
          <w:sz w:val="28"/>
        </w:rPr>
        <w:t xml:space="preserve">Научный руководитель </w:t>
      </w:r>
    </w:p>
    <w:p w14:paraId="4086E9D7" w14:textId="77777777" w:rsidR="002F7EAD" w:rsidRPr="000339CA" w:rsidRDefault="002F7EAD" w:rsidP="00B05CB3">
      <w:pPr>
        <w:widowControl w:val="0"/>
        <w:suppressAutoHyphens/>
        <w:rPr>
          <w:sz w:val="28"/>
        </w:rPr>
      </w:pPr>
      <w:r w:rsidRPr="000339CA">
        <w:rPr>
          <w:sz w:val="28"/>
        </w:rPr>
        <w:t xml:space="preserve">ученая степень, </w:t>
      </w:r>
    </w:p>
    <w:p w14:paraId="12C5C70F" w14:textId="36BAA3D2" w:rsidR="002F7EAD" w:rsidRPr="008A09E1" w:rsidRDefault="002F7EAD" w:rsidP="00B05CB3">
      <w:pPr>
        <w:widowControl w:val="0"/>
        <w:suppressAutoHyphens/>
        <w:rPr>
          <w:sz w:val="28"/>
        </w:rPr>
      </w:pPr>
      <w:r w:rsidRPr="000339CA">
        <w:rPr>
          <w:sz w:val="28"/>
        </w:rPr>
        <w:t xml:space="preserve">должность __________________________________________ </w:t>
      </w:r>
      <w:r w:rsidR="000339CA">
        <w:rPr>
          <w:sz w:val="28"/>
        </w:rPr>
        <w:t>М.В. Плешакова</w:t>
      </w:r>
    </w:p>
    <w:p w14:paraId="487237C8" w14:textId="77777777" w:rsidR="002F7EAD" w:rsidRPr="008A09E1" w:rsidRDefault="002F7EAD" w:rsidP="00B05CB3">
      <w:pPr>
        <w:widowControl w:val="0"/>
        <w:suppressAutoHyphens/>
        <w:ind w:left="2832" w:firstLine="708"/>
      </w:pPr>
      <w:r w:rsidRPr="008A09E1">
        <w:t>(подпись, дата)</w:t>
      </w:r>
    </w:p>
    <w:p w14:paraId="60D2C95F" w14:textId="77777777" w:rsidR="002F7EAD" w:rsidRPr="008A09E1" w:rsidRDefault="002F7EAD" w:rsidP="00B05CB3">
      <w:pPr>
        <w:widowControl w:val="0"/>
        <w:suppressAutoHyphens/>
        <w:rPr>
          <w:sz w:val="28"/>
        </w:rPr>
      </w:pPr>
    </w:p>
    <w:p w14:paraId="118439ED" w14:textId="77777777" w:rsidR="002F7EAD" w:rsidRPr="008A09E1" w:rsidRDefault="002F7EAD" w:rsidP="00B05CB3">
      <w:pPr>
        <w:widowControl w:val="0"/>
        <w:suppressAutoHyphens/>
        <w:rPr>
          <w:sz w:val="28"/>
        </w:rPr>
      </w:pPr>
      <w:proofErr w:type="spellStart"/>
      <w:r w:rsidRPr="008A09E1">
        <w:rPr>
          <w:sz w:val="28"/>
        </w:rPr>
        <w:t>Нормоконтролер</w:t>
      </w:r>
      <w:proofErr w:type="spellEnd"/>
      <w:r w:rsidRPr="008A09E1">
        <w:rPr>
          <w:sz w:val="28"/>
        </w:rPr>
        <w:t xml:space="preserve"> </w:t>
      </w:r>
    </w:p>
    <w:p w14:paraId="18AEE89B" w14:textId="77777777" w:rsidR="002F7EAD" w:rsidRPr="000339CA" w:rsidRDefault="002F7EAD" w:rsidP="00B05CB3">
      <w:pPr>
        <w:widowControl w:val="0"/>
        <w:suppressAutoHyphens/>
        <w:rPr>
          <w:sz w:val="28"/>
        </w:rPr>
      </w:pPr>
      <w:r w:rsidRPr="000339CA">
        <w:rPr>
          <w:sz w:val="28"/>
        </w:rPr>
        <w:t xml:space="preserve">ученая степень, </w:t>
      </w:r>
    </w:p>
    <w:p w14:paraId="091E3BEF" w14:textId="7B5F205D" w:rsidR="002F7EAD" w:rsidRPr="008A09E1" w:rsidRDefault="002F7EAD" w:rsidP="00B05CB3">
      <w:pPr>
        <w:widowControl w:val="0"/>
        <w:suppressAutoHyphens/>
        <w:rPr>
          <w:sz w:val="28"/>
        </w:rPr>
      </w:pPr>
      <w:r w:rsidRPr="000339CA">
        <w:rPr>
          <w:sz w:val="28"/>
        </w:rPr>
        <w:t xml:space="preserve">должность __________________________________________ </w:t>
      </w:r>
      <w:proofErr w:type="spellStart"/>
      <w:r w:rsidR="000339CA">
        <w:rPr>
          <w:sz w:val="28"/>
        </w:rPr>
        <w:t>М.В.Плешакова</w:t>
      </w:r>
      <w:proofErr w:type="spellEnd"/>
    </w:p>
    <w:p w14:paraId="67EDE716" w14:textId="77777777" w:rsidR="002F7EAD" w:rsidRPr="008A09E1" w:rsidRDefault="002F7EAD" w:rsidP="00B05CB3">
      <w:pPr>
        <w:widowControl w:val="0"/>
        <w:suppressAutoHyphens/>
        <w:ind w:left="2832" w:firstLine="708"/>
      </w:pPr>
      <w:r w:rsidRPr="008A09E1">
        <w:t>(подпись, дата)</w:t>
      </w:r>
    </w:p>
    <w:p w14:paraId="2CC717BA" w14:textId="77777777" w:rsidR="002F7EAD" w:rsidRPr="008A09E1" w:rsidRDefault="002F7EAD" w:rsidP="00B05CB3">
      <w:pPr>
        <w:widowControl w:val="0"/>
        <w:suppressAutoHyphens/>
        <w:rPr>
          <w:sz w:val="28"/>
        </w:rPr>
      </w:pPr>
    </w:p>
    <w:p w14:paraId="6CE60126" w14:textId="77777777" w:rsidR="002F7EAD" w:rsidRPr="008A09E1" w:rsidRDefault="002F7EAD" w:rsidP="00B05CB3">
      <w:pPr>
        <w:widowControl w:val="0"/>
        <w:suppressAutoHyphens/>
        <w:rPr>
          <w:sz w:val="28"/>
        </w:rPr>
      </w:pPr>
      <w:r w:rsidRPr="008A09E1">
        <w:rPr>
          <w:sz w:val="28"/>
        </w:rPr>
        <w:tab/>
      </w:r>
    </w:p>
    <w:p w14:paraId="4EC7130D" w14:textId="77777777" w:rsidR="002F7EAD" w:rsidRPr="008A09E1" w:rsidRDefault="002F7EAD" w:rsidP="00B05CB3">
      <w:pPr>
        <w:widowControl w:val="0"/>
        <w:suppressAutoHyphens/>
        <w:ind w:left="448"/>
        <w:rPr>
          <w:sz w:val="32"/>
        </w:rPr>
      </w:pPr>
    </w:p>
    <w:p w14:paraId="4632CA7D" w14:textId="19A2380E" w:rsidR="002F7EAD" w:rsidRDefault="002F7EAD" w:rsidP="00B05CB3">
      <w:pPr>
        <w:widowControl w:val="0"/>
        <w:suppressAutoHyphens/>
        <w:ind w:left="448"/>
        <w:rPr>
          <w:sz w:val="28"/>
        </w:rPr>
      </w:pPr>
    </w:p>
    <w:p w14:paraId="7F4D39B0" w14:textId="50AB1584" w:rsidR="00CE7C23" w:rsidRDefault="00CE7C23" w:rsidP="00B05CB3">
      <w:pPr>
        <w:widowControl w:val="0"/>
        <w:suppressAutoHyphens/>
        <w:ind w:left="448"/>
        <w:rPr>
          <w:sz w:val="28"/>
        </w:rPr>
      </w:pPr>
    </w:p>
    <w:p w14:paraId="4E65371A" w14:textId="1BFFCB98" w:rsidR="00CE7C23" w:rsidRDefault="00CE7C23" w:rsidP="00B05CB3">
      <w:pPr>
        <w:widowControl w:val="0"/>
        <w:suppressAutoHyphens/>
        <w:ind w:left="448"/>
        <w:rPr>
          <w:sz w:val="28"/>
        </w:rPr>
      </w:pPr>
    </w:p>
    <w:p w14:paraId="3F325651" w14:textId="092641F0" w:rsidR="00CE7C23" w:rsidRDefault="00CE7C23" w:rsidP="00B05CB3">
      <w:pPr>
        <w:widowControl w:val="0"/>
        <w:suppressAutoHyphens/>
        <w:ind w:left="448"/>
        <w:rPr>
          <w:sz w:val="28"/>
        </w:rPr>
      </w:pPr>
    </w:p>
    <w:p w14:paraId="10CD65FA" w14:textId="77777777" w:rsidR="00CE7C23" w:rsidRPr="008A09E1" w:rsidRDefault="00CE7C23" w:rsidP="00B05CB3">
      <w:pPr>
        <w:widowControl w:val="0"/>
        <w:suppressAutoHyphens/>
        <w:ind w:left="448"/>
        <w:rPr>
          <w:sz w:val="28"/>
        </w:rPr>
      </w:pPr>
    </w:p>
    <w:p w14:paraId="258F056A" w14:textId="77777777" w:rsidR="002F7EAD" w:rsidRPr="008A09E1" w:rsidRDefault="002F7EAD" w:rsidP="00B05CB3">
      <w:pPr>
        <w:widowControl w:val="0"/>
        <w:suppressAutoHyphens/>
        <w:rPr>
          <w:sz w:val="28"/>
        </w:rPr>
      </w:pPr>
      <w:r w:rsidRPr="008A09E1">
        <w:rPr>
          <w:sz w:val="32"/>
        </w:rPr>
        <w:t xml:space="preserve"> </w:t>
      </w:r>
    </w:p>
    <w:p w14:paraId="7ACF6B7A" w14:textId="77777777" w:rsidR="002F7EAD" w:rsidRPr="008A09E1" w:rsidRDefault="002F7EAD" w:rsidP="00B05CB3">
      <w:pPr>
        <w:widowControl w:val="0"/>
        <w:suppressAutoHyphens/>
        <w:jc w:val="center"/>
        <w:rPr>
          <w:sz w:val="28"/>
        </w:rPr>
      </w:pPr>
      <w:r w:rsidRPr="008A09E1">
        <w:rPr>
          <w:sz w:val="28"/>
        </w:rPr>
        <w:t>Краснодар</w:t>
      </w:r>
    </w:p>
    <w:p w14:paraId="025B1B77" w14:textId="77777777" w:rsidR="00197B30" w:rsidRPr="008A09E1" w:rsidRDefault="002F7EAD" w:rsidP="00B05CB3">
      <w:pPr>
        <w:widowControl w:val="0"/>
        <w:suppressAutoHyphens/>
        <w:jc w:val="center"/>
      </w:pPr>
      <w:r w:rsidRPr="008A09E1">
        <w:rPr>
          <w:sz w:val="28"/>
        </w:rPr>
        <w:t>2020</w:t>
      </w:r>
    </w:p>
    <w:p w14:paraId="7C394652" w14:textId="77777777" w:rsidR="00BD3B65" w:rsidRPr="008A09E1" w:rsidRDefault="000448DB" w:rsidP="00B05CB3">
      <w:pPr>
        <w:widowControl w:val="0"/>
        <w:spacing w:after="160" w:line="259" w:lineRule="auto"/>
        <w:rPr>
          <w:b/>
          <w:sz w:val="28"/>
          <w:szCs w:val="28"/>
        </w:rPr>
      </w:pPr>
      <w:r>
        <w:rPr>
          <w:b/>
          <w:noProof/>
          <w:szCs w:val="28"/>
        </w:rPr>
        <mc:AlternateContent>
          <mc:Choice Requires="wps">
            <w:drawing>
              <wp:anchor distT="0" distB="0" distL="114300" distR="114300" simplePos="0" relativeHeight="251662336" behindDoc="0" locked="0" layoutInCell="1" allowOverlap="1" wp14:anchorId="1272BD3E" wp14:editId="2E99C56D">
                <wp:simplePos x="0" y="0"/>
                <wp:positionH relativeFrom="column">
                  <wp:posOffset>2796540</wp:posOffset>
                </wp:positionH>
                <wp:positionV relativeFrom="paragraph">
                  <wp:posOffset>1107440</wp:posOffset>
                </wp:positionV>
                <wp:extent cx="295275" cy="219075"/>
                <wp:effectExtent l="0" t="0" r="9525" b="9525"/>
                <wp:wrapNone/>
                <wp:docPr id="576" name="Прямоугольник 576"/>
                <wp:cNvGraphicFramePr/>
                <a:graphic xmlns:a="http://schemas.openxmlformats.org/drawingml/2006/main">
                  <a:graphicData uri="http://schemas.microsoft.com/office/word/2010/wordprocessingShape">
                    <wps:wsp>
                      <wps:cNvSpPr/>
                      <wps:spPr>
                        <a:xfrm>
                          <a:off x="0" y="0"/>
                          <a:ext cx="295275" cy="2190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DB0598" id="Прямоугольник 576" o:spid="_x0000_s1026" style="position:absolute;margin-left:220.2pt;margin-top:87.2pt;width:23.25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" fillcolor="white [3201]" stroked="f" strokeweight="1pt"/>
            </w:pict>
          </mc:Fallback>
        </mc:AlternateContent>
      </w:r>
      <w:r w:rsidR="00BD3B65" w:rsidRPr="008A09E1">
        <w:rPr>
          <w:b/>
          <w:szCs w:val="28"/>
        </w:rPr>
        <w:br w:type="page"/>
      </w:r>
    </w:p>
    <w:p w14:paraId="3C4BAA6F" w14:textId="77777777" w:rsidR="003504D8" w:rsidRPr="006F5D2E" w:rsidRDefault="003504D8" w:rsidP="003504D8">
      <w:pPr>
        <w:pStyle w:val="3"/>
        <w:widowControl w:val="0"/>
        <w:ind w:firstLine="0"/>
        <w:jc w:val="center"/>
        <w:rPr>
          <w:b/>
          <w:color w:val="auto"/>
          <w:szCs w:val="28"/>
        </w:rPr>
      </w:pPr>
      <w:r w:rsidRPr="006F5D2E">
        <w:rPr>
          <w:b/>
          <w:color w:val="auto"/>
          <w:szCs w:val="28"/>
        </w:rPr>
        <w:lastRenderedPageBreak/>
        <w:t>Содержание</w:t>
      </w:r>
    </w:p>
    <w:p w14:paraId="3DD62B6E" w14:textId="77777777" w:rsidR="003504D8" w:rsidRPr="006F5D2E" w:rsidRDefault="003504D8" w:rsidP="003504D8">
      <w:pPr>
        <w:pStyle w:val="3"/>
        <w:widowControl w:val="0"/>
        <w:ind w:firstLine="0"/>
        <w:jc w:val="center"/>
        <w:rPr>
          <w:b/>
          <w:color w:val="auto"/>
          <w:szCs w:val="28"/>
        </w:rPr>
      </w:pPr>
    </w:p>
    <w:tbl>
      <w:tblPr>
        <w:tblW w:w="9606" w:type="dxa"/>
        <w:tblLayout w:type="fixed"/>
        <w:tblLook w:val="01E0" w:firstRow="1" w:lastRow="1" w:firstColumn="1" w:lastColumn="1" w:noHBand="0" w:noVBand="0"/>
      </w:tblPr>
      <w:tblGrid>
        <w:gridCol w:w="8897"/>
        <w:gridCol w:w="709"/>
      </w:tblGrid>
      <w:tr w:rsidR="003504D8" w:rsidRPr="006F5D2E" w14:paraId="6804EFBA" w14:textId="77777777" w:rsidTr="00AF5F6B">
        <w:tc>
          <w:tcPr>
            <w:tcW w:w="8897" w:type="dxa"/>
          </w:tcPr>
          <w:p w14:paraId="5C4D0342" w14:textId="77777777" w:rsidR="003504D8" w:rsidRPr="006F5D2E" w:rsidRDefault="003504D8" w:rsidP="00AF5F6B">
            <w:pPr>
              <w:widowControl w:val="0"/>
              <w:suppressAutoHyphens/>
              <w:spacing w:line="360" w:lineRule="auto"/>
              <w:rPr>
                <w:sz w:val="28"/>
                <w:szCs w:val="28"/>
              </w:rPr>
            </w:pPr>
            <w:r w:rsidRPr="006F5D2E">
              <w:rPr>
                <w:sz w:val="28"/>
                <w:szCs w:val="28"/>
              </w:rPr>
              <w:t>Введение...........................................................................................................</w:t>
            </w:r>
          </w:p>
        </w:tc>
        <w:tc>
          <w:tcPr>
            <w:tcW w:w="709" w:type="dxa"/>
            <w:vAlign w:val="bottom"/>
          </w:tcPr>
          <w:p w14:paraId="1182F530" w14:textId="77777777" w:rsidR="003504D8" w:rsidRPr="006F5D2E" w:rsidRDefault="006F5D2E" w:rsidP="00AF5F6B">
            <w:pPr>
              <w:widowControl w:val="0"/>
              <w:suppressAutoHyphens/>
              <w:spacing w:line="360" w:lineRule="auto"/>
              <w:jc w:val="right"/>
              <w:rPr>
                <w:sz w:val="28"/>
                <w:szCs w:val="28"/>
              </w:rPr>
            </w:pPr>
            <w:r w:rsidRPr="006F5D2E">
              <w:rPr>
                <w:sz w:val="28"/>
                <w:szCs w:val="28"/>
              </w:rPr>
              <w:t>3</w:t>
            </w:r>
          </w:p>
        </w:tc>
      </w:tr>
      <w:tr w:rsidR="003504D8" w:rsidRPr="006F5D2E" w14:paraId="59CF93BB" w14:textId="77777777" w:rsidTr="00AF5F6B">
        <w:tc>
          <w:tcPr>
            <w:tcW w:w="8897" w:type="dxa"/>
          </w:tcPr>
          <w:p w14:paraId="206DA2BD" w14:textId="77777777" w:rsidR="003504D8" w:rsidRPr="006F5D2E" w:rsidRDefault="003504D8" w:rsidP="00AF5F6B">
            <w:pPr>
              <w:widowControl w:val="0"/>
              <w:suppressAutoHyphens/>
              <w:spacing w:line="360" w:lineRule="auto"/>
              <w:ind w:left="238" w:hanging="238"/>
              <w:rPr>
                <w:sz w:val="28"/>
                <w:szCs w:val="28"/>
              </w:rPr>
            </w:pPr>
            <w:r w:rsidRPr="006F5D2E">
              <w:rPr>
                <w:caps/>
                <w:sz w:val="28"/>
                <w:szCs w:val="28"/>
              </w:rPr>
              <w:t xml:space="preserve">1 </w:t>
            </w:r>
            <w:r w:rsidRPr="006F5D2E">
              <w:rPr>
                <w:sz w:val="28"/>
                <w:szCs w:val="28"/>
              </w:rPr>
              <w:t xml:space="preserve">Теоретические основы обеспечения </w:t>
            </w:r>
            <w:r w:rsidRPr="006F5D2E">
              <w:rPr>
                <w:sz w:val="28"/>
              </w:rPr>
              <w:t>экономической безопасности в сфере кредитования юридических лиц</w:t>
            </w:r>
            <w:r w:rsidRPr="006F5D2E">
              <w:rPr>
                <w:sz w:val="28"/>
                <w:szCs w:val="28"/>
              </w:rPr>
              <w:t>………………………</w:t>
            </w:r>
            <w:proofErr w:type="gramStart"/>
            <w:r w:rsidRPr="006F5D2E">
              <w:rPr>
                <w:sz w:val="28"/>
                <w:szCs w:val="28"/>
              </w:rPr>
              <w:t>…….</w:t>
            </w:r>
            <w:proofErr w:type="gramEnd"/>
            <w:r w:rsidRPr="006F5D2E">
              <w:rPr>
                <w:sz w:val="28"/>
                <w:szCs w:val="28"/>
              </w:rPr>
              <w:t>…..…</w:t>
            </w:r>
          </w:p>
        </w:tc>
        <w:tc>
          <w:tcPr>
            <w:tcW w:w="709" w:type="dxa"/>
            <w:vAlign w:val="bottom"/>
          </w:tcPr>
          <w:p w14:paraId="29090347" w14:textId="77777777" w:rsidR="003504D8" w:rsidRPr="006F5D2E" w:rsidRDefault="006F5D2E" w:rsidP="00AF5F6B">
            <w:pPr>
              <w:widowControl w:val="0"/>
              <w:suppressAutoHyphens/>
              <w:spacing w:line="360" w:lineRule="auto"/>
              <w:jc w:val="right"/>
              <w:rPr>
                <w:sz w:val="28"/>
                <w:szCs w:val="28"/>
              </w:rPr>
            </w:pPr>
            <w:r w:rsidRPr="006F5D2E">
              <w:rPr>
                <w:sz w:val="28"/>
                <w:szCs w:val="28"/>
              </w:rPr>
              <w:t>5</w:t>
            </w:r>
          </w:p>
        </w:tc>
      </w:tr>
      <w:tr w:rsidR="003504D8" w:rsidRPr="006F5D2E" w14:paraId="354BF055" w14:textId="77777777" w:rsidTr="00AF5F6B">
        <w:tc>
          <w:tcPr>
            <w:tcW w:w="8897" w:type="dxa"/>
          </w:tcPr>
          <w:p w14:paraId="0B635E14" w14:textId="77777777" w:rsidR="003504D8" w:rsidRPr="006F5D2E" w:rsidRDefault="003504D8" w:rsidP="00AF5F6B">
            <w:pPr>
              <w:widowControl w:val="0"/>
              <w:suppressAutoHyphens/>
              <w:spacing w:line="360" w:lineRule="auto"/>
              <w:ind w:left="709" w:hanging="425"/>
              <w:rPr>
                <w:sz w:val="28"/>
                <w:szCs w:val="28"/>
              </w:rPr>
            </w:pPr>
            <w:r w:rsidRPr="006F5D2E">
              <w:rPr>
                <w:bCs/>
                <w:sz w:val="28"/>
                <w:szCs w:val="28"/>
              </w:rPr>
              <w:t>1.1 </w:t>
            </w:r>
            <w:r w:rsidRPr="006F5D2E">
              <w:rPr>
                <w:sz w:val="28"/>
                <w:szCs w:val="28"/>
              </w:rPr>
              <w:t>Понятие, сущность и виды кредитных операций коммерческого банка…………………………………………………………………</w:t>
            </w:r>
            <w:r w:rsidRPr="006F5D2E">
              <w:rPr>
                <w:bCs/>
                <w:sz w:val="28"/>
                <w:szCs w:val="28"/>
              </w:rPr>
              <w:t>…</w:t>
            </w:r>
          </w:p>
        </w:tc>
        <w:tc>
          <w:tcPr>
            <w:tcW w:w="709" w:type="dxa"/>
            <w:vAlign w:val="bottom"/>
          </w:tcPr>
          <w:p w14:paraId="7E1CE361" w14:textId="77777777" w:rsidR="003504D8" w:rsidRPr="006F5D2E" w:rsidRDefault="006F5D2E" w:rsidP="00AF5F6B">
            <w:pPr>
              <w:widowControl w:val="0"/>
              <w:suppressAutoHyphens/>
              <w:spacing w:line="360" w:lineRule="auto"/>
              <w:jc w:val="right"/>
              <w:rPr>
                <w:sz w:val="28"/>
                <w:szCs w:val="28"/>
              </w:rPr>
            </w:pPr>
            <w:r w:rsidRPr="006F5D2E">
              <w:rPr>
                <w:sz w:val="28"/>
                <w:szCs w:val="28"/>
              </w:rPr>
              <w:t>5</w:t>
            </w:r>
          </w:p>
        </w:tc>
      </w:tr>
      <w:tr w:rsidR="003504D8" w:rsidRPr="006F5D2E" w14:paraId="250D2A37" w14:textId="77777777" w:rsidTr="00AF5F6B">
        <w:tc>
          <w:tcPr>
            <w:tcW w:w="8897" w:type="dxa"/>
          </w:tcPr>
          <w:p w14:paraId="3D4FBC87" w14:textId="77777777" w:rsidR="003504D8" w:rsidRPr="006F5D2E" w:rsidRDefault="003504D8" w:rsidP="00AF5F6B">
            <w:pPr>
              <w:widowControl w:val="0"/>
              <w:suppressAutoHyphens/>
              <w:spacing w:line="360" w:lineRule="auto"/>
              <w:ind w:left="714" w:hanging="448"/>
              <w:rPr>
                <w:bCs/>
                <w:sz w:val="28"/>
                <w:szCs w:val="28"/>
              </w:rPr>
            </w:pPr>
            <w:r w:rsidRPr="006F5D2E">
              <w:rPr>
                <w:bCs/>
                <w:sz w:val="28"/>
                <w:szCs w:val="28"/>
              </w:rPr>
              <w:t xml:space="preserve">1.2 Оценка кредитоспособности заемщика как важное условие обеспечения </w:t>
            </w:r>
            <w:r w:rsidRPr="006F5D2E">
              <w:rPr>
                <w:sz w:val="28"/>
              </w:rPr>
              <w:t>экономической безопасности в сфере кредитования юридических лиц……………………………………………..</w:t>
            </w:r>
            <w:r w:rsidRPr="006F5D2E">
              <w:rPr>
                <w:bCs/>
                <w:sz w:val="28"/>
                <w:szCs w:val="28"/>
              </w:rPr>
              <w:t>.…</w:t>
            </w:r>
            <w:r w:rsidRPr="006F5D2E">
              <w:rPr>
                <w:sz w:val="28"/>
                <w:szCs w:val="28"/>
              </w:rPr>
              <w:t>……</w:t>
            </w:r>
          </w:p>
        </w:tc>
        <w:tc>
          <w:tcPr>
            <w:tcW w:w="709" w:type="dxa"/>
            <w:vAlign w:val="bottom"/>
          </w:tcPr>
          <w:p w14:paraId="3700641B" w14:textId="77777777" w:rsidR="003504D8" w:rsidRPr="006F5D2E" w:rsidRDefault="006F5D2E" w:rsidP="00AF5F6B">
            <w:pPr>
              <w:widowControl w:val="0"/>
              <w:suppressAutoHyphens/>
              <w:spacing w:line="360" w:lineRule="auto"/>
              <w:jc w:val="right"/>
              <w:rPr>
                <w:sz w:val="28"/>
                <w:szCs w:val="28"/>
              </w:rPr>
            </w:pPr>
            <w:r w:rsidRPr="006F5D2E">
              <w:rPr>
                <w:sz w:val="28"/>
                <w:szCs w:val="28"/>
              </w:rPr>
              <w:t>9</w:t>
            </w:r>
          </w:p>
        </w:tc>
      </w:tr>
      <w:tr w:rsidR="003504D8" w:rsidRPr="006F5D2E" w14:paraId="08E28213" w14:textId="77777777" w:rsidTr="00AF5F6B">
        <w:tc>
          <w:tcPr>
            <w:tcW w:w="8897" w:type="dxa"/>
          </w:tcPr>
          <w:p w14:paraId="0519419F" w14:textId="77777777" w:rsidR="003504D8" w:rsidRPr="006F5D2E" w:rsidRDefault="003504D8" w:rsidP="00AF5F6B">
            <w:pPr>
              <w:widowControl w:val="0"/>
              <w:suppressAutoHyphens/>
              <w:spacing w:line="360" w:lineRule="auto"/>
              <w:ind w:left="238" w:hanging="238"/>
              <w:rPr>
                <w:sz w:val="28"/>
                <w:szCs w:val="28"/>
              </w:rPr>
            </w:pPr>
            <w:r w:rsidRPr="006F5D2E">
              <w:rPr>
                <w:sz w:val="28"/>
                <w:szCs w:val="28"/>
              </w:rPr>
              <w:t xml:space="preserve">2 Анализ обеспечения </w:t>
            </w:r>
            <w:r w:rsidRPr="006F5D2E">
              <w:rPr>
                <w:sz w:val="28"/>
              </w:rPr>
              <w:t xml:space="preserve">экономической безопасности </w:t>
            </w:r>
            <w:r w:rsidRPr="006F5D2E">
              <w:rPr>
                <w:sz w:val="28"/>
              </w:rPr>
              <w:br/>
              <w:t xml:space="preserve">в сфере кредитования юридических лиц (на примере </w:t>
            </w:r>
            <w:r w:rsidRPr="006F5D2E">
              <w:rPr>
                <w:sz w:val="28"/>
              </w:rPr>
              <w:br/>
            </w:r>
            <w:r w:rsidRPr="006F5D2E">
              <w:rPr>
                <w:sz w:val="28"/>
                <w:szCs w:val="28"/>
              </w:rPr>
              <w:t>ПАО «Промсвязьбанк</w:t>
            </w:r>
            <w:proofErr w:type="gramStart"/>
            <w:r w:rsidRPr="006F5D2E">
              <w:rPr>
                <w:sz w:val="28"/>
                <w:szCs w:val="28"/>
              </w:rPr>
              <w:t>»)…</w:t>
            </w:r>
            <w:proofErr w:type="gramEnd"/>
            <w:r w:rsidRPr="006F5D2E">
              <w:rPr>
                <w:sz w:val="28"/>
                <w:szCs w:val="28"/>
              </w:rPr>
              <w:t>….......................................................................</w:t>
            </w:r>
          </w:p>
        </w:tc>
        <w:tc>
          <w:tcPr>
            <w:tcW w:w="709" w:type="dxa"/>
            <w:vAlign w:val="bottom"/>
          </w:tcPr>
          <w:p w14:paraId="34F728BC" w14:textId="77777777" w:rsidR="003504D8" w:rsidRPr="006F5D2E" w:rsidRDefault="006F5D2E" w:rsidP="00AF5F6B">
            <w:pPr>
              <w:widowControl w:val="0"/>
              <w:suppressAutoHyphens/>
              <w:spacing w:line="360" w:lineRule="auto"/>
              <w:jc w:val="right"/>
              <w:rPr>
                <w:sz w:val="28"/>
                <w:szCs w:val="28"/>
              </w:rPr>
            </w:pPr>
            <w:r w:rsidRPr="006F5D2E">
              <w:rPr>
                <w:sz w:val="28"/>
                <w:szCs w:val="28"/>
              </w:rPr>
              <w:t>15</w:t>
            </w:r>
          </w:p>
        </w:tc>
      </w:tr>
      <w:tr w:rsidR="003504D8" w:rsidRPr="006F5D2E" w14:paraId="397FE9A4" w14:textId="77777777" w:rsidTr="00AF5F6B">
        <w:tc>
          <w:tcPr>
            <w:tcW w:w="8897" w:type="dxa"/>
          </w:tcPr>
          <w:p w14:paraId="74A4DB35" w14:textId="77777777" w:rsidR="003504D8" w:rsidRPr="006F5D2E" w:rsidRDefault="003504D8" w:rsidP="00AF5F6B">
            <w:pPr>
              <w:widowControl w:val="0"/>
              <w:suppressAutoHyphens/>
              <w:spacing w:line="360" w:lineRule="auto"/>
              <w:ind w:firstLine="252"/>
              <w:rPr>
                <w:sz w:val="28"/>
                <w:szCs w:val="28"/>
              </w:rPr>
            </w:pPr>
            <w:r w:rsidRPr="006F5D2E">
              <w:rPr>
                <w:bCs/>
                <w:sz w:val="28"/>
                <w:szCs w:val="28"/>
              </w:rPr>
              <w:t xml:space="preserve">2.1 </w:t>
            </w:r>
            <w:r w:rsidRPr="006F5D2E">
              <w:rPr>
                <w:sz w:val="28"/>
                <w:szCs w:val="28"/>
              </w:rPr>
              <w:t xml:space="preserve">Организационно-экономическая характеристика банка </w:t>
            </w:r>
            <w:r w:rsidRPr="006F5D2E">
              <w:rPr>
                <w:sz w:val="28"/>
                <w:szCs w:val="28"/>
              </w:rPr>
              <w:br/>
              <w:t>ПАО «Промсвязьбанк» ……….......................................................................</w:t>
            </w:r>
          </w:p>
        </w:tc>
        <w:tc>
          <w:tcPr>
            <w:tcW w:w="709" w:type="dxa"/>
            <w:vAlign w:val="bottom"/>
          </w:tcPr>
          <w:p w14:paraId="737A64F4" w14:textId="77777777" w:rsidR="003504D8" w:rsidRPr="006F5D2E" w:rsidRDefault="006F5D2E" w:rsidP="00AF5F6B">
            <w:pPr>
              <w:widowControl w:val="0"/>
              <w:suppressAutoHyphens/>
              <w:spacing w:line="360" w:lineRule="auto"/>
              <w:jc w:val="right"/>
              <w:rPr>
                <w:sz w:val="28"/>
                <w:szCs w:val="28"/>
              </w:rPr>
            </w:pPr>
            <w:r w:rsidRPr="006F5D2E">
              <w:rPr>
                <w:sz w:val="28"/>
                <w:szCs w:val="28"/>
              </w:rPr>
              <w:t>15</w:t>
            </w:r>
          </w:p>
        </w:tc>
      </w:tr>
      <w:tr w:rsidR="003504D8" w:rsidRPr="006F5D2E" w14:paraId="5FD7EAD6" w14:textId="77777777" w:rsidTr="00AF5F6B">
        <w:tc>
          <w:tcPr>
            <w:tcW w:w="8897" w:type="dxa"/>
          </w:tcPr>
          <w:p w14:paraId="7B32FBEF" w14:textId="77777777" w:rsidR="003504D8" w:rsidRPr="006F5D2E" w:rsidRDefault="003504D8" w:rsidP="00AF5F6B">
            <w:pPr>
              <w:widowControl w:val="0"/>
              <w:suppressAutoHyphens/>
              <w:spacing w:line="360" w:lineRule="auto"/>
              <w:ind w:left="709" w:hanging="457"/>
              <w:rPr>
                <w:sz w:val="28"/>
                <w:szCs w:val="28"/>
              </w:rPr>
            </w:pPr>
            <w:r w:rsidRPr="006F5D2E">
              <w:rPr>
                <w:sz w:val="28"/>
                <w:szCs w:val="28"/>
              </w:rPr>
              <w:t>2.2 Анализ кредитных операций банка с юридическими лицами с позиции обеспечения экономической безопасности организации...</w:t>
            </w:r>
          </w:p>
        </w:tc>
        <w:tc>
          <w:tcPr>
            <w:tcW w:w="709" w:type="dxa"/>
            <w:vAlign w:val="bottom"/>
          </w:tcPr>
          <w:p w14:paraId="6DF80B57" w14:textId="77777777" w:rsidR="003504D8" w:rsidRPr="006F5D2E" w:rsidRDefault="006F5D2E" w:rsidP="00AF5F6B">
            <w:pPr>
              <w:widowControl w:val="0"/>
              <w:suppressAutoHyphens/>
              <w:spacing w:line="360" w:lineRule="auto"/>
              <w:jc w:val="right"/>
              <w:rPr>
                <w:sz w:val="28"/>
                <w:szCs w:val="28"/>
              </w:rPr>
            </w:pPr>
            <w:r w:rsidRPr="006F5D2E">
              <w:rPr>
                <w:sz w:val="28"/>
                <w:szCs w:val="28"/>
              </w:rPr>
              <w:t>20</w:t>
            </w:r>
          </w:p>
        </w:tc>
      </w:tr>
      <w:tr w:rsidR="003504D8" w:rsidRPr="006F5D2E" w14:paraId="39ED3894" w14:textId="77777777" w:rsidTr="00AF5F6B">
        <w:tc>
          <w:tcPr>
            <w:tcW w:w="8897" w:type="dxa"/>
          </w:tcPr>
          <w:p w14:paraId="7958F2AC" w14:textId="77777777" w:rsidR="003504D8" w:rsidRPr="006F5D2E" w:rsidRDefault="003504D8" w:rsidP="00AF5F6B">
            <w:pPr>
              <w:widowControl w:val="0"/>
              <w:suppressAutoHyphens/>
              <w:spacing w:line="360" w:lineRule="auto"/>
              <w:ind w:left="238" w:hanging="227"/>
              <w:rPr>
                <w:sz w:val="28"/>
                <w:szCs w:val="28"/>
              </w:rPr>
            </w:pPr>
            <w:r w:rsidRPr="006F5D2E">
              <w:rPr>
                <w:sz w:val="28"/>
                <w:szCs w:val="28"/>
              </w:rPr>
              <w:t xml:space="preserve">3 Мероприятия по повышению </w:t>
            </w:r>
            <w:r w:rsidRPr="006F5D2E">
              <w:rPr>
                <w:sz w:val="28"/>
              </w:rPr>
              <w:t xml:space="preserve">экономической безопасности </w:t>
            </w:r>
            <w:r w:rsidRPr="006F5D2E">
              <w:rPr>
                <w:sz w:val="28"/>
              </w:rPr>
              <w:br/>
            </w:r>
            <w:r w:rsidRPr="006F5D2E">
              <w:rPr>
                <w:sz w:val="28"/>
                <w:szCs w:val="28"/>
              </w:rPr>
              <w:t xml:space="preserve">банка </w:t>
            </w:r>
            <w:r w:rsidRPr="006F5D2E">
              <w:rPr>
                <w:sz w:val="28"/>
              </w:rPr>
              <w:t>в сфере кредитования юридических лиц</w:t>
            </w:r>
            <w:r w:rsidRPr="006F5D2E">
              <w:rPr>
                <w:sz w:val="28"/>
                <w:szCs w:val="28"/>
              </w:rPr>
              <w:t>…………………..</w:t>
            </w:r>
            <w:r w:rsidRPr="006F5D2E">
              <w:rPr>
                <w:bCs/>
                <w:sz w:val="28"/>
                <w:szCs w:val="28"/>
              </w:rPr>
              <w:t>..........</w:t>
            </w:r>
          </w:p>
        </w:tc>
        <w:tc>
          <w:tcPr>
            <w:tcW w:w="709" w:type="dxa"/>
            <w:vAlign w:val="bottom"/>
          </w:tcPr>
          <w:p w14:paraId="6462B601" w14:textId="77777777" w:rsidR="003504D8" w:rsidRPr="006F5D2E" w:rsidRDefault="006F5D2E" w:rsidP="00AF5F6B">
            <w:pPr>
              <w:widowControl w:val="0"/>
              <w:suppressAutoHyphens/>
              <w:spacing w:line="360" w:lineRule="auto"/>
              <w:jc w:val="right"/>
              <w:rPr>
                <w:sz w:val="28"/>
                <w:szCs w:val="28"/>
              </w:rPr>
            </w:pPr>
            <w:r w:rsidRPr="006F5D2E">
              <w:rPr>
                <w:sz w:val="28"/>
                <w:szCs w:val="28"/>
              </w:rPr>
              <w:t>33</w:t>
            </w:r>
          </w:p>
        </w:tc>
      </w:tr>
      <w:tr w:rsidR="003504D8" w:rsidRPr="006F5D2E" w14:paraId="1531B9FE" w14:textId="77777777" w:rsidTr="00AF5F6B">
        <w:tc>
          <w:tcPr>
            <w:tcW w:w="8897" w:type="dxa"/>
          </w:tcPr>
          <w:p w14:paraId="5CA0550A" w14:textId="77777777" w:rsidR="003504D8" w:rsidRPr="006F5D2E" w:rsidRDefault="003504D8" w:rsidP="00AF5F6B">
            <w:pPr>
              <w:widowControl w:val="0"/>
              <w:suppressAutoHyphens/>
              <w:spacing w:line="360" w:lineRule="auto"/>
              <w:ind w:left="709" w:hanging="425"/>
              <w:rPr>
                <w:sz w:val="28"/>
                <w:szCs w:val="28"/>
              </w:rPr>
            </w:pPr>
            <w:r w:rsidRPr="006F5D2E">
              <w:rPr>
                <w:sz w:val="28"/>
                <w:szCs w:val="28"/>
              </w:rPr>
              <w:t>3.1 Мероприятия по совершенствованию кредитных операций банка с юридическими лицами…………………………………………......</w:t>
            </w:r>
          </w:p>
        </w:tc>
        <w:tc>
          <w:tcPr>
            <w:tcW w:w="709" w:type="dxa"/>
            <w:vAlign w:val="bottom"/>
          </w:tcPr>
          <w:p w14:paraId="0DEB4138" w14:textId="77777777" w:rsidR="003504D8" w:rsidRPr="006F5D2E" w:rsidRDefault="006F5D2E" w:rsidP="00AF5F6B">
            <w:pPr>
              <w:widowControl w:val="0"/>
              <w:suppressAutoHyphens/>
              <w:spacing w:line="360" w:lineRule="auto"/>
              <w:jc w:val="right"/>
              <w:rPr>
                <w:sz w:val="28"/>
                <w:szCs w:val="28"/>
              </w:rPr>
            </w:pPr>
            <w:r w:rsidRPr="006F5D2E">
              <w:rPr>
                <w:sz w:val="28"/>
                <w:szCs w:val="28"/>
              </w:rPr>
              <w:t>33</w:t>
            </w:r>
          </w:p>
        </w:tc>
      </w:tr>
      <w:tr w:rsidR="003504D8" w:rsidRPr="006F5D2E" w14:paraId="5A1171B1" w14:textId="77777777" w:rsidTr="00AF5F6B">
        <w:tc>
          <w:tcPr>
            <w:tcW w:w="8897" w:type="dxa"/>
          </w:tcPr>
          <w:p w14:paraId="2FB9050A" w14:textId="77777777" w:rsidR="003504D8" w:rsidRPr="006F5D2E" w:rsidRDefault="003504D8" w:rsidP="00AF5F6B">
            <w:pPr>
              <w:widowControl w:val="0"/>
              <w:suppressAutoHyphens/>
              <w:spacing w:line="360" w:lineRule="auto"/>
              <w:rPr>
                <w:sz w:val="28"/>
                <w:szCs w:val="28"/>
              </w:rPr>
            </w:pPr>
            <w:r w:rsidRPr="006F5D2E">
              <w:rPr>
                <w:sz w:val="28"/>
                <w:szCs w:val="28"/>
              </w:rPr>
              <w:t xml:space="preserve">    3.2 Оценка влияния разработанных рекомендаций на экономическую безопасность банка ПАО «</w:t>
            </w:r>
            <w:proofErr w:type="gramStart"/>
            <w:r w:rsidRPr="006F5D2E">
              <w:rPr>
                <w:sz w:val="28"/>
                <w:szCs w:val="28"/>
              </w:rPr>
              <w:t>Промсвязьбанк»…</w:t>
            </w:r>
            <w:proofErr w:type="gramEnd"/>
            <w:r w:rsidRPr="006F5D2E">
              <w:rPr>
                <w:sz w:val="28"/>
                <w:szCs w:val="28"/>
              </w:rPr>
              <w:t>...…………………………..</w:t>
            </w:r>
          </w:p>
        </w:tc>
        <w:tc>
          <w:tcPr>
            <w:tcW w:w="709" w:type="dxa"/>
            <w:vAlign w:val="bottom"/>
          </w:tcPr>
          <w:p w14:paraId="68031A36" w14:textId="28CD9599" w:rsidR="003504D8" w:rsidRPr="006F5D2E" w:rsidRDefault="006F5D2E" w:rsidP="00BA3AF8">
            <w:pPr>
              <w:widowControl w:val="0"/>
              <w:suppressAutoHyphens/>
              <w:spacing w:line="360" w:lineRule="auto"/>
              <w:jc w:val="right"/>
              <w:rPr>
                <w:sz w:val="28"/>
                <w:szCs w:val="28"/>
              </w:rPr>
            </w:pPr>
            <w:r w:rsidRPr="006F5D2E">
              <w:rPr>
                <w:sz w:val="28"/>
                <w:szCs w:val="28"/>
              </w:rPr>
              <w:t>3</w:t>
            </w:r>
            <w:r w:rsidR="00BA3AF8">
              <w:rPr>
                <w:sz w:val="28"/>
                <w:szCs w:val="28"/>
              </w:rPr>
              <w:t>6</w:t>
            </w:r>
          </w:p>
        </w:tc>
      </w:tr>
      <w:tr w:rsidR="003504D8" w:rsidRPr="006F5D2E" w14:paraId="164A1B6A" w14:textId="77777777" w:rsidTr="00AF5F6B">
        <w:tc>
          <w:tcPr>
            <w:tcW w:w="8897" w:type="dxa"/>
          </w:tcPr>
          <w:p w14:paraId="6A43789A" w14:textId="77777777" w:rsidR="003504D8" w:rsidRPr="006F5D2E" w:rsidRDefault="003504D8" w:rsidP="00AF5F6B">
            <w:pPr>
              <w:widowControl w:val="0"/>
              <w:suppressAutoHyphens/>
              <w:spacing w:line="360" w:lineRule="auto"/>
              <w:rPr>
                <w:sz w:val="28"/>
                <w:szCs w:val="28"/>
              </w:rPr>
            </w:pPr>
            <w:r w:rsidRPr="006F5D2E">
              <w:rPr>
                <w:sz w:val="28"/>
                <w:szCs w:val="28"/>
              </w:rPr>
              <w:t>Заключение.......................................................................................................</w:t>
            </w:r>
          </w:p>
        </w:tc>
        <w:tc>
          <w:tcPr>
            <w:tcW w:w="709" w:type="dxa"/>
            <w:vAlign w:val="bottom"/>
          </w:tcPr>
          <w:p w14:paraId="39769BF7" w14:textId="60090FA0" w:rsidR="003504D8" w:rsidRPr="006F5D2E" w:rsidRDefault="00BA3AF8" w:rsidP="00AF5F6B">
            <w:pPr>
              <w:widowControl w:val="0"/>
              <w:suppressAutoHyphens/>
              <w:spacing w:line="360" w:lineRule="auto"/>
              <w:jc w:val="right"/>
              <w:rPr>
                <w:sz w:val="28"/>
                <w:szCs w:val="28"/>
              </w:rPr>
            </w:pPr>
            <w:r>
              <w:rPr>
                <w:sz w:val="28"/>
                <w:szCs w:val="28"/>
              </w:rPr>
              <w:t>39</w:t>
            </w:r>
          </w:p>
        </w:tc>
      </w:tr>
      <w:tr w:rsidR="003504D8" w:rsidRPr="006F5D2E" w14:paraId="59846C04" w14:textId="77777777" w:rsidTr="00AF5F6B">
        <w:tc>
          <w:tcPr>
            <w:tcW w:w="8897" w:type="dxa"/>
          </w:tcPr>
          <w:p w14:paraId="340A6C54" w14:textId="77777777" w:rsidR="003504D8" w:rsidRPr="006F5D2E" w:rsidRDefault="003504D8" w:rsidP="00AF5F6B">
            <w:pPr>
              <w:widowControl w:val="0"/>
              <w:suppressAutoHyphens/>
              <w:spacing w:line="360" w:lineRule="auto"/>
              <w:rPr>
                <w:sz w:val="28"/>
                <w:szCs w:val="28"/>
              </w:rPr>
            </w:pPr>
            <w:r w:rsidRPr="006F5D2E">
              <w:rPr>
                <w:sz w:val="28"/>
                <w:szCs w:val="28"/>
              </w:rPr>
              <w:t>Список использованных источников.............................................................</w:t>
            </w:r>
          </w:p>
        </w:tc>
        <w:tc>
          <w:tcPr>
            <w:tcW w:w="709" w:type="dxa"/>
            <w:vAlign w:val="bottom"/>
          </w:tcPr>
          <w:p w14:paraId="0EEA9C8C" w14:textId="4AB7D635" w:rsidR="003504D8" w:rsidRPr="006F5D2E" w:rsidRDefault="00BA3AF8" w:rsidP="00AF5F6B">
            <w:pPr>
              <w:widowControl w:val="0"/>
              <w:suppressAutoHyphens/>
              <w:spacing w:line="360" w:lineRule="auto"/>
              <w:jc w:val="right"/>
              <w:rPr>
                <w:sz w:val="28"/>
                <w:szCs w:val="28"/>
              </w:rPr>
            </w:pPr>
            <w:r>
              <w:rPr>
                <w:sz w:val="28"/>
                <w:szCs w:val="28"/>
              </w:rPr>
              <w:t>41</w:t>
            </w:r>
          </w:p>
        </w:tc>
      </w:tr>
      <w:tr w:rsidR="003504D8" w:rsidRPr="006F5D2E" w14:paraId="03921F23" w14:textId="77777777" w:rsidTr="00AF5F6B">
        <w:tc>
          <w:tcPr>
            <w:tcW w:w="8897" w:type="dxa"/>
          </w:tcPr>
          <w:p w14:paraId="4830C865" w14:textId="77777777" w:rsidR="003504D8" w:rsidRPr="006F5D2E" w:rsidRDefault="003504D8" w:rsidP="00AF5F6B">
            <w:pPr>
              <w:widowControl w:val="0"/>
              <w:suppressAutoHyphens/>
              <w:spacing w:line="360" w:lineRule="auto"/>
              <w:rPr>
                <w:sz w:val="28"/>
                <w:szCs w:val="28"/>
              </w:rPr>
            </w:pPr>
            <w:r w:rsidRPr="006F5D2E">
              <w:rPr>
                <w:sz w:val="28"/>
                <w:szCs w:val="28"/>
              </w:rPr>
              <w:t>Приложение А Годовая бухгалтерская отчетность за 2018 г......................</w:t>
            </w:r>
          </w:p>
        </w:tc>
        <w:tc>
          <w:tcPr>
            <w:tcW w:w="709" w:type="dxa"/>
            <w:vAlign w:val="bottom"/>
          </w:tcPr>
          <w:p w14:paraId="12849699" w14:textId="1A53D320" w:rsidR="003504D8" w:rsidRPr="006F5D2E" w:rsidRDefault="00BA3AF8" w:rsidP="00AF5F6B">
            <w:pPr>
              <w:widowControl w:val="0"/>
              <w:suppressAutoHyphens/>
              <w:spacing w:line="360" w:lineRule="auto"/>
              <w:jc w:val="right"/>
              <w:rPr>
                <w:sz w:val="28"/>
                <w:szCs w:val="28"/>
              </w:rPr>
            </w:pPr>
            <w:r>
              <w:rPr>
                <w:sz w:val="28"/>
                <w:szCs w:val="28"/>
              </w:rPr>
              <w:t>46</w:t>
            </w:r>
          </w:p>
        </w:tc>
      </w:tr>
      <w:tr w:rsidR="003504D8" w:rsidRPr="006F5D2E" w14:paraId="60F4DF18" w14:textId="77777777" w:rsidTr="00AF5F6B">
        <w:tc>
          <w:tcPr>
            <w:tcW w:w="8897" w:type="dxa"/>
          </w:tcPr>
          <w:p w14:paraId="17C133FF" w14:textId="77777777" w:rsidR="003504D8" w:rsidRPr="006F5D2E" w:rsidRDefault="003504D8" w:rsidP="00AF5F6B">
            <w:pPr>
              <w:widowControl w:val="0"/>
              <w:suppressAutoHyphens/>
              <w:spacing w:line="360" w:lineRule="auto"/>
              <w:rPr>
                <w:sz w:val="28"/>
                <w:szCs w:val="28"/>
              </w:rPr>
            </w:pPr>
            <w:r w:rsidRPr="006F5D2E">
              <w:rPr>
                <w:sz w:val="28"/>
                <w:szCs w:val="28"/>
              </w:rPr>
              <w:t>Приложение Б Годовая бухгалтерская отчетность за 2017 г......................</w:t>
            </w:r>
          </w:p>
        </w:tc>
        <w:tc>
          <w:tcPr>
            <w:tcW w:w="709" w:type="dxa"/>
            <w:vAlign w:val="bottom"/>
          </w:tcPr>
          <w:p w14:paraId="69F46C8A" w14:textId="179F4EF0" w:rsidR="003504D8" w:rsidRPr="006F5D2E" w:rsidRDefault="00BA3AF8" w:rsidP="00AF5F6B">
            <w:pPr>
              <w:widowControl w:val="0"/>
              <w:suppressAutoHyphens/>
              <w:spacing w:line="360" w:lineRule="auto"/>
              <w:jc w:val="right"/>
              <w:rPr>
                <w:sz w:val="28"/>
                <w:szCs w:val="28"/>
              </w:rPr>
            </w:pPr>
            <w:r>
              <w:rPr>
                <w:sz w:val="28"/>
                <w:szCs w:val="28"/>
              </w:rPr>
              <w:t>52</w:t>
            </w:r>
          </w:p>
        </w:tc>
      </w:tr>
      <w:tr w:rsidR="003504D8" w:rsidRPr="00692349" w14:paraId="503400DD" w14:textId="77777777" w:rsidTr="00AF5F6B">
        <w:tc>
          <w:tcPr>
            <w:tcW w:w="8897" w:type="dxa"/>
          </w:tcPr>
          <w:p w14:paraId="2D1F8A50" w14:textId="77777777" w:rsidR="003504D8" w:rsidRPr="006F5D2E" w:rsidRDefault="003504D8" w:rsidP="00AF5F6B">
            <w:pPr>
              <w:widowControl w:val="0"/>
              <w:suppressAutoHyphens/>
              <w:spacing w:line="360" w:lineRule="auto"/>
              <w:rPr>
                <w:sz w:val="28"/>
                <w:szCs w:val="28"/>
              </w:rPr>
            </w:pPr>
            <w:r w:rsidRPr="006F5D2E">
              <w:rPr>
                <w:sz w:val="28"/>
                <w:szCs w:val="28"/>
              </w:rPr>
              <w:t>Приложение В Годовая бухгалтерская отчетность за 2016 г......................</w:t>
            </w:r>
          </w:p>
        </w:tc>
        <w:tc>
          <w:tcPr>
            <w:tcW w:w="709" w:type="dxa"/>
            <w:vAlign w:val="bottom"/>
          </w:tcPr>
          <w:p w14:paraId="2E09FCCD" w14:textId="42471BD2" w:rsidR="003504D8" w:rsidRPr="003B61B6" w:rsidRDefault="00BA3AF8" w:rsidP="00AF5F6B">
            <w:pPr>
              <w:widowControl w:val="0"/>
              <w:suppressAutoHyphens/>
              <w:spacing w:line="360" w:lineRule="auto"/>
              <w:jc w:val="right"/>
              <w:rPr>
                <w:sz w:val="28"/>
                <w:szCs w:val="28"/>
              </w:rPr>
            </w:pPr>
            <w:r>
              <w:rPr>
                <w:sz w:val="28"/>
                <w:szCs w:val="28"/>
              </w:rPr>
              <w:t>56</w:t>
            </w:r>
          </w:p>
        </w:tc>
      </w:tr>
    </w:tbl>
    <w:p w14:paraId="7612078E" w14:textId="77777777" w:rsidR="00072A26" w:rsidRPr="008A09E1" w:rsidRDefault="00072A26" w:rsidP="00B05CB3">
      <w:pPr>
        <w:widowControl w:val="0"/>
        <w:spacing w:after="160" w:line="259" w:lineRule="auto"/>
      </w:pPr>
      <w:r w:rsidRPr="008A09E1">
        <w:br w:type="page"/>
      </w:r>
    </w:p>
    <w:p w14:paraId="2CB8DAA8" w14:textId="77777777" w:rsidR="00072A26" w:rsidRPr="008A09E1" w:rsidRDefault="00072A26" w:rsidP="00B05CB3">
      <w:pPr>
        <w:widowControl w:val="0"/>
        <w:spacing w:line="360" w:lineRule="auto"/>
        <w:jc w:val="center"/>
        <w:rPr>
          <w:b/>
          <w:caps/>
          <w:sz w:val="28"/>
        </w:rPr>
      </w:pPr>
      <w:r w:rsidRPr="008A09E1">
        <w:rPr>
          <w:b/>
          <w:caps/>
          <w:sz w:val="28"/>
        </w:rPr>
        <w:lastRenderedPageBreak/>
        <w:t>Введение</w:t>
      </w:r>
    </w:p>
    <w:p w14:paraId="4AA9337A" w14:textId="77777777" w:rsidR="00072A26" w:rsidRDefault="00072A26" w:rsidP="00B05CB3">
      <w:pPr>
        <w:widowControl w:val="0"/>
        <w:spacing w:line="360" w:lineRule="auto"/>
        <w:ind w:firstLine="709"/>
        <w:jc w:val="both"/>
        <w:rPr>
          <w:sz w:val="28"/>
        </w:rPr>
      </w:pPr>
    </w:p>
    <w:p w14:paraId="58289DFE" w14:textId="0CFD6F19" w:rsidR="00233CE2" w:rsidRDefault="00613C80" w:rsidP="00062CF0">
      <w:pPr>
        <w:widowControl w:val="0"/>
        <w:tabs>
          <w:tab w:val="left" w:pos="1134"/>
        </w:tabs>
        <w:spacing w:line="360" w:lineRule="auto"/>
        <w:ind w:firstLine="709"/>
        <w:jc w:val="both"/>
        <w:rPr>
          <w:sz w:val="28"/>
        </w:rPr>
      </w:pPr>
      <w:r>
        <w:rPr>
          <w:sz w:val="28"/>
        </w:rPr>
        <w:t>Г</w:t>
      </w:r>
      <w:r w:rsidR="00233CE2">
        <w:rPr>
          <w:sz w:val="28"/>
        </w:rPr>
        <w:t xml:space="preserve">лавным источником прибыли </w:t>
      </w:r>
      <w:r>
        <w:rPr>
          <w:sz w:val="28"/>
        </w:rPr>
        <w:t xml:space="preserve">для коммерческого банка </w:t>
      </w:r>
      <w:r w:rsidR="00233CE2">
        <w:rPr>
          <w:sz w:val="28"/>
        </w:rPr>
        <w:t xml:space="preserve">являются кредитные операции. </w:t>
      </w:r>
      <w:r>
        <w:rPr>
          <w:sz w:val="28"/>
        </w:rPr>
        <w:t>От объёма кредитных операций с юридическими лицами, качес</w:t>
      </w:r>
      <w:r w:rsidR="0026575F">
        <w:rPr>
          <w:sz w:val="28"/>
        </w:rPr>
        <w:t>тва кредитного портфеля, размера</w:t>
      </w:r>
      <w:r>
        <w:rPr>
          <w:sz w:val="28"/>
        </w:rPr>
        <w:t xml:space="preserve"> просроченных ссуд юридических лиц зависит процентный доход банка, его прибыль, рентабельность, и, в конечном счете, экономическая безопасность кредитной организации. Вот почему обеспечение экономической безопасности в сфере кредитования юридических лиц – это актуальная для исследования тема. </w:t>
      </w:r>
    </w:p>
    <w:p w14:paraId="29420ED6" w14:textId="3E61CC90" w:rsidR="00A90463" w:rsidRDefault="00A90463" w:rsidP="00062CF0">
      <w:pPr>
        <w:widowControl w:val="0"/>
        <w:tabs>
          <w:tab w:val="left" w:pos="1134"/>
        </w:tabs>
        <w:spacing w:line="360" w:lineRule="auto"/>
        <w:ind w:firstLine="709"/>
        <w:jc w:val="both"/>
        <w:rPr>
          <w:sz w:val="28"/>
        </w:rPr>
      </w:pPr>
      <w:r>
        <w:rPr>
          <w:sz w:val="28"/>
        </w:rPr>
        <w:t xml:space="preserve">Основной целью курсовой работы является </w:t>
      </w:r>
      <w:r w:rsidR="0026575F" w:rsidRPr="00E067CE">
        <w:rPr>
          <w:sz w:val="28"/>
        </w:rPr>
        <w:t xml:space="preserve">исследование вопросов обеспечения экономической безопасности юридических лиц в сфере кредитования </w:t>
      </w:r>
      <w:r w:rsidRPr="00E067CE">
        <w:rPr>
          <w:sz w:val="28"/>
        </w:rPr>
        <w:t>и разработка мероприятий по</w:t>
      </w:r>
      <w:r w:rsidR="00062CF0" w:rsidRPr="00E067CE">
        <w:rPr>
          <w:sz w:val="28"/>
        </w:rPr>
        <w:t xml:space="preserve"> </w:t>
      </w:r>
      <w:r w:rsidR="0026575F" w:rsidRPr="00E067CE">
        <w:rPr>
          <w:sz w:val="28"/>
        </w:rPr>
        <w:t xml:space="preserve">ее </w:t>
      </w:r>
      <w:r w:rsidR="00062CF0" w:rsidRPr="00E067CE">
        <w:rPr>
          <w:sz w:val="28"/>
        </w:rPr>
        <w:t>повышению</w:t>
      </w:r>
      <w:r w:rsidR="0026575F">
        <w:rPr>
          <w:sz w:val="28"/>
        </w:rPr>
        <w:t>.</w:t>
      </w:r>
      <w:r w:rsidR="00062CF0" w:rsidRPr="00062CF0">
        <w:rPr>
          <w:sz w:val="28"/>
        </w:rPr>
        <w:t xml:space="preserve"> </w:t>
      </w:r>
    </w:p>
    <w:p w14:paraId="6640015B" w14:textId="77777777" w:rsidR="00211E4F" w:rsidRDefault="00211E4F" w:rsidP="00B05CB3">
      <w:pPr>
        <w:widowControl w:val="0"/>
        <w:tabs>
          <w:tab w:val="left" w:pos="1134"/>
        </w:tabs>
        <w:spacing w:line="360" w:lineRule="auto"/>
        <w:ind w:firstLine="709"/>
        <w:jc w:val="both"/>
        <w:rPr>
          <w:sz w:val="28"/>
        </w:rPr>
      </w:pPr>
      <w:r>
        <w:rPr>
          <w:sz w:val="28"/>
        </w:rPr>
        <w:t xml:space="preserve">Для достижения цели </w:t>
      </w:r>
      <w:r w:rsidR="00062CF0">
        <w:rPr>
          <w:sz w:val="28"/>
        </w:rPr>
        <w:t>курсовой работы следует решить следующие</w:t>
      </w:r>
      <w:r>
        <w:rPr>
          <w:sz w:val="28"/>
        </w:rPr>
        <w:t xml:space="preserve"> задач</w:t>
      </w:r>
      <w:r w:rsidR="00062CF0">
        <w:rPr>
          <w:sz w:val="28"/>
        </w:rPr>
        <w:t>и</w:t>
      </w:r>
      <w:r>
        <w:rPr>
          <w:sz w:val="28"/>
        </w:rPr>
        <w:t>:</w:t>
      </w:r>
    </w:p>
    <w:p w14:paraId="4080E330" w14:textId="77777777" w:rsidR="00062CF0" w:rsidRPr="00505147" w:rsidRDefault="00062CF0" w:rsidP="007116DB">
      <w:pPr>
        <w:pStyle w:val="a3"/>
        <w:widowControl w:val="0"/>
        <w:numPr>
          <w:ilvl w:val="0"/>
          <w:numId w:val="1"/>
        </w:numPr>
        <w:tabs>
          <w:tab w:val="left" w:pos="1134"/>
        </w:tabs>
        <w:spacing w:line="360" w:lineRule="auto"/>
        <w:ind w:left="0" w:firstLine="709"/>
        <w:jc w:val="both"/>
        <w:rPr>
          <w:sz w:val="28"/>
        </w:rPr>
      </w:pPr>
      <w:r w:rsidRPr="00505147">
        <w:rPr>
          <w:sz w:val="28"/>
        </w:rPr>
        <w:t>рассмотреть понятие, сущность и виды кредитных операций коммерческого банка;</w:t>
      </w:r>
    </w:p>
    <w:p w14:paraId="2B988E31" w14:textId="77777777" w:rsidR="00062CF0" w:rsidRPr="00505147" w:rsidRDefault="00505147" w:rsidP="007116DB">
      <w:pPr>
        <w:pStyle w:val="a3"/>
        <w:widowControl w:val="0"/>
        <w:numPr>
          <w:ilvl w:val="0"/>
          <w:numId w:val="1"/>
        </w:numPr>
        <w:tabs>
          <w:tab w:val="left" w:pos="1134"/>
        </w:tabs>
        <w:spacing w:line="360" w:lineRule="auto"/>
        <w:ind w:left="0" w:firstLine="709"/>
        <w:jc w:val="both"/>
        <w:rPr>
          <w:sz w:val="28"/>
        </w:rPr>
      </w:pPr>
      <w:r w:rsidRPr="00505147">
        <w:rPr>
          <w:sz w:val="28"/>
        </w:rPr>
        <w:t>изучить о</w:t>
      </w:r>
      <w:r w:rsidR="00062CF0" w:rsidRPr="00505147">
        <w:rPr>
          <w:sz w:val="28"/>
        </w:rPr>
        <w:t>ценк</w:t>
      </w:r>
      <w:r w:rsidRPr="00505147">
        <w:rPr>
          <w:sz w:val="28"/>
        </w:rPr>
        <w:t>у</w:t>
      </w:r>
      <w:r w:rsidR="00062CF0" w:rsidRPr="00505147">
        <w:rPr>
          <w:sz w:val="28"/>
        </w:rPr>
        <w:t xml:space="preserve"> кредитоспособности заемщика как важное условие обеспечения экономической безопасности в сфере кредитования юридических лиц</w:t>
      </w:r>
      <w:r w:rsidRPr="00505147">
        <w:rPr>
          <w:sz w:val="28"/>
        </w:rPr>
        <w:t>;</w:t>
      </w:r>
    </w:p>
    <w:p w14:paraId="1693BAE8" w14:textId="77777777" w:rsidR="00062CF0" w:rsidRPr="00505147" w:rsidRDefault="00505147" w:rsidP="007116DB">
      <w:pPr>
        <w:pStyle w:val="a3"/>
        <w:widowControl w:val="0"/>
        <w:numPr>
          <w:ilvl w:val="0"/>
          <w:numId w:val="1"/>
        </w:numPr>
        <w:tabs>
          <w:tab w:val="left" w:pos="1134"/>
        </w:tabs>
        <w:spacing w:line="360" w:lineRule="auto"/>
        <w:ind w:left="0" w:firstLine="709"/>
        <w:jc w:val="both"/>
        <w:rPr>
          <w:sz w:val="28"/>
        </w:rPr>
      </w:pPr>
      <w:r w:rsidRPr="00505147">
        <w:rPr>
          <w:sz w:val="28"/>
        </w:rPr>
        <w:t>дать организационно-экономическую характеристику банка;</w:t>
      </w:r>
    </w:p>
    <w:p w14:paraId="3C76063C" w14:textId="77777777" w:rsidR="00062CF0" w:rsidRPr="00505147" w:rsidRDefault="00505147" w:rsidP="007116DB">
      <w:pPr>
        <w:pStyle w:val="a3"/>
        <w:widowControl w:val="0"/>
        <w:numPr>
          <w:ilvl w:val="0"/>
          <w:numId w:val="1"/>
        </w:numPr>
        <w:tabs>
          <w:tab w:val="left" w:pos="1134"/>
        </w:tabs>
        <w:spacing w:line="360" w:lineRule="auto"/>
        <w:ind w:left="0" w:firstLine="709"/>
        <w:jc w:val="both"/>
        <w:rPr>
          <w:sz w:val="28"/>
        </w:rPr>
      </w:pPr>
      <w:r w:rsidRPr="00505147">
        <w:rPr>
          <w:sz w:val="28"/>
        </w:rPr>
        <w:t xml:space="preserve">проанализировать </w:t>
      </w:r>
      <w:r w:rsidR="00062CF0" w:rsidRPr="00505147">
        <w:rPr>
          <w:sz w:val="28"/>
        </w:rPr>
        <w:t>кредитны</w:t>
      </w:r>
      <w:r w:rsidRPr="00505147">
        <w:rPr>
          <w:sz w:val="28"/>
        </w:rPr>
        <w:t>е</w:t>
      </w:r>
      <w:r w:rsidR="00062CF0" w:rsidRPr="00505147">
        <w:rPr>
          <w:sz w:val="28"/>
        </w:rPr>
        <w:t xml:space="preserve"> операци</w:t>
      </w:r>
      <w:r w:rsidRPr="00505147">
        <w:rPr>
          <w:sz w:val="28"/>
        </w:rPr>
        <w:t>и</w:t>
      </w:r>
      <w:r w:rsidR="00062CF0" w:rsidRPr="00505147">
        <w:rPr>
          <w:sz w:val="28"/>
        </w:rPr>
        <w:t xml:space="preserve"> банка с юридическими лицами с позиции обеспечения экономиче</w:t>
      </w:r>
      <w:r w:rsidRPr="00505147">
        <w:rPr>
          <w:sz w:val="28"/>
        </w:rPr>
        <w:t>ской безопасности организации;</w:t>
      </w:r>
    </w:p>
    <w:p w14:paraId="16DA0F3B" w14:textId="77777777" w:rsidR="00505147" w:rsidRPr="00505147" w:rsidRDefault="00505147" w:rsidP="007116DB">
      <w:pPr>
        <w:pStyle w:val="a3"/>
        <w:widowControl w:val="0"/>
        <w:numPr>
          <w:ilvl w:val="0"/>
          <w:numId w:val="1"/>
        </w:numPr>
        <w:tabs>
          <w:tab w:val="left" w:pos="1134"/>
        </w:tabs>
        <w:spacing w:line="360" w:lineRule="auto"/>
        <w:ind w:left="0" w:firstLine="709"/>
        <w:jc w:val="both"/>
        <w:rPr>
          <w:sz w:val="28"/>
        </w:rPr>
      </w:pPr>
      <w:r w:rsidRPr="00505147">
        <w:rPr>
          <w:sz w:val="28"/>
        </w:rPr>
        <w:t>разработать м</w:t>
      </w:r>
      <w:r w:rsidR="00062CF0" w:rsidRPr="00505147">
        <w:rPr>
          <w:sz w:val="28"/>
        </w:rPr>
        <w:t>ероприятия по совершенствованию кредитных операций банка с юридическими лицами</w:t>
      </w:r>
      <w:r w:rsidRPr="00505147">
        <w:rPr>
          <w:sz w:val="28"/>
        </w:rPr>
        <w:t>;</w:t>
      </w:r>
    </w:p>
    <w:p w14:paraId="4686FF55" w14:textId="77777777" w:rsidR="00062CF0" w:rsidRPr="00505147" w:rsidRDefault="00505147" w:rsidP="007116DB">
      <w:pPr>
        <w:pStyle w:val="a3"/>
        <w:widowControl w:val="0"/>
        <w:numPr>
          <w:ilvl w:val="0"/>
          <w:numId w:val="1"/>
        </w:numPr>
        <w:tabs>
          <w:tab w:val="left" w:pos="1134"/>
        </w:tabs>
        <w:spacing w:line="360" w:lineRule="auto"/>
        <w:ind w:left="0" w:firstLine="709"/>
        <w:jc w:val="both"/>
        <w:rPr>
          <w:sz w:val="28"/>
        </w:rPr>
      </w:pPr>
      <w:r w:rsidRPr="00505147">
        <w:rPr>
          <w:sz w:val="28"/>
        </w:rPr>
        <w:t>о</w:t>
      </w:r>
      <w:r w:rsidR="00062CF0" w:rsidRPr="00505147">
        <w:rPr>
          <w:sz w:val="28"/>
        </w:rPr>
        <w:t>цен</w:t>
      </w:r>
      <w:r w:rsidRPr="00505147">
        <w:rPr>
          <w:sz w:val="28"/>
        </w:rPr>
        <w:t xml:space="preserve">ить </w:t>
      </w:r>
      <w:r w:rsidR="00062CF0" w:rsidRPr="00505147">
        <w:rPr>
          <w:sz w:val="28"/>
        </w:rPr>
        <w:t>влияни</w:t>
      </w:r>
      <w:r w:rsidRPr="00505147">
        <w:rPr>
          <w:sz w:val="28"/>
        </w:rPr>
        <w:t>е</w:t>
      </w:r>
      <w:r w:rsidR="00062CF0" w:rsidRPr="00505147">
        <w:rPr>
          <w:sz w:val="28"/>
        </w:rPr>
        <w:t xml:space="preserve"> разработанных рекомендаций на э</w:t>
      </w:r>
      <w:r w:rsidRPr="00505147">
        <w:rPr>
          <w:sz w:val="28"/>
        </w:rPr>
        <w:t>кономическую безопасность банка.</w:t>
      </w:r>
    </w:p>
    <w:p w14:paraId="43FE42DC" w14:textId="4AC15A18" w:rsidR="00211E4F" w:rsidRDefault="00BD7BB1" w:rsidP="00B05CB3">
      <w:pPr>
        <w:widowControl w:val="0"/>
        <w:tabs>
          <w:tab w:val="left" w:pos="1134"/>
        </w:tabs>
        <w:spacing w:line="360" w:lineRule="auto"/>
        <w:ind w:firstLine="709"/>
        <w:jc w:val="both"/>
        <w:rPr>
          <w:sz w:val="28"/>
        </w:rPr>
      </w:pPr>
      <w:r>
        <w:rPr>
          <w:sz w:val="28"/>
        </w:rPr>
        <w:t>Объект</w:t>
      </w:r>
      <w:r w:rsidR="00505147">
        <w:rPr>
          <w:sz w:val="28"/>
        </w:rPr>
        <w:t xml:space="preserve"> исследования –</w:t>
      </w:r>
      <w:r w:rsidR="0026575F">
        <w:rPr>
          <w:sz w:val="28"/>
        </w:rPr>
        <w:t xml:space="preserve"> </w:t>
      </w:r>
      <w:r w:rsidR="0026575F" w:rsidRPr="00E067CE">
        <w:rPr>
          <w:sz w:val="28"/>
        </w:rPr>
        <w:t>система</w:t>
      </w:r>
      <w:r>
        <w:rPr>
          <w:sz w:val="28"/>
        </w:rPr>
        <w:t xml:space="preserve"> экономическ</w:t>
      </w:r>
      <w:r w:rsidR="00E067CE">
        <w:rPr>
          <w:sz w:val="28"/>
        </w:rPr>
        <w:t>ой</w:t>
      </w:r>
      <w:r>
        <w:rPr>
          <w:sz w:val="28"/>
        </w:rPr>
        <w:t xml:space="preserve"> безопасност</w:t>
      </w:r>
      <w:r w:rsidR="00E067CE">
        <w:rPr>
          <w:sz w:val="28"/>
        </w:rPr>
        <w:t>и</w:t>
      </w:r>
      <w:r>
        <w:rPr>
          <w:sz w:val="28"/>
        </w:rPr>
        <w:t xml:space="preserve"> </w:t>
      </w:r>
      <w:r>
        <w:rPr>
          <w:sz w:val="28"/>
        </w:rPr>
        <w:br/>
      </w:r>
      <w:r w:rsidR="00062CF0">
        <w:rPr>
          <w:sz w:val="28"/>
        </w:rPr>
        <w:t>ПАО «Промсвязьбанк»</w:t>
      </w:r>
      <w:r w:rsidR="00505147">
        <w:rPr>
          <w:sz w:val="28"/>
        </w:rPr>
        <w:t>.</w:t>
      </w:r>
    </w:p>
    <w:p w14:paraId="0C57C9BE" w14:textId="77777777" w:rsidR="00BD7BB1" w:rsidRPr="00233CE2" w:rsidRDefault="00BD7BB1" w:rsidP="00B05CB3">
      <w:pPr>
        <w:widowControl w:val="0"/>
        <w:tabs>
          <w:tab w:val="left" w:pos="1134"/>
        </w:tabs>
        <w:spacing w:line="360" w:lineRule="auto"/>
        <w:ind w:firstLine="709"/>
        <w:jc w:val="both"/>
        <w:rPr>
          <w:sz w:val="28"/>
        </w:rPr>
      </w:pPr>
      <w:r>
        <w:rPr>
          <w:sz w:val="28"/>
        </w:rPr>
        <w:t>Предмет исследования –</w:t>
      </w:r>
      <w:r w:rsidR="00505147">
        <w:rPr>
          <w:sz w:val="28"/>
        </w:rPr>
        <w:t xml:space="preserve"> обеспечение экономической безопасности </w:t>
      </w:r>
      <w:r w:rsidR="00062CF0" w:rsidRPr="00233CE2">
        <w:rPr>
          <w:sz w:val="28"/>
        </w:rPr>
        <w:t>ПАО «Промсвязьбанк»</w:t>
      </w:r>
      <w:r w:rsidR="00505147" w:rsidRPr="00233CE2">
        <w:rPr>
          <w:sz w:val="28"/>
        </w:rPr>
        <w:t xml:space="preserve"> в сфере кредитования юридических лиц</w:t>
      </w:r>
      <w:r w:rsidRPr="00233CE2">
        <w:rPr>
          <w:sz w:val="28"/>
        </w:rPr>
        <w:t>.</w:t>
      </w:r>
    </w:p>
    <w:p w14:paraId="1EE32D01" w14:textId="77777777" w:rsidR="00233CE2" w:rsidRPr="00233CE2" w:rsidRDefault="00E15AB5" w:rsidP="00233CE2">
      <w:pPr>
        <w:widowControl w:val="0"/>
        <w:autoSpaceDE w:val="0"/>
        <w:autoSpaceDN w:val="0"/>
        <w:adjustRightInd w:val="0"/>
        <w:spacing w:line="360" w:lineRule="auto"/>
        <w:ind w:firstLine="709"/>
        <w:jc w:val="both"/>
        <w:rPr>
          <w:color w:val="000000"/>
          <w:sz w:val="28"/>
          <w:szCs w:val="28"/>
        </w:rPr>
      </w:pPr>
      <w:r w:rsidRPr="00233CE2">
        <w:rPr>
          <w:color w:val="000000"/>
          <w:sz w:val="28"/>
          <w:szCs w:val="28"/>
        </w:rPr>
        <w:lastRenderedPageBreak/>
        <w:t xml:space="preserve">Теоретико-методологическую основу работы составили </w:t>
      </w:r>
      <w:r w:rsidR="00233CE2" w:rsidRPr="00233CE2">
        <w:rPr>
          <w:color w:val="000000"/>
          <w:sz w:val="28"/>
          <w:szCs w:val="28"/>
        </w:rPr>
        <w:t xml:space="preserve">труды отечественных авторов по проблемам обеспечения экономической безопасности в сфере кредитования юридических лиц, статьи периодических изданий, нормативно-правовые акты РФ. </w:t>
      </w:r>
    </w:p>
    <w:p w14:paraId="0C4254EF" w14:textId="77777777" w:rsidR="00233CE2" w:rsidRPr="00233CE2" w:rsidRDefault="00233CE2" w:rsidP="00233CE2">
      <w:pPr>
        <w:widowControl w:val="0"/>
        <w:suppressAutoHyphens/>
        <w:autoSpaceDE w:val="0"/>
        <w:autoSpaceDN w:val="0"/>
        <w:adjustRightInd w:val="0"/>
        <w:spacing w:line="360" w:lineRule="auto"/>
        <w:ind w:firstLine="709"/>
        <w:jc w:val="both"/>
        <w:rPr>
          <w:sz w:val="28"/>
          <w:szCs w:val="28"/>
        </w:rPr>
      </w:pPr>
      <w:r w:rsidRPr="00233CE2">
        <w:rPr>
          <w:sz w:val="28"/>
          <w:szCs w:val="28"/>
        </w:rPr>
        <w:t>Для решения поставленных задач в работе использовались методы вертикального и горизонтального анализа, сравнения, группировки, обобщения, метод финансовых коэффициентов.</w:t>
      </w:r>
    </w:p>
    <w:p w14:paraId="67C118EF" w14:textId="77777777" w:rsidR="00233CE2" w:rsidRPr="00233CE2" w:rsidRDefault="00233CE2" w:rsidP="00233CE2">
      <w:pPr>
        <w:pStyle w:val="21"/>
        <w:widowControl w:val="0"/>
        <w:suppressAutoHyphens/>
        <w:spacing w:after="0" w:line="360" w:lineRule="auto"/>
        <w:ind w:left="0" w:firstLine="709"/>
        <w:jc w:val="both"/>
        <w:rPr>
          <w:sz w:val="28"/>
          <w:szCs w:val="28"/>
        </w:rPr>
      </w:pPr>
      <w:r w:rsidRPr="00233CE2">
        <w:rPr>
          <w:bCs/>
          <w:sz w:val="28"/>
          <w:szCs w:val="28"/>
        </w:rPr>
        <w:t>Информационная база исследования</w:t>
      </w:r>
      <w:r w:rsidRPr="00233CE2">
        <w:rPr>
          <w:sz w:val="28"/>
          <w:szCs w:val="28"/>
        </w:rPr>
        <w:t xml:space="preserve"> представлена данными годовой бухгалтерской отчетности ПАО «Промсвязьбанк»</w:t>
      </w:r>
      <w:r w:rsidRPr="00233CE2">
        <w:rPr>
          <w:noProof/>
          <w:sz w:val="28"/>
          <w:szCs w:val="28"/>
        </w:rPr>
        <w:t xml:space="preserve"> за 2016-2018 гг.</w:t>
      </w:r>
    </w:p>
    <w:p w14:paraId="75E666EE" w14:textId="77777777" w:rsidR="00233CE2" w:rsidRPr="003D27CA" w:rsidRDefault="00233CE2" w:rsidP="00233CE2">
      <w:pPr>
        <w:widowControl w:val="0"/>
        <w:suppressAutoHyphens/>
        <w:spacing w:line="360" w:lineRule="auto"/>
        <w:ind w:firstLine="709"/>
        <w:jc w:val="both"/>
        <w:rPr>
          <w:sz w:val="28"/>
          <w:szCs w:val="28"/>
          <w:lang w:val="x-none"/>
        </w:rPr>
      </w:pPr>
      <w:r w:rsidRPr="00233CE2">
        <w:rPr>
          <w:sz w:val="28"/>
          <w:szCs w:val="28"/>
        </w:rPr>
        <w:t>Структура работы определена ее целью и задачами. Она состоит из введения, двух глав, структурированных на параграфы, заключения, списка использованных источников.</w:t>
      </w:r>
    </w:p>
    <w:p w14:paraId="2307BE0F" w14:textId="77777777" w:rsidR="00233CE2" w:rsidRPr="00233CE2" w:rsidRDefault="00233CE2" w:rsidP="00233CE2">
      <w:pPr>
        <w:widowControl w:val="0"/>
        <w:autoSpaceDE w:val="0"/>
        <w:autoSpaceDN w:val="0"/>
        <w:adjustRightInd w:val="0"/>
        <w:spacing w:line="360" w:lineRule="auto"/>
        <w:ind w:firstLine="709"/>
        <w:jc w:val="both"/>
        <w:rPr>
          <w:sz w:val="28"/>
          <w:szCs w:val="28"/>
          <w:lang w:val="x-none"/>
        </w:rPr>
      </w:pPr>
    </w:p>
    <w:p w14:paraId="7B131A31" w14:textId="77777777" w:rsidR="0034318C" w:rsidRPr="00E15AB5" w:rsidRDefault="0034318C" w:rsidP="00B05CB3">
      <w:pPr>
        <w:widowControl w:val="0"/>
        <w:spacing w:line="360" w:lineRule="auto"/>
        <w:ind w:firstLine="709"/>
        <w:jc w:val="both"/>
        <w:rPr>
          <w:sz w:val="28"/>
          <w:szCs w:val="28"/>
        </w:rPr>
      </w:pPr>
    </w:p>
    <w:p w14:paraId="26E0B45A" w14:textId="77777777" w:rsidR="003D17B8" w:rsidRPr="008A09E1" w:rsidRDefault="003D17B8" w:rsidP="00B05CB3">
      <w:pPr>
        <w:widowControl w:val="0"/>
        <w:spacing w:after="160" w:line="259" w:lineRule="auto"/>
        <w:rPr>
          <w:sz w:val="28"/>
        </w:rPr>
      </w:pPr>
      <w:r w:rsidRPr="008A09E1">
        <w:rPr>
          <w:sz w:val="28"/>
        </w:rPr>
        <w:br w:type="page"/>
      </w:r>
    </w:p>
    <w:p w14:paraId="15739F90" w14:textId="77777777" w:rsidR="00072A26" w:rsidRPr="008A09E1" w:rsidRDefault="00072A26" w:rsidP="00B05CB3">
      <w:pPr>
        <w:widowControl w:val="0"/>
        <w:suppressAutoHyphens/>
        <w:spacing w:line="360" w:lineRule="auto"/>
        <w:ind w:firstLine="709"/>
        <w:jc w:val="both"/>
        <w:rPr>
          <w:b/>
          <w:sz w:val="28"/>
        </w:rPr>
      </w:pPr>
      <w:r w:rsidRPr="008A09E1">
        <w:rPr>
          <w:b/>
          <w:sz w:val="28"/>
        </w:rPr>
        <w:lastRenderedPageBreak/>
        <w:t xml:space="preserve">1 </w:t>
      </w:r>
      <w:r w:rsidR="00505147" w:rsidRPr="00505147">
        <w:rPr>
          <w:b/>
          <w:sz w:val="28"/>
        </w:rPr>
        <w:t>Теоретические основы обеспечения экономической безопасности в сфере кредитования юридических лиц</w:t>
      </w:r>
    </w:p>
    <w:p w14:paraId="0FBD1A01" w14:textId="77777777" w:rsidR="00E05B72" w:rsidRPr="008A09E1" w:rsidRDefault="00E05B72" w:rsidP="00B05CB3">
      <w:pPr>
        <w:widowControl w:val="0"/>
        <w:suppressAutoHyphens/>
        <w:spacing w:line="360" w:lineRule="auto"/>
        <w:ind w:firstLine="709"/>
        <w:jc w:val="both"/>
        <w:rPr>
          <w:sz w:val="28"/>
        </w:rPr>
      </w:pPr>
    </w:p>
    <w:p w14:paraId="649B3ECD" w14:textId="77777777" w:rsidR="00072A26" w:rsidRPr="008A09E1" w:rsidRDefault="00072A26" w:rsidP="00B05CB3">
      <w:pPr>
        <w:widowControl w:val="0"/>
        <w:suppressAutoHyphens/>
        <w:spacing w:line="360" w:lineRule="auto"/>
        <w:ind w:firstLine="709"/>
        <w:jc w:val="both"/>
        <w:rPr>
          <w:b/>
          <w:sz w:val="28"/>
        </w:rPr>
      </w:pPr>
      <w:r w:rsidRPr="008A09E1">
        <w:rPr>
          <w:b/>
          <w:sz w:val="28"/>
        </w:rPr>
        <w:t xml:space="preserve">1.1 </w:t>
      </w:r>
      <w:r w:rsidR="00505147" w:rsidRPr="00505147">
        <w:rPr>
          <w:b/>
          <w:sz w:val="28"/>
        </w:rPr>
        <w:t>Понятие, сущность и виды кредитных операций коммерческого банка</w:t>
      </w:r>
    </w:p>
    <w:p w14:paraId="32C51F48" w14:textId="77777777" w:rsidR="00072A26" w:rsidRDefault="00072A26" w:rsidP="00B956EA">
      <w:pPr>
        <w:widowControl w:val="0"/>
        <w:spacing w:line="360" w:lineRule="auto"/>
        <w:ind w:firstLine="709"/>
        <w:jc w:val="both"/>
        <w:rPr>
          <w:sz w:val="28"/>
        </w:rPr>
      </w:pPr>
    </w:p>
    <w:p w14:paraId="4F4DDAB5" w14:textId="77777777" w:rsidR="003D148F" w:rsidRPr="007B5459" w:rsidRDefault="003D148F" w:rsidP="00B956EA">
      <w:pPr>
        <w:widowControl w:val="0"/>
        <w:suppressAutoHyphens/>
        <w:spacing w:line="360" w:lineRule="auto"/>
        <w:ind w:firstLine="709"/>
        <w:jc w:val="both"/>
        <w:rPr>
          <w:sz w:val="28"/>
          <w:szCs w:val="28"/>
        </w:rPr>
      </w:pPr>
      <w:r w:rsidRPr="00EB2660">
        <w:rPr>
          <w:sz w:val="28"/>
        </w:rPr>
        <w:t>Банковск</w:t>
      </w:r>
      <w:r>
        <w:rPr>
          <w:sz w:val="28"/>
        </w:rPr>
        <w:t xml:space="preserve">ое дело – </w:t>
      </w:r>
      <w:r w:rsidRPr="00EB2660">
        <w:rPr>
          <w:sz w:val="28"/>
        </w:rPr>
        <w:t>как правило, весьма выгодный бизнес, руководствующийся</w:t>
      </w:r>
      <w:r>
        <w:rPr>
          <w:sz w:val="28"/>
        </w:rPr>
        <w:t xml:space="preserve"> </w:t>
      </w:r>
      <w:r w:rsidRPr="00EB2660">
        <w:rPr>
          <w:sz w:val="28"/>
        </w:rPr>
        <w:t xml:space="preserve">определенными принципами. Один из них </w:t>
      </w:r>
      <w:r>
        <w:rPr>
          <w:sz w:val="28"/>
        </w:rPr>
        <w:t>–</w:t>
      </w:r>
      <w:r w:rsidRPr="00EB2660">
        <w:rPr>
          <w:sz w:val="28"/>
        </w:rPr>
        <w:t xml:space="preserve"> прибыльность. Стратегия банка заключатся в</w:t>
      </w:r>
      <w:r>
        <w:rPr>
          <w:sz w:val="28"/>
        </w:rPr>
        <w:t xml:space="preserve"> </w:t>
      </w:r>
      <w:r w:rsidRPr="00EB2660">
        <w:rPr>
          <w:sz w:val="28"/>
        </w:rPr>
        <w:t>наиболее дешёвом приобретении капитала и продаже его по наиболее высокой ставке.</w:t>
      </w:r>
      <w:r>
        <w:rPr>
          <w:sz w:val="28"/>
        </w:rPr>
        <w:t xml:space="preserve"> В связи с этим б</w:t>
      </w:r>
      <w:r w:rsidRPr="007B5459">
        <w:rPr>
          <w:sz w:val="28"/>
          <w:szCs w:val="28"/>
        </w:rPr>
        <w:t xml:space="preserve">ольшую часть активных операций банков составляет такой банковский продукт как кредит. </w:t>
      </w:r>
      <w:r w:rsidR="00B956EA">
        <w:rPr>
          <w:sz w:val="28"/>
          <w:szCs w:val="28"/>
        </w:rPr>
        <w:t>Поэтому и</w:t>
      </w:r>
      <w:r w:rsidRPr="007B5459">
        <w:rPr>
          <w:sz w:val="28"/>
          <w:szCs w:val="28"/>
        </w:rPr>
        <w:t>нтерес исследователей к категори</w:t>
      </w:r>
      <w:r>
        <w:rPr>
          <w:sz w:val="28"/>
          <w:szCs w:val="28"/>
        </w:rPr>
        <w:t>ям «кредитные операции»</w:t>
      </w:r>
      <w:r w:rsidRPr="007B5459">
        <w:rPr>
          <w:sz w:val="28"/>
          <w:szCs w:val="28"/>
        </w:rPr>
        <w:t xml:space="preserve"> и «кредит» не ослабевает. </w:t>
      </w:r>
    </w:p>
    <w:p w14:paraId="78CC2B84" w14:textId="77777777" w:rsidR="003D148F" w:rsidRPr="007B5459" w:rsidRDefault="003D148F" w:rsidP="00B956EA">
      <w:pPr>
        <w:widowControl w:val="0"/>
        <w:suppressAutoHyphens/>
        <w:spacing w:line="360" w:lineRule="auto"/>
        <w:ind w:firstLine="709"/>
        <w:jc w:val="both"/>
        <w:rPr>
          <w:sz w:val="28"/>
          <w:szCs w:val="28"/>
        </w:rPr>
      </w:pPr>
      <w:r w:rsidRPr="007B5459">
        <w:rPr>
          <w:sz w:val="28"/>
          <w:szCs w:val="28"/>
        </w:rPr>
        <w:t>Кредит</w:t>
      </w:r>
      <w:r>
        <w:rPr>
          <w:sz w:val="28"/>
          <w:szCs w:val="28"/>
        </w:rPr>
        <w:t xml:space="preserve">ные операции </w:t>
      </w:r>
      <w:r w:rsidRPr="007B5459">
        <w:rPr>
          <w:sz w:val="28"/>
          <w:szCs w:val="28"/>
        </w:rPr>
        <w:t>– это финансовые взаимоотношения, в которых одна сторона – кредитодатель, предоставляет во временное пользование ссуду в денежной или натуральной форме, а вторая сторона – заемщик, пользуется предоставленной ссудой на условиях возвратности и возмездности [</w:t>
      </w:r>
      <w:r>
        <w:rPr>
          <w:sz w:val="28"/>
          <w:szCs w:val="28"/>
        </w:rPr>
        <w:t>37</w:t>
      </w:r>
      <w:r w:rsidRPr="007B5459">
        <w:rPr>
          <w:sz w:val="28"/>
          <w:szCs w:val="28"/>
        </w:rPr>
        <w:t>].</w:t>
      </w:r>
    </w:p>
    <w:p w14:paraId="4BAE5805" w14:textId="77777777" w:rsidR="003D148F" w:rsidRDefault="003D148F" w:rsidP="00B956EA">
      <w:pPr>
        <w:widowControl w:val="0"/>
        <w:suppressAutoHyphens/>
        <w:spacing w:line="360" w:lineRule="auto"/>
        <w:ind w:firstLine="709"/>
        <w:jc w:val="both"/>
        <w:rPr>
          <w:sz w:val="28"/>
          <w:szCs w:val="28"/>
        </w:rPr>
      </w:pPr>
      <w:r w:rsidRPr="007B5459">
        <w:rPr>
          <w:sz w:val="28"/>
          <w:szCs w:val="28"/>
        </w:rPr>
        <w:t>Кредит</w:t>
      </w:r>
      <w:r>
        <w:rPr>
          <w:sz w:val="28"/>
          <w:szCs w:val="28"/>
        </w:rPr>
        <w:t xml:space="preserve">ные операции </w:t>
      </w:r>
      <w:r w:rsidRPr="007B5459">
        <w:rPr>
          <w:sz w:val="28"/>
          <w:szCs w:val="28"/>
        </w:rPr>
        <w:t>– это форма финансовых отношений, при которой одно лицо (кредитор) предоставляет другому в пользование некоторую сумму средств на условиях возвратности, платности и срочности [</w:t>
      </w:r>
      <w:r>
        <w:rPr>
          <w:sz w:val="28"/>
          <w:szCs w:val="28"/>
        </w:rPr>
        <w:t>29</w:t>
      </w:r>
      <w:r w:rsidRPr="007B5459">
        <w:rPr>
          <w:sz w:val="28"/>
          <w:szCs w:val="28"/>
        </w:rPr>
        <w:t>].</w:t>
      </w:r>
    </w:p>
    <w:p w14:paraId="7A739566" w14:textId="77777777" w:rsidR="003D148F" w:rsidRPr="007B5459" w:rsidRDefault="003D148F" w:rsidP="00B956EA">
      <w:pPr>
        <w:widowControl w:val="0"/>
        <w:suppressAutoHyphens/>
        <w:spacing w:line="360" w:lineRule="auto"/>
        <w:ind w:firstLine="709"/>
        <w:jc w:val="both"/>
        <w:rPr>
          <w:sz w:val="28"/>
          <w:szCs w:val="28"/>
        </w:rPr>
      </w:pPr>
      <w:r>
        <w:rPr>
          <w:sz w:val="28"/>
          <w:szCs w:val="28"/>
        </w:rPr>
        <w:t>Кредитные операции представляют собой отношения между банком и его заемщиками по поводу выдачи кредита. При этом, к</w:t>
      </w:r>
      <w:r w:rsidRPr="007B5459">
        <w:rPr>
          <w:sz w:val="28"/>
          <w:szCs w:val="28"/>
        </w:rPr>
        <w:t xml:space="preserve">редит – это сложная экономическая категория, вследствие чего единой трактовки сущности данного понятия и его составляющих не может быть выработано. Как справедливо отмечают </w:t>
      </w:r>
      <w:r w:rsidRPr="0063008E">
        <w:rPr>
          <w:sz w:val="28"/>
          <w:szCs w:val="28"/>
        </w:rPr>
        <w:t xml:space="preserve">авторы И.М. Подколзина, И.Г. Анастасов и </w:t>
      </w:r>
      <w:r>
        <w:rPr>
          <w:sz w:val="28"/>
          <w:szCs w:val="28"/>
        </w:rPr>
        <w:br/>
      </w:r>
      <w:r w:rsidRPr="0063008E">
        <w:rPr>
          <w:sz w:val="28"/>
          <w:szCs w:val="28"/>
        </w:rPr>
        <w:t>А.В. Чернова А.В., без нормально функционирующего кредитного рынка работа отечественной экономки невозможна, так</w:t>
      </w:r>
      <w:r w:rsidRPr="007B5459">
        <w:rPr>
          <w:sz w:val="28"/>
          <w:szCs w:val="28"/>
        </w:rPr>
        <w:t xml:space="preserve"> как кредит</w:t>
      </w:r>
      <w:r>
        <w:rPr>
          <w:sz w:val="28"/>
          <w:szCs w:val="28"/>
        </w:rPr>
        <w:t xml:space="preserve"> </w:t>
      </w:r>
      <w:r w:rsidRPr="007B5459">
        <w:rPr>
          <w:sz w:val="28"/>
          <w:szCs w:val="28"/>
        </w:rPr>
        <w:t xml:space="preserve">– это не просто сумма денег, выдаваемая заемщику под процент, но и наиболее востребованные экономические отношения, которые не оставляют ни одну </w:t>
      </w:r>
      <w:r w:rsidRPr="007B5459">
        <w:rPr>
          <w:sz w:val="28"/>
          <w:szCs w:val="28"/>
        </w:rPr>
        <w:lastRenderedPageBreak/>
        <w:t>сферу без своего вмешательства [</w:t>
      </w:r>
      <w:r>
        <w:rPr>
          <w:sz w:val="28"/>
          <w:szCs w:val="28"/>
        </w:rPr>
        <w:t>31</w:t>
      </w:r>
      <w:r w:rsidRPr="007B5459">
        <w:rPr>
          <w:sz w:val="28"/>
          <w:szCs w:val="28"/>
        </w:rPr>
        <w:t>].</w:t>
      </w:r>
    </w:p>
    <w:p w14:paraId="3F37653D" w14:textId="77777777" w:rsidR="003D148F" w:rsidRDefault="003D148F" w:rsidP="00B956EA">
      <w:pPr>
        <w:widowControl w:val="0"/>
        <w:suppressAutoHyphens/>
        <w:spacing w:line="360" w:lineRule="auto"/>
        <w:ind w:firstLine="709"/>
        <w:jc w:val="both"/>
        <w:rPr>
          <w:sz w:val="28"/>
          <w:szCs w:val="28"/>
        </w:rPr>
      </w:pPr>
      <w:r w:rsidRPr="007B5459">
        <w:rPr>
          <w:sz w:val="28"/>
          <w:szCs w:val="28"/>
        </w:rPr>
        <w:t>По мнению М.Л. Терешкина, кредит представляет собой одно из наиболее распространенных экономических явлений в со</w:t>
      </w:r>
      <w:r>
        <w:rPr>
          <w:sz w:val="28"/>
          <w:szCs w:val="28"/>
        </w:rPr>
        <w:t>временном цивилизованном мире [34</w:t>
      </w:r>
      <w:r w:rsidRPr="007B5459">
        <w:rPr>
          <w:sz w:val="28"/>
          <w:szCs w:val="28"/>
        </w:rPr>
        <w:t xml:space="preserve">]. </w:t>
      </w:r>
    </w:p>
    <w:p w14:paraId="4B33A050" w14:textId="77777777" w:rsidR="003D148F" w:rsidRPr="007B5459" w:rsidRDefault="003D148F" w:rsidP="00B956EA">
      <w:pPr>
        <w:widowControl w:val="0"/>
        <w:suppressAutoHyphens/>
        <w:spacing w:line="360" w:lineRule="auto"/>
        <w:ind w:firstLine="709"/>
        <w:jc w:val="both"/>
        <w:rPr>
          <w:sz w:val="28"/>
          <w:szCs w:val="28"/>
        </w:rPr>
      </w:pPr>
      <w:r w:rsidRPr="007B5459">
        <w:rPr>
          <w:sz w:val="28"/>
          <w:szCs w:val="28"/>
        </w:rPr>
        <w:t xml:space="preserve">На взгляд авторов Т.П. Носовой и Т.В. </w:t>
      </w:r>
      <w:proofErr w:type="spellStart"/>
      <w:r w:rsidRPr="007B5459">
        <w:rPr>
          <w:sz w:val="28"/>
          <w:szCs w:val="28"/>
        </w:rPr>
        <w:t>Порубель</w:t>
      </w:r>
      <w:proofErr w:type="spellEnd"/>
      <w:r w:rsidRPr="007B5459">
        <w:rPr>
          <w:sz w:val="28"/>
          <w:szCs w:val="28"/>
        </w:rPr>
        <w:t>, кредит представляет собой товар, который продается за специфическую цену, а именно – за ссудный процент и на специфических условия</w:t>
      </w:r>
      <w:r>
        <w:rPr>
          <w:sz w:val="28"/>
          <w:szCs w:val="28"/>
        </w:rPr>
        <w:t xml:space="preserve">х, т.е. на срок и с </w:t>
      </w:r>
      <w:r>
        <w:rPr>
          <w:sz w:val="28"/>
          <w:szCs w:val="28"/>
        </w:rPr>
        <w:br/>
        <w:t>возвратом [28</w:t>
      </w:r>
      <w:r w:rsidRPr="007B5459">
        <w:rPr>
          <w:sz w:val="28"/>
          <w:szCs w:val="28"/>
        </w:rPr>
        <w:t>].</w:t>
      </w:r>
    </w:p>
    <w:p w14:paraId="1699FE06" w14:textId="77777777" w:rsidR="003D148F" w:rsidRPr="007B5459" w:rsidRDefault="003D148F" w:rsidP="00B956EA">
      <w:pPr>
        <w:widowControl w:val="0"/>
        <w:suppressAutoHyphens/>
        <w:spacing w:line="360" w:lineRule="auto"/>
        <w:ind w:firstLine="709"/>
        <w:jc w:val="both"/>
        <w:rPr>
          <w:sz w:val="28"/>
          <w:szCs w:val="28"/>
        </w:rPr>
      </w:pPr>
      <w:r w:rsidRPr="007B5459">
        <w:rPr>
          <w:sz w:val="28"/>
          <w:szCs w:val="28"/>
        </w:rPr>
        <w:t>В кредитные отношения вступают не только физические лица, но и представители малого, среднего и крупного бизнеса. Кредит – это форма движения денежного (ссудного) капитала, который передается в ссуду заемщику. Он трансформирует денежный капитал в ссудный, отражая суть отношений между кредиторами и заемщиками.</w:t>
      </w:r>
    </w:p>
    <w:p w14:paraId="2CB2E14E" w14:textId="77777777" w:rsidR="003D148F" w:rsidRPr="007B5459" w:rsidRDefault="003D148F" w:rsidP="00B956EA">
      <w:pPr>
        <w:pStyle w:val="ac"/>
        <w:widowControl w:val="0"/>
        <w:tabs>
          <w:tab w:val="left" w:pos="993"/>
        </w:tabs>
        <w:suppressAutoHyphens/>
        <w:spacing w:after="0" w:line="360" w:lineRule="auto"/>
        <w:ind w:left="0" w:firstLine="709"/>
        <w:jc w:val="both"/>
        <w:rPr>
          <w:sz w:val="28"/>
          <w:szCs w:val="28"/>
        </w:rPr>
      </w:pPr>
      <w:r w:rsidRPr="007B5459">
        <w:rPr>
          <w:sz w:val="28"/>
          <w:szCs w:val="28"/>
        </w:rPr>
        <w:t>В процессе исторического развития кредит приобрел многообразные виды, основные из которых – это коммерческий, банковский и потребительский, ипотечный, государственный и международный кредит.</w:t>
      </w:r>
    </w:p>
    <w:p w14:paraId="657A3EDB" w14:textId="77777777" w:rsidR="003D148F" w:rsidRPr="007B5459" w:rsidRDefault="003D148F" w:rsidP="00B956EA">
      <w:pPr>
        <w:widowControl w:val="0"/>
        <w:tabs>
          <w:tab w:val="left" w:pos="993"/>
        </w:tabs>
        <w:suppressAutoHyphens/>
        <w:spacing w:line="360" w:lineRule="auto"/>
        <w:ind w:firstLine="709"/>
        <w:jc w:val="both"/>
        <w:rPr>
          <w:sz w:val="28"/>
          <w:szCs w:val="28"/>
        </w:rPr>
      </w:pPr>
      <w:r w:rsidRPr="007B5459">
        <w:rPr>
          <w:sz w:val="28"/>
          <w:szCs w:val="28"/>
        </w:rPr>
        <w:t xml:space="preserve">По определению Е.К. </w:t>
      </w:r>
      <w:proofErr w:type="spellStart"/>
      <w:r w:rsidRPr="007B5459">
        <w:rPr>
          <w:sz w:val="28"/>
          <w:szCs w:val="28"/>
        </w:rPr>
        <w:t>Можаровой</w:t>
      </w:r>
      <w:proofErr w:type="spellEnd"/>
      <w:r w:rsidRPr="007B5459">
        <w:rPr>
          <w:sz w:val="28"/>
          <w:szCs w:val="28"/>
        </w:rPr>
        <w:t xml:space="preserve"> и Д.М. Ермак, коммерческий кредит представляет собой товар, который продавец предоставляет покупателю с определенной отсрочкой платежа. За этот вид кредита взимается процент [</w:t>
      </w:r>
      <w:r>
        <w:rPr>
          <w:sz w:val="28"/>
          <w:szCs w:val="28"/>
        </w:rPr>
        <w:t>26</w:t>
      </w:r>
      <w:r w:rsidRPr="007B5459">
        <w:rPr>
          <w:sz w:val="28"/>
          <w:szCs w:val="28"/>
        </w:rPr>
        <w:t xml:space="preserve">]. Существуют следующие разновидности коммерческого кредита: кредит с </w:t>
      </w:r>
      <w:r>
        <w:rPr>
          <w:sz w:val="28"/>
          <w:szCs w:val="28"/>
        </w:rPr>
        <w:t xml:space="preserve">фиксированным сроком погашения, </w:t>
      </w:r>
      <w:r w:rsidRPr="007B5459">
        <w:rPr>
          <w:sz w:val="28"/>
          <w:szCs w:val="28"/>
        </w:rPr>
        <w:t>кредит с возвратом после фактической реализации заемщиком пос</w:t>
      </w:r>
      <w:r>
        <w:rPr>
          <w:sz w:val="28"/>
          <w:szCs w:val="28"/>
        </w:rPr>
        <w:t xml:space="preserve">тавленной в рассрочку продукции, </w:t>
      </w:r>
      <w:r w:rsidRPr="007B5459">
        <w:rPr>
          <w:sz w:val="28"/>
          <w:szCs w:val="28"/>
        </w:rPr>
        <w:t>кредитование по открытому счету</w:t>
      </w:r>
      <w:r>
        <w:rPr>
          <w:sz w:val="28"/>
          <w:szCs w:val="28"/>
        </w:rPr>
        <w:t>, т.</w:t>
      </w:r>
      <w:r w:rsidRPr="007B5459">
        <w:rPr>
          <w:sz w:val="28"/>
          <w:szCs w:val="28"/>
        </w:rPr>
        <w:t>е. вид кредита, который применяется при внутренних и (или) экспортно-импортных операциях, при котором продавец краткосрочно кредитует покупателя в форме предоставления отсрочки платежа.</w:t>
      </w:r>
    </w:p>
    <w:p w14:paraId="1DCA4961" w14:textId="77777777" w:rsidR="003D148F" w:rsidRPr="007B5459" w:rsidRDefault="003D148F" w:rsidP="00B956EA">
      <w:pPr>
        <w:widowControl w:val="0"/>
        <w:numPr>
          <w:ilvl w:val="12"/>
          <w:numId w:val="0"/>
        </w:numPr>
        <w:tabs>
          <w:tab w:val="left" w:pos="993"/>
        </w:tabs>
        <w:suppressAutoHyphens/>
        <w:spacing w:line="360" w:lineRule="auto"/>
        <w:ind w:firstLine="709"/>
        <w:jc w:val="both"/>
        <w:rPr>
          <w:sz w:val="28"/>
          <w:szCs w:val="28"/>
        </w:rPr>
      </w:pPr>
      <w:r w:rsidRPr="007B5459">
        <w:rPr>
          <w:sz w:val="28"/>
          <w:szCs w:val="28"/>
        </w:rPr>
        <w:t>Банковский кредит – это кредит, который предоставляется банками, фондами, ассоциациями любым хозяйственным субъектам (индивидуальным предпринимателям, юридическим лицам и т. п.) в виде денежных ссуд. Банковский кредит классифицируют по:</w:t>
      </w:r>
    </w:p>
    <w:p w14:paraId="746DBE57" w14:textId="77777777" w:rsidR="003D148F" w:rsidRPr="007B5459" w:rsidRDefault="003D148F" w:rsidP="007116DB">
      <w:pPr>
        <w:widowControl w:val="0"/>
        <w:numPr>
          <w:ilvl w:val="0"/>
          <w:numId w:val="4"/>
        </w:numPr>
        <w:tabs>
          <w:tab w:val="left" w:pos="993"/>
        </w:tabs>
        <w:suppressAutoHyphens/>
        <w:spacing w:line="360" w:lineRule="auto"/>
        <w:ind w:left="0" w:firstLine="709"/>
        <w:jc w:val="both"/>
        <w:rPr>
          <w:sz w:val="28"/>
          <w:szCs w:val="28"/>
        </w:rPr>
      </w:pPr>
      <w:r w:rsidRPr="007B5459">
        <w:rPr>
          <w:sz w:val="28"/>
          <w:szCs w:val="28"/>
        </w:rPr>
        <w:lastRenderedPageBreak/>
        <w:t>срокам погашения (онкольные ссуды, кратко–</w:t>
      </w:r>
      <w:r>
        <w:rPr>
          <w:sz w:val="28"/>
          <w:szCs w:val="28"/>
        </w:rPr>
        <w:t>, средне– и долгосрочные ссуды),</w:t>
      </w:r>
    </w:p>
    <w:p w14:paraId="312C00F9" w14:textId="77777777" w:rsidR="003D148F" w:rsidRPr="007B5459" w:rsidRDefault="003D148F" w:rsidP="007116DB">
      <w:pPr>
        <w:widowControl w:val="0"/>
        <w:numPr>
          <w:ilvl w:val="0"/>
          <w:numId w:val="4"/>
        </w:numPr>
        <w:tabs>
          <w:tab w:val="left" w:pos="993"/>
        </w:tabs>
        <w:suppressAutoHyphens/>
        <w:spacing w:line="360" w:lineRule="auto"/>
        <w:ind w:left="0" w:firstLine="709"/>
        <w:jc w:val="both"/>
        <w:rPr>
          <w:sz w:val="28"/>
          <w:szCs w:val="28"/>
        </w:rPr>
      </w:pPr>
      <w:r w:rsidRPr="007B5459">
        <w:rPr>
          <w:sz w:val="28"/>
          <w:szCs w:val="28"/>
        </w:rPr>
        <w:t>способам погашения (ссуды, погашаемые единовременным платежом со стороны заемщика и погашаемые в рассрочку в течение всего срок</w:t>
      </w:r>
      <w:r>
        <w:rPr>
          <w:sz w:val="28"/>
          <w:szCs w:val="28"/>
        </w:rPr>
        <w:t>а действия кредитного договора),</w:t>
      </w:r>
    </w:p>
    <w:p w14:paraId="002E238F" w14:textId="77777777" w:rsidR="003D148F" w:rsidRPr="007B5459" w:rsidRDefault="003D148F" w:rsidP="007116DB">
      <w:pPr>
        <w:widowControl w:val="0"/>
        <w:numPr>
          <w:ilvl w:val="0"/>
          <w:numId w:val="4"/>
        </w:numPr>
        <w:tabs>
          <w:tab w:val="left" w:pos="993"/>
        </w:tabs>
        <w:suppressAutoHyphens/>
        <w:spacing w:line="360" w:lineRule="auto"/>
        <w:ind w:left="0" w:firstLine="709"/>
        <w:jc w:val="both"/>
        <w:rPr>
          <w:sz w:val="28"/>
          <w:szCs w:val="28"/>
        </w:rPr>
      </w:pPr>
      <w:r w:rsidRPr="007B5459">
        <w:rPr>
          <w:sz w:val="28"/>
          <w:szCs w:val="28"/>
        </w:rPr>
        <w:t>способу взимания ссудного процента (ссуды, процент по которым выплачивается в момент ее общего погашения; ссуды, процент по которым выплачивается равномерными взносами заемщика в течение всего срока действия кредитного договора; ссуды, процент по которым удерживается банком в момент непос</w:t>
      </w:r>
      <w:r>
        <w:rPr>
          <w:sz w:val="28"/>
          <w:szCs w:val="28"/>
        </w:rPr>
        <w:t>редственной выдачи их заемщику),</w:t>
      </w:r>
    </w:p>
    <w:p w14:paraId="0516C2ED" w14:textId="77777777" w:rsidR="003D148F" w:rsidRPr="007B5459" w:rsidRDefault="003D148F" w:rsidP="007116DB">
      <w:pPr>
        <w:widowControl w:val="0"/>
        <w:numPr>
          <w:ilvl w:val="0"/>
          <w:numId w:val="4"/>
        </w:numPr>
        <w:tabs>
          <w:tab w:val="left" w:pos="993"/>
        </w:tabs>
        <w:suppressAutoHyphens/>
        <w:spacing w:line="360" w:lineRule="auto"/>
        <w:ind w:left="0" w:firstLine="709"/>
        <w:jc w:val="both"/>
        <w:rPr>
          <w:sz w:val="28"/>
          <w:szCs w:val="28"/>
        </w:rPr>
      </w:pPr>
      <w:r w:rsidRPr="007B5459">
        <w:rPr>
          <w:sz w:val="28"/>
          <w:szCs w:val="28"/>
        </w:rPr>
        <w:t>наличию обеспечения (доверительные (необеспеченные) ссуды; ссуды под финансовые гарантии т</w:t>
      </w:r>
      <w:r>
        <w:rPr>
          <w:sz w:val="28"/>
          <w:szCs w:val="28"/>
        </w:rPr>
        <w:t>ретьих лиц, обеспеченные ссуды),</w:t>
      </w:r>
    </w:p>
    <w:p w14:paraId="5540A463" w14:textId="77777777" w:rsidR="003D148F" w:rsidRPr="007B5459" w:rsidRDefault="003D148F" w:rsidP="007116DB">
      <w:pPr>
        <w:widowControl w:val="0"/>
        <w:numPr>
          <w:ilvl w:val="0"/>
          <w:numId w:val="4"/>
        </w:numPr>
        <w:tabs>
          <w:tab w:val="left" w:pos="993"/>
        </w:tabs>
        <w:suppressAutoHyphens/>
        <w:spacing w:line="360" w:lineRule="auto"/>
        <w:ind w:left="0" w:firstLine="709"/>
        <w:jc w:val="both"/>
        <w:rPr>
          <w:sz w:val="28"/>
          <w:szCs w:val="28"/>
        </w:rPr>
      </w:pPr>
      <w:r w:rsidRPr="007B5459">
        <w:rPr>
          <w:sz w:val="28"/>
          <w:szCs w:val="28"/>
        </w:rPr>
        <w:t>целевому назначению (ссуды общего характера (нецелевые, несвязанные); целевые ссуды)</w:t>
      </w:r>
      <w:r>
        <w:rPr>
          <w:sz w:val="28"/>
          <w:szCs w:val="28"/>
        </w:rPr>
        <w:t>,</w:t>
      </w:r>
    </w:p>
    <w:p w14:paraId="2BEF4B36" w14:textId="77777777" w:rsidR="003D148F" w:rsidRPr="007B5459" w:rsidRDefault="003D148F" w:rsidP="007116DB">
      <w:pPr>
        <w:widowControl w:val="0"/>
        <w:numPr>
          <w:ilvl w:val="0"/>
          <w:numId w:val="4"/>
        </w:numPr>
        <w:tabs>
          <w:tab w:val="left" w:pos="993"/>
        </w:tabs>
        <w:suppressAutoHyphens/>
        <w:spacing w:line="360" w:lineRule="auto"/>
        <w:ind w:left="0" w:firstLine="709"/>
        <w:jc w:val="both"/>
        <w:rPr>
          <w:sz w:val="28"/>
          <w:szCs w:val="28"/>
        </w:rPr>
      </w:pPr>
      <w:r w:rsidRPr="007B5459">
        <w:rPr>
          <w:sz w:val="28"/>
          <w:szCs w:val="28"/>
        </w:rPr>
        <w:t>категориям потенциальных заёмщиков (ссуды сельхозтоваропроизводителям; ссуды биржевым посредникам на фондовой бирже; ипотечные ссуды будущим владельцам недвижимости; межбанковские ссуды).</w:t>
      </w:r>
    </w:p>
    <w:p w14:paraId="162510C4" w14:textId="77777777" w:rsidR="003D148F" w:rsidRPr="007B5459" w:rsidRDefault="003D148F" w:rsidP="00B956EA">
      <w:pPr>
        <w:pStyle w:val="21"/>
        <w:widowControl w:val="0"/>
        <w:tabs>
          <w:tab w:val="left" w:pos="993"/>
        </w:tabs>
        <w:suppressAutoHyphens/>
        <w:spacing w:after="0" w:line="360" w:lineRule="auto"/>
        <w:ind w:left="0" w:firstLine="709"/>
        <w:jc w:val="both"/>
        <w:rPr>
          <w:sz w:val="28"/>
          <w:szCs w:val="28"/>
        </w:rPr>
      </w:pPr>
      <w:r w:rsidRPr="007B5459">
        <w:rPr>
          <w:sz w:val="28"/>
          <w:szCs w:val="28"/>
        </w:rPr>
        <w:t>Обеспеченный кредит – это товарный кредит, в котором купленный товар является собственностью продавца-кредитора [</w:t>
      </w:r>
      <w:r>
        <w:rPr>
          <w:sz w:val="28"/>
          <w:szCs w:val="28"/>
        </w:rPr>
        <w:t>8</w:t>
      </w:r>
      <w:r w:rsidRPr="007B5459">
        <w:rPr>
          <w:sz w:val="28"/>
          <w:szCs w:val="28"/>
        </w:rPr>
        <w:t>].</w:t>
      </w:r>
    </w:p>
    <w:p w14:paraId="2700E0E2" w14:textId="77777777" w:rsidR="003D148F" w:rsidRPr="007B5459" w:rsidRDefault="003D148F" w:rsidP="00B956EA">
      <w:pPr>
        <w:pStyle w:val="21"/>
        <w:widowControl w:val="0"/>
        <w:tabs>
          <w:tab w:val="left" w:pos="993"/>
        </w:tabs>
        <w:suppressAutoHyphens/>
        <w:spacing w:after="0" w:line="360" w:lineRule="auto"/>
        <w:ind w:left="0" w:firstLine="709"/>
        <w:jc w:val="both"/>
        <w:rPr>
          <w:sz w:val="28"/>
          <w:szCs w:val="28"/>
        </w:rPr>
      </w:pPr>
      <w:r w:rsidRPr="007B5459">
        <w:rPr>
          <w:sz w:val="28"/>
          <w:szCs w:val="28"/>
        </w:rPr>
        <w:t>Необеспеченные кредиты представляют собой денежные кредиты, которые не обеспечены за счет активов заемщика. Они могут быть доступны в финансовых учреждениях под разными видами или маркетинговыми пакетами:</w:t>
      </w:r>
      <w:r>
        <w:rPr>
          <w:sz w:val="28"/>
          <w:szCs w:val="28"/>
        </w:rPr>
        <w:t xml:space="preserve"> </w:t>
      </w:r>
      <w:r w:rsidRPr="007B5459">
        <w:rPr>
          <w:sz w:val="28"/>
          <w:szCs w:val="28"/>
        </w:rPr>
        <w:t>з</w:t>
      </w:r>
      <w:r>
        <w:rPr>
          <w:sz w:val="28"/>
          <w:szCs w:val="28"/>
        </w:rPr>
        <w:t xml:space="preserve">адолженность по кредитной карте, личные кредиты, банковские овердрафты, </w:t>
      </w:r>
      <w:r w:rsidRPr="007B5459">
        <w:rPr>
          <w:sz w:val="28"/>
          <w:szCs w:val="28"/>
        </w:rPr>
        <w:t>кредитны</w:t>
      </w:r>
      <w:r>
        <w:rPr>
          <w:sz w:val="28"/>
          <w:szCs w:val="28"/>
        </w:rPr>
        <w:t xml:space="preserve">е линии, </w:t>
      </w:r>
      <w:r w:rsidRPr="007B5459">
        <w:rPr>
          <w:sz w:val="28"/>
          <w:szCs w:val="28"/>
        </w:rPr>
        <w:t>корпоративные облигации</w:t>
      </w:r>
      <w:r>
        <w:rPr>
          <w:sz w:val="28"/>
          <w:szCs w:val="28"/>
        </w:rPr>
        <w:t xml:space="preserve">, </w:t>
      </w:r>
      <w:r w:rsidRPr="007B5459">
        <w:rPr>
          <w:sz w:val="28"/>
          <w:szCs w:val="28"/>
        </w:rPr>
        <w:t>однора</w:t>
      </w:r>
      <w:r>
        <w:rPr>
          <w:sz w:val="28"/>
          <w:szCs w:val="28"/>
        </w:rPr>
        <w:t>нговое кредитование</w:t>
      </w:r>
      <w:r w:rsidRPr="007B5459">
        <w:rPr>
          <w:sz w:val="28"/>
          <w:szCs w:val="28"/>
        </w:rPr>
        <w:t xml:space="preserve"> [</w:t>
      </w:r>
      <w:r>
        <w:rPr>
          <w:sz w:val="28"/>
          <w:szCs w:val="28"/>
        </w:rPr>
        <w:t>24</w:t>
      </w:r>
      <w:r w:rsidRPr="007B5459">
        <w:rPr>
          <w:sz w:val="28"/>
          <w:szCs w:val="28"/>
        </w:rPr>
        <w:t>].</w:t>
      </w:r>
    </w:p>
    <w:p w14:paraId="67C001FC" w14:textId="77777777" w:rsidR="003D148F" w:rsidRPr="007B5459" w:rsidRDefault="003D148F" w:rsidP="00B956EA">
      <w:pPr>
        <w:pStyle w:val="21"/>
        <w:widowControl w:val="0"/>
        <w:tabs>
          <w:tab w:val="left" w:pos="993"/>
        </w:tabs>
        <w:suppressAutoHyphens/>
        <w:spacing w:after="0" w:line="360" w:lineRule="auto"/>
        <w:ind w:left="0" w:firstLine="709"/>
        <w:jc w:val="both"/>
        <w:rPr>
          <w:sz w:val="28"/>
          <w:szCs w:val="28"/>
        </w:rPr>
      </w:pPr>
      <w:r w:rsidRPr="007B5459">
        <w:rPr>
          <w:sz w:val="28"/>
          <w:szCs w:val="28"/>
        </w:rPr>
        <w:t xml:space="preserve">Потребительский кредит предоставляется частным лицам при покупке, прежде всего, потребительских товаров длительного пользования. Он реализуется или в форме продажи товаров с отсрочкой платежа через розничные магазины, или в форме предоставления денежной ссуды на </w:t>
      </w:r>
      <w:r w:rsidRPr="007B5459">
        <w:rPr>
          <w:sz w:val="28"/>
          <w:szCs w:val="28"/>
        </w:rPr>
        <w:lastRenderedPageBreak/>
        <w:t xml:space="preserve">потребительские цели. </w:t>
      </w:r>
    </w:p>
    <w:p w14:paraId="4C19101D" w14:textId="77777777" w:rsidR="003D148F" w:rsidRPr="007B5459" w:rsidRDefault="003D148F" w:rsidP="00B956EA">
      <w:pPr>
        <w:pStyle w:val="21"/>
        <w:widowControl w:val="0"/>
        <w:tabs>
          <w:tab w:val="left" w:pos="993"/>
        </w:tabs>
        <w:suppressAutoHyphens/>
        <w:spacing w:after="0" w:line="360" w:lineRule="auto"/>
        <w:ind w:left="0" w:firstLine="709"/>
        <w:jc w:val="both"/>
        <w:rPr>
          <w:sz w:val="28"/>
          <w:szCs w:val="28"/>
        </w:rPr>
      </w:pPr>
      <w:r w:rsidRPr="007B5459">
        <w:rPr>
          <w:sz w:val="28"/>
          <w:szCs w:val="28"/>
        </w:rPr>
        <w:t>Ипотечный кредит – это очень распространенный вид кредита, используемый многими людьми для приобретения недвижимости. Однако финансовому учреждению предоставляется гарантия – залоговое право на право собственности на недвижимость – до полного погашения ипотеки. Если заемщик не может выплатить ипотеку и нарушает условия договора, банк имеет законное право на продажу залоговой недвижимости с тем, чтобы погасить невыплаченную заемщиком сумму по кредиту.</w:t>
      </w:r>
    </w:p>
    <w:p w14:paraId="788C1421" w14:textId="77777777" w:rsidR="003D148F" w:rsidRDefault="003D148F" w:rsidP="00B956EA">
      <w:pPr>
        <w:pStyle w:val="21"/>
        <w:widowControl w:val="0"/>
        <w:tabs>
          <w:tab w:val="left" w:pos="993"/>
        </w:tabs>
        <w:suppressAutoHyphens/>
        <w:spacing w:after="0" w:line="360" w:lineRule="auto"/>
        <w:ind w:left="0" w:firstLine="709"/>
        <w:jc w:val="both"/>
        <w:rPr>
          <w:color w:val="000000"/>
          <w:sz w:val="28"/>
          <w:szCs w:val="28"/>
        </w:rPr>
      </w:pPr>
      <w:r>
        <w:rPr>
          <w:color w:val="000000"/>
          <w:sz w:val="28"/>
          <w:szCs w:val="28"/>
        </w:rPr>
        <w:t>Также, как и виды кредита, многообразны кредитные операции банка (таблица 1.1).</w:t>
      </w:r>
    </w:p>
    <w:p w14:paraId="30ED2FE6" w14:textId="77777777" w:rsidR="003D148F" w:rsidRDefault="003D148F" w:rsidP="003D148F">
      <w:pPr>
        <w:pStyle w:val="21"/>
        <w:widowControl w:val="0"/>
        <w:tabs>
          <w:tab w:val="left" w:pos="993"/>
        </w:tabs>
        <w:suppressAutoHyphens/>
        <w:spacing w:after="0" w:line="360" w:lineRule="auto"/>
        <w:ind w:left="0"/>
        <w:jc w:val="both"/>
        <w:rPr>
          <w:color w:val="000000"/>
          <w:sz w:val="28"/>
          <w:szCs w:val="28"/>
        </w:rPr>
      </w:pPr>
    </w:p>
    <w:p w14:paraId="1653526A" w14:textId="77777777" w:rsidR="003D148F" w:rsidRDefault="003D148F" w:rsidP="003D148F">
      <w:pPr>
        <w:pStyle w:val="21"/>
        <w:widowControl w:val="0"/>
        <w:tabs>
          <w:tab w:val="left" w:pos="993"/>
        </w:tabs>
        <w:suppressAutoHyphens/>
        <w:spacing w:after="0" w:line="360" w:lineRule="auto"/>
        <w:ind w:left="0"/>
        <w:rPr>
          <w:color w:val="000000"/>
          <w:sz w:val="28"/>
          <w:szCs w:val="28"/>
        </w:rPr>
      </w:pPr>
      <w:r>
        <w:rPr>
          <w:color w:val="000000"/>
          <w:sz w:val="28"/>
          <w:szCs w:val="28"/>
        </w:rPr>
        <w:t xml:space="preserve">Таблица 1.1 – </w:t>
      </w:r>
      <w:r w:rsidRPr="004154BF">
        <w:rPr>
          <w:color w:val="000000"/>
          <w:sz w:val="28"/>
          <w:szCs w:val="28"/>
        </w:rPr>
        <w:t xml:space="preserve">Виды кредитных операций </w:t>
      </w:r>
      <w:r w:rsidRPr="007B5459">
        <w:rPr>
          <w:sz w:val="28"/>
          <w:szCs w:val="28"/>
        </w:rPr>
        <w:t>[</w:t>
      </w:r>
      <w:r>
        <w:rPr>
          <w:sz w:val="28"/>
          <w:szCs w:val="28"/>
        </w:rPr>
        <w:t>25</w:t>
      </w:r>
      <w:r w:rsidRPr="007B5459">
        <w:rPr>
          <w:sz w:val="28"/>
          <w:szCs w:val="28"/>
        </w:rPr>
        <w:t>]</w:t>
      </w:r>
    </w:p>
    <w:tbl>
      <w:tblPr>
        <w:tblW w:w="93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812"/>
      </w:tblGrid>
      <w:tr w:rsidR="003D148F" w14:paraId="4FF0E8E9" w14:textId="77777777" w:rsidTr="00B956EA">
        <w:tc>
          <w:tcPr>
            <w:tcW w:w="3539" w:type="dxa"/>
            <w:shd w:val="clear" w:color="auto" w:fill="auto"/>
          </w:tcPr>
          <w:p w14:paraId="158D6768" w14:textId="77777777" w:rsidR="003D148F" w:rsidRPr="006D3A46" w:rsidRDefault="003D148F" w:rsidP="00AF5F6B">
            <w:pPr>
              <w:pStyle w:val="21"/>
              <w:widowControl w:val="0"/>
              <w:tabs>
                <w:tab w:val="left" w:pos="993"/>
              </w:tabs>
              <w:spacing w:after="0" w:line="240" w:lineRule="auto"/>
              <w:ind w:left="0"/>
              <w:jc w:val="center"/>
              <w:rPr>
                <w:color w:val="000000"/>
                <w:szCs w:val="28"/>
              </w:rPr>
            </w:pPr>
            <w:r w:rsidRPr="006D3A46">
              <w:rPr>
                <w:color w:val="000000"/>
                <w:szCs w:val="28"/>
              </w:rPr>
              <w:t>Признак классификации</w:t>
            </w:r>
          </w:p>
        </w:tc>
        <w:tc>
          <w:tcPr>
            <w:tcW w:w="5812" w:type="dxa"/>
            <w:shd w:val="clear" w:color="auto" w:fill="auto"/>
          </w:tcPr>
          <w:p w14:paraId="6CC4AB6A" w14:textId="77777777" w:rsidR="003D148F" w:rsidRPr="006D3A46" w:rsidRDefault="003D148F" w:rsidP="00AF5F6B">
            <w:pPr>
              <w:pStyle w:val="21"/>
              <w:widowControl w:val="0"/>
              <w:tabs>
                <w:tab w:val="left" w:pos="993"/>
              </w:tabs>
              <w:spacing w:after="0" w:line="240" w:lineRule="auto"/>
              <w:ind w:left="0"/>
              <w:jc w:val="center"/>
              <w:rPr>
                <w:color w:val="000000"/>
                <w:szCs w:val="28"/>
              </w:rPr>
            </w:pPr>
            <w:r w:rsidRPr="006D3A46">
              <w:rPr>
                <w:color w:val="000000"/>
                <w:szCs w:val="28"/>
              </w:rPr>
              <w:t>Вид кредитных операций</w:t>
            </w:r>
          </w:p>
        </w:tc>
      </w:tr>
      <w:tr w:rsidR="003D148F" w14:paraId="6B907725" w14:textId="77777777" w:rsidTr="00B956EA">
        <w:tc>
          <w:tcPr>
            <w:tcW w:w="3539" w:type="dxa"/>
            <w:shd w:val="clear" w:color="auto" w:fill="auto"/>
            <w:vAlign w:val="center"/>
          </w:tcPr>
          <w:p w14:paraId="6823FF98" w14:textId="77777777" w:rsidR="003D148F" w:rsidRPr="006D3A46" w:rsidRDefault="003D148F" w:rsidP="00AF5F6B">
            <w:pPr>
              <w:pStyle w:val="21"/>
              <w:widowControl w:val="0"/>
              <w:tabs>
                <w:tab w:val="left" w:pos="993"/>
              </w:tabs>
              <w:spacing w:after="0" w:line="240" w:lineRule="auto"/>
              <w:ind w:left="0"/>
              <w:rPr>
                <w:color w:val="000000"/>
                <w:szCs w:val="28"/>
              </w:rPr>
            </w:pPr>
            <w:r w:rsidRPr="006D3A46">
              <w:rPr>
                <w:color w:val="000000"/>
                <w:szCs w:val="28"/>
              </w:rPr>
              <w:t>Метод кредитования</w:t>
            </w:r>
          </w:p>
        </w:tc>
        <w:tc>
          <w:tcPr>
            <w:tcW w:w="5812" w:type="dxa"/>
            <w:shd w:val="clear" w:color="auto" w:fill="auto"/>
            <w:vAlign w:val="center"/>
          </w:tcPr>
          <w:p w14:paraId="481158F6" w14:textId="77777777" w:rsidR="003D148F" w:rsidRPr="006D3A46" w:rsidRDefault="003D148F" w:rsidP="007116DB">
            <w:pPr>
              <w:pStyle w:val="21"/>
              <w:widowControl w:val="0"/>
              <w:numPr>
                <w:ilvl w:val="0"/>
                <w:numId w:val="5"/>
              </w:numPr>
              <w:tabs>
                <w:tab w:val="left" w:pos="319"/>
              </w:tabs>
              <w:spacing w:after="0" w:line="240" w:lineRule="auto"/>
              <w:ind w:left="0" w:firstLine="0"/>
              <w:rPr>
                <w:color w:val="000000"/>
                <w:szCs w:val="28"/>
              </w:rPr>
            </w:pPr>
            <w:r w:rsidRPr="006D3A46">
              <w:rPr>
                <w:color w:val="000000"/>
                <w:szCs w:val="28"/>
              </w:rPr>
              <w:t>кредитные операции по предоставлению цельной (разовой) ссуды,</w:t>
            </w:r>
          </w:p>
          <w:p w14:paraId="5C8EC10A" w14:textId="77777777" w:rsidR="003D148F" w:rsidRPr="006D3A46" w:rsidRDefault="003D148F" w:rsidP="007116DB">
            <w:pPr>
              <w:pStyle w:val="21"/>
              <w:widowControl w:val="0"/>
              <w:numPr>
                <w:ilvl w:val="0"/>
                <w:numId w:val="5"/>
              </w:numPr>
              <w:tabs>
                <w:tab w:val="left" w:pos="319"/>
              </w:tabs>
              <w:spacing w:after="0" w:line="240" w:lineRule="auto"/>
              <w:ind w:left="0" w:firstLine="0"/>
              <w:rPr>
                <w:color w:val="000000"/>
                <w:szCs w:val="28"/>
              </w:rPr>
            </w:pPr>
            <w:r w:rsidRPr="006D3A46">
              <w:rPr>
                <w:color w:val="000000"/>
                <w:szCs w:val="28"/>
              </w:rPr>
              <w:t>кредитные операции по предоставлению кредитной линии</w:t>
            </w:r>
          </w:p>
        </w:tc>
      </w:tr>
      <w:tr w:rsidR="003D148F" w14:paraId="1E7DB2B2" w14:textId="77777777" w:rsidTr="00B956EA">
        <w:tc>
          <w:tcPr>
            <w:tcW w:w="3539" w:type="dxa"/>
            <w:shd w:val="clear" w:color="auto" w:fill="auto"/>
            <w:vAlign w:val="center"/>
          </w:tcPr>
          <w:p w14:paraId="2037B078" w14:textId="77777777" w:rsidR="003D148F" w:rsidRPr="006D3A46" w:rsidRDefault="003D148F" w:rsidP="00AF5F6B">
            <w:pPr>
              <w:pStyle w:val="21"/>
              <w:widowControl w:val="0"/>
              <w:tabs>
                <w:tab w:val="left" w:pos="993"/>
              </w:tabs>
              <w:spacing w:after="0" w:line="240" w:lineRule="auto"/>
              <w:ind w:left="0"/>
              <w:rPr>
                <w:color w:val="000000"/>
                <w:szCs w:val="28"/>
              </w:rPr>
            </w:pPr>
            <w:r w:rsidRPr="006D3A46">
              <w:rPr>
                <w:color w:val="000000"/>
                <w:szCs w:val="28"/>
              </w:rPr>
              <w:t>По особенности участия кредита в кругообороте капитала</w:t>
            </w:r>
          </w:p>
        </w:tc>
        <w:tc>
          <w:tcPr>
            <w:tcW w:w="5812" w:type="dxa"/>
            <w:shd w:val="clear" w:color="auto" w:fill="auto"/>
            <w:vAlign w:val="center"/>
          </w:tcPr>
          <w:p w14:paraId="13799FF9" w14:textId="77777777" w:rsidR="003D148F" w:rsidRPr="006D3A46" w:rsidRDefault="003D148F" w:rsidP="007116DB">
            <w:pPr>
              <w:pStyle w:val="21"/>
              <w:widowControl w:val="0"/>
              <w:numPr>
                <w:ilvl w:val="0"/>
                <w:numId w:val="5"/>
              </w:numPr>
              <w:tabs>
                <w:tab w:val="left" w:pos="319"/>
              </w:tabs>
              <w:spacing w:after="0" w:line="240" w:lineRule="auto"/>
              <w:ind w:left="0" w:firstLine="0"/>
              <w:rPr>
                <w:color w:val="000000"/>
                <w:szCs w:val="28"/>
              </w:rPr>
            </w:pPr>
            <w:r w:rsidRPr="006D3A46">
              <w:rPr>
                <w:color w:val="000000"/>
                <w:szCs w:val="28"/>
              </w:rPr>
              <w:t>авансовые кредитные операции,</w:t>
            </w:r>
          </w:p>
          <w:p w14:paraId="3BFAC5A9" w14:textId="77777777" w:rsidR="003D148F" w:rsidRPr="006D3A46" w:rsidRDefault="003D148F" w:rsidP="007116DB">
            <w:pPr>
              <w:pStyle w:val="21"/>
              <w:widowControl w:val="0"/>
              <w:numPr>
                <w:ilvl w:val="0"/>
                <w:numId w:val="5"/>
              </w:numPr>
              <w:tabs>
                <w:tab w:val="left" w:pos="319"/>
              </w:tabs>
              <w:spacing w:after="0" w:line="240" w:lineRule="auto"/>
              <w:ind w:left="0" w:firstLine="0"/>
              <w:rPr>
                <w:color w:val="000000"/>
                <w:szCs w:val="28"/>
              </w:rPr>
            </w:pPr>
            <w:r w:rsidRPr="006D3A46">
              <w:rPr>
                <w:color w:val="000000"/>
                <w:szCs w:val="28"/>
              </w:rPr>
              <w:t>компенсационные кредитные операции</w:t>
            </w:r>
          </w:p>
        </w:tc>
      </w:tr>
      <w:tr w:rsidR="003D148F" w14:paraId="254532DC" w14:textId="77777777" w:rsidTr="00B956EA">
        <w:tc>
          <w:tcPr>
            <w:tcW w:w="3539" w:type="dxa"/>
            <w:shd w:val="clear" w:color="auto" w:fill="auto"/>
            <w:vAlign w:val="center"/>
          </w:tcPr>
          <w:p w14:paraId="573D2962" w14:textId="77777777" w:rsidR="003D148F" w:rsidRPr="006D3A46" w:rsidRDefault="003D148F" w:rsidP="00AF5F6B">
            <w:pPr>
              <w:pStyle w:val="21"/>
              <w:widowControl w:val="0"/>
              <w:tabs>
                <w:tab w:val="left" w:pos="993"/>
              </w:tabs>
              <w:spacing w:after="0" w:line="240" w:lineRule="auto"/>
              <w:ind w:left="0"/>
              <w:rPr>
                <w:color w:val="000000"/>
                <w:szCs w:val="28"/>
              </w:rPr>
            </w:pPr>
            <w:r w:rsidRPr="006D3A46">
              <w:rPr>
                <w:color w:val="000000"/>
                <w:szCs w:val="28"/>
              </w:rPr>
              <w:t>По степени обеспечения</w:t>
            </w:r>
          </w:p>
        </w:tc>
        <w:tc>
          <w:tcPr>
            <w:tcW w:w="5812" w:type="dxa"/>
            <w:shd w:val="clear" w:color="auto" w:fill="auto"/>
            <w:vAlign w:val="center"/>
          </w:tcPr>
          <w:p w14:paraId="606982D2" w14:textId="77777777" w:rsidR="003D148F" w:rsidRPr="006D3A46" w:rsidRDefault="003D148F" w:rsidP="007116DB">
            <w:pPr>
              <w:pStyle w:val="21"/>
              <w:widowControl w:val="0"/>
              <w:numPr>
                <w:ilvl w:val="0"/>
                <w:numId w:val="5"/>
              </w:numPr>
              <w:tabs>
                <w:tab w:val="left" w:pos="319"/>
              </w:tabs>
              <w:spacing w:after="0" w:line="240" w:lineRule="auto"/>
              <w:ind w:left="0" w:firstLine="0"/>
              <w:rPr>
                <w:color w:val="000000"/>
                <w:szCs w:val="28"/>
              </w:rPr>
            </w:pPr>
            <w:r w:rsidRPr="006D3A46">
              <w:rPr>
                <w:color w:val="000000"/>
                <w:szCs w:val="28"/>
              </w:rPr>
              <w:t>обеспеченные,</w:t>
            </w:r>
          </w:p>
          <w:p w14:paraId="4ACC938C" w14:textId="77777777" w:rsidR="003D148F" w:rsidRPr="006D3A46" w:rsidRDefault="003D148F" w:rsidP="007116DB">
            <w:pPr>
              <w:pStyle w:val="21"/>
              <w:widowControl w:val="0"/>
              <w:numPr>
                <w:ilvl w:val="0"/>
                <w:numId w:val="5"/>
              </w:numPr>
              <w:tabs>
                <w:tab w:val="left" w:pos="319"/>
              </w:tabs>
              <w:spacing w:after="0" w:line="240" w:lineRule="auto"/>
              <w:ind w:left="0" w:firstLine="0"/>
              <w:rPr>
                <w:color w:val="000000"/>
                <w:szCs w:val="28"/>
              </w:rPr>
            </w:pPr>
            <w:r w:rsidRPr="006D3A46">
              <w:rPr>
                <w:color w:val="000000"/>
                <w:szCs w:val="28"/>
              </w:rPr>
              <w:t>необеспеченные</w:t>
            </w:r>
          </w:p>
        </w:tc>
      </w:tr>
      <w:tr w:rsidR="003D148F" w14:paraId="729BCB71" w14:textId="77777777" w:rsidTr="00B956EA">
        <w:tc>
          <w:tcPr>
            <w:tcW w:w="3539" w:type="dxa"/>
            <w:shd w:val="clear" w:color="auto" w:fill="auto"/>
            <w:vAlign w:val="center"/>
          </w:tcPr>
          <w:p w14:paraId="6ABCE2F5" w14:textId="77777777" w:rsidR="003D148F" w:rsidRPr="006D3A46" w:rsidRDefault="003D148F" w:rsidP="00AF5F6B">
            <w:pPr>
              <w:pStyle w:val="21"/>
              <w:widowControl w:val="0"/>
              <w:tabs>
                <w:tab w:val="left" w:pos="993"/>
              </w:tabs>
              <w:spacing w:after="0" w:line="240" w:lineRule="auto"/>
              <w:ind w:left="0"/>
              <w:rPr>
                <w:color w:val="000000"/>
                <w:szCs w:val="28"/>
              </w:rPr>
            </w:pPr>
            <w:r w:rsidRPr="006D3A46">
              <w:rPr>
                <w:color w:val="000000"/>
                <w:szCs w:val="28"/>
              </w:rPr>
              <w:t>По сроку погашения</w:t>
            </w:r>
          </w:p>
        </w:tc>
        <w:tc>
          <w:tcPr>
            <w:tcW w:w="5812" w:type="dxa"/>
            <w:shd w:val="clear" w:color="auto" w:fill="auto"/>
            <w:vAlign w:val="center"/>
          </w:tcPr>
          <w:p w14:paraId="6B5BC451" w14:textId="77777777" w:rsidR="003D148F" w:rsidRPr="006D3A46" w:rsidRDefault="003D148F" w:rsidP="007116DB">
            <w:pPr>
              <w:pStyle w:val="21"/>
              <w:widowControl w:val="0"/>
              <w:numPr>
                <w:ilvl w:val="0"/>
                <w:numId w:val="5"/>
              </w:numPr>
              <w:tabs>
                <w:tab w:val="left" w:pos="319"/>
              </w:tabs>
              <w:spacing w:after="0" w:line="240" w:lineRule="auto"/>
              <w:ind w:left="0" w:firstLine="0"/>
              <w:rPr>
                <w:color w:val="000000"/>
                <w:szCs w:val="28"/>
              </w:rPr>
            </w:pPr>
            <w:r w:rsidRPr="006D3A46">
              <w:rPr>
                <w:color w:val="000000"/>
                <w:szCs w:val="28"/>
              </w:rPr>
              <w:t>срочные кредитные операции,</w:t>
            </w:r>
          </w:p>
          <w:p w14:paraId="3A87462C" w14:textId="77777777" w:rsidR="003D148F" w:rsidRPr="006D3A46" w:rsidRDefault="003D148F" w:rsidP="007116DB">
            <w:pPr>
              <w:pStyle w:val="21"/>
              <w:widowControl w:val="0"/>
              <w:numPr>
                <w:ilvl w:val="0"/>
                <w:numId w:val="5"/>
              </w:numPr>
              <w:tabs>
                <w:tab w:val="left" w:pos="319"/>
              </w:tabs>
              <w:spacing w:after="0" w:line="240" w:lineRule="auto"/>
              <w:ind w:left="0" w:firstLine="0"/>
              <w:rPr>
                <w:color w:val="000000"/>
                <w:szCs w:val="28"/>
              </w:rPr>
            </w:pPr>
            <w:r w:rsidRPr="006D3A46">
              <w:rPr>
                <w:color w:val="000000"/>
                <w:szCs w:val="28"/>
              </w:rPr>
              <w:t>онкольные кредитные операции</w:t>
            </w:r>
          </w:p>
        </w:tc>
      </w:tr>
      <w:tr w:rsidR="003D148F" w14:paraId="3E64A933" w14:textId="77777777" w:rsidTr="00B956EA">
        <w:tc>
          <w:tcPr>
            <w:tcW w:w="3539" w:type="dxa"/>
            <w:shd w:val="clear" w:color="auto" w:fill="auto"/>
            <w:vAlign w:val="center"/>
          </w:tcPr>
          <w:p w14:paraId="5DD89680" w14:textId="77777777" w:rsidR="003D148F" w:rsidRPr="006D3A46" w:rsidRDefault="003D148F" w:rsidP="00AF5F6B">
            <w:pPr>
              <w:pStyle w:val="21"/>
              <w:widowControl w:val="0"/>
              <w:tabs>
                <w:tab w:val="left" w:pos="993"/>
              </w:tabs>
              <w:spacing w:after="0" w:line="240" w:lineRule="auto"/>
              <w:ind w:left="0"/>
              <w:rPr>
                <w:color w:val="000000"/>
                <w:szCs w:val="28"/>
              </w:rPr>
            </w:pPr>
            <w:r w:rsidRPr="006D3A46">
              <w:rPr>
                <w:color w:val="000000"/>
                <w:szCs w:val="28"/>
              </w:rPr>
              <w:t>По способу погашения</w:t>
            </w:r>
          </w:p>
        </w:tc>
        <w:tc>
          <w:tcPr>
            <w:tcW w:w="5812" w:type="dxa"/>
            <w:shd w:val="clear" w:color="auto" w:fill="auto"/>
            <w:vAlign w:val="center"/>
          </w:tcPr>
          <w:p w14:paraId="59128E6E" w14:textId="77777777" w:rsidR="003D148F" w:rsidRPr="006D3A46" w:rsidRDefault="003D148F" w:rsidP="007116DB">
            <w:pPr>
              <w:pStyle w:val="21"/>
              <w:widowControl w:val="0"/>
              <w:numPr>
                <w:ilvl w:val="0"/>
                <w:numId w:val="5"/>
              </w:numPr>
              <w:tabs>
                <w:tab w:val="left" w:pos="319"/>
              </w:tabs>
              <w:spacing w:after="0" w:line="240" w:lineRule="auto"/>
              <w:ind w:left="0" w:firstLine="0"/>
              <w:rPr>
                <w:color w:val="000000"/>
                <w:szCs w:val="28"/>
              </w:rPr>
            </w:pPr>
            <w:r w:rsidRPr="006D3A46">
              <w:rPr>
                <w:color w:val="000000"/>
                <w:szCs w:val="28"/>
              </w:rPr>
              <w:t>прямые кредитные операции,</w:t>
            </w:r>
          </w:p>
          <w:p w14:paraId="37EEFB50" w14:textId="77777777" w:rsidR="003D148F" w:rsidRPr="006D3A46" w:rsidRDefault="003D148F" w:rsidP="007116DB">
            <w:pPr>
              <w:pStyle w:val="21"/>
              <w:widowControl w:val="0"/>
              <w:numPr>
                <w:ilvl w:val="0"/>
                <w:numId w:val="5"/>
              </w:numPr>
              <w:tabs>
                <w:tab w:val="left" w:pos="319"/>
              </w:tabs>
              <w:spacing w:after="0" w:line="240" w:lineRule="auto"/>
              <w:ind w:left="0" w:firstLine="0"/>
              <w:rPr>
                <w:color w:val="000000"/>
                <w:szCs w:val="28"/>
              </w:rPr>
            </w:pPr>
            <w:r w:rsidRPr="006D3A46">
              <w:rPr>
                <w:color w:val="000000"/>
                <w:szCs w:val="28"/>
              </w:rPr>
              <w:t>кредитные операции по предоставлению ссуды в рассрочку,</w:t>
            </w:r>
          </w:p>
          <w:p w14:paraId="662BEE5F" w14:textId="77777777" w:rsidR="003D148F" w:rsidRPr="006D3A46" w:rsidRDefault="003D148F" w:rsidP="007116DB">
            <w:pPr>
              <w:pStyle w:val="21"/>
              <w:widowControl w:val="0"/>
              <w:numPr>
                <w:ilvl w:val="0"/>
                <w:numId w:val="5"/>
              </w:numPr>
              <w:tabs>
                <w:tab w:val="left" w:pos="319"/>
              </w:tabs>
              <w:spacing w:after="0" w:line="240" w:lineRule="auto"/>
              <w:ind w:left="0" w:firstLine="0"/>
              <w:rPr>
                <w:color w:val="000000"/>
                <w:szCs w:val="28"/>
              </w:rPr>
            </w:pPr>
            <w:r w:rsidRPr="006D3A46">
              <w:rPr>
                <w:color w:val="000000"/>
                <w:szCs w:val="28"/>
              </w:rPr>
              <w:t>кредитные операции по предоставлению кредита с участием, который погашается из выручки клиента банка</w:t>
            </w:r>
          </w:p>
        </w:tc>
      </w:tr>
      <w:tr w:rsidR="003D148F" w14:paraId="2506FF3D" w14:textId="77777777" w:rsidTr="00B956EA">
        <w:tc>
          <w:tcPr>
            <w:tcW w:w="3539" w:type="dxa"/>
            <w:shd w:val="clear" w:color="auto" w:fill="auto"/>
            <w:vAlign w:val="center"/>
          </w:tcPr>
          <w:p w14:paraId="36BBD894" w14:textId="77777777" w:rsidR="003D148F" w:rsidRPr="006D3A46" w:rsidRDefault="003D148F" w:rsidP="00AF5F6B">
            <w:pPr>
              <w:pStyle w:val="21"/>
              <w:widowControl w:val="0"/>
              <w:tabs>
                <w:tab w:val="left" w:pos="993"/>
              </w:tabs>
              <w:spacing w:after="0" w:line="240" w:lineRule="auto"/>
              <w:ind w:left="0"/>
              <w:rPr>
                <w:color w:val="000000"/>
                <w:szCs w:val="28"/>
              </w:rPr>
            </w:pPr>
            <w:r w:rsidRPr="006D3A46">
              <w:rPr>
                <w:color w:val="000000"/>
                <w:szCs w:val="28"/>
              </w:rPr>
              <w:t>По виду процентной ставки</w:t>
            </w:r>
          </w:p>
        </w:tc>
        <w:tc>
          <w:tcPr>
            <w:tcW w:w="5812" w:type="dxa"/>
            <w:shd w:val="clear" w:color="auto" w:fill="auto"/>
            <w:vAlign w:val="center"/>
          </w:tcPr>
          <w:p w14:paraId="5F707171" w14:textId="77777777" w:rsidR="003D148F" w:rsidRPr="006D3A46" w:rsidRDefault="003D148F" w:rsidP="007116DB">
            <w:pPr>
              <w:pStyle w:val="21"/>
              <w:widowControl w:val="0"/>
              <w:numPr>
                <w:ilvl w:val="0"/>
                <w:numId w:val="6"/>
              </w:numPr>
              <w:tabs>
                <w:tab w:val="left" w:pos="319"/>
              </w:tabs>
              <w:spacing w:after="0" w:line="240" w:lineRule="auto"/>
              <w:ind w:left="0" w:firstLine="0"/>
              <w:rPr>
                <w:color w:val="000000"/>
                <w:szCs w:val="28"/>
              </w:rPr>
            </w:pPr>
            <w:r w:rsidRPr="006D3A46">
              <w:rPr>
                <w:color w:val="000000"/>
                <w:szCs w:val="28"/>
              </w:rPr>
              <w:t>кредитные операции по предоставлению ссуды с фиксированной процентной ставкой,</w:t>
            </w:r>
          </w:p>
          <w:p w14:paraId="77BCE76C" w14:textId="77777777" w:rsidR="003D148F" w:rsidRPr="006D3A46" w:rsidRDefault="003D148F" w:rsidP="007116DB">
            <w:pPr>
              <w:pStyle w:val="21"/>
              <w:widowControl w:val="0"/>
              <w:numPr>
                <w:ilvl w:val="0"/>
                <w:numId w:val="6"/>
              </w:numPr>
              <w:tabs>
                <w:tab w:val="left" w:pos="319"/>
              </w:tabs>
              <w:spacing w:after="0" w:line="240" w:lineRule="auto"/>
              <w:ind w:left="0" w:firstLine="0"/>
              <w:rPr>
                <w:color w:val="000000"/>
                <w:szCs w:val="28"/>
              </w:rPr>
            </w:pPr>
            <w:r w:rsidRPr="006D3A46">
              <w:rPr>
                <w:color w:val="000000"/>
                <w:szCs w:val="28"/>
              </w:rPr>
              <w:t xml:space="preserve">кредитные операции по предоставлению ссуды </w:t>
            </w:r>
            <w:proofErr w:type="spellStart"/>
            <w:r w:rsidRPr="006D3A46">
              <w:rPr>
                <w:color w:val="000000"/>
                <w:szCs w:val="28"/>
              </w:rPr>
              <w:t>сплавающей</w:t>
            </w:r>
            <w:proofErr w:type="spellEnd"/>
            <w:r w:rsidRPr="006D3A46">
              <w:rPr>
                <w:color w:val="000000"/>
                <w:szCs w:val="28"/>
              </w:rPr>
              <w:t xml:space="preserve"> процентной ставкой</w:t>
            </w:r>
          </w:p>
        </w:tc>
      </w:tr>
    </w:tbl>
    <w:p w14:paraId="187A9B4F" w14:textId="77777777" w:rsidR="003D148F" w:rsidRDefault="003D148F" w:rsidP="00B956EA">
      <w:pPr>
        <w:pStyle w:val="21"/>
        <w:widowControl w:val="0"/>
        <w:tabs>
          <w:tab w:val="left" w:pos="993"/>
        </w:tabs>
        <w:suppressAutoHyphens/>
        <w:spacing w:after="0" w:line="360" w:lineRule="auto"/>
        <w:ind w:left="0" w:firstLine="709"/>
        <w:jc w:val="both"/>
        <w:rPr>
          <w:color w:val="000000"/>
          <w:sz w:val="28"/>
          <w:szCs w:val="28"/>
        </w:rPr>
      </w:pPr>
    </w:p>
    <w:p w14:paraId="32A4D880" w14:textId="77777777" w:rsidR="003D148F" w:rsidRPr="00400D0D" w:rsidRDefault="003D148F" w:rsidP="00B956EA">
      <w:pPr>
        <w:pStyle w:val="21"/>
        <w:widowControl w:val="0"/>
        <w:tabs>
          <w:tab w:val="left" w:pos="993"/>
        </w:tabs>
        <w:suppressAutoHyphens/>
        <w:spacing w:after="0" w:line="360" w:lineRule="auto"/>
        <w:ind w:left="0" w:firstLine="709"/>
        <w:jc w:val="both"/>
        <w:rPr>
          <w:color w:val="000000"/>
          <w:sz w:val="28"/>
          <w:szCs w:val="28"/>
        </w:rPr>
      </w:pPr>
      <w:r>
        <w:rPr>
          <w:color w:val="000000"/>
          <w:sz w:val="28"/>
          <w:szCs w:val="28"/>
        </w:rPr>
        <w:t xml:space="preserve">По данным таблицы 1.1 видно, что кредитные операции банка </w:t>
      </w:r>
      <w:r>
        <w:rPr>
          <w:sz w:val="28"/>
          <w:szCs w:val="28"/>
        </w:rPr>
        <w:t xml:space="preserve">классифицируются по методу </w:t>
      </w:r>
      <w:r w:rsidRPr="006D2A19">
        <w:rPr>
          <w:color w:val="000000"/>
          <w:sz w:val="28"/>
          <w:szCs w:val="28"/>
        </w:rPr>
        <w:t>кредитования</w:t>
      </w:r>
      <w:r>
        <w:rPr>
          <w:color w:val="000000"/>
          <w:sz w:val="28"/>
          <w:szCs w:val="28"/>
        </w:rPr>
        <w:t>, п</w:t>
      </w:r>
      <w:r w:rsidRPr="006D2A19">
        <w:rPr>
          <w:color w:val="000000"/>
          <w:sz w:val="28"/>
          <w:szCs w:val="28"/>
        </w:rPr>
        <w:t>о особенности участия кредита в кругообороте капитала</w:t>
      </w:r>
      <w:r>
        <w:rPr>
          <w:color w:val="000000"/>
          <w:sz w:val="28"/>
          <w:szCs w:val="28"/>
        </w:rPr>
        <w:t>, п</w:t>
      </w:r>
      <w:r w:rsidRPr="006D2A19">
        <w:rPr>
          <w:color w:val="000000"/>
          <w:sz w:val="28"/>
          <w:szCs w:val="28"/>
        </w:rPr>
        <w:t>о степени обеспечения</w:t>
      </w:r>
      <w:r>
        <w:rPr>
          <w:color w:val="000000"/>
          <w:sz w:val="28"/>
          <w:szCs w:val="28"/>
        </w:rPr>
        <w:t xml:space="preserve">, </w:t>
      </w:r>
      <w:r w:rsidRPr="006D2A19">
        <w:rPr>
          <w:color w:val="000000"/>
          <w:sz w:val="28"/>
          <w:szCs w:val="28"/>
        </w:rPr>
        <w:t>сроку погашения</w:t>
      </w:r>
      <w:r>
        <w:rPr>
          <w:color w:val="000000"/>
          <w:sz w:val="28"/>
          <w:szCs w:val="28"/>
        </w:rPr>
        <w:t xml:space="preserve">, </w:t>
      </w:r>
      <w:r w:rsidRPr="006D2A19">
        <w:rPr>
          <w:color w:val="000000"/>
          <w:sz w:val="28"/>
          <w:szCs w:val="28"/>
        </w:rPr>
        <w:t>способу погашения</w:t>
      </w:r>
      <w:r>
        <w:rPr>
          <w:color w:val="000000"/>
          <w:sz w:val="28"/>
          <w:szCs w:val="28"/>
        </w:rPr>
        <w:t xml:space="preserve">, </w:t>
      </w:r>
      <w:r w:rsidRPr="006D2A19">
        <w:rPr>
          <w:color w:val="000000"/>
          <w:sz w:val="28"/>
          <w:szCs w:val="28"/>
        </w:rPr>
        <w:t>виду процентной ставки</w:t>
      </w:r>
      <w:r>
        <w:rPr>
          <w:color w:val="000000"/>
          <w:sz w:val="28"/>
          <w:szCs w:val="28"/>
        </w:rPr>
        <w:t xml:space="preserve">. Представленный перечень признаков </w:t>
      </w:r>
      <w:r>
        <w:rPr>
          <w:color w:val="000000"/>
          <w:sz w:val="28"/>
          <w:szCs w:val="28"/>
        </w:rPr>
        <w:lastRenderedPageBreak/>
        <w:t>классификации и видов кредитных операций не является исчерпывающим.</w:t>
      </w:r>
    </w:p>
    <w:p w14:paraId="7912862E" w14:textId="77777777" w:rsidR="003D148F" w:rsidRPr="007B5459" w:rsidRDefault="003D148F" w:rsidP="00B956EA">
      <w:pPr>
        <w:pStyle w:val="21"/>
        <w:widowControl w:val="0"/>
        <w:tabs>
          <w:tab w:val="left" w:pos="993"/>
        </w:tabs>
        <w:suppressAutoHyphens/>
        <w:spacing w:after="0" w:line="360" w:lineRule="auto"/>
        <w:ind w:left="0" w:firstLine="709"/>
        <w:jc w:val="both"/>
        <w:rPr>
          <w:sz w:val="28"/>
          <w:szCs w:val="28"/>
        </w:rPr>
      </w:pPr>
      <w:r w:rsidRPr="004E1837">
        <w:rPr>
          <w:color w:val="000000"/>
          <w:sz w:val="28"/>
          <w:szCs w:val="28"/>
        </w:rPr>
        <w:t xml:space="preserve">Таким образом, </w:t>
      </w:r>
      <w:r w:rsidRPr="004E1837">
        <w:rPr>
          <w:sz w:val="28"/>
          <w:szCs w:val="28"/>
        </w:rPr>
        <w:t xml:space="preserve">кредитные операции – это форма финансовых отношений, при которой одно лицо (кредитор) предоставляет другому в пользование некоторую сумму средств на условиях возвратности, платности и срочности. </w:t>
      </w:r>
      <w:r>
        <w:rPr>
          <w:sz w:val="28"/>
          <w:szCs w:val="28"/>
        </w:rPr>
        <w:t xml:space="preserve">Они классифицируются по методу </w:t>
      </w:r>
      <w:r w:rsidRPr="006D2A19">
        <w:rPr>
          <w:color w:val="000000"/>
          <w:sz w:val="28"/>
          <w:szCs w:val="28"/>
        </w:rPr>
        <w:t>кредитования</w:t>
      </w:r>
      <w:r>
        <w:rPr>
          <w:color w:val="000000"/>
          <w:sz w:val="28"/>
          <w:szCs w:val="28"/>
        </w:rPr>
        <w:t>, п</w:t>
      </w:r>
      <w:r w:rsidRPr="006D2A19">
        <w:rPr>
          <w:color w:val="000000"/>
          <w:sz w:val="28"/>
          <w:szCs w:val="28"/>
        </w:rPr>
        <w:t>о особенности участия кредита в кругообороте капитала</w:t>
      </w:r>
      <w:r>
        <w:rPr>
          <w:color w:val="000000"/>
          <w:sz w:val="28"/>
          <w:szCs w:val="28"/>
        </w:rPr>
        <w:t>, п</w:t>
      </w:r>
      <w:r w:rsidRPr="006D2A19">
        <w:rPr>
          <w:color w:val="000000"/>
          <w:sz w:val="28"/>
          <w:szCs w:val="28"/>
        </w:rPr>
        <w:t>о степени обеспечения</w:t>
      </w:r>
      <w:r>
        <w:rPr>
          <w:color w:val="000000"/>
          <w:sz w:val="28"/>
          <w:szCs w:val="28"/>
        </w:rPr>
        <w:t xml:space="preserve">, </w:t>
      </w:r>
      <w:r w:rsidRPr="006D2A19">
        <w:rPr>
          <w:color w:val="000000"/>
          <w:sz w:val="28"/>
          <w:szCs w:val="28"/>
        </w:rPr>
        <w:t>сроку погашения</w:t>
      </w:r>
      <w:r>
        <w:rPr>
          <w:color w:val="000000"/>
          <w:sz w:val="28"/>
          <w:szCs w:val="28"/>
        </w:rPr>
        <w:t xml:space="preserve">, </w:t>
      </w:r>
      <w:r w:rsidRPr="006D2A19">
        <w:rPr>
          <w:color w:val="000000"/>
          <w:sz w:val="28"/>
          <w:szCs w:val="28"/>
        </w:rPr>
        <w:t>способу погашения</w:t>
      </w:r>
      <w:r>
        <w:rPr>
          <w:color w:val="000000"/>
          <w:sz w:val="28"/>
          <w:szCs w:val="28"/>
        </w:rPr>
        <w:t xml:space="preserve">, </w:t>
      </w:r>
      <w:r w:rsidRPr="006D2A19">
        <w:rPr>
          <w:color w:val="000000"/>
          <w:sz w:val="28"/>
          <w:szCs w:val="28"/>
        </w:rPr>
        <w:t>виду процентной ставки</w:t>
      </w:r>
      <w:r>
        <w:rPr>
          <w:color w:val="000000"/>
          <w:sz w:val="28"/>
          <w:szCs w:val="28"/>
        </w:rPr>
        <w:t xml:space="preserve"> и т.д.</w:t>
      </w:r>
    </w:p>
    <w:p w14:paraId="56B29130" w14:textId="77777777" w:rsidR="003D148F" w:rsidRPr="007B5459" w:rsidRDefault="003D148F" w:rsidP="003D148F">
      <w:pPr>
        <w:widowControl w:val="0"/>
        <w:suppressAutoHyphens/>
        <w:spacing w:line="360" w:lineRule="auto"/>
        <w:ind w:firstLine="709"/>
        <w:jc w:val="both"/>
        <w:rPr>
          <w:sz w:val="28"/>
          <w:szCs w:val="28"/>
        </w:rPr>
      </w:pPr>
    </w:p>
    <w:p w14:paraId="1B78CFA8" w14:textId="77777777" w:rsidR="00072A26" w:rsidRPr="008A09E1" w:rsidRDefault="00072A26" w:rsidP="00B05CB3">
      <w:pPr>
        <w:widowControl w:val="0"/>
        <w:suppressAutoHyphens/>
        <w:spacing w:line="360" w:lineRule="auto"/>
        <w:ind w:firstLine="709"/>
        <w:jc w:val="both"/>
        <w:rPr>
          <w:b/>
          <w:sz w:val="28"/>
        </w:rPr>
      </w:pPr>
      <w:r w:rsidRPr="008A09E1">
        <w:rPr>
          <w:b/>
          <w:sz w:val="28"/>
        </w:rPr>
        <w:t xml:space="preserve">1.2 </w:t>
      </w:r>
      <w:r w:rsidR="00F35417" w:rsidRPr="00F35417">
        <w:rPr>
          <w:b/>
          <w:sz w:val="28"/>
        </w:rPr>
        <w:t>Оценка кредитоспособности заемщика как важное условие обеспечения экономической безопасности в сфере кредитования юридических лиц</w:t>
      </w:r>
    </w:p>
    <w:p w14:paraId="04C3251E" w14:textId="77777777" w:rsidR="003E6DB2" w:rsidRDefault="003E6DB2" w:rsidP="003D148F">
      <w:pPr>
        <w:widowControl w:val="0"/>
        <w:suppressAutoHyphens/>
        <w:spacing w:line="360" w:lineRule="auto"/>
        <w:ind w:firstLine="709"/>
        <w:jc w:val="both"/>
        <w:rPr>
          <w:sz w:val="28"/>
          <w:szCs w:val="28"/>
        </w:rPr>
      </w:pPr>
    </w:p>
    <w:p w14:paraId="4D73B582" w14:textId="77777777" w:rsidR="003E6DB2" w:rsidRDefault="003E6DB2" w:rsidP="003D148F">
      <w:pPr>
        <w:widowControl w:val="0"/>
        <w:suppressAutoHyphens/>
        <w:spacing w:line="360" w:lineRule="auto"/>
        <w:ind w:firstLine="709"/>
        <w:jc w:val="both"/>
        <w:rPr>
          <w:sz w:val="28"/>
          <w:szCs w:val="28"/>
        </w:rPr>
      </w:pPr>
      <w:r>
        <w:rPr>
          <w:sz w:val="28"/>
          <w:szCs w:val="28"/>
        </w:rPr>
        <w:t>В</w:t>
      </w:r>
      <w:r w:rsidRPr="003E6DB2">
        <w:rPr>
          <w:sz w:val="28"/>
          <w:szCs w:val="28"/>
        </w:rPr>
        <w:t>ажн</w:t>
      </w:r>
      <w:r>
        <w:rPr>
          <w:sz w:val="28"/>
          <w:szCs w:val="28"/>
        </w:rPr>
        <w:t xml:space="preserve">ым </w:t>
      </w:r>
      <w:r w:rsidRPr="003E6DB2">
        <w:rPr>
          <w:sz w:val="28"/>
          <w:szCs w:val="28"/>
        </w:rPr>
        <w:t>условие</w:t>
      </w:r>
      <w:r>
        <w:rPr>
          <w:sz w:val="28"/>
          <w:szCs w:val="28"/>
        </w:rPr>
        <w:t>м</w:t>
      </w:r>
      <w:r w:rsidRPr="003E6DB2">
        <w:rPr>
          <w:sz w:val="28"/>
          <w:szCs w:val="28"/>
        </w:rPr>
        <w:t xml:space="preserve"> обеспечения экономической безопасности в сфере кредитования юридических лиц</w:t>
      </w:r>
      <w:r>
        <w:rPr>
          <w:sz w:val="28"/>
          <w:szCs w:val="28"/>
        </w:rPr>
        <w:t xml:space="preserve"> является оценка кредитоспособности заемщика.</w:t>
      </w:r>
    </w:p>
    <w:p w14:paraId="6B070C3F" w14:textId="77777777" w:rsidR="003D148F" w:rsidRDefault="003D148F" w:rsidP="003D148F">
      <w:pPr>
        <w:widowControl w:val="0"/>
        <w:suppressAutoHyphens/>
        <w:spacing w:line="360" w:lineRule="auto"/>
        <w:ind w:firstLine="709"/>
        <w:jc w:val="both"/>
        <w:rPr>
          <w:sz w:val="28"/>
          <w:szCs w:val="28"/>
        </w:rPr>
      </w:pPr>
      <w:r>
        <w:rPr>
          <w:sz w:val="28"/>
          <w:szCs w:val="28"/>
        </w:rPr>
        <w:t>Заёмщик</w:t>
      </w:r>
      <w:r w:rsidRPr="00421780">
        <w:rPr>
          <w:sz w:val="28"/>
          <w:szCs w:val="28"/>
        </w:rPr>
        <w:t xml:space="preserve"> – это одна из сторон кредитного договора, получающая для личного пользования от другой стороны деньги или другого имущества с обязанностью возврата. В условиях функционирования и организации взаимодействия банка и </w:t>
      </w:r>
      <w:r>
        <w:rPr>
          <w:sz w:val="28"/>
          <w:szCs w:val="28"/>
        </w:rPr>
        <w:t>заёмщик</w:t>
      </w:r>
      <w:r w:rsidRPr="00421780">
        <w:rPr>
          <w:sz w:val="28"/>
          <w:szCs w:val="28"/>
        </w:rPr>
        <w:t>а проводится оценка кредитоспособности последнего с целью принятия управленческого решения по поводу выдачи кредита</w:t>
      </w:r>
      <w:r>
        <w:rPr>
          <w:sz w:val="28"/>
          <w:szCs w:val="28"/>
        </w:rPr>
        <w:t xml:space="preserve"> </w:t>
      </w:r>
      <w:r w:rsidRPr="00D676CD">
        <w:rPr>
          <w:sz w:val="28"/>
          <w:szCs w:val="28"/>
        </w:rPr>
        <w:sym w:font="Symbol" w:char="F05B"/>
      </w:r>
      <w:r>
        <w:rPr>
          <w:sz w:val="28"/>
          <w:szCs w:val="28"/>
        </w:rPr>
        <w:t>19</w:t>
      </w:r>
      <w:r w:rsidRPr="00D676CD">
        <w:rPr>
          <w:sz w:val="28"/>
          <w:szCs w:val="28"/>
        </w:rPr>
        <w:sym w:font="Symbol" w:char="F05D"/>
      </w:r>
      <w:r w:rsidRPr="00421780">
        <w:rPr>
          <w:sz w:val="28"/>
          <w:szCs w:val="28"/>
        </w:rPr>
        <w:t>.</w:t>
      </w:r>
      <w:r>
        <w:rPr>
          <w:sz w:val="28"/>
          <w:szCs w:val="28"/>
        </w:rPr>
        <w:t xml:space="preserve"> Именно кредитоспособность заемщика является важнейшим условием </w:t>
      </w:r>
      <w:r w:rsidR="001744D3">
        <w:rPr>
          <w:sz w:val="28"/>
          <w:szCs w:val="28"/>
        </w:rPr>
        <w:t xml:space="preserve">экономической безопасности </w:t>
      </w:r>
      <w:r w:rsidRPr="007F45F4">
        <w:rPr>
          <w:sz w:val="28"/>
          <w:szCs w:val="28"/>
        </w:rPr>
        <w:t>банка</w:t>
      </w:r>
      <w:r>
        <w:rPr>
          <w:sz w:val="28"/>
          <w:szCs w:val="28"/>
        </w:rPr>
        <w:t>, поскольку чем выше уровень кредитоспособности заемщиков, тем ниже кредитный риск и ссуды, безнадежные к взысканию.</w:t>
      </w:r>
    </w:p>
    <w:p w14:paraId="086DCCCB" w14:textId="77777777" w:rsidR="003D148F" w:rsidRPr="00421780" w:rsidRDefault="003D148F" w:rsidP="003D148F">
      <w:pPr>
        <w:widowControl w:val="0"/>
        <w:suppressAutoHyphens/>
        <w:spacing w:line="360" w:lineRule="auto"/>
        <w:ind w:firstLine="709"/>
        <w:jc w:val="both"/>
        <w:rPr>
          <w:sz w:val="28"/>
          <w:szCs w:val="28"/>
        </w:rPr>
      </w:pPr>
      <w:r w:rsidRPr="00421780">
        <w:rPr>
          <w:sz w:val="28"/>
          <w:szCs w:val="28"/>
        </w:rPr>
        <w:t>Кредитоспособность</w:t>
      </w:r>
      <w:r>
        <w:rPr>
          <w:sz w:val="28"/>
          <w:szCs w:val="28"/>
        </w:rPr>
        <w:t xml:space="preserve"> – </w:t>
      </w:r>
      <w:r w:rsidRPr="00421780">
        <w:rPr>
          <w:sz w:val="28"/>
          <w:szCs w:val="28"/>
        </w:rPr>
        <w:t xml:space="preserve">это возможность </w:t>
      </w:r>
      <w:r>
        <w:rPr>
          <w:sz w:val="28"/>
          <w:szCs w:val="28"/>
        </w:rPr>
        <w:t>заёмщик</w:t>
      </w:r>
      <w:r w:rsidRPr="00421780">
        <w:rPr>
          <w:sz w:val="28"/>
          <w:szCs w:val="28"/>
        </w:rPr>
        <w:t>а в необходимом количестве и в срок возвращать долговые обязательства</w:t>
      </w:r>
      <w:r>
        <w:rPr>
          <w:sz w:val="28"/>
          <w:szCs w:val="28"/>
        </w:rPr>
        <w:t xml:space="preserve"> </w:t>
      </w:r>
      <w:r w:rsidRPr="00D676CD">
        <w:rPr>
          <w:sz w:val="28"/>
          <w:szCs w:val="28"/>
        </w:rPr>
        <w:sym w:font="Symbol" w:char="F05B"/>
      </w:r>
      <w:r>
        <w:rPr>
          <w:sz w:val="28"/>
          <w:szCs w:val="28"/>
        </w:rPr>
        <w:t>11</w:t>
      </w:r>
      <w:r w:rsidRPr="00D676CD">
        <w:rPr>
          <w:sz w:val="28"/>
          <w:szCs w:val="28"/>
        </w:rPr>
        <w:sym w:font="Symbol" w:char="F05D"/>
      </w:r>
      <w:r w:rsidRPr="00421780">
        <w:rPr>
          <w:sz w:val="28"/>
          <w:szCs w:val="28"/>
        </w:rPr>
        <w:t>.</w:t>
      </w:r>
    </w:p>
    <w:p w14:paraId="77563D9E" w14:textId="77777777" w:rsidR="003D148F" w:rsidRPr="00421780" w:rsidRDefault="003D148F" w:rsidP="003D148F">
      <w:pPr>
        <w:widowControl w:val="0"/>
        <w:suppressAutoHyphens/>
        <w:spacing w:line="360" w:lineRule="auto"/>
        <w:ind w:firstLine="709"/>
        <w:jc w:val="both"/>
        <w:rPr>
          <w:sz w:val="28"/>
          <w:szCs w:val="28"/>
        </w:rPr>
      </w:pPr>
      <w:r w:rsidRPr="00421780">
        <w:rPr>
          <w:sz w:val="28"/>
          <w:szCs w:val="28"/>
        </w:rPr>
        <w:t>Кредитоспособность</w:t>
      </w:r>
      <w:r>
        <w:rPr>
          <w:sz w:val="28"/>
          <w:szCs w:val="28"/>
        </w:rPr>
        <w:t xml:space="preserve"> – </w:t>
      </w:r>
      <w:r w:rsidRPr="00421780">
        <w:rPr>
          <w:sz w:val="28"/>
          <w:szCs w:val="28"/>
        </w:rPr>
        <w:t xml:space="preserve">это совокупность показателей, которые определяют состояние </w:t>
      </w:r>
      <w:r>
        <w:rPr>
          <w:sz w:val="28"/>
          <w:szCs w:val="28"/>
        </w:rPr>
        <w:t>заёмщика</w:t>
      </w:r>
      <w:r w:rsidRPr="00421780">
        <w:rPr>
          <w:sz w:val="28"/>
          <w:szCs w:val="28"/>
        </w:rPr>
        <w:t xml:space="preserve"> в плане привлечения денежных средств и их возврата согласно договору</w:t>
      </w:r>
      <w:r>
        <w:rPr>
          <w:sz w:val="28"/>
          <w:szCs w:val="28"/>
        </w:rPr>
        <w:t xml:space="preserve"> </w:t>
      </w:r>
      <w:r w:rsidRPr="00D676CD">
        <w:rPr>
          <w:sz w:val="28"/>
          <w:szCs w:val="28"/>
        </w:rPr>
        <w:sym w:font="Symbol" w:char="F05B"/>
      </w:r>
      <w:r>
        <w:rPr>
          <w:sz w:val="28"/>
          <w:szCs w:val="28"/>
        </w:rPr>
        <w:t>9</w:t>
      </w:r>
      <w:r w:rsidRPr="00D676CD">
        <w:rPr>
          <w:sz w:val="28"/>
          <w:szCs w:val="28"/>
        </w:rPr>
        <w:sym w:font="Symbol" w:char="F05D"/>
      </w:r>
      <w:r w:rsidRPr="00421780">
        <w:rPr>
          <w:sz w:val="28"/>
          <w:szCs w:val="28"/>
        </w:rPr>
        <w:t>.</w:t>
      </w:r>
    </w:p>
    <w:p w14:paraId="4286C73E" w14:textId="77777777" w:rsidR="003D148F" w:rsidRPr="00421780" w:rsidRDefault="003D148F" w:rsidP="003D148F">
      <w:pPr>
        <w:widowControl w:val="0"/>
        <w:suppressAutoHyphens/>
        <w:spacing w:line="360" w:lineRule="auto"/>
        <w:ind w:firstLine="709"/>
        <w:jc w:val="both"/>
        <w:rPr>
          <w:sz w:val="28"/>
          <w:szCs w:val="28"/>
        </w:rPr>
      </w:pPr>
      <w:r w:rsidRPr="00421780">
        <w:rPr>
          <w:sz w:val="28"/>
          <w:szCs w:val="28"/>
        </w:rPr>
        <w:lastRenderedPageBreak/>
        <w:t xml:space="preserve">Кредитоспособность – это показатель, отражающий способность </w:t>
      </w:r>
      <w:r>
        <w:rPr>
          <w:sz w:val="28"/>
          <w:szCs w:val="28"/>
        </w:rPr>
        <w:t>заёмщика</w:t>
      </w:r>
      <w:r w:rsidRPr="00421780">
        <w:rPr>
          <w:sz w:val="28"/>
          <w:szCs w:val="28"/>
        </w:rPr>
        <w:t xml:space="preserve"> получить заемные денежные средства, и что немаловажно своевременно вернуть их с начисленными процентами за счет собственного капитала</w:t>
      </w:r>
      <w:r>
        <w:rPr>
          <w:sz w:val="28"/>
          <w:szCs w:val="28"/>
        </w:rPr>
        <w:t xml:space="preserve"> </w:t>
      </w:r>
      <w:r w:rsidRPr="00D676CD">
        <w:rPr>
          <w:sz w:val="28"/>
          <w:szCs w:val="28"/>
        </w:rPr>
        <w:sym w:font="Symbol" w:char="F05B"/>
      </w:r>
      <w:r>
        <w:rPr>
          <w:sz w:val="28"/>
          <w:szCs w:val="28"/>
        </w:rPr>
        <w:t>10</w:t>
      </w:r>
      <w:r w:rsidRPr="00D676CD">
        <w:rPr>
          <w:sz w:val="28"/>
          <w:szCs w:val="28"/>
        </w:rPr>
        <w:sym w:font="Symbol" w:char="F05D"/>
      </w:r>
      <w:r w:rsidRPr="00421780">
        <w:rPr>
          <w:sz w:val="28"/>
          <w:szCs w:val="28"/>
        </w:rPr>
        <w:t>.</w:t>
      </w:r>
    </w:p>
    <w:p w14:paraId="47965E47" w14:textId="77777777" w:rsidR="003D148F" w:rsidRPr="00421780" w:rsidRDefault="003D148F" w:rsidP="003D148F">
      <w:pPr>
        <w:widowControl w:val="0"/>
        <w:suppressAutoHyphens/>
        <w:spacing w:line="360" w:lineRule="auto"/>
        <w:ind w:firstLine="709"/>
        <w:jc w:val="both"/>
        <w:rPr>
          <w:sz w:val="28"/>
          <w:szCs w:val="28"/>
        </w:rPr>
      </w:pPr>
      <w:r w:rsidRPr="00421780">
        <w:rPr>
          <w:sz w:val="28"/>
          <w:szCs w:val="28"/>
        </w:rPr>
        <w:t xml:space="preserve">Кредитоспособность – это правовая и финансовая способность </w:t>
      </w:r>
      <w:r>
        <w:rPr>
          <w:sz w:val="28"/>
          <w:szCs w:val="28"/>
        </w:rPr>
        <w:t>заёмщика</w:t>
      </w:r>
      <w:r w:rsidRPr="00421780">
        <w:rPr>
          <w:sz w:val="28"/>
          <w:szCs w:val="28"/>
        </w:rPr>
        <w:t xml:space="preserve"> получать заемные средства, а также возможность активов покрыть данные средства с процентами, согласно условиям кредитного договора. Кредитоспособность – элемент платежеспособности </w:t>
      </w:r>
      <w:r>
        <w:rPr>
          <w:sz w:val="28"/>
          <w:szCs w:val="28"/>
        </w:rPr>
        <w:t xml:space="preserve">заёмщика </w:t>
      </w:r>
      <w:r w:rsidRPr="00D676CD">
        <w:rPr>
          <w:sz w:val="28"/>
          <w:szCs w:val="28"/>
        </w:rPr>
        <w:sym w:font="Symbol" w:char="F05B"/>
      </w:r>
      <w:r>
        <w:rPr>
          <w:sz w:val="28"/>
          <w:szCs w:val="28"/>
        </w:rPr>
        <w:t>26</w:t>
      </w:r>
      <w:r w:rsidRPr="00D676CD">
        <w:rPr>
          <w:sz w:val="28"/>
          <w:szCs w:val="28"/>
        </w:rPr>
        <w:sym w:font="Symbol" w:char="F05D"/>
      </w:r>
      <w:r w:rsidRPr="00421780">
        <w:rPr>
          <w:sz w:val="28"/>
          <w:szCs w:val="28"/>
        </w:rPr>
        <w:t>.</w:t>
      </w:r>
    </w:p>
    <w:p w14:paraId="6EABB1F1" w14:textId="77777777" w:rsidR="003D148F" w:rsidRPr="00421780" w:rsidRDefault="003D148F" w:rsidP="003D148F">
      <w:pPr>
        <w:widowControl w:val="0"/>
        <w:suppressAutoHyphens/>
        <w:spacing w:line="360" w:lineRule="auto"/>
        <w:ind w:firstLine="709"/>
        <w:jc w:val="both"/>
        <w:rPr>
          <w:sz w:val="28"/>
          <w:szCs w:val="28"/>
        </w:rPr>
      </w:pPr>
      <w:r w:rsidRPr="00421780">
        <w:rPr>
          <w:sz w:val="28"/>
          <w:szCs w:val="28"/>
        </w:rPr>
        <w:t xml:space="preserve">Кредитоспособность </w:t>
      </w:r>
      <w:r>
        <w:rPr>
          <w:sz w:val="28"/>
          <w:szCs w:val="28"/>
        </w:rPr>
        <w:t>заёмщика</w:t>
      </w:r>
      <w:r w:rsidRPr="00421780">
        <w:rPr>
          <w:sz w:val="28"/>
          <w:szCs w:val="28"/>
        </w:rPr>
        <w:t xml:space="preserve"> </w:t>
      </w:r>
      <w:r>
        <w:rPr>
          <w:sz w:val="28"/>
          <w:szCs w:val="28"/>
        </w:rPr>
        <w:t xml:space="preserve">– юридического лица </w:t>
      </w:r>
      <w:r w:rsidRPr="00421780">
        <w:rPr>
          <w:sz w:val="28"/>
          <w:szCs w:val="28"/>
        </w:rPr>
        <w:t xml:space="preserve">включает </w:t>
      </w:r>
      <w:r w:rsidR="001744D3">
        <w:rPr>
          <w:sz w:val="28"/>
          <w:szCs w:val="28"/>
        </w:rPr>
        <w:t>в себя следующие элементы</w:t>
      </w:r>
      <w:r w:rsidRPr="00421780">
        <w:rPr>
          <w:sz w:val="28"/>
          <w:szCs w:val="28"/>
        </w:rPr>
        <w:t>.</w:t>
      </w:r>
      <w:r w:rsidR="001744D3">
        <w:rPr>
          <w:sz w:val="28"/>
          <w:szCs w:val="28"/>
        </w:rPr>
        <w:t xml:space="preserve"> </w:t>
      </w:r>
      <w:r w:rsidRPr="00421780">
        <w:rPr>
          <w:sz w:val="28"/>
          <w:szCs w:val="28"/>
        </w:rPr>
        <w:t>Во-первых, юридическ</w:t>
      </w:r>
      <w:r>
        <w:rPr>
          <w:sz w:val="28"/>
          <w:szCs w:val="28"/>
        </w:rPr>
        <w:t xml:space="preserve">ую </w:t>
      </w:r>
      <w:r w:rsidRPr="00421780">
        <w:rPr>
          <w:sz w:val="28"/>
          <w:szCs w:val="28"/>
        </w:rPr>
        <w:t>правоспособность</w:t>
      </w:r>
      <w:r>
        <w:rPr>
          <w:sz w:val="28"/>
          <w:szCs w:val="28"/>
        </w:rPr>
        <w:t xml:space="preserve">, т.е. </w:t>
      </w:r>
      <w:r w:rsidRPr="00421780">
        <w:rPr>
          <w:sz w:val="28"/>
          <w:szCs w:val="28"/>
        </w:rPr>
        <w:t>возможность обладать правами и обязанностями, основанн</w:t>
      </w:r>
      <w:r>
        <w:rPr>
          <w:sz w:val="28"/>
          <w:szCs w:val="28"/>
        </w:rPr>
        <w:t xml:space="preserve">ую </w:t>
      </w:r>
      <w:r w:rsidRPr="00421780">
        <w:rPr>
          <w:sz w:val="28"/>
          <w:szCs w:val="28"/>
        </w:rPr>
        <w:t>на организационно-правовой форме собственности, составе и репутации основателей организации, а также право осуществления всевозможных юридических сделок, при наличии лицензии на осуществление определенного вида деятельности.</w:t>
      </w:r>
      <w:r w:rsidR="001744D3">
        <w:rPr>
          <w:sz w:val="28"/>
          <w:szCs w:val="28"/>
        </w:rPr>
        <w:t xml:space="preserve"> </w:t>
      </w:r>
      <w:r w:rsidRPr="00421780">
        <w:rPr>
          <w:sz w:val="28"/>
          <w:szCs w:val="28"/>
        </w:rPr>
        <w:t>Во-вторых, техническ</w:t>
      </w:r>
      <w:r>
        <w:rPr>
          <w:sz w:val="28"/>
          <w:szCs w:val="28"/>
        </w:rPr>
        <w:t xml:space="preserve">ую </w:t>
      </w:r>
      <w:r w:rsidRPr="00421780">
        <w:rPr>
          <w:sz w:val="28"/>
          <w:szCs w:val="28"/>
        </w:rPr>
        <w:t>кредитоспособность, заключающ</w:t>
      </w:r>
      <w:r>
        <w:rPr>
          <w:sz w:val="28"/>
          <w:szCs w:val="28"/>
        </w:rPr>
        <w:t xml:space="preserve">уюся </w:t>
      </w:r>
      <w:r w:rsidRPr="00421780">
        <w:rPr>
          <w:sz w:val="28"/>
          <w:szCs w:val="28"/>
        </w:rPr>
        <w:t>в ключевых факторах конкурентоспособности производимой продукции или услуг. В-третьих, основные элементы маркетинг-микс. В-четвертых, финансов</w:t>
      </w:r>
      <w:r>
        <w:rPr>
          <w:sz w:val="28"/>
          <w:szCs w:val="28"/>
        </w:rPr>
        <w:t xml:space="preserve">ую </w:t>
      </w:r>
      <w:r w:rsidRPr="00421780">
        <w:rPr>
          <w:sz w:val="28"/>
          <w:szCs w:val="28"/>
        </w:rPr>
        <w:t>кредитоспособность, то есть возможность функционировать без заемных средств, а также гарантировать своевременное возмещение заемных денежных средств.</w:t>
      </w:r>
    </w:p>
    <w:p w14:paraId="4BD656D2" w14:textId="77777777" w:rsidR="003D148F" w:rsidRDefault="003D148F" w:rsidP="003D148F">
      <w:pPr>
        <w:widowControl w:val="0"/>
        <w:suppressAutoHyphens/>
        <w:spacing w:line="360" w:lineRule="auto"/>
        <w:ind w:firstLine="709"/>
        <w:jc w:val="both"/>
        <w:rPr>
          <w:sz w:val="28"/>
          <w:szCs w:val="28"/>
        </w:rPr>
      </w:pPr>
      <w:r w:rsidRPr="00421780">
        <w:rPr>
          <w:sz w:val="28"/>
          <w:szCs w:val="28"/>
        </w:rPr>
        <w:t xml:space="preserve">В отличие от его платежеспособности кредитоспособность создает оперативный прогноз погашения задолженности </w:t>
      </w:r>
      <w:r>
        <w:rPr>
          <w:sz w:val="28"/>
          <w:szCs w:val="28"/>
        </w:rPr>
        <w:t>заёмщика</w:t>
      </w:r>
      <w:r w:rsidRPr="00421780">
        <w:rPr>
          <w:sz w:val="28"/>
          <w:szCs w:val="28"/>
        </w:rPr>
        <w:t>.</w:t>
      </w:r>
      <w:r w:rsidR="006E6EC3">
        <w:rPr>
          <w:sz w:val="28"/>
          <w:szCs w:val="28"/>
        </w:rPr>
        <w:t xml:space="preserve"> </w:t>
      </w:r>
      <w:r w:rsidRPr="00421780">
        <w:rPr>
          <w:sz w:val="28"/>
          <w:szCs w:val="28"/>
        </w:rPr>
        <w:t xml:space="preserve">Платежеспособность </w:t>
      </w:r>
      <w:r>
        <w:rPr>
          <w:sz w:val="28"/>
          <w:szCs w:val="28"/>
        </w:rPr>
        <w:t>заёмщика</w:t>
      </w:r>
      <w:r w:rsidRPr="00421780">
        <w:rPr>
          <w:sz w:val="28"/>
          <w:szCs w:val="28"/>
        </w:rPr>
        <w:t xml:space="preserve"> – это более обобщающий показатель, раскрывающий способност</w:t>
      </w:r>
      <w:r>
        <w:rPr>
          <w:sz w:val="28"/>
          <w:szCs w:val="28"/>
        </w:rPr>
        <w:t>ь</w:t>
      </w:r>
      <w:r w:rsidRPr="00421780">
        <w:rPr>
          <w:sz w:val="28"/>
          <w:szCs w:val="28"/>
        </w:rPr>
        <w:t xml:space="preserve"> </w:t>
      </w:r>
      <w:r>
        <w:rPr>
          <w:sz w:val="28"/>
          <w:szCs w:val="28"/>
        </w:rPr>
        <w:t>заёмщика</w:t>
      </w:r>
      <w:r w:rsidRPr="00421780">
        <w:rPr>
          <w:sz w:val="28"/>
          <w:szCs w:val="28"/>
        </w:rPr>
        <w:t xml:space="preserve"> расплатиться по обязательствам, а кредитоспособность – это периодическая система, включающая заемные денежные средства с процентами</w:t>
      </w:r>
      <w:r>
        <w:rPr>
          <w:sz w:val="28"/>
          <w:szCs w:val="28"/>
        </w:rPr>
        <w:t xml:space="preserve"> </w:t>
      </w:r>
      <w:r w:rsidRPr="00D676CD">
        <w:rPr>
          <w:sz w:val="28"/>
          <w:szCs w:val="28"/>
        </w:rPr>
        <w:sym w:font="Symbol" w:char="F05B"/>
      </w:r>
      <w:r>
        <w:rPr>
          <w:sz w:val="28"/>
          <w:szCs w:val="28"/>
        </w:rPr>
        <w:t>27</w:t>
      </w:r>
      <w:r w:rsidRPr="00D676CD">
        <w:rPr>
          <w:sz w:val="28"/>
          <w:szCs w:val="28"/>
        </w:rPr>
        <w:sym w:font="Symbol" w:char="F05D"/>
      </w:r>
      <w:r w:rsidRPr="00421780">
        <w:rPr>
          <w:sz w:val="28"/>
          <w:szCs w:val="28"/>
        </w:rPr>
        <w:t>.</w:t>
      </w:r>
    </w:p>
    <w:p w14:paraId="78CDA242" w14:textId="77777777" w:rsidR="003D148F" w:rsidRPr="00421780" w:rsidRDefault="003D148F" w:rsidP="003D148F">
      <w:pPr>
        <w:widowControl w:val="0"/>
        <w:suppressAutoHyphens/>
        <w:spacing w:line="360" w:lineRule="auto"/>
        <w:ind w:firstLine="709"/>
        <w:jc w:val="both"/>
        <w:rPr>
          <w:sz w:val="28"/>
          <w:szCs w:val="28"/>
        </w:rPr>
      </w:pPr>
      <w:r>
        <w:rPr>
          <w:sz w:val="28"/>
          <w:szCs w:val="28"/>
        </w:rPr>
        <w:t>Сведения о кредитоспособности заёмщика</w:t>
      </w:r>
      <w:r w:rsidRPr="00421780">
        <w:rPr>
          <w:sz w:val="28"/>
          <w:szCs w:val="28"/>
        </w:rPr>
        <w:t xml:space="preserve"> необходимы все</w:t>
      </w:r>
      <w:r>
        <w:rPr>
          <w:sz w:val="28"/>
          <w:szCs w:val="28"/>
        </w:rPr>
        <w:t>м</w:t>
      </w:r>
      <w:r w:rsidRPr="00421780">
        <w:rPr>
          <w:sz w:val="28"/>
          <w:szCs w:val="28"/>
        </w:rPr>
        <w:t xml:space="preserve"> субъект</w:t>
      </w:r>
      <w:r>
        <w:rPr>
          <w:sz w:val="28"/>
          <w:szCs w:val="28"/>
        </w:rPr>
        <w:t>ам</w:t>
      </w:r>
      <w:r w:rsidRPr="00421780">
        <w:rPr>
          <w:sz w:val="28"/>
          <w:szCs w:val="28"/>
        </w:rPr>
        <w:t xml:space="preserve"> кредитных отношений. Для </w:t>
      </w:r>
      <w:r>
        <w:rPr>
          <w:sz w:val="28"/>
          <w:szCs w:val="28"/>
        </w:rPr>
        <w:t>коммерческого банка</w:t>
      </w:r>
      <w:r w:rsidRPr="00421780">
        <w:rPr>
          <w:sz w:val="28"/>
          <w:szCs w:val="28"/>
        </w:rPr>
        <w:t xml:space="preserve"> владение информацией </w:t>
      </w:r>
      <w:r>
        <w:rPr>
          <w:sz w:val="28"/>
          <w:szCs w:val="28"/>
        </w:rPr>
        <w:t xml:space="preserve">о кредитоспособности заёмщика </w:t>
      </w:r>
      <w:r w:rsidRPr="00421780">
        <w:rPr>
          <w:sz w:val="28"/>
          <w:szCs w:val="28"/>
        </w:rPr>
        <w:t xml:space="preserve">позволит </w:t>
      </w:r>
      <w:r>
        <w:rPr>
          <w:sz w:val="28"/>
          <w:szCs w:val="28"/>
        </w:rPr>
        <w:t xml:space="preserve">обеспечить его экономическую </w:t>
      </w:r>
      <w:r>
        <w:rPr>
          <w:sz w:val="28"/>
          <w:szCs w:val="28"/>
        </w:rPr>
        <w:lastRenderedPageBreak/>
        <w:t xml:space="preserve">безопасность, </w:t>
      </w:r>
      <w:r w:rsidRPr="00421780">
        <w:rPr>
          <w:sz w:val="28"/>
          <w:szCs w:val="28"/>
        </w:rPr>
        <w:t xml:space="preserve">уменьшить риски потерь, срывов договоров и неплатежей, для </w:t>
      </w:r>
      <w:r>
        <w:rPr>
          <w:sz w:val="28"/>
          <w:szCs w:val="28"/>
        </w:rPr>
        <w:t>заёмщика</w:t>
      </w:r>
      <w:r w:rsidRPr="00421780">
        <w:rPr>
          <w:sz w:val="28"/>
          <w:szCs w:val="28"/>
        </w:rPr>
        <w:t xml:space="preserve"> </w:t>
      </w:r>
      <w:r>
        <w:rPr>
          <w:sz w:val="28"/>
          <w:szCs w:val="28"/>
        </w:rPr>
        <w:t xml:space="preserve">– юридического лица </w:t>
      </w:r>
      <w:r w:rsidRPr="00421780">
        <w:rPr>
          <w:sz w:val="28"/>
          <w:szCs w:val="28"/>
        </w:rPr>
        <w:t>информированность о своем финансовом состоянии позволит разрабатывать стратегии дальнейшей деятельности, и позволит занимать определенную нишу на рынке.</w:t>
      </w:r>
    </w:p>
    <w:p w14:paraId="03D6B45E" w14:textId="77777777" w:rsidR="003D148F" w:rsidRPr="00421780" w:rsidRDefault="003D148F" w:rsidP="003D148F">
      <w:pPr>
        <w:widowControl w:val="0"/>
        <w:suppressAutoHyphens/>
        <w:spacing w:line="360" w:lineRule="auto"/>
        <w:ind w:firstLine="709"/>
        <w:jc w:val="both"/>
        <w:rPr>
          <w:sz w:val="28"/>
          <w:szCs w:val="28"/>
        </w:rPr>
      </w:pPr>
      <w:r w:rsidRPr="00421780">
        <w:rPr>
          <w:sz w:val="28"/>
          <w:szCs w:val="28"/>
        </w:rPr>
        <w:t xml:space="preserve">В экономической литературе выделяют текущую и перспективную платежеспособность </w:t>
      </w:r>
      <w:r>
        <w:rPr>
          <w:sz w:val="28"/>
          <w:szCs w:val="28"/>
        </w:rPr>
        <w:t>заёмщика – юридического лица</w:t>
      </w:r>
      <w:r w:rsidRPr="00421780">
        <w:rPr>
          <w:sz w:val="28"/>
          <w:szCs w:val="28"/>
        </w:rPr>
        <w:t>.</w:t>
      </w:r>
      <w:r w:rsidR="006E6EC3">
        <w:rPr>
          <w:sz w:val="28"/>
          <w:szCs w:val="28"/>
        </w:rPr>
        <w:t xml:space="preserve"> </w:t>
      </w:r>
      <w:r w:rsidRPr="00421780">
        <w:rPr>
          <w:sz w:val="28"/>
          <w:szCs w:val="28"/>
        </w:rPr>
        <w:t xml:space="preserve">Первая заключается в таком состоянии </w:t>
      </w:r>
      <w:r>
        <w:rPr>
          <w:sz w:val="28"/>
          <w:szCs w:val="28"/>
        </w:rPr>
        <w:t>заёмщика</w:t>
      </w:r>
      <w:r w:rsidRPr="00421780">
        <w:rPr>
          <w:sz w:val="28"/>
          <w:szCs w:val="28"/>
        </w:rPr>
        <w:t>, при котором существуют денежные средства в активах для своевр</w:t>
      </w:r>
      <w:r>
        <w:rPr>
          <w:sz w:val="28"/>
          <w:szCs w:val="28"/>
        </w:rPr>
        <w:t>еменного погашения обязательств.</w:t>
      </w:r>
      <w:r w:rsidR="006E6EC3">
        <w:rPr>
          <w:sz w:val="28"/>
          <w:szCs w:val="28"/>
        </w:rPr>
        <w:t xml:space="preserve"> </w:t>
      </w:r>
      <w:r w:rsidRPr="00421780">
        <w:rPr>
          <w:sz w:val="28"/>
          <w:szCs w:val="28"/>
        </w:rPr>
        <w:t>Вторая заключается в состоянии организации, при которой она сможет расплатиться по обязательствам в будущих периодах.</w:t>
      </w:r>
    </w:p>
    <w:p w14:paraId="5ED22D53" w14:textId="77777777" w:rsidR="003D148F" w:rsidRPr="00421780" w:rsidRDefault="003D148F" w:rsidP="003D148F">
      <w:pPr>
        <w:widowControl w:val="0"/>
        <w:suppressAutoHyphens/>
        <w:spacing w:line="360" w:lineRule="auto"/>
        <w:ind w:firstLine="709"/>
        <w:jc w:val="both"/>
        <w:rPr>
          <w:sz w:val="28"/>
          <w:szCs w:val="28"/>
        </w:rPr>
      </w:pPr>
      <w:r w:rsidRPr="00421780">
        <w:rPr>
          <w:sz w:val="28"/>
          <w:szCs w:val="28"/>
        </w:rPr>
        <w:t>Кредитоспособность позволяет ответить на следующие важные вопросы:</w:t>
      </w:r>
    </w:p>
    <w:p w14:paraId="4021A551" w14:textId="77777777" w:rsidR="003D148F" w:rsidRPr="00421780" w:rsidRDefault="003D148F" w:rsidP="003D148F">
      <w:pPr>
        <w:widowControl w:val="0"/>
        <w:suppressAutoHyphens/>
        <w:spacing w:line="360" w:lineRule="auto"/>
        <w:ind w:firstLine="709"/>
        <w:jc w:val="both"/>
        <w:rPr>
          <w:sz w:val="28"/>
          <w:szCs w:val="28"/>
        </w:rPr>
      </w:pPr>
      <w:r w:rsidRPr="00421780">
        <w:rPr>
          <w:sz w:val="28"/>
          <w:szCs w:val="28"/>
        </w:rPr>
        <w:t xml:space="preserve">− </w:t>
      </w:r>
      <w:r>
        <w:rPr>
          <w:sz w:val="28"/>
          <w:szCs w:val="28"/>
        </w:rPr>
        <w:t xml:space="preserve">каким образом заёмщик </w:t>
      </w:r>
      <w:r w:rsidRPr="00421780">
        <w:rPr>
          <w:sz w:val="28"/>
          <w:szCs w:val="28"/>
        </w:rPr>
        <w:t>уплачивал обязательства рань</w:t>
      </w:r>
      <w:r>
        <w:rPr>
          <w:sz w:val="28"/>
          <w:szCs w:val="28"/>
        </w:rPr>
        <w:t>ше (согласно условиям договора),</w:t>
      </w:r>
    </w:p>
    <w:p w14:paraId="65CFD7EF" w14:textId="77777777" w:rsidR="003D148F" w:rsidRPr="00421780" w:rsidRDefault="003D148F" w:rsidP="003D148F">
      <w:pPr>
        <w:widowControl w:val="0"/>
        <w:suppressAutoHyphens/>
        <w:spacing w:line="360" w:lineRule="auto"/>
        <w:ind w:firstLine="709"/>
        <w:jc w:val="both"/>
        <w:rPr>
          <w:sz w:val="28"/>
          <w:szCs w:val="28"/>
        </w:rPr>
      </w:pPr>
      <w:r w:rsidRPr="00421780">
        <w:rPr>
          <w:sz w:val="28"/>
          <w:szCs w:val="28"/>
        </w:rPr>
        <w:t xml:space="preserve">− </w:t>
      </w:r>
      <w:r>
        <w:rPr>
          <w:sz w:val="28"/>
          <w:szCs w:val="28"/>
        </w:rPr>
        <w:t>имеет ли заёмщик в</w:t>
      </w:r>
      <w:r w:rsidRPr="00421780">
        <w:rPr>
          <w:sz w:val="28"/>
          <w:szCs w:val="28"/>
        </w:rPr>
        <w:t xml:space="preserve">озможность в </w:t>
      </w:r>
      <w:r>
        <w:rPr>
          <w:sz w:val="28"/>
          <w:szCs w:val="28"/>
        </w:rPr>
        <w:t xml:space="preserve">случае возникновения </w:t>
      </w:r>
      <w:r w:rsidRPr="00421780">
        <w:rPr>
          <w:sz w:val="28"/>
          <w:szCs w:val="28"/>
        </w:rPr>
        <w:t xml:space="preserve">экстренной ситуации закрыть </w:t>
      </w:r>
      <w:r>
        <w:rPr>
          <w:sz w:val="28"/>
          <w:szCs w:val="28"/>
        </w:rPr>
        <w:t xml:space="preserve">свою </w:t>
      </w:r>
      <w:r w:rsidRPr="00421780">
        <w:rPr>
          <w:sz w:val="28"/>
          <w:szCs w:val="28"/>
        </w:rPr>
        <w:t>задолженность.</w:t>
      </w:r>
    </w:p>
    <w:p w14:paraId="719BDEE9" w14:textId="77777777" w:rsidR="003D148F" w:rsidRDefault="003D148F" w:rsidP="003D148F">
      <w:pPr>
        <w:widowControl w:val="0"/>
        <w:suppressAutoHyphens/>
        <w:spacing w:line="360" w:lineRule="auto"/>
        <w:ind w:firstLine="709"/>
        <w:jc w:val="both"/>
        <w:rPr>
          <w:sz w:val="28"/>
          <w:szCs w:val="28"/>
        </w:rPr>
      </w:pPr>
      <w:r>
        <w:rPr>
          <w:sz w:val="28"/>
          <w:szCs w:val="28"/>
        </w:rPr>
        <w:t xml:space="preserve">Кредитоспособность заёмщиков влияет на экономическую безопасность банка, т.е. на </w:t>
      </w:r>
      <w:r w:rsidRPr="00A46B2D">
        <w:rPr>
          <w:sz w:val="28"/>
          <w:szCs w:val="28"/>
        </w:rPr>
        <w:t>возможность эффективного достижения основной е</w:t>
      </w:r>
      <w:r>
        <w:rPr>
          <w:sz w:val="28"/>
          <w:szCs w:val="28"/>
        </w:rPr>
        <w:t>го</w:t>
      </w:r>
      <w:r w:rsidRPr="00A46B2D">
        <w:rPr>
          <w:sz w:val="28"/>
          <w:szCs w:val="28"/>
        </w:rPr>
        <w:t xml:space="preserve"> цели </w:t>
      </w:r>
      <w:r>
        <w:rPr>
          <w:sz w:val="28"/>
          <w:szCs w:val="28"/>
        </w:rPr>
        <w:t>–</w:t>
      </w:r>
      <w:r w:rsidRPr="00A46B2D">
        <w:rPr>
          <w:sz w:val="28"/>
          <w:szCs w:val="28"/>
        </w:rPr>
        <w:t xml:space="preserve"> получения прибыли за счет наиболее рационального выполнения функций в условиях влияния внешних и </w:t>
      </w:r>
      <w:r w:rsidRPr="00566564">
        <w:rPr>
          <w:sz w:val="28"/>
          <w:szCs w:val="28"/>
        </w:rPr>
        <w:t xml:space="preserve">внутренних угроз </w:t>
      </w:r>
      <w:r w:rsidRPr="00566564">
        <w:rPr>
          <w:sz w:val="28"/>
          <w:szCs w:val="28"/>
        </w:rPr>
        <w:sym w:font="Symbol" w:char="F05B"/>
      </w:r>
      <w:r>
        <w:rPr>
          <w:sz w:val="28"/>
          <w:szCs w:val="28"/>
        </w:rPr>
        <w:t>30</w:t>
      </w:r>
      <w:r w:rsidRPr="00566564">
        <w:rPr>
          <w:sz w:val="28"/>
          <w:szCs w:val="28"/>
        </w:rPr>
        <w:sym w:font="Symbol" w:char="F05D"/>
      </w:r>
      <w:r w:rsidRPr="00566564">
        <w:rPr>
          <w:sz w:val="28"/>
          <w:szCs w:val="28"/>
        </w:rPr>
        <w:t>. Это влияние может быть позитивным (в случае высокого уровня кредитоспособности</w:t>
      </w:r>
      <w:r>
        <w:rPr>
          <w:sz w:val="28"/>
          <w:szCs w:val="28"/>
        </w:rPr>
        <w:t xml:space="preserve"> заёмщиков банка) и негативным (в случае низкого уровня кредитоспособности заёмщиков и высоких кредитных рисков). </w:t>
      </w:r>
    </w:p>
    <w:p w14:paraId="03C390DA" w14:textId="77777777" w:rsidR="003D148F" w:rsidRDefault="003D148F" w:rsidP="003D148F">
      <w:pPr>
        <w:widowControl w:val="0"/>
        <w:suppressAutoHyphens/>
        <w:spacing w:line="360" w:lineRule="auto"/>
        <w:ind w:firstLine="709"/>
        <w:jc w:val="both"/>
        <w:rPr>
          <w:sz w:val="28"/>
          <w:szCs w:val="28"/>
        </w:rPr>
      </w:pPr>
      <w:r w:rsidRPr="00D67319">
        <w:rPr>
          <w:sz w:val="28"/>
          <w:szCs w:val="28"/>
        </w:rPr>
        <w:t>Кредитные риски, напрямую влияющие на экономическую безоп</w:t>
      </w:r>
      <w:r>
        <w:rPr>
          <w:sz w:val="28"/>
          <w:szCs w:val="28"/>
        </w:rPr>
        <w:t>асность банков, – это риски воз</w:t>
      </w:r>
      <w:r w:rsidRPr="00D67319">
        <w:rPr>
          <w:sz w:val="28"/>
          <w:szCs w:val="28"/>
        </w:rPr>
        <w:t>никновения убытков из-за неисполнения или неполного исполнени</w:t>
      </w:r>
      <w:r>
        <w:rPr>
          <w:sz w:val="28"/>
          <w:szCs w:val="28"/>
        </w:rPr>
        <w:t>я должником обязательств по воз</w:t>
      </w:r>
      <w:r w:rsidRPr="00D67319">
        <w:rPr>
          <w:sz w:val="28"/>
          <w:szCs w:val="28"/>
        </w:rPr>
        <w:t>врату финансовых средств согласно договору. Понятие кредитных рисков неразр</w:t>
      </w:r>
      <w:r>
        <w:rPr>
          <w:sz w:val="28"/>
          <w:szCs w:val="28"/>
        </w:rPr>
        <w:t>ывно связано с источ</w:t>
      </w:r>
      <w:r w:rsidRPr="00D67319">
        <w:rPr>
          <w:sz w:val="28"/>
          <w:szCs w:val="28"/>
        </w:rPr>
        <w:t>никами их возникновения, в качестве которых могут выступать как от</w:t>
      </w:r>
      <w:r>
        <w:rPr>
          <w:sz w:val="28"/>
          <w:szCs w:val="28"/>
        </w:rPr>
        <w:t>дельные заёмщики, так и совокуп</w:t>
      </w:r>
      <w:r w:rsidRPr="00D67319">
        <w:rPr>
          <w:sz w:val="28"/>
          <w:szCs w:val="28"/>
        </w:rPr>
        <w:t xml:space="preserve">ность кредитных вложений. Первый случай представляет собой риск неплатёжеспособности заёмщика, а второй </w:t>
      </w:r>
      <w:r w:rsidRPr="00D67319">
        <w:rPr>
          <w:sz w:val="28"/>
          <w:szCs w:val="28"/>
        </w:rPr>
        <w:lastRenderedPageBreak/>
        <w:t>определяется как риск снижения стоимости части активо</w:t>
      </w:r>
      <w:r>
        <w:rPr>
          <w:sz w:val="28"/>
          <w:szCs w:val="28"/>
        </w:rPr>
        <w:t>в, представляющих собой совокуп</w:t>
      </w:r>
      <w:r w:rsidRPr="00D67319">
        <w:rPr>
          <w:sz w:val="28"/>
          <w:szCs w:val="28"/>
        </w:rPr>
        <w:t xml:space="preserve">ность выданных займов и приобретённых долговых </w:t>
      </w:r>
      <w:r w:rsidRPr="00566564">
        <w:rPr>
          <w:sz w:val="28"/>
          <w:szCs w:val="28"/>
        </w:rPr>
        <w:t>обязательств [</w:t>
      </w:r>
      <w:r>
        <w:rPr>
          <w:sz w:val="28"/>
          <w:szCs w:val="28"/>
        </w:rPr>
        <w:t>33</w:t>
      </w:r>
      <w:r w:rsidRPr="00566564">
        <w:rPr>
          <w:sz w:val="28"/>
          <w:szCs w:val="28"/>
        </w:rPr>
        <w:t>].</w:t>
      </w:r>
    </w:p>
    <w:p w14:paraId="0098A695" w14:textId="77777777" w:rsidR="003D148F" w:rsidRPr="00566564" w:rsidRDefault="003D148F" w:rsidP="003D148F">
      <w:pPr>
        <w:widowControl w:val="0"/>
        <w:suppressAutoHyphens/>
        <w:spacing w:line="360" w:lineRule="auto"/>
        <w:ind w:firstLine="709"/>
        <w:jc w:val="both"/>
        <w:rPr>
          <w:sz w:val="28"/>
          <w:szCs w:val="28"/>
        </w:rPr>
      </w:pPr>
      <w:r w:rsidRPr="00421780">
        <w:rPr>
          <w:sz w:val="28"/>
          <w:szCs w:val="28"/>
        </w:rPr>
        <w:t xml:space="preserve">Уровень кредитоспособности </w:t>
      </w:r>
      <w:r>
        <w:rPr>
          <w:sz w:val="28"/>
          <w:szCs w:val="28"/>
        </w:rPr>
        <w:t>заёмщика</w:t>
      </w:r>
      <w:r w:rsidRPr="00421780">
        <w:rPr>
          <w:sz w:val="28"/>
          <w:szCs w:val="28"/>
        </w:rPr>
        <w:t xml:space="preserve"> выявляет уровень риска банка, который связан с выдачей кредита.</w:t>
      </w:r>
      <w:r>
        <w:rPr>
          <w:sz w:val="28"/>
          <w:szCs w:val="28"/>
        </w:rPr>
        <w:t xml:space="preserve"> Такой уровень может быть низким, средним, хорошим и высоким. </w:t>
      </w:r>
      <w:r w:rsidRPr="00512826">
        <w:rPr>
          <w:sz w:val="28"/>
          <w:szCs w:val="28"/>
        </w:rPr>
        <w:t xml:space="preserve">От правильного определения кредитоспособности зависят такие параметры как вероятные риски кредитной организации, уровень кредитного портфеля, перспективы состояния долга в будущем, наличие задолженности и как итог </w:t>
      </w:r>
      <w:r>
        <w:rPr>
          <w:sz w:val="28"/>
          <w:szCs w:val="28"/>
        </w:rPr>
        <w:t>–</w:t>
      </w:r>
      <w:r w:rsidRPr="00512826">
        <w:rPr>
          <w:sz w:val="28"/>
          <w:szCs w:val="28"/>
        </w:rPr>
        <w:t xml:space="preserve"> прибыль </w:t>
      </w:r>
      <w:r>
        <w:rPr>
          <w:sz w:val="28"/>
          <w:szCs w:val="28"/>
        </w:rPr>
        <w:t xml:space="preserve">коммерческого банка и его экономическая </w:t>
      </w:r>
      <w:r w:rsidRPr="00566564">
        <w:rPr>
          <w:sz w:val="28"/>
          <w:szCs w:val="28"/>
        </w:rPr>
        <w:t>безопасность.</w:t>
      </w:r>
    </w:p>
    <w:p w14:paraId="2F4A01BB" w14:textId="6B528A83" w:rsidR="003D148F" w:rsidRDefault="003D148F" w:rsidP="003D148F">
      <w:pPr>
        <w:widowControl w:val="0"/>
        <w:suppressAutoHyphens/>
        <w:spacing w:line="360" w:lineRule="auto"/>
        <w:ind w:firstLine="709"/>
        <w:jc w:val="both"/>
        <w:rPr>
          <w:sz w:val="28"/>
          <w:szCs w:val="28"/>
        </w:rPr>
      </w:pPr>
      <w:r w:rsidRPr="00566564">
        <w:rPr>
          <w:sz w:val="28"/>
          <w:szCs w:val="28"/>
        </w:rPr>
        <w:t>Реализация принципов экономической безопасности в коммерческом банке в части мониторинга клиентов-заёмщиков означает, прежде всего, недопуск их банкротства.</w:t>
      </w:r>
      <w:r w:rsidR="0041759A">
        <w:rPr>
          <w:sz w:val="28"/>
          <w:szCs w:val="28"/>
        </w:rPr>
        <w:t xml:space="preserve"> </w:t>
      </w:r>
      <w:r w:rsidRPr="00421780">
        <w:rPr>
          <w:sz w:val="28"/>
          <w:szCs w:val="28"/>
        </w:rPr>
        <w:t xml:space="preserve">Анализ кредитоспособности заключается в определении возможности </w:t>
      </w:r>
      <w:r>
        <w:rPr>
          <w:sz w:val="28"/>
          <w:szCs w:val="28"/>
        </w:rPr>
        <w:t>заёмщика</w:t>
      </w:r>
      <w:r w:rsidRPr="00421780">
        <w:rPr>
          <w:sz w:val="28"/>
          <w:szCs w:val="28"/>
        </w:rPr>
        <w:t xml:space="preserve"> вернуть запрашиваемый кредит по условиям договора. Банк в случае обращения </w:t>
      </w:r>
      <w:r>
        <w:rPr>
          <w:sz w:val="28"/>
          <w:szCs w:val="28"/>
        </w:rPr>
        <w:t>потенциального клиента</w:t>
      </w:r>
      <w:r w:rsidRPr="00421780">
        <w:rPr>
          <w:sz w:val="28"/>
          <w:szCs w:val="28"/>
        </w:rPr>
        <w:t xml:space="preserve"> за кредитом определяет уровень риска и размер кредита. При оценке кредитоспособности</w:t>
      </w:r>
      <w:r>
        <w:rPr>
          <w:sz w:val="28"/>
          <w:szCs w:val="28"/>
        </w:rPr>
        <w:t xml:space="preserve"> юридических лиц</w:t>
      </w:r>
      <w:r w:rsidRPr="00421780">
        <w:rPr>
          <w:sz w:val="28"/>
          <w:szCs w:val="28"/>
        </w:rPr>
        <w:t xml:space="preserve"> банк уделяет особое внимание ее критериям, которые проиллюстрированы на рис</w:t>
      </w:r>
      <w:r>
        <w:rPr>
          <w:sz w:val="28"/>
          <w:szCs w:val="28"/>
        </w:rPr>
        <w:t>унке 1.1</w:t>
      </w:r>
      <w:r w:rsidRPr="00421780">
        <w:rPr>
          <w:sz w:val="28"/>
          <w:szCs w:val="28"/>
        </w:rPr>
        <w:t>.</w:t>
      </w:r>
    </w:p>
    <w:p w14:paraId="5898A25F" w14:textId="77777777" w:rsidR="0041759A" w:rsidRDefault="0041759A" w:rsidP="003D148F">
      <w:pPr>
        <w:widowControl w:val="0"/>
        <w:suppressAutoHyphens/>
        <w:spacing w:line="360" w:lineRule="auto"/>
        <w:ind w:firstLine="709"/>
        <w:jc w:val="both"/>
        <w:rPr>
          <w:sz w:val="28"/>
          <w:szCs w:val="28"/>
        </w:rPr>
      </w:pPr>
    </w:p>
    <w:p w14:paraId="0CA4CD3A" w14:textId="77777777" w:rsidR="003D148F" w:rsidRPr="00421780" w:rsidRDefault="003D148F" w:rsidP="003D148F">
      <w:pPr>
        <w:widowControl w:val="0"/>
        <w:suppressAutoHyphens/>
        <w:spacing w:line="360" w:lineRule="auto"/>
        <w:jc w:val="both"/>
        <w:rPr>
          <w:sz w:val="28"/>
          <w:szCs w:val="28"/>
        </w:rPr>
      </w:pPr>
      <w:r w:rsidRPr="006D3A46">
        <w:rPr>
          <w:noProof/>
          <w:sz w:val="28"/>
          <w:szCs w:val="28"/>
        </w:rPr>
        <w:drawing>
          <wp:inline distT="0" distB="0" distL="0" distR="0" wp14:anchorId="6940E979" wp14:editId="69D3EEC2">
            <wp:extent cx="5913755" cy="2762250"/>
            <wp:effectExtent l="0" t="0" r="10795" b="0"/>
            <wp:docPr id="1" name="Схема 4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A7755CB" w14:textId="77777777" w:rsidR="003D148F" w:rsidRPr="00421780" w:rsidRDefault="003D148F" w:rsidP="003D148F">
      <w:pPr>
        <w:widowControl w:val="0"/>
        <w:suppressAutoHyphens/>
        <w:spacing w:line="360" w:lineRule="auto"/>
        <w:jc w:val="center"/>
        <w:rPr>
          <w:sz w:val="28"/>
          <w:szCs w:val="28"/>
        </w:rPr>
      </w:pPr>
      <w:r w:rsidRPr="00421780">
        <w:rPr>
          <w:sz w:val="28"/>
          <w:szCs w:val="28"/>
        </w:rPr>
        <w:t>Рис</w:t>
      </w:r>
      <w:r>
        <w:rPr>
          <w:sz w:val="28"/>
          <w:szCs w:val="28"/>
        </w:rPr>
        <w:t xml:space="preserve">унок 1.1 – </w:t>
      </w:r>
      <w:r w:rsidRPr="00421780">
        <w:rPr>
          <w:sz w:val="28"/>
          <w:szCs w:val="28"/>
        </w:rPr>
        <w:t>Критерии кредитоспособности</w:t>
      </w:r>
      <w:r>
        <w:rPr>
          <w:sz w:val="28"/>
          <w:szCs w:val="28"/>
        </w:rPr>
        <w:t xml:space="preserve"> заёмщиков – юридических </w:t>
      </w:r>
      <w:r>
        <w:rPr>
          <w:sz w:val="28"/>
          <w:szCs w:val="28"/>
        </w:rPr>
        <w:br/>
        <w:t xml:space="preserve">лиц </w:t>
      </w:r>
      <w:r w:rsidRPr="00566564">
        <w:rPr>
          <w:sz w:val="28"/>
          <w:szCs w:val="28"/>
        </w:rPr>
        <w:t>[</w:t>
      </w:r>
      <w:r>
        <w:rPr>
          <w:sz w:val="28"/>
          <w:szCs w:val="28"/>
        </w:rPr>
        <w:t>25</w:t>
      </w:r>
      <w:r w:rsidRPr="00566564">
        <w:rPr>
          <w:sz w:val="28"/>
          <w:szCs w:val="28"/>
        </w:rPr>
        <w:t>]</w:t>
      </w:r>
    </w:p>
    <w:p w14:paraId="3DF74EEE" w14:textId="77777777" w:rsidR="003D148F" w:rsidRPr="00421780" w:rsidRDefault="003D148F" w:rsidP="003D148F">
      <w:pPr>
        <w:widowControl w:val="0"/>
        <w:suppressAutoHyphens/>
        <w:spacing w:line="360" w:lineRule="auto"/>
        <w:ind w:firstLine="709"/>
        <w:jc w:val="both"/>
        <w:rPr>
          <w:sz w:val="28"/>
          <w:szCs w:val="28"/>
        </w:rPr>
      </w:pPr>
      <w:r w:rsidRPr="00421780">
        <w:rPr>
          <w:sz w:val="28"/>
          <w:szCs w:val="28"/>
        </w:rPr>
        <w:lastRenderedPageBreak/>
        <w:t>Характер контрагента</w:t>
      </w:r>
      <w:r>
        <w:rPr>
          <w:sz w:val="28"/>
          <w:szCs w:val="28"/>
        </w:rPr>
        <w:t xml:space="preserve"> – </w:t>
      </w:r>
      <w:r w:rsidRPr="00421780">
        <w:rPr>
          <w:sz w:val="28"/>
          <w:szCs w:val="28"/>
        </w:rPr>
        <w:t xml:space="preserve">это репутация </w:t>
      </w:r>
      <w:r>
        <w:rPr>
          <w:sz w:val="28"/>
          <w:szCs w:val="28"/>
        </w:rPr>
        <w:t>заёмщиков</w:t>
      </w:r>
      <w:r w:rsidRPr="00421780">
        <w:rPr>
          <w:sz w:val="28"/>
          <w:szCs w:val="28"/>
        </w:rPr>
        <w:t>, уровень осознанности необходимости вернуть кредит, понимание оснований для получения кредита, которые не противоречат политике кредитного учреждения.</w:t>
      </w:r>
      <w:r w:rsidR="0068347A">
        <w:rPr>
          <w:sz w:val="28"/>
          <w:szCs w:val="28"/>
        </w:rPr>
        <w:t xml:space="preserve"> </w:t>
      </w:r>
      <w:r w:rsidRPr="00421780">
        <w:rPr>
          <w:sz w:val="28"/>
          <w:szCs w:val="28"/>
        </w:rPr>
        <w:t xml:space="preserve">Способность </w:t>
      </w:r>
      <w:r>
        <w:rPr>
          <w:sz w:val="28"/>
          <w:szCs w:val="28"/>
        </w:rPr>
        <w:t>заимствовать денежные</w:t>
      </w:r>
      <w:r w:rsidRPr="00421780">
        <w:rPr>
          <w:sz w:val="28"/>
          <w:szCs w:val="28"/>
        </w:rPr>
        <w:t xml:space="preserve"> средств</w:t>
      </w:r>
      <w:r>
        <w:rPr>
          <w:sz w:val="28"/>
          <w:szCs w:val="28"/>
        </w:rPr>
        <w:t>а</w:t>
      </w:r>
      <w:r w:rsidRPr="00421780">
        <w:rPr>
          <w:sz w:val="28"/>
          <w:szCs w:val="28"/>
        </w:rPr>
        <w:t xml:space="preserve"> сообщает </w:t>
      </w:r>
      <w:r>
        <w:rPr>
          <w:sz w:val="28"/>
          <w:szCs w:val="28"/>
        </w:rPr>
        <w:t xml:space="preserve">банку </w:t>
      </w:r>
      <w:r w:rsidRPr="00421780">
        <w:rPr>
          <w:sz w:val="28"/>
          <w:szCs w:val="28"/>
        </w:rPr>
        <w:t>о возможности клиента начать банковские взаимоотношения.</w:t>
      </w:r>
      <w:r w:rsidR="0068347A">
        <w:rPr>
          <w:sz w:val="28"/>
          <w:szCs w:val="28"/>
        </w:rPr>
        <w:t xml:space="preserve"> </w:t>
      </w:r>
      <w:r w:rsidRPr="00421780">
        <w:rPr>
          <w:sz w:val="28"/>
          <w:szCs w:val="28"/>
        </w:rPr>
        <w:t xml:space="preserve">Получение прибыли с целью погашения задолженности в ходе функционирования определяется способностью активов баланса покрывать обязательства </w:t>
      </w:r>
      <w:r>
        <w:rPr>
          <w:sz w:val="28"/>
          <w:szCs w:val="28"/>
        </w:rPr>
        <w:t>заёмщика – юридического лица</w:t>
      </w:r>
      <w:r w:rsidRPr="00421780">
        <w:rPr>
          <w:sz w:val="28"/>
          <w:szCs w:val="28"/>
        </w:rPr>
        <w:t>, размером полученной прибыли, а также движением денежных средств.</w:t>
      </w:r>
    </w:p>
    <w:p w14:paraId="539BD341" w14:textId="77777777" w:rsidR="003D148F" w:rsidRDefault="003D148F" w:rsidP="003D148F">
      <w:pPr>
        <w:widowControl w:val="0"/>
        <w:suppressAutoHyphens/>
        <w:spacing w:line="360" w:lineRule="auto"/>
        <w:ind w:firstLine="709"/>
        <w:jc w:val="both"/>
        <w:rPr>
          <w:sz w:val="28"/>
          <w:szCs w:val="28"/>
        </w:rPr>
      </w:pPr>
      <w:r w:rsidRPr="00421780">
        <w:rPr>
          <w:sz w:val="28"/>
          <w:szCs w:val="28"/>
        </w:rPr>
        <w:t>При рассмотрении капитала</w:t>
      </w:r>
      <w:r w:rsidR="0068347A">
        <w:rPr>
          <w:sz w:val="28"/>
          <w:szCs w:val="28"/>
        </w:rPr>
        <w:t xml:space="preserve"> заемщика</w:t>
      </w:r>
      <w:r w:rsidRPr="00421780">
        <w:rPr>
          <w:sz w:val="28"/>
          <w:szCs w:val="28"/>
        </w:rPr>
        <w:t xml:space="preserve"> оценивают его достаточность, а также отношение собственного капитала к заемному в операцию кредитования.</w:t>
      </w:r>
      <w:r w:rsidR="0068347A">
        <w:rPr>
          <w:sz w:val="28"/>
          <w:szCs w:val="28"/>
        </w:rPr>
        <w:t xml:space="preserve"> </w:t>
      </w:r>
      <w:r w:rsidRPr="00421780">
        <w:rPr>
          <w:sz w:val="28"/>
          <w:szCs w:val="28"/>
        </w:rPr>
        <w:t>Обеспечение кредита</w:t>
      </w:r>
      <w:r>
        <w:rPr>
          <w:sz w:val="28"/>
          <w:szCs w:val="28"/>
        </w:rPr>
        <w:t xml:space="preserve"> – </w:t>
      </w:r>
      <w:r w:rsidRPr="00421780">
        <w:rPr>
          <w:sz w:val="28"/>
          <w:szCs w:val="28"/>
        </w:rPr>
        <w:t xml:space="preserve">это всевозможное имущество </w:t>
      </w:r>
      <w:r>
        <w:rPr>
          <w:sz w:val="28"/>
          <w:szCs w:val="28"/>
        </w:rPr>
        <w:t>заёмщика</w:t>
      </w:r>
      <w:r w:rsidRPr="00421780">
        <w:rPr>
          <w:sz w:val="28"/>
          <w:szCs w:val="28"/>
        </w:rPr>
        <w:t xml:space="preserve">, которое уменьшает риск невозврата денежных </w:t>
      </w:r>
      <w:r>
        <w:rPr>
          <w:sz w:val="28"/>
          <w:szCs w:val="28"/>
        </w:rPr>
        <w:t>средств.</w:t>
      </w:r>
    </w:p>
    <w:p w14:paraId="1C0459CE" w14:textId="77777777" w:rsidR="003D148F" w:rsidRPr="007F45F4" w:rsidRDefault="003D148F" w:rsidP="003D148F">
      <w:pPr>
        <w:widowControl w:val="0"/>
        <w:suppressAutoHyphens/>
        <w:spacing w:line="360" w:lineRule="auto"/>
        <w:ind w:firstLine="709"/>
        <w:jc w:val="both"/>
        <w:rPr>
          <w:sz w:val="28"/>
          <w:szCs w:val="28"/>
        </w:rPr>
      </w:pPr>
      <w:r w:rsidRPr="00566564">
        <w:rPr>
          <w:sz w:val="28"/>
          <w:szCs w:val="28"/>
        </w:rPr>
        <w:t xml:space="preserve">Таким образом, в результате рассмотрения </w:t>
      </w:r>
      <w:r w:rsidRPr="00964181">
        <w:rPr>
          <w:sz w:val="28"/>
          <w:szCs w:val="28"/>
        </w:rPr>
        <w:t>т</w:t>
      </w:r>
      <w:r>
        <w:rPr>
          <w:sz w:val="28"/>
          <w:szCs w:val="28"/>
        </w:rPr>
        <w:t>еоретических</w:t>
      </w:r>
      <w:r w:rsidRPr="00964181">
        <w:rPr>
          <w:sz w:val="28"/>
          <w:szCs w:val="28"/>
        </w:rPr>
        <w:t xml:space="preserve"> основ </w:t>
      </w:r>
      <w:r w:rsidR="0068347A" w:rsidRPr="0068347A">
        <w:rPr>
          <w:sz w:val="28"/>
          <w:szCs w:val="28"/>
        </w:rPr>
        <w:t>обеспечения экономической безопасности в сфере кредитования юридических лиц</w:t>
      </w:r>
      <w:r w:rsidR="0068347A">
        <w:rPr>
          <w:sz w:val="28"/>
          <w:szCs w:val="28"/>
        </w:rPr>
        <w:t xml:space="preserve"> </w:t>
      </w:r>
      <w:r>
        <w:rPr>
          <w:sz w:val="28"/>
          <w:szCs w:val="28"/>
        </w:rPr>
        <w:t>можно сделать следующие выводы</w:t>
      </w:r>
      <w:r w:rsidRPr="00566564">
        <w:rPr>
          <w:sz w:val="28"/>
          <w:szCs w:val="28"/>
        </w:rPr>
        <w:t>. Кредит представляет собой услугу по предоставлению</w:t>
      </w:r>
      <w:r w:rsidRPr="00D14655">
        <w:rPr>
          <w:sz w:val="28"/>
          <w:szCs w:val="28"/>
        </w:rPr>
        <w:t xml:space="preserve"> денежных средств под определенный процент и на установленный в кредитном договоре срок. Заёмщик – это одна из сторон кредитного договора, которая получает в собственность от другой стороны деньги или другие вещи, в определенные сроки и под определённый процент. </w:t>
      </w:r>
      <w:r>
        <w:rPr>
          <w:sz w:val="28"/>
          <w:szCs w:val="28"/>
        </w:rPr>
        <w:t>К</w:t>
      </w:r>
      <w:r w:rsidRPr="004E1837">
        <w:rPr>
          <w:sz w:val="28"/>
          <w:szCs w:val="28"/>
        </w:rPr>
        <w:t xml:space="preserve">редитные операции – это форма финансовых отношений, при которой одно лицо (кредитор) предоставляет другому в пользование некоторую сумму средств на условиях возвратности, платности и срочности. </w:t>
      </w:r>
      <w:r>
        <w:rPr>
          <w:sz w:val="28"/>
          <w:szCs w:val="28"/>
        </w:rPr>
        <w:t xml:space="preserve">Они классифицируются по методу </w:t>
      </w:r>
      <w:r w:rsidRPr="006D2A19">
        <w:rPr>
          <w:color w:val="000000"/>
          <w:sz w:val="28"/>
          <w:szCs w:val="28"/>
        </w:rPr>
        <w:t>кредитования</w:t>
      </w:r>
      <w:r>
        <w:rPr>
          <w:color w:val="000000"/>
          <w:sz w:val="28"/>
          <w:szCs w:val="28"/>
        </w:rPr>
        <w:t>, п</w:t>
      </w:r>
      <w:r w:rsidRPr="006D2A19">
        <w:rPr>
          <w:color w:val="000000"/>
          <w:sz w:val="28"/>
          <w:szCs w:val="28"/>
        </w:rPr>
        <w:t>о особенности участия кредита в кругообороте капитала</w:t>
      </w:r>
      <w:r>
        <w:rPr>
          <w:color w:val="000000"/>
          <w:sz w:val="28"/>
          <w:szCs w:val="28"/>
        </w:rPr>
        <w:t>, п</w:t>
      </w:r>
      <w:r w:rsidRPr="006D2A19">
        <w:rPr>
          <w:color w:val="000000"/>
          <w:sz w:val="28"/>
          <w:szCs w:val="28"/>
        </w:rPr>
        <w:t>о степени обеспечения</w:t>
      </w:r>
      <w:r>
        <w:rPr>
          <w:color w:val="000000"/>
          <w:sz w:val="28"/>
          <w:szCs w:val="28"/>
        </w:rPr>
        <w:t xml:space="preserve">, </w:t>
      </w:r>
      <w:r w:rsidRPr="006D2A19">
        <w:rPr>
          <w:color w:val="000000"/>
          <w:sz w:val="28"/>
          <w:szCs w:val="28"/>
        </w:rPr>
        <w:t>сроку погашения</w:t>
      </w:r>
      <w:r>
        <w:rPr>
          <w:color w:val="000000"/>
          <w:sz w:val="28"/>
          <w:szCs w:val="28"/>
        </w:rPr>
        <w:t xml:space="preserve">, </w:t>
      </w:r>
      <w:r w:rsidRPr="006D2A19">
        <w:rPr>
          <w:color w:val="000000"/>
          <w:sz w:val="28"/>
          <w:szCs w:val="28"/>
        </w:rPr>
        <w:t>способу погашения</w:t>
      </w:r>
      <w:r>
        <w:rPr>
          <w:color w:val="000000"/>
          <w:sz w:val="28"/>
          <w:szCs w:val="28"/>
        </w:rPr>
        <w:t xml:space="preserve">, </w:t>
      </w:r>
      <w:r w:rsidRPr="006D2A19">
        <w:rPr>
          <w:color w:val="000000"/>
          <w:sz w:val="28"/>
          <w:szCs w:val="28"/>
        </w:rPr>
        <w:t>виду процентной ставки</w:t>
      </w:r>
      <w:r>
        <w:rPr>
          <w:color w:val="000000"/>
          <w:sz w:val="28"/>
          <w:szCs w:val="28"/>
        </w:rPr>
        <w:t xml:space="preserve"> и т.д. </w:t>
      </w:r>
      <w:r w:rsidRPr="00D14655">
        <w:rPr>
          <w:sz w:val="28"/>
          <w:szCs w:val="28"/>
        </w:rPr>
        <w:t xml:space="preserve">Кредитоспособность – это показатель, отражающий возможность заёмщика получить кредит, и способность своевременного возврата данного кредита с процентами за счёт собственных средств. Платежеспособность – это более обобщающий показатель, определяющий платёжные возможности </w:t>
      </w:r>
      <w:proofErr w:type="gramStart"/>
      <w:r w:rsidRPr="00D14655">
        <w:rPr>
          <w:sz w:val="28"/>
          <w:szCs w:val="28"/>
        </w:rPr>
        <w:t xml:space="preserve">заёмщика, в то время, </w:t>
      </w:r>
      <w:r w:rsidRPr="00D14655">
        <w:rPr>
          <w:sz w:val="28"/>
          <w:szCs w:val="28"/>
        </w:rPr>
        <w:lastRenderedPageBreak/>
        <w:t>как</w:t>
      </w:r>
      <w:proofErr w:type="gramEnd"/>
      <w:r w:rsidRPr="00D14655">
        <w:rPr>
          <w:sz w:val="28"/>
          <w:szCs w:val="28"/>
        </w:rPr>
        <w:t xml:space="preserve"> кредитоспособность – периодическая система, включающая в себя сумму кредита с учётом процентов. </w:t>
      </w:r>
      <w:r w:rsidRPr="00421780">
        <w:rPr>
          <w:sz w:val="28"/>
          <w:szCs w:val="28"/>
        </w:rPr>
        <w:t xml:space="preserve">Уровень кредитоспособности </w:t>
      </w:r>
      <w:r>
        <w:rPr>
          <w:sz w:val="28"/>
          <w:szCs w:val="28"/>
        </w:rPr>
        <w:t>заёмщика</w:t>
      </w:r>
      <w:r w:rsidRPr="00421780">
        <w:rPr>
          <w:sz w:val="28"/>
          <w:szCs w:val="28"/>
        </w:rPr>
        <w:t xml:space="preserve"> выявляет уровень риска банка, который связан с выдачей кредита.</w:t>
      </w:r>
      <w:r>
        <w:rPr>
          <w:sz w:val="28"/>
          <w:szCs w:val="28"/>
        </w:rPr>
        <w:t xml:space="preserve"> Такой уровень может быть низким, средним, хорошим и высоким. Низкий уровень кредитоспособности заёмщиков будет способствовать снижению качества кредитного портфеля коммерческого банка и повышению необходимости формирования дополнительных резервов на возможные потери по ссудам, что может привести к снижению активов и прибыли коммерческого банка</w:t>
      </w:r>
      <w:r w:rsidR="00E26501">
        <w:rPr>
          <w:sz w:val="28"/>
          <w:szCs w:val="28"/>
        </w:rPr>
        <w:t>, а, значит, – уменьшению его экономической безопасности</w:t>
      </w:r>
      <w:r>
        <w:rPr>
          <w:sz w:val="28"/>
          <w:szCs w:val="28"/>
        </w:rPr>
        <w:t xml:space="preserve">. Напротив, высокий уровень кредитоспособности </w:t>
      </w:r>
      <w:r w:rsidR="00E26501">
        <w:rPr>
          <w:sz w:val="28"/>
          <w:szCs w:val="28"/>
        </w:rPr>
        <w:t xml:space="preserve">заемщиков – </w:t>
      </w:r>
      <w:r>
        <w:rPr>
          <w:sz w:val="28"/>
          <w:szCs w:val="28"/>
        </w:rPr>
        <w:t>юридических лиц будет способствовать высокому качеству кредитного портфеля бан</w:t>
      </w:r>
      <w:r w:rsidR="00E26501">
        <w:rPr>
          <w:sz w:val="28"/>
          <w:szCs w:val="28"/>
        </w:rPr>
        <w:t>ка, росту его прибыли и активов, повышению экономической безопасности кредитной организации.</w:t>
      </w:r>
    </w:p>
    <w:p w14:paraId="6DF5EA9B" w14:textId="77777777" w:rsidR="00115FB7" w:rsidRPr="00162EBF" w:rsidRDefault="00115FB7" w:rsidP="00B05CB3">
      <w:pPr>
        <w:widowControl w:val="0"/>
        <w:spacing w:line="360" w:lineRule="auto"/>
        <w:ind w:firstLine="709"/>
        <w:jc w:val="both"/>
        <w:rPr>
          <w:sz w:val="28"/>
        </w:rPr>
      </w:pPr>
    </w:p>
    <w:p w14:paraId="0E36340C" w14:textId="77777777" w:rsidR="00440BFA" w:rsidRDefault="00440BFA" w:rsidP="00B05CB3">
      <w:pPr>
        <w:widowControl w:val="0"/>
        <w:tabs>
          <w:tab w:val="left" w:pos="1134"/>
        </w:tabs>
        <w:spacing w:line="360" w:lineRule="auto"/>
        <w:ind w:firstLine="709"/>
        <w:jc w:val="both"/>
        <w:rPr>
          <w:sz w:val="28"/>
        </w:rPr>
      </w:pPr>
    </w:p>
    <w:p w14:paraId="50776E06" w14:textId="77777777" w:rsidR="001F31E6" w:rsidRPr="002B1BC5" w:rsidRDefault="001F31E6" w:rsidP="00B05CB3">
      <w:pPr>
        <w:widowControl w:val="0"/>
        <w:tabs>
          <w:tab w:val="left" w:pos="1134"/>
        </w:tabs>
        <w:spacing w:line="360" w:lineRule="auto"/>
        <w:ind w:firstLine="709"/>
        <w:jc w:val="both"/>
        <w:rPr>
          <w:sz w:val="28"/>
        </w:rPr>
      </w:pPr>
    </w:p>
    <w:p w14:paraId="10C4C8D4" w14:textId="77777777" w:rsidR="000F7883" w:rsidRPr="002B1BC5" w:rsidRDefault="000F7883" w:rsidP="00B05CB3">
      <w:pPr>
        <w:widowControl w:val="0"/>
        <w:tabs>
          <w:tab w:val="left" w:pos="1134"/>
        </w:tabs>
        <w:spacing w:line="360" w:lineRule="auto"/>
        <w:ind w:firstLine="709"/>
        <w:jc w:val="both"/>
        <w:rPr>
          <w:sz w:val="32"/>
        </w:rPr>
      </w:pPr>
    </w:p>
    <w:p w14:paraId="68592F06" w14:textId="77777777" w:rsidR="00425FB4" w:rsidRPr="008A09E1" w:rsidRDefault="00425FB4" w:rsidP="00B05CB3">
      <w:pPr>
        <w:widowControl w:val="0"/>
        <w:spacing w:after="160" w:line="259" w:lineRule="auto"/>
        <w:rPr>
          <w:sz w:val="28"/>
        </w:rPr>
      </w:pPr>
      <w:r w:rsidRPr="008A09E1">
        <w:rPr>
          <w:sz w:val="28"/>
        </w:rPr>
        <w:br w:type="page"/>
      </w:r>
    </w:p>
    <w:p w14:paraId="406DFA5B" w14:textId="77777777" w:rsidR="00072A26" w:rsidRPr="008A09E1" w:rsidRDefault="00072A26" w:rsidP="00F35417">
      <w:pPr>
        <w:widowControl w:val="0"/>
        <w:suppressAutoHyphens/>
        <w:spacing w:line="360" w:lineRule="auto"/>
        <w:ind w:firstLine="709"/>
        <w:jc w:val="both"/>
        <w:rPr>
          <w:b/>
          <w:sz w:val="28"/>
        </w:rPr>
      </w:pPr>
      <w:r w:rsidRPr="008A09E1">
        <w:rPr>
          <w:b/>
          <w:sz w:val="28"/>
        </w:rPr>
        <w:lastRenderedPageBreak/>
        <w:t xml:space="preserve">2 </w:t>
      </w:r>
      <w:r w:rsidR="00F35417" w:rsidRPr="00F35417">
        <w:rPr>
          <w:b/>
          <w:sz w:val="28"/>
        </w:rPr>
        <w:t>Анализ обеспечения экономической безопасности в сфере кредитования юридических лиц (на примере ПАО «Промсвязьбанк»)</w:t>
      </w:r>
    </w:p>
    <w:p w14:paraId="562A5497" w14:textId="77777777" w:rsidR="00E05B72" w:rsidRPr="008A09E1" w:rsidRDefault="00E05B72" w:rsidP="00B05CB3">
      <w:pPr>
        <w:widowControl w:val="0"/>
        <w:suppressAutoHyphens/>
        <w:spacing w:line="360" w:lineRule="auto"/>
        <w:ind w:firstLine="709"/>
        <w:jc w:val="both"/>
        <w:rPr>
          <w:b/>
          <w:sz w:val="28"/>
        </w:rPr>
      </w:pPr>
    </w:p>
    <w:p w14:paraId="30FC1566" w14:textId="77777777" w:rsidR="00072A26" w:rsidRPr="008A09E1" w:rsidRDefault="00072A26" w:rsidP="00F35417">
      <w:pPr>
        <w:widowControl w:val="0"/>
        <w:suppressAutoHyphens/>
        <w:spacing w:line="360" w:lineRule="auto"/>
        <w:ind w:firstLine="709"/>
        <w:jc w:val="both"/>
        <w:rPr>
          <w:b/>
          <w:sz w:val="28"/>
        </w:rPr>
      </w:pPr>
      <w:r w:rsidRPr="008A09E1">
        <w:rPr>
          <w:b/>
          <w:sz w:val="28"/>
        </w:rPr>
        <w:t xml:space="preserve">2.1 </w:t>
      </w:r>
      <w:r w:rsidR="00F35417" w:rsidRPr="00F35417">
        <w:rPr>
          <w:b/>
          <w:sz w:val="28"/>
        </w:rPr>
        <w:t xml:space="preserve">Организационно-экономическая характеристика банка </w:t>
      </w:r>
      <w:r w:rsidR="00F35417">
        <w:rPr>
          <w:b/>
          <w:sz w:val="28"/>
        </w:rPr>
        <w:br/>
      </w:r>
      <w:r w:rsidR="00F35417" w:rsidRPr="00F35417">
        <w:rPr>
          <w:b/>
          <w:sz w:val="28"/>
        </w:rPr>
        <w:t>ПАО «Промсвязьбанк»</w:t>
      </w:r>
    </w:p>
    <w:p w14:paraId="51CDBD26" w14:textId="77777777" w:rsidR="00072A26" w:rsidRPr="008A09E1" w:rsidRDefault="00072A26" w:rsidP="00B05CB3">
      <w:pPr>
        <w:widowControl w:val="0"/>
        <w:tabs>
          <w:tab w:val="left" w:pos="993"/>
        </w:tabs>
        <w:spacing w:line="360" w:lineRule="auto"/>
        <w:ind w:firstLine="709"/>
        <w:jc w:val="both"/>
        <w:rPr>
          <w:sz w:val="28"/>
        </w:rPr>
      </w:pPr>
    </w:p>
    <w:p w14:paraId="5CDE4580" w14:textId="77777777" w:rsidR="004C5702" w:rsidRPr="007F45F4" w:rsidRDefault="004C5702" w:rsidP="004C5702">
      <w:pPr>
        <w:widowControl w:val="0"/>
        <w:suppressAutoHyphens/>
        <w:spacing w:line="360" w:lineRule="auto"/>
        <w:ind w:firstLine="709"/>
        <w:jc w:val="both"/>
        <w:rPr>
          <w:sz w:val="28"/>
          <w:szCs w:val="28"/>
        </w:rPr>
      </w:pPr>
      <w:r w:rsidRPr="007F45F4">
        <w:rPr>
          <w:sz w:val="28"/>
          <w:szCs w:val="28"/>
        </w:rPr>
        <w:t xml:space="preserve">Публичное </w:t>
      </w:r>
      <w:r w:rsidR="00B2657B">
        <w:rPr>
          <w:sz w:val="28"/>
          <w:szCs w:val="28"/>
        </w:rPr>
        <w:t>а</w:t>
      </w:r>
      <w:r w:rsidRPr="007F45F4">
        <w:rPr>
          <w:sz w:val="28"/>
          <w:szCs w:val="28"/>
        </w:rPr>
        <w:t xml:space="preserve">кционерное </w:t>
      </w:r>
      <w:r w:rsidR="00B2657B">
        <w:rPr>
          <w:sz w:val="28"/>
          <w:szCs w:val="28"/>
        </w:rPr>
        <w:t>о</w:t>
      </w:r>
      <w:r w:rsidRPr="007F45F4">
        <w:rPr>
          <w:sz w:val="28"/>
          <w:szCs w:val="28"/>
        </w:rPr>
        <w:t xml:space="preserve">бщество «Промсвязьбанк», являющееся материнской компанией банковской группы, было создано в Российской Федерации в 1995 г. в форме общества с ограниченной ответственностью и впоследствии, в июле 2001 г., преобразовано в закрытое акционерное общество; затем, в сентябре 2007 г., – в открытое акционерное общество и в декабре 2014 г. – в публичное акционерное общество). </w:t>
      </w:r>
    </w:p>
    <w:p w14:paraId="561D3284" w14:textId="77777777" w:rsidR="004C5702" w:rsidRPr="007F45F4" w:rsidRDefault="004C5702" w:rsidP="004C5702">
      <w:pPr>
        <w:widowControl w:val="0"/>
        <w:suppressAutoHyphens/>
        <w:spacing w:line="360" w:lineRule="auto"/>
        <w:ind w:firstLine="709"/>
        <w:jc w:val="both"/>
        <w:rPr>
          <w:sz w:val="28"/>
          <w:szCs w:val="28"/>
        </w:rPr>
      </w:pPr>
      <w:r w:rsidRPr="007F45F4">
        <w:rPr>
          <w:sz w:val="28"/>
          <w:szCs w:val="28"/>
        </w:rPr>
        <w:t>Банк получил лицензию на осуществление банковских операций в рублях 12 мая 1995 г., лицензию на осуществление банковских операций в иностранной валюте с юридическими лицами – 30 декабря 1996 г., а 31 декабря 1997 г. банк получил лицензию на осуществление банковских операций в иностранной валюте с физическими лицами.</w:t>
      </w:r>
    </w:p>
    <w:p w14:paraId="3927C4D3" w14:textId="77777777" w:rsidR="004C5702" w:rsidRPr="007F45F4" w:rsidRDefault="004C5702" w:rsidP="004C5702">
      <w:pPr>
        <w:widowControl w:val="0"/>
        <w:suppressAutoHyphens/>
        <w:spacing w:line="360" w:lineRule="auto"/>
        <w:ind w:firstLine="709"/>
        <w:jc w:val="both"/>
        <w:rPr>
          <w:sz w:val="28"/>
          <w:szCs w:val="28"/>
        </w:rPr>
      </w:pPr>
      <w:r w:rsidRPr="007F45F4">
        <w:rPr>
          <w:sz w:val="28"/>
          <w:szCs w:val="28"/>
        </w:rPr>
        <w:t xml:space="preserve">Полное фирменное наименование Банка на русском языке – Публичное акционерное общество «Промсвязьбанк», сокращенно – </w:t>
      </w:r>
      <w:r>
        <w:rPr>
          <w:sz w:val="28"/>
          <w:szCs w:val="28"/>
        </w:rPr>
        <w:br/>
      </w:r>
      <w:r w:rsidRPr="007F45F4">
        <w:rPr>
          <w:sz w:val="28"/>
          <w:szCs w:val="28"/>
        </w:rPr>
        <w:t xml:space="preserve">ПАО «Промсвязьбанк»; на английском языке – </w:t>
      </w:r>
      <w:proofErr w:type="spellStart"/>
      <w:r w:rsidRPr="007F45F4">
        <w:rPr>
          <w:sz w:val="28"/>
          <w:szCs w:val="28"/>
        </w:rPr>
        <w:t>Promsvyazbank</w:t>
      </w:r>
      <w:proofErr w:type="spellEnd"/>
      <w:r w:rsidRPr="007F45F4">
        <w:rPr>
          <w:sz w:val="28"/>
          <w:szCs w:val="28"/>
        </w:rPr>
        <w:t xml:space="preserve"> </w:t>
      </w:r>
      <w:proofErr w:type="spellStart"/>
      <w:r w:rsidRPr="007F45F4">
        <w:rPr>
          <w:sz w:val="28"/>
          <w:szCs w:val="28"/>
        </w:rPr>
        <w:t>Public</w:t>
      </w:r>
      <w:proofErr w:type="spellEnd"/>
      <w:r w:rsidRPr="007F45F4">
        <w:rPr>
          <w:sz w:val="28"/>
          <w:szCs w:val="28"/>
        </w:rPr>
        <w:t xml:space="preserve"> </w:t>
      </w:r>
      <w:proofErr w:type="spellStart"/>
      <w:r w:rsidRPr="007F45F4">
        <w:rPr>
          <w:sz w:val="28"/>
          <w:szCs w:val="28"/>
        </w:rPr>
        <w:t>Joint-Stock</w:t>
      </w:r>
      <w:proofErr w:type="spellEnd"/>
      <w:r w:rsidRPr="007F45F4">
        <w:rPr>
          <w:sz w:val="28"/>
          <w:szCs w:val="28"/>
        </w:rPr>
        <w:t xml:space="preserve"> </w:t>
      </w:r>
      <w:proofErr w:type="spellStart"/>
      <w:r w:rsidRPr="007F45F4">
        <w:rPr>
          <w:sz w:val="28"/>
          <w:szCs w:val="28"/>
        </w:rPr>
        <w:t>Company</w:t>
      </w:r>
      <w:proofErr w:type="spellEnd"/>
      <w:r w:rsidRPr="007F45F4">
        <w:rPr>
          <w:sz w:val="28"/>
          <w:szCs w:val="28"/>
        </w:rPr>
        <w:t xml:space="preserve">, сокращенно – </w:t>
      </w:r>
      <w:proofErr w:type="spellStart"/>
      <w:r w:rsidRPr="007F45F4">
        <w:rPr>
          <w:sz w:val="28"/>
          <w:szCs w:val="28"/>
        </w:rPr>
        <w:t>Promsvyazbank</w:t>
      </w:r>
      <w:proofErr w:type="spellEnd"/>
      <w:r w:rsidRPr="007F45F4">
        <w:rPr>
          <w:sz w:val="28"/>
          <w:szCs w:val="28"/>
        </w:rPr>
        <w:t xml:space="preserve"> PJSC.</w:t>
      </w:r>
    </w:p>
    <w:p w14:paraId="45B6A872" w14:textId="77777777" w:rsidR="004C5702" w:rsidRPr="007F45F4" w:rsidRDefault="004C5702" w:rsidP="004C5702">
      <w:pPr>
        <w:widowControl w:val="0"/>
        <w:suppressAutoHyphens/>
        <w:spacing w:line="360" w:lineRule="auto"/>
        <w:ind w:firstLine="709"/>
        <w:jc w:val="both"/>
        <w:rPr>
          <w:sz w:val="28"/>
          <w:szCs w:val="28"/>
        </w:rPr>
      </w:pPr>
      <w:r w:rsidRPr="007F45F4">
        <w:rPr>
          <w:sz w:val="28"/>
          <w:szCs w:val="28"/>
        </w:rPr>
        <w:t>Место нахождения банка: 109052, Российская Федерация, г. Москва, ул. Смирновская, д. 10, строение 22.</w:t>
      </w:r>
    </w:p>
    <w:p w14:paraId="0B68F66F" w14:textId="77777777" w:rsidR="004C5702" w:rsidRPr="007F45F4" w:rsidRDefault="004C5702" w:rsidP="004C5702">
      <w:pPr>
        <w:widowControl w:val="0"/>
        <w:tabs>
          <w:tab w:val="left" w:pos="993"/>
          <w:tab w:val="left" w:pos="1134"/>
        </w:tabs>
        <w:suppressAutoHyphens/>
        <w:spacing w:line="360" w:lineRule="auto"/>
        <w:ind w:firstLine="709"/>
        <w:jc w:val="both"/>
        <w:rPr>
          <w:sz w:val="28"/>
          <w:szCs w:val="28"/>
        </w:rPr>
      </w:pPr>
      <w:r w:rsidRPr="007F45F4">
        <w:rPr>
          <w:sz w:val="28"/>
          <w:szCs w:val="28"/>
        </w:rPr>
        <w:t>Банк оказывает содействие росту инвестиционной и коммерческой активности в экономике Российской Федерации, достигает получения оптимального размера прибыли от использования собственных и привлеченных средств, обеспечивает повышение капитализации Банка и его финансовой устойчивости.</w:t>
      </w:r>
    </w:p>
    <w:p w14:paraId="4B421F1C" w14:textId="13956F58" w:rsidR="004C5702" w:rsidRPr="007F45F4" w:rsidRDefault="004C5702" w:rsidP="0041759A">
      <w:pPr>
        <w:widowControl w:val="0"/>
        <w:tabs>
          <w:tab w:val="left" w:pos="993"/>
          <w:tab w:val="left" w:pos="1134"/>
        </w:tabs>
        <w:suppressAutoHyphens/>
        <w:spacing w:line="360" w:lineRule="auto"/>
        <w:ind w:firstLine="709"/>
        <w:jc w:val="both"/>
        <w:rPr>
          <w:sz w:val="28"/>
          <w:szCs w:val="28"/>
        </w:rPr>
      </w:pPr>
      <w:r w:rsidRPr="007F45F4">
        <w:rPr>
          <w:sz w:val="28"/>
          <w:szCs w:val="28"/>
        </w:rPr>
        <w:t xml:space="preserve">Представим перечень основных направлений деятельности </w:t>
      </w:r>
      <w:r w:rsidRPr="007F45F4">
        <w:rPr>
          <w:sz w:val="28"/>
          <w:szCs w:val="28"/>
        </w:rPr>
        <w:br/>
        <w:t xml:space="preserve">ПАО «Промсвязьбанк» в виде рисунка </w:t>
      </w:r>
      <w:r>
        <w:rPr>
          <w:sz w:val="28"/>
          <w:szCs w:val="28"/>
        </w:rPr>
        <w:t>2.1</w:t>
      </w:r>
      <w:r w:rsidRPr="007F45F4">
        <w:rPr>
          <w:sz w:val="28"/>
          <w:szCs w:val="28"/>
        </w:rPr>
        <w:t>.</w:t>
      </w:r>
    </w:p>
    <w:p w14:paraId="42B065A4" w14:textId="77777777" w:rsidR="004C5702" w:rsidRPr="007F45F4" w:rsidRDefault="004C5702" w:rsidP="004C5702">
      <w:pPr>
        <w:widowControl w:val="0"/>
        <w:tabs>
          <w:tab w:val="left" w:pos="993"/>
          <w:tab w:val="left" w:pos="1134"/>
        </w:tabs>
        <w:suppressAutoHyphens/>
        <w:spacing w:line="360" w:lineRule="auto"/>
        <w:jc w:val="center"/>
        <w:rPr>
          <w:sz w:val="28"/>
          <w:szCs w:val="28"/>
        </w:rPr>
      </w:pPr>
      <w:r>
        <w:rPr>
          <w:noProof/>
          <w:sz w:val="28"/>
          <w:szCs w:val="28"/>
        </w:rPr>
        <w:lastRenderedPageBreak/>
        <w:drawing>
          <wp:inline distT="0" distB="0" distL="0" distR="0" wp14:anchorId="793F7A86" wp14:editId="134C5C3F">
            <wp:extent cx="5819775" cy="7305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9775" cy="7305675"/>
                    </a:xfrm>
                    <a:prstGeom prst="rect">
                      <a:avLst/>
                    </a:prstGeom>
                    <a:noFill/>
                    <a:ln>
                      <a:noFill/>
                    </a:ln>
                  </pic:spPr>
                </pic:pic>
              </a:graphicData>
            </a:graphic>
          </wp:inline>
        </w:drawing>
      </w:r>
    </w:p>
    <w:p w14:paraId="043810B6" w14:textId="77777777" w:rsidR="004C5702" w:rsidRPr="007F45F4" w:rsidRDefault="004C5702" w:rsidP="004C5702">
      <w:pPr>
        <w:widowControl w:val="0"/>
        <w:tabs>
          <w:tab w:val="left" w:pos="993"/>
          <w:tab w:val="left" w:pos="1134"/>
        </w:tabs>
        <w:suppressAutoHyphens/>
        <w:spacing w:line="360" w:lineRule="auto"/>
        <w:jc w:val="center"/>
        <w:rPr>
          <w:sz w:val="28"/>
          <w:szCs w:val="28"/>
        </w:rPr>
      </w:pPr>
      <w:r w:rsidRPr="007F45F4">
        <w:rPr>
          <w:sz w:val="28"/>
          <w:szCs w:val="28"/>
        </w:rPr>
        <w:t xml:space="preserve">Рисунок </w:t>
      </w:r>
      <w:r>
        <w:rPr>
          <w:sz w:val="28"/>
          <w:szCs w:val="28"/>
        </w:rPr>
        <w:t>2.1</w:t>
      </w:r>
      <w:r w:rsidRPr="007F45F4">
        <w:rPr>
          <w:sz w:val="28"/>
          <w:szCs w:val="28"/>
        </w:rPr>
        <w:t xml:space="preserve"> – Перечень основных направлений деятельности </w:t>
      </w:r>
      <w:r w:rsidRPr="007F45F4">
        <w:rPr>
          <w:sz w:val="28"/>
          <w:szCs w:val="28"/>
        </w:rPr>
        <w:br/>
        <w:t>ПАО «</w:t>
      </w:r>
      <w:r w:rsidRPr="00B2657B">
        <w:rPr>
          <w:sz w:val="28"/>
          <w:szCs w:val="28"/>
        </w:rPr>
        <w:t>Промсвязьбанк» [40]</w:t>
      </w:r>
    </w:p>
    <w:p w14:paraId="75E5B835" w14:textId="77777777" w:rsidR="004C5702" w:rsidRPr="007F45F4" w:rsidRDefault="004C5702" w:rsidP="004C5702">
      <w:pPr>
        <w:widowControl w:val="0"/>
        <w:tabs>
          <w:tab w:val="left" w:pos="993"/>
          <w:tab w:val="left" w:pos="1134"/>
        </w:tabs>
        <w:suppressAutoHyphens/>
        <w:spacing w:line="360" w:lineRule="auto"/>
        <w:jc w:val="center"/>
        <w:rPr>
          <w:sz w:val="28"/>
          <w:szCs w:val="28"/>
        </w:rPr>
      </w:pPr>
    </w:p>
    <w:p w14:paraId="08D8BBE6" w14:textId="77777777" w:rsidR="004C5702" w:rsidRPr="007F45F4" w:rsidRDefault="004C5702" w:rsidP="00345006">
      <w:pPr>
        <w:widowControl w:val="0"/>
        <w:suppressAutoHyphens/>
        <w:spacing w:line="360" w:lineRule="auto"/>
        <w:ind w:firstLine="709"/>
        <w:jc w:val="both"/>
        <w:rPr>
          <w:sz w:val="28"/>
          <w:szCs w:val="28"/>
        </w:rPr>
      </w:pPr>
      <w:r w:rsidRPr="007F45F4">
        <w:rPr>
          <w:sz w:val="28"/>
          <w:szCs w:val="28"/>
        </w:rPr>
        <w:t>Организационная структура управления ПАО «Промсвязьбанк» представлена на рисунке </w:t>
      </w:r>
      <w:r>
        <w:rPr>
          <w:sz w:val="28"/>
          <w:szCs w:val="28"/>
        </w:rPr>
        <w:t>2.2</w:t>
      </w:r>
      <w:r w:rsidRPr="007F45F4">
        <w:rPr>
          <w:sz w:val="28"/>
          <w:szCs w:val="28"/>
        </w:rPr>
        <w:t xml:space="preserve">. </w:t>
      </w:r>
    </w:p>
    <w:p w14:paraId="7DAD16BB" w14:textId="77777777" w:rsidR="004C5702" w:rsidRPr="007F45F4" w:rsidRDefault="004C5702" w:rsidP="004C5702">
      <w:pPr>
        <w:widowControl w:val="0"/>
        <w:tabs>
          <w:tab w:val="left" w:pos="0"/>
        </w:tabs>
        <w:suppressAutoHyphens/>
        <w:jc w:val="center"/>
      </w:pPr>
      <w:r>
        <w:rPr>
          <w:noProof/>
        </w:rPr>
        <w:lastRenderedPageBreak/>
        <w:drawing>
          <wp:inline distT="0" distB="0" distL="0" distR="0" wp14:anchorId="737B9036" wp14:editId="665851B7">
            <wp:extent cx="5819775" cy="7658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775" cy="7658100"/>
                    </a:xfrm>
                    <a:prstGeom prst="rect">
                      <a:avLst/>
                    </a:prstGeom>
                    <a:noFill/>
                    <a:ln>
                      <a:noFill/>
                    </a:ln>
                  </pic:spPr>
                </pic:pic>
              </a:graphicData>
            </a:graphic>
          </wp:inline>
        </w:drawing>
      </w:r>
      <w:r w:rsidRPr="007F45F4">
        <w:t xml:space="preserve"> </w:t>
      </w:r>
    </w:p>
    <w:p w14:paraId="744DFC44" w14:textId="77777777" w:rsidR="004C5702" w:rsidRPr="007F45F4" w:rsidRDefault="004C5702" w:rsidP="004C5702">
      <w:pPr>
        <w:widowControl w:val="0"/>
        <w:suppressAutoHyphens/>
        <w:spacing w:line="360" w:lineRule="auto"/>
        <w:jc w:val="center"/>
        <w:rPr>
          <w:sz w:val="28"/>
          <w:szCs w:val="28"/>
        </w:rPr>
      </w:pPr>
      <w:r>
        <w:rPr>
          <w:sz w:val="28"/>
          <w:szCs w:val="28"/>
        </w:rPr>
        <w:t>Рисунок 2.2</w:t>
      </w:r>
      <w:r w:rsidRPr="007F45F4">
        <w:rPr>
          <w:sz w:val="28"/>
          <w:szCs w:val="28"/>
        </w:rPr>
        <w:t xml:space="preserve"> </w:t>
      </w:r>
      <w:proofErr w:type="gramStart"/>
      <w:r w:rsidRPr="007F45F4">
        <w:rPr>
          <w:sz w:val="28"/>
          <w:szCs w:val="28"/>
        </w:rPr>
        <w:t>–  Организационная</w:t>
      </w:r>
      <w:proofErr w:type="gramEnd"/>
      <w:r w:rsidRPr="007F45F4">
        <w:rPr>
          <w:sz w:val="28"/>
          <w:szCs w:val="28"/>
        </w:rPr>
        <w:t xml:space="preserve"> структура управления </w:t>
      </w:r>
      <w:r w:rsidRPr="007F45F4">
        <w:rPr>
          <w:sz w:val="28"/>
          <w:szCs w:val="28"/>
        </w:rPr>
        <w:br/>
        <w:t>ПАО «</w:t>
      </w:r>
      <w:r w:rsidRPr="00B2657B">
        <w:rPr>
          <w:sz w:val="28"/>
          <w:szCs w:val="28"/>
        </w:rPr>
        <w:t>Промсвязьбанк» [40]</w:t>
      </w:r>
    </w:p>
    <w:p w14:paraId="6ED3B21D" w14:textId="77777777" w:rsidR="004C5702" w:rsidRDefault="004C5702" w:rsidP="004C5702">
      <w:pPr>
        <w:pStyle w:val="ae"/>
        <w:widowControl w:val="0"/>
        <w:tabs>
          <w:tab w:val="left" w:pos="1134"/>
        </w:tabs>
        <w:suppressAutoHyphens/>
        <w:spacing w:line="360" w:lineRule="auto"/>
        <w:ind w:firstLine="709"/>
        <w:rPr>
          <w:sz w:val="28"/>
          <w:szCs w:val="28"/>
        </w:rPr>
      </w:pPr>
    </w:p>
    <w:p w14:paraId="4A64F4A7" w14:textId="77777777" w:rsidR="004C5702" w:rsidRPr="007F45F4" w:rsidRDefault="00345006" w:rsidP="00345006">
      <w:pPr>
        <w:pStyle w:val="ae"/>
        <w:widowControl w:val="0"/>
        <w:tabs>
          <w:tab w:val="left" w:pos="1134"/>
        </w:tabs>
        <w:suppressAutoHyphens/>
        <w:spacing w:line="360" w:lineRule="auto"/>
        <w:ind w:firstLine="709"/>
        <w:rPr>
          <w:bCs/>
          <w:sz w:val="28"/>
          <w:szCs w:val="28"/>
        </w:rPr>
      </w:pPr>
      <w:r>
        <w:rPr>
          <w:sz w:val="28"/>
          <w:szCs w:val="28"/>
        </w:rPr>
        <w:t>П</w:t>
      </w:r>
      <w:r w:rsidR="004C5702" w:rsidRPr="007F45F4">
        <w:rPr>
          <w:sz w:val="28"/>
          <w:szCs w:val="28"/>
        </w:rPr>
        <w:t xml:space="preserve">о данным бухгалтерской отчетности </w:t>
      </w:r>
      <w:r>
        <w:rPr>
          <w:sz w:val="28"/>
          <w:szCs w:val="28"/>
        </w:rPr>
        <w:t xml:space="preserve">банка </w:t>
      </w:r>
      <w:r w:rsidR="004C5702" w:rsidRPr="007F45F4">
        <w:rPr>
          <w:sz w:val="28"/>
          <w:szCs w:val="28"/>
        </w:rPr>
        <w:t>(Приложения А-</w:t>
      </w:r>
      <w:r>
        <w:rPr>
          <w:sz w:val="28"/>
          <w:szCs w:val="28"/>
        </w:rPr>
        <w:t>В</w:t>
      </w:r>
      <w:r w:rsidR="004C5702" w:rsidRPr="007F45F4">
        <w:rPr>
          <w:sz w:val="28"/>
          <w:szCs w:val="28"/>
        </w:rPr>
        <w:t>)</w:t>
      </w:r>
      <w:r>
        <w:rPr>
          <w:sz w:val="28"/>
          <w:szCs w:val="28"/>
        </w:rPr>
        <w:t>, проанализируем его показатели деятельности</w:t>
      </w:r>
      <w:r w:rsidR="004C5702" w:rsidRPr="007F45F4">
        <w:rPr>
          <w:sz w:val="28"/>
          <w:szCs w:val="28"/>
        </w:rPr>
        <w:t xml:space="preserve"> за 2016-2018 гг. (таблица </w:t>
      </w:r>
      <w:r w:rsidR="004C5702">
        <w:rPr>
          <w:sz w:val="28"/>
          <w:szCs w:val="28"/>
        </w:rPr>
        <w:t>2</w:t>
      </w:r>
      <w:r w:rsidR="004C5702" w:rsidRPr="007F45F4">
        <w:rPr>
          <w:sz w:val="28"/>
          <w:szCs w:val="28"/>
        </w:rPr>
        <w:t>.</w:t>
      </w:r>
      <w:r w:rsidR="004C5702">
        <w:rPr>
          <w:sz w:val="28"/>
          <w:szCs w:val="28"/>
        </w:rPr>
        <w:t>1</w:t>
      </w:r>
      <w:r w:rsidR="004C5702" w:rsidRPr="007F45F4">
        <w:rPr>
          <w:sz w:val="28"/>
          <w:szCs w:val="28"/>
        </w:rPr>
        <w:t>).</w:t>
      </w:r>
    </w:p>
    <w:p w14:paraId="1E0A76B9" w14:textId="77777777" w:rsidR="00DB75A0" w:rsidRDefault="00DB75A0" w:rsidP="004C5702">
      <w:pPr>
        <w:widowControl w:val="0"/>
        <w:suppressAutoHyphens/>
        <w:spacing w:line="360" w:lineRule="auto"/>
        <w:ind w:left="1701" w:hanging="1701"/>
        <w:rPr>
          <w:bCs/>
          <w:sz w:val="28"/>
          <w:szCs w:val="28"/>
        </w:rPr>
        <w:sectPr w:rsidR="00DB75A0" w:rsidSect="00BD3B65">
          <w:footerReference w:type="default" r:id="rId15"/>
          <w:footerReference w:type="first" r:id="rId16"/>
          <w:pgSz w:w="11906" w:h="16838"/>
          <w:pgMar w:top="1134" w:right="850" w:bottom="1134" w:left="1701" w:header="708" w:footer="708" w:gutter="0"/>
          <w:cols w:space="708"/>
          <w:titlePg/>
          <w:docGrid w:linePitch="360"/>
        </w:sectPr>
      </w:pPr>
    </w:p>
    <w:p w14:paraId="127958B3" w14:textId="77777777" w:rsidR="004C5702" w:rsidRPr="007F45F4" w:rsidRDefault="00DB75A0" w:rsidP="004C5702">
      <w:pPr>
        <w:widowControl w:val="0"/>
        <w:suppressAutoHyphens/>
        <w:spacing w:line="360" w:lineRule="auto"/>
        <w:ind w:left="1701" w:hanging="1701"/>
        <w:rPr>
          <w:bCs/>
          <w:sz w:val="28"/>
          <w:szCs w:val="28"/>
        </w:rPr>
      </w:pPr>
      <w:r>
        <w:rPr>
          <w:noProof/>
          <w:sz w:val="28"/>
          <w:szCs w:val="28"/>
        </w:rPr>
        <w:lastRenderedPageBreak/>
        <mc:AlternateContent>
          <mc:Choice Requires="wps">
            <w:drawing>
              <wp:anchor distT="0" distB="0" distL="114300" distR="114300" simplePos="0" relativeHeight="251665408" behindDoc="0" locked="0" layoutInCell="1" allowOverlap="1" wp14:anchorId="6543BB1C" wp14:editId="726E1502">
                <wp:simplePos x="0" y="0"/>
                <wp:positionH relativeFrom="column">
                  <wp:posOffset>-531970</wp:posOffset>
                </wp:positionH>
                <wp:positionV relativeFrom="paragraph">
                  <wp:posOffset>2765586</wp:posOffset>
                </wp:positionV>
                <wp:extent cx="376235" cy="342900"/>
                <wp:effectExtent l="0" t="2540" r="21590" b="21590"/>
                <wp:wrapNone/>
                <wp:docPr id="44" name="Прямоугольник 44"/>
                <wp:cNvGraphicFramePr/>
                <a:graphic xmlns:a="http://schemas.openxmlformats.org/drawingml/2006/main">
                  <a:graphicData uri="http://schemas.microsoft.com/office/word/2010/wordprocessingShape">
                    <wps:wsp>
                      <wps:cNvSpPr/>
                      <wps:spPr>
                        <a:xfrm rot="5400000">
                          <a:off x="0" y="0"/>
                          <a:ext cx="376235"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7EF0EB4" w14:textId="77777777" w:rsidR="00CE7C23" w:rsidRDefault="00CE7C23" w:rsidP="00DB75A0">
                            <w:pPr>
                              <w:jc w:val="center"/>
                            </w:pPr>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43BB1C" id="Прямоугольник 44" o:spid="_x0000_s1026" style="position:absolute;left:0;text-align:left;margin-left:-41.9pt;margin-top:217.75pt;width:29.6pt;height:27pt;rotation:9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" fillcolor="white [3201]" strokecolor="white [3212]" strokeweight="1pt">
                <v:textbox>
                  <w:txbxContent>
                    <w:p w14:paraId="17EF0EB4" w14:textId="77777777" w:rsidR="00CE7C23" w:rsidRDefault="00CE7C23" w:rsidP="00DB75A0">
                      <w:pPr>
                        <w:jc w:val="center"/>
                      </w:pPr>
                      <w:r>
                        <w:t>18</w:t>
                      </w:r>
                    </w:p>
                  </w:txbxContent>
                </v:textbox>
              </v:rect>
            </w:pict>
          </mc:Fallback>
        </mc:AlternateContent>
      </w:r>
      <w:r w:rsidR="004C5702" w:rsidRPr="007F45F4">
        <w:rPr>
          <w:bCs/>
          <w:sz w:val="28"/>
          <w:szCs w:val="28"/>
        </w:rPr>
        <w:t xml:space="preserve">Таблица 2.1 – Основные показатели деятельности </w:t>
      </w:r>
      <w:r w:rsidR="004C5702" w:rsidRPr="007F45F4">
        <w:rPr>
          <w:sz w:val="28"/>
          <w:szCs w:val="28"/>
        </w:rPr>
        <w:t xml:space="preserve">ПАО «Промсвязьбанк» </w:t>
      </w:r>
      <w:r w:rsidR="004C5702" w:rsidRPr="007F45F4">
        <w:rPr>
          <w:bCs/>
          <w:sz w:val="28"/>
          <w:szCs w:val="28"/>
        </w:rPr>
        <w:t>в 2016-2018 гг.</w:t>
      </w:r>
    </w:p>
    <w:tbl>
      <w:tblPr>
        <w:tblW w:w="14397" w:type="dxa"/>
        <w:tblInd w:w="108" w:type="dxa"/>
        <w:tblLayout w:type="fixed"/>
        <w:tblLook w:val="04A0" w:firstRow="1" w:lastRow="0" w:firstColumn="1" w:lastColumn="0" w:noHBand="0" w:noVBand="1"/>
      </w:tblPr>
      <w:tblGrid>
        <w:gridCol w:w="6403"/>
        <w:gridCol w:w="1173"/>
        <w:gridCol w:w="1173"/>
        <w:gridCol w:w="1173"/>
        <w:gridCol w:w="1173"/>
        <w:gridCol w:w="1177"/>
        <w:gridCol w:w="1088"/>
        <w:gridCol w:w="1037"/>
      </w:tblGrid>
      <w:tr w:rsidR="00DB75A0" w:rsidRPr="00DB75A0" w14:paraId="454FAA91" w14:textId="77777777" w:rsidTr="00DB75A0">
        <w:trPr>
          <w:trHeight w:val="112"/>
        </w:trPr>
        <w:tc>
          <w:tcPr>
            <w:tcW w:w="6403" w:type="dxa"/>
            <w:vMerge w:val="restart"/>
            <w:tcBorders>
              <w:top w:val="single" w:sz="4" w:space="0" w:color="auto"/>
              <w:left w:val="single" w:sz="4" w:space="0" w:color="auto"/>
              <w:right w:val="single" w:sz="4" w:space="0" w:color="auto"/>
            </w:tcBorders>
            <w:shd w:val="clear" w:color="auto" w:fill="auto"/>
            <w:noWrap/>
            <w:vAlign w:val="center"/>
            <w:hideMark/>
          </w:tcPr>
          <w:p w14:paraId="544C7510" w14:textId="77777777" w:rsidR="004C5702" w:rsidRPr="00DB75A0" w:rsidRDefault="004C5702" w:rsidP="00AF5F6B">
            <w:pPr>
              <w:widowControl w:val="0"/>
              <w:jc w:val="center"/>
            </w:pPr>
            <w:r w:rsidRPr="00DB75A0">
              <w:t>Показатель</w:t>
            </w:r>
          </w:p>
        </w:tc>
        <w:tc>
          <w:tcPr>
            <w:tcW w:w="1173" w:type="dxa"/>
            <w:vMerge w:val="restart"/>
            <w:tcBorders>
              <w:top w:val="single" w:sz="4" w:space="0" w:color="auto"/>
              <w:left w:val="nil"/>
              <w:right w:val="single" w:sz="4" w:space="0" w:color="auto"/>
            </w:tcBorders>
            <w:shd w:val="clear" w:color="auto" w:fill="auto"/>
            <w:noWrap/>
            <w:vAlign w:val="center"/>
            <w:hideMark/>
          </w:tcPr>
          <w:p w14:paraId="1433BCD5" w14:textId="77777777" w:rsidR="004C5702" w:rsidRPr="00DB75A0" w:rsidRDefault="004C5702" w:rsidP="00AF5F6B">
            <w:pPr>
              <w:widowControl w:val="0"/>
              <w:jc w:val="center"/>
            </w:pPr>
            <w:r w:rsidRPr="00DB75A0">
              <w:t>2016 г.</w:t>
            </w:r>
          </w:p>
        </w:tc>
        <w:tc>
          <w:tcPr>
            <w:tcW w:w="1173" w:type="dxa"/>
            <w:vMerge w:val="restart"/>
            <w:tcBorders>
              <w:top w:val="single" w:sz="4" w:space="0" w:color="auto"/>
              <w:left w:val="nil"/>
              <w:right w:val="single" w:sz="4" w:space="0" w:color="auto"/>
            </w:tcBorders>
            <w:shd w:val="clear" w:color="auto" w:fill="auto"/>
            <w:noWrap/>
            <w:vAlign w:val="center"/>
            <w:hideMark/>
          </w:tcPr>
          <w:p w14:paraId="1FDFFEF0" w14:textId="77777777" w:rsidR="004C5702" w:rsidRPr="00DB75A0" w:rsidRDefault="004C5702" w:rsidP="00AF5F6B">
            <w:pPr>
              <w:widowControl w:val="0"/>
              <w:jc w:val="center"/>
            </w:pPr>
            <w:r w:rsidRPr="00DB75A0">
              <w:t>2017 г.</w:t>
            </w:r>
          </w:p>
        </w:tc>
        <w:tc>
          <w:tcPr>
            <w:tcW w:w="1173" w:type="dxa"/>
            <w:vMerge w:val="restart"/>
            <w:tcBorders>
              <w:top w:val="single" w:sz="4" w:space="0" w:color="auto"/>
              <w:left w:val="nil"/>
              <w:right w:val="single" w:sz="4" w:space="0" w:color="auto"/>
            </w:tcBorders>
            <w:shd w:val="clear" w:color="auto" w:fill="auto"/>
            <w:noWrap/>
            <w:vAlign w:val="center"/>
            <w:hideMark/>
          </w:tcPr>
          <w:p w14:paraId="6F440292" w14:textId="77777777" w:rsidR="004C5702" w:rsidRPr="00DB75A0" w:rsidRDefault="004C5702" w:rsidP="00AF5F6B">
            <w:pPr>
              <w:widowControl w:val="0"/>
              <w:jc w:val="center"/>
            </w:pPr>
            <w:r w:rsidRPr="00DB75A0">
              <w:t>2018 г.</w:t>
            </w:r>
          </w:p>
        </w:tc>
        <w:tc>
          <w:tcPr>
            <w:tcW w:w="23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237C86" w14:textId="77777777" w:rsidR="004C5702" w:rsidRPr="00DB75A0" w:rsidRDefault="004C5702" w:rsidP="00AF5F6B">
            <w:pPr>
              <w:widowControl w:val="0"/>
              <w:jc w:val="center"/>
            </w:pPr>
            <w:r w:rsidRPr="00DB75A0">
              <w:t xml:space="preserve">Абсолютные </w:t>
            </w:r>
          </w:p>
          <w:p w14:paraId="2F6CE04C" w14:textId="77777777" w:rsidR="004C5702" w:rsidRPr="00DB75A0" w:rsidRDefault="004C5702" w:rsidP="00AF5F6B">
            <w:pPr>
              <w:widowControl w:val="0"/>
              <w:jc w:val="center"/>
            </w:pPr>
            <w:r w:rsidRPr="00DB75A0">
              <w:t>изменения, +/-</w:t>
            </w:r>
          </w:p>
        </w:tc>
        <w:tc>
          <w:tcPr>
            <w:tcW w:w="212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E57F40" w14:textId="77777777" w:rsidR="004C5702" w:rsidRPr="00DB75A0" w:rsidRDefault="004C5702" w:rsidP="00AF5F6B">
            <w:pPr>
              <w:widowControl w:val="0"/>
              <w:jc w:val="center"/>
            </w:pPr>
            <w:r w:rsidRPr="00DB75A0">
              <w:rPr>
                <w:snapToGrid w:val="0"/>
              </w:rPr>
              <w:t>Темп роста, %</w:t>
            </w:r>
          </w:p>
        </w:tc>
      </w:tr>
      <w:tr w:rsidR="00DB75A0" w:rsidRPr="00DB75A0" w14:paraId="28CE8170" w14:textId="77777777" w:rsidTr="00B53354">
        <w:trPr>
          <w:trHeight w:val="112"/>
        </w:trPr>
        <w:tc>
          <w:tcPr>
            <w:tcW w:w="6403" w:type="dxa"/>
            <w:vMerge/>
            <w:tcBorders>
              <w:left w:val="single" w:sz="4" w:space="0" w:color="auto"/>
              <w:bottom w:val="single" w:sz="4" w:space="0" w:color="auto"/>
              <w:right w:val="single" w:sz="4" w:space="0" w:color="auto"/>
            </w:tcBorders>
            <w:shd w:val="clear" w:color="auto" w:fill="auto"/>
            <w:noWrap/>
            <w:vAlign w:val="center"/>
            <w:hideMark/>
          </w:tcPr>
          <w:p w14:paraId="1C4F614F" w14:textId="77777777" w:rsidR="004C5702" w:rsidRPr="00DB75A0" w:rsidRDefault="004C5702" w:rsidP="00AF5F6B">
            <w:pPr>
              <w:widowControl w:val="0"/>
              <w:jc w:val="center"/>
            </w:pPr>
          </w:p>
        </w:tc>
        <w:tc>
          <w:tcPr>
            <w:tcW w:w="1173" w:type="dxa"/>
            <w:vMerge/>
            <w:tcBorders>
              <w:left w:val="nil"/>
              <w:bottom w:val="single" w:sz="4" w:space="0" w:color="auto"/>
              <w:right w:val="single" w:sz="4" w:space="0" w:color="auto"/>
            </w:tcBorders>
            <w:shd w:val="clear" w:color="auto" w:fill="auto"/>
            <w:noWrap/>
            <w:vAlign w:val="center"/>
            <w:hideMark/>
          </w:tcPr>
          <w:p w14:paraId="2C54C501" w14:textId="77777777" w:rsidR="004C5702" w:rsidRPr="00DB75A0" w:rsidRDefault="004C5702" w:rsidP="00AF5F6B">
            <w:pPr>
              <w:widowControl w:val="0"/>
              <w:jc w:val="center"/>
            </w:pPr>
          </w:p>
        </w:tc>
        <w:tc>
          <w:tcPr>
            <w:tcW w:w="1173" w:type="dxa"/>
            <w:vMerge/>
            <w:tcBorders>
              <w:left w:val="nil"/>
              <w:bottom w:val="single" w:sz="4" w:space="0" w:color="auto"/>
              <w:right w:val="single" w:sz="4" w:space="0" w:color="auto"/>
            </w:tcBorders>
            <w:shd w:val="clear" w:color="auto" w:fill="auto"/>
            <w:noWrap/>
            <w:vAlign w:val="center"/>
            <w:hideMark/>
          </w:tcPr>
          <w:p w14:paraId="4B167EC5" w14:textId="77777777" w:rsidR="004C5702" w:rsidRPr="00DB75A0" w:rsidRDefault="004C5702" w:rsidP="00AF5F6B">
            <w:pPr>
              <w:widowControl w:val="0"/>
              <w:jc w:val="center"/>
            </w:pPr>
          </w:p>
        </w:tc>
        <w:tc>
          <w:tcPr>
            <w:tcW w:w="1173" w:type="dxa"/>
            <w:vMerge/>
            <w:tcBorders>
              <w:left w:val="nil"/>
              <w:bottom w:val="single" w:sz="4" w:space="0" w:color="auto"/>
              <w:right w:val="single" w:sz="4" w:space="0" w:color="auto"/>
            </w:tcBorders>
            <w:shd w:val="clear" w:color="auto" w:fill="auto"/>
            <w:noWrap/>
            <w:vAlign w:val="center"/>
            <w:hideMark/>
          </w:tcPr>
          <w:p w14:paraId="390A2961" w14:textId="77777777" w:rsidR="004C5702" w:rsidRPr="00DB75A0" w:rsidRDefault="004C5702" w:rsidP="00AF5F6B">
            <w:pPr>
              <w:widowControl w:val="0"/>
              <w:jc w:val="center"/>
            </w:pPr>
          </w:p>
        </w:tc>
        <w:tc>
          <w:tcPr>
            <w:tcW w:w="1173" w:type="dxa"/>
            <w:tcBorders>
              <w:top w:val="nil"/>
              <w:left w:val="nil"/>
              <w:bottom w:val="single" w:sz="4" w:space="0" w:color="auto"/>
              <w:right w:val="single" w:sz="4" w:space="0" w:color="auto"/>
            </w:tcBorders>
            <w:shd w:val="clear" w:color="auto" w:fill="auto"/>
            <w:noWrap/>
            <w:vAlign w:val="center"/>
            <w:hideMark/>
          </w:tcPr>
          <w:p w14:paraId="55E23199" w14:textId="77777777" w:rsidR="004C5702" w:rsidRPr="00DB75A0" w:rsidRDefault="004C5702" w:rsidP="00AF5F6B">
            <w:pPr>
              <w:widowControl w:val="0"/>
              <w:ind w:left="-57" w:right="-57"/>
              <w:jc w:val="center"/>
              <w:rPr>
                <w:snapToGrid w:val="0"/>
              </w:rPr>
            </w:pPr>
            <w:r w:rsidRPr="00DB75A0">
              <w:rPr>
                <w:snapToGrid w:val="0"/>
              </w:rPr>
              <w:t xml:space="preserve">2017 г. от </w:t>
            </w:r>
          </w:p>
          <w:p w14:paraId="61959FBC" w14:textId="77777777" w:rsidR="004C5702" w:rsidRPr="00DB75A0" w:rsidRDefault="004C5702" w:rsidP="00AF5F6B">
            <w:pPr>
              <w:widowControl w:val="0"/>
              <w:ind w:left="-57" w:right="-57"/>
              <w:jc w:val="center"/>
            </w:pPr>
            <w:r w:rsidRPr="00DB75A0">
              <w:rPr>
                <w:snapToGrid w:val="0"/>
              </w:rPr>
              <w:t>2016 г.</w:t>
            </w:r>
          </w:p>
        </w:tc>
        <w:tc>
          <w:tcPr>
            <w:tcW w:w="1177" w:type="dxa"/>
            <w:tcBorders>
              <w:top w:val="nil"/>
              <w:left w:val="nil"/>
              <w:bottom w:val="single" w:sz="4" w:space="0" w:color="auto"/>
              <w:right w:val="single" w:sz="4" w:space="0" w:color="auto"/>
            </w:tcBorders>
            <w:shd w:val="clear" w:color="auto" w:fill="auto"/>
            <w:noWrap/>
            <w:vAlign w:val="center"/>
            <w:hideMark/>
          </w:tcPr>
          <w:p w14:paraId="441DD161" w14:textId="77777777" w:rsidR="004C5702" w:rsidRPr="00DB75A0" w:rsidRDefault="004C5702" w:rsidP="00AF5F6B">
            <w:pPr>
              <w:widowControl w:val="0"/>
              <w:ind w:left="-57" w:right="-57"/>
              <w:jc w:val="center"/>
            </w:pPr>
            <w:r w:rsidRPr="00DB75A0">
              <w:rPr>
                <w:snapToGrid w:val="0"/>
              </w:rPr>
              <w:t>2018 г. от 2017 г.</w:t>
            </w:r>
          </w:p>
        </w:tc>
        <w:tc>
          <w:tcPr>
            <w:tcW w:w="1088" w:type="dxa"/>
            <w:tcBorders>
              <w:top w:val="nil"/>
              <w:left w:val="nil"/>
              <w:bottom w:val="single" w:sz="4" w:space="0" w:color="auto"/>
              <w:right w:val="single" w:sz="4" w:space="0" w:color="auto"/>
            </w:tcBorders>
            <w:shd w:val="clear" w:color="auto" w:fill="auto"/>
            <w:noWrap/>
            <w:vAlign w:val="center"/>
            <w:hideMark/>
          </w:tcPr>
          <w:p w14:paraId="46F64729" w14:textId="77777777" w:rsidR="004C5702" w:rsidRPr="00DB75A0" w:rsidRDefault="004C5702" w:rsidP="00AF5F6B">
            <w:pPr>
              <w:widowControl w:val="0"/>
              <w:ind w:left="-57" w:right="-57"/>
              <w:jc w:val="center"/>
              <w:rPr>
                <w:snapToGrid w:val="0"/>
              </w:rPr>
            </w:pPr>
            <w:r w:rsidRPr="00DB75A0">
              <w:rPr>
                <w:snapToGrid w:val="0"/>
              </w:rPr>
              <w:t xml:space="preserve">2017 г. </w:t>
            </w:r>
          </w:p>
          <w:p w14:paraId="7114D053" w14:textId="77777777" w:rsidR="004C5702" w:rsidRPr="00DB75A0" w:rsidRDefault="004C5702" w:rsidP="00AF5F6B">
            <w:pPr>
              <w:widowControl w:val="0"/>
              <w:ind w:left="-57" w:right="-57"/>
              <w:jc w:val="center"/>
              <w:rPr>
                <w:snapToGrid w:val="0"/>
              </w:rPr>
            </w:pPr>
            <w:r w:rsidRPr="00DB75A0">
              <w:rPr>
                <w:snapToGrid w:val="0"/>
              </w:rPr>
              <w:t xml:space="preserve">к </w:t>
            </w:r>
          </w:p>
          <w:p w14:paraId="4688F797" w14:textId="77777777" w:rsidR="004C5702" w:rsidRPr="00DB75A0" w:rsidRDefault="004C5702" w:rsidP="00AF5F6B">
            <w:pPr>
              <w:widowControl w:val="0"/>
              <w:ind w:left="-57" w:right="-57"/>
              <w:jc w:val="center"/>
            </w:pPr>
            <w:r w:rsidRPr="00DB75A0">
              <w:rPr>
                <w:snapToGrid w:val="0"/>
              </w:rPr>
              <w:t>2016 г.</w:t>
            </w:r>
          </w:p>
        </w:tc>
        <w:tc>
          <w:tcPr>
            <w:tcW w:w="1037" w:type="dxa"/>
            <w:tcBorders>
              <w:top w:val="nil"/>
              <w:left w:val="nil"/>
              <w:bottom w:val="single" w:sz="4" w:space="0" w:color="auto"/>
              <w:right w:val="single" w:sz="4" w:space="0" w:color="auto"/>
            </w:tcBorders>
            <w:shd w:val="clear" w:color="auto" w:fill="auto"/>
            <w:noWrap/>
            <w:vAlign w:val="center"/>
            <w:hideMark/>
          </w:tcPr>
          <w:p w14:paraId="0F8F2404" w14:textId="77777777" w:rsidR="004C5702" w:rsidRPr="00DB75A0" w:rsidRDefault="004C5702" w:rsidP="00AF5F6B">
            <w:pPr>
              <w:widowControl w:val="0"/>
              <w:ind w:left="-57" w:right="-57" w:firstLine="14"/>
              <w:jc w:val="center"/>
              <w:rPr>
                <w:snapToGrid w:val="0"/>
              </w:rPr>
            </w:pPr>
            <w:r w:rsidRPr="00DB75A0">
              <w:rPr>
                <w:snapToGrid w:val="0"/>
              </w:rPr>
              <w:t xml:space="preserve">2018 г. к </w:t>
            </w:r>
          </w:p>
          <w:p w14:paraId="01655DDC" w14:textId="77777777" w:rsidR="004C5702" w:rsidRPr="00DB75A0" w:rsidRDefault="004C5702" w:rsidP="00AF5F6B">
            <w:pPr>
              <w:widowControl w:val="0"/>
              <w:ind w:left="-57" w:right="-57" w:firstLine="14"/>
              <w:jc w:val="center"/>
            </w:pPr>
            <w:r w:rsidRPr="00DB75A0">
              <w:rPr>
                <w:snapToGrid w:val="0"/>
              </w:rPr>
              <w:t>2017 г.</w:t>
            </w:r>
          </w:p>
        </w:tc>
      </w:tr>
      <w:tr w:rsidR="00DB75A0" w:rsidRPr="00DB75A0" w14:paraId="57875095" w14:textId="77777777" w:rsidTr="00B53354">
        <w:trPr>
          <w:trHeight w:val="35"/>
        </w:trPr>
        <w:tc>
          <w:tcPr>
            <w:tcW w:w="6403" w:type="dxa"/>
            <w:tcBorders>
              <w:top w:val="nil"/>
              <w:left w:val="single" w:sz="4" w:space="0" w:color="auto"/>
              <w:bottom w:val="single" w:sz="4" w:space="0" w:color="auto"/>
              <w:right w:val="single" w:sz="4" w:space="0" w:color="auto"/>
            </w:tcBorders>
            <w:shd w:val="clear" w:color="auto" w:fill="auto"/>
          </w:tcPr>
          <w:p w14:paraId="1548683A" w14:textId="77777777" w:rsidR="004C5702" w:rsidRPr="00DB75A0" w:rsidRDefault="004C5702" w:rsidP="00AF5F6B">
            <w:pPr>
              <w:widowControl w:val="0"/>
            </w:pPr>
            <w:r w:rsidRPr="00DB75A0">
              <w:rPr>
                <w:rStyle w:val="210pt"/>
                <w:rFonts w:ascii="Times New Roman" w:eastAsia="Arial" w:hAnsi="Times New Roman" w:cs="Times New Roman"/>
                <w:sz w:val="24"/>
                <w:szCs w:val="24"/>
              </w:rPr>
              <w:t>Процентные доходы, млн руб.</w:t>
            </w:r>
          </w:p>
        </w:tc>
        <w:tc>
          <w:tcPr>
            <w:tcW w:w="1173" w:type="dxa"/>
            <w:tcBorders>
              <w:top w:val="nil"/>
              <w:left w:val="nil"/>
              <w:bottom w:val="single" w:sz="4" w:space="0" w:color="auto"/>
              <w:right w:val="single" w:sz="4" w:space="0" w:color="auto"/>
            </w:tcBorders>
            <w:shd w:val="clear" w:color="auto" w:fill="auto"/>
            <w:noWrap/>
            <w:vAlign w:val="center"/>
          </w:tcPr>
          <w:p w14:paraId="15D34371" w14:textId="77777777" w:rsidR="004C5702" w:rsidRPr="00DB75A0" w:rsidRDefault="004C5702" w:rsidP="00AF5F6B">
            <w:pPr>
              <w:widowControl w:val="0"/>
              <w:jc w:val="center"/>
              <w:rPr>
                <w:color w:val="000000"/>
              </w:rPr>
            </w:pPr>
            <w:r w:rsidRPr="00DB75A0">
              <w:rPr>
                <w:color w:val="000000"/>
              </w:rPr>
              <w:t>108356</w:t>
            </w:r>
          </w:p>
        </w:tc>
        <w:tc>
          <w:tcPr>
            <w:tcW w:w="1173" w:type="dxa"/>
            <w:tcBorders>
              <w:top w:val="nil"/>
              <w:left w:val="nil"/>
              <w:bottom w:val="single" w:sz="4" w:space="0" w:color="auto"/>
              <w:right w:val="single" w:sz="4" w:space="0" w:color="auto"/>
            </w:tcBorders>
            <w:shd w:val="clear" w:color="auto" w:fill="auto"/>
            <w:noWrap/>
            <w:vAlign w:val="center"/>
          </w:tcPr>
          <w:p w14:paraId="64CEF105" w14:textId="77777777" w:rsidR="004C5702" w:rsidRPr="00DB75A0" w:rsidRDefault="004C5702" w:rsidP="00AF5F6B">
            <w:pPr>
              <w:widowControl w:val="0"/>
              <w:jc w:val="center"/>
              <w:rPr>
                <w:color w:val="000000"/>
              </w:rPr>
            </w:pPr>
            <w:r w:rsidRPr="00DB75A0">
              <w:rPr>
                <w:color w:val="000000"/>
              </w:rPr>
              <w:t>103725</w:t>
            </w:r>
          </w:p>
        </w:tc>
        <w:tc>
          <w:tcPr>
            <w:tcW w:w="1173" w:type="dxa"/>
            <w:tcBorders>
              <w:top w:val="nil"/>
              <w:left w:val="nil"/>
              <w:bottom w:val="single" w:sz="4" w:space="0" w:color="auto"/>
              <w:right w:val="single" w:sz="4" w:space="0" w:color="auto"/>
            </w:tcBorders>
            <w:shd w:val="clear" w:color="auto" w:fill="auto"/>
            <w:noWrap/>
            <w:vAlign w:val="center"/>
          </w:tcPr>
          <w:p w14:paraId="72014064" w14:textId="77777777" w:rsidR="004C5702" w:rsidRPr="00DB75A0" w:rsidRDefault="004C5702" w:rsidP="00AF5F6B">
            <w:pPr>
              <w:widowControl w:val="0"/>
              <w:jc w:val="center"/>
              <w:rPr>
                <w:color w:val="000000"/>
              </w:rPr>
            </w:pPr>
            <w:r w:rsidRPr="00DB75A0">
              <w:rPr>
                <w:color w:val="000000"/>
              </w:rPr>
              <w:t>96395</w:t>
            </w:r>
          </w:p>
        </w:tc>
        <w:tc>
          <w:tcPr>
            <w:tcW w:w="1173" w:type="dxa"/>
            <w:tcBorders>
              <w:top w:val="nil"/>
              <w:left w:val="nil"/>
              <w:bottom w:val="single" w:sz="4" w:space="0" w:color="auto"/>
              <w:right w:val="single" w:sz="4" w:space="0" w:color="auto"/>
            </w:tcBorders>
            <w:shd w:val="clear" w:color="auto" w:fill="auto"/>
            <w:noWrap/>
            <w:vAlign w:val="center"/>
          </w:tcPr>
          <w:p w14:paraId="35103051" w14:textId="77777777" w:rsidR="004C5702" w:rsidRPr="00DB75A0" w:rsidRDefault="004C5702" w:rsidP="00AF5F6B">
            <w:pPr>
              <w:widowControl w:val="0"/>
              <w:jc w:val="center"/>
              <w:rPr>
                <w:color w:val="000000"/>
              </w:rPr>
            </w:pPr>
            <w:r w:rsidRPr="00DB75A0">
              <w:rPr>
                <w:color w:val="000000"/>
              </w:rPr>
              <w:t>-4631</w:t>
            </w:r>
          </w:p>
        </w:tc>
        <w:tc>
          <w:tcPr>
            <w:tcW w:w="1177" w:type="dxa"/>
            <w:tcBorders>
              <w:top w:val="nil"/>
              <w:left w:val="nil"/>
              <w:bottom w:val="single" w:sz="4" w:space="0" w:color="auto"/>
              <w:right w:val="single" w:sz="4" w:space="0" w:color="auto"/>
            </w:tcBorders>
            <w:shd w:val="clear" w:color="auto" w:fill="auto"/>
            <w:noWrap/>
            <w:vAlign w:val="center"/>
          </w:tcPr>
          <w:p w14:paraId="491A7428" w14:textId="77777777" w:rsidR="004C5702" w:rsidRPr="00DB75A0" w:rsidRDefault="004C5702" w:rsidP="00AF5F6B">
            <w:pPr>
              <w:widowControl w:val="0"/>
              <w:jc w:val="center"/>
              <w:rPr>
                <w:color w:val="000000"/>
              </w:rPr>
            </w:pPr>
            <w:r w:rsidRPr="00DB75A0">
              <w:rPr>
                <w:color w:val="000000"/>
              </w:rPr>
              <w:t>-7330</w:t>
            </w:r>
          </w:p>
        </w:tc>
        <w:tc>
          <w:tcPr>
            <w:tcW w:w="1088" w:type="dxa"/>
            <w:tcBorders>
              <w:top w:val="nil"/>
              <w:left w:val="nil"/>
              <w:bottom w:val="single" w:sz="4" w:space="0" w:color="auto"/>
              <w:right w:val="single" w:sz="4" w:space="0" w:color="auto"/>
            </w:tcBorders>
            <w:shd w:val="clear" w:color="auto" w:fill="auto"/>
            <w:noWrap/>
            <w:vAlign w:val="center"/>
          </w:tcPr>
          <w:p w14:paraId="16E70F7B" w14:textId="77777777" w:rsidR="004C5702" w:rsidRPr="00DB75A0" w:rsidRDefault="004C5702" w:rsidP="00AF5F6B">
            <w:pPr>
              <w:widowControl w:val="0"/>
              <w:jc w:val="center"/>
              <w:rPr>
                <w:color w:val="000000"/>
              </w:rPr>
            </w:pPr>
            <w:r w:rsidRPr="00DB75A0">
              <w:rPr>
                <w:color w:val="000000"/>
              </w:rPr>
              <w:t>95,73</w:t>
            </w:r>
          </w:p>
        </w:tc>
        <w:tc>
          <w:tcPr>
            <w:tcW w:w="1037" w:type="dxa"/>
            <w:tcBorders>
              <w:top w:val="nil"/>
              <w:left w:val="nil"/>
              <w:bottom w:val="single" w:sz="4" w:space="0" w:color="auto"/>
              <w:right w:val="single" w:sz="4" w:space="0" w:color="auto"/>
            </w:tcBorders>
            <w:shd w:val="clear" w:color="auto" w:fill="auto"/>
            <w:noWrap/>
            <w:vAlign w:val="center"/>
          </w:tcPr>
          <w:p w14:paraId="39499935" w14:textId="77777777" w:rsidR="004C5702" w:rsidRPr="00DB75A0" w:rsidRDefault="004C5702" w:rsidP="00AF5F6B">
            <w:pPr>
              <w:widowControl w:val="0"/>
              <w:jc w:val="center"/>
              <w:rPr>
                <w:color w:val="000000"/>
              </w:rPr>
            </w:pPr>
            <w:r w:rsidRPr="00DB75A0">
              <w:rPr>
                <w:color w:val="000000"/>
              </w:rPr>
              <w:t>92,93</w:t>
            </w:r>
          </w:p>
        </w:tc>
      </w:tr>
      <w:tr w:rsidR="00DB75A0" w:rsidRPr="00DB75A0" w14:paraId="31926458" w14:textId="77777777" w:rsidTr="00B53354">
        <w:trPr>
          <w:trHeight w:val="112"/>
        </w:trPr>
        <w:tc>
          <w:tcPr>
            <w:tcW w:w="6403" w:type="dxa"/>
            <w:tcBorders>
              <w:top w:val="nil"/>
              <w:left w:val="single" w:sz="4" w:space="0" w:color="auto"/>
              <w:bottom w:val="single" w:sz="4" w:space="0" w:color="auto"/>
              <w:right w:val="single" w:sz="4" w:space="0" w:color="auto"/>
            </w:tcBorders>
            <w:shd w:val="clear" w:color="auto" w:fill="auto"/>
            <w:vAlign w:val="center"/>
          </w:tcPr>
          <w:p w14:paraId="7D2B4528" w14:textId="77777777" w:rsidR="004C5702" w:rsidRPr="00DB75A0" w:rsidRDefault="004C5702" w:rsidP="00AF5F6B">
            <w:pPr>
              <w:widowControl w:val="0"/>
            </w:pPr>
            <w:r w:rsidRPr="00DB75A0">
              <w:rPr>
                <w:rStyle w:val="210pt"/>
                <w:rFonts w:ascii="Times New Roman" w:eastAsia="Arial" w:hAnsi="Times New Roman" w:cs="Times New Roman"/>
                <w:sz w:val="24"/>
                <w:szCs w:val="24"/>
              </w:rPr>
              <w:t>Процентные расходы, млн руб.</w:t>
            </w:r>
          </w:p>
        </w:tc>
        <w:tc>
          <w:tcPr>
            <w:tcW w:w="1173" w:type="dxa"/>
            <w:tcBorders>
              <w:top w:val="nil"/>
              <w:left w:val="nil"/>
              <w:bottom w:val="single" w:sz="4" w:space="0" w:color="auto"/>
              <w:right w:val="single" w:sz="4" w:space="0" w:color="auto"/>
            </w:tcBorders>
            <w:shd w:val="clear" w:color="auto" w:fill="auto"/>
            <w:noWrap/>
            <w:vAlign w:val="center"/>
          </w:tcPr>
          <w:p w14:paraId="0009185B" w14:textId="77777777" w:rsidR="004C5702" w:rsidRPr="00DB75A0" w:rsidRDefault="004C5702" w:rsidP="00AF5F6B">
            <w:pPr>
              <w:widowControl w:val="0"/>
              <w:jc w:val="center"/>
              <w:rPr>
                <w:color w:val="000000"/>
              </w:rPr>
            </w:pPr>
            <w:r w:rsidRPr="00DB75A0">
              <w:rPr>
                <w:color w:val="000000"/>
              </w:rPr>
              <w:t>71489</w:t>
            </w:r>
          </w:p>
        </w:tc>
        <w:tc>
          <w:tcPr>
            <w:tcW w:w="1173" w:type="dxa"/>
            <w:tcBorders>
              <w:top w:val="nil"/>
              <w:left w:val="nil"/>
              <w:bottom w:val="single" w:sz="4" w:space="0" w:color="auto"/>
              <w:right w:val="single" w:sz="4" w:space="0" w:color="auto"/>
            </w:tcBorders>
            <w:shd w:val="clear" w:color="auto" w:fill="auto"/>
            <w:noWrap/>
            <w:vAlign w:val="center"/>
          </w:tcPr>
          <w:p w14:paraId="77F8023E" w14:textId="77777777" w:rsidR="004C5702" w:rsidRPr="00DB75A0" w:rsidRDefault="004C5702" w:rsidP="00AF5F6B">
            <w:pPr>
              <w:widowControl w:val="0"/>
              <w:jc w:val="center"/>
              <w:rPr>
                <w:color w:val="000000"/>
              </w:rPr>
            </w:pPr>
            <w:r w:rsidRPr="00DB75A0">
              <w:rPr>
                <w:color w:val="000000"/>
              </w:rPr>
              <w:t>65903</w:t>
            </w:r>
          </w:p>
        </w:tc>
        <w:tc>
          <w:tcPr>
            <w:tcW w:w="1173" w:type="dxa"/>
            <w:tcBorders>
              <w:top w:val="nil"/>
              <w:left w:val="nil"/>
              <w:bottom w:val="single" w:sz="4" w:space="0" w:color="auto"/>
              <w:right w:val="single" w:sz="4" w:space="0" w:color="auto"/>
            </w:tcBorders>
            <w:shd w:val="clear" w:color="auto" w:fill="auto"/>
            <w:noWrap/>
            <w:vAlign w:val="center"/>
          </w:tcPr>
          <w:p w14:paraId="007B04A8" w14:textId="77777777" w:rsidR="004C5702" w:rsidRPr="00DB75A0" w:rsidRDefault="004C5702" w:rsidP="00AF5F6B">
            <w:pPr>
              <w:widowControl w:val="0"/>
              <w:jc w:val="center"/>
              <w:rPr>
                <w:color w:val="000000"/>
              </w:rPr>
            </w:pPr>
            <w:r w:rsidRPr="00DB75A0">
              <w:rPr>
                <w:color w:val="000000"/>
              </w:rPr>
              <w:t>47576</w:t>
            </w:r>
          </w:p>
        </w:tc>
        <w:tc>
          <w:tcPr>
            <w:tcW w:w="1173" w:type="dxa"/>
            <w:tcBorders>
              <w:top w:val="nil"/>
              <w:left w:val="nil"/>
              <w:bottom w:val="single" w:sz="4" w:space="0" w:color="auto"/>
              <w:right w:val="single" w:sz="4" w:space="0" w:color="auto"/>
            </w:tcBorders>
            <w:shd w:val="clear" w:color="auto" w:fill="auto"/>
            <w:noWrap/>
            <w:vAlign w:val="center"/>
          </w:tcPr>
          <w:p w14:paraId="0A6E5329" w14:textId="77777777" w:rsidR="004C5702" w:rsidRPr="00DB75A0" w:rsidRDefault="004C5702" w:rsidP="00AF5F6B">
            <w:pPr>
              <w:widowControl w:val="0"/>
              <w:jc w:val="center"/>
              <w:rPr>
                <w:color w:val="000000"/>
              </w:rPr>
            </w:pPr>
            <w:r w:rsidRPr="00DB75A0">
              <w:rPr>
                <w:color w:val="000000"/>
              </w:rPr>
              <w:t>-5586</w:t>
            </w:r>
          </w:p>
        </w:tc>
        <w:tc>
          <w:tcPr>
            <w:tcW w:w="1177" w:type="dxa"/>
            <w:tcBorders>
              <w:top w:val="nil"/>
              <w:left w:val="nil"/>
              <w:bottom w:val="single" w:sz="4" w:space="0" w:color="auto"/>
              <w:right w:val="single" w:sz="4" w:space="0" w:color="auto"/>
            </w:tcBorders>
            <w:shd w:val="clear" w:color="auto" w:fill="auto"/>
            <w:noWrap/>
            <w:vAlign w:val="center"/>
          </w:tcPr>
          <w:p w14:paraId="4579133A" w14:textId="77777777" w:rsidR="004C5702" w:rsidRPr="00DB75A0" w:rsidRDefault="004C5702" w:rsidP="00AF5F6B">
            <w:pPr>
              <w:widowControl w:val="0"/>
              <w:jc w:val="center"/>
              <w:rPr>
                <w:color w:val="000000"/>
              </w:rPr>
            </w:pPr>
            <w:r w:rsidRPr="00DB75A0">
              <w:rPr>
                <w:color w:val="000000"/>
              </w:rPr>
              <w:t>-18327</w:t>
            </w:r>
          </w:p>
        </w:tc>
        <w:tc>
          <w:tcPr>
            <w:tcW w:w="1088" w:type="dxa"/>
            <w:tcBorders>
              <w:top w:val="nil"/>
              <w:left w:val="nil"/>
              <w:bottom w:val="single" w:sz="4" w:space="0" w:color="auto"/>
              <w:right w:val="single" w:sz="4" w:space="0" w:color="auto"/>
            </w:tcBorders>
            <w:shd w:val="clear" w:color="auto" w:fill="auto"/>
            <w:noWrap/>
            <w:vAlign w:val="center"/>
          </w:tcPr>
          <w:p w14:paraId="50E37A6A" w14:textId="77777777" w:rsidR="004C5702" w:rsidRPr="00DB75A0" w:rsidRDefault="004C5702" w:rsidP="00AF5F6B">
            <w:pPr>
              <w:widowControl w:val="0"/>
              <w:jc w:val="center"/>
              <w:rPr>
                <w:color w:val="000000"/>
              </w:rPr>
            </w:pPr>
            <w:r w:rsidRPr="00DB75A0">
              <w:rPr>
                <w:color w:val="000000"/>
              </w:rPr>
              <w:t>92,19</w:t>
            </w:r>
          </w:p>
        </w:tc>
        <w:tc>
          <w:tcPr>
            <w:tcW w:w="1037" w:type="dxa"/>
            <w:tcBorders>
              <w:top w:val="nil"/>
              <w:left w:val="nil"/>
              <w:bottom w:val="single" w:sz="4" w:space="0" w:color="auto"/>
              <w:right w:val="single" w:sz="4" w:space="0" w:color="auto"/>
            </w:tcBorders>
            <w:shd w:val="clear" w:color="auto" w:fill="auto"/>
            <w:noWrap/>
            <w:vAlign w:val="center"/>
          </w:tcPr>
          <w:p w14:paraId="41DC0AAD" w14:textId="77777777" w:rsidR="004C5702" w:rsidRPr="00DB75A0" w:rsidRDefault="004C5702" w:rsidP="00AF5F6B">
            <w:pPr>
              <w:widowControl w:val="0"/>
              <w:jc w:val="center"/>
              <w:rPr>
                <w:color w:val="000000"/>
              </w:rPr>
            </w:pPr>
            <w:r w:rsidRPr="00DB75A0">
              <w:rPr>
                <w:color w:val="000000"/>
              </w:rPr>
              <w:t>72,19</w:t>
            </w:r>
          </w:p>
        </w:tc>
      </w:tr>
      <w:tr w:rsidR="00DB75A0" w:rsidRPr="00DB75A0" w14:paraId="6E74C69C" w14:textId="77777777" w:rsidTr="00B53354">
        <w:tblPrEx>
          <w:tblCellMar>
            <w:top w:w="28" w:type="dxa"/>
            <w:bottom w:w="28" w:type="dxa"/>
          </w:tblCellMar>
        </w:tblPrEx>
        <w:trPr>
          <w:trHeight w:val="149"/>
        </w:trPr>
        <w:tc>
          <w:tcPr>
            <w:tcW w:w="6403" w:type="dxa"/>
            <w:tcBorders>
              <w:top w:val="nil"/>
              <w:left w:val="single" w:sz="4" w:space="0" w:color="auto"/>
              <w:bottom w:val="single" w:sz="4" w:space="0" w:color="auto"/>
              <w:right w:val="single" w:sz="4" w:space="0" w:color="auto"/>
            </w:tcBorders>
            <w:shd w:val="clear" w:color="auto" w:fill="auto"/>
          </w:tcPr>
          <w:p w14:paraId="5820411C" w14:textId="77777777" w:rsidR="004C5702" w:rsidRPr="00DB75A0" w:rsidRDefault="004C5702" w:rsidP="00AF5F6B">
            <w:pPr>
              <w:widowControl w:val="0"/>
            </w:pPr>
            <w:r w:rsidRPr="00DB75A0">
              <w:t>Комиссионные доходы</w:t>
            </w:r>
            <w:r w:rsidRPr="00DB75A0">
              <w:rPr>
                <w:rStyle w:val="210pt"/>
                <w:rFonts w:ascii="Times New Roman" w:eastAsia="Arial" w:hAnsi="Times New Roman" w:cs="Times New Roman"/>
                <w:sz w:val="24"/>
                <w:szCs w:val="24"/>
              </w:rPr>
              <w:t>, млн руб.</w:t>
            </w:r>
          </w:p>
        </w:tc>
        <w:tc>
          <w:tcPr>
            <w:tcW w:w="1173" w:type="dxa"/>
            <w:tcBorders>
              <w:top w:val="nil"/>
              <w:left w:val="nil"/>
              <w:bottom w:val="single" w:sz="4" w:space="0" w:color="auto"/>
              <w:right w:val="single" w:sz="4" w:space="0" w:color="auto"/>
            </w:tcBorders>
            <w:shd w:val="clear" w:color="auto" w:fill="auto"/>
            <w:noWrap/>
            <w:vAlign w:val="center"/>
          </w:tcPr>
          <w:p w14:paraId="686EB167" w14:textId="77777777" w:rsidR="004C5702" w:rsidRPr="00DB75A0" w:rsidRDefault="004C5702" w:rsidP="00AF5F6B">
            <w:pPr>
              <w:widowControl w:val="0"/>
              <w:jc w:val="center"/>
              <w:rPr>
                <w:color w:val="000000"/>
              </w:rPr>
            </w:pPr>
            <w:r w:rsidRPr="00DB75A0">
              <w:rPr>
                <w:color w:val="000000"/>
              </w:rPr>
              <w:t>20275</w:t>
            </w:r>
          </w:p>
        </w:tc>
        <w:tc>
          <w:tcPr>
            <w:tcW w:w="1173" w:type="dxa"/>
            <w:tcBorders>
              <w:top w:val="nil"/>
              <w:left w:val="nil"/>
              <w:bottom w:val="single" w:sz="4" w:space="0" w:color="auto"/>
              <w:right w:val="single" w:sz="4" w:space="0" w:color="auto"/>
            </w:tcBorders>
            <w:shd w:val="clear" w:color="auto" w:fill="auto"/>
            <w:noWrap/>
            <w:vAlign w:val="center"/>
          </w:tcPr>
          <w:p w14:paraId="79989B46" w14:textId="77777777" w:rsidR="004C5702" w:rsidRPr="00DB75A0" w:rsidRDefault="004C5702" w:rsidP="00AF5F6B">
            <w:pPr>
              <w:widowControl w:val="0"/>
              <w:jc w:val="center"/>
              <w:rPr>
                <w:color w:val="000000"/>
              </w:rPr>
            </w:pPr>
            <w:r w:rsidRPr="00DB75A0">
              <w:rPr>
                <w:color w:val="000000"/>
              </w:rPr>
              <w:t>25926</w:t>
            </w:r>
          </w:p>
        </w:tc>
        <w:tc>
          <w:tcPr>
            <w:tcW w:w="1173" w:type="dxa"/>
            <w:tcBorders>
              <w:top w:val="nil"/>
              <w:left w:val="nil"/>
              <w:bottom w:val="single" w:sz="4" w:space="0" w:color="auto"/>
              <w:right w:val="single" w:sz="4" w:space="0" w:color="auto"/>
            </w:tcBorders>
            <w:shd w:val="clear" w:color="auto" w:fill="auto"/>
            <w:noWrap/>
            <w:vAlign w:val="center"/>
          </w:tcPr>
          <w:p w14:paraId="6E89CAFB" w14:textId="77777777" w:rsidR="004C5702" w:rsidRPr="00DB75A0" w:rsidRDefault="004C5702" w:rsidP="00AF5F6B">
            <w:pPr>
              <w:widowControl w:val="0"/>
              <w:jc w:val="center"/>
              <w:rPr>
                <w:color w:val="000000"/>
              </w:rPr>
            </w:pPr>
            <w:r w:rsidRPr="00DB75A0">
              <w:rPr>
                <w:color w:val="000000"/>
              </w:rPr>
              <w:t>19768</w:t>
            </w:r>
          </w:p>
        </w:tc>
        <w:tc>
          <w:tcPr>
            <w:tcW w:w="1173" w:type="dxa"/>
            <w:tcBorders>
              <w:top w:val="nil"/>
              <w:left w:val="nil"/>
              <w:bottom w:val="single" w:sz="4" w:space="0" w:color="auto"/>
              <w:right w:val="single" w:sz="4" w:space="0" w:color="auto"/>
            </w:tcBorders>
            <w:shd w:val="clear" w:color="auto" w:fill="auto"/>
            <w:noWrap/>
            <w:vAlign w:val="center"/>
          </w:tcPr>
          <w:p w14:paraId="373CF772" w14:textId="77777777" w:rsidR="004C5702" w:rsidRPr="00DB75A0" w:rsidRDefault="004C5702" w:rsidP="00AF5F6B">
            <w:pPr>
              <w:widowControl w:val="0"/>
              <w:jc w:val="center"/>
              <w:rPr>
                <w:color w:val="000000"/>
              </w:rPr>
            </w:pPr>
            <w:r w:rsidRPr="00DB75A0">
              <w:rPr>
                <w:color w:val="000000"/>
              </w:rPr>
              <w:t>5651</w:t>
            </w:r>
          </w:p>
        </w:tc>
        <w:tc>
          <w:tcPr>
            <w:tcW w:w="1177" w:type="dxa"/>
            <w:tcBorders>
              <w:top w:val="nil"/>
              <w:left w:val="nil"/>
              <w:bottom w:val="single" w:sz="4" w:space="0" w:color="auto"/>
              <w:right w:val="single" w:sz="4" w:space="0" w:color="auto"/>
            </w:tcBorders>
            <w:shd w:val="clear" w:color="auto" w:fill="auto"/>
            <w:noWrap/>
            <w:vAlign w:val="center"/>
          </w:tcPr>
          <w:p w14:paraId="38ED986C" w14:textId="77777777" w:rsidR="004C5702" w:rsidRPr="00DB75A0" w:rsidRDefault="004C5702" w:rsidP="00AF5F6B">
            <w:pPr>
              <w:widowControl w:val="0"/>
              <w:jc w:val="center"/>
              <w:rPr>
                <w:color w:val="000000"/>
              </w:rPr>
            </w:pPr>
            <w:r w:rsidRPr="00DB75A0">
              <w:rPr>
                <w:color w:val="000000"/>
              </w:rPr>
              <w:t>-6158</w:t>
            </w:r>
          </w:p>
        </w:tc>
        <w:tc>
          <w:tcPr>
            <w:tcW w:w="1088" w:type="dxa"/>
            <w:tcBorders>
              <w:top w:val="nil"/>
              <w:left w:val="nil"/>
              <w:bottom w:val="single" w:sz="4" w:space="0" w:color="auto"/>
              <w:right w:val="single" w:sz="4" w:space="0" w:color="auto"/>
            </w:tcBorders>
            <w:shd w:val="clear" w:color="auto" w:fill="auto"/>
            <w:noWrap/>
            <w:vAlign w:val="center"/>
          </w:tcPr>
          <w:p w14:paraId="0DFD3011" w14:textId="77777777" w:rsidR="004C5702" w:rsidRPr="00DB75A0" w:rsidRDefault="004C5702" w:rsidP="00AF5F6B">
            <w:pPr>
              <w:widowControl w:val="0"/>
              <w:jc w:val="center"/>
              <w:rPr>
                <w:color w:val="000000"/>
              </w:rPr>
            </w:pPr>
            <w:r w:rsidRPr="00DB75A0">
              <w:rPr>
                <w:color w:val="000000"/>
              </w:rPr>
              <w:t>127,87</w:t>
            </w:r>
          </w:p>
        </w:tc>
        <w:tc>
          <w:tcPr>
            <w:tcW w:w="1037" w:type="dxa"/>
            <w:tcBorders>
              <w:top w:val="nil"/>
              <w:left w:val="nil"/>
              <w:bottom w:val="single" w:sz="4" w:space="0" w:color="auto"/>
              <w:right w:val="single" w:sz="4" w:space="0" w:color="auto"/>
            </w:tcBorders>
            <w:shd w:val="clear" w:color="auto" w:fill="auto"/>
            <w:noWrap/>
            <w:vAlign w:val="center"/>
          </w:tcPr>
          <w:p w14:paraId="4529C4EE" w14:textId="77777777" w:rsidR="004C5702" w:rsidRPr="00DB75A0" w:rsidRDefault="004C5702" w:rsidP="00AF5F6B">
            <w:pPr>
              <w:widowControl w:val="0"/>
              <w:jc w:val="center"/>
              <w:rPr>
                <w:color w:val="000000"/>
              </w:rPr>
            </w:pPr>
            <w:r w:rsidRPr="00DB75A0">
              <w:rPr>
                <w:color w:val="000000"/>
              </w:rPr>
              <w:t>76,25</w:t>
            </w:r>
          </w:p>
        </w:tc>
      </w:tr>
      <w:tr w:rsidR="00DB75A0" w:rsidRPr="00DB75A0" w14:paraId="40A64600" w14:textId="77777777" w:rsidTr="00B53354">
        <w:tblPrEx>
          <w:tblCellMar>
            <w:top w:w="28" w:type="dxa"/>
            <w:bottom w:w="28" w:type="dxa"/>
          </w:tblCellMar>
        </w:tblPrEx>
        <w:trPr>
          <w:trHeight w:val="224"/>
        </w:trPr>
        <w:tc>
          <w:tcPr>
            <w:tcW w:w="6403" w:type="dxa"/>
            <w:tcBorders>
              <w:top w:val="nil"/>
              <w:left w:val="single" w:sz="4" w:space="0" w:color="auto"/>
              <w:bottom w:val="single" w:sz="4" w:space="0" w:color="auto"/>
              <w:right w:val="single" w:sz="4" w:space="0" w:color="auto"/>
            </w:tcBorders>
            <w:shd w:val="clear" w:color="auto" w:fill="auto"/>
          </w:tcPr>
          <w:p w14:paraId="10F43AF2" w14:textId="77777777" w:rsidR="004C5702" w:rsidRPr="00DB75A0" w:rsidRDefault="004C5702" w:rsidP="00AF5F6B">
            <w:pPr>
              <w:widowControl w:val="0"/>
            </w:pPr>
            <w:r w:rsidRPr="00DB75A0">
              <w:t>Комиссионные расходы</w:t>
            </w:r>
            <w:r w:rsidRPr="00DB75A0">
              <w:rPr>
                <w:rStyle w:val="210pt"/>
                <w:rFonts w:ascii="Times New Roman" w:eastAsia="Arial" w:hAnsi="Times New Roman" w:cs="Times New Roman"/>
                <w:sz w:val="24"/>
                <w:szCs w:val="24"/>
              </w:rPr>
              <w:t>, млн руб.</w:t>
            </w:r>
          </w:p>
        </w:tc>
        <w:tc>
          <w:tcPr>
            <w:tcW w:w="1173" w:type="dxa"/>
            <w:tcBorders>
              <w:top w:val="nil"/>
              <w:left w:val="nil"/>
              <w:bottom w:val="single" w:sz="4" w:space="0" w:color="auto"/>
              <w:right w:val="single" w:sz="4" w:space="0" w:color="auto"/>
            </w:tcBorders>
            <w:shd w:val="clear" w:color="auto" w:fill="auto"/>
            <w:noWrap/>
            <w:vAlign w:val="center"/>
          </w:tcPr>
          <w:p w14:paraId="04861B87" w14:textId="77777777" w:rsidR="004C5702" w:rsidRPr="00DB75A0" w:rsidRDefault="004C5702" w:rsidP="00AF5F6B">
            <w:pPr>
              <w:widowControl w:val="0"/>
              <w:jc w:val="center"/>
              <w:rPr>
                <w:color w:val="000000"/>
              </w:rPr>
            </w:pPr>
            <w:r w:rsidRPr="00DB75A0">
              <w:rPr>
                <w:color w:val="000000"/>
              </w:rPr>
              <w:t>5714</w:t>
            </w:r>
          </w:p>
        </w:tc>
        <w:tc>
          <w:tcPr>
            <w:tcW w:w="1173" w:type="dxa"/>
            <w:tcBorders>
              <w:top w:val="nil"/>
              <w:left w:val="nil"/>
              <w:bottom w:val="single" w:sz="4" w:space="0" w:color="auto"/>
              <w:right w:val="single" w:sz="4" w:space="0" w:color="auto"/>
            </w:tcBorders>
            <w:shd w:val="clear" w:color="auto" w:fill="auto"/>
            <w:noWrap/>
            <w:vAlign w:val="center"/>
          </w:tcPr>
          <w:p w14:paraId="27DAB3B4" w14:textId="77777777" w:rsidR="004C5702" w:rsidRPr="00DB75A0" w:rsidRDefault="004C5702" w:rsidP="00AF5F6B">
            <w:pPr>
              <w:widowControl w:val="0"/>
              <w:jc w:val="center"/>
              <w:rPr>
                <w:color w:val="000000"/>
              </w:rPr>
            </w:pPr>
            <w:r w:rsidRPr="00DB75A0">
              <w:rPr>
                <w:color w:val="000000"/>
              </w:rPr>
              <w:t>6916</w:t>
            </w:r>
          </w:p>
        </w:tc>
        <w:tc>
          <w:tcPr>
            <w:tcW w:w="1173" w:type="dxa"/>
            <w:tcBorders>
              <w:top w:val="nil"/>
              <w:left w:val="nil"/>
              <w:bottom w:val="single" w:sz="4" w:space="0" w:color="auto"/>
              <w:right w:val="single" w:sz="4" w:space="0" w:color="auto"/>
            </w:tcBorders>
            <w:shd w:val="clear" w:color="auto" w:fill="auto"/>
            <w:noWrap/>
            <w:vAlign w:val="center"/>
          </w:tcPr>
          <w:p w14:paraId="0C2CD9EF" w14:textId="77777777" w:rsidR="004C5702" w:rsidRPr="00DB75A0" w:rsidRDefault="004C5702" w:rsidP="00AF5F6B">
            <w:pPr>
              <w:widowControl w:val="0"/>
              <w:jc w:val="center"/>
              <w:rPr>
                <w:color w:val="000000"/>
              </w:rPr>
            </w:pPr>
            <w:r w:rsidRPr="00DB75A0">
              <w:rPr>
                <w:color w:val="000000"/>
              </w:rPr>
              <w:t>7252</w:t>
            </w:r>
          </w:p>
        </w:tc>
        <w:tc>
          <w:tcPr>
            <w:tcW w:w="1173" w:type="dxa"/>
            <w:tcBorders>
              <w:top w:val="nil"/>
              <w:left w:val="nil"/>
              <w:bottom w:val="single" w:sz="4" w:space="0" w:color="auto"/>
              <w:right w:val="single" w:sz="4" w:space="0" w:color="auto"/>
            </w:tcBorders>
            <w:shd w:val="clear" w:color="auto" w:fill="auto"/>
            <w:noWrap/>
            <w:vAlign w:val="center"/>
          </w:tcPr>
          <w:p w14:paraId="2FB15BA0" w14:textId="77777777" w:rsidR="004C5702" w:rsidRPr="00DB75A0" w:rsidRDefault="004C5702" w:rsidP="00AF5F6B">
            <w:pPr>
              <w:widowControl w:val="0"/>
              <w:jc w:val="center"/>
              <w:rPr>
                <w:color w:val="000000"/>
              </w:rPr>
            </w:pPr>
            <w:r w:rsidRPr="00DB75A0">
              <w:rPr>
                <w:color w:val="000000"/>
              </w:rPr>
              <w:t>1202</w:t>
            </w:r>
          </w:p>
        </w:tc>
        <w:tc>
          <w:tcPr>
            <w:tcW w:w="1177" w:type="dxa"/>
            <w:tcBorders>
              <w:top w:val="nil"/>
              <w:left w:val="nil"/>
              <w:bottom w:val="single" w:sz="4" w:space="0" w:color="auto"/>
              <w:right w:val="single" w:sz="4" w:space="0" w:color="auto"/>
            </w:tcBorders>
            <w:shd w:val="clear" w:color="auto" w:fill="auto"/>
            <w:noWrap/>
            <w:vAlign w:val="center"/>
          </w:tcPr>
          <w:p w14:paraId="4214CCA3" w14:textId="77777777" w:rsidR="004C5702" w:rsidRPr="00DB75A0" w:rsidRDefault="004C5702" w:rsidP="00AF5F6B">
            <w:pPr>
              <w:widowControl w:val="0"/>
              <w:jc w:val="center"/>
              <w:rPr>
                <w:color w:val="000000"/>
              </w:rPr>
            </w:pPr>
            <w:r w:rsidRPr="00DB75A0">
              <w:rPr>
                <w:color w:val="000000"/>
              </w:rPr>
              <w:t>336</w:t>
            </w:r>
          </w:p>
        </w:tc>
        <w:tc>
          <w:tcPr>
            <w:tcW w:w="1088" w:type="dxa"/>
            <w:tcBorders>
              <w:top w:val="nil"/>
              <w:left w:val="nil"/>
              <w:bottom w:val="single" w:sz="4" w:space="0" w:color="auto"/>
              <w:right w:val="single" w:sz="4" w:space="0" w:color="auto"/>
            </w:tcBorders>
            <w:shd w:val="clear" w:color="auto" w:fill="auto"/>
            <w:noWrap/>
            <w:vAlign w:val="center"/>
          </w:tcPr>
          <w:p w14:paraId="32FB55F1" w14:textId="77777777" w:rsidR="004C5702" w:rsidRPr="00DB75A0" w:rsidRDefault="004C5702" w:rsidP="00AF5F6B">
            <w:pPr>
              <w:widowControl w:val="0"/>
              <w:jc w:val="center"/>
              <w:rPr>
                <w:color w:val="000000"/>
              </w:rPr>
            </w:pPr>
            <w:r w:rsidRPr="00DB75A0">
              <w:rPr>
                <w:color w:val="000000"/>
              </w:rPr>
              <w:t>121,04</w:t>
            </w:r>
          </w:p>
        </w:tc>
        <w:tc>
          <w:tcPr>
            <w:tcW w:w="1037" w:type="dxa"/>
            <w:tcBorders>
              <w:top w:val="nil"/>
              <w:left w:val="nil"/>
              <w:bottom w:val="single" w:sz="4" w:space="0" w:color="auto"/>
              <w:right w:val="single" w:sz="4" w:space="0" w:color="auto"/>
            </w:tcBorders>
            <w:shd w:val="clear" w:color="auto" w:fill="auto"/>
            <w:noWrap/>
            <w:vAlign w:val="center"/>
          </w:tcPr>
          <w:p w14:paraId="6F1CD863" w14:textId="77777777" w:rsidR="004C5702" w:rsidRPr="00DB75A0" w:rsidRDefault="004C5702" w:rsidP="00AF5F6B">
            <w:pPr>
              <w:widowControl w:val="0"/>
              <w:jc w:val="center"/>
              <w:rPr>
                <w:color w:val="000000"/>
              </w:rPr>
            </w:pPr>
            <w:r w:rsidRPr="00DB75A0">
              <w:rPr>
                <w:color w:val="000000"/>
              </w:rPr>
              <w:t>104,86</w:t>
            </w:r>
          </w:p>
        </w:tc>
      </w:tr>
      <w:tr w:rsidR="00DB75A0" w:rsidRPr="00DB75A0" w14:paraId="78F8C372" w14:textId="77777777" w:rsidTr="00B53354">
        <w:tblPrEx>
          <w:tblCellMar>
            <w:top w:w="28" w:type="dxa"/>
            <w:bottom w:w="28" w:type="dxa"/>
          </w:tblCellMar>
        </w:tblPrEx>
        <w:trPr>
          <w:trHeight w:val="150"/>
        </w:trPr>
        <w:tc>
          <w:tcPr>
            <w:tcW w:w="6403" w:type="dxa"/>
            <w:tcBorders>
              <w:top w:val="nil"/>
              <w:left w:val="single" w:sz="4" w:space="0" w:color="auto"/>
              <w:bottom w:val="single" w:sz="4" w:space="0" w:color="auto"/>
              <w:right w:val="single" w:sz="4" w:space="0" w:color="auto"/>
            </w:tcBorders>
            <w:shd w:val="clear" w:color="auto" w:fill="auto"/>
          </w:tcPr>
          <w:p w14:paraId="45D8478A" w14:textId="77777777" w:rsidR="004C5702" w:rsidRPr="00DB75A0" w:rsidRDefault="004C5702" w:rsidP="00AF5F6B">
            <w:pPr>
              <w:widowControl w:val="0"/>
            </w:pPr>
            <w:r w:rsidRPr="00DB75A0">
              <w:rPr>
                <w:rFonts w:eastAsia="Arial"/>
              </w:rPr>
              <w:t>Прибыль</w:t>
            </w:r>
            <w:r w:rsidRPr="00DB75A0">
              <w:t xml:space="preserve"> (убыток) до налогооб</w:t>
            </w:r>
            <w:r w:rsidRPr="00DB75A0">
              <w:softHyphen/>
            </w:r>
            <w:r w:rsidRPr="00DB75A0">
              <w:rPr>
                <w:rFonts w:eastAsia="Arial"/>
              </w:rPr>
              <w:t>ложения, млн руб.</w:t>
            </w:r>
          </w:p>
        </w:tc>
        <w:tc>
          <w:tcPr>
            <w:tcW w:w="1173" w:type="dxa"/>
            <w:tcBorders>
              <w:top w:val="nil"/>
              <w:left w:val="nil"/>
              <w:bottom w:val="single" w:sz="4" w:space="0" w:color="auto"/>
              <w:right w:val="single" w:sz="4" w:space="0" w:color="auto"/>
            </w:tcBorders>
            <w:shd w:val="clear" w:color="auto" w:fill="auto"/>
            <w:noWrap/>
            <w:vAlign w:val="center"/>
          </w:tcPr>
          <w:p w14:paraId="153D554C" w14:textId="77777777" w:rsidR="004C5702" w:rsidRPr="00DB75A0" w:rsidRDefault="004C5702" w:rsidP="00AF5F6B">
            <w:pPr>
              <w:widowControl w:val="0"/>
              <w:jc w:val="center"/>
              <w:rPr>
                <w:color w:val="000000"/>
              </w:rPr>
            </w:pPr>
            <w:r w:rsidRPr="00DB75A0">
              <w:rPr>
                <w:color w:val="000000"/>
              </w:rPr>
              <w:t>12739</w:t>
            </w:r>
          </w:p>
        </w:tc>
        <w:tc>
          <w:tcPr>
            <w:tcW w:w="1173" w:type="dxa"/>
            <w:tcBorders>
              <w:top w:val="nil"/>
              <w:left w:val="nil"/>
              <w:bottom w:val="single" w:sz="4" w:space="0" w:color="auto"/>
              <w:right w:val="single" w:sz="4" w:space="0" w:color="auto"/>
            </w:tcBorders>
            <w:shd w:val="clear" w:color="auto" w:fill="auto"/>
            <w:noWrap/>
            <w:vAlign w:val="center"/>
          </w:tcPr>
          <w:p w14:paraId="6CFE081E" w14:textId="77777777" w:rsidR="004C5702" w:rsidRPr="00DB75A0" w:rsidRDefault="004C5702" w:rsidP="00AF5F6B">
            <w:pPr>
              <w:widowControl w:val="0"/>
              <w:jc w:val="center"/>
              <w:rPr>
                <w:color w:val="000000"/>
              </w:rPr>
            </w:pPr>
            <w:r w:rsidRPr="00DB75A0">
              <w:rPr>
                <w:color w:val="000000"/>
              </w:rPr>
              <w:t>-195379</w:t>
            </w:r>
          </w:p>
        </w:tc>
        <w:tc>
          <w:tcPr>
            <w:tcW w:w="1173" w:type="dxa"/>
            <w:tcBorders>
              <w:top w:val="nil"/>
              <w:left w:val="nil"/>
              <w:bottom w:val="single" w:sz="4" w:space="0" w:color="auto"/>
              <w:right w:val="single" w:sz="4" w:space="0" w:color="auto"/>
            </w:tcBorders>
            <w:shd w:val="clear" w:color="auto" w:fill="auto"/>
            <w:noWrap/>
            <w:vAlign w:val="center"/>
          </w:tcPr>
          <w:p w14:paraId="688A59FC" w14:textId="77777777" w:rsidR="004C5702" w:rsidRPr="00DB75A0" w:rsidRDefault="004C5702" w:rsidP="00AF5F6B">
            <w:pPr>
              <w:widowControl w:val="0"/>
              <w:jc w:val="center"/>
              <w:rPr>
                <w:color w:val="000000"/>
              </w:rPr>
            </w:pPr>
            <w:r w:rsidRPr="00DB75A0">
              <w:rPr>
                <w:color w:val="000000"/>
              </w:rPr>
              <w:t>-15108</w:t>
            </w:r>
          </w:p>
        </w:tc>
        <w:tc>
          <w:tcPr>
            <w:tcW w:w="1173" w:type="dxa"/>
            <w:tcBorders>
              <w:top w:val="nil"/>
              <w:left w:val="nil"/>
              <w:bottom w:val="single" w:sz="4" w:space="0" w:color="auto"/>
              <w:right w:val="single" w:sz="4" w:space="0" w:color="auto"/>
            </w:tcBorders>
            <w:shd w:val="clear" w:color="auto" w:fill="auto"/>
            <w:noWrap/>
            <w:vAlign w:val="center"/>
          </w:tcPr>
          <w:p w14:paraId="1EAB18C0" w14:textId="77777777" w:rsidR="004C5702" w:rsidRPr="00DB75A0" w:rsidRDefault="004C5702" w:rsidP="00AF5F6B">
            <w:pPr>
              <w:widowControl w:val="0"/>
              <w:jc w:val="center"/>
              <w:rPr>
                <w:color w:val="000000"/>
              </w:rPr>
            </w:pPr>
            <w:r w:rsidRPr="00DB75A0">
              <w:rPr>
                <w:color w:val="000000"/>
              </w:rPr>
              <w:t>-208118</w:t>
            </w:r>
          </w:p>
        </w:tc>
        <w:tc>
          <w:tcPr>
            <w:tcW w:w="1177" w:type="dxa"/>
            <w:tcBorders>
              <w:top w:val="nil"/>
              <w:left w:val="nil"/>
              <w:bottom w:val="single" w:sz="4" w:space="0" w:color="auto"/>
              <w:right w:val="single" w:sz="4" w:space="0" w:color="auto"/>
            </w:tcBorders>
            <w:shd w:val="clear" w:color="auto" w:fill="auto"/>
            <w:noWrap/>
            <w:vAlign w:val="center"/>
          </w:tcPr>
          <w:p w14:paraId="24E14F6C" w14:textId="77777777" w:rsidR="004C5702" w:rsidRPr="00DB75A0" w:rsidRDefault="004C5702" w:rsidP="00AF5F6B">
            <w:pPr>
              <w:widowControl w:val="0"/>
              <w:jc w:val="center"/>
              <w:rPr>
                <w:color w:val="000000"/>
              </w:rPr>
            </w:pPr>
            <w:r w:rsidRPr="00DB75A0">
              <w:rPr>
                <w:color w:val="000000"/>
              </w:rPr>
              <w:t>180271</w:t>
            </w:r>
          </w:p>
        </w:tc>
        <w:tc>
          <w:tcPr>
            <w:tcW w:w="1088" w:type="dxa"/>
            <w:tcBorders>
              <w:top w:val="nil"/>
              <w:left w:val="nil"/>
              <w:bottom w:val="single" w:sz="4" w:space="0" w:color="auto"/>
              <w:right w:val="single" w:sz="4" w:space="0" w:color="auto"/>
            </w:tcBorders>
            <w:shd w:val="clear" w:color="auto" w:fill="auto"/>
            <w:noWrap/>
            <w:vAlign w:val="center"/>
          </w:tcPr>
          <w:p w14:paraId="72B0BB9F" w14:textId="77777777" w:rsidR="004C5702" w:rsidRPr="00DB75A0" w:rsidRDefault="004C5702" w:rsidP="00AF5F6B">
            <w:pPr>
              <w:widowControl w:val="0"/>
              <w:ind w:left="-57" w:right="-57"/>
              <w:jc w:val="center"/>
              <w:rPr>
                <w:color w:val="000000"/>
              </w:rPr>
            </w:pPr>
            <w:r w:rsidRPr="00DB75A0">
              <w:rPr>
                <w:color w:val="000000"/>
              </w:rPr>
              <w:t>-1533,71</w:t>
            </w:r>
          </w:p>
        </w:tc>
        <w:tc>
          <w:tcPr>
            <w:tcW w:w="1037" w:type="dxa"/>
            <w:tcBorders>
              <w:top w:val="nil"/>
              <w:left w:val="nil"/>
              <w:bottom w:val="single" w:sz="4" w:space="0" w:color="auto"/>
              <w:right w:val="single" w:sz="4" w:space="0" w:color="auto"/>
            </w:tcBorders>
            <w:shd w:val="clear" w:color="auto" w:fill="auto"/>
            <w:noWrap/>
            <w:vAlign w:val="center"/>
          </w:tcPr>
          <w:p w14:paraId="011AB75B" w14:textId="77777777" w:rsidR="004C5702" w:rsidRPr="00DB75A0" w:rsidRDefault="004C5702" w:rsidP="00AF5F6B">
            <w:pPr>
              <w:widowControl w:val="0"/>
              <w:jc w:val="center"/>
              <w:rPr>
                <w:color w:val="000000"/>
              </w:rPr>
            </w:pPr>
            <w:r w:rsidRPr="00DB75A0">
              <w:rPr>
                <w:color w:val="000000"/>
              </w:rPr>
              <w:t>7,73</w:t>
            </w:r>
          </w:p>
        </w:tc>
      </w:tr>
      <w:tr w:rsidR="00DB75A0" w:rsidRPr="00DB75A0" w14:paraId="71C19981" w14:textId="77777777" w:rsidTr="00B53354">
        <w:tblPrEx>
          <w:tblCellMar>
            <w:top w:w="28" w:type="dxa"/>
            <w:bottom w:w="28" w:type="dxa"/>
          </w:tblCellMar>
        </w:tblPrEx>
        <w:trPr>
          <w:trHeight w:val="26"/>
        </w:trPr>
        <w:tc>
          <w:tcPr>
            <w:tcW w:w="6403" w:type="dxa"/>
            <w:tcBorders>
              <w:top w:val="nil"/>
              <w:left w:val="single" w:sz="4" w:space="0" w:color="auto"/>
              <w:bottom w:val="single" w:sz="4" w:space="0" w:color="auto"/>
              <w:right w:val="single" w:sz="4" w:space="0" w:color="auto"/>
            </w:tcBorders>
            <w:shd w:val="clear" w:color="auto" w:fill="auto"/>
          </w:tcPr>
          <w:p w14:paraId="7A6EDEC1" w14:textId="77777777" w:rsidR="004C5702" w:rsidRPr="00DB75A0" w:rsidRDefault="004C5702" w:rsidP="00AF5F6B">
            <w:pPr>
              <w:widowControl w:val="0"/>
            </w:pPr>
            <w:r w:rsidRPr="00DB75A0">
              <w:t>Прибыль (убыток)</w:t>
            </w:r>
            <w:r w:rsidRPr="00DB75A0">
              <w:rPr>
                <w:vertAlign w:val="superscript"/>
              </w:rPr>
              <w:t xml:space="preserve"> </w:t>
            </w:r>
            <w:r w:rsidRPr="00DB75A0">
              <w:t>за отчетный период</w:t>
            </w:r>
            <w:r w:rsidRPr="00DB75A0">
              <w:rPr>
                <w:rStyle w:val="210pt"/>
                <w:rFonts w:ascii="Times New Roman" w:eastAsia="Arial" w:hAnsi="Times New Roman" w:cs="Times New Roman"/>
                <w:sz w:val="24"/>
                <w:szCs w:val="24"/>
              </w:rPr>
              <w:t>, млн руб.</w:t>
            </w:r>
          </w:p>
        </w:tc>
        <w:tc>
          <w:tcPr>
            <w:tcW w:w="1173" w:type="dxa"/>
            <w:tcBorders>
              <w:top w:val="nil"/>
              <w:left w:val="nil"/>
              <w:bottom w:val="single" w:sz="4" w:space="0" w:color="auto"/>
              <w:right w:val="single" w:sz="4" w:space="0" w:color="auto"/>
            </w:tcBorders>
            <w:shd w:val="clear" w:color="auto" w:fill="auto"/>
            <w:noWrap/>
            <w:vAlign w:val="center"/>
          </w:tcPr>
          <w:p w14:paraId="0A647E8A" w14:textId="77777777" w:rsidR="004C5702" w:rsidRPr="00DB75A0" w:rsidRDefault="004C5702" w:rsidP="00AF5F6B">
            <w:pPr>
              <w:widowControl w:val="0"/>
              <w:jc w:val="center"/>
              <w:rPr>
                <w:color w:val="000000"/>
              </w:rPr>
            </w:pPr>
            <w:r w:rsidRPr="00DB75A0">
              <w:rPr>
                <w:color w:val="000000"/>
              </w:rPr>
              <w:t>5789</w:t>
            </w:r>
          </w:p>
        </w:tc>
        <w:tc>
          <w:tcPr>
            <w:tcW w:w="1173" w:type="dxa"/>
            <w:tcBorders>
              <w:top w:val="nil"/>
              <w:left w:val="nil"/>
              <w:bottom w:val="single" w:sz="4" w:space="0" w:color="auto"/>
              <w:right w:val="single" w:sz="4" w:space="0" w:color="auto"/>
            </w:tcBorders>
            <w:shd w:val="clear" w:color="auto" w:fill="auto"/>
            <w:noWrap/>
            <w:vAlign w:val="center"/>
          </w:tcPr>
          <w:p w14:paraId="4C572150" w14:textId="77777777" w:rsidR="004C5702" w:rsidRPr="00DB75A0" w:rsidRDefault="004C5702" w:rsidP="00AF5F6B">
            <w:pPr>
              <w:widowControl w:val="0"/>
              <w:jc w:val="center"/>
              <w:rPr>
                <w:color w:val="000000"/>
              </w:rPr>
            </w:pPr>
            <w:r w:rsidRPr="00DB75A0">
              <w:rPr>
                <w:color w:val="000000"/>
              </w:rPr>
              <w:t>-203049</w:t>
            </w:r>
          </w:p>
        </w:tc>
        <w:tc>
          <w:tcPr>
            <w:tcW w:w="1173" w:type="dxa"/>
            <w:tcBorders>
              <w:top w:val="nil"/>
              <w:left w:val="nil"/>
              <w:bottom w:val="single" w:sz="4" w:space="0" w:color="auto"/>
              <w:right w:val="single" w:sz="4" w:space="0" w:color="auto"/>
            </w:tcBorders>
            <w:shd w:val="clear" w:color="auto" w:fill="auto"/>
            <w:noWrap/>
            <w:vAlign w:val="center"/>
          </w:tcPr>
          <w:p w14:paraId="45A5E835" w14:textId="77777777" w:rsidR="004C5702" w:rsidRPr="00DB75A0" w:rsidRDefault="004C5702" w:rsidP="00AF5F6B">
            <w:pPr>
              <w:widowControl w:val="0"/>
              <w:jc w:val="center"/>
              <w:rPr>
                <w:color w:val="000000"/>
              </w:rPr>
            </w:pPr>
            <w:r w:rsidRPr="00DB75A0">
              <w:rPr>
                <w:color w:val="000000"/>
              </w:rPr>
              <w:t>-12355</w:t>
            </w:r>
          </w:p>
        </w:tc>
        <w:tc>
          <w:tcPr>
            <w:tcW w:w="1173" w:type="dxa"/>
            <w:tcBorders>
              <w:top w:val="nil"/>
              <w:left w:val="nil"/>
              <w:bottom w:val="single" w:sz="4" w:space="0" w:color="auto"/>
              <w:right w:val="single" w:sz="4" w:space="0" w:color="auto"/>
            </w:tcBorders>
            <w:shd w:val="clear" w:color="auto" w:fill="auto"/>
            <w:noWrap/>
            <w:vAlign w:val="center"/>
          </w:tcPr>
          <w:p w14:paraId="08CA138C" w14:textId="77777777" w:rsidR="004C5702" w:rsidRPr="00DB75A0" w:rsidRDefault="004C5702" w:rsidP="00AF5F6B">
            <w:pPr>
              <w:widowControl w:val="0"/>
              <w:jc w:val="center"/>
              <w:rPr>
                <w:color w:val="000000"/>
              </w:rPr>
            </w:pPr>
            <w:r w:rsidRPr="00DB75A0">
              <w:rPr>
                <w:color w:val="000000"/>
              </w:rPr>
              <w:t>-208838</w:t>
            </w:r>
          </w:p>
        </w:tc>
        <w:tc>
          <w:tcPr>
            <w:tcW w:w="1177" w:type="dxa"/>
            <w:tcBorders>
              <w:top w:val="nil"/>
              <w:left w:val="nil"/>
              <w:bottom w:val="single" w:sz="4" w:space="0" w:color="auto"/>
              <w:right w:val="single" w:sz="4" w:space="0" w:color="auto"/>
            </w:tcBorders>
            <w:shd w:val="clear" w:color="auto" w:fill="auto"/>
            <w:noWrap/>
            <w:vAlign w:val="center"/>
          </w:tcPr>
          <w:p w14:paraId="4B5C909D" w14:textId="77777777" w:rsidR="004C5702" w:rsidRPr="00DB75A0" w:rsidRDefault="004C5702" w:rsidP="00AF5F6B">
            <w:pPr>
              <w:widowControl w:val="0"/>
              <w:jc w:val="center"/>
              <w:rPr>
                <w:color w:val="000000"/>
              </w:rPr>
            </w:pPr>
            <w:r w:rsidRPr="00DB75A0">
              <w:rPr>
                <w:color w:val="000000"/>
              </w:rPr>
              <w:t>190694</w:t>
            </w:r>
          </w:p>
        </w:tc>
        <w:tc>
          <w:tcPr>
            <w:tcW w:w="1088" w:type="dxa"/>
            <w:tcBorders>
              <w:top w:val="nil"/>
              <w:left w:val="nil"/>
              <w:bottom w:val="single" w:sz="4" w:space="0" w:color="auto"/>
              <w:right w:val="single" w:sz="4" w:space="0" w:color="auto"/>
            </w:tcBorders>
            <w:shd w:val="clear" w:color="auto" w:fill="auto"/>
            <w:noWrap/>
            <w:vAlign w:val="center"/>
          </w:tcPr>
          <w:p w14:paraId="3924BE10" w14:textId="77777777" w:rsidR="004C5702" w:rsidRPr="00DB75A0" w:rsidRDefault="004C5702" w:rsidP="00AF5F6B">
            <w:pPr>
              <w:widowControl w:val="0"/>
              <w:ind w:left="-57" w:right="-57"/>
              <w:jc w:val="center"/>
              <w:rPr>
                <w:color w:val="000000"/>
              </w:rPr>
            </w:pPr>
            <w:r w:rsidRPr="00DB75A0">
              <w:rPr>
                <w:color w:val="000000"/>
              </w:rPr>
              <w:t>-3507,50</w:t>
            </w:r>
          </w:p>
        </w:tc>
        <w:tc>
          <w:tcPr>
            <w:tcW w:w="1037" w:type="dxa"/>
            <w:tcBorders>
              <w:top w:val="nil"/>
              <w:left w:val="nil"/>
              <w:bottom w:val="single" w:sz="4" w:space="0" w:color="auto"/>
              <w:right w:val="single" w:sz="4" w:space="0" w:color="auto"/>
            </w:tcBorders>
            <w:shd w:val="clear" w:color="auto" w:fill="auto"/>
            <w:noWrap/>
            <w:vAlign w:val="center"/>
          </w:tcPr>
          <w:p w14:paraId="519C3C49" w14:textId="77777777" w:rsidR="004C5702" w:rsidRPr="00DB75A0" w:rsidRDefault="004C5702" w:rsidP="00AF5F6B">
            <w:pPr>
              <w:widowControl w:val="0"/>
              <w:jc w:val="center"/>
              <w:rPr>
                <w:color w:val="000000"/>
              </w:rPr>
            </w:pPr>
            <w:r w:rsidRPr="00DB75A0">
              <w:rPr>
                <w:color w:val="000000"/>
              </w:rPr>
              <w:t>6,08</w:t>
            </w:r>
          </w:p>
        </w:tc>
      </w:tr>
      <w:tr w:rsidR="00DB75A0" w:rsidRPr="00DB75A0" w14:paraId="43EEEB91" w14:textId="77777777" w:rsidTr="00B53354">
        <w:tblPrEx>
          <w:tblCellMar>
            <w:top w:w="28" w:type="dxa"/>
            <w:bottom w:w="28" w:type="dxa"/>
          </w:tblCellMar>
        </w:tblPrEx>
        <w:trPr>
          <w:trHeight w:val="224"/>
        </w:trPr>
        <w:tc>
          <w:tcPr>
            <w:tcW w:w="6403" w:type="dxa"/>
            <w:tcBorders>
              <w:top w:val="nil"/>
              <w:left w:val="single" w:sz="4" w:space="0" w:color="auto"/>
              <w:bottom w:val="single" w:sz="4" w:space="0" w:color="auto"/>
              <w:right w:val="single" w:sz="4" w:space="0" w:color="auto"/>
            </w:tcBorders>
            <w:shd w:val="clear" w:color="auto" w:fill="auto"/>
            <w:vAlign w:val="bottom"/>
          </w:tcPr>
          <w:p w14:paraId="2B2AD3AA" w14:textId="77777777" w:rsidR="004C5702" w:rsidRPr="00DB75A0" w:rsidRDefault="004C5702" w:rsidP="00AF5F6B">
            <w:pPr>
              <w:widowControl w:val="0"/>
            </w:pPr>
            <w:r w:rsidRPr="00DB75A0">
              <w:t>Прибыльность активов,</w:t>
            </w:r>
            <w:r w:rsidRPr="00DB75A0">
              <w:rPr>
                <w:lang w:val="en-US"/>
              </w:rPr>
              <w:t xml:space="preserve"> %</w:t>
            </w:r>
          </w:p>
        </w:tc>
        <w:tc>
          <w:tcPr>
            <w:tcW w:w="1173" w:type="dxa"/>
            <w:tcBorders>
              <w:top w:val="nil"/>
              <w:left w:val="nil"/>
              <w:bottom w:val="single" w:sz="4" w:space="0" w:color="auto"/>
              <w:right w:val="single" w:sz="4" w:space="0" w:color="auto"/>
            </w:tcBorders>
            <w:shd w:val="clear" w:color="auto" w:fill="auto"/>
            <w:noWrap/>
            <w:vAlign w:val="center"/>
          </w:tcPr>
          <w:p w14:paraId="2506E685" w14:textId="77777777" w:rsidR="004C5702" w:rsidRPr="00DB75A0" w:rsidRDefault="004C5702" w:rsidP="00AF5F6B">
            <w:pPr>
              <w:widowControl w:val="0"/>
              <w:jc w:val="center"/>
              <w:rPr>
                <w:color w:val="000000"/>
              </w:rPr>
            </w:pPr>
            <w:r w:rsidRPr="00DB75A0">
              <w:rPr>
                <w:color w:val="000000"/>
              </w:rPr>
              <w:t>0,47</w:t>
            </w:r>
          </w:p>
        </w:tc>
        <w:tc>
          <w:tcPr>
            <w:tcW w:w="1173" w:type="dxa"/>
            <w:tcBorders>
              <w:top w:val="nil"/>
              <w:left w:val="nil"/>
              <w:bottom w:val="single" w:sz="4" w:space="0" w:color="auto"/>
              <w:right w:val="single" w:sz="4" w:space="0" w:color="auto"/>
            </w:tcBorders>
            <w:shd w:val="clear" w:color="auto" w:fill="auto"/>
            <w:noWrap/>
            <w:vAlign w:val="center"/>
          </w:tcPr>
          <w:p w14:paraId="14C633EB" w14:textId="77777777" w:rsidR="004C5702" w:rsidRPr="00DB75A0" w:rsidRDefault="004C5702" w:rsidP="00AF5F6B">
            <w:pPr>
              <w:widowControl w:val="0"/>
              <w:jc w:val="center"/>
              <w:rPr>
                <w:color w:val="000000"/>
              </w:rPr>
            </w:pPr>
            <w:r w:rsidRPr="00DB75A0">
              <w:rPr>
                <w:color w:val="000000"/>
              </w:rPr>
              <w:t>-18,08</w:t>
            </w:r>
          </w:p>
        </w:tc>
        <w:tc>
          <w:tcPr>
            <w:tcW w:w="1173" w:type="dxa"/>
            <w:tcBorders>
              <w:top w:val="nil"/>
              <w:left w:val="nil"/>
              <w:bottom w:val="single" w:sz="4" w:space="0" w:color="auto"/>
              <w:right w:val="single" w:sz="4" w:space="0" w:color="auto"/>
            </w:tcBorders>
            <w:shd w:val="clear" w:color="auto" w:fill="auto"/>
            <w:noWrap/>
            <w:vAlign w:val="center"/>
          </w:tcPr>
          <w:p w14:paraId="12C2694F" w14:textId="77777777" w:rsidR="004C5702" w:rsidRPr="00DB75A0" w:rsidRDefault="004C5702" w:rsidP="00AF5F6B">
            <w:pPr>
              <w:widowControl w:val="0"/>
              <w:jc w:val="center"/>
              <w:rPr>
                <w:color w:val="000000"/>
              </w:rPr>
            </w:pPr>
            <w:r w:rsidRPr="00DB75A0">
              <w:rPr>
                <w:color w:val="000000"/>
              </w:rPr>
              <w:t>-1,10</w:t>
            </w:r>
          </w:p>
        </w:tc>
        <w:tc>
          <w:tcPr>
            <w:tcW w:w="1173" w:type="dxa"/>
            <w:tcBorders>
              <w:top w:val="nil"/>
              <w:left w:val="nil"/>
              <w:bottom w:val="single" w:sz="4" w:space="0" w:color="auto"/>
              <w:right w:val="single" w:sz="4" w:space="0" w:color="auto"/>
            </w:tcBorders>
            <w:shd w:val="clear" w:color="auto" w:fill="auto"/>
            <w:noWrap/>
            <w:vAlign w:val="center"/>
          </w:tcPr>
          <w:p w14:paraId="474EB23F" w14:textId="77777777" w:rsidR="004C5702" w:rsidRPr="00DB75A0" w:rsidRDefault="004C5702" w:rsidP="00AF5F6B">
            <w:pPr>
              <w:widowControl w:val="0"/>
              <w:jc w:val="center"/>
              <w:rPr>
                <w:color w:val="000000"/>
              </w:rPr>
            </w:pPr>
            <w:r w:rsidRPr="00DB75A0">
              <w:rPr>
                <w:color w:val="000000"/>
              </w:rPr>
              <w:t>-18,55</w:t>
            </w:r>
          </w:p>
        </w:tc>
        <w:tc>
          <w:tcPr>
            <w:tcW w:w="1177" w:type="dxa"/>
            <w:tcBorders>
              <w:top w:val="nil"/>
              <w:left w:val="nil"/>
              <w:bottom w:val="single" w:sz="4" w:space="0" w:color="auto"/>
              <w:right w:val="single" w:sz="4" w:space="0" w:color="auto"/>
            </w:tcBorders>
            <w:shd w:val="clear" w:color="auto" w:fill="auto"/>
            <w:noWrap/>
            <w:vAlign w:val="center"/>
          </w:tcPr>
          <w:p w14:paraId="3118FDB8" w14:textId="77777777" w:rsidR="004C5702" w:rsidRPr="00DB75A0" w:rsidRDefault="004C5702" w:rsidP="00AF5F6B">
            <w:pPr>
              <w:widowControl w:val="0"/>
              <w:jc w:val="center"/>
              <w:rPr>
                <w:color w:val="000000"/>
              </w:rPr>
            </w:pPr>
            <w:r w:rsidRPr="00DB75A0">
              <w:rPr>
                <w:color w:val="000000"/>
              </w:rPr>
              <w:t>16,98</w:t>
            </w:r>
          </w:p>
        </w:tc>
        <w:tc>
          <w:tcPr>
            <w:tcW w:w="1088" w:type="dxa"/>
            <w:tcBorders>
              <w:top w:val="nil"/>
              <w:left w:val="nil"/>
              <w:bottom w:val="single" w:sz="4" w:space="0" w:color="auto"/>
              <w:right w:val="single" w:sz="4" w:space="0" w:color="auto"/>
            </w:tcBorders>
            <w:shd w:val="clear" w:color="auto" w:fill="auto"/>
            <w:noWrap/>
            <w:vAlign w:val="center"/>
          </w:tcPr>
          <w:p w14:paraId="26CA45BA" w14:textId="77777777" w:rsidR="004C5702" w:rsidRPr="00DB75A0" w:rsidRDefault="004C5702" w:rsidP="00AF5F6B">
            <w:pPr>
              <w:widowControl w:val="0"/>
              <w:jc w:val="center"/>
              <w:rPr>
                <w:color w:val="000000"/>
              </w:rPr>
            </w:pPr>
            <w:r w:rsidRPr="00DB75A0">
              <w:rPr>
                <w:color w:val="000000"/>
              </w:rPr>
              <w:t> х</w:t>
            </w:r>
          </w:p>
        </w:tc>
        <w:tc>
          <w:tcPr>
            <w:tcW w:w="1037" w:type="dxa"/>
            <w:tcBorders>
              <w:top w:val="nil"/>
              <w:left w:val="nil"/>
              <w:bottom w:val="single" w:sz="4" w:space="0" w:color="auto"/>
              <w:right w:val="single" w:sz="4" w:space="0" w:color="auto"/>
            </w:tcBorders>
            <w:shd w:val="clear" w:color="auto" w:fill="auto"/>
            <w:noWrap/>
            <w:vAlign w:val="center"/>
          </w:tcPr>
          <w:p w14:paraId="38E1A7CB" w14:textId="77777777" w:rsidR="004C5702" w:rsidRPr="00DB75A0" w:rsidRDefault="004C5702" w:rsidP="00AF5F6B">
            <w:pPr>
              <w:widowControl w:val="0"/>
              <w:jc w:val="center"/>
              <w:rPr>
                <w:color w:val="000000"/>
              </w:rPr>
            </w:pPr>
            <w:r w:rsidRPr="00DB75A0">
              <w:rPr>
                <w:color w:val="000000"/>
              </w:rPr>
              <w:t>х </w:t>
            </w:r>
          </w:p>
        </w:tc>
      </w:tr>
      <w:tr w:rsidR="00DB75A0" w:rsidRPr="00DB75A0" w14:paraId="065AAA46" w14:textId="77777777" w:rsidTr="00B53354">
        <w:tblPrEx>
          <w:tblCellMar>
            <w:top w:w="28" w:type="dxa"/>
            <w:bottom w:w="28" w:type="dxa"/>
          </w:tblCellMar>
        </w:tblPrEx>
        <w:trPr>
          <w:trHeight w:val="27"/>
        </w:trPr>
        <w:tc>
          <w:tcPr>
            <w:tcW w:w="6403" w:type="dxa"/>
            <w:tcBorders>
              <w:top w:val="single" w:sz="4" w:space="0" w:color="auto"/>
              <w:left w:val="single" w:sz="4" w:space="0" w:color="auto"/>
              <w:bottom w:val="single" w:sz="4" w:space="0" w:color="auto"/>
              <w:right w:val="single" w:sz="4" w:space="0" w:color="auto"/>
            </w:tcBorders>
            <w:shd w:val="clear" w:color="auto" w:fill="auto"/>
          </w:tcPr>
          <w:p w14:paraId="3FCFE4D4" w14:textId="77777777" w:rsidR="004C5702" w:rsidRPr="00DB75A0" w:rsidRDefault="004C5702" w:rsidP="00AF5F6B">
            <w:pPr>
              <w:widowControl w:val="0"/>
            </w:pPr>
            <w:r w:rsidRPr="00DB75A0">
              <w:t>Прибыльность основных операций, %</w:t>
            </w:r>
          </w:p>
        </w:tc>
        <w:tc>
          <w:tcPr>
            <w:tcW w:w="1173" w:type="dxa"/>
            <w:tcBorders>
              <w:top w:val="single" w:sz="4" w:space="0" w:color="auto"/>
              <w:left w:val="nil"/>
              <w:bottom w:val="single" w:sz="4" w:space="0" w:color="auto"/>
              <w:right w:val="single" w:sz="4" w:space="0" w:color="auto"/>
            </w:tcBorders>
            <w:shd w:val="clear" w:color="auto" w:fill="auto"/>
            <w:noWrap/>
            <w:vAlign w:val="center"/>
          </w:tcPr>
          <w:p w14:paraId="258A79FA" w14:textId="77777777" w:rsidR="004C5702" w:rsidRPr="00DB75A0" w:rsidRDefault="004C5702" w:rsidP="00AF5F6B">
            <w:pPr>
              <w:widowControl w:val="0"/>
              <w:jc w:val="center"/>
              <w:rPr>
                <w:color w:val="000000"/>
              </w:rPr>
            </w:pPr>
            <w:r w:rsidRPr="00DB75A0">
              <w:rPr>
                <w:color w:val="000000"/>
              </w:rPr>
              <w:t>1,14</w:t>
            </w:r>
          </w:p>
        </w:tc>
        <w:tc>
          <w:tcPr>
            <w:tcW w:w="1173" w:type="dxa"/>
            <w:tcBorders>
              <w:top w:val="single" w:sz="4" w:space="0" w:color="auto"/>
              <w:left w:val="nil"/>
              <w:bottom w:val="single" w:sz="4" w:space="0" w:color="auto"/>
              <w:right w:val="single" w:sz="4" w:space="0" w:color="auto"/>
            </w:tcBorders>
            <w:shd w:val="clear" w:color="auto" w:fill="auto"/>
            <w:noWrap/>
            <w:vAlign w:val="center"/>
          </w:tcPr>
          <w:p w14:paraId="4C7620F2" w14:textId="77777777" w:rsidR="004C5702" w:rsidRPr="00DB75A0" w:rsidRDefault="004C5702" w:rsidP="00AF5F6B">
            <w:pPr>
              <w:widowControl w:val="0"/>
              <w:jc w:val="center"/>
              <w:rPr>
                <w:color w:val="000000"/>
              </w:rPr>
            </w:pPr>
            <w:r w:rsidRPr="00DB75A0">
              <w:rPr>
                <w:color w:val="000000"/>
              </w:rPr>
              <w:t>0,08</w:t>
            </w:r>
          </w:p>
        </w:tc>
        <w:tc>
          <w:tcPr>
            <w:tcW w:w="1173" w:type="dxa"/>
            <w:tcBorders>
              <w:top w:val="single" w:sz="4" w:space="0" w:color="auto"/>
              <w:left w:val="nil"/>
              <w:bottom w:val="single" w:sz="4" w:space="0" w:color="auto"/>
              <w:right w:val="single" w:sz="4" w:space="0" w:color="auto"/>
            </w:tcBorders>
            <w:shd w:val="clear" w:color="auto" w:fill="auto"/>
            <w:noWrap/>
            <w:vAlign w:val="center"/>
          </w:tcPr>
          <w:p w14:paraId="6ADAB56F" w14:textId="77777777" w:rsidR="004C5702" w:rsidRPr="00DB75A0" w:rsidRDefault="004C5702" w:rsidP="00AF5F6B">
            <w:pPr>
              <w:widowControl w:val="0"/>
              <w:jc w:val="center"/>
              <w:rPr>
                <w:color w:val="000000"/>
              </w:rPr>
            </w:pPr>
            <w:r w:rsidRPr="00DB75A0">
              <w:rPr>
                <w:color w:val="000000"/>
              </w:rPr>
              <w:t>2,09</w:t>
            </w:r>
          </w:p>
        </w:tc>
        <w:tc>
          <w:tcPr>
            <w:tcW w:w="1173" w:type="dxa"/>
            <w:tcBorders>
              <w:top w:val="single" w:sz="4" w:space="0" w:color="auto"/>
              <w:left w:val="nil"/>
              <w:bottom w:val="single" w:sz="4" w:space="0" w:color="auto"/>
              <w:right w:val="single" w:sz="4" w:space="0" w:color="auto"/>
            </w:tcBorders>
            <w:shd w:val="clear" w:color="auto" w:fill="auto"/>
            <w:noWrap/>
            <w:vAlign w:val="center"/>
          </w:tcPr>
          <w:p w14:paraId="636F5523" w14:textId="77777777" w:rsidR="004C5702" w:rsidRPr="00DB75A0" w:rsidRDefault="004C5702" w:rsidP="00AF5F6B">
            <w:pPr>
              <w:widowControl w:val="0"/>
              <w:jc w:val="center"/>
              <w:rPr>
                <w:color w:val="000000"/>
              </w:rPr>
            </w:pPr>
            <w:r w:rsidRPr="00DB75A0">
              <w:rPr>
                <w:color w:val="000000"/>
              </w:rPr>
              <w:t>-1,06</w:t>
            </w:r>
          </w:p>
        </w:tc>
        <w:tc>
          <w:tcPr>
            <w:tcW w:w="1177" w:type="dxa"/>
            <w:tcBorders>
              <w:top w:val="single" w:sz="4" w:space="0" w:color="auto"/>
              <w:left w:val="nil"/>
              <w:bottom w:val="single" w:sz="4" w:space="0" w:color="auto"/>
              <w:right w:val="single" w:sz="4" w:space="0" w:color="auto"/>
            </w:tcBorders>
            <w:shd w:val="clear" w:color="auto" w:fill="auto"/>
            <w:noWrap/>
            <w:vAlign w:val="center"/>
          </w:tcPr>
          <w:p w14:paraId="41221C9F" w14:textId="77777777" w:rsidR="004C5702" w:rsidRPr="00DB75A0" w:rsidRDefault="004C5702" w:rsidP="00AF5F6B">
            <w:pPr>
              <w:widowControl w:val="0"/>
              <w:jc w:val="center"/>
              <w:rPr>
                <w:color w:val="000000"/>
              </w:rPr>
            </w:pPr>
            <w:r w:rsidRPr="00DB75A0">
              <w:rPr>
                <w:color w:val="000000"/>
              </w:rPr>
              <w:t>2,01</w:t>
            </w:r>
          </w:p>
        </w:tc>
        <w:tc>
          <w:tcPr>
            <w:tcW w:w="1088" w:type="dxa"/>
            <w:tcBorders>
              <w:top w:val="single" w:sz="4" w:space="0" w:color="auto"/>
              <w:left w:val="nil"/>
              <w:bottom w:val="single" w:sz="4" w:space="0" w:color="auto"/>
              <w:right w:val="single" w:sz="4" w:space="0" w:color="auto"/>
            </w:tcBorders>
            <w:shd w:val="clear" w:color="auto" w:fill="auto"/>
            <w:noWrap/>
            <w:vAlign w:val="center"/>
          </w:tcPr>
          <w:p w14:paraId="54B0D1BB" w14:textId="77777777" w:rsidR="004C5702" w:rsidRPr="00DB75A0" w:rsidRDefault="004C5702" w:rsidP="00AF5F6B">
            <w:pPr>
              <w:widowControl w:val="0"/>
              <w:jc w:val="center"/>
              <w:rPr>
                <w:color w:val="000000"/>
              </w:rPr>
            </w:pPr>
            <w:r w:rsidRPr="00DB75A0">
              <w:rPr>
                <w:color w:val="000000"/>
              </w:rPr>
              <w:t> х</w:t>
            </w:r>
          </w:p>
        </w:tc>
        <w:tc>
          <w:tcPr>
            <w:tcW w:w="1037" w:type="dxa"/>
            <w:tcBorders>
              <w:top w:val="single" w:sz="4" w:space="0" w:color="auto"/>
              <w:left w:val="nil"/>
              <w:bottom w:val="single" w:sz="4" w:space="0" w:color="auto"/>
              <w:right w:val="single" w:sz="4" w:space="0" w:color="auto"/>
            </w:tcBorders>
            <w:shd w:val="clear" w:color="auto" w:fill="auto"/>
            <w:noWrap/>
            <w:vAlign w:val="center"/>
          </w:tcPr>
          <w:p w14:paraId="1E6AE833" w14:textId="77777777" w:rsidR="004C5702" w:rsidRPr="00DB75A0" w:rsidRDefault="004C5702" w:rsidP="00AF5F6B">
            <w:pPr>
              <w:widowControl w:val="0"/>
              <w:jc w:val="center"/>
              <w:rPr>
                <w:color w:val="000000"/>
              </w:rPr>
            </w:pPr>
            <w:r w:rsidRPr="00DB75A0">
              <w:rPr>
                <w:color w:val="000000"/>
              </w:rPr>
              <w:t>х </w:t>
            </w:r>
          </w:p>
        </w:tc>
      </w:tr>
      <w:tr w:rsidR="00DB75A0" w:rsidRPr="00DB75A0" w14:paraId="6516CA7F" w14:textId="77777777" w:rsidTr="00B53354">
        <w:tblPrEx>
          <w:tblCellMar>
            <w:top w:w="28" w:type="dxa"/>
            <w:bottom w:w="28" w:type="dxa"/>
          </w:tblCellMar>
        </w:tblPrEx>
        <w:trPr>
          <w:trHeight w:val="27"/>
        </w:trPr>
        <w:tc>
          <w:tcPr>
            <w:tcW w:w="6403" w:type="dxa"/>
            <w:tcBorders>
              <w:top w:val="single" w:sz="4" w:space="0" w:color="auto"/>
              <w:left w:val="single" w:sz="4" w:space="0" w:color="auto"/>
              <w:bottom w:val="single" w:sz="4" w:space="0" w:color="auto"/>
              <w:right w:val="single" w:sz="4" w:space="0" w:color="auto"/>
            </w:tcBorders>
            <w:shd w:val="clear" w:color="auto" w:fill="auto"/>
          </w:tcPr>
          <w:p w14:paraId="5F42E651" w14:textId="77777777" w:rsidR="004C5702" w:rsidRPr="00DB75A0" w:rsidRDefault="004C5702" w:rsidP="00AF5F6B">
            <w:pPr>
              <w:widowControl w:val="0"/>
            </w:pPr>
            <w:r w:rsidRPr="00DB75A0">
              <w:t>Прибыльность операций с ценными бумагами, %</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A95AF" w14:textId="77777777" w:rsidR="004C5702" w:rsidRPr="00DB75A0" w:rsidRDefault="004C5702" w:rsidP="00AF5F6B">
            <w:pPr>
              <w:widowControl w:val="0"/>
              <w:jc w:val="center"/>
              <w:rPr>
                <w:color w:val="000000"/>
              </w:rPr>
            </w:pPr>
            <w:r w:rsidRPr="00DB75A0">
              <w:rPr>
                <w:color w:val="000000"/>
              </w:rPr>
              <w:t>-1,55</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D0F65" w14:textId="77777777" w:rsidR="004C5702" w:rsidRPr="00DB75A0" w:rsidRDefault="004C5702" w:rsidP="00AF5F6B">
            <w:pPr>
              <w:widowControl w:val="0"/>
              <w:jc w:val="center"/>
              <w:rPr>
                <w:color w:val="000000"/>
              </w:rPr>
            </w:pPr>
            <w:r w:rsidRPr="00DB75A0">
              <w:rPr>
                <w:color w:val="000000"/>
              </w:rPr>
              <w:t>-0,04</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49810" w14:textId="77777777" w:rsidR="004C5702" w:rsidRPr="00DB75A0" w:rsidRDefault="004C5702" w:rsidP="00AF5F6B">
            <w:pPr>
              <w:widowControl w:val="0"/>
              <w:jc w:val="center"/>
              <w:rPr>
                <w:color w:val="000000"/>
              </w:rPr>
            </w:pPr>
            <w:r w:rsidRPr="00DB75A0">
              <w:rPr>
                <w:color w:val="000000"/>
              </w:rPr>
              <w:t>-1,19</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AA01E" w14:textId="77777777" w:rsidR="004C5702" w:rsidRPr="00DB75A0" w:rsidRDefault="004C5702" w:rsidP="00AF5F6B">
            <w:pPr>
              <w:widowControl w:val="0"/>
              <w:jc w:val="center"/>
              <w:rPr>
                <w:color w:val="000000"/>
              </w:rPr>
            </w:pPr>
            <w:r w:rsidRPr="00DB75A0">
              <w:rPr>
                <w:color w:val="000000"/>
              </w:rPr>
              <w:t>1,51</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D4D94" w14:textId="77777777" w:rsidR="004C5702" w:rsidRPr="00DB75A0" w:rsidRDefault="004C5702" w:rsidP="00AF5F6B">
            <w:pPr>
              <w:widowControl w:val="0"/>
              <w:jc w:val="center"/>
              <w:rPr>
                <w:color w:val="000000"/>
              </w:rPr>
            </w:pPr>
            <w:r w:rsidRPr="00DB75A0">
              <w:rPr>
                <w:color w:val="000000"/>
              </w:rPr>
              <w:t>-1,15</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606D3" w14:textId="77777777" w:rsidR="004C5702" w:rsidRPr="00DB75A0" w:rsidRDefault="004C5702" w:rsidP="00AF5F6B">
            <w:pPr>
              <w:widowControl w:val="0"/>
              <w:jc w:val="center"/>
              <w:rPr>
                <w:color w:val="000000"/>
              </w:rPr>
            </w:pPr>
            <w:r w:rsidRPr="00DB75A0">
              <w:rPr>
                <w:color w:val="000000"/>
              </w:rPr>
              <w:t> х</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0A140" w14:textId="77777777" w:rsidR="004C5702" w:rsidRPr="00DB75A0" w:rsidRDefault="004C5702" w:rsidP="00AF5F6B">
            <w:pPr>
              <w:widowControl w:val="0"/>
              <w:jc w:val="center"/>
              <w:rPr>
                <w:color w:val="000000"/>
              </w:rPr>
            </w:pPr>
            <w:r w:rsidRPr="00DB75A0">
              <w:rPr>
                <w:color w:val="000000"/>
              </w:rPr>
              <w:t>х </w:t>
            </w:r>
          </w:p>
        </w:tc>
      </w:tr>
      <w:tr w:rsidR="00DB75A0" w:rsidRPr="00DB75A0" w14:paraId="0A16D817" w14:textId="77777777" w:rsidTr="00B53354">
        <w:tblPrEx>
          <w:tblCellMar>
            <w:top w:w="28" w:type="dxa"/>
            <w:bottom w:w="28" w:type="dxa"/>
          </w:tblCellMar>
        </w:tblPrEx>
        <w:trPr>
          <w:trHeight w:val="27"/>
        </w:trPr>
        <w:tc>
          <w:tcPr>
            <w:tcW w:w="6403" w:type="dxa"/>
            <w:tcBorders>
              <w:top w:val="single" w:sz="4" w:space="0" w:color="auto"/>
              <w:left w:val="single" w:sz="4" w:space="0" w:color="auto"/>
              <w:bottom w:val="single" w:sz="4" w:space="0" w:color="auto"/>
              <w:right w:val="single" w:sz="4" w:space="0" w:color="auto"/>
            </w:tcBorders>
            <w:shd w:val="clear" w:color="auto" w:fill="auto"/>
          </w:tcPr>
          <w:p w14:paraId="36635775" w14:textId="77777777" w:rsidR="004C5702" w:rsidRPr="00DB75A0" w:rsidRDefault="004C5702" w:rsidP="00AF5F6B">
            <w:pPr>
              <w:widowControl w:val="0"/>
            </w:pPr>
            <w:r w:rsidRPr="00DB75A0">
              <w:t>Прибыльность операций с иностранной валютой, %</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EFDDF" w14:textId="77777777" w:rsidR="004C5702" w:rsidRPr="00DB75A0" w:rsidRDefault="004C5702" w:rsidP="00AF5F6B">
            <w:pPr>
              <w:widowControl w:val="0"/>
              <w:jc w:val="center"/>
              <w:rPr>
                <w:color w:val="000000"/>
              </w:rPr>
            </w:pPr>
            <w:r w:rsidRPr="00DB75A0">
              <w:rPr>
                <w:color w:val="000000"/>
              </w:rPr>
              <w:t>-0,27</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E09BC" w14:textId="77777777" w:rsidR="004C5702" w:rsidRPr="00DB75A0" w:rsidRDefault="004C5702" w:rsidP="00AF5F6B">
            <w:pPr>
              <w:widowControl w:val="0"/>
              <w:jc w:val="center"/>
              <w:rPr>
                <w:color w:val="000000"/>
              </w:rPr>
            </w:pPr>
            <w:r w:rsidRPr="00DB75A0">
              <w:rPr>
                <w:color w:val="000000"/>
              </w:rPr>
              <w:t>0,06</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85435" w14:textId="77777777" w:rsidR="004C5702" w:rsidRPr="00DB75A0" w:rsidRDefault="004C5702" w:rsidP="00AF5F6B">
            <w:pPr>
              <w:widowControl w:val="0"/>
              <w:jc w:val="center"/>
              <w:rPr>
                <w:color w:val="000000"/>
              </w:rPr>
            </w:pPr>
            <w:r w:rsidRPr="00DB75A0">
              <w:rPr>
                <w:color w:val="000000"/>
              </w:rPr>
              <w:t>-0,24</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31FBE" w14:textId="77777777" w:rsidR="004C5702" w:rsidRPr="00DB75A0" w:rsidRDefault="004C5702" w:rsidP="00AF5F6B">
            <w:pPr>
              <w:widowControl w:val="0"/>
              <w:jc w:val="center"/>
              <w:rPr>
                <w:color w:val="000000"/>
              </w:rPr>
            </w:pPr>
            <w:r w:rsidRPr="00DB75A0">
              <w:rPr>
                <w:color w:val="000000"/>
              </w:rPr>
              <w:t>0,33</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56F20" w14:textId="77777777" w:rsidR="004C5702" w:rsidRPr="00DB75A0" w:rsidRDefault="004C5702" w:rsidP="00AF5F6B">
            <w:pPr>
              <w:widowControl w:val="0"/>
              <w:jc w:val="center"/>
              <w:rPr>
                <w:color w:val="000000"/>
              </w:rPr>
            </w:pPr>
            <w:r w:rsidRPr="00DB75A0">
              <w:rPr>
                <w:color w:val="000000"/>
              </w:rPr>
              <w:t>-0,30</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4F3D2" w14:textId="77777777" w:rsidR="004C5702" w:rsidRPr="00DB75A0" w:rsidRDefault="004C5702" w:rsidP="00AF5F6B">
            <w:pPr>
              <w:widowControl w:val="0"/>
              <w:jc w:val="center"/>
              <w:rPr>
                <w:color w:val="000000"/>
              </w:rPr>
            </w:pPr>
            <w:r w:rsidRPr="00DB75A0">
              <w:rPr>
                <w:color w:val="000000"/>
              </w:rPr>
              <w:t> х</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A86EC" w14:textId="77777777" w:rsidR="004C5702" w:rsidRPr="00DB75A0" w:rsidRDefault="004C5702" w:rsidP="00AF5F6B">
            <w:pPr>
              <w:widowControl w:val="0"/>
              <w:jc w:val="center"/>
              <w:rPr>
                <w:color w:val="000000"/>
              </w:rPr>
            </w:pPr>
            <w:r w:rsidRPr="00DB75A0">
              <w:rPr>
                <w:color w:val="000000"/>
              </w:rPr>
              <w:t>х </w:t>
            </w:r>
          </w:p>
        </w:tc>
      </w:tr>
      <w:tr w:rsidR="00DB75A0" w:rsidRPr="00DB75A0" w14:paraId="31E759C5" w14:textId="77777777" w:rsidTr="00B53354">
        <w:tblPrEx>
          <w:tblCellMar>
            <w:top w:w="28" w:type="dxa"/>
            <w:bottom w:w="28" w:type="dxa"/>
          </w:tblCellMar>
        </w:tblPrEx>
        <w:trPr>
          <w:trHeight w:val="27"/>
        </w:trPr>
        <w:tc>
          <w:tcPr>
            <w:tcW w:w="6403" w:type="dxa"/>
            <w:tcBorders>
              <w:top w:val="single" w:sz="4" w:space="0" w:color="auto"/>
              <w:left w:val="single" w:sz="4" w:space="0" w:color="auto"/>
              <w:bottom w:val="single" w:sz="4" w:space="0" w:color="auto"/>
              <w:right w:val="single" w:sz="4" w:space="0" w:color="auto"/>
            </w:tcBorders>
            <w:shd w:val="clear" w:color="auto" w:fill="auto"/>
          </w:tcPr>
          <w:p w14:paraId="296CA15B" w14:textId="77777777" w:rsidR="004C5702" w:rsidRPr="00DB75A0" w:rsidRDefault="004C5702" w:rsidP="00AF5F6B">
            <w:pPr>
              <w:widowControl w:val="0"/>
            </w:pPr>
            <w:r w:rsidRPr="00DB75A0">
              <w:t>Чистая процентная маржа, %</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6DFF9" w14:textId="77777777" w:rsidR="004C5702" w:rsidRPr="00DB75A0" w:rsidRDefault="004C5702" w:rsidP="00AF5F6B">
            <w:pPr>
              <w:widowControl w:val="0"/>
              <w:jc w:val="center"/>
              <w:rPr>
                <w:color w:val="000000"/>
              </w:rPr>
            </w:pPr>
            <w:r w:rsidRPr="00DB75A0">
              <w:rPr>
                <w:color w:val="000000"/>
              </w:rPr>
              <w:t>2,91</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B2AF9" w14:textId="77777777" w:rsidR="004C5702" w:rsidRPr="00DB75A0" w:rsidRDefault="004C5702" w:rsidP="00AF5F6B">
            <w:pPr>
              <w:widowControl w:val="0"/>
              <w:jc w:val="center"/>
              <w:rPr>
                <w:color w:val="000000"/>
              </w:rPr>
            </w:pPr>
            <w:r w:rsidRPr="00DB75A0">
              <w:rPr>
                <w:color w:val="000000"/>
              </w:rPr>
              <w:t>0,05</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C724B" w14:textId="77777777" w:rsidR="004C5702" w:rsidRPr="00DB75A0" w:rsidRDefault="004C5702" w:rsidP="00AF5F6B">
            <w:pPr>
              <w:widowControl w:val="0"/>
              <w:jc w:val="center"/>
              <w:rPr>
                <w:color w:val="000000"/>
              </w:rPr>
            </w:pPr>
            <w:r w:rsidRPr="00DB75A0">
              <w:rPr>
                <w:color w:val="000000"/>
              </w:rPr>
              <w:t>3,52</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966EF" w14:textId="77777777" w:rsidR="004C5702" w:rsidRPr="00DB75A0" w:rsidRDefault="004C5702" w:rsidP="00AF5F6B">
            <w:pPr>
              <w:widowControl w:val="0"/>
              <w:jc w:val="center"/>
              <w:rPr>
                <w:color w:val="000000"/>
              </w:rPr>
            </w:pPr>
            <w:r w:rsidRPr="00DB75A0">
              <w:rPr>
                <w:color w:val="000000"/>
              </w:rPr>
              <w:t>-2,86</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EC7CD" w14:textId="77777777" w:rsidR="004C5702" w:rsidRPr="00DB75A0" w:rsidRDefault="004C5702" w:rsidP="00AF5F6B">
            <w:pPr>
              <w:widowControl w:val="0"/>
              <w:jc w:val="center"/>
              <w:rPr>
                <w:color w:val="000000"/>
              </w:rPr>
            </w:pPr>
            <w:r w:rsidRPr="00DB75A0">
              <w:rPr>
                <w:color w:val="000000"/>
              </w:rPr>
              <w:t>3,47</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3C961" w14:textId="77777777" w:rsidR="004C5702" w:rsidRPr="00DB75A0" w:rsidRDefault="004C5702" w:rsidP="00AF5F6B">
            <w:pPr>
              <w:widowControl w:val="0"/>
              <w:jc w:val="center"/>
              <w:rPr>
                <w:color w:val="000000"/>
              </w:rPr>
            </w:pPr>
            <w:r w:rsidRPr="00DB75A0">
              <w:rPr>
                <w:color w:val="000000"/>
              </w:rPr>
              <w:t> х</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17A23" w14:textId="77777777" w:rsidR="004C5702" w:rsidRPr="00DB75A0" w:rsidRDefault="004C5702" w:rsidP="00AF5F6B">
            <w:pPr>
              <w:widowControl w:val="0"/>
              <w:jc w:val="center"/>
              <w:rPr>
                <w:color w:val="000000"/>
              </w:rPr>
            </w:pPr>
            <w:r w:rsidRPr="00DB75A0">
              <w:rPr>
                <w:color w:val="000000"/>
              </w:rPr>
              <w:t>х </w:t>
            </w:r>
          </w:p>
        </w:tc>
      </w:tr>
      <w:tr w:rsidR="00DB75A0" w:rsidRPr="00DB75A0" w14:paraId="2FA8C185" w14:textId="77777777" w:rsidTr="00B53354">
        <w:tblPrEx>
          <w:tblCellMar>
            <w:top w:w="28" w:type="dxa"/>
            <w:bottom w:w="28" w:type="dxa"/>
          </w:tblCellMar>
        </w:tblPrEx>
        <w:trPr>
          <w:trHeight w:val="27"/>
        </w:trPr>
        <w:tc>
          <w:tcPr>
            <w:tcW w:w="6403" w:type="dxa"/>
            <w:tcBorders>
              <w:top w:val="single" w:sz="4" w:space="0" w:color="auto"/>
              <w:left w:val="single" w:sz="4" w:space="0" w:color="auto"/>
              <w:bottom w:val="single" w:sz="4" w:space="0" w:color="auto"/>
              <w:right w:val="single" w:sz="4" w:space="0" w:color="auto"/>
            </w:tcBorders>
            <w:shd w:val="clear" w:color="auto" w:fill="auto"/>
          </w:tcPr>
          <w:p w14:paraId="136BB83B" w14:textId="77777777" w:rsidR="004C5702" w:rsidRPr="00DB75A0" w:rsidRDefault="004C5702" w:rsidP="00AF5F6B">
            <w:pPr>
              <w:widowControl w:val="0"/>
            </w:pPr>
            <w:r w:rsidRPr="00DB75A0">
              <w:t>Норматив мгновенной ликвидности, %</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764DC" w14:textId="77777777" w:rsidR="004C5702" w:rsidRPr="00DB75A0" w:rsidRDefault="004C5702" w:rsidP="00AF5F6B">
            <w:pPr>
              <w:widowControl w:val="0"/>
              <w:jc w:val="center"/>
              <w:rPr>
                <w:color w:val="000000"/>
              </w:rPr>
            </w:pPr>
            <w:r w:rsidRPr="00DB75A0">
              <w:rPr>
                <w:color w:val="000000"/>
              </w:rPr>
              <w:t>108,10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512F4" w14:textId="77777777" w:rsidR="004C5702" w:rsidRPr="00DB75A0" w:rsidRDefault="004C5702" w:rsidP="00AF5F6B">
            <w:pPr>
              <w:widowControl w:val="0"/>
              <w:jc w:val="center"/>
              <w:rPr>
                <w:color w:val="000000"/>
              </w:rPr>
            </w:pPr>
            <w:r w:rsidRPr="00DB75A0">
              <w:rPr>
                <w:color w:val="000000"/>
              </w:rPr>
              <w:t>189,40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4FBFA" w14:textId="77777777" w:rsidR="004C5702" w:rsidRPr="00DB75A0" w:rsidRDefault="004C5702" w:rsidP="00AF5F6B">
            <w:pPr>
              <w:widowControl w:val="0"/>
              <w:jc w:val="center"/>
              <w:rPr>
                <w:color w:val="000000"/>
              </w:rPr>
            </w:pPr>
            <w:r w:rsidRPr="00DB75A0">
              <w:rPr>
                <w:color w:val="000000"/>
              </w:rPr>
              <w:t>133,20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3576D" w14:textId="77777777" w:rsidR="004C5702" w:rsidRPr="00DB75A0" w:rsidRDefault="004C5702" w:rsidP="00AF5F6B">
            <w:pPr>
              <w:widowControl w:val="0"/>
              <w:jc w:val="center"/>
              <w:rPr>
                <w:color w:val="000000"/>
              </w:rPr>
            </w:pPr>
            <w:r w:rsidRPr="00DB75A0">
              <w:rPr>
                <w:color w:val="000000"/>
              </w:rPr>
              <w:t>81,30</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DAD83" w14:textId="77777777" w:rsidR="004C5702" w:rsidRPr="00DB75A0" w:rsidRDefault="004C5702" w:rsidP="00AF5F6B">
            <w:pPr>
              <w:widowControl w:val="0"/>
              <w:jc w:val="center"/>
              <w:rPr>
                <w:color w:val="000000"/>
              </w:rPr>
            </w:pPr>
            <w:r w:rsidRPr="00DB75A0">
              <w:rPr>
                <w:color w:val="000000"/>
              </w:rPr>
              <w:t>-56,20</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66E48" w14:textId="77777777" w:rsidR="004C5702" w:rsidRPr="00DB75A0" w:rsidRDefault="004C5702" w:rsidP="00AF5F6B">
            <w:pPr>
              <w:widowControl w:val="0"/>
              <w:jc w:val="center"/>
              <w:rPr>
                <w:color w:val="000000"/>
              </w:rPr>
            </w:pPr>
            <w:r w:rsidRPr="00DB75A0">
              <w:rPr>
                <w:color w:val="000000"/>
              </w:rPr>
              <w:t> х</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18503" w14:textId="77777777" w:rsidR="004C5702" w:rsidRPr="00DB75A0" w:rsidRDefault="004C5702" w:rsidP="00AF5F6B">
            <w:pPr>
              <w:widowControl w:val="0"/>
              <w:jc w:val="center"/>
              <w:rPr>
                <w:color w:val="000000"/>
              </w:rPr>
            </w:pPr>
            <w:r w:rsidRPr="00DB75A0">
              <w:rPr>
                <w:color w:val="000000"/>
              </w:rPr>
              <w:t>х </w:t>
            </w:r>
          </w:p>
        </w:tc>
      </w:tr>
      <w:tr w:rsidR="00DB75A0" w:rsidRPr="00DB75A0" w14:paraId="7AAD537B" w14:textId="77777777" w:rsidTr="00B53354">
        <w:tblPrEx>
          <w:tblCellMar>
            <w:top w:w="28" w:type="dxa"/>
            <w:bottom w:w="28" w:type="dxa"/>
          </w:tblCellMar>
        </w:tblPrEx>
        <w:trPr>
          <w:trHeight w:val="27"/>
        </w:trPr>
        <w:tc>
          <w:tcPr>
            <w:tcW w:w="6403" w:type="dxa"/>
            <w:tcBorders>
              <w:top w:val="single" w:sz="4" w:space="0" w:color="auto"/>
              <w:left w:val="single" w:sz="4" w:space="0" w:color="auto"/>
              <w:bottom w:val="single" w:sz="4" w:space="0" w:color="auto"/>
              <w:right w:val="single" w:sz="4" w:space="0" w:color="auto"/>
            </w:tcBorders>
            <w:shd w:val="clear" w:color="auto" w:fill="auto"/>
          </w:tcPr>
          <w:p w14:paraId="7814E7DA" w14:textId="77777777" w:rsidR="004C5702" w:rsidRPr="00DB75A0" w:rsidRDefault="004C5702" w:rsidP="00AF5F6B">
            <w:pPr>
              <w:widowControl w:val="0"/>
            </w:pPr>
            <w:r w:rsidRPr="00DB75A0">
              <w:t>Норматив текущей ликвидности, %</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F7C8C" w14:textId="77777777" w:rsidR="004C5702" w:rsidRPr="00DB75A0" w:rsidRDefault="004C5702" w:rsidP="00AF5F6B">
            <w:pPr>
              <w:widowControl w:val="0"/>
              <w:jc w:val="center"/>
              <w:rPr>
                <w:color w:val="000000"/>
              </w:rPr>
            </w:pPr>
            <w:r w:rsidRPr="00DB75A0">
              <w:rPr>
                <w:color w:val="000000"/>
              </w:rPr>
              <w:t>139,10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9E57E" w14:textId="77777777" w:rsidR="004C5702" w:rsidRPr="00DB75A0" w:rsidRDefault="004C5702" w:rsidP="00AF5F6B">
            <w:pPr>
              <w:widowControl w:val="0"/>
              <w:jc w:val="center"/>
              <w:rPr>
                <w:color w:val="000000"/>
              </w:rPr>
            </w:pPr>
            <w:r w:rsidRPr="00DB75A0">
              <w:rPr>
                <w:color w:val="000000"/>
              </w:rPr>
              <w:t>321,10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5FC6C" w14:textId="77777777" w:rsidR="004C5702" w:rsidRPr="00DB75A0" w:rsidRDefault="004C5702" w:rsidP="00AF5F6B">
            <w:pPr>
              <w:widowControl w:val="0"/>
              <w:jc w:val="center"/>
              <w:rPr>
                <w:color w:val="000000"/>
              </w:rPr>
            </w:pPr>
            <w:r w:rsidRPr="00DB75A0">
              <w:rPr>
                <w:color w:val="000000"/>
              </w:rPr>
              <w:t>178,60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1996B" w14:textId="77777777" w:rsidR="004C5702" w:rsidRPr="00DB75A0" w:rsidRDefault="004C5702" w:rsidP="00AF5F6B">
            <w:pPr>
              <w:widowControl w:val="0"/>
              <w:jc w:val="center"/>
              <w:rPr>
                <w:color w:val="000000"/>
              </w:rPr>
            </w:pPr>
            <w:r w:rsidRPr="00DB75A0">
              <w:rPr>
                <w:color w:val="000000"/>
              </w:rPr>
              <w:t>182,00</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78412" w14:textId="77777777" w:rsidR="004C5702" w:rsidRPr="00DB75A0" w:rsidRDefault="004C5702" w:rsidP="00AF5F6B">
            <w:pPr>
              <w:widowControl w:val="0"/>
              <w:jc w:val="center"/>
              <w:rPr>
                <w:color w:val="000000"/>
              </w:rPr>
            </w:pPr>
            <w:r w:rsidRPr="00DB75A0">
              <w:rPr>
                <w:color w:val="000000"/>
              </w:rPr>
              <w:t>-142,50</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29D74" w14:textId="77777777" w:rsidR="004C5702" w:rsidRPr="00DB75A0" w:rsidRDefault="004C5702" w:rsidP="00AF5F6B">
            <w:pPr>
              <w:widowControl w:val="0"/>
              <w:jc w:val="center"/>
              <w:rPr>
                <w:color w:val="000000"/>
              </w:rPr>
            </w:pPr>
            <w:r w:rsidRPr="00DB75A0">
              <w:rPr>
                <w:color w:val="000000"/>
              </w:rPr>
              <w:t> х</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F28CF" w14:textId="77777777" w:rsidR="004C5702" w:rsidRPr="00DB75A0" w:rsidRDefault="004C5702" w:rsidP="00AF5F6B">
            <w:pPr>
              <w:widowControl w:val="0"/>
              <w:jc w:val="center"/>
              <w:rPr>
                <w:color w:val="000000"/>
              </w:rPr>
            </w:pPr>
            <w:r w:rsidRPr="00DB75A0">
              <w:rPr>
                <w:color w:val="000000"/>
              </w:rPr>
              <w:t>х </w:t>
            </w:r>
          </w:p>
        </w:tc>
      </w:tr>
      <w:tr w:rsidR="00DB75A0" w:rsidRPr="00DB75A0" w14:paraId="34DDC967" w14:textId="77777777" w:rsidTr="00B53354">
        <w:tblPrEx>
          <w:tblCellMar>
            <w:top w:w="28" w:type="dxa"/>
            <w:bottom w:w="28" w:type="dxa"/>
          </w:tblCellMar>
        </w:tblPrEx>
        <w:trPr>
          <w:trHeight w:val="27"/>
        </w:trPr>
        <w:tc>
          <w:tcPr>
            <w:tcW w:w="6403" w:type="dxa"/>
            <w:tcBorders>
              <w:top w:val="single" w:sz="4" w:space="0" w:color="auto"/>
              <w:left w:val="single" w:sz="4" w:space="0" w:color="auto"/>
              <w:bottom w:val="single" w:sz="4" w:space="0" w:color="auto"/>
              <w:right w:val="single" w:sz="4" w:space="0" w:color="auto"/>
            </w:tcBorders>
            <w:shd w:val="clear" w:color="auto" w:fill="auto"/>
          </w:tcPr>
          <w:p w14:paraId="66687E0F" w14:textId="77777777" w:rsidR="004C5702" w:rsidRPr="00DB75A0" w:rsidRDefault="004C5702" w:rsidP="00AF5F6B">
            <w:pPr>
              <w:widowControl w:val="0"/>
            </w:pPr>
            <w:r w:rsidRPr="00DB75A0">
              <w:t>Норматив долгосрочной ликвидности, %</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8E056" w14:textId="77777777" w:rsidR="004C5702" w:rsidRPr="00DB75A0" w:rsidRDefault="004C5702" w:rsidP="00AF5F6B">
            <w:pPr>
              <w:widowControl w:val="0"/>
              <w:jc w:val="center"/>
              <w:rPr>
                <w:color w:val="000000"/>
              </w:rPr>
            </w:pPr>
            <w:r w:rsidRPr="00DB75A0">
              <w:rPr>
                <w:color w:val="000000"/>
              </w:rPr>
              <w:t>36,70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329BF" w14:textId="77777777" w:rsidR="004C5702" w:rsidRPr="00DB75A0" w:rsidRDefault="004C5702" w:rsidP="00AF5F6B">
            <w:pPr>
              <w:widowControl w:val="0"/>
              <w:jc w:val="center"/>
              <w:rPr>
                <w:color w:val="000000"/>
              </w:rPr>
            </w:pPr>
            <w:r w:rsidRPr="00DB75A0">
              <w:rPr>
                <w:color w:val="000000"/>
              </w:rPr>
              <w:t>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54A73" w14:textId="77777777" w:rsidR="004C5702" w:rsidRPr="00DB75A0" w:rsidRDefault="004C5702" w:rsidP="00AF5F6B">
            <w:pPr>
              <w:widowControl w:val="0"/>
              <w:jc w:val="center"/>
              <w:rPr>
                <w:color w:val="000000"/>
              </w:rPr>
            </w:pPr>
            <w:r w:rsidRPr="00DB75A0">
              <w:rPr>
                <w:color w:val="000000"/>
              </w:rPr>
              <w:t>34,80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5CAE3" w14:textId="77777777" w:rsidR="004C5702" w:rsidRPr="00DB75A0" w:rsidRDefault="004C5702" w:rsidP="00AF5F6B">
            <w:pPr>
              <w:widowControl w:val="0"/>
              <w:jc w:val="center"/>
              <w:rPr>
                <w:color w:val="000000"/>
              </w:rPr>
            </w:pPr>
            <w:r w:rsidRPr="00DB75A0">
              <w:rPr>
                <w:color w:val="000000"/>
              </w:rPr>
              <w:t>-36,70</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52748" w14:textId="77777777" w:rsidR="004C5702" w:rsidRPr="00DB75A0" w:rsidRDefault="004C5702" w:rsidP="00AF5F6B">
            <w:pPr>
              <w:widowControl w:val="0"/>
              <w:jc w:val="center"/>
              <w:rPr>
                <w:color w:val="000000"/>
              </w:rPr>
            </w:pPr>
            <w:r w:rsidRPr="00DB75A0">
              <w:rPr>
                <w:color w:val="000000"/>
              </w:rPr>
              <w:t>34,80</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0AD34" w14:textId="77777777" w:rsidR="004C5702" w:rsidRPr="00DB75A0" w:rsidRDefault="004C5702" w:rsidP="00AF5F6B">
            <w:pPr>
              <w:widowControl w:val="0"/>
              <w:jc w:val="center"/>
              <w:rPr>
                <w:color w:val="000000"/>
              </w:rPr>
            </w:pPr>
            <w:r w:rsidRPr="00DB75A0">
              <w:rPr>
                <w:color w:val="000000"/>
              </w:rPr>
              <w:t> х</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178A3" w14:textId="77777777" w:rsidR="004C5702" w:rsidRPr="00DB75A0" w:rsidRDefault="004C5702" w:rsidP="00AF5F6B">
            <w:pPr>
              <w:widowControl w:val="0"/>
              <w:jc w:val="center"/>
              <w:rPr>
                <w:color w:val="000000"/>
              </w:rPr>
            </w:pPr>
            <w:r w:rsidRPr="00DB75A0">
              <w:rPr>
                <w:color w:val="000000"/>
              </w:rPr>
              <w:t>х </w:t>
            </w:r>
          </w:p>
        </w:tc>
      </w:tr>
    </w:tbl>
    <w:p w14:paraId="3B843322" w14:textId="77777777" w:rsidR="004C5702" w:rsidRDefault="00DB75A0" w:rsidP="004C5702">
      <w:pPr>
        <w:widowControl w:val="0"/>
        <w:suppressAutoHyphens/>
        <w:spacing w:line="360" w:lineRule="auto"/>
        <w:ind w:firstLine="709"/>
        <w:jc w:val="both"/>
        <w:rPr>
          <w:sz w:val="28"/>
          <w:szCs w:val="28"/>
        </w:rPr>
      </w:pPr>
      <w:r>
        <w:rPr>
          <w:noProof/>
          <w:sz w:val="28"/>
          <w:szCs w:val="28"/>
        </w:rPr>
        <mc:AlternateContent>
          <mc:Choice Requires="wps">
            <w:drawing>
              <wp:anchor distT="0" distB="0" distL="114300" distR="114300" simplePos="0" relativeHeight="251663360" behindDoc="0" locked="0" layoutInCell="1" allowOverlap="1" wp14:anchorId="0428E6E4" wp14:editId="302E615E">
                <wp:simplePos x="0" y="0"/>
                <wp:positionH relativeFrom="column">
                  <wp:posOffset>4471035</wp:posOffset>
                </wp:positionH>
                <wp:positionV relativeFrom="paragraph">
                  <wp:posOffset>1647825</wp:posOffset>
                </wp:positionV>
                <wp:extent cx="342900" cy="352425"/>
                <wp:effectExtent l="0" t="0" r="19050" b="28575"/>
                <wp:wrapNone/>
                <wp:docPr id="43" name="Прямоугольник 43"/>
                <wp:cNvGraphicFramePr/>
                <a:graphic xmlns:a="http://schemas.openxmlformats.org/drawingml/2006/main">
                  <a:graphicData uri="http://schemas.microsoft.com/office/word/2010/wordprocessingShape">
                    <wps:wsp>
                      <wps:cNvSpPr/>
                      <wps:spPr>
                        <a:xfrm>
                          <a:off x="0" y="0"/>
                          <a:ext cx="342900" cy="352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F16EE7" id="Прямоугольник 43" o:spid="_x0000_s1026" style="position:absolute;margin-left:352.05pt;margin-top:129.75pt;width:27pt;height:2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" fillcolor="white [3201]" strokecolor="white [3212]" strokeweight="1pt"/>
            </w:pict>
          </mc:Fallback>
        </mc:AlternateContent>
      </w:r>
    </w:p>
    <w:p w14:paraId="59AA7A77" w14:textId="77777777" w:rsidR="00DB75A0" w:rsidRDefault="00DB75A0" w:rsidP="004C5702">
      <w:pPr>
        <w:widowControl w:val="0"/>
        <w:suppressAutoHyphens/>
        <w:spacing w:line="360" w:lineRule="auto"/>
        <w:ind w:firstLine="709"/>
        <w:jc w:val="both"/>
        <w:rPr>
          <w:sz w:val="28"/>
          <w:szCs w:val="28"/>
        </w:rPr>
        <w:sectPr w:rsidR="00DB75A0" w:rsidSect="00DB75A0">
          <w:pgSz w:w="16838" w:h="11906" w:orient="landscape"/>
          <w:pgMar w:top="1701" w:right="1134" w:bottom="851" w:left="1134" w:header="709" w:footer="709" w:gutter="0"/>
          <w:cols w:space="708"/>
          <w:titlePg/>
          <w:docGrid w:linePitch="360"/>
        </w:sectPr>
      </w:pPr>
    </w:p>
    <w:p w14:paraId="7C28FC45" w14:textId="77777777" w:rsidR="004C5702" w:rsidRPr="00352163" w:rsidRDefault="004C5702" w:rsidP="004C5702">
      <w:pPr>
        <w:widowControl w:val="0"/>
        <w:suppressAutoHyphens/>
        <w:spacing w:line="360" w:lineRule="auto"/>
        <w:ind w:firstLine="709"/>
        <w:jc w:val="both"/>
        <w:rPr>
          <w:sz w:val="28"/>
          <w:szCs w:val="28"/>
        </w:rPr>
      </w:pPr>
      <w:r w:rsidRPr="00352163">
        <w:rPr>
          <w:sz w:val="28"/>
          <w:szCs w:val="28"/>
        </w:rPr>
        <w:lastRenderedPageBreak/>
        <w:t xml:space="preserve">По данным таблицы 2.1 видно, что процентные доходы </w:t>
      </w:r>
      <w:r w:rsidRPr="00352163">
        <w:rPr>
          <w:sz w:val="28"/>
          <w:szCs w:val="28"/>
        </w:rPr>
        <w:br/>
        <w:t xml:space="preserve">ПАО «Промсвязьбанк» в 2016 г. составляли 108356 млн руб., в 2017 г. они снизились на 4631 млн руб., достигнув только 95,73 % от уровня 2017 г., а в 2018 г. – еще на 7330 </w:t>
      </w:r>
      <w:r>
        <w:rPr>
          <w:sz w:val="28"/>
          <w:szCs w:val="28"/>
        </w:rPr>
        <w:t>млн</w:t>
      </w:r>
      <w:r w:rsidRPr="00352163">
        <w:rPr>
          <w:sz w:val="28"/>
          <w:szCs w:val="28"/>
        </w:rPr>
        <w:t xml:space="preserve"> руб., составив 92,93 % от уровня показателя в 2017 г. </w:t>
      </w:r>
    </w:p>
    <w:p w14:paraId="4B62E97D" w14:textId="77777777" w:rsidR="004C5702" w:rsidRPr="00352163" w:rsidRDefault="004C5702" w:rsidP="004C5702">
      <w:pPr>
        <w:widowControl w:val="0"/>
        <w:suppressAutoHyphens/>
        <w:spacing w:line="360" w:lineRule="auto"/>
        <w:ind w:firstLine="709"/>
        <w:jc w:val="both"/>
        <w:rPr>
          <w:sz w:val="28"/>
          <w:szCs w:val="28"/>
        </w:rPr>
      </w:pPr>
      <w:r w:rsidRPr="00352163">
        <w:rPr>
          <w:sz w:val="28"/>
          <w:szCs w:val="28"/>
        </w:rPr>
        <w:t>При этом процентные расходы кредитной организации уменьшаются на протяжении всего анализируемого отрезка времени, что положительно характеризует деятельность ПАО «Промсвязьбанк». Так в 2017 г. они уменьшились на 5586 млн руб. по сравнению с данными 2016 г., а в 2018 г. – на 18328 млн руб. в сравнении с показателем 2017 г.</w:t>
      </w:r>
    </w:p>
    <w:p w14:paraId="2CA43528" w14:textId="77777777" w:rsidR="004C5702" w:rsidRPr="00352163" w:rsidRDefault="004C5702" w:rsidP="004C5702">
      <w:pPr>
        <w:widowControl w:val="0"/>
        <w:suppressAutoHyphens/>
        <w:spacing w:line="360" w:lineRule="auto"/>
        <w:ind w:firstLine="709"/>
        <w:jc w:val="both"/>
        <w:rPr>
          <w:sz w:val="28"/>
          <w:szCs w:val="28"/>
        </w:rPr>
      </w:pPr>
      <w:r w:rsidRPr="00352163">
        <w:rPr>
          <w:sz w:val="28"/>
          <w:szCs w:val="28"/>
        </w:rPr>
        <w:t>Еще одним положительным моментом в работе кредитной организации является рост комиссионных доходов в 2017 г. Так, в 2016 г. они составляли 20275 млн руб., в 2017 г. увеличились до 25926 млн руб., но в 2018 г. составили 19768 млн руб., т.е. 76,25 % от уровня 2017 г.</w:t>
      </w:r>
      <w:r w:rsidR="00B2657B">
        <w:rPr>
          <w:sz w:val="28"/>
          <w:szCs w:val="28"/>
        </w:rPr>
        <w:t xml:space="preserve"> </w:t>
      </w:r>
      <w:r w:rsidRPr="00352163">
        <w:rPr>
          <w:sz w:val="28"/>
          <w:szCs w:val="28"/>
        </w:rPr>
        <w:t xml:space="preserve">При этом комиссионные расходы увеличиваются. Если в 2016 г. они составляли 5714 млн руб., в 2017 г. – 6916 млн руб., то в 2018 г. – 7252 млн руб., т.е. 104,86 % от значения 2017 г. </w:t>
      </w:r>
    </w:p>
    <w:p w14:paraId="329803B8" w14:textId="77777777" w:rsidR="004C5702" w:rsidRPr="00835E1C" w:rsidRDefault="004C5702" w:rsidP="004C5702">
      <w:pPr>
        <w:widowControl w:val="0"/>
        <w:suppressAutoHyphens/>
        <w:spacing w:line="360" w:lineRule="auto"/>
        <w:ind w:firstLine="709"/>
        <w:jc w:val="both"/>
        <w:rPr>
          <w:sz w:val="28"/>
          <w:szCs w:val="28"/>
        </w:rPr>
      </w:pPr>
      <w:r w:rsidRPr="00352163">
        <w:rPr>
          <w:sz w:val="28"/>
          <w:szCs w:val="28"/>
        </w:rPr>
        <w:t xml:space="preserve">Прибыль до налогообложения ПАО «Промсвязьбанк» получил лишь в 2016 г., когда она составила 12739 млн руб. В 2017-2018 гг. банком получен </w:t>
      </w:r>
      <w:r w:rsidRPr="00835E1C">
        <w:rPr>
          <w:sz w:val="28"/>
          <w:szCs w:val="28"/>
        </w:rPr>
        <w:t>убыток до налогообложения в размере 195379 и 15108 млн руб., соответственно. Основной причиной убытка является начисление резервов.</w:t>
      </w:r>
      <w:r w:rsidR="00C64582">
        <w:rPr>
          <w:sz w:val="28"/>
          <w:szCs w:val="28"/>
        </w:rPr>
        <w:t xml:space="preserve"> </w:t>
      </w:r>
      <w:r w:rsidRPr="00835E1C">
        <w:rPr>
          <w:sz w:val="28"/>
          <w:szCs w:val="28"/>
        </w:rPr>
        <w:t>Прибыль банка за отчетный период в 2016 г. составляла 5789 млн руб., в 2017 г. был получен убыток за отчетный период в размере 203049 млн руб., в 2018 г. также получен убыток, но в меньшем размере, а именно – 12355 млн руб. или 6,08 % от уровня убытка в 2017 г.</w:t>
      </w:r>
    </w:p>
    <w:p w14:paraId="0CD36890" w14:textId="77777777" w:rsidR="004C5702" w:rsidRDefault="004C5702" w:rsidP="004C5702">
      <w:pPr>
        <w:widowControl w:val="0"/>
        <w:suppressAutoHyphens/>
        <w:spacing w:line="360" w:lineRule="auto"/>
        <w:ind w:firstLine="709"/>
        <w:jc w:val="both"/>
        <w:rPr>
          <w:sz w:val="28"/>
          <w:szCs w:val="28"/>
        </w:rPr>
      </w:pPr>
      <w:r w:rsidRPr="00835E1C">
        <w:rPr>
          <w:sz w:val="28"/>
          <w:szCs w:val="28"/>
        </w:rPr>
        <w:t xml:space="preserve">Уровень мгновенной и текущей ликвидности </w:t>
      </w:r>
      <w:bookmarkStart w:id="0" w:name="OLE_LINK68"/>
      <w:bookmarkStart w:id="1" w:name="OLE_LINK69"/>
      <w:bookmarkStart w:id="2" w:name="OLE_LINK70"/>
      <w:r w:rsidRPr="00835E1C">
        <w:rPr>
          <w:sz w:val="28"/>
          <w:szCs w:val="28"/>
        </w:rPr>
        <w:t xml:space="preserve">ПАО «Промсвязьбанк» </w:t>
      </w:r>
      <w:bookmarkEnd w:id="0"/>
      <w:bookmarkEnd w:id="1"/>
      <w:bookmarkEnd w:id="2"/>
      <w:r w:rsidRPr="00835E1C">
        <w:rPr>
          <w:sz w:val="28"/>
          <w:szCs w:val="28"/>
        </w:rPr>
        <w:t>имеют удовлетворительное значение. Норматив долгосрочной ликвидности ПАО «Промсвязьбанк» на протяжении трех лет находится в пределах рекомендованных значений (должен быть не выше 120 %).</w:t>
      </w:r>
    </w:p>
    <w:p w14:paraId="255F1110" w14:textId="77777777" w:rsidR="004D14DF" w:rsidRPr="00835E1C" w:rsidRDefault="004D14DF" w:rsidP="004C5702">
      <w:pPr>
        <w:widowControl w:val="0"/>
        <w:suppressAutoHyphens/>
        <w:spacing w:line="360" w:lineRule="auto"/>
        <w:ind w:firstLine="709"/>
        <w:jc w:val="both"/>
        <w:rPr>
          <w:sz w:val="28"/>
          <w:szCs w:val="28"/>
        </w:rPr>
      </w:pPr>
      <w:r w:rsidRPr="00667E51">
        <w:rPr>
          <w:sz w:val="28"/>
          <w:szCs w:val="28"/>
          <w:shd w:val="clear" w:color="auto" w:fill="FFFFFF"/>
        </w:rPr>
        <w:t xml:space="preserve">Таким образом, </w:t>
      </w:r>
      <w:r w:rsidRPr="00667E51">
        <w:rPr>
          <w:sz w:val="28"/>
          <w:szCs w:val="28"/>
        </w:rPr>
        <w:t xml:space="preserve">основные экономические показатели </w:t>
      </w:r>
      <w:r w:rsidRPr="00667E51">
        <w:rPr>
          <w:sz w:val="28"/>
          <w:szCs w:val="28"/>
        </w:rPr>
        <w:br/>
      </w:r>
      <w:r w:rsidRPr="00667E51">
        <w:rPr>
          <w:rStyle w:val="apple-style-span"/>
          <w:rFonts w:eastAsia="Tahoma"/>
          <w:sz w:val="28"/>
          <w:szCs w:val="28"/>
        </w:rPr>
        <w:lastRenderedPageBreak/>
        <w:t>ПАО «Промсвязьбанк»</w:t>
      </w:r>
      <w:r w:rsidRPr="00667E51">
        <w:rPr>
          <w:sz w:val="28"/>
          <w:szCs w:val="28"/>
        </w:rPr>
        <w:t xml:space="preserve"> в 2016-2018 гг. свидетельствуют о преобладании отрицательных моментов в деятельности данной кредитной организации. Это проявляется в уменьшении процентных доходов, получении убытка до налогообложения и чистого убытка за отчетный период </w:t>
      </w:r>
      <w:r>
        <w:rPr>
          <w:sz w:val="28"/>
          <w:szCs w:val="28"/>
        </w:rPr>
        <w:t xml:space="preserve">2018 </w:t>
      </w:r>
      <w:r w:rsidRPr="00667E51">
        <w:rPr>
          <w:sz w:val="28"/>
          <w:szCs w:val="28"/>
        </w:rPr>
        <w:t>г</w:t>
      </w:r>
      <w:r>
        <w:rPr>
          <w:sz w:val="28"/>
          <w:szCs w:val="28"/>
        </w:rPr>
        <w:t>.</w:t>
      </w:r>
      <w:r w:rsidRPr="00667E51">
        <w:rPr>
          <w:sz w:val="28"/>
          <w:szCs w:val="28"/>
        </w:rPr>
        <w:t xml:space="preserve">, что свидетельствует о проблемах с обеспечением </w:t>
      </w:r>
      <w:r>
        <w:rPr>
          <w:sz w:val="28"/>
          <w:szCs w:val="28"/>
        </w:rPr>
        <w:t>экономической безопасности</w:t>
      </w:r>
      <w:r w:rsidRPr="00667E51">
        <w:rPr>
          <w:sz w:val="28"/>
          <w:szCs w:val="28"/>
        </w:rPr>
        <w:t xml:space="preserve"> кредитной организации. </w:t>
      </w:r>
    </w:p>
    <w:p w14:paraId="4B1E67DB" w14:textId="77777777" w:rsidR="00A1677F" w:rsidRPr="008A09E1" w:rsidRDefault="00A1677F" w:rsidP="00B05CB3">
      <w:pPr>
        <w:widowControl w:val="0"/>
        <w:spacing w:line="360" w:lineRule="auto"/>
        <w:ind w:firstLine="709"/>
        <w:jc w:val="both"/>
        <w:rPr>
          <w:sz w:val="28"/>
        </w:rPr>
      </w:pPr>
    </w:p>
    <w:p w14:paraId="68831C9D" w14:textId="77777777" w:rsidR="00072A26" w:rsidRPr="008A09E1" w:rsidRDefault="00072A26" w:rsidP="00B05CB3">
      <w:pPr>
        <w:widowControl w:val="0"/>
        <w:suppressAutoHyphens/>
        <w:spacing w:line="360" w:lineRule="auto"/>
        <w:ind w:firstLine="709"/>
        <w:jc w:val="both"/>
        <w:rPr>
          <w:b/>
          <w:sz w:val="28"/>
        </w:rPr>
      </w:pPr>
      <w:r w:rsidRPr="008A09E1">
        <w:rPr>
          <w:b/>
          <w:sz w:val="28"/>
        </w:rPr>
        <w:t xml:space="preserve">2.2 </w:t>
      </w:r>
      <w:r w:rsidR="00F35417" w:rsidRPr="00F35417">
        <w:rPr>
          <w:b/>
          <w:sz w:val="28"/>
        </w:rPr>
        <w:t>Анализ кредитных операций банка с юридическими лицами с позиции обеспечения экономической безопасности организации</w:t>
      </w:r>
    </w:p>
    <w:p w14:paraId="08EDADFF" w14:textId="77777777" w:rsidR="00B11DE5" w:rsidRDefault="00B11DE5" w:rsidP="00B11DE5">
      <w:pPr>
        <w:widowControl w:val="0"/>
        <w:suppressAutoHyphens/>
        <w:spacing w:line="360" w:lineRule="auto"/>
        <w:ind w:firstLine="709"/>
        <w:jc w:val="both"/>
        <w:rPr>
          <w:sz w:val="28"/>
          <w:szCs w:val="28"/>
        </w:rPr>
      </w:pPr>
    </w:p>
    <w:p w14:paraId="2138C5E3" w14:textId="77777777" w:rsidR="00B11DE5" w:rsidRPr="007F45F4" w:rsidRDefault="00B11DE5" w:rsidP="00B11DE5">
      <w:pPr>
        <w:widowControl w:val="0"/>
        <w:suppressAutoHyphens/>
        <w:spacing w:line="360" w:lineRule="auto"/>
        <w:ind w:firstLine="709"/>
        <w:jc w:val="both"/>
        <w:rPr>
          <w:sz w:val="28"/>
          <w:szCs w:val="28"/>
        </w:rPr>
      </w:pPr>
      <w:r>
        <w:rPr>
          <w:sz w:val="28"/>
          <w:szCs w:val="28"/>
        </w:rPr>
        <w:t>Прежде чем анализировать кредитные операции банка с юридическими лицами</w:t>
      </w:r>
      <w:r w:rsidR="00923985">
        <w:rPr>
          <w:sz w:val="28"/>
          <w:szCs w:val="28"/>
        </w:rPr>
        <w:t xml:space="preserve"> </w:t>
      </w:r>
      <w:r w:rsidR="00923985" w:rsidRPr="00923985">
        <w:rPr>
          <w:sz w:val="28"/>
          <w:szCs w:val="28"/>
        </w:rPr>
        <w:t>с позиции обеспечения экономической безопасности организации</w:t>
      </w:r>
      <w:r>
        <w:rPr>
          <w:sz w:val="28"/>
          <w:szCs w:val="28"/>
        </w:rPr>
        <w:t>, н</w:t>
      </w:r>
      <w:r w:rsidRPr="007F45F4">
        <w:rPr>
          <w:sz w:val="28"/>
          <w:szCs w:val="28"/>
        </w:rPr>
        <w:t xml:space="preserve">а основе данных годовых отчетов ПАО «Промсвязьбанк» за 2016-2018 гг., опубликованных на его сайте, проанализируем динамику и структуру </w:t>
      </w:r>
      <w:r>
        <w:rPr>
          <w:sz w:val="28"/>
          <w:szCs w:val="28"/>
        </w:rPr>
        <w:t>всех кредитных операций, совершаемых банком (таблица 2.</w:t>
      </w:r>
      <w:r w:rsidR="00ED4FBA">
        <w:rPr>
          <w:sz w:val="28"/>
          <w:szCs w:val="28"/>
        </w:rPr>
        <w:t>2</w:t>
      </w:r>
      <w:r w:rsidRPr="007F45F4">
        <w:rPr>
          <w:sz w:val="28"/>
          <w:szCs w:val="28"/>
        </w:rPr>
        <w:t>)</w:t>
      </w:r>
      <w:r>
        <w:rPr>
          <w:sz w:val="28"/>
          <w:szCs w:val="28"/>
        </w:rPr>
        <w:t xml:space="preserve"> и их обеспечение</w:t>
      </w:r>
      <w:r w:rsidRPr="007F45F4">
        <w:rPr>
          <w:sz w:val="28"/>
          <w:szCs w:val="28"/>
        </w:rPr>
        <w:t>.</w:t>
      </w:r>
    </w:p>
    <w:p w14:paraId="1A0C5C6D" w14:textId="77777777" w:rsidR="00B11DE5" w:rsidRPr="007F45F4" w:rsidRDefault="00B11DE5" w:rsidP="00B11DE5">
      <w:pPr>
        <w:widowControl w:val="0"/>
        <w:suppressAutoHyphens/>
        <w:spacing w:line="360" w:lineRule="auto"/>
        <w:ind w:firstLine="709"/>
        <w:jc w:val="both"/>
        <w:rPr>
          <w:sz w:val="28"/>
          <w:szCs w:val="28"/>
        </w:rPr>
      </w:pPr>
    </w:p>
    <w:p w14:paraId="67427599" w14:textId="77777777" w:rsidR="00B11DE5" w:rsidRPr="007F45F4" w:rsidRDefault="00ED4FBA" w:rsidP="00B11DE5">
      <w:pPr>
        <w:widowControl w:val="0"/>
        <w:suppressAutoHyphens/>
        <w:spacing w:line="360" w:lineRule="auto"/>
        <w:ind w:left="1701" w:hanging="1701"/>
        <w:rPr>
          <w:bCs/>
          <w:sz w:val="28"/>
          <w:szCs w:val="28"/>
        </w:rPr>
      </w:pPr>
      <w:r>
        <w:rPr>
          <w:bCs/>
          <w:sz w:val="28"/>
          <w:szCs w:val="28"/>
        </w:rPr>
        <w:t>Таблица 2.2</w:t>
      </w:r>
      <w:r w:rsidR="00B11DE5" w:rsidRPr="007F45F4">
        <w:rPr>
          <w:bCs/>
          <w:sz w:val="28"/>
          <w:szCs w:val="28"/>
        </w:rPr>
        <w:t xml:space="preserve"> – Динамика </w:t>
      </w:r>
      <w:r w:rsidR="00B11DE5">
        <w:rPr>
          <w:sz w:val="28"/>
          <w:szCs w:val="28"/>
        </w:rPr>
        <w:t xml:space="preserve">кредитных операций </w:t>
      </w:r>
      <w:r w:rsidR="00B11DE5" w:rsidRPr="007F45F4">
        <w:rPr>
          <w:sz w:val="28"/>
          <w:szCs w:val="28"/>
        </w:rPr>
        <w:t xml:space="preserve">ПАО «Промсвязьбанк» </w:t>
      </w:r>
      <w:r w:rsidR="00B11DE5" w:rsidRPr="007F45F4">
        <w:rPr>
          <w:bCs/>
          <w:sz w:val="28"/>
          <w:szCs w:val="28"/>
        </w:rPr>
        <w:t>в 2016-2018 гг., млн руб.</w:t>
      </w:r>
    </w:p>
    <w:tbl>
      <w:tblPr>
        <w:tblW w:w="9341" w:type="dxa"/>
        <w:tblInd w:w="-5" w:type="dxa"/>
        <w:tblLayout w:type="fixed"/>
        <w:tblLook w:val="04A0" w:firstRow="1" w:lastRow="0" w:firstColumn="1" w:lastColumn="0" w:noHBand="0" w:noVBand="1"/>
      </w:tblPr>
      <w:tblGrid>
        <w:gridCol w:w="1828"/>
        <w:gridCol w:w="1124"/>
        <w:gridCol w:w="1124"/>
        <w:gridCol w:w="1124"/>
        <w:gridCol w:w="1124"/>
        <w:gridCol w:w="1125"/>
        <w:gridCol w:w="945"/>
        <w:gridCol w:w="947"/>
      </w:tblGrid>
      <w:tr w:rsidR="00B11DE5" w:rsidRPr="007F45F4" w14:paraId="1CC3B5F6" w14:textId="77777777" w:rsidTr="003D148F">
        <w:trPr>
          <w:trHeight w:val="210"/>
        </w:trPr>
        <w:tc>
          <w:tcPr>
            <w:tcW w:w="1828" w:type="dxa"/>
            <w:vMerge w:val="restart"/>
            <w:tcBorders>
              <w:top w:val="single" w:sz="4" w:space="0" w:color="auto"/>
              <w:left w:val="single" w:sz="4" w:space="0" w:color="auto"/>
              <w:right w:val="single" w:sz="4" w:space="0" w:color="auto"/>
            </w:tcBorders>
            <w:shd w:val="clear" w:color="auto" w:fill="auto"/>
            <w:noWrap/>
            <w:vAlign w:val="center"/>
            <w:hideMark/>
          </w:tcPr>
          <w:p w14:paraId="7BA64AAA" w14:textId="77777777" w:rsidR="00B11DE5" w:rsidRPr="007F45F4" w:rsidRDefault="00B11DE5" w:rsidP="00AF5F6B">
            <w:pPr>
              <w:widowControl w:val="0"/>
              <w:jc w:val="center"/>
            </w:pPr>
            <w:r w:rsidRPr="007F45F4">
              <w:t>Показатель</w:t>
            </w:r>
          </w:p>
        </w:tc>
        <w:tc>
          <w:tcPr>
            <w:tcW w:w="1124" w:type="dxa"/>
            <w:vMerge w:val="restart"/>
            <w:tcBorders>
              <w:top w:val="single" w:sz="4" w:space="0" w:color="auto"/>
              <w:left w:val="nil"/>
              <w:right w:val="single" w:sz="4" w:space="0" w:color="auto"/>
            </w:tcBorders>
            <w:shd w:val="clear" w:color="auto" w:fill="auto"/>
            <w:noWrap/>
            <w:vAlign w:val="center"/>
            <w:hideMark/>
          </w:tcPr>
          <w:p w14:paraId="358B6507" w14:textId="77777777" w:rsidR="00B11DE5" w:rsidRPr="007F45F4" w:rsidRDefault="00B11DE5" w:rsidP="00AF5F6B">
            <w:pPr>
              <w:widowControl w:val="0"/>
              <w:jc w:val="center"/>
            </w:pPr>
            <w:r w:rsidRPr="007F45F4">
              <w:t>2016 г.</w:t>
            </w:r>
          </w:p>
        </w:tc>
        <w:tc>
          <w:tcPr>
            <w:tcW w:w="1124" w:type="dxa"/>
            <w:vMerge w:val="restart"/>
            <w:tcBorders>
              <w:top w:val="single" w:sz="4" w:space="0" w:color="auto"/>
              <w:left w:val="nil"/>
              <w:right w:val="single" w:sz="4" w:space="0" w:color="auto"/>
            </w:tcBorders>
            <w:shd w:val="clear" w:color="auto" w:fill="auto"/>
            <w:noWrap/>
            <w:vAlign w:val="center"/>
            <w:hideMark/>
          </w:tcPr>
          <w:p w14:paraId="3FAF8E64" w14:textId="77777777" w:rsidR="00B11DE5" w:rsidRPr="007F45F4" w:rsidRDefault="00B11DE5" w:rsidP="00AF5F6B">
            <w:pPr>
              <w:widowControl w:val="0"/>
              <w:jc w:val="center"/>
            </w:pPr>
            <w:r w:rsidRPr="007F45F4">
              <w:t>2017 г.</w:t>
            </w:r>
          </w:p>
        </w:tc>
        <w:tc>
          <w:tcPr>
            <w:tcW w:w="1124" w:type="dxa"/>
            <w:vMerge w:val="restart"/>
            <w:tcBorders>
              <w:top w:val="single" w:sz="4" w:space="0" w:color="auto"/>
              <w:left w:val="nil"/>
              <w:right w:val="single" w:sz="4" w:space="0" w:color="auto"/>
            </w:tcBorders>
            <w:shd w:val="clear" w:color="auto" w:fill="auto"/>
            <w:noWrap/>
            <w:vAlign w:val="center"/>
            <w:hideMark/>
          </w:tcPr>
          <w:p w14:paraId="4CF66BCB" w14:textId="77777777" w:rsidR="00B11DE5" w:rsidRPr="007F45F4" w:rsidRDefault="00B11DE5" w:rsidP="00AF5F6B">
            <w:pPr>
              <w:widowControl w:val="0"/>
              <w:jc w:val="center"/>
            </w:pPr>
            <w:r w:rsidRPr="007F45F4">
              <w:t>2018 г.</w:t>
            </w:r>
          </w:p>
        </w:tc>
        <w:tc>
          <w:tcPr>
            <w:tcW w:w="224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921FF1" w14:textId="77777777" w:rsidR="00B11DE5" w:rsidRPr="007F45F4" w:rsidRDefault="00B11DE5" w:rsidP="00AF5F6B">
            <w:pPr>
              <w:widowControl w:val="0"/>
              <w:jc w:val="center"/>
            </w:pPr>
            <w:r w:rsidRPr="007F45F4">
              <w:t xml:space="preserve">Абсолютные </w:t>
            </w:r>
          </w:p>
          <w:p w14:paraId="14E0282F" w14:textId="77777777" w:rsidR="00B11DE5" w:rsidRPr="007F45F4" w:rsidRDefault="00B11DE5" w:rsidP="00AF5F6B">
            <w:pPr>
              <w:widowControl w:val="0"/>
              <w:jc w:val="center"/>
            </w:pPr>
            <w:r w:rsidRPr="007F45F4">
              <w:t>изменения, +/-</w:t>
            </w:r>
          </w:p>
        </w:tc>
        <w:tc>
          <w:tcPr>
            <w:tcW w:w="18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725F6C" w14:textId="77777777" w:rsidR="00B11DE5" w:rsidRPr="007F45F4" w:rsidRDefault="00B11DE5" w:rsidP="00AF5F6B">
            <w:pPr>
              <w:widowControl w:val="0"/>
              <w:jc w:val="center"/>
            </w:pPr>
            <w:r w:rsidRPr="007F45F4">
              <w:rPr>
                <w:snapToGrid w:val="0"/>
              </w:rPr>
              <w:t>Темп роста, %</w:t>
            </w:r>
          </w:p>
        </w:tc>
      </w:tr>
      <w:tr w:rsidR="00B11DE5" w:rsidRPr="007F45F4" w14:paraId="7B93E7A1" w14:textId="77777777" w:rsidTr="003D148F">
        <w:trPr>
          <w:trHeight w:val="210"/>
        </w:trPr>
        <w:tc>
          <w:tcPr>
            <w:tcW w:w="1828" w:type="dxa"/>
            <w:vMerge/>
            <w:tcBorders>
              <w:left w:val="single" w:sz="4" w:space="0" w:color="auto"/>
              <w:bottom w:val="single" w:sz="4" w:space="0" w:color="auto"/>
              <w:right w:val="single" w:sz="4" w:space="0" w:color="auto"/>
            </w:tcBorders>
            <w:shd w:val="clear" w:color="auto" w:fill="auto"/>
            <w:noWrap/>
            <w:vAlign w:val="center"/>
            <w:hideMark/>
          </w:tcPr>
          <w:p w14:paraId="1B285E6F" w14:textId="77777777" w:rsidR="00B11DE5" w:rsidRPr="007F45F4" w:rsidRDefault="00B11DE5" w:rsidP="00AF5F6B">
            <w:pPr>
              <w:widowControl w:val="0"/>
              <w:jc w:val="center"/>
            </w:pPr>
          </w:p>
        </w:tc>
        <w:tc>
          <w:tcPr>
            <w:tcW w:w="1124" w:type="dxa"/>
            <w:vMerge/>
            <w:tcBorders>
              <w:left w:val="nil"/>
              <w:bottom w:val="single" w:sz="4" w:space="0" w:color="auto"/>
              <w:right w:val="single" w:sz="4" w:space="0" w:color="auto"/>
            </w:tcBorders>
            <w:shd w:val="clear" w:color="auto" w:fill="auto"/>
            <w:noWrap/>
            <w:vAlign w:val="center"/>
            <w:hideMark/>
          </w:tcPr>
          <w:p w14:paraId="76BB8769" w14:textId="77777777" w:rsidR="00B11DE5" w:rsidRPr="007F45F4" w:rsidRDefault="00B11DE5" w:rsidP="00AF5F6B">
            <w:pPr>
              <w:widowControl w:val="0"/>
              <w:jc w:val="center"/>
            </w:pPr>
          </w:p>
        </w:tc>
        <w:tc>
          <w:tcPr>
            <w:tcW w:w="1124" w:type="dxa"/>
            <w:vMerge/>
            <w:tcBorders>
              <w:left w:val="nil"/>
              <w:bottom w:val="single" w:sz="4" w:space="0" w:color="auto"/>
              <w:right w:val="single" w:sz="4" w:space="0" w:color="auto"/>
            </w:tcBorders>
            <w:shd w:val="clear" w:color="auto" w:fill="auto"/>
            <w:noWrap/>
            <w:vAlign w:val="center"/>
            <w:hideMark/>
          </w:tcPr>
          <w:p w14:paraId="1346C51A" w14:textId="77777777" w:rsidR="00B11DE5" w:rsidRPr="007F45F4" w:rsidRDefault="00B11DE5" w:rsidP="00AF5F6B">
            <w:pPr>
              <w:widowControl w:val="0"/>
              <w:jc w:val="center"/>
            </w:pPr>
          </w:p>
        </w:tc>
        <w:tc>
          <w:tcPr>
            <w:tcW w:w="1124" w:type="dxa"/>
            <w:vMerge/>
            <w:tcBorders>
              <w:left w:val="nil"/>
              <w:bottom w:val="single" w:sz="4" w:space="0" w:color="auto"/>
              <w:right w:val="single" w:sz="4" w:space="0" w:color="auto"/>
            </w:tcBorders>
            <w:shd w:val="clear" w:color="auto" w:fill="auto"/>
            <w:noWrap/>
            <w:vAlign w:val="center"/>
            <w:hideMark/>
          </w:tcPr>
          <w:p w14:paraId="1D0436F6" w14:textId="77777777" w:rsidR="00B11DE5" w:rsidRPr="007F45F4" w:rsidRDefault="00B11DE5" w:rsidP="00AF5F6B">
            <w:pPr>
              <w:widowControl w:val="0"/>
              <w:jc w:val="center"/>
            </w:pPr>
          </w:p>
        </w:tc>
        <w:tc>
          <w:tcPr>
            <w:tcW w:w="1124" w:type="dxa"/>
            <w:tcBorders>
              <w:top w:val="nil"/>
              <w:left w:val="nil"/>
              <w:bottom w:val="single" w:sz="4" w:space="0" w:color="auto"/>
              <w:right w:val="single" w:sz="4" w:space="0" w:color="auto"/>
            </w:tcBorders>
            <w:shd w:val="clear" w:color="auto" w:fill="auto"/>
            <w:noWrap/>
            <w:vAlign w:val="center"/>
            <w:hideMark/>
          </w:tcPr>
          <w:p w14:paraId="45BD3DE7" w14:textId="77777777" w:rsidR="00B11DE5" w:rsidRPr="007F45F4" w:rsidRDefault="00B11DE5" w:rsidP="00AF5F6B">
            <w:pPr>
              <w:widowControl w:val="0"/>
              <w:ind w:left="-57" w:right="-57"/>
              <w:jc w:val="center"/>
              <w:rPr>
                <w:snapToGrid w:val="0"/>
              </w:rPr>
            </w:pPr>
            <w:r w:rsidRPr="007F45F4">
              <w:rPr>
                <w:snapToGrid w:val="0"/>
              </w:rPr>
              <w:t xml:space="preserve">2017 г. от </w:t>
            </w:r>
          </w:p>
          <w:p w14:paraId="07FCAC26" w14:textId="77777777" w:rsidR="00B11DE5" w:rsidRPr="007F45F4" w:rsidRDefault="00B11DE5" w:rsidP="00AF5F6B">
            <w:pPr>
              <w:widowControl w:val="0"/>
              <w:ind w:left="-57" w:right="-57"/>
              <w:jc w:val="center"/>
            </w:pPr>
            <w:r w:rsidRPr="007F45F4">
              <w:rPr>
                <w:snapToGrid w:val="0"/>
              </w:rPr>
              <w:t>2016 г.</w:t>
            </w:r>
          </w:p>
        </w:tc>
        <w:tc>
          <w:tcPr>
            <w:tcW w:w="1125" w:type="dxa"/>
            <w:tcBorders>
              <w:top w:val="nil"/>
              <w:left w:val="nil"/>
              <w:bottom w:val="single" w:sz="4" w:space="0" w:color="auto"/>
              <w:right w:val="single" w:sz="4" w:space="0" w:color="auto"/>
            </w:tcBorders>
            <w:shd w:val="clear" w:color="auto" w:fill="auto"/>
            <w:noWrap/>
            <w:vAlign w:val="center"/>
            <w:hideMark/>
          </w:tcPr>
          <w:p w14:paraId="0364F07F" w14:textId="77777777" w:rsidR="00B11DE5" w:rsidRPr="007F45F4" w:rsidRDefault="00B11DE5" w:rsidP="00AF5F6B">
            <w:pPr>
              <w:widowControl w:val="0"/>
              <w:ind w:left="-57" w:right="-57"/>
              <w:jc w:val="center"/>
            </w:pPr>
            <w:r w:rsidRPr="007F45F4">
              <w:rPr>
                <w:snapToGrid w:val="0"/>
              </w:rPr>
              <w:t>2018 г. от 2017 г.</w:t>
            </w:r>
          </w:p>
        </w:tc>
        <w:tc>
          <w:tcPr>
            <w:tcW w:w="945" w:type="dxa"/>
            <w:tcBorders>
              <w:top w:val="nil"/>
              <w:left w:val="nil"/>
              <w:bottom w:val="single" w:sz="4" w:space="0" w:color="auto"/>
              <w:right w:val="single" w:sz="4" w:space="0" w:color="auto"/>
            </w:tcBorders>
            <w:shd w:val="clear" w:color="auto" w:fill="auto"/>
            <w:noWrap/>
            <w:vAlign w:val="center"/>
            <w:hideMark/>
          </w:tcPr>
          <w:p w14:paraId="526ADE93" w14:textId="77777777" w:rsidR="00B11DE5" w:rsidRPr="007F45F4" w:rsidRDefault="00B11DE5" w:rsidP="00AF5F6B">
            <w:pPr>
              <w:widowControl w:val="0"/>
              <w:ind w:left="-57" w:right="-57"/>
              <w:jc w:val="center"/>
              <w:rPr>
                <w:snapToGrid w:val="0"/>
              </w:rPr>
            </w:pPr>
            <w:r w:rsidRPr="007F45F4">
              <w:rPr>
                <w:snapToGrid w:val="0"/>
              </w:rPr>
              <w:t xml:space="preserve">2017 г. </w:t>
            </w:r>
          </w:p>
          <w:p w14:paraId="68E98E35" w14:textId="77777777" w:rsidR="00B11DE5" w:rsidRPr="007F45F4" w:rsidRDefault="00B11DE5" w:rsidP="00AF5F6B">
            <w:pPr>
              <w:widowControl w:val="0"/>
              <w:ind w:left="-57" w:right="-57"/>
              <w:jc w:val="center"/>
              <w:rPr>
                <w:snapToGrid w:val="0"/>
              </w:rPr>
            </w:pPr>
            <w:r w:rsidRPr="007F45F4">
              <w:rPr>
                <w:snapToGrid w:val="0"/>
              </w:rPr>
              <w:t xml:space="preserve">к </w:t>
            </w:r>
          </w:p>
          <w:p w14:paraId="63017B2B" w14:textId="77777777" w:rsidR="00B11DE5" w:rsidRPr="007F45F4" w:rsidRDefault="00B11DE5" w:rsidP="00AF5F6B">
            <w:pPr>
              <w:widowControl w:val="0"/>
              <w:ind w:left="-57" w:right="-57"/>
              <w:jc w:val="center"/>
            </w:pPr>
            <w:r w:rsidRPr="007F45F4">
              <w:rPr>
                <w:snapToGrid w:val="0"/>
              </w:rPr>
              <w:t>2016 г.</w:t>
            </w:r>
          </w:p>
        </w:tc>
        <w:tc>
          <w:tcPr>
            <w:tcW w:w="947" w:type="dxa"/>
            <w:tcBorders>
              <w:top w:val="nil"/>
              <w:left w:val="nil"/>
              <w:bottom w:val="single" w:sz="4" w:space="0" w:color="auto"/>
              <w:right w:val="single" w:sz="4" w:space="0" w:color="auto"/>
            </w:tcBorders>
            <w:shd w:val="clear" w:color="auto" w:fill="auto"/>
            <w:noWrap/>
            <w:vAlign w:val="center"/>
            <w:hideMark/>
          </w:tcPr>
          <w:p w14:paraId="4ADEFA63" w14:textId="77777777" w:rsidR="00B11DE5" w:rsidRPr="007F45F4" w:rsidRDefault="00B11DE5" w:rsidP="00AF5F6B">
            <w:pPr>
              <w:widowControl w:val="0"/>
              <w:ind w:left="-57" w:right="-57" w:firstLine="14"/>
              <w:jc w:val="center"/>
              <w:rPr>
                <w:snapToGrid w:val="0"/>
              </w:rPr>
            </w:pPr>
            <w:r w:rsidRPr="007F45F4">
              <w:rPr>
                <w:snapToGrid w:val="0"/>
              </w:rPr>
              <w:t xml:space="preserve">2018 г. к </w:t>
            </w:r>
          </w:p>
          <w:p w14:paraId="673872AB" w14:textId="77777777" w:rsidR="00B11DE5" w:rsidRPr="007F45F4" w:rsidRDefault="00B11DE5" w:rsidP="00AF5F6B">
            <w:pPr>
              <w:widowControl w:val="0"/>
              <w:ind w:left="-57" w:right="-57" w:firstLine="14"/>
              <w:jc w:val="center"/>
            </w:pPr>
            <w:r w:rsidRPr="007F45F4">
              <w:rPr>
                <w:snapToGrid w:val="0"/>
              </w:rPr>
              <w:t>2017 г.</w:t>
            </w:r>
          </w:p>
        </w:tc>
      </w:tr>
      <w:tr w:rsidR="00B11DE5" w:rsidRPr="007F45F4" w14:paraId="01FA240A" w14:textId="77777777" w:rsidTr="003D148F">
        <w:trPr>
          <w:trHeight w:val="68"/>
        </w:trPr>
        <w:tc>
          <w:tcPr>
            <w:tcW w:w="1828" w:type="dxa"/>
            <w:tcBorders>
              <w:top w:val="nil"/>
              <w:left w:val="single" w:sz="4" w:space="0" w:color="auto"/>
              <w:bottom w:val="single" w:sz="4" w:space="0" w:color="auto"/>
              <w:right w:val="single" w:sz="4" w:space="0" w:color="auto"/>
            </w:tcBorders>
            <w:shd w:val="clear" w:color="auto" w:fill="auto"/>
          </w:tcPr>
          <w:p w14:paraId="7429FFB3" w14:textId="77777777" w:rsidR="00B11DE5" w:rsidRPr="007F45F4" w:rsidRDefault="00B11DE5" w:rsidP="00AF5F6B">
            <w:pPr>
              <w:widowControl w:val="0"/>
              <w:jc w:val="both"/>
            </w:pPr>
            <w:r w:rsidRPr="007F45F4">
              <w:t>Кредиты корпоративным клиентам</w:t>
            </w:r>
          </w:p>
        </w:tc>
        <w:tc>
          <w:tcPr>
            <w:tcW w:w="1124" w:type="dxa"/>
            <w:tcBorders>
              <w:top w:val="nil"/>
              <w:left w:val="nil"/>
              <w:bottom w:val="single" w:sz="4" w:space="0" w:color="auto"/>
              <w:right w:val="single" w:sz="4" w:space="0" w:color="auto"/>
            </w:tcBorders>
            <w:shd w:val="clear" w:color="auto" w:fill="auto"/>
            <w:noWrap/>
            <w:vAlign w:val="center"/>
          </w:tcPr>
          <w:p w14:paraId="0A436BBE" w14:textId="77777777" w:rsidR="00B11DE5" w:rsidRDefault="00B11DE5" w:rsidP="00AF5F6B">
            <w:pPr>
              <w:widowControl w:val="0"/>
              <w:jc w:val="center"/>
              <w:rPr>
                <w:color w:val="000000"/>
              </w:rPr>
            </w:pPr>
            <w:r>
              <w:rPr>
                <w:color w:val="000000"/>
              </w:rPr>
              <w:t>719901</w:t>
            </w:r>
          </w:p>
        </w:tc>
        <w:tc>
          <w:tcPr>
            <w:tcW w:w="1124" w:type="dxa"/>
            <w:tcBorders>
              <w:top w:val="nil"/>
              <w:left w:val="nil"/>
              <w:bottom w:val="single" w:sz="4" w:space="0" w:color="auto"/>
              <w:right w:val="single" w:sz="4" w:space="0" w:color="auto"/>
            </w:tcBorders>
            <w:shd w:val="clear" w:color="auto" w:fill="auto"/>
            <w:noWrap/>
            <w:vAlign w:val="center"/>
          </w:tcPr>
          <w:p w14:paraId="57891949" w14:textId="77777777" w:rsidR="00B11DE5" w:rsidRDefault="00B11DE5" w:rsidP="00AF5F6B">
            <w:pPr>
              <w:widowControl w:val="0"/>
              <w:jc w:val="center"/>
              <w:rPr>
                <w:color w:val="000000"/>
              </w:rPr>
            </w:pPr>
            <w:r>
              <w:rPr>
                <w:color w:val="000000"/>
              </w:rPr>
              <w:t>645016</w:t>
            </w:r>
          </w:p>
        </w:tc>
        <w:tc>
          <w:tcPr>
            <w:tcW w:w="1124" w:type="dxa"/>
            <w:tcBorders>
              <w:top w:val="nil"/>
              <w:left w:val="nil"/>
              <w:bottom w:val="single" w:sz="4" w:space="0" w:color="auto"/>
              <w:right w:val="single" w:sz="4" w:space="0" w:color="auto"/>
            </w:tcBorders>
            <w:shd w:val="clear" w:color="auto" w:fill="auto"/>
            <w:noWrap/>
            <w:vAlign w:val="center"/>
          </w:tcPr>
          <w:p w14:paraId="419BE760" w14:textId="77777777" w:rsidR="00B11DE5" w:rsidRDefault="00B11DE5" w:rsidP="00AF5F6B">
            <w:pPr>
              <w:widowControl w:val="0"/>
              <w:jc w:val="center"/>
              <w:rPr>
                <w:color w:val="000000"/>
              </w:rPr>
            </w:pPr>
            <w:r>
              <w:rPr>
                <w:color w:val="000000"/>
              </w:rPr>
              <w:t>679318</w:t>
            </w:r>
          </w:p>
        </w:tc>
        <w:tc>
          <w:tcPr>
            <w:tcW w:w="1124" w:type="dxa"/>
            <w:tcBorders>
              <w:top w:val="nil"/>
              <w:left w:val="nil"/>
              <w:bottom w:val="single" w:sz="4" w:space="0" w:color="auto"/>
              <w:right w:val="single" w:sz="4" w:space="0" w:color="auto"/>
            </w:tcBorders>
            <w:shd w:val="clear" w:color="auto" w:fill="auto"/>
            <w:noWrap/>
            <w:vAlign w:val="center"/>
          </w:tcPr>
          <w:p w14:paraId="15083042" w14:textId="77777777" w:rsidR="00B11DE5" w:rsidRDefault="00B11DE5" w:rsidP="00AF5F6B">
            <w:pPr>
              <w:widowControl w:val="0"/>
              <w:jc w:val="center"/>
              <w:rPr>
                <w:color w:val="000000"/>
              </w:rPr>
            </w:pPr>
            <w:r>
              <w:rPr>
                <w:color w:val="000000"/>
              </w:rPr>
              <w:t>-74885</w:t>
            </w:r>
          </w:p>
        </w:tc>
        <w:tc>
          <w:tcPr>
            <w:tcW w:w="1125" w:type="dxa"/>
            <w:tcBorders>
              <w:top w:val="nil"/>
              <w:left w:val="nil"/>
              <w:bottom w:val="single" w:sz="4" w:space="0" w:color="auto"/>
              <w:right w:val="single" w:sz="4" w:space="0" w:color="auto"/>
            </w:tcBorders>
            <w:shd w:val="clear" w:color="auto" w:fill="auto"/>
            <w:noWrap/>
            <w:vAlign w:val="center"/>
          </w:tcPr>
          <w:p w14:paraId="76301A68" w14:textId="77777777" w:rsidR="00B11DE5" w:rsidRDefault="00B11DE5" w:rsidP="00AF5F6B">
            <w:pPr>
              <w:widowControl w:val="0"/>
              <w:jc w:val="center"/>
              <w:rPr>
                <w:color w:val="000000"/>
              </w:rPr>
            </w:pPr>
            <w:r>
              <w:rPr>
                <w:color w:val="000000"/>
              </w:rPr>
              <w:t>34302</w:t>
            </w:r>
          </w:p>
        </w:tc>
        <w:tc>
          <w:tcPr>
            <w:tcW w:w="945" w:type="dxa"/>
            <w:tcBorders>
              <w:top w:val="nil"/>
              <w:left w:val="nil"/>
              <w:bottom w:val="single" w:sz="4" w:space="0" w:color="auto"/>
              <w:right w:val="single" w:sz="4" w:space="0" w:color="auto"/>
            </w:tcBorders>
            <w:shd w:val="clear" w:color="auto" w:fill="auto"/>
            <w:noWrap/>
            <w:vAlign w:val="center"/>
          </w:tcPr>
          <w:p w14:paraId="2E71FE18" w14:textId="77777777" w:rsidR="00B11DE5" w:rsidRDefault="00B11DE5" w:rsidP="00AF5F6B">
            <w:pPr>
              <w:widowControl w:val="0"/>
              <w:jc w:val="center"/>
              <w:rPr>
                <w:color w:val="000000"/>
              </w:rPr>
            </w:pPr>
            <w:r>
              <w:rPr>
                <w:color w:val="000000"/>
              </w:rPr>
              <w:t>89,60</w:t>
            </w:r>
          </w:p>
        </w:tc>
        <w:tc>
          <w:tcPr>
            <w:tcW w:w="947" w:type="dxa"/>
            <w:tcBorders>
              <w:top w:val="nil"/>
              <w:left w:val="nil"/>
              <w:bottom w:val="single" w:sz="4" w:space="0" w:color="auto"/>
              <w:right w:val="single" w:sz="4" w:space="0" w:color="auto"/>
            </w:tcBorders>
            <w:shd w:val="clear" w:color="auto" w:fill="auto"/>
            <w:noWrap/>
            <w:vAlign w:val="center"/>
          </w:tcPr>
          <w:p w14:paraId="662DB15D" w14:textId="77777777" w:rsidR="00B11DE5" w:rsidRDefault="00B11DE5" w:rsidP="00AF5F6B">
            <w:pPr>
              <w:widowControl w:val="0"/>
              <w:jc w:val="center"/>
              <w:rPr>
                <w:color w:val="000000"/>
              </w:rPr>
            </w:pPr>
            <w:r>
              <w:rPr>
                <w:color w:val="000000"/>
              </w:rPr>
              <w:t>105,32</w:t>
            </w:r>
          </w:p>
        </w:tc>
      </w:tr>
      <w:tr w:rsidR="00B11DE5" w:rsidRPr="007F45F4" w14:paraId="5B318979" w14:textId="77777777" w:rsidTr="003D148F">
        <w:trPr>
          <w:trHeight w:val="68"/>
        </w:trPr>
        <w:tc>
          <w:tcPr>
            <w:tcW w:w="1828" w:type="dxa"/>
            <w:tcBorders>
              <w:top w:val="nil"/>
              <w:left w:val="single" w:sz="4" w:space="0" w:color="auto"/>
              <w:bottom w:val="single" w:sz="4" w:space="0" w:color="auto"/>
              <w:right w:val="single" w:sz="4" w:space="0" w:color="auto"/>
            </w:tcBorders>
            <w:shd w:val="clear" w:color="auto" w:fill="auto"/>
          </w:tcPr>
          <w:p w14:paraId="744552A5" w14:textId="77777777" w:rsidR="00B11DE5" w:rsidRPr="007F45F4" w:rsidRDefault="00B11DE5" w:rsidP="00AF5F6B">
            <w:pPr>
              <w:widowControl w:val="0"/>
              <w:jc w:val="both"/>
            </w:pPr>
            <w:r w:rsidRPr="007F45F4">
              <w:t>Кредиты субъектам малого и среднего предпринимательства</w:t>
            </w:r>
          </w:p>
        </w:tc>
        <w:tc>
          <w:tcPr>
            <w:tcW w:w="1124" w:type="dxa"/>
            <w:tcBorders>
              <w:top w:val="nil"/>
              <w:left w:val="nil"/>
              <w:bottom w:val="single" w:sz="4" w:space="0" w:color="auto"/>
              <w:right w:val="single" w:sz="4" w:space="0" w:color="auto"/>
            </w:tcBorders>
            <w:shd w:val="clear" w:color="auto" w:fill="auto"/>
            <w:noWrap/>
            <w:vAlign w:val="center"/>
          </w:tcPr>
          <w:p w14:paraId="22807AEF" w14:textId="77777777" w:rsidR="00B11DE5" w:rsidRDefault="00B11DE5" w:rsidP="00AF5F6B">
            <w:pPr>
              <w:widowControl w:val="0"/>
              <w:jc w:val="center"/>
              <w:rPr>
                <w:color w:val="000000"/>
              </w:rPr>
            </w:pPr>
            <w:r>
              <w:rPr>
                <w:color w:val="000000"/>
              </w:rPr>
              <w:t>17090</w:t>
            </w:r>
          </w:p>
        </w:tc>
        <w:tc>
          <w:tcPr>
            <w:tcW w:w="1124" w:type="dxa"/>
            <w:tcBorders>
              <w:top w:val="nil"/>
              <w:left w:val="nil"/>
              <w:bottom w:val="single" w:sz="4" w:space="0" w:color="auto"/>
              <w:right w:val="single" w:sz="4" w:space="0" w:color="auto"/>
            </w:tcBorders>
            <w:shd w:val="clear" w:color="auto" w:fill="auto"/>
            <w:noWrap/>
            <w:vAlign w:val="center"/>
          </w:tcPr>
          <w:p w14:paraId="35F8D819" w14:textId="77777777" w:rsidR="00B11DE5" w:rsidRDefault="00B11DE5" w:rsidP="00AF5F6B">
            <w:pPr>
              <w:widowControl w:val="0"/>
              <w:jc w:val="center"/>
              <w:rPr>
                <w:color w:val="000000"/>
              </w:rPr>
            </w:pPr>
            <w:r>
              <w:rPr>
                <w:color w:val="000000"/>
              </w:rPr>
              <w:t>105060</w:t>
            </w:r>
          </w:p>
        </w:tc>
        <w:tc>
          <w:tcPr>
            <w:tcW w:w="1124" w:type="dxa"/>
            <w:tcBorders>
              <w:top w:val="nil"/>
              <w:left w:val="nil"/>
              <w:bottom w:val="single" w:sz="4" w:space="0" w:color="auto"/>
              <w:right w:val="single" w:sz="4" w:space="0" w:color="auto"/>
            </w:tcBorders>
            <w:shd w:val="clear" w:color="auto" w:fill="auto"/>
            <w:noWrap/>
            <w:vAlign w:val="center"/>
          </w:tcPr>
          <w:p w14:paraId="2687168B" w14:textId="77777777" w:rsidR="00B11DE5" w:rsidRDefault="00B11DE5" w:rsidP="00AF5F6B">
            <w:pPr>
              <w:widowControl w:val="0"/>
              <w:jc w:val="center"/>
              <w:rPr>
                <w:color w:val="000000"/>
              </w:rPr>
            </w:pPr>
            <w:r>
              <w:rPr>
                <w:color w:val="000000"/>
              </w:rPr>
              <w:t>106203</w:t>
            </w:r>
          </w:p>
        </w:tc>
        <w:tc>
          <w:tcPr>
            <w:tcW w:w="1124" w:type="dxa"/>
            <w:tcBorders>
              <w:top w:val="nil"/>
              <w:left w:val="nil"/>
              <w:bottom w:val="single" w:sz="4" w:space="0" w:color="auto"/>
              <w:right w:val="single" w:sz="4" w:space="0" w:color="auto"/>
            </w:tcBorders>
            <w:shd w:val="clear" w:color="auto" w:fill="auto"/>
            <w:noWrap/>
            <w:vAlign w:val="center"/>
          </w:tcPr>
          <w:p w14:paraId="277895B5" w14:textId="77777777" w:rsidR="00B11DE5" w:rsidRDefault="00B11DE5" w:rsidP="00AF5F6B">
            <w:pPr>
              <w:widowControl w:val="0"/>
              <w:jc w:val="center"/>
              <w:rPr>
                <w:color w:val="000000"/>
              </w:rPr>
            </w:pPr>
            <w:r>
              <w:rPr>
                <w:color w:val="000000"/>
              </w:rPr>
              <w:t>87970</w:t>
            </w:r>
          </w:p>
        </w:tc>
        <w:tc>
          <w:tcPr>
            <w:tcW w:w="1125" w:type="dxa"/>
            <w:tcBorders>
              <w:top w:val="nil"/>
              <w:left w:val="nil"/>
              <w:bottom w:val="single" w:sz="4" w:space="0" w:color="auto"/>
              <w:right w:val="single" w:sz="4" w:space="0" w:color="auto"/>
            </w:tcBorders>
            <w:shd w:val="clear" w:color="auto" w:fill="auto"/>
            <w:noWrap/>
            <w:vAlign w:val="center"/>
          </w:tcPr>
          <w:p w14:paraId="581417F8" w14:textId="77777777" w:rsidR="00B11DE5" w:rsidRDefault="00B11DE5" w:rsidP="00AF5F6B">
            <w:pPr>
              <w:widowControl w:val="0"/>
              <w:jc w:val="center"/>
              <w:rPr>
                <w:color w:val="000000"/>
              </w:rPr>
            </w:pPr>
            <w:r>
              <w:rPr>
                <w:color w:val="000000"/>
              </w:rPr>
              <w:t>1143</w:t>
            </w:r>
          </w:p>
        </w:tc>
        <w:tc>
          <w:tcPr>
            <w:tcW w:w="945" w:type="dxa"/>
            <w:tcBorders>
              <w:top w:val="nil"/>
              <w:left w:val="nil"/>
              <w:bottom w:val="single" w:sz="4" w:space="0" w:color="auto"/>
              <w:right w:val="single" w:sz="4" w:space="0" w:color="auto"/>
            </w:tcBorders>
            <w:shd w:val="clear" w:color="auto" w:fill="auto"/>
            <w:noWrap/>
            <w:vAlign w:val="center"/>
          </w:tcPr>
          <w:p w14:paraId="15E86F6B" w14:textId="77777777" w:rsidR="00B11DE5" w:rsidRDefault="00B11DE5" w:rsidP="00AF5F6B">
            <w:pPr>
              <w:widowControl w:val="0"/>
              <w:jc w:val="center"/>
              <w:rPr>
                <w:color w:val="000000"/>
              </w:rPr>
            </w:pPr>
            <w:r>
              <w:rPr>
                <w:color w:val="000000"/>
              </w:rPr>
              <w:t>614,75</w:t>
            </w:r>
          </w:p>
        </w:tc>
        <w:tc>
          <w:tcPr>
            <w:tcW w:w="947" w:type="dxa"/>
            <w:tcBorders>
              <w:top w:val="nil"/>
              <w:left w:val="nil"/>
              <w:bottom w:val="single" w:sz="4" w:space="0" w:color="auto"/>
              <w:right w:val="single" w:sz="4" w:space="0" w:color="auto"/>
            </w:tcBorders>
            <w:shd w:val="clear" w:color="auto" w:fill="auto"/>
            <w:noWrap/>
            <w:vAlign w:val="center"/>
          </w:tcPr>
          <w:p w14:paraId="11072C0C" w14:textId="77777777" w:rsidR="00B11DE5" w:rsidRDefault="00B11DE5" w:rsidP="00AF5F6B">
            <w:pPr>
              <w:widowControl w:val="0"/>
              <w:jc w:val="center"/>
              <w:rPr>
                <w:color w:val="000000"/>
              </w:rPr>
            </w:pPr>
            <w:r>
              <w:rPr>
                <w:color w:val="000000"/>
              </w:rPr>
              <w:t>101,09</w:t>
            </w:r>
          </w:p>
        </w:tc>
      </w:tr>
      <w:tr w:rsidR="00B11DE5" w:rsidRPr="007F45F4" w14:paraId="7E90C081" w14:textId="77777777" w:rsidTr="003D148F">
        <w:trPr>
          <w:trHeight w:val="68"/>
        </w:trPr>
        <w:tc>
          <w:tcPr>
            <w:tcW w:w="1828" w:type="dxa"/>
            <w:tcBorders>
              <w:top w:val="nil"/>
              <w:left w:val="single" w:sz="4" w:space="0" w:color="auto"/>
              <w:bottom w:val="single" w:sz="4" w:space="0" w:color="auto"/>
              <w:right w:val="single" w:sz="4" w:space="0" w:color="auto"/>
            </w:tcBorders>
            <w:shd w:val="clear" w:color="auto" w:fill="auto"/>
          </w:tcPr>
          <w:p w14:paraId="1673BAE1" w14:textId="77777777" w:rsidR="00B11DE5" w:rsidRPr="007F45F4" w:rsidRDefault="00B11DE5" w:rsidP="00AF5F6B">
            <w:pPr>
              <w:widowControl w:val="0"/>
              <w:jc w:val="both"/>
            </w:pPr>
            <w:r w:rsidRPr="007F45F4">
              <w:t>Кредиты физическим лицам</w:t>
            </w:r>
          </w:p>
        </w:tc>
        <w:tc>
          <w:tcPr>
            <w:tcW w:w="1124" w:type="dxa"/>
            <w:tcBorders>
              <w:top w:val="nil"/>
              <w:left w:val="nil"/>
              <w:bottom w:val="single" w:sz="4" w:space="0" w:color="auto"/>
              <w:right w:val="single" w:sz="4" w:space="0" w:color="auto"/>
            </w:tcBorders>
            <w:shd w:val="clear" w:color="auto" w:fill="auto"/>
            <w:noWrap/>
            <w:vAlign w:val="center"/>
          </w:tcPr>
          <w:p w14:paraId="70D50DFF" w14:textId="77777777" w:rsidR="00B11DE5" w:rsidRDefault="00B11DE5" w:rsidP="00AF5F6B">
            <w:pPr>
              <w:widowControl w:val="0"/>
              <w:jc w:val="center"/>
              <w:rPr>
                <w:color w:val="000000"/>
              </w:rPr>
            </w:pPr>
            <w:r>
              <w:rPr>
                <w:color w:val="000000"/>
              </w:rPr>
              <w:t>88177</w:t>
            </w:r>
          </w:p>
        </w:tc>
        <w:tc>
          <w:tcPr>
            <w:tcW w:w="1124" w:type="dxa"/>
            <w:tcBorders>
              <w:top w:val="nil"/>
              <w:left w:val="nil"/>
              <w:bottom w:val="single" w:sz="4" w:space="0" w:color="auto"/>
              <w:right w:val="single" w:sz="4" w:space="0" w:color="auto"/>
            </w:tcBorders>
            <w:shd w:val="clear" w:color="auto" w:fill="auto"/>
            <w:noWrap/>
            <w:vAlign w:val="center"/>
          </w:tcPr>
          <w:p w14:paraId="3886DBAF" w14:textId="77777777" w:rsidR="00B11DE5" w:rsidRDefault="00B11DE5" w:rsidP="00AF5F6B">
            <w:pPr>
              <w:widowControl w:val="0"/>
              <w:jc w:val="center"/>
              <w:rPr>
                <w:color w:val="000000"/>
              </w:rPr>
            </w:pPr>
            <w:r>
              <w:rPr>
                <w:color w:val="000000"/>
              </w:rPr>
              <w:t>92217</w:t>
            </w:r>
          </w:p>
        </w:tc>
        <w:tc>
          <w:tcPr>
            <w:tcW w:w="1124" w:type="dxa"/>
            <w:tcBorders>
              <w:top w:val="nil"/>
              <w:left w:val="nil"/>
              <w:bottom w:val="single" w:sz="4" w:space="0" w:color="auto"/>
              <w:right w:val="single" w:sz="4" w:space="0" w:color="auto"/>
            </w:tcBorders>
            <w:shd w:val="clear" w:color="auto" w:fill="auto"/>
            <w:noWrap/>
            <w:vAlign w:val="center"/>
          </w:tcPr>
          <w:p w14:paraId="28A69FB8" w14:textId="77777777" w:rsidR="00B11DE5" w:rsidRDefault="00B11DE5" w:rsidP="00AF5F6B">
            <w:pPr>
              <w:widowControl w:val="0"/>
              <w:jc w:val="center"/>
              <w:rPr>
                <w:color w:val="000000"/>
              </w:rPr>
            </w:pPr>
            <w:r>
              <w:rPr>
                <w:color w:val="000000"/>
              </w:rPr>
              <w:t>119269</w:t>
            </w:r>
          </w:p>
        </w:tc>
        <w:tc>
          <w:tcPr>
            <w:tcW w:w="1124" w:type="dxa"/>
            <w:tcBorders>
              <w:top w:val="nil"/>
              <w:left w:val="nil"/>
              <w:bottom w:val="single" w:sz="4" w:space="0" w:color="auto"/>
              <w:right w:val="single" w:sz="4" w:space="0" w:color="auto"/>
            </w:tcBorders>
            <w:shd w:val="clear" w:color="auto" w:fill="auto"/>
            <w:noWrap/>
            <w:vAlign w:val="center"/>
          </w:tcPr>
          <w:p w14:paraId="1B4A12D7" w14:textId="77777777" w:rsidR="00B11DE5" w:rsidRDefault="00B11DE5" w:rsidP="00AF5F6B">
            <w:pPr>
              <w:widowControl w:val="0"/>
              <w:jc w:val="center"/>
              <w:rPr>
                <w:color w:val="000000"/>
              </w:rPr>
            </w:pPr>
            <w:r>
              <w:rPr>
                <w:color w:val="000000"/>
              </w:rPr>
              <w:t>4040</w:t>
            </w:r>
          </w:p>
        </w:tc>
        <w:tc>
          <w:tcPr>
            <w:tcW w:w="1125" w:type="dxa"/>
            <w:tcBorders>
              <w:top w:val="nil"/>
              <w:left w:val="nil"/>
              <w:bottom w:val="single" w:sz="4" w:space="0" w:color="auto"/>
              <w:right w:val="single" w:sz="4" w:space="0" w:color="auto"/>
            </w:tcBorders>
            <w:shd w:val="clear" w:color="auto" w:fill="auto"/>
            <w:noWrap/>
            <w:vAlign w:val="center"/>
          </w:tcPr>
          <w:p w14:paraId="03C1700A" w14:textId="77777777" w:rsidR="00B11DE5" w:rsidRDefault="00B11DE5" w:rsidP="00AF5F6B">
            <w:pPr>
              <w:widowControl w:val="0"/>
              <w:jc w:val="center"/>
              <w:rPr>
                <w:color w:val="000000"/>
              </w:rPr>
            </w:pPr>
            <w:r>
              <w:rPr>
                <w:color w:val="000000"/>
              </w:rPr>
              <w:t>27052</w:t>
            </w:r>
          </w:p>
        </w:tc>
        <w:tc>
          <w:tcPr>
            <w:tcW w:w="945" w:type="dxa"/>
            <w:tcBorders>
              <w:top w:val="nil"/>
              <w:left w:val="nil"/>
              <w:bottom w:val="single" w:sz="4" w:space="0" w:color="auto"/>
              <w:right w:val="single" w:sz="4" w:space="0" w:color="auto"/>
            </w:tcBorders>
            <w:shd w:val="clear" w:color="auto" w:fill="auto"/>
            <w:noWrap/>
            <w:vAlign w:val="center"/>
          </w:tcPr>
          <w:p w14:paraId="2EF3F05F" w14:textId="77777777" w:rsidR="00B11DE5" w:rsidRDefault="00B11DE5" w:rsidP="00AF5F6B">
            <w:pPr>
              <w:widowControl w:val="0"/>
              <w:jc w:val="center"/>
              <w:rPr>
                <w:color w:val="000000"/>
              </w:rPr>
            </w:pPr>
            <w:r>
              <w:rPr>
                <w:color w:val="000000"/>
              </w:rPr>
              <w:t>104,58</w:t>
            </w:r>
          </w:p>
        </w:tc>
        <w:tc>
          <w:tcPr>
            <w:tcW w:w="947" w:type="dxa"/>
            <w:tcBorders>
              <w:top w:val="nil"/>
              <w:left w:val="nil"/>
              <w:bottom w:val="single" w:sz="4" w:space="0" w:color="auto"/>
              <w:right w:val="single" w:sz="4" w:space="0" w:color="auto"/>
            </w:tcBorders>
            <w:shd w:val="clear" w:color="auto" w:fill="auto"/>
            <w:noWrap/>
            <w:vAlign w:val="center"/>
          </w:tcPr>
          <w:p w14:paraId="5F5943F4" w14:textId="77777777" w:rsidR="00B11DE5" w:rsidRDefault="00B11DE5" w:rsidP="00AF5F6B">
            <w:pPr>
              <w:widowControl w:val="0"/>
              <w:jc w:val="center"/>
              <w:rPr>
                <w:color w:val="000000"/>
              </w:rPr>
            </w:pPr>
            <w:r>
              <w:rPr>
                <w:color w:val="000000"/>
              </w:rPr>
              <w:t>129,34</w:t>
            </w:r>
          </w:p>
        </w:tc>
      </w:tr>
      <w:tr w:rsidR="00B11DE5" w:rsidRPr="007F45F4" w14:paraId="3CC0D7B8" w14:textId="77777777" w:rsidTr="003D148F">
        <w:trPr>
          <w:trHeight w:val="68"/>
        </w:trPr>
        <w:tc>
          <w:tcPr>
            <w:tcW w:w="1828" w:type="dxa"/>
            <w:tcBorders>
              <w:top w:val="nil"/>
              <w:left w:val="single" w:sz="4" w:space="0" w:color="auto"/>
              <w:bottom w:val="single" w:sz="4" w:space="0" w:color="auto"/>
              <w:right w:val="single" w:sz="4" w:space="0" w:color="auto"/>
            </w:tcBorders>
            <w:shd w:val="clear" w:color="auto" w:fill="auto"/>
          </w:tcPr>
          <w:p w14:paraId="1235FF0A" w14:textId="77777777" w:rsidR="00B11DE5" w:rsidRPr="007F45F4" w:rsidRDefault="00B11DE5" w:rsidP="00AF5F6B">
            <w:pPr>
              <w:widowControl w:val="0"/>
              <w:jc w:val="both"/>
            </w:pPr>
            <w:r w:rsidRPr="007F45F4">
              <w:t>Межбанковские кредиты</w:t>
            </w:r>
          </w:p>
        </w:tc>
        <w:tc>
          <w:tcPr>
            <w:tcW w:w="1124" w:type="dxa"/>
            <w:tcBorders>
              <w:top w:val="nil"/>
              <w:left w:val="nil"/>
              <w:bottom w:val="single" w:sz="4" w:space="0" w:color="auto"/>
              <w:right w:val="single" w:sz="4" w:space="0" w:color="auto"/>
            </w:tcBorders>
            <w:shd w:val="clear" w:color="auto" w:fill="auto"/>
            <w:noWrap/>
            <w:vAlign w:val="center"/>
          </w:tcPr>
          <w:p w14:paraId="3C85E4F2" w14:textId="77777777" w:rsidR="00B11DE5" w:rsidRDefault="00B11DE5" w:rsidP="00AF5F6B">
            <w:pPr>
              <w:widowControl w:val="0"/>
              <w:jc w:val="center"/>
              <w:rPr>
                <w:color w:val="000000"/>
              </w:rPr>
            </w:pPr>
            <w:r>
              <w:rPr>
                <w:color w:val="000000"/>
              </w:rPr>
              <w:t>56868</w:t>
            </w:r>
          </w:p>
        </w:tc>
        <w:tc>
          <w:tcPr>
            <w:tcW w:w="1124" w:type="dxa"/>
            <w:tcBorders>
              <w:top w:val="nil"/>
              <w:left w:val="nil"/>
              <w:bottom w:val="single" w:sz="4" w:space="0" w:color="auto"/>
              <w:right w:val="single" w:sz="4" w:space="0" w:color="auto"/>
            </w:tcBorders>
            <w:shd w:val="clear" w:color="auto" w:fill="auto"/>
            <w:noWrap/>
            <w:vAlign w:val="center"/>
          </w:tcPr>
          <w:p w14:paraId="77ACE83C" w14:textId="77777777" w:rsidR="00B11DE5" w:rsidRDefault="00B11DE5" w:rsidP="00AF5F6B">
            <w:pPr>
              <w:widowControl w:val="0"/>
              <w:jc w:val="center"/>
              <w:rPr>
                <w:color w:val="000000"/>
              </w:rPr>
            </w:pPr>
            <w:r>
              <w:rPr>
                <w:color w:val="000000"/>
              </w:rPr>
              <w:t>68309</w:t>
            </w:r>
          </w:p>
        </w:tc>
        <w:tc>
          <w:tcPr>
            <w:tcW w:w="1124" w:type="dxa"/>
            <w:tcBorders>
              <w:top w:val="nil"/>
              <w:left w:val="nil"/>
              <w:bottom w:val="single" w:sz="4" w:space="0" w:color="auto"/>
              <w:right w:val="single" w:sz="4" w:space="0" w:color="auto"/>
            </w:tcBorders>
            <w:shd w:val="clear" w:color="auto" w:fill="auto"/>
            <w:noWrap/>
            <w:vAlign w:val="center"/>
          </w:tcPr>
          <w:p w14:paraId="3F563B36" w14:textId="77777777" w:rsidR="00B11DE5" w:rsidRDefault="00B11DE5" w:rsidP="00AF5F6B">
            <w:pPr>
              <w:widowControl w:val="0"/>
              <w:jc w:val="center"/>
              <w:rPr>
                <w:color w:val="000000"/>
              </w:rPr>
            </w:pPr>
            <w:r>
              <w:rPr>
                <w:color w:val="000000"/>
              </w:rPr>
              <w:t>339709</w:t>
            </w:r>
          </w:p>
        </w:tc>
        <w:tc>
          <w:tcPr>
            <w:tcW w:w="1124" w:type="dxa"/>
            <w:tcBorders>
              <w:top w:val="nil"/>
              <w:left w:val="nil"/>
              <w:bottom w:val="single" w:sz="4" w:space="0" w:color="auto"/>
              <w:right w:val="single" w:sz="4" w:space="0" w:color="auto"/>
            </w:tcBorders>
            <w:shd w:val="clear" w:color="auto" w:fill="auto"/>
            <w:noWrap/>
            <w:vAlign w:val="center"/>
          </w:tcPr>
          <w:p w14:paraId="6A2A525E" w14:textId="77777777" w:rsidR="00B11DE5" w:rsidRDefault="00B11DE5" w:rsidP="00AF5F6B">
            <w:pPr>
              <w:widowControl w:val="0"/>
              <w:jc w:val="center"/>
              <w:rPr>
                <w:color w:val="000000"/>
              </w:rPr>
            </w:pPr>
            <w:r>
              <w:rPr>
                <w:color w:val="000000"/>
              </w:rPr>
              <w:t>11441</w:t>
            </w:r>
          </w:p>
        </w:tc>
        <w:tc>
          <w:tcPr>
            <w:tcW w:w="1125" w:type="dxa"/>
            <w:tcBorders>
              <w:top w:val="nil"/>
              <w:left w:val="nil"/>
              <w:bottom w:val="single" w:sz="4" w:space="0" w:color="auto"/>
              <w:right w:val="single" w:sz="4" w:space="0" w:color="auto"/>
            </w:tcBorders>
            <w:shd w:val="clear" w:color="auto" w:fill="auto"/>
            <w:noWrap/>
            <w:vAlign w:val="center"/>
          </w:tcPr>
          <w:p w14:paraId="74A6D27C" w14:textId="77777777" w:rsidR="00B11DE5" w:rsidRDefault="00B11DE5" w:rsidP="00AF5F6B">
            <w:pPr>
              <w:widowControl w:val="0"/>
              <w:jc w:val="center"/>
              <w:rPr>
                <w:color w:val="000000"/>
              </w:rPr>
            </w:pPr>
            <w:r>
              <w:rPr>
                <w:color w:val="000000"/>
              </w:rPr>
              <w:t>271400</w:t>
            </w:r>
          </w:p>
        </w:tc>
        <w:tc>
          <w:tcPr>
            <w:tcW w:w="945" w:type="dxa"/>
            <w:tcBorders>
              <w:top w:val="nil"/>
              <w:left w:val="nil"/>
              <w:bottom w:val="single" w:sz="4" w:space="0" w:color="auto"/>
              <w:right w:val="single" w:sz="4" w:space="0" w:color="auto"/>
            </w:tcBorders>
            <w:shd w:val="clear" w:color="auto" w:fill="auto"/>
            <w:noWrap/>
            <w:vAlign w:val="center"/>
          </w:tcPr>
          <w:p w14:paraId="3EE5E64B" w14:textId="77777777" w:rsidR="00B11DE5" w:rsidRDefault="00B11DE5" w:rsidP="00AF5F6B">
            <w:pPr>
              <w:widowControl w:val="0"/>
              <w:jc w:val="center"/>
              <w:rPr>
                <w:color w:val="000000"/>
              </w:rPr>
            </w:pPr>
            <w:r>
              <w:rPr>
                <w:color w:val="000000"/>
              </w:rPr>
              <w:t>120,12</w:t>
            </w:r>
          </w:p>
        </w:tc>
        <w:tc>
          <w:tcPr>
            <w:tcW w:w="947" w:type="dxa"/>
            <w:tcBorders>
              <w:top w:val="nil"/>
              <w:left w:val="nil"/>
              <w:bottom w:val="single" w:sz="4" w:space="0" w:color="auto"/>
              <w:right w:val="single" w:sz="4" w:space="0" w:color="auto"/>
            </w:tcBorders>
            <w:shd w:val="clear" w:color="auto" w:fill="auto"/>
            <w:noWrap/>
            <w:vAlign w:val="center"/>
          </w:tcPr>
          <w:p w14:paraId="14C09FD8" w14:textId="77777777" w:rsidR="00B11DE5" w:rsidRDefault="00B11DE5" w:rsidP="00AF5F6B">
            <w:pPr>
              <w:widowControl w:val="0"/>
              <w:jc w:val="center"/>
              <w:rPr>
                <w:color w:val="000000"/>
              </w:rPr>
            </w:pPr>
            <w:r>
              <w:rPr>
                <w:color w:val="000000"/>
              </w:rPr>
              <w:t>497,31</w:t>
            </w:r>
          </w:p>
        </w:tc>
      </w:tr>
      <w:tr w:rsidR="00B11DE5" w:rsidRPr="007F45F4" w14:paraId="0689EBCD" w14:textId="77777777" w:rsidTr="003D148F">
        <w:trPr>
          <w:trHeight w:val="68"/>
        </w:trPr>
        <w:tc>
          <w:tcPr>
            <w:tcW w:w="1828" w:type="dxa"/>
            <w:tcBorders>
              <w:top w:val="nil"/>
              <w:left w:val="single" w:sz="4" w:space="0" w:color="auto"/>
              <w:bottom w:val="single" w:sz="4" w:space="0" w:color="auto"/>
              <w:right w:val="single" w:sz="4" w:space="0" w:color="auto"/>
            </w:tcBorders>
            <w:shd w:val="clear" w:color="auto" w:fill="auto"/>
          </w:tcPr>
          <w:p w14:paraId="4D2074CD" w14:textId="77777777" w:rsidR="00B11DE5" w:rsidRPr="007F45F4" w:rsidRDefault="00B11DE5" w:rsidP="00AF5F6B">
            <w:pPr>
              <w:widowControl w:val="0"/>
              <w:jc w:val="both"/>
            </w:pPr>
            <w:r w:rsidRPr="007F45F4">
              <w:t>Итого</w:t>
            </w:r>
          </w:p>
        </w:tc>
        <w:tc>
          <w:tcPr>
            <w:tcW w:w="1124" w:type="dxa"/>
            <w:tcBorders>
              <w:top w:val="nil"/>
              <w:left w:val="nil"/>
              <w:bottom w:val="single" w:sz="4" w:space="0" w:color="auto"/>
              <w:right w:val="single" w:sz="4" w:space="0" w:color="auto"/>
            </w:tcBorders>
            <w:shd w:val="clear" w:color="auto" w:fill="auto"/>
            <w:noWrap/>
            <w:vAlign w:val="center"/>
          </w:tcPr>
          <w:p w14:paraId="712DB6D5" w14:textId="77777777" w:rsidR="00B11DE5" w:rsidRDefault="00B11DE5" w:rsidP="00AF5F6B">
            <w:pPr>
              <w:widowControl w:val="0"/>
              <w:jc w:val="center"/>
              <w:rPr>
                <w:color w:val="000000"/>
              </w:rPr>
            </w:pPr>
            <w:r>
              <w:rPr>
                <w:color w:val="000000"/>
              </w:rPr>
              <w:t>882136</w:t>
            </w:r>
          </w:p>
        </w:tc>
        <w:tc>
          <w:tcPr>
            <w:tcW w:w="1124" w:type="dxa"/>
            <w:tcBorders>
              <w:top w:val="nil"/>
              <w:left w:val="nil"/>
              <w:bottom w:val="single" w:sz="4" w:space="0" w:color="auto"/>
              <w:right w:val="single" w:sz="4" w:space="0" w:color="auto"/>
            </w:tcBorders>
            <w:shd w:val="clear" w:color="auto" w:fill="auto"/>
            <w:noWrap/>
            <w:vAlign w:val="center"/>
          </w:tcPr>
          <w:p w14:paraId="01CC0BD5" w14:textId="77777777" w:rsidR="00B11DE5" w:rsidRDefault="00B11DE5" w:rsidP="00AF5F6B">
            <w:pPr>
              <w:widowControl w:val="0"/>
              <w:jc w:val="center"/>
              <w:rPr>
                <w:color w:val="000000"/>
              </w:rPr>
            </w:pPr>
            <w:r>
              <w:rPr>
                <w:color w:val="000000"/>
              </w:rPr>
              <w:t>910602</w:t>
            </w:r>
          </w:p>
        </w:tc>
        <w:tc>
          <w:tcPr>
            <w:tcW w:w="1124" w:type="dxa"/>
            <w:tcBorders>
              <w:top w:val="nil"/>
              <w:left w:val="nil"/>
              <w:bottom w:val="single" w:sz="4" w:space="0" w:color="auto"/>
              <w:right w:val="single" w:sz="4" w:space="0" w:color="auto"/>
            </w:tcBorders>
            <w:shd w:val="clear" w:color="auto" w:fill="auto"/>
            <w:noWrap/>
            <w:vAlign w:val="center"/>
          </w:tcPr>
          <w:p w14:paraId="0BEEA700" w14:textId="77777777" w:rsidR="00B11DE5" w:rsidRDefault="00B11DE5" w:rsidP="00AF5F6B">
            <w:pPr>
              <w:widowControl w:val="0"/>
              <w:jc w:val="center"/>
              <w:rPr>
                <w:color w:val="000000"/>
              </w:rPr>
            </w:pPr>
            <w:r>
              <w:rPr>
                <w:color w:val="000000"/>
              </w:rPr>
              <w:t>1244499</w:t>
            </w:r>
          </w:p>
        </w:tc>
        <w:tc>
          <w:tcPr>
            <w:tcW w:w="1124" w:type="dxa"/>
            <w:tcBorders>
              <w:top w:val="nil"/>
              <w:left w:val="nil"/>
              <w:bottom w:val="single" w:sz="4" w:space="0" w:color="auto"/>
              <w:right w:val="single" w:sz="4" w:space="0" w:color="auto"/>
            </w:tcBorders>
            <w:shd w:val="clear" w:color="auto" w:fill="auto"/>
            <w:noWrap/>
            <w:vAlign w:val="center"/>
          </w:tcPr>
          <w:p w14:paraId="5D895C74" w14:textId="77777777" w:rsidR="00B11DE5" w:rsidRDefault="00B11DE5" w:rsidP="00AF5F6B">
            <w:pPr>
              <w:widowControl w:val="0"/>
              <w:jc w:val="center"/>
              <w:rPr>
                <w:color w:val="000000"/>
              </w:rPr>
            </w:pPr>
            <w:r>
              <w:rPr>
                <w:color w:val="000000"/>
              </w:rPr>
              <w:t>28466</w:t>
            </w:r>
          </w:p>
        </w:tc>
        <w:tc>
          <w:tcPr>
            <w:tcW w:w="1125" w:type="dxa"/>
            <w:tcBorders>
              <w:top w:val="nil"/>
              <w:left w:val="nil"/>
              <w:bottom w:val="single" w:sz="4" w:space="0" w:color="auto"/>
              <w:right w:val="single" w:sz="4" w:space="0" w:color="auto"/>
            </w:tcBorders>
            <w:shd w:val="clear" w:color="auto" w:fill="auto"/>
            <w:noWrap/>
            <w:vAlign w:val="center"/>
          </w:tcPr>
          <w:p w14:paraId="79ACBA79" w14:textId="77777777" w:rsidR="00B11DE5" w:rsidRDefault="00B11DE5" w:rsidP="00AF5F6B">
            <w:pPr>
              <w:widowControl w:val="0"/>
              <w:jc w:val="center"/>
              <w:rPr>
                <w:color w:val="000000"/>
              </w:rPr>
            </w:pPr>
            <w:r>
              <w:rPr>
                <w:color w:val="000000"/>
              </w:rPr>
              <w:t>333897</w:t>
            </w:r>
          </w:p>
        </w:tc>
        <w:tc>
          <w:tcPr>
            <w:tcW w:w="945" w:type="dxa"/>
            <w:tcBorders>
              <w:top w:val="nil"/>
              <w:left w:val="nil"/>
              <w:bottom w:val="single" w:sz="4" w:space="0" w:color="auto"/>
              <w:right w:val="single" w:sz="4" w:space="0" w:color="auto"/>
            </w:tcBorders>
            <w:shd w:val="clear" w:color="auto" w:fill="auto"/>
            <w:noWrap/>
            <w:vAlign w:val="center"/>
          </w:tcPr>
          <w:p w14:paraId="727ABDE6" w14:textId="77777777" w:rsidR="00B11DE5" w:rsidRDefault="00B11DE5" w:rsidP="00AF5F6B">
            <w:pPr>
              <w:widowControl w:val="0"/>
              <w:jc w:val="center"/>
              <w:rPr>
                <w:color w:val="000000"/>
              </w:rPr>
            </w:pPr>
            <w:r>
              <w:rPr>
                <w:color w:val="000000"/>
              </w:rPr>
              <w:t>103,23</w:t>
            </w:r>
          </w:p>
        </w:tc>
        <w:tc>
          <w:tcPr>
            <w:tcW w:w="947" w:type="dxa"/>
            <w:tcBorders>
              <w:top w:val="nil"/>
              <w:left w:val="nil"/>
              <w:bottom w:val="single" w:sz="4" w:space="0" w:color="auto"/>
              <w:right w:val="single" w:sz="4" w:space="0" w:color="auto"/>
            </w:tcBorders>
            <w:shd w:val="clear" w:color="auto" w:fill="auto"/>
            <w:noWrap/>
            <w:vAlign w:val="center"/>
          </w:tcPr>
          <w:p w14:paraId="69D409D4" w14:textId="77777777" w:rsidR="00B11DE5" w:rsidRDefault="00B11DE5" w:rsidP="00AF5F6B">
            <w:pPr>
              <w:widowControl w:val="0"/>
              <w:jc w:val="center"/>
              <w:rPr>
                <w:color w:val="000000"/>
              </w:rPr>
            </w:pPr>
            <w:r>
              <w:rPr>
                <w:color w:val="000000"/>
              </w:rPr>
              <w:t>136,67</w:t>
            </w:r>
          </w:p>
        </w:tc>
      </w:tr>
    </w:tbl>
    <w:p w14:paraId="7427CC85" w14:textId="77777777" w:rsidR="00B11DE5" w:rsidRPr="007F45F4" w:rsidRDefault="00B11DE5" w:rsidP="00B11DE5">
      <w:pPr>
        <w:widowControl w:val="0"/>
        <w:spacing w:line="360" w:lineRule="auto"/>
        <w:ind w:firstLine="709"/>
        <w:jc w:val="both"/>
        <w:rPr>
          <w:sz w:val="28"/>
          <w:szCs w:val="28"/>
        </w:rPr>
      </w:pPr>
    </w:p>
    <w:p w14:paraId="35DDFB3C" w14:textId="77777777" w:rsidR="00B11DE5" w:rsidRDefault="00B11DE5" w:rsidP="00B11DE5">
      <w:pPr>
        <w:widowControl w:val="0"/>
        <w:suppressAutoHyphens/>
        <w:spacing w:line="360" w:lineRule="auto"/>
        <w:ind w:firstLine="709"/>
        <w:jc w:val="both"/>
        <w:rPr>
          <w:sz w:val="28"/>
          <w:szCs w:val="28"/>
        </w:rPr>
      </w:pPr>
      <w:r w:rsidRPr="007F45F4">
        <w:rPr>
          <w:sz w:val="28"/>
          <w:szCs w:val="28"/>
        </w:rPr>
        <w:t xml:space="preserve">Кредиты ПАО «Промсвязьбанк» корпоративным клиентам в 2016 г. </w:t>
      </w:r>
      <w:r w:rsidRPr="007F45F4">
        <w:rPr>
          <w:sz w:val="28"/>
          <w:szCs w:val="28"/>
        </w:rPr>
        <w:lastRenderedPageBreak/>
        <w:t xml:space="preserve">составляли </w:t>
      </w:r>
      <w:r>
        <w:rPr>
          <w:sz w:val="28"/>
          <w:szCs w:val="28"/>
        </w:rPr>
        <w:t>719901</w:t>
      </w:r>
      <w:r w:rsidRPr="007F45F4">
        <w:rPr>
          <w:sz w:val="28"/>
          <w:szCs w:val="28"/>
        </w:rPr>
        <w:t xml:space="preserve"> млн руб., в 2017 г. – </w:t>
      </w:r>
      <w:r>
        <w:rPr>
          <w:sz w:val="28"/>
          <w:szCs w:val="28"/>
        </w:rPr>
        <w:t>645016</w:t>
      </w:r>
      <w:r w:rsidRPr="007F45F4">
        <w:rPr>
          <w:sz w:val="28"/>
          <w:szCs w:val="28"/>
        </w:rPr>
        <w:t xml:space="preserve"> млн руб., т.е. 89,</w:t>
      </w:r>
      <w:r>
        <w:rPr>
          <w:sz w:val="28"/>
          <w:szCs w:val="28"/>
        </w:rPr>
        <w:t>60</w:t>
      </w:r>
      <w:r w:rsidRPr="007F45F4">
        <w:rPr>
          <w:sz w:val="28"/>
          <w:szCs w:val="28"/>
        </w:rPr>
        <w:t xml:space="preserve"> % от уровня 2016 г., а в 2018 г. – 6</w:t>
      </w:r>
      <w:r>
        <w:rPr>
          <w:sz w:val="28"/>
          <w:szCs w:val="28"/>
        </w:rPr>
        <w:t>79318</w:t>
      </w:r>
      <w:r w:rsidRPr="007F45F4">
        <w:rPr>
          <w:sz w:val="28"/>
          <w:szCs w:val="28"/>
        </w:rPr>
        <w:t xml:space="preserve"> млн руб., что составляет </w:t>
      </w:r>
      <w:r>
        <w:rPr>
          <w:sz w:val="28"/>
          <w:szCs w:val="28"/>
        </w:rPr>
        <w:t>105</w:t>
      </w:r>
      <w:r w:rsidRPr="007F45F4">
        <w:rPr>
          <w:sz w:val="28"/>
          <w:szCs w:val="28"/>
        </w:rPr>
        <w:t>,</w:t>
      </w:r>
      <w:r>
        <w:rPr>
          <w:sz w:val="28"/>
          <w:szCs w:val="28"/>
        </w:rPr>
        <w:t>32</w:t>
      </w:r>
      <w:r w:rsidRPr="007F45F4">
        <w:rPr>
          <w:sz w:val="28"/>
          <w:szCs w:val="28"/>
        </w:rPr>
        <w:t xml:space="preserve"> млн руб. от значения 2017 г. Кредиты субъектам малого и среднего предпринимательства в банке за три года увеличились с 17</w:t>
      </w:r>
      <w:r>
        <w:rPr>
          <w:sz w:val="28"/>
          <w:szCs w:val="28"/>
        </w:rPr>
        <w:t>090</w:t>
      </w:r>
      <w:r w:rsidRPr="007F45F4">
        <w:rPr>
          <w:sz w:val="28"/>
          <w:szCs w:val="28"/>
        </w:rPr>
        <w:t xml:space="preserve"> до 10</w:t>
      </w:r>
      <w:r>
        <w:rPr>
          <w:sz w:val="28"/>
          <w:szCs w:val="28"/>
        </w:rPr>
        <w:t>6203</w:t>
      </w:r>
      <w:r w:rsidRPr="007F45F4">
        <w:rPr>
          <w:sz w:val="28"/>
          <w:szCs w:val="28"/>
        </w:rPr>
        <w:t xml:space="preserve"> млн руб. При этом за 2017</w:t>
      </w:r>
      <w:r>
        <w:rPr>
          <w:sz w:val="28"/>
          <w:szCs w:val="28"/>
        </w:rPr>
        <w:t> </w:t>
      </w:r>
      <w:r w:rsidRPr="007F45F4">
        <w:rPr>
          <w:sz w:val="28"/>
          <w:szCs w:val="28"/>
        </w:rPr>
        <w:t xml:space="preserve">г. они </w:t>
      </w:r>
      <w:r>
        <w:rPr>
          <w:sz w:val="28"/>
          <w:szCs w:val="28"/>
        </w:rPr>
        <w:t xml:space="preserve">возросли </w:t>
      </w:r>
      <w:r w:rsidRPr="007F45F4">
        <w:rPr>
          <w:sz w:val="28"/>
          <w:szCs w:val="28"/>
        </w:rPr>
        <w:t xml:space="preserve">на </w:t>
      </w:r>
      <w:r>
        <w:rPr>
          <w:sz w:val="28"/>
          <w:szCs w:val="28"/>
        </w:rPr>
        <w:t>87970</w:t>
      </w:r>
      <w:r w:rsidRPr="007F45F4">
        <w:rPr>
          <w:sz w:val="28"/>
          <w:szCs w:val="28"/>
        </w:rPr>
        <w:t xml:space="preserve"> млн руб., а за 2018 г. – увеличились на </w:t>
      </w:r>
      <w:r>
        <w:rPr>
          <w:sz w:val="28"/>
          <w:szCs w:val="28"/>
        </w:rPr>
        <w:t>1143</w:t>
      </w:r>
      <w:r w:rsidRPr="007F45F4">
        <w:rPr>
          <w:sz w:val="28"/>
          <w:szCs w:val="28"/>
        </w:rPr>
        <w:t xml:space="preserve"> млн руб., составив </w:t>
      </w:r>
      <w:r>
        <w:rPr>
          <w:sz w:val="28"/>
          <w:szCs w:val="28"/>
        </w:rPr>
        <w:t>101,09</w:t>
      </w:r>
      <w:r w:rsidRPr="007F45F4">
        <w:rPr>
          <w:sz w:val="28"/>
          <w:szCs w:val="28"/>
        </w:rPr>
        <w:t> % от уровня 2017 г.</w:t>
      </w:r>
    </w:p>
    <w:p w14:paraId="1FFBFC73" w14:textId="77777777" w:rsidR="0019591E" w:rsidRDefault="0019591E" w:rsidP="0019591E">
      <w:pPr>
        <w:widowControl w:val="0"/>
        <w:suppressAutoHyphens/>
        <w:spacing w:line="360" w:lineRule="auto"/>
        <w:ind w:firstLine="709"/>
        <w:jc w:val="both"/>
        <w:rPr>
          <w:sz w:val="28"/>
          <w:szCs w:val="28"/>
        </w:rPr>
      </w:pPr>
      <w:r w:rsidRPr="007F45F4">
        <w:rPr>
          <w:sz w:val="28"/>
          <w:szCs w:val="28"/>
        </w:rPr>
        <w:t xml:space="preserve">Наглядно динамика </w:t>
      </w:r>
      <w:r>
        <w:rPr>
          <w:sz w:val="28"/>
          <w:szCs w:val="28"/>
        </w:rPr>
        <w:t xml:space="preserve">кредитных операций </w:t>
      </w:r>
      <w:r w:rsidRPr="007F45F4">
        <w:rPr>
          <w:sz w:val="28"/>
          <w:szCs w:val="28"/>
        </w:rPr>
        <w:t>ПАО «Промсвязьбанк»</w:t>
      </w:r>
      <w:r>
        <w:rPr>
          <w:sz w:val="28"/>
          <w:szCs w:val="28"/>
        </w:rPr>
        <w:t xml:space="preserve"> отражена на рисунке 2.3</w:t>
      </w:r>
      <w:r w:rsidRPr="007F45F4">
        <w:rPr>
          <w:sz w:val="28"/>
          <w:szCs w:val="28"/>
        </w:rPr>
        <w:t>.</w:t>
      </w:r>
    </w:p>
    <w:p w14:paraId="21107E7A" w14:textId="77777777" w:rsidR="0019591E" w:rsidRPr="007F45F4" w:rsidRDefault="0019591E" w:rsidP="0019591E">
      <w:pPr>
        <w:widowControl w:val="0"/>
        <w:suppressAutoHyphens/>
        <w:spacing w:line="360" w:lineRule="auto"/>
        <w:ind w:firstLine="709"/>
        <w:jc w:val="both"/>
        <w:rPr>
          <w:sz w:val="28"/>
          <w:szCs w:val="28"/>
        </w:rPr>
      </w:pPr>
    </w:p>
    <w:p w14:paraId="10D0D8BA" w14:textId="77777777" w:rsidR="0019591E" w:rsidRPr="007F45F4" w:rsidRDefault="0019591E" w:rsidP="0019591E">
      <w:pPr>
        <w:widowControl w:val="0"/>
        <w:suppressAutoHyphens/>
        <w:spacing w:line="360" w:lineRule="auto"/>
        <w:jc w:val="center"/>
        <w:rPr>
          <w:rStyle w:val="apple-style-span"/>
          <w:rFonts w:eastAsia="Tahoma"/>
          <w:sz w:val="28"/>
          <w:szCs w:val="28"/>
        </w:rPr>
      </w:pPr>
      <w:r w:rsidRPr="006D3A46">
        <w:rPr>
          <w:rFonts w:eastAsia="Tahoma"/>
          <w:noProof/>
          <w:sz w:val="28"/>
          <w:szCs w:val="28"/>
        </w:rPr>
        <w:drawing>
          <wp:inline distT="0" distB="0" distL="0" distR="0" wp14:anchorId="7E5A10E3" wp14:editId="6046C814">
            <wp:extent cx="5867400" cy="3819525"/>
            <wp:effectExtent l="0" t="0" r="0" b="0"/>
            <wp:docPr id="4"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7171935" w14:textId="77777777" w:rsidR="0019591E" w:rsidRPr="007F45F4" w:rsidRDefault="0019591E" w:rsidP="0019591E">
      <w:pPr>
        <w:widowControl w:val="0"/>
        <w:suppressAutoHyphens/>
        <w:spacing w:line="360" w:lineRule="auto"/>
        <w:jc w:val="center"/>
        <w:rPr>
          <w:rStyle w:val="apple-style-span"/>
          <w:rFonts w:eastAsia="Tahoma"/>
          <w:sz w:val="28"/>
          <w:szCs w:val="28"/>
        </w:rPr>
      </w:pPr>
      <w:r w:rsidRPr="007F45F4">
        <w:rPr>
          <w:rStyle w:val="apple-style-span"/>
          <w:rFonts w:eastAsia="Tahoma"/>
          <w:sz w:val="28"/>
          <w:szCs w:val="28"/>
        </w:rPr>
        <w:t xml:space="preserve">Рисунок </w:t>
      </w:r>
      <w:r>
        <w:rPr>
          <w:rStyle w:val="apple-style-span"/>
          <w:rFonts w:eastAsia="Tahoma"/>
          <w:sz w:val="28"/>
          <w:szCs w:val="28"/>
        </w:rPr>
        <w:t>2.3</w:t>
      </w:r>
      <w:r w:rsidRPr="007F45F4">
        <w:rPr>
          <w:rStyle w:val="apple-style-span"/>
          <w:rFonts w:eastAsia="Tahoma"/>
          <w:sz w:val="28"/>
          <w:szCs w:val="28"/>
        </w:rPr>
        <w:t xml:space="preserve"> – Д</w:t>
      </w:r>
      <w:r w:rsidRPr="007F45F4">
        <w:rPr>
          <w:sz w:val="28"/>
          <w:szCs w:val="28"/>
        </w:rPr>
        <w:t xml:space="preserve">инамика </w:t>
      </w:r>
      <w:r>
        <w:rPr>
          <w:sz w:val="28"/>
          <w:szCs w:val="28"/>
        </w:rPr>
        <w:t>кредитных операций</w:t>
      </w:r>
      <w:r w:rsidRPr="007F45F4">
        <w:rPr>
          <w:sz w:val="28"/>
          <w:szCs w:val="28"/>
        </w:rPr>
        <w:t xml:space="preserve"> ПАО «Промсвязьбанк» </w:t>
      </w:r>
      <w:r w:rsidRPr="007F45F4">
        <w:rPr>
          <w:sz w:val="28"/>
          <w:szCs w:val="28"/>
        </w:rPr>
        <w:br/>
        <w:t>за 2016-2018 гг., млн руб.</w:t>
      </w:r>
    </w:p>
    <w:p w14:paraId="0C2EE498" w14:textId="77777777" w:rsidR="0019591E" w:rsidRDefault="0019591E" w:rsidP="00B11DE5">
      <w:pPr>
        <w:widowControl w:val="0"/>
        <w:suppressAutoHyphens/>
        <w:spacing w:line="360" w:lineRule="auto"/>
        <w:ind w:firstLine="709"/>
        <w:jc w:val="both"/>
        <w:rPr>
          <w:sz w:val="28"/>
          <w:szCs w:val="28"/>
        </w:rPr>
      </w:pPr>
    </w:p>
    <w:p w14:paraId="7E0442A1" w14:textId="77777777" w:rsidR="00B11DE5" w:rsidRDefault="00B11DE5" w:rsidP="00B11DE5">
      <w:pPr>
        <w:widowControl w:val="0"/>
        <w:suppressAutoHyphens/>
        <w:spacing w:line="360" w:lineRule="auto"/>
        <w:ind w:firstLine="709"/>
        <w:jc w:val="both"/>
        <w:rPr>
          <w:sz w:val="28"/>
          <w:szCs w:val="28"/>
        </w:rPr>
      </w:pPr>
      <w:r w:rsidRPr="007F45F4">
        <w:rPr>
          <w:sz w:val="28"/>
          <w:szCs w:val="28"/>
        </w:rPr>
        <w:t xml:space="preserve">В банке увеличиваются кредиты физическим лицам. Так, в 2016 г. банком было выдано кредитов физическим лицам на сумму </w:t>
      </w:r>
      <w:r>
        <w:rPr>
          <w:sz w:val="28"/>
          <w:szCs w:val="28"/>
        </w:rPr>
        <w:t>88177</w:t>
      </w:r>
      <w:r w:rsidRPr="007F45F4">
        <w:rPr>
          <w:sz w:val="28"/>
          <w:szCs w:val="28"/>
        </w:rPr>
        <w:t xml:space="preserve"> млн руб., в 2017</w:t>
      </w:r>
      <w:r>
        <w:rPr>
          <w:sz w:val="28"/>
          <w:szCs w:val="28"/>
        </w:rPr>
        <w:t> </w:t>
      </w:r>
      <w:r w:rsidRPr="007F45F4">
        <w:rPr>
          <w:sz w:val="28"/>
          <w:szCs w:val="28"/>
        </w:rPr>
        <w:t>г. –</w:t>
      </w:r>
      <w:r>
        <w:rPr>
          <w:sz w:val="28"/>
          <w:szCs w:val="28"/>
        </w:rPr>
        <w:t xml:space="preserve"> 92217</w:t>
      </w:r>
      <w:r w:rsidRPr="007F45F4">
        <w:rPr>
          <w:sz w:val="28"/>
          <w:szCs w:val="28"/>
        </w:rPr>
        <w:t xml:space="preserve"> млн руб., а в 2018 г. – </w:t>
      </w:r>
      <w:r>
        <w:rPr>
          <w:sz w:val="28"/>
          <w:szCs w:val="28"/>
        </w:rPr>
        <w:t>119269</w:t>
      </w:r>
      <w:r w:rsidRPr="007F45F4">
        <w:rPr>
          <w:sz w:val="28"/>
          <w:szCs w:val="28"/>
        </w:rPr>
        <w:t xml:space="preserve"> млн руб., что на </w:t>
      </w:r>
      <w:r>
        <w:rPr>
          <w:sz w:val="28"/>
          <w:szCs w:val="28"/>
        </w:rPr>
        <w:t>29</w:t>
      </w:r>
      <w:r w:rsidRPr="007F45F4">
        <w:rPr>
          <w:sz w:val="28"/>
          <w:szCs w:val="28"/>
        </w:rPr>
        <w:t>,</w:t>
      </w:r>
      <w:r>
        <w:rPr>
          <w:sz w:val="28"/>
          <w:szCs w:val="28"/>
        </w:rPr>
        <w:t>34</w:t>
      </w:r>
      <w:r w:rsidRPr="007F45F4">
        <w:rPr>
          <w:sz w:val="28"/>
          <w:szCs w:val="28"/>
        </w:rPr>
        <w:t xml:space="preserve"> % превышает значение 2017 г. Также в ПАО «Промсвязьбанк» увеличивается сумма выданных межбанковских кредитов. В 2016 г. межбанковские </w:t>
      </w:r>
      <w:r w:rsidRPr="007F45F4">
        <w:rPr>
          <w:sz w:val="28"/>
          <w:szCs w:val="28"/>
        </w:rPr>
        <w:lastRenderedPageBreak/>
        <w:t xml:space="preserve">кредиты, выданные ПАО «Промсвязьбанк», составили </w:t>
      </w:r>
      <w:r>
        <w:rPr>
          <w:sz w:val="28"/>
          <w:szCs w:val="28"/>
        </w:rPr>
        <w:t>56868</w:t>
      </w:r>
      <w:r w:rsidRPr="007F45F4">
        <w:rPr>
          <w:sz w:val="28"/>
          <w:szCs w:val="28"/>
        </w:rPr>
        <w:t xml:space="preserve"> млн руб., в 2017 г. они увеличились на </w:t>
      </w:r>
      <w:r>
        <w:rPr>
          <w:sz w:val="28"/>
          <w:szCs w:val="28"/>
        </w:rPr>
        <w:t>11441</w:t>
      </w:r>
      <w:r w:rsidRPr="007F45F4">
        <w:rPr>
          <w:sz w:val="28"/>
          <w:szCs w:val="28"/>
        </w:rPr>
        <w:t xml:space="preserve"> млн руб., составив </w:t>
      </w:r>
      <w:r>
        <w:rPr>
          <w:sz w:val="28"/>
          <w:szCs w:val="28"/>
        </w:rPr>
        <w:t>120,12</w:t>
      </w:r>
      <w:r w:rsidRPr="007F45F4">
        <w:rPr>
          <w:sz w:val="28"/>
          <w:szCs w:val="28"/>
        </w:rPr>
        <w:t xml:space="preserve"> % от уровня 2016 г., а в 2018</w:t>
      </w:r>
      <w:r>
        <w:rPr>
          <w:sz w:val="28"/>
          <w:szCs w:val="28"/>
        </w:rPr>
        <w:t> </w:t>
      </w:r>
      <w:r w:rsidRPr="007F45F4">
        <w:rPr>
          <w:sz w:val="28"/>
          <w:szCs w:val="28"/>
        </w:rPr>
        <w:t xml:space="preserve">г. составили </w:t>
      </w:r>
      <w:r>
        <w:rPr>
          <w:sz w:val="28"/>
          <w:szCs w:val="28"/>
        </w:rPr>
        <w:t>339709</w:t>
      </w:r>
      <w:r w:rsidRPr="007F45F4">
        <w:rPr>
          <w:sz w:val="28"/>
          <w:szCs w:val="28"/>
        </w:rPr>
        <w:t xml:space="preserve"> млн руб., т.е. </w:t>
      </w:r>
      <w:r>
        <w:rPr>
          <w:sz w:val="28"/>
          <w:szCs w:val="28"/>
        </w:rPr>
        <w:t xml:space="preserve">497,31 </w:t>
      </w:r>
      <w:r w:rsidRPr="007F45F4">
        <w:rPr>
          <w:sz w:val="28"/>
          <w:szCs w:val="28"/>
        </w:rPr>
        <w:t>% от значения 2017 г.</w:t>
      </w:r>
    </w:p>
    <w:p w14:paraId="047D0929" w14:textId="77777777" w:rsidR="00B11DE5" w:rsidRPr="007F45F4" w:rsidRDefault="00B11DE5" w:rsidP="00B11DE5">
      <w:pPr>
        <w:widowControl w:val="0"/>
        <w:suppressAutoHyphens/>
        <w:spacing w:line="360" w:lineRule="auto"/>
        <w:ind w:firstLine="709"/>
        <w:jc w:val="both"/>
        <w:rPr>
          <w:sz w:val="28"/>
          <w:szCs w:val="28"/>
        </w:rPr>
      </w:pPr>
      <w:r w:rsidRPr="007F45F4">
        <w:rPr>
          <w:sz w:val="28"/>
          <w:szCs w:val="28"/>
        </w:rPr>
        <w:t xml:space="preserve">Структура </w:t>
      </w:r>
      <w:r>
        <w:rPr>
          <w:sz w:val="28"/>
          <w:szCs w:val="28"/>
        </w:rPr>
        <w:t xml:space="preserve">кредитных операций </w:t>
      </w:r>
      <w:r w:rsidRPr="007F45F4">
        <w:rPr>
          <w:sz w:val="28"/>
          <w:szCs w:val="28"/>
        </w:rPr>
        <w:t>ПАО «Промсвязьбанк» за 2016-2018</w:t>
      </w:r>
      <w:r>
        <w:rPr>
          <w:sz w:val="28"/>
          <w:szCs w:val="28"/>
        </w:rPr>
        <w:t xml:space="preserve"> гг. представлена в таблице 2.</w:t>
      </w:r>
      <w:r w:rsidR="00ED4FBA">
        <w:rPr>
          <w:sz w:val="28"/>
          <w:szCs w:val="28"/>
        </w:rPr>
        <w:t>3</w:t>
      </w:r>
      <w:r w:rsidRPr="007F45F4">
        <w:rPr>
          <w:sz w:val="28"/>
          <w:szCs w:val="28"/>
        </w:rPr>
        <w:t>.</w:t>
      </w:r>
    </w:p>
    <w:p w14:paraId="4BD5284F" w14:textId="77777777" w:rsidR="00B11DE5" w:rsidRPr="007F45F4" w:rsidRDefault="00B11DE5" w:rsidP="00B11DE5">
      <w:pPr>
        <w:widowControl w:val="0"/>
        <w:suppressAutoHyphens/>
        <w:spacing w:line="360" w:lineRule="auto"/>
        <w:ind w:firstLine="709"/>
        <w:jc w:val="both"/>
        <w:rPr>
          <w:sz w:val="28"/>
          <w:szCs w:val="28"/>
        </w:rPr>
      </w:pPr>
    </w:p>
    <w:p w14:paraId="4B78444D" w14:textId="77777777" w:rsidR="00B11DE5" w:rsidRPr="007F45F4" w:rsidRDefault="00B11DE5" w:rsidP="00B11DE5">
      <w:pPr>
        <w:widowControl w:val="0"/>
        <w:suppressAutoHyphens/>
        <w:spacing w:line="360" w:lineRule="auto"/>
        <w:ind w:left="1701" w:hanging="1701"/>
        <w:rPr>
          <w:bCs/>
          <w:sz w:val="28"/>
          <w:szCs w:val="28"/>
        </w:rPr>
      </w:pPr>
      <w:r w:rsidRPr="007F45F4">
        <w:rPr>
          <w:bCs/>
          <w:sz w:val="28"/>
          <w:szCs w:val="28"/>
        </w:rPr>
        <w:t>Таблица 2.</w:t>
      </w:r>
      <w:r w:rsidR="00ED4FBA">
        <w:rPr>
          <w:bCs/>
          <w:sz w:val="28"/>
          <w:szCs w:val="28"/>
        </w:rPr>
        <w:t>3</w:t>
      </w:r>
      <w:r w:rsidRPr="007F45F4">
        <w:rPr>
          <w:bCs/>
          <w:sz w:val="28"/>
          <w:szCs w:val="28"/>
        </w:rPr>
        <w:t xml:space="preserve"> – Показатели структуры </w:t>
      </w:r>
      <w:r>
        <w:rPr>
          <w:bCs/>
          <w:sz w:val="28"/>
          <w:szCs w:val="28"/>
        </w:rPr>
        <w:t>кредитных операций</w:t>
      </w:r>
      <w:r w:rsidRPr="007F45F4">
        <w:rPr>
          <w:bCs/>
          <w:sz w:val="28"/>
          <w:szCs w:val="28"/>
        </w:rPr>
        <w:t xml:space="preserve"> </w:t>
      </w:r>
      <w:r>
        <w:rPr>
          <w:bCs/>
          <w:sz w:val="28"/>
          <w:szCs w:val="28"/>
        </w:rPr>
        <w:br/>
      </w:r>
      <w:r w:rsidRPr="007F45F4">
        <w:rPr>
          <w:sz w:val="28"/>
          <w:szCs w:val="28"/>
        </w:rPr>
        <w:t>ПАО</w:t>
      </w:r>
      <w:r>
        <w:rPr>
          <w:sz w:val="28"/>
          <w:szCs w:val="28"/>
        </w:rPr>
        <w:t xml:space="preserve"> </w:t>
      </w:r>
      <w:r w:rsidRPr="007F45F4">
        <w:rPr>
          <w:sz w:val="28"/>
          <w:szCs w:val="28"/>
        </w:rPr>
        <w:t xml:space="preserve">«Промсвязьбанк» </w:t>
      </w:r>
      <w:r w:rsidRPr="007F45F4">
        <w:rPr>
          <w:bCs/>
          <w:sz w:val="28"/>
          <w:szCs w:val="28"/>
        </w:rPr>
        <w:t>в 2016-2018 гг., %</w:t>
      </w:r>
    </w:p>
    <w:tbl>
      <w:tblPr>
        <w:tblW w:w="9349" w:type="dxa"/>
        <w:tblInd w:w="-5" w:type="dxa"/>
        <w:tblLayout w:type="fixed"/>
        <w:tblLook w:val="04A0" w:firstRow="1" w:lastRow="0" w:firstColumn="1" w:lastColumn="0" w:noHBand="0" w:noVBand="1"/>
      </w:tblPr>
      <w:tblGrid>
        <w:gridCol w:w="3119"/>
        <w:gridCol w:w="1134"/>
        <w:gridCol w:w="1134"/>
        <w:gridCol w:w="1134"/>
        <w:gridCol w:w="1413"/>
        <w:gridCol w:w="1415"/>
      </w:tblGrid>
      <w:tr w:rsidR="00B11DE5" w:rsidRPr="007F45F4" w14:paraId="0BDF5387" w14:textId="77777777" w:rsidTr="003D148F">
        <w:trPr>
          <w:trHeight w:val="56"/>
        </w:trPr>
        <w:tc>
          <w:tcPr>
            <w:tcW w:w="3119" w:type="dxa"/>
            <w:vMerge w:val="restart"/>
            <w:tcBorders>
              <w:top w:val="single" w:sz="4" w:space="0" w:color="auto"/>
              <w:left w:val="single" w:sz="4" w:space="0" w:color="auto"/>
              <w:right w:val="single" w:sz="4" w:space="0" w:color="auto"/>
            </w:tcBorders>
            <w:shd w:val="clear" w:color="auto" w:fill="auto"/>
            <w:noWrap/>
            <w:vAlign w:val="center"/>
            <w:hideMark/>
          </w:tcPr>
          <w:p w14:paraId="5FE12380" w14:textId="77777777" w:rsidR="00B11DE5" w:rsidRPr="007F45F4" w:rsidRDefault="00B11DE5" w:rsidP="00AF5F6B">
            <w:pPr>
              <w:widowControl w:val="0"/>
              <w:jc w:val="center"/>
            </w:pPr>
            <w:r w:rsidRPr="007F45F4">
              <w:t>Показатель</w:t>
            </w:r>
          </w:p>
        </w:tc>
        <w:tc>
          <w:tcPr>
            <w:tcW w:w="1134" w:type="dxa"/>
            <w:vMerge w:val="restart"/>
            <w:tcBorders>
              <w:top w:val="single" w:sz="4" w:space="0" w:color="auto"/>
              <w:left w:val="nil"/>
              <w:right w:val="single" w:sz="4" w:space="0" w:color="auto"/>
            </w:tcBorders>
            <w:shd w:val="clear" w:color="auto" w:fill="auto"/>
            <w:noWrap/>
            <w:vAlign w:val="center"/>
            <w:hideMark/>
          </w:tcPr>
          <w:p w14:paraId="5B1BC40F" w14:textId="77777777" w:rsidR="00B11DE5" w:rsidRPr="007F45F4" w:rsidRDefault="00B11DE5" w:rsidP="00AF5F6B">
            <w:pPr>
              <w:widowControl w:val="0"/>
              <w:jc w:val="center"/>
            </w:pPr>
            <w:r w:rsidRPr="007F45F4">
              <w:t>2016 г.</w:t>
            </w:r>
          </w:p>
        </w:tc>
        <w:tc>
          <w:tcPr>
            <w:tcW w:w="1134" w:type="dxa"/>
            <w:vMerge w:val="restart"/>
            <w:tcBorders>
              <w:top w:val="single" w:sz="4" w:space="0" w:color="auto"/>
              <w:left w:val="nil"/>
              <w:right w:val="single" w:sz="4" w:space="0" w:color="auto"/>
            </w:tcBorders>
            <w:shd w:val="clear" w:color="auto" w:fill="auto"/>
            <w:noWrap/>
            <w:vAlign w:val="center"/>
            <w:hideMark/>
          </w:tcPr>
          <w:p w14:paraId="533D5621" w14:textId="77777777" w:rsidR="00B11DE5" w:rsidRPr="007F45F4" w:rsidRDefault="00B11DE5" w:rsidP="00AF5F6B">
            <w:pPr>
              <w:widowControl w:val="0"/>
              <w:jc w:val="center"/>
            </w:pPr>
            <w:r w:rsidRPr="007F45F4">
              <w:t>2017 г.</w:t>
            </w:r>
          </w:p>
        </w:tc>
        <w:tc>
          <w:tcPr>
            <w:tcW w:w="1134" w:type="dxa"/>
            <w:vMerge w:val="restart"/>
            <w:tcBorders>
              <w:top w:val="single" w:sz="4" w:space="0" w:color="auto"/>
              <w:left w:val="nil"/>
              <w:right w:val="single" w:sz="4" w:space="0" w:color="auto"/>
            </w:tcBorders>
            <w:shd w:val="clear" w:color="auto" w:fill="auto"/>
            <w:noWrap/>
            <w:vAlign w:val="center"/>
            <w:hideMark/>
          </w:tcPr>
          <w:p w14:paraId="731E124B" w14:textId="77777777" w:rsidR="00B11DE5" w:rsidRPr="007F45F4" w:rsidRDefault="00B11DE5" w:rsidP="00AF5F6B">
            <w:pPr>
              <w:widowControl w:val="0"/>
              <w:jc w:val="center"/>
            </w:pPr>
            <w:r w:rsidRPr="007F45F4">
              <w:t>2018 г.</w:t>
            </w:r>
          </w:p>
        </w:tc>
        <w:tc>
          <w:tcPr>
            <w:tcW w:w="28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B0AD12" w14:textId="77777777" w:rsidR="00B11DE5" w:rsidRPr="007F45F4" w:rsidRDefault="00B11DE5" w:rsidP="00AF5F6B">
            <w:pPr>
              <w:widowControl w:val="0"/>
              <w:jc w:val="center"/>
            </w:pPr>
            <w:r w:rsidRPr="007F45F4">
              <w:t xml:space="preserve">Абсолютные </w:t>
            </w:r>
          </w:p>
          <w:p w14:paraId="0BEC860D" w14:textId="77777777" w:rsidR="00B11DE5" w:rsidRPr="007F45F4" w:rsidRDefault="00B11DE5" w:rsidP="00AF5F6B">
            <w:pPr>
              <w:widowControl w:val="0"/>
              <w:jc w:val="center"/>
            </w:pPr>
            <w:r w:rsidRPr="007F45F4">
              <w:t>изменения, +/-</w:t>
            </w:r>
          </w:p>
        </w:tc>
      </w:tr>
      <w:tr w:rsidR="00B11DE5" w:rsidRPr="007F45F4" w14:paraId="72A4638E" w14:textId="77777777" w:rsidTr="003D148F">
        <w:trPr>
          <w:trHeight w:val="56"/>
        </w:trPr>
        <w:tc>
          <w:tcPr>
            <w:tcW w:w="3119" w:type="dxa"/>
            <w:vMerge/>
            <w:tcBorders>
              <w:left w:val="single" w:sz="4" w:space="0" w:color="auto"/>
              <w:bottom w:val="single" w:sz="4" w:space="0" w:color="auto"/>
              <w:right w:val="single" w:sz="4" w:space="0" w:color="auto"/>
            </w:tcBorders>
            <w:shd w:val="clear" w:color="auto" w:fill="auto"/>
            <w:noWrap/>
            <w:vAlign w:val="center"/>
            <w:hideMark/>
          </w:tcPr>
          <w:p w14:paraId="11941B5E" w14:textId="77777777" w:rsidR="00B11DE5" w:rsidRPr="007F45F4" w:rsidRDefault="00B11DE5" w:rsidP="00AF5F6B">
            <w:pPr>
              <w:widowControl w:val="0"/>
              <w:jc w:val="center"/>
            </w:pPr>
          </w:p>
        </w:tc>
        <w:tc>
          <w:tcPr>
            <w:tcW w:w="1134" w:type="dxa"/>
            <w:vMerge/>
            <w:tcBorders>
              <w:left w:val="nil"/>
              <w:bottom w:val="single" w:sz="4" w:space="0" w:color="auto"/>
              <w:right w:val="single" w:sz="4" w:space="0" w:color="auto"/>
            </w:tcBorders>
            <w:shd w:val="clear" w:color="auto" w:fill="auto"/>
            <w:noWrap/>
            <w:vAlign w:val="center"/>
            <w:hideMark/>
          </w:tcPr>
          <w:p w14:paraId="79EA96E6" w14:textId="77777777" w:rsidR="00B11DE5" w:rsidRPr="007F45F4" w:rsidRDefault="00B11DE5" w:rsidP="00AF5F6B">
            <w:pPr>
              <w:widowControl w:val="0"/>
              <w:jc w:val="center"/>
            </w:pPr>
          </w:p>
        </w:tc>
        <w:tc>
          <w:tcPr>
            <w:tcW w:w="1134" w:type="dxa"/>
            <w:vMerge/>
            <w:tcBorders>
              <w:left w:val="nil"/>
              <w:bottom w:val="single" w:sz="4" w:space="0" w:color="auto"/>
              <w:right w:val="single" w:sz="4" w:space="0" w:color="auto"/>
            </w:tcBorders>
            <w:shd w:val="clear" w:color="auto" w:fill="auto"/>
            <w:noWrap/>
            <w:vAlign w:val="center"/>
            <w:hideMark/>
          </w:tcPr>
          <w:p w14:paraId="37ABE6C6" w14:textId="77777777" w:rsidR="00B11DE5" w:rsidRPr="007F45F4" w:rsidRDefault="00B11DE5" w:rsidP="00AF5F6B">
            <w:pPr>
              <w:widowControl w:val="0"/>
              <w:jc w:val="center"/>
            </w:pPr>
          </w:p>
        </w:tc>
        <w:tc>
          <w:tcPr>
            <w:tcW w:w="1134" w:type="dxa"/>
            <w:vMerge/>
            <w:tcBorders>
              <w:left w:val="nil"/>
              <w:bottom w:val="single" w:sz="4" w:space="0" w:color="auto"/>
              <w:right w:val="single" w:sz="4" w:space="0" w:color="auto"/>
            </w:tcBorders>
            <w:shd w:val="clear" w:color="auto" w:fill="auto"/>
            <w:noWrap/>
            <w:vAlign w:val="center"/>
            <w:hideMark/>
          </w:tcPr>
          <w:p w14:paraId="58C0FF16" w14:textId="77777777" w:rsidR="00B11DE5" w:rsidRPr="007F45F4" w:rsidRDefault="00B11DE5" w:rsidP="00AF5F6B">
            <w:pPr>
              <w:widowControl w:val="0"/>
              <w:jc w:val="center"/>
            </w:pPr>
          </w:p>
        </w:tc>
        <w:tc>
          <w:tcPr>
            <w:tcW w:w="1413" w:type="dxa"/>
            <w:tcBorders>
              <w:top w:val="nil"/>
              <w:left w:val="nil"/>
              <w:bottom w:val="single" w:sz="4" w:space="0" w:color="auto"/>
              <w:right w:val="single" w:sz="4" w:space="0" w:color="auto"/>
            </w:tcBorders>
            <w:shd w:val="clear" w:color="auto" w:fill="auto"/>
            <w:noWrap/>
            <w:vAlign w:val="center"/>
            <w:hideMark/>
          </w:tcPr>
          <w:p w14:paraId="7F06E1EE" w14:textId="77777777" w:rsidR="00B11DE5" w:rsidRPr="007F45F4" w:rsidRDefault="00B11DE5" w:rsidP="00AF5F6B">
            <w:pPr>
              <w:widowControl w:val="0"/>
              <w:ind w:left="-57" w:right="-57"/>
              <w:jc w:val="center"/>
              <w:rPr>
                <w:snapToGrid w:val="0"/>
              </w:rPr>
            </w:pPr>
            <w:r w:rsidRPr="007F45F4">
              <w:rPr>
                <w:snapToGrid w:val="0"/>
              </w:rPr>
              <w:t xml:space="preserve">2017 г. от </w:t>
            </w:r>
          </w:p>
          <w:p w14:paraId="461659BA" w14:textId="77777777" w:rsidR="00B11DE5" w:rsidRPr="007F45F4" w:rsidRDefault="00B11DE5" w:rsidP="00AF5F6B">
            <w:pPr>
              <w:widowControl w:val="0"/>
              <w:ind w:left="-57" w:right="-57"/>
              <w:jc w:val="center"/>
            </w:pPr>
            <w:r w:rsidRPr="007F45F4">
              <w:rPr>
                <w:snapToGrid w:val="0"/>
              </w:rPr>
              <w:t>2016 г.</w:t>
            </w:r>
          </w:p>
        </w:tc>
        <w:tc>
          <w:tcPr>
            <w:tcW w:w="1415" w:type="dxa"/>
            <w:tcBorders>
              <w:top w:val="nil"/>
              <w:left w:val="nil"/>
              <w:bottom w:val="single" w:sz="4" w:space="0" w:color="auto"/>
              <w:right w:val="single" w:sz="4" w:space="0" w:color="auto"/>
            </w:tcBorders>
            <w:shd w:val="clear" w:color="auto" w:fill="auto"/>
            <w:noWrap/>
            <w:vAlign w:val="center"/>
            <w:hideMark/>
          </w:tcPr>
          <w:p w14:paraId="627D0E8F" w14:textId="77777777" w:rsidR="00B11DE5" w:rsidRPr="007F45F4" w:rsidRDefault="00B11DE5" w:rsidP="00AF5F6B">
            <w:pPr>
              <w:widowControl w:val="0"/>
              <w:ind w:left="-57" w:right="-57"/>
              <w:jc w:val="center"/>
            </w:pPr>
            <w:r w:rsidRPr="007F45F4">
              <w:rPr>
                <w:snapToGrid w:val="0"/>
              </w:rPr>
              <w:t>2018 г. от 2017 г.</w:t>
            </w:r>
          </w:p>
        </w:tc>
      </w:tr>
      <w:tr w:rsidR="00B11DE5" w:rsidRPr="007F45F4" w14:paraId="157A7AF7" w14:textId="77777777" w:rsidTr="003D148F">
        <w:trPr>
          <w:trHeight w:val="18"/>
        </w:trPr>
        <w:tc>
          <w:tcPr>
            <w:tcW w:w="3119" w:type="dxa"/>
            <w:tcBorders>
              <w:top w:val="nil"/>
              <w:left w:val="single" w:sz="4" w:space="0" w:color="auto"/>
              <w:bottom w:val="single" w:sz="4" w:space="0" w:color="auto"/>
              <w:right w:val="single" w:sz="4" w:space="0" w:color="auto"/>
            </w:tcBorders>
            <w:shd w:val="clear" w:color="auto" w:fill="auto"/>
          </w:tcPr>
          <w:p w14:paraId="278C3619" w14:textId="77777777" w:rsidR="00B11DE5" w:rsidRPr="007F45F4" w:rsidRDefault="00B11DE5" w:rsidP="00AF5F6B">
            <w:pPr>
              <w:widowControl w:val="0"/>
            </w:pPr>
            <w:r w:rsidRPr="007F45F4">
              <w:t>Кредиты корпоративным клиентам</w:t>
            </w:r>
          </w:p>
        </w:tc>
        <w:tc>
          <w:tcPr>
            <w:tcW w:w="1134" w:type="dxa"/>
            <w:tcBorders>
              <w:top w:val="nil"/>
              <w:left w:val="nil"/>
              <w:bottom w:val="single" w:sz="4" w:space="0" w:color="auto"/>
              <w:right w:val="single" w:sz="4" w:space="0" w:color="auto"/>
            </w:tcBorders>
            <w:shd w:val="clear" w:color="auto" w:fill="auto"/>
            <w:noWrap/>
            <w:vAlign w:val="center"/>
          </w:tcPr>
          <w:p w14:paraId="49042C22" w14:textId="77777777" w:rsidR="00B11DE5" w:rsidRDefault="00B11DE5" w:rsidP="00AF5F6B">
            <w:pPr>
              <w:widowControl w:val="0"/>
              <w:jc w:val="center"/>
              <w:rPr>
                <w:color w:val="000000"/>
              </w:rPr>
            </w:pPr>
            <w:r>
              <w:rPr>
                <w:color w:val="000000"/>
              </w:rPr>
              <w:t>81,61</w:t>
            </w:r>
          </w:p>
        </w:tc>
        <w:tc>
          <w:tcPr>
            <w:tcW w:w="1134" w:type="dxa"/>
            <w:tcBorders>
              <w:top w:val="nil"/>
              <w:left w:val="nil"/>
              <w:bottom w:val="single" w:sz="4" w:space="0" w:color="auto"/>
              <w:right w:val="single" w:sz="4" w:space="0" w:color="auto"/>
            </w:tcBorders>
            <w:shd w:val="clear" w:color="auto" w:fill="auto"/>
            <w:noWrap/>
            <w:vAlign w:val="center"/>
          </w:tcPr>
          <w:p w14:paraId="401DE008" w14:textId="77777777" w:rsidR="00B11DE5" w:rsidRDefault="00B11DE5" w:rsidP="00AF5F6B">
            <w:pPr>
              <w:widowControl w:val="0"/>
              <w:jc w:val="center"/>
              <w:rPr>
                <w:color w:val="000000"/>
              </w:rPr>
            </w:pPr>
            <w:r>
              <w:rPr>
                <w:color w:val="000000"/>
              </w:rPr>
              <w:t>70,83</w:t>
            </w:r>
          </w:p>
        </w:tc>
        <w:tc>
          <w:tcPr>
            <w:tcW w:w="1134" w:type="dxa"/>
            <w:tcBorders>
              <w:top w:val="nil"/>
              <w:left w:val="nil"/>
              <w:bottom w:val="single" w:sz="4" w:space="0" w:color="auto"/>
              <w:right w:val="single" w:sz="4" w:space="0" w:color="auto"/>
            </w:tcBorders>
            <w:shd w:val="clear" w:color="auto" w:fill="auto"/>
            <w:noWrap/>
            <w:vAlign w:val="center"/>
          </w:tcPr>
          <w:p w14:paraId="552857EA" w14:textId="77777777" w:rsidR="00B11DE5" w:rsidRDefault="00B11DE5" w:rsidP="00AF5F6B">
            <w:pPr>
              <w:widowControl w:val="0"/>
              <w:jc w:val="center"/>
              <w:rPr>
                <w:color w:val="000000"/>
              </w:rPr>
            </w:pPr>
            <w:r>
              <w:rPr>
                <w:color w:val="000000"/>
              </w:rPr>
              <w:t>54,59</w:t>
            </w:r>
          </w:p>
        </w:tc>
        <w:tc>
          <w:tcPr>
            <w:tcW w:w="1413" w:type="dxa"/>
            <w:tcBorders>
              <w:top w:val="nil"/>
              <w:left w:val="nil"/>
              <w:bottom w:val="single" w:sz="4" w:space="0" w:color="auto"/>
              <w:right w:val="single" w:sz="4" w:space="0" w:color="auto"/>
            </w:tcBorders>
            <w:shd w:val="clear" w:color="auto" w:fill="auto"/>
            <w:noWrap/>
            <w:vAlign w:val="center"/>
          </w:tcPr>
          <w:p w14:paraId="07C19104" w14:textId="77777777" w:rsidR="00B11DE5" w:rsidRDefault="00B11DE5" w:rsidP="00AF5F6B">
            <w:pPr>
              <w:widowControl w:val="0"/>
              <w:jc w:val="center"/>
              <w:rPr>
                <w:color w:val="000000"/>
              </w:rPr>
            </w:pPr>
            <w:r>
              <w:rPr>
                <w:color w:val="000000"/>
              </w:rPr>
              <w:t>-10,78</w:t>
            </w:r>
          </w:p>
        </w:tc>
        <w:tc>
          <w:tcPr>
            <w:tcW w:w="1415" w:type="dxa"/>
            <w:tcBorders>
              <w:top w:val="nil"/>
              <w:left w:val="nil"/>
              <w:bottom w:val="single" w:sz="4" w:space="0" w:color="auto"/>
              <w:right w:val="single" w:sz="4" w:space="0" w:color="auto"/>
            </w:tcBorders>
            <w:shd w:val="clear" w:color="auto" w:fill="auto"/>
            <w:noWrap/>
            <w:vAlign w:val="center"/>
          </w:tcPr>
          <w:p w14:paraId="27E4F43C" w14:textId="77777777" w:rsidR="00B11DE5" w:rsidRDefault="00B11DE5" w:rsidP="00AF5F6B">
            <w:pPr>
              <w:widowControl w:val="0"/>
              <w:jc w:val="center"/>
              <w:rPr>
                <w:color w:val="000000"/>
              </w:rPr>
            </w:pPr>
            <w:r>
              <w:rPr>
                <w:color w:val="000000"/>
              </w:rPr>
              <w:t>-16,24</w:t>
            </w:r>
          </w:p>
        </w:tc>
      </w:tr>
      <w:tr w:rsidR="00B11DE5" w:rsidRPr="007F45F4" w14:paraId="32168A78" w14:textId="77777777" w:rsidTr="003D148F">
        <w:trPr>
          <w:trHeight w:val="18"/>
        </w:trPr>
        <w:tc>
          <w:tcPr>
            <w:tcW w:w="3119" w:type="dxa"/>
            <w:tcBorders>
              <w:top w:val="nil"/>
              <w:left w:val="single" w:sz="4" w:space="0" w:color="auto"/>
              <w:bottom w:val="single" w:sz="4" w:space="0" w:color="auto"/>
              <w:right w:val="single" w:sz="4" w:space="0" w:color="auto"/>
            </w:tcBorders>
            <w:shd w:val="clear" w:color="auto" w:fill="auto"/>
          </w:tcPr>
          <w:p w14:paraId="16CC0F0E" w14:textId="77777777" w:rsidR="00B11DE5" w:rsidRPr="007F45F4" w:rsidRDefault="00B11DE5" w:rsidP="00AF5F6B">
            <w:pPr>
              <w:widowControl w:val="0"/>
            </w:pPr>
            <w:r w:rsidRPr="007F45F4">
              <w:t>Кредиты субъектам малого и среднего предпринимательства</w:t>
            </w:r>
          </w:p>
        </w:tc>
        <w:tc>
          <w:tcPr>
            <w:tcW w:w="1134" w:type="dxa"/>
            <w:tcBorders>
              <w:top w:val="nil"/>
              <w:left w:val="nil"/>
              <w:bottom w:val="single" w:sz="4" w:space="0" w:color="auto"/>
              <w:right w:val="single" w:sz="4" w:space="0" w:color="auto"/>
            </w:tcBorders>
            <w:shd w:val="clear" w:color="auto" w:fill="auto"/>
            <w:noWrap/>
            <w:vAlign w:val="center"/>
          </w:tcPr>
          <w:p w14:paraId="2D6A3DD7" w14:textId="77777777" w:rsidR="00B11DE5" w:rsidRDefault="00B11DE5" w:rsidP="00AF5F6B">
            <w:pPr>
              <w:widowControl w:val="0"/>
              <w:jc w:val="center"/>
              <w:rPr>
                <w:color w:val="000000"/>
              </w:rPr>
            </w:pPr>
            <w:r>
              <w:rPr>
                <w:color w:val="000000"/>
              </w:rPr>
              <w:t>1,94</w:t>
            </w:r>
          </w:p>
        </w:tc>
        <w:tc>
          <w:tcPr>
            <w:tcW w:w="1134" w:type="dxa"/>
            <w:tcBorders>
              <w:top w:val="nil"/>
              <w:left w:val="nil"/>
              <w:bottom w:val="single" w:sz="4" w:space="0" w:color="auto"/>
              <w:right w:val="single" w:sz="4" w:space="0" w:color="auto"/>
            </w:tcBorders>
            <w:shd w:val="clear" w:color="auto" w:fill="auto"/>
            <w:noWrap/>
            <w:vAlign w:val="center"/>
          </w:tcPr>
          <w:p w14:paraId="5FD32BF5" w14:textId="77777777" w:rsidR="00B11DE5" w:rsidRDefault="00B11DE5" w:rsidP="00AF5F6B">
            <w:pPr>
              <w:widowControl w:val="0"/>
              <w:jc w:val="center"/>
              <w:rPr>
                <w:color w:val="000000"/>
              </w:rPr>
            </w:pPr>
            <w:r>
              <w:rPr>
                <w:color w:val="000000"/>
              </w:rPr>
              <w:t>11,54</w:t>
            </w:r>
          </w:p>
        </w:tc>
        <w:tc>
          <w:tcPr>
            <w:tcW w:w="1134" w:type="dxa"/>
            <w:tcBorders>
              <w:top w:val="nil"/>
              <w:left w:val="nil"/>
              <w:bottom w:val="single" w:sz="4" w:space="0" w:color="auto"/>
              <w:right w:val="single" w:sz="4" w:space="0" w:color="auto"/>
            </w:tcBorders>
            <w:shd w:val="clear" w:color="auto" w:fill="auto"/>
            <w:noWrap/>
            <w:vAlign w:val="center"/>
          </w:tcPr>
          <w:p w14:paraId="434A4174" w14:textId="77777777" w:rsidR="00B11DE5" w:rsidRDefault="00B11DE5" w:rsidP="00AF5F6B">
            <w:pPr>
              <w:widowControl w:val="0"/>
              <w:jc w:val="center"/>
              <w:rPr>
                <w:color w:val="000000"/>
              </w:rPr>
            </w:pPr>
            <w:r>
              <w:rPr>
                <w:color w:val="000000"/>
              </w:rPr>
              <w:t>8,53</w:t>
            </w:r>
          </w:p>
        </w:tc>
        <w:tc>
          <w:tcPr>
            <w:tcW w:w="1413" w:type="dxa"/>
            <w:tcBorders>
              <w:top w:val="nil"/>
              <w:left w:val="nil"/>
              <w:bottom w:val="single" w:sz="4" w:space="0" w:color="auto"/>
              <w:right w:val="single" w:sz="4" w:space="0" w:color="auto"/>
            </w:tcBorders>
            <w:shd w:val="clear" w:color="auto" w:fill="auto"/>
            <w:noWrap/>
            <w:vAlign w:val="center"/>
          </w:tcPr>
          <w:p w14:paraId="12BDC4C1" w14:textId="77777777" w:rsidR="00B11DE5" w:rsidRDefault="00B11DE5" w:rsidP="00AF5F6B">
            <w:pPr>
              <w:widowControl w:val="0"/>
              <w:jc w:val="center"/>
              <w:rPr>
                <w:color w:val="000000"/>
              </w:rPr>
            </w:pPr>
            <w:r>
              <w:rPr>
                <w:color w:val="000000"/>
              </w:rPr>
              <w:t>9,60</w:t>
            </w:r>
          </w:p>
        </w:tc>
        <w:tc>
          <w:tcPr>
            <w:tcW w:w="1415" w:type="dxa"/>
            <w:tcBorders>
              <w:top w:val="nil"/>
              <w:left w:val="nil"/>
              <w:bottom w:val="single" w:sz="4" w:space="0" w:color="auto"/>
              <w:right w:val="single" w:sz="4" w:space="0" w:color="auto"/>
            </w:tcBorders>
            <w:shd w:val="clear" w:color="auto" w:fill="auto"/>
            <w:noWrap/>
            <w:vAlign w:val="center"/>
          </w:tcPr>
          <w:p w14:paraId="1531C9C7" w14:textId="77777777" w:rsidR="00B11DE5" w:rsidRDefault="00B11DE5" w:rsidP="00AF5F6B">
            <w:pPr>
              <w:widowControl w:val="0"/>
              <w:jc w:val="center"/>
              <w:rPr>
                <w:color w:val="000000"/>
              </w:rPr>
            </w:pPr>
            <w:r>
              <w:rPr>
                <w:color w:val="000000"/>
              </w:rPr>
              <w:t>-3,01</w:t>
            </w:r>
          </w:p>
        </w:tc>
      </w:tr>
      <w:tr w:rsidR="00B11DE5" w:rsidRPr="007F45F4" w14:paraId="1C2410EB" w14:textId="77777777" w:rsidTr="003D148F">
        <w:trPr>
          <w:trHeight w:val="18"/>
        </w:trPr>
        <w:tc>
          <w:tcPr>
            <w:tcW w:w="3119" w:type="dxa"/>
            <w:tcBorders>
              <w:top w:val="nil"/>
              <w:left w:val="single" w:sz="4" w:space="0" w:color="auto"/>
              <w:bottom w:val="single" w:sz="4" w:space="0" w:color="auto"/>
              <w:right w:val="single" w:sz="4" w:space="0" w:color="auto"/>
            </w:tcBorders>
            <w:shd w:val="clear" w:color="auto" w:fill="auto"/>
          </w:tcPr>
          <w:p w14:paraId="25CAF9C2" w14:textId="77777777" w:rsidR="00B11DE5" w:rsidRPr="007F45F4" w:rsidRDefault="00B11DE5" w:rsidP="00AF5F6B">
            <w:pPr>
              <w:widowControl w:val="0"/>
            </w:pPr>
            <w:r w:rsidRPr="007F45F4">
              <w:t>Кредиты физическим лицам</w:t>
            </w:r>
          </w:p>
        </w:tc>
        <w:tc>
          <w:tcPr>
            <w:tcW w:w="1134" w:type="dxa"/>
            <w:tcBorders>
              <w:top w:val="nil"/>
              <w:left w:val="nil"/>
              <w:bottom w:val="single" w:sz="4" w:space="0" w:color="auto"/>
              <w:right w:val="single" w:sz="4" w:space="0" w:color="auto"/>
            </w:tcBorders>
            <w:shd w:val="clear" w:color="auto" w:fill="auto"/>
            <w:noWrap/>
            <w:vAlign w:val="center"/>
          </w:tcPr>
          <w:p w14:paraId="76DC4AFC" w14:textId="77777777" w:rsidR="00B11DE5" w:rsidRDefault="00B11DE5" w:rsidP="00AF5F6B">
            <w:pPr>
              <w:widowControl w:val="0"/>
              <w:jc w:val="center"/>
              <w:rPr>
                <w:color w:val="000000"/>
              </w:rPr>
            </w:pPr>
            <w:r>
              <w:rPr>
                <w:color w:val="000000"/>
              </w:rPr>
              <w:t>10,00</w:t>
            </w:r>
          </w:p>
        </w:tc>
        <w:tc>
          <w:tcPr>
            <w:tcW w:w="1134" w:type="dxa"/>
            <w:tcBorders>
              <w:top w:val="nil"/>
              <w:left w:val="nil"/>
              <w:bottom w:val="single" w:sz="4" w:space="0" w:color="auto"/>
              <w:right w:val="single" w:sz="4" w:space="0" w:color="auto"/>
            </w:tcBorders>
            <w:shd w:val="clear" w:color="auto" w:fill="auto"/>
            <w:noWrap/>
            <w:vAlign w:val="center"/>
          </w:tcPr>
          <w:p w14:paraId="7C3598A2" w14:textId="77777777" w:rsidR="00B11DE5" w:rsidRDefault="00B11DE5" w:rsidP="00AF5F6B">
            <w:pPr>
              <w:widowControl w:val="0"/>
              <w:jc w:val="center"/>
              <w:rPr>
                <w:color w:val="000000"/>
              </w:rPr>
            </w:pPr>
            <w:r>
              <w:rPr>
                <w:color w:val="000000"/>
              </w:rPr>
              <w:t>10,13</w:t>
            </w:r>
          </w:p>
        </w:tc>
        <w:tc>
          <w:tcPr>
            <w:tcW w:w="1134" w:type="dxa"/>
            <w:tcBorders>
              <w:top w:val="nil"/>
              <w:left w:val="nil"/>
              <w:bottom w:val="single" w:sz="4" w:space="0" w:color="auto"/>
              <w:right w:val="single" w:sz="4" w:space="0" w:color="auto"/>
            </w:tcBorders>
            <w:shd w:val="clear" w:color="auto" w:fill="auto"/>
            <w:noWrap/>
            <w:vAlign w:val="center"/>
          </w:tcPr>
          <w:p w14:paraId="2F2D7F0E" w14:textId="77777777" w:rsidR="00B11DE5" w:rsidRDefault="00B11DE5" w:rsidP="00AF5F6B">
            <w:pPr>
              <w:widowControl w:val="0"/>
              <w:jc w:val="center"/>
              <w:rPr>
                <w:color w:val="000000"/>
              </w:rPr>
            </w:pPr>
            <w:r>
              <w:rPr>
                <w:color w:val="000000"/>
              </w:rPr>
              <w:t>9,58</w:t>
            </w:r>
          </w:p>
        </w:tc>
        <w:tc>
          <w:tcPr>
            <w:tcW w:w="1413" w:type="dxa"/>
            <w:tcBorders>
              <w:top w:val="nil"/>
              <w:left w:val="nil"/>
              <w:bottom w:val="single" w:sz="4" w:space="0" w:color="auto"/>
              <w:right w:val="single" w:sz="4" w:space="0" w:color="auto"/>
            </w:tcBorders>
            <w:shd w:val="clear" w:color="auto" w:fill="auto"/>
            <w:noWrap/>
            <w:vAlign w:val="center"/>
          </w:tcPr>
          <w:p w14:paraId="7F700DD4" w14:textId="77777777" w:rsidR="00B11DE5" w:rsidRDefault="00B11DE5" w:rsidP="00AF5F6B">
            <w:pPr>
              <w:widowControl w:val="0"/>
              <w:jc w:val="center"/>
              <w:rPr>
                <w:color w:val="000000"/>
              </w:rPr>
            </w:pPr>
            <w:r>
              <w:rPr>
                <w:color w:val="000000"/>
              </w:rPr>
              <w:t>0,13</w:t>
            </w:r>
          </w:p>
        </w:tc>
        <w:tc>
          <w:tcPr>
            <w:tcW w:w="1415" w:type="dxa"/>
            <w:tcBorders>
              <w:top w:val="nil"/>
              <w:left w:val="nil"/>
              <w:bottom w:val="single" w:sz="4" w:space="0" w:color="auto"/>
              <w:right w:val="single" w:sz="4" w:space="0" w:color="auto"/>
            </w:tcBorders>
            <w:shd w:val="clear" w:color="auto" w:fill="auto"/>
            <w:noWrap/>
            <w:vAlign w:val="center"/>
          </w:tcPr>
          <w:p w14:paraId="08CF84BE" w14:textId="77777777" w:rsidR="00B11DE5" w:rsidRDefault="00B11DE5" w:rsidP="00AF5F6B">
            <w:pPr>
              <w:widowControl w:val="0"/>
              <w:jc w:val="center"/>
              <w:rPr>
                <w:color w:val="000000"/>
              </w:rPr>
            </w:pPr>
            <w:r>
              <w:rPr>
                <w:color w:val="000000"/>
              </w:rPr>
              <w:t>-0,55</w:t>
            </w:r>
          </w:p>
        </w:tc>
      </w:tr>
      <w:tr w:rsidR="00B11DE5" w:rsidRPr="007F45F4" w14:paraId="1231D7E7" w14:textId="77777777" w:rsidTr="003D148F">
        <w:trPr>
          <w:trHeight w:val="18"/>
        </w:trPr>
        <w:tc>
          <w:tcPr>
            <w:tcW w:w="3119" w:type="dxa"/>
            <w:tcBorders>
              <w:top w:val="nil"/>
              <w:left w:val="single" w:sz="4" w:space="0" w:color="auto"/>
              <w:bottom w:val="single" w:sz="4" w:space="0" w:color="auto"/>
              <w:right w:val="single" w:sz="4" w:space="0" w:color="auto"/>
            </w:tcBorders>
            <w:shd w:val="clear" w:color="auto" w:fill="auto"/>
          </w:tcPr>
          <w:p w14:paraId="2EA9BB13" w14:textId="77777777" w:rsidR="00B11DE5" w:rsidRPr="007F45F4" w:rsidRDefault="00B11DE5" w:rsidP="00AF5F6B">
            <w:pPr>
              <w:widowControl w:val="0"/>
            </w:pPr>
            <w:r w:rsidRPr="007F45F4">
              <w:t>Межбанковские кредиты</w:t>
            </w:r>
          </w:p>
        </w:tc>
        <w:tc>
          <w:tcPr>
            <w:tcW w:w="1134" w:type="dxa"/>
            <w:tcBorders>
              <w:top w:val="nil"/>
              <w:left w:val="nil"/>
              <w:bottom w:val="single" w:sz="4" w:space="0" w:color="auto"/>
              <w:right w:val="single" w:sz="4" w:space="0" w:color="auto"/>
            </w:tcBorders>
            <w:shd w:val="clear" w:color="auto" w:fill="auto"/>
            <w:noWrap/>
            <w:vAlign w:val="center"/>
          </w:tcPr>
          <w:p w14:paraId="407A881E" w14:textId="77777777" w:rsidR="00B11DE5" w:rsidRDefault="00B11DE5" w:rsidP="00AF5F6B">
            <w:pPr>
              <w:widowControl w:val="0"/>
              <w:jc w:val="center"/>
              <w:rPr>
                <w:color w:val="000000"/>
              </w:rPr>
            </w:pPr>
            <w:r>
              <w:rPr>
                <w:color w:val="000000"/>
              </w:rPr>
              <w:t>6,45</w:t>
            </w:r>
          </w:p>
        </w:tc>
        <w:tc>
          <w:tcPr>
            <w:tcW w:w="1134" w:type="dxa"/>
            <w:tcBorders>
              <w:top w:val="nil"/>
              <w:left w:val="nil"/>
              <w:bottom w:val="single" w:sz="4" w:space="0" w:color="auto"/>
              <w:right w:val="single" w:sz="4" w:space="0" w:color="auto"/>
            </w:tcBorders>
            <w:shd w:val="clear" w:color="auto" w:fill="auto"/>
            <w:noWrap/>
            <w:vAlign w:val="center"/>
          </w:tcPr>
          <w:p w14:paraId="37C4B3ED" w14:textId="77777777" w:rsidR="00B11DE5" w:rsidRDefault="00B11DE5" w:rsidP="00AF5F6B">
            <w:pPr>
              <w:widowControl w:val="0"/>
              <w:jc w:val="center"/>
              <w:rPr>
                <w:color w:val="000000"/>
              </w:rPr>
            </w:pPr>
            <w:r>
              <w:rPr>
                <w:color w:val="000000"/>
              </w:rPr>
              <w:t>7,50</w:t>
            </w:r>
          </w:p>
        </w:tc>
        <w:tc>
          <w:tcPr>
            <w:tcW w:w="1134" w:type="dxa"/>
            <w:tcBorders>
              <w:top w:val="nil"/>
              <w:left w:val="nil"/>
              <w:bottom w:val="single" w:sz="4" w:space="0" w:color="auto"/>
              <w:right w:val="single" w:sz="4" w:space="0" w:color="auto"/>
            </w:tcBorders>
            <w:shd w:val="clear" w:color="auto" w:fill="auto"/>
            <w:noWrap/>
            <w:vAlign w:val="center"/>
          </w:tcPr>
          <w:p w14:paraId="10375A73" w14:textId="77777777" w:rsidR="00B11DE5" w:rsidRDefault="00B11DE5" w:rsidP="00AF5F6B">
            <w:pPr>
              <w:widowControl w:val="0"/>
              <w:jc w:val="center"/>
              <w:rPr>
                <w:color w:val="000000"/>
              </w:rPr>
            </w:pPr>
            <w:r>
              <w:rPr>
                <w:color w:val="000000"/>
              </w:rPr>
              <w:t>27,30</w:t>
            </w:r>
          </w:p>
        </w:tc>
        <w:tc>
          <w:tcPr>
            <w:tcW w:w="1413" w:type="dxa"/>
            <w:tcBorders>
              <w:top w:val="nil"/>
              <w:left w:val="nil"/>
              <w:bottom w:val="single" w:sz="4" w:space="0" w:color="auto"/>
              <w:right w:val="single" w:sz="4" w:space="0" w:color="auto"/>
            </w:tcBorders>
            <w:shd w:val="clear" w:color="auto" w:fill="auto"/>
            <w:noWrap/>
            <w:vAlign w:val="center"/>
          </w:tcPr>
          <w:p w14:paraId="3695AEF7" w14:textId="77777777" w:rsidR="00B11DE5" w:rsidRDefault="00B11DE5" w:rsidP="00AF5F6B">
            <w:pPr>
              <w:widowControl w:val="0"/>
              <w:jc w:val="center"/>
              <w:rPr>
                <w:color w:val="000000"/>
              </w:rPr>
            </w:pPr>
            <w:r>
              <w:rPr>
                <w:color w:val="000000"/>
              </w:rPr>
              <w:t>1,05</w:t>
            </w:r>
          </w:p>
        </w:tc>
        <w:tc>
          <w:tcPr>
            <w:tcW w:w="1415" w:type="dxa"/>
            <w:tcBorders>
              <w:top w:val="nil"/>
              <w:left w:val="nil"/>
              <w:bottom w:val="single" w:sz="4" w:space="0" w:color="auto"/>
              <w:right w:val="single" w:sz="4" w:space="0" w:color="auto"/>
            </w:tcBorders>
            <w:shd w:val="clear" w:color="auto" w:fill="auto"/>
            <w:noWrap/>
            <w:vAlign w:val="center"/>
          </w:tcPr>
          <w:p w14:paraId="2766149F" w14:textId="77777777" w:rsidR="00B11DE5" w:rsidRDefault="00B11DE5" w:rsidP="00AF5F6B">
            <w:pPr>
              <w:widowControl w:val="0"/>
              <w:jc w:val="center"/>
              <w:rPr>
                <w:color w:val="000000"/>
              </w:rPr>
            </w:pPr>
            <w:r>
              <w:rPr>
                <w:color w:val="000000"/>
              </w:rPr>
              <w:t>19,80</w:t>
            </w:r>
          </w:p>
        </w:tc>
      </w:tr>
      <w:tr w:rsidR="00B11DE5" w:rsidRPr="007F45F4" w14:paraId="6507D0D9" w14:textId="77777777" w:rsidTr="003D148F">
        <w:trPr>
          <w:trHeight w:val="18"/>
        </w:trPr>
        <w:tc>
          <w:tcPr>
            <w:tcW w:w="3119" w:type="dxa"/>
            <w:tcBorders>
              <w:top w:val="nil"/>
              <w:left w:val="single" w:sz="4" w:space="0" w:color="auto"/>
              <w:bottom w:val="single" w:sz="4" w:space="0" w:color="auto"/>
              <w:right w:val="single" w:sz="4" w:space="0" w:color="auto"/>
            </w:tcBorders>
            <w:shd w:val="clear" w:color="auto" w:fill="auto"/>
          </w:tcPr>
          <w:p w14:paraId="1D347EFA" w14:textId="77777777" w:rsidR="00B11DE5" w:rsidRPr="007F45F4" w:rsidRDefault="00B11DE5" w:rsidP="00AF5F6B">
            <w:pPr>
              <w:widowControl w:val="0"/>
            </w:pPr>
            <w:r w:rsidRPr="007F45F4">
              <w:t>Итого</w:t>
            </w:r>
          </w:p>
        </w:tc>
        <w:tc>
          <w:tcPr>
            <w:tcW w:w="1134" w:type="dxa"/>
            <w:tcBorders>
              <w:top w:val="nil"/>
              <w:left w:val="nil"/>
              <w:bottom w:val="single" w:sz="4" w:space="0" w:color="auto"/>
              <w:right w:val="single" w:sz="4" w:space="0" w:color="auto"/>
            </w:tcBorders>
            <w:shd w:val="clear" w:color="auto" w:fill="auto"/>
            <w:noWrap/>
            <w:vAlign w:val="center"/>
          </w:tcPr>
          <w:p w14:paraId="01F8104B" w14:textId="77777777" w:rsidR="00B11DE5" w:rsidRDefault="00B11DE5" w:rsidP="00AF5F6B">
            <w:pPr>
              <w:widowControl w:val="0"/>
              <w:jc w:val="center"/>
              <w:rPr>
                <w:color w:val="000000"/>
              </w:rPr>
            </w:pPr>
            <w:r>
              <w:rPr>
                <w:color w:val="000000"/>
              </w:rPr>
              <w:t>100,00</w:t>
            </w:r>
          </w:p>
        </w:tc>
        <w:tc>
          <w:tcPr>
            <w:tcW w:w="1134" w:type="dxa"/>
            <w:tcBorders>
              <w:top w:val="nil"/>
              <w:left w:val="nil"/>
              <w:bottom w:val="single" w:sz="4" w:space="0" w:color="auto"/>
              <w:right w:val="single" w:sz="4" w:space="0" w:color="auto"/>
            </w:tcBorders>
            <w:shd w:val="clear" w:color="auto" w:fill="auto"/>
            <w:noWrap/>
            <w:vAlign w:val="center"/>
          </w:tcPr>
          <w:p w14:paraId="2495CE10" w14:textId="77777777" w:rsidR="00B11DE5" w:rsidRDefault="00B11DE5" w:rsidP="00AF5F6B">
            <w:pPr>
              <w:widowControl w:val="0"/>
              <w:jc w:val="center"/>
              <w:rPr>
                <w:color w:val="000000"/>
              </w:rPr>
            </w:pPr>
            <w:r>
              <w:rPr>
                <w:color w:val="000000"/>
              </w:rPr>
              <w:t>100,00</w:t>
            </w:r>
          </w:p>
        </w:tc>
        <w:tc>
          <w:tcPr>
            <w:tcW w:w="1134" w:type="dxa"/>
            <w:tcBorders>
              <w:top w:val="nil"/>
              <w:left w:val="nil"/>
              <w:bottom w:val="single" w:sz="4" w:space="0" w:color="auto"/>
              <w:right w:val="single" w:sz="4" w:space="0" w:color="auto"/>
            </w:tcBorders>
            <w:shd w:val="clear" w:color="auto" w:fill="auto"/>
            <w:noWrap/>
            <w:vAlign w:val="center"/>
          </w:tcPr>
          <w:p w14:paraId="220EF3DD" w14:textId="77777777" w:rsidR="00B11DE5" w:rsidRDefault="00B11DE5" w:rsidP="00AF5F6B">
            <w:pPr>
              <w:widowControl w:val="0"/>
              <w:jc w:val="center"/>
              <w:rPr>
                <w:color w:val="000000"/>
              </w:rPr>
            </w:pPr>
            <w:r>
              <w:rPr>
                <w:color w:val="000000"/>
              </w:rPr>
              <w:t>100,00</w:t>
            </w:r>
          </w:p>
        </w:tc>
        <w:tc>
          <w:tcPr>
            <w:tcW w:w="1413" w:type="dxa"/>
            <w:tcBorders>
              <w:top w:val="nil"/>
              <w:left w:val="nil"/>
              <w:bottom w:val="single" w:sz="4" w:space="0" w:color="auto"/>
              <w:right w:val="single" w:sz="4" w:space="0" w:color="auto"/>
            </w:tcBorders>
            <w:shd w:val="clear" w:color="auto" w:fill="auto"/>
            <w:noWrap/>
            <w:vAlign w:val="center"/>
          </w:tcPr>
          <w:p w14:paraId="32AE2AAB" w14:textId="77777777" w:rsidR="00B11DE5" w:rsidRDefault="00B11DE5" w:rsidP="00AF5F6B">
            <w:pPr>
              <w:widowControl w:val="0"/>
              <w:jc w:val="center"/>
              <w:rPr>
                <w:color w:val="000000"/>
              </w:rPr>
            </w:pPr>
            <w:r>
              <w:rPr>
                <w:color w:val="000000"/>
              </w:rPr>
              <w:t>х</w:t>
            </w:r>
          </w:p>
        </w:tc>
        <w:tc>
          <w:tcPr>
            <w:tcW w:w="1415" w:type="dxa"/>
            <w:tcBorders>
              <w:top w:val="nil"/>
              <w:left w:val="nil"/>
              <w:bottom w:val="single" w:sz="4" w:space="0" w:color="auto"/>
              <w:right w:val="single" w:sz="4" w:space="0" w:color="auto"/>
            </w:tcBorders>
            <w:shd w:val="clear" w:color="auto" w:fill="auto"/>
            <w:noWrap/>
            <w:vAlign w:val="center"/>
          </w:tcPr>
          <w:p w14:paraId="5EA7C39A" w14:textId="77777777" w:rsidR="00B11DE5" w:rsidRDefault="00B11DE5" w:rsidP="00AF5F6B">
            <w:pPr>
              <w:widowControl w:val="0"/>
              <w:jc w:val="center"/>
              <w:rPr>
                <w:color w:val="000000"/>
              </w:rPr>
            </w:pPr>
            <w:r>
              <w:rPr>
                <w:color w:val="000000"/>
              </w:rPr>
              <w:t>х</w:t>
            </w:r>
          </w:p>
        </w:tc>
      </w:tr>
    </w:tbl>
    <w:p w14:paraId="77E3EFDE" w14:textId="77777777" w:rsidR="00B11DE5" w:rsidRPr="007F45F4" w:rsidRDefault="00B11DE5" w:rsidP="00B11DE5">
      <w:pPr>
        <w:widowControl w:val="0"/>
        <w:suppressAutoHyphens/>
        <w:spacing w:line="360" w:lineRule="auto"/>
        <w:ind w:firstLine="709"/>
        <w:jc w:val="both"/>
        <w:rPr>
          <w:sz w:val="28"/>
          <w:szCs w:val="28"/>
        </w:rPr>
      </w:pPr>
    </w:p>
    <w:p w14:paraId="7E760C15" w14:textId="77777777" w:rsidR="00B11DE5" w:rsidRPr="007F45F4" w:rsidRDefault="00B11DE5" w:rsidP="00B11DE5">
      <w:pPr>
        <w:widowControl w:val="0"/>
        <w:suppressAutoHyphens/>
        <w:spacing w:line="360" w:lineRule="auto"/>
        <w:ind w:firstLine="709"/>
        <w:jc w:val="both"/>
        <w:rPr>
          <w:sz w:val="28"/>
          <w:szCs w:val="28"/>
        </w:rPr>
      </w:pPr>
      <w:r w:rsidRPr="007F45F4">
        <w:rPr>
          <w:sz w:val="28"/>
          <w:szCs w:val="28"/>
        </w:rPr>
        <w:t xml:space="preserve">По данным таблицы </w:t>
      </w:r>
      <w:r>
        <w:rPr>
          <w:sz w:val="28"/>
          <w:szCs w:val="28"/>
        </w:rPr>
        <w:t>2.</w:t>
      </w:r>
      <w:r w:rsidR="00ED4FBA">
        <w:rPr>
          <w:sz w:val="28"/>
          <w:szCs w:val="28"/>
        </w:rPr>
        <w:t>3</w:t>
      </w:r>
      <w:r w:rsidRPr="007F45F4">
        <w:rPr>
          <w:sz w:val="28"/>
          <w:szCs w:val="28"/>
        </w:rPr>
        <w:t xml:space="preserve"> видно, что банк специализируется на выдаче корпоративных кредитов. В структуре банковских ссуд они составляли в 2016</w:t>
      </w:r>
      <w:r>
        <w:rPr>
          <w:sz w:val="28"/>
          <w:szCs w:val="28"/>
        </w:rPr>
        <w:t> </w:t>
      </w:r>
      <w:r w:rsidRPr="007F45F4">
        <w:rPr>
          <w:sz w:val="28"/>
          <w:szCs w:val="28"/>
        </w:rPr>
        <w:t>г. 8</w:t>
      </w:r>
      <w:r>
        <w:rPr>
          <w:sz w:val="28"/>
          <w:szCs w:val="28"/>
        </w:rPr>
        <w:t>1</w:t>
      </w:r>
      <w:r w:rsidRPr="007F45F4">
        <w:rPr>
          <w:sz w:val="28"/>
          <w:szCs w:val="28"/>
        </w:rPr>
        <w:t>,</w:t>
      </w:r>
      <w:r>
        <w:rPr>
          <w:sz w:val="28"/>
          <w:szCs w:val="28"/>
        </w:rPr>
        <w:t>61</w:t>
      </w:r>
      <w:r w:rsidRPr="007F45F4">
        <w:rPr>
          <w:sz w:val="28"/>
          <w:szCs w:val="28"/>
        </w:rPr>
        <w:t xml:space="preserve"> %, в 2017 г. – </w:t>
      </w:r>
      <w:r>
        <w:rPr>
          <w:sz w:val="28"/>
          <w:szCs w:val="28"/>
        </w:rPr>
        <w:t>70</w:t>
      </w:r>
      <w:r w:rsidRPr="007F45F4">
        <w:rPr>
          <w:sz w:val="28"/>
          <w:szCs w:val="28"/>
        </w:rPr>
        <w:t>,</w:t>
      </w:r>
      <w:r>
        <w:rPr>
          <w:sz w:val="28"/>
          <w:szCs w:val="28"/>
        </w:rPr>
        <w:t>83</w:t>
      </w:r>
      <w:r w:rsidRPr="007F45F4">
        <w:rPr>
          <w:sz w:val="28"/>
          <w:szCs w:val="28"/>
        </w:rPr>
        <w:t xml:space="preserve"> %, а в 2018 г. – </w:t>
      </w:r>
      <w:r>
        <w:rPr>
          <w:sz w:val="28"/>
          <w:szCs w:val="28"/>
        </w:rPr>
        <w:t>54</w:t>
      </w:r>
      <w:r w:rsidRPr="007F45F4">
        <w:rPr>
          <w:sz w:val="28"/>
          <w:szCs w:val="28"/>
        </w:rPr>
        <w:t>,</w:t>
      </w:r>
      <w:r>
        <w:rPr>
          <w:sz w:val="28"/>
          <w:szCs w:val="28"/>
        </w:rPr>
        <w:t>59</w:t>
      </w:r>
      <w:r w:rsidRPr="007F45F4">
        <w:rPr>
          <w:sz w:val="28"/>
          <w:szCs w:val="28"/>
        </w:rPr>
        <w:t xml:space="preserve"> %. Удельный вес кредитов субъектам малого и среднего предпринимательства в 2016 г. составлял всего 1,</w:t>
      </w:r>
      <w:r>
        <w:rPr>
          <w:sz w:val="28"/>
          <w:szCs w:val="28"/>
        </w:rPr>
        <w:t>94</w:t>
      </w:r>
      <w:r w:rsidRPr="007F45F4">
        <w:rPr>
          <w:sz w:val="28"/>
          <w:szCs w:val="28"/>
        </w:rPr>
        <w:t xml:space="preserve"> %, но к 2018 г. он возрос до </w:t>
      </w:r>
      <w:r>
        <w:rPr>
          <w:sz w:val="28"/>
          <w:szCs w:val="28"/>
        </w:rPr>
        <w:t>8</w:t>
      </w:r>
      <w:r w:rsidRPr="007F45F4">
        <w:rPr>
          <w:sz w:val="28"/>
          <w:szCs w:val="28"/>
        </w:rPr>
        <w:t>,</w:t>
      </w:r>
      <w:r>
        <w:rPr>
          <w:sz w:val="28"/>
          <w:szCs w:val="28"/>
        </w:rPr>
        <w:t>53</w:t>
      </w:r>
      <w:r w:rsidRPr="007F45F4">
        <w:rPr>
          <w:sz w:val="28"/>
          <w:szCs w:val="28"/>
        </w:rPr>
        <w:t xml:space="preserve"> %, что связано с ростом числа и суммы выданных кредитов малым и средним предприятиям.</w:t>
      </w:r>
    </w:p>
    <w:p w14:paraId="11BA8C53" w14:textId="77777777" w:rsidR="00B11DE5" w:rsidRDefault="00B11DE5" w:rsidP="00B11DE5">
      <w:pPr>
        <w:widowControl w:val="0"/>
        <w:suppressAutoHyphens/>
        <w:spacing w:line="360" w:lineRule="auto"/>
        <w:ind w:firstLine="709"/>
        <w:jc w:val="both"/>
        <w:rPr>
          <w:sz w:val="28"/>
          <w:szCs w:val="28"/>
        </w:rPr>
      </w:pPr>
      <w:r w:rsidRPr="007F45F4">
        <w:rPr>
          <w:sz w:val="28"/>
          <w:szCs w:val="28"/>
        </w:rPr>
        <w:t xml:space="preserve">Кредиты физическим лицам в структуре банковских ссуд в 2016 г. составляли </w:t>
      </w:r>
      <w:r>
        <w:rPr>
          <w:sz w:val="28"/>
          <w:szCs w:val="28"/>
        </w:rPr>
        <w:t>10</w:t>
      </w:r>
      <w:r w:rsidRPr="007F45F4">
        <w:rPr>
          <w:sz w:val="28"/>
          <w:szCs w:val="28"/>
        </w:rPr>
        <w:t>,</w:t>
      </w:r>
      <w:r>
        <w:rPr>
          <w:sz w:val="28"/>
          <w:szCs w:val="28"/>
        </w:rPr>
        <w:t>00</w:t>
      </w:r>
      <w:r w:rsidRPr="007F45F4">
        <w:rPr>
          <w:sz w:val="28"/>
          <w:szCs w:val="28"/>
        </w:rPr>
        <w:t xml:space="preserve"> %, в 2017 г. – 10,</w:t>
      </w:r>
      <w:r>
        <w:rPr>
          <w:sz w:val="28"/>
          <w:szCs w:val="28"/>
        </w:rPr>
        <w:t>13</w:t>
      </w:r>
      <w:r w:rsidRPr="007F45F4">
        <w:rPr>
          <w:sz w:val="28"/>
          <w:szCs w:val="28"/>
        </w:rPr>
        <w:t xml:space="preserve"> %, а в 2018 г. – </w:t>
      </w:r>
      <w:r>
        <w:rPr>
          <w:sz w:val="28"/>
          <w:szCs w:val="28"/>
        </w:rPr>
        <w:t>9</w:t>
      </w:r>
      <w:r w:rsidRPr="007F45F4">
        <w:rPr>
          <w:sz w:val="28"/>
          <w:szCs w:val="28"/>
        </w:rPr>
        <w:t>,</w:t>
      </w:r>
      <w:r>
        <w:rPr>
          <w:sz w:val="28"/>
          <w:szCs w:val="28"/>
        </w:rPr>
        <w:t>58</w:t>
      </w:r>
      <w:r w:rsidRPr="007F45F4">
        <w:rPr>
          <w:sz w:val="28"/>
          <w:szCs w:val="28"/>
        </w:rPr>
        <w:t xml:space="preserve"> %, у</w:t>
      </w:r>
      <w:r>
        <w:rPr>
          <w:sz w:val="28"/>
          <w:szCs w:val="28"/>
        </w:rPr>
        <w:t xml:space="preserve">меньшившись </w:t>
      </w:r>
      <w:r w:rsidRPr="007F45F4">
        <w:rPr>
          <w:sz w:val="28"/>
          <w:szCs w:val="28"/>
        </w:rPr>
        <w:t>на 0,</w:t>
      </w:r>
      <w:r>
        <w:rPr>
          <w:sz w:val="28"/>
          <w:szCs w:val="28"/>
        </w:rPr>
        <w:t>55</w:t>
      </w:r>
      <w:r w:rsidRPr="007F45F4">
        <w:rPr>
          <w:sz w:val="28"/>
          <w:szCs w:val="28"/>
        </w:rPr>
        <w:t xml:space="preserve"> % по сравнению с данными 2017 г. </w:t>
      </w:r>
      <w:r>
        <w:rPr>
          <w:sz w:val="28"/>
          <w:szCs w:val="28"/>
        </w:rPr>
        <w:t>У</w:t>
      </w:r>
      <w:r w:rsidRPr="007F45F4">
        <w:rPr>
          <w:sz w:val="28"/>
          <w:szCs w:val="28"/>
        </w:rPr>
        <w:t>дельный вес межбанковских кредитов</w:t>
      </w:r>
      <w:r>
        <w:rPr>
          <w:sz w:val="28"/>
          <w:szCs w:val="28"/>
        </w:rPr>
        <w:t xml:space="preserve"> увеличивается</w:t>
      </w:r>
      <w:r w:rsidRPr="007F45F4">
        <w:rPr>
          <w:sz w:val="28"/>
          <w:szCs w:val="28"/>
        </w:rPr>
        <w:t xml:space="preserve">. Если в 2016 г. он составлял </w:t>
      </w:r>
      <w:r>
        <w:rPr>
          <w:sz w:val="28"/>
          <w:szCs w:val="28"/>
        </w:rPr>
        <w:t>6</w:t>
      </w:r>
      <w:r w:rsidRPr="007F45F4">
        <w:rPr>
          <w:sz w:val="28"/>
          <w:szCs w:val="28"/>
        </w:rPr>
        <w:t>,</w:t>
      </w:r>
      <w:r>
        <w:rPr>
          <w:sz w:val="28"/>
          <w:szCs w:val="28"/>
        </w:rPr>
        <w:t>45</w:t>
      </w:r>
      <w:r w:rsidRPr="007F45F4">
        <w:rPr>
          <w:sz w:val="28"/>
          <w:szCs w:val="28"/>
        </w:rPr>
        <w:t xml:space="preserve"> %, то в 2018 г. –</w:t>
      </w:r>
      <w:r>
        <w:rPr>
          <w:sz w:val="28"/>
          <w:szCs w:val="28"/>
        </w:rPr>
        <w:t xml:space="preserve"> 27</w:t>
      </w:r>
      <w:r w:rsidRPr="007F45F4">
        <w:rPr>
          <w:sz w:val="28"/>
          <w:szCs w:val="28"/>
        </w:rPr>
        <w:t>,</w:t>
      </w:r>
      <w:r>
        <w:rPr>
          <w:sz w:val="28"/>
          <w:szCs w:val="28"/>
        </w:rPr>
        <w:t>3</w:t>
      </w:r>
      <w:r w:rsidRPr="007F45F4">
        <w:rPr>
          <w:sz w:val="28"/>
          <w:szCs w:val="28"/>
        </w:rPr>
        <w:t>0</w:t>
      </w:r>
      <w:r>
        <w:rPr>
          <w:sz w:val="28"/>
          <w:szCs w:val="28"/>
        </w:rPr>
        <w:t> </w:t>
      </w:r>
      <w:r w:rsidRPr="007F45F4">
        <w:rPr>
          <w:sz w:val="28"/>
          <w:szCs w:val="28"/>
        </w:rPr>
        <w:t>%, что связано с ростом суммы выданных межбанковских кредитов.</w:t>
      </w:r>
    </w:p>
    <w:p w14:paraId="3CA60805" w14:textId="77777777" w:rsidR="00B11DE5" w:rsidRDefault="00B11DE5" w:rsidP="00DA4098">
      <w:pPr>
        <w:widowControl w:val="0"/>
        <w:suppressAutoHyphens/>
        <w:spacing w:line="360" w:lineRule="auto"/>
        <w:ind w:firstLine="709"/>
        <w:jc w:val="both"/>
        <w:rPr>
          <w:sz w:val="28"/>
          <w:szCs w:val="28"/>
        </w:rPr>
      </w:pPr>
      <w:r w:rsidRPr="004725C4">
        <w:rPr>
          <w:sz w:val="28"/>
          <w:szCs w:val="28"/>
        </w:rPr>
        <w:t xml:space="preserve">В целях снижения потенциальных потерь </w:t>
      </w:r>
      <w:r>
        <w:rPr>
          <w:sz w:val="28"/>
          <w:szCs w:val="28"/>
        </w:rPr>
        <w:t xml:space="preserve">при осуществлении кредитных операций </w:t>
      </w:r>
      <w:r w:rsidRPr="004725C4">
        <w:rPr>
          <w:sz w:val="28"/>
          <w:szCs w:val="28"/>
        </w:rPr>
        <w:t xml:space="preserve">в случае реализации кредитного риска </w:t>
      </w:r>
      <w:r w:rsidRPr="00B23022">
        <w:rPr>
          <w:rStyle w:val="apple-style-span"/>
          <w:rFonts w:eastAsia="Tahoma"/>
          <w:sz w:val="28"/>
          <w:szCs w:val="28"/>
        </w:rPr>
        <w:t>ПАО «Промсвязьбанк»</w:t>
      </w:r>
      <w:r w:rsidRPr="00215BDB">
        <w:rPr>
          <w:sz w:val="28"/>
          <w:szCs w:val="28"/>
        </w:rPr>
        <w:t xml:space="preserve"> </w:t>
      </w:r>
      <w:r w:rsidRPr="004725C4">
        <w:rPr>
          <w:sz w:val="28"/>
          <w:szCs w:val="28"/>
        </w:rPr>
        <w:t>использует</w:t>
      </w:r>
      <w:r>
        <w:rPr>
          <w:sz w:val="28"/>
          <w:szCs w:val="28"/>
        </w:rPr>
        <w:t xml:space="preserve"> </w:t>
      </w:r>
      <w:r w:rsidRPr="004725C4">
        <w:rPr>
          <w:sz w:val="28"/>
          <w:szCs w:val="28"/>
        </w:rPr>
        <w:t xml:space="preserve">механизм обеспечения принимаемых </w:t>
      </w:r>
      <w:r w:rsidRPr="004725C4">
        <w:rPr>
          <w:sz w:val="28"/>
          <w:szCs w:val="28"/>
        </w:rPr>
        <w:lastRenderedPageBreak/>
        <w:t>кредитных рисков в различных формах (недвижимость,</w:t>
      </w:r>
      <w:r>
        <w:rPr>
          <w:sz w:val="28"/>
          <w:szCs w:val="28"/>
        </w:rPr>
        <w:t xml:space="preserve"> </w:t>
      </w:r>
      <w:r w:rsidRPr="004725C4">
        <w:rPr>
          <w:sz w:val="28"/>
          <w:szCs w:val="28"/>
        </w:rPr>
        <w:t>движимое имущество, доли в капитале, права требования по договорам, поручительства, гарантии</w:t>
      </w:r>
      <w:r>
        <w:rPr>
          <w:sz w:val="28"/>
          <w:szCs w:val="28"/>
        </w:rPr>
        <w:t xml:space="preserve"> </w:t>
      </w:r>
      <w:r w:rsidRPr="004725C4">
        <w:rPr>
          <w:sz w:val="28"/>
          <w:szCs w:val="28"/>
        </w:rPr>
        <w:t>и иное).</w:t>
      </w:r>
      <w:r>
        <w:rPr>
          <w:sz w:val="28"/>
          <w:szCs w:val="28"/>
        </w:rPr>
        <w:t xml:space="preserve"> </w:t>
      </w:r>
    </w:p>
    <w:p w14:paraId="488E86AD" w14:textId="77777777" w:rsidR="00B11DE5" w:rsidRDefault="00B11DE5" w:rsidP="00B11DE5">
      <w:pPr>
        <w:widowControl w:val="0"/>
        <w:suppressAutoHyphens/>
        <w:spacing w:line="360" w:lineRule="auto"/>
        <w:ind w:firstLine="709"/>
        <w:jc w:val="both"/>
        <w:rPr>
          <w:sz w:val="28"/>
          <w:szCs w:val="28"/>
        </w:rPr>
      </w:pPr>
      <w:r>
        <w:rPr>
          <w:sz w:val="28"/>
          <w:szCs w:val="28"/>
        </w:rPr>
        <w:t>В таблице 2.</w:t>
      </w:r>
      <w:r w:rsidR="00ED4FBA">
        <w:rPr>
          <w:sz w:val="28"/>
          <w:szCs w:val="28"/>
        </w:rPr>
        <w:t>4</w:t>
      </w:r>
      <w:r>
        <w:rPr>
          <w:sz w:val="28"/>
          <w:szCs w:val="28"/>
        </w:rPr>
        <w:t xml:space="preserve"> представлена динамика </w:t>
      </w:r>
      <w:r w:rsidRPr="007F2F45">
        <w:rPr>
          <w:sz w:val="28"/>
          <w:szCs w:val="28"/>
        </w:rPr>
        <w:t>обеспечения банковских ссуд</w:t>
      </w:r>
      <w:r w:rsidRPr="00091089">
        <w:rPr>
          <w:sz w:val="28"/>
          <w:szCs w:val="28"/>
        </w:rPr>
        <w:t xml:space="preserve"> </w:t>
      </w:r>
      <w:r>
        <w:rPr>
          <w:sz w:val="28"/>
          <w:szCs w:val="28"/>
        </w:rPr>
        <w:br/>
      </w:r>
      <w:r w:rsidRPr="00B23022">
        <w:rPr>
          <w:sz w:val="28"/>
          <w:szCs w:val="28"/>
        </w:rPr>
        <w:t>ПАО «Промсвязьбанк»</w:t>
      </w:r>
      <w:r>
        <w:rPr>
          <w:sz w:val="28"/>
          <w:szCs w:val="28"/>
        </w:rPr>
        <w:t xml:space="preserve"> за 2016-2018 гг.</w:t>
      </w:r>
    </w:p>
    <w:p w14:paraId="1ED1730A" w14:textId="77777777" w:rsidR="00B11DE5" w:rsidRPr="007F45F4" w:rsidRDefault="00B11DE5" w:rsidP="00B11DE5">
      <w:pPr>
        <w:widowControl w:val="0"/>
        <w:suppressAutoHyphens/>
        <w:spacing w:line="360" w:lineRule="auto"/>
        <w:ind w:firstLine="709"/>
        <w:jc w:val="both"/>
        <w:rPr>
          <w:sz w:val="28"/>
          <w:szCs w:val="28"/>
        </w:rPr>
      </w:pPr>
    </w:p>
    <w:p w14:paraId="64371874" w14:textId="77777777" w:rsidR="00B11DE5" w:rsidRPr="007F45F4" w:rsidRDefault="00B11DE5" w:rsidP="00B11DE5">
      <w:pPr>
        <w:widowControl w:val="0"/>
        <w:suppressAutoHyphens/>
        <w:spacing w:line="360" w:lineRule="auto"/>
        <w:ind w:left="1701" w:hanging="1701"/>
        <w:rPr>
          <w:bCs/>
          <w:sz w:val="28"/>
          <w:szCs w:val="28"/>
        </w:rPr>
      </w:pPr>
      <w:r w:rsidRPr="007F45F4">
        <w:rPr>
          <w:bCs/>
          <w:sz w:val="28"/>
          <w:szCs w:val="28"/>
        </w:rPr>
        <w:t>Таблица 2.</w:t>
      </w:r>
      <w:r w:rsidR="00ED4FBA">
        <w:rPr>
          <w:bCs/>
          <w:sz w:val="28"/>
          <w:szCs w:val="28"/>
        </w:rPr>
        <w:t>4</w:t>
      </w:r>
      <w:r w:rsidRPr="007F45F4">
        <w:rPr>
          <w:bCs/>
          <w:sz w:val="28"/>
          <w:szCs w:val="28"/>
        </w:rPr>
        <w:t xml:space="preserve"> – Динамика </w:t>
      </w:r>
      <w:r>
        <w:rPr>
          <w:sz w:val="28"/>
          <w:szCs w:val="28"/>
        </w:rPr>
        <w:t>обеспечения кредитных операций</w:t>
      </w:r>
      <w:r w:rsidRPr="007F45F4">
        <w:rPr>
          <w:sz w:val="28"/>
          <w:szCs w:val="28"/>
        </w:rPr>
        <w:t xml:space="preserve"> </w:t>
      </w:r>
      <w:r>
        <w:rPr>
          <w:sz w:val="28"/>
          <w:szCs w:val="28"/>
        </w:rPr>
        <w:br/>
      </w:r>
      <w:r w:rsidRPr="007F45F4">
        <w:rPr>
          <w:sz w:val="28"/>
          <w:szCs w:val="28"/>
        </w:rPr>
        <w:t xml:space="preserve">ПАО «Промсвязьбанк» </w:t>
      </w:r>
      <w:r w:rsidRPr="007F45F4">
        <w:rPr>
          <w:bCs/>
          <w:sz w:val="28"/>
          <w:szCs w:val="28"/>
        </w:rPr>
        <w:t>в 2016-2018 гг., млн руб.</w:t>
      </w:r>
    </w:p>
    <w:tbl>
      <w:tblPr>
        <w:tblW w:w="9469" w:type="dxa"/>
        <w:tblInd w:w="-5" w:type="dxa"/>
        <w:tblLayout w:type="fixed"/>
        <w:tblLook w:val="04A0" w:firstRow="1" w:lastRow="0" w:firstColumn="1" w:lastColumn="0" w:noHBand="0" w:noVBand="1"/>
      </w:tblPr>
      <w:tblGrid>
        <w:gridCol w:w="2240"/>
        <w:gridCol w:w="992"/>
        <w:gridCol w:w="992"/>
        <w:gridCol w:w="992"/>
        <w:gridCol w:w="993"/>
        <w:gridCol w:w="992"/>
        <w:gridCol w:w="1134"/>
        <w:gridCol w:w="1134"/>
      </w:tblGrid>
      <w:tr w:rsidR="00B11DE5" w:rsidRPr="007F45F4" w14:paraId="289FA60C" w14:textId="77777777" w:rsidTr="0041759A">
        <w:trPr>
          <w:trHeight w:val="210"/>
        </w:trPr>
        <w:tc>
          <w:tcPr>
            <w:tcW w:w="2240" w:type="dxa"/>
            <w:vMerge w:val="restart"/>
            <w:tcBorders>
              <w:top w:val="single" w:sz="4" w:space="0" w:color="auto"/>
              <w:left w:val="single" w:sz="4" w:space="0" w:color="auto"/>
              <w:right w:val="single" w:sz="4" w:space="0" w:color="auto"/>
            </w:tcBorders>
            <w:shd w:val="clear" w:color="auto" w:fill="auto"/>
            <w:noWrap/>
            <w:vAlign w:val="center"/>
            <w:hideMark/>
          </w:tcPr>
          <w:p w14:paraId="30B20178" w14:textId="77777777" w:rsidR="00B11DE5" w:rsidRPr="00B812B9" w:rsidRDefault="00B11DE5" w:rsidP="00AF5F6B">
            <w:pPr>
              <w:widowControl w:val="0"/>
              <w:jc w:val="center"/>
            </w:pPr>
            <w:r w:rsidRPr="00B812B9">
              <w:t>Показатель</w:t>
            </w:r>
          </w:p>
        </w:tc>
        <w:tc>
          <w:tcPr>
            <w:tcW w:w="992" w:type="dxa"/>
            <w:vMerge w:val="restart"/>
            <w:tcBorders>
              <w:top w:val="single" w:sz="4" w:space="0" w:color="auto"/>
              <w:left w:val="nil"/>
              <w:right w:val="single" w:sz="4" w:space="0" w:color="auto"/>
            </w:tcBorders>
            <w:shd w:val="clear" w:color="auto" w:fill="auto"/>
            <w:noWrap/>
            <w:vAlign w:val="center"/>
            <w:hideMark/>
          </w:tcPr>
          <w:p w14:paraId="37EF1E94" w14:textId="77777777" w:rsidR="00B11DE5" w:rsidRPr="00B812B9" w:rsidRDefault="00B11DE5" w:rsidP="00AF5F6B">
            <w:pPr>
              <w:widowControl w:val="0"/>
              <w:jc w:val="center"/>
            </w:pPr>
            <w:r w:rsidRPr="00B812B9">
              <w:t>2016 г.</w:t>
            </w:r>
          </w:p>
        </w:tc>
        <w:tc>
          <w:tcPr>
            <w:tcW w:w="992" w:type="dxa"/>
            <w:vMerge w:val="restart"/>
            <w:tcBorders>
              <w:top w:val="single" w:sz="4" w:space="0" w:color="auto"/>
              <w:left w:val="nil"/>
              <w:right w:val="single" w:sz="4" w:space="0" w:color="auto"/>
            </w:tcBorders>
            <w:shd w:val="clear" w:color="auto" w:fill="auto"/>
            <w:noWrap/>
            <w:vAlign w:val="center"/>
            <w:hideMark/>
          </w:tcPr>
          <w:p w14:paraId="6B74E044" w14:textId="77777777" w:rsidR="00B11DE5" w:rsidRPr="00B812B9" w:rsidRDefault="00B11DE5" w:rsidP="00AF5F6B">
            <w:pPr>
              <w:widowControl w:val="0"/>
              <w:jc w:val="center"/>
            </w:pPr>
            <w:r w:rsidRPr="00B812B9">
              <w:t>2017 г.</w:t>
            </w:r>
          </w:p>
        </w:tc>
        <w:tc>
          <w:tcPr>
            <w:tcW w:w="992" w:type="dxa"/>
            <w:vMerge w:val="restart"/>
            <w:tcBorders>
              <w:top w:val="single" w:sz="4" w:space="0" w:color="auto"/>
              <w:left w:val="nil"/>
              <w:right w:val="single" w:sz="4" w:space="0" w:color="auto"/>
            </w:tcBorders>
            <w:shd w:val="clear" w:color="auto" w:fill="auto"/>
            <w:noWrap/>
            <w:vAlign w:val="center"/>
            <w:hideMark/>
          </w:tcPr>
          <w:p w14:paraId="7DCC7BFF" w14:textId="77777777" w:rsidR="00B11DE5" w:rsidRPr="00B812B9" w:rsidRDefault="00B11DE5" w:rsidP="00AF5F6B">
            <w:pPr>
              <w:widowControl w:val="0"/>
              <w:jc w:val="center"/>
            </w:pPr>
            <w:r w:rsidRPr="00B812B9">
              <w:t>2018 г.</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BDEA09" w14:textId="77777777" w:rsidR="00B11DE5" w:rsidRPr="00B812B9" w:rsidRDefault="00B11DE5" w:rsidP="00AF5F6B">
            <w:pPr>
              <w:widowControl w:val="0"/>
              <w:jc w:val="center"/>
            </w:pPr>
            <w:r w:rsidRPr="00B812B9">
              <w:t xml:space="preserve">Абсолютные </w:t>
            </w:r>
          </w:p>
          <w:p w14:paraId="18C8339D" w14:textId="77777777" w:rsidR="00B11DE5" w:rsidRPr="00B812B9" w:rsidRDefault="00B11DE5" w:rsidP="00AF5F6B">
            <w:pPr>
              <w:widowControl w:val="0"/>
              <w:jc w:val="center"/>
            </w:pPr>
            <w:r w:rsidRPr="00B812B9">
              <w:t>изменения,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70C76E" w14:textId="77777777" w:rsidR="00B11DE5" w:rsidRPr="00B812B9" w:rsidRDefault="00B11DE5" w:rsidP="00AF5F6B">
            <w:pPr>
              <w:widowControl w:val="0"/>
              <w:jc w:val="center"/>
            </w:pPr>
            <w:r w:rsidRPr="00B812B9">
              <w:rPr>
                <w:snapToGrid w:val="0"/>
              </w:rPr>
              <w:t>Темп роста, %</w:t>
            </w:r>
          </w:p>
        </w:tc>
      </w:tr>
      <w:tr w:rsidR="00B11DE5" w:rsidRPr="007F45F4" w14:paraId="76D1F7D1" w14:textId="77777777" w:rsidTr="0041759A">
        <w:trPr>
          <w:trHeight w:val="210"/>
        </w:trPr>
        <w:tc>
          <w:tcPr>
            <w:tcW w:w="2240" w:type="dxa"/>
            <w:vMerge/>
            <w:tcBorders>
              <w:left w:val="single" w:sz="4" w:space="0" w:color="auto"/>
              <w:bottom w:val="single" w:sz="4" w:space="0" w:color="auto"/>
              <w:right w:val="single" w:sz="4" w:space="0" w:color="auto"/>
            </w:tcBorders>
            <w:shd w:val="clear" w:color="auto" w:fill="auto"/>
            <w:noWrap/>
            <w:vAlign w:val="center"/>
            <w:hideMark/>
          </w:tcPr>
          <w:p w14:paraId="0FB1E118" w14:textId="77777777" w:rsidR="00B11DE5" w:rsidRPr="00B812B9" w:rsidRDefault="00B11DE5" w:rsidP="00AF5F6B">
            <w:pPr>
              <w:widowControl w:val="0"/>
              <w:jc w:val="center"/>
            </w:pPr>
          </w:p>
        </w:tc>
        <w:tc>
          <w:tcPr>
            <w:tcW w:w="992" w:type="dxa"/>
            <w:vMerge/>
            <w:tcBorders>
              <w:left w:val="nil"/>
              <w:bottom w:val="single" w:sz="4" w:space="0" w:color="auto"/>
              <w:right w:val="single" w:sz="4" w:space="0" w:color="auto"/>
            </w:tcBorders>
            <w:shd w:val="clear" w:color="auto" w:fill="auto"/>
            <w:noWrap/>
            <w:vAlign w:val="center"/>
            <w:hideMark/>
          </w:tcPr>
          <w:p w14:paraId="36151B2E" w14:textId="77777777" w:rsidR="00B11DE5" w:rsidRPr="00B812B9" w:rsidRDefault="00B11DE5" w:rsidP="00AF5F6B">
            <w:pPr>
              <w:widowControl w:val="0"/>
              <w:jc w:val="center"/>
            </w:pPr>
          </w:p>
        </w:tc>
        <w:tc>
          <w:tcPr>
            <w:tcW w:w="992" w:type="dxa"/>
            <w:vMerge/>
            <w:tcBorders>
              <w:left w:val="nil"/>
              <w:bottom w:val="single" w:sz="4" w:space="0" w:color="auto"/>
              <w:right w:val="single" w:sz="4" w:space="0" w:color="auto"/>
            </w:tcBorders>
            <w:shd w:val="clear" w:color="auto" w:fill="auto"/>
            <w:noWrap/>
            <w:vAlign w:val="center"/>
            <w:hideMark/>
          </w:tcPr>
          <w:p w14:paraId="62C075CC" w14:textId="77777777" w:rsidR="00B11DE5" w:rsidRPr="00B812B9" w:rsidRDefault="00B11DE5" w:rsidP="00AF5F6B">
            <w:pPr>
              <w:widowControl w:val="0"/>
              <w:jc w:val="center"/>
            </w:pPr>
          </w:p>
        </w:tc>
        <w:tc>
          <w:tcPr>
            <w:tcW w:w="992" w:type="dxa"/>
            <w:vMerge/>
            <w:tcBorders>
              <w:left w:val="nil"/>
              <w:bottom w:val="single" w:sz="4" w:space="0" w:color="auto"/>
              <w:right w:val="single" w:sz="4" w:space="0" w:color="auto"/>
            </w:tcBorders>
            <w:shd w:val="clear" w:color="auto" w:fill="auto"/>
            <w:noWrap/>
            <w:vAlign w:val="center"/>
            <w:hideMark/>
          </w:tcPr>
          <w:p w14:paraId="0C73F4E5" w14:textId="77777777" w:rsidR="00B11DE5" w:rsidRPr="00B812B9" w:rsidRDefault="00B11DE5" w:rsidP="00AF5F6B">
            <w:pPr>
              <w:widowControl w:val="0"/>
              <w:jc w:val="center"/>
            </w:pPr>
          </w:p>
        </w:tc>
        <w:tc>
          <w:tcPr>
            <w:tcW w:w="993" w:type="dxa"/>
            <w:tcBorders>
              <w:top w:val="nil"/>
              <w:left w:val="nil"/>
              <w:bottom w:val="single" w:sz="4" w:space="0" w:color="auto"/>
              <w:right w:val="single" w:sz="4" w:space="0" w:color="auto"/>
            </w:tcBorders>
            <w:shd w:val="clear" w:color="auto" w:fill="auto"/>
            <w:noWrap/>
            <w:vAlign w:val="center"/>
            <w:hideMark/>
          </w:tcPr>
          <w:p w14:paraId="5786AA3D" w14:textId="77777777" w:rsidR="00B11DE5" w:rsidRPr="00B812B9" w:rsidRDefault="00B11DE5" w:rsidP="00AF5F6B">
            <w:pPr>
              <w:widowControl w:val="0"/>
              <w:ind w:left="-57" w:right="-57"/>
              <w:jc w:val="center"/>
              <w:rPr>
                <w:snapToGrid w:val="0"/>
              </w:rPr>
            </w:pPr>
            <w:r w:rsidRPr="00B812B9">
              <w:rPr>
                <w:snapToGrid w:val="0"/>
              </w:rPr>
              <w:t xml:space="preserve">2017 г. от </w:t>
            </w:r>
          </w:p>
          <w:p w14:paraId="643DD713" w14:textId="77777777" w:rsidR="00B11DE5" w:rsidRPr="00B812B9" w:rsidRDefault="00B11DE5" w:rsidP="00AF5F6B">
            <w:pPr>
              <w:widowControl w:val="0"/>
              <w:ind w:left="-57" w:right="-57"/>
              <w:jc w:val="center"/>
            </w:pPr>
            <w:r w:rsidRPr="00B812B9">
              <w:rPr>
                <w:snapToGrid w:val="0"/>
              </w:rPr>
              <w:t>2016 г.</w:t>
            </w:r>
          </w:p>
        </w:tc>
        <w:tc>
          <w:tcPr>
            <w:tcW w:w="992" w:type="dxa"/>
            <w:tcBorders>
              <w:top w:val="nil"/>
              <w:left w:val="nil"/>
              <w:bottom w:val="single" w:sz="4" w:space="0" w:color="auto"/>
              <w:right w:val="single" w:sz="4" w:space="0" w:color="auto"/>
            </w:tcBorders>
            <w:shd w:val="clear" w:color="auto" w:fill="auto"/>
            <w:noWrap/>
            <w:vAlign w:val="center"/>
            <w:hideMark/>
          </w:tcPr>
          <w:p w14:paraId="3370E9D7" w14:textId="77777777" w:rsidR="00B11DE5" w:rsidRPr="00B812B9" w:rsidRDefault="00B11DE5" w:rsidP="00AF5F6B">
            <w:pPr>
              <w:widowControl w:val="0"/>
              <w:ind w:left="-57" w:right="-57"/>
              <w:jc w:val="center"/>
            </w:pPr>
            <w:r w:rsidRPr="00B812B9">
              <w:rPr>
                <w:snapToGrid w:val="0"/>
              </w:rPr>
              <w:t>2018 г. от 2017 г.</w:t>
            </w:r>
          </w:p>
        </w:tc>
        <w:tc>
          <w:tcPr>
            <w:tcW w:w="1134" w:type="dxa"/>
            <w:tcBorders>
              <w:top w:val="nil"/>
              <w:left w:val="nil"/>
              <w:bottom w:val="single" w:sz="4" w:space="0" w:color="auto"/>
              <w:right w:val="single" w:sz="4" w:space="0" w:color="auto"/>
            </w:tcBorders>
            <w:shd w:val="clear" w:color="auto" w:fill="auto"/>
            <w:noWrap/>
            <w:vAlign w:val="center"/>
            <w:hideMark/>
          </w:tcPr>
          <w:p w14:paraId="0DC7B334" w14:textId="77777777" w:rsidR="00B11DE5" w:rsidRPr="00B812B9" w:rsidRDefault="00B11DE5" w:rsidP="00AF5F6B">
            <w:pPr>
              <w:widowControl w:val="0"/>
              <w:ind w:left="-57" w:right="-57"/>
              <w:jc w:val="center"/>
              <w:rPr>
                <w:snapToGrid w:val="0"/>
              </w:rPr>
            </w:pPr>
            <w:r w:rsidRPr="00B812B9">
              <w:rPr>
                <w:snapToGrid w:val="0"/>
              </w:rPr>
              <w:t xml:space="preserve">2017 г. к </w:t>
            </w:r>
          </w:p>
          <w:p w14:paraId="41327A0D" w14:textId="77777777" w:rsidR="00B11DE5" w:rsidRPr="00B812B9" w:rsidRDefault="00B11DE5" w:rsidP="00AF5F6B">
            <w:pPr>
              <w:widowControl w:val="0"/>
              <w:ind w:left="-57" w:right="-57"/>
              <w:jc w:val="center"/>
            </w:pPr>
            <w:r w:rsidRPr="00B812B9">
              <w:rPr>
                <w:snapToGrid w:val="0"/>
              </w:rPr>
              <w:t>2016 г.</w:t>
            </w:r>
          </w:p>
        </w:tc>
        <w:tc>
          <w:tcPr>
            <w:tcW w:w="1134" w:type="dxa"/>
            <w:tcBorders>
              <w:top w:val="nil"/>
              <w:left w:val="nil"/>
              <w:bottom w:val="single" w:sz="4" w:space="0" w:color="auto"/>
              <w:right w:val="single" w:sz="4" w:space="0" w:color="auto"/>
            </w:tcBorders>
            <w:shd w:val="clear" w:color="auto" w:fill="auto"/>
            <w:noWrap/>
            <w:vAlign w:val="center"/>
            <w:hideMark/>
          </w:tcPr>
          <w:p w14:paraId="48812C59" w14:textId="77777777" w:rsidR="00B11DE5" w:rsidRPr="00B812B9" w:rsidRDefault="00B11DE5" w:rsidP="00AF5F6B">
            <w:pPr>
              <w:widowControl w:val="0"/>
              <w:ind w:left="-57" w:right="-57" w:firstLine="14"/>
              <w:jc w:val="center"/>
              <w:rPr>
                <w:snapToGrid w:val="0"/>
              </w:rPr>
            </w:pPr>
            <w:r w:rsidRPr="00B812B9">
              <w:rPr>
                <w:snapToGrid w:val="0"/>
              </w:rPr>
              <w:t xml:space="preserve">2018 г. к </w:t>
            </w:r>
          </w:p>
          <w:p w14:paraId="1E8F3431" w14:textId="77777777" w:rsidR="00B11DE5" w:rsidRPr="00B812B9" w:rsidRDefault="00B11DE5" w:rsidP="00AF5F6B">
            <w:pPr>
              <w:widowControl w:val="0"/>
              <w:ind w:left="-57" w:right="-57" w:firstLine="14"/>
              <w:jc w:val="center"/>
            </w:pPr>
            <w:r w:rsidRPr="00B812B9">
              <w:rPr>
                <w:snapToGrid w:val="0"/>
              </w:rPr>
              <w:t>2017 г.</w:t>
            </w:r>
          </w:p>
        </w:tc>
      </w:tr>
      <w:tr w:rsidR="00B11DE5" w:rsidRPr="007F45F4" w14:paraId="57F520B2" w14:textId="77777777" w:rsidTr="0041759A">
        <w:trPr>
          <w:trHeight w:val="68"/>
        </w:trPr>
        <w:tc>
          <w:tcPr>
            <w:tcW w:w="2240" w:type="dxa"/>
            <w:tcBorders>
              <w:top w:val="nil"/>
              <w:left w:val="single" w:sz="4" w:space="0" w:color="auto"/>
              <w:bottom w:val="single" w:sz="4" w:space="0" w:color="auto"/>
              <w:right w:val="single" w:sz="4" w:space="0" w:color="auto"/>
            </w:tcBorders>
            <w:shd w:val="clear" w:color="auto" w:fill="auto"/>
          </w:tcPr>
          <w:p w14:paraId="701CF9B8" w14:textId="77777777" w:rsidR="00B11DE5" w:rsidRPr="00B812B9" w:rsidRDefault="00B11DE5" w:rsidP="00AF5F6B">
            <w:pPr>
              <w:widowControl w:val="0"/>
            </w:pPr>
            <w:r w:rsidRPr="00B812B9">
              <w:t xml:space="preserve">Обеспечение </w:t>
            </w:r>
            <w:r w:rsidRPr="00B812B9">
              <w:rPr>
                <w:lang w:val="en-US"/>
              </w:rPr>
              <w:t>I</w:t>
            </w:r>
            <w:r w:rsidRPr="00B812B9">
              <w:t xml:space="preserve"> категории качества, в том числе:</w:t>
            </w:r>
          </w:p>
        </w:tc>
        <w:tc>
          <w:tcPr>
            <w:tcW w:w="992" w:type="dxa"/>
            <w:tcBorders>
              <w:top w:val="nil"/>
              <w:left w:val="nil"/>
              <w:bottom w:val="single" w:sz="4" w:space="0" w:color="auto"/>
              <w:right w:val="single" w:sz="4" w:space="0" w:color="auto"/>
            </w:tcBorders>
            <w:shd w:val="clear" w:color="auto" w:fill="auto"/>
            <w:noWrap/>
            <w:vAlign w:val="center"/>
          </w:tcPr>
          <w:p w14:paraId="22A4FE28" w14:textId="77777777" w:rsidR="00B11DE5" w:rsidRPr="00B812B9" w:rsidRDefault="00B11DE5" w:rsidP="00AF5F6B">
            <w:pPr>
              <w:widowControl w:val="0"/>
              <w:jc w:val="center"/>
              <w:rPr>
                <w:color w:val="000000"/>
              </w:rPr>
            </w:pPr>
            <w:r w:rsidRPr="00B812B9">
              <w:rPr>
                <w:color w:val="000000"/>
              </w:rPr>
              <w:t>34251</w:t>
            </w:r>
          </w:p>
        </w:tc>
        <w:tc>
          <w:tcPr>
            <w:tcW w:w="992" w:type="dxa"/>
            <w:tcBorders>
              <w:top w:val="nil"/>
              <w:left w:val="nil"/>
              <w:bottom w:val="single" w:sz="4" w:space="0" w:color="auto"/>
              <w:right w:val="single" w:sz="4" w:space="0" w:color="auto"/>
            </w:tcBorders>
            <w:shd w:val="clear" w:color="auto" w:fill="auto"/>
            <w:noWrap/>
            <w:vAlign w:val="center"/>
          </w:tcPr>
          <w:p w14:paraId="2EB7172E" w14:textId="77777777" w:rsidR="00B11DE5" w:rsidRPr="00B812B9" w:rsidRDefault="00B11DE5" w:rsidP="00AF5F6B">
            <w:pPr>
              <w:widowControl w:val="0"/>
              <w:jc w:val="center"/>
              <w:rPr>
                <w:color w:val="000000"/>
              </w:rPr>
            </w:pPr>
            <w:r w:rsidRPr="00B812B9">
              <w:rPr>
                <w:color w:val="000000"/>
              </w:rPr>
              <w:t>30793</w:t>
            </w:r>
          </w:p>
        </w:tc>
        <w:tc>
          <w:tcPr>
            <w:tcW w:w="992" w:type="dxa"/>
            <w:tcBorders>
              <w:top w:val="nil"/>
              <w:left w:val="nil"/>
              <w:bottom w:val="single" w:sz="4" w:space="0" w:color="auto"/>
              <w:right w:val="single" w:sz="4" w:space="0" w:color="auto"/>
            </w:tcBorders>
            <w:shd w:val="clear" w:color="auto" w:fill="auto"/>
            <w:noWrap/>
            <w:vAlign w:val="center"/>
          </w:tcPr>
          <w:p w14:paraId="41010099" w14:textId="77777777" w:rsidR="00B11DE5" w:rsidRPr="00B812B9" w:rsidRDefault="00B11DE5" w:rsidP="00AF5F6B">
            <w:pPr>
              <w:widowControl w:val="0"/>
              <w:jc w:val="center"/>
              <w:rPr>
                <w:color w:val="000000"/>
              </w:rPr>
            </w:pPr>
            <w:r w:rsidRPr="00B812B9">
              <w:rPr>
                <w:color w:val="000000"/>
              </w:rPr>
              <w:t>41864</w:t>
            </w:r>
          </w:p>
        </w:tc>
        <w:tc>
          <w:tcPr>
            <w:tcW w:w="993" w:type="dxa"/>
            <w:tcBorders>
              <w:top w:val="nil"/>
              <w:left w:val="nil"/>
              <w:bottom w:val="single" w:sz="4" w:space="0" w:color="auto"/>
              <w:right w:val="single" w:sz="4" w:space="0" w:color="auto"/>
            </w:tcBorders>
            <w:shd w:val="clear" w:color="auto" w:fill="auto"/>
            <w:noWrap/>
            <w:vAlign w:val="center"/>
          </w:tcPr>
          <w:p w14:paraId="5E80D2F5" w14:textId="77777777" w:rsidR="00B11DE5" w:rsidRPr="00B812B9" w:rsidRDefault="00B11DE5" w:rsidP="00AF5F6B">
            <w:pPr>
              <w:widowControl w:val="0"/>
              <w:jc w:val="center"/>
              <w:rPr>
                <w:color w:val="000000"/>
              </w:rPr>
            </w:pPr>
            <w:r w:rsidRPr="00B812B9">
              <w:rPr>
                <w:color w:val="000000"/>
              </w:rPr>
              <w:t>-3458</w:t>
            </w:r>
          </w:p>
        </w:tc>
        <w:tc>
          <w:tcPr>
            <w:tcW w:w="992" w:type="dxa"/>
            <w:tcBorders>
              <w:top w:val="nil"/>
              <w:left w:val="nil"/>
              <w:bottom w:val="single" w:sz="4" w:space="0" w:color="auto"/>
              <w:right w:val="single" w:sz="4" w:space="0" w:color="auto"/>
            </w:tcBorders>
            <w:shd w:val="clear" w:color="auto" w:fill="auto"/>
            <w:noWrap/>
            <w:vAlign w:val="center"/>
          </w:tcPr>
          <w:p w14:paraId="0F29F7FE" w14:textId="77777777" w:rsidR="00B11DE5" w:rsidRPr="00B812B9" w:rsidRDefault="00B11DE5" w:rsidP="00AF5F6B">
            <w:pPr>
              <w:widowControl w:val="0"/>
              <w:jc w:val="center"/>
              <w:rPr>
                <w:color w:val="000000"/>
              </w:rPr>
            </w:pPr>
            <w:r w:rsidRPr="00B812B9">
              <w:rPr>
                <w:color w:val="000000"/>
              </w:rPr>
              <w:t>11071</w:t>
            </w:r>
          </w:p>
        </w:tc>
        <w:tc>
          <w:tcPr>
            <w:tcW w:w="1134" w:type="dxa"/>
            <w:tcBorders>
              <w:top w:val="nil"/>
              <w:left w:val="nil"/>
              <w:bottom w:val="single" w:sz="4" w:space="0" w:color="auto"/>
              <w:right w:val="single" w:sz="4" w:space="0" w:color="auto"/>
            </w:tcBorders>
            <w:shd w:val="clear" w:color="auto" w:fill="auto"/>
            <w:noWrap/>
            <w:vAlign w:val="center"/>
          </w:tcPr>
          <w:p w14:paraId="581B8FD5" w14:textId="77777777" w:rsidR="00B11DE5" w:rsidRPr="00B812B9" w:rsidRDefault="00B11DE5" w:rsidP="00AF5F6B">
            <w:pPr>
              <w:widowControl w:val="0"/>
              <w:jc w:val="center"/>
              <w:rPr>
                <w:color w:val="000000"/>
              </w:rPr>
            </w:pPr>
            <w:r w:rsidRPr="00B812B9">
              <w:rPr>
                <w:color w:val="000000"/>
              </w:rPr>
              <w:t>89,90</w:t>
            </w:r>
          </w:p>
        </w:tc>
        <w:tc>
          <w:tcPr>
            <w:tcW w:w="1134" w:type="dxa"/>
            <w:tcBorders>
              <w:top w:val="nil"/>
              <w:left w:val="nil"/>
              <w:bottom w:val="single" w:sz="4" w:space="0" w:color="auto"/>
              <w:right w:val="single" w:sz="4" w:space="0" w:color="auto"/>
            </w:tcBorders>
            <w:shd w:val="clear" w:color="auto" w:fill="auto"/>
            <w:noWrap/>
            <w:vAlign w:val="center"/>
          </w:tcPr>
          <w:p w14:paraId="3469BFF0" w14:textId="77777777" w:rsidR="00B11DE5" w:rsidRPr="00B812B9" w:rsidRDefault="00B11DE5" w:rsidP="00AF5F6B">
            <w:pPr>
              <w:widowControl w:val="0"/>
              <w:jc w:val="center"/>
              <w:rPr>
                <w:color w:val="000000"/>
              </w:rPr>
            </w:pPr>
            <w:r w:rsidRPr="00B812B9">
              <w:rPr>
                <w:color w:val="000000"/>
              </w:rPr>
              <w:t>135,95</w:t>
            </w:r>
          </w:p>
        </w:tc>
      </w:tr>
      <w:tr w:rsidR="00B11DE5" w:rsidRPr="007F45F4" w14:paraId="513FDDA9" w14:textId="77777777" w:rsidTr="0041759A">
        <w:trPr>
          <w:trHeight w:val="68"/>
        </w:trPr>
        <w:tc>
          <w:tcPr>
            <w:tcW w:w="2240" w:type="dxa"/>
            <w:tcBorders>
              <w:top w:val="nil"/>
              <w:left w:val="single" w:sz="4" w:space="0" w:color="auto"/>
              <w:bottom w:val="single" w:sz="4" w:space="0" w:color="auto"/>
              <w:right w:val="single" w:sz="4" w:space="0" w:color="auto"/>
            </w:tcBorders>
            <w:shd w:val="clear" w:color="auto" w:fill="auto"/>
            <w:vAlign w:val="bottom"/>
          </w:tcPr>
          <w:p w14:paraId="71F42394" w14:textId="77777777" w:rsidR="00B11DE5" w:rsidRPr="00B812B9" w:rsidRDefault="00B11DE5" w:rsidP="00AF5F6B">
            <w:pPr>
              <w:widowControl w:val="0"/>
              <w:ind w:left="181"/>
            </w:pPr>
            <w:r w:rsidRPr="00B812B9">
              <w:t>договора страхования, обеспеченные государственными гарантиями</w:t>
            </w:r>
          </w:p>
        </w:tc>
        <w:tc>
          <w:tcPr>
            <w:tcW w:w="992" w:type="dxa"/>
            <w:tcBorders>
              <w:top w:val="nil"/>
              <w:left w:val="nil"/>
              <w:bottom w:val="single" w:sz="4" w:space="0" w:color="auto"/>
              <w:right w:val="single" w:sz="4" w:space="0" w:color="auto"/>
            </w:tcBorders>
            <w:shd w:val="clear" w:color="auto" w:fill="auto"/>
            <w:noWrap/>
            <w:vAlign w:val="center"/>
          </w:tcPr>
          <w:p w14:paraId="3E05D994" w14:textId="77777777" w:rsidR="00B11DE5" w:rsidRPr="00B812B9" w:rsidRDefault="00B11DE5" w:rsidP="00AF5F6B">
            <w:pPr>
              <w:widowControl w:val="0"/>
              <w:jc w:val="center"/>
              <w:rPr>
                <w:color w:val="000000"/>
              </w:rPr>
            </w:pPr>
            <w:r w:rsidRPr="00B812B9">
              <w:rPr>
                <w:color w:val="000000"/>
              </w:rPr>
              <w:t>0</w:t>
            </w:r>
          </w:p>
        </w:tc>
        <w:tc>
          <w:tcPr>
            <w:tcW w:w="992" w:type="dxa"/>
            <w:tcBorders>
              <w:top w:val="nil"/>
              <w:left w:val="nil"/>
              <w:bottom w:val="single" w:sz="4" w:space="0" w:color="auto"/>
              <w:right w:val="single" w:sz="4" w:space="0" w:color="auto"/>
            </w:tcBorders>
            <w:shd w:val="clear" w:color="auto" w:fill="auto"/>
            <w:noWrap/>
            <w:vAlign w:val="center"/>
          </w:tcPr>
          <w:p w14:paraId="0178E381" w14:textId="77777777" w:rsidR="00B11DE5" w:rsidRPr="00B812B9" w:rsidRDefault="00B11DE5" w:rsidP="00AF5F6B">
            <w:pPr>
              <w:widowControl w:val="0"/>
              <w:jc w:val="center"/>
              <w:rPr>
                <w:color w:val="000000"/>
              </w:rPr>
            </w:pPr>
            <w:r w:rsidRPr="00B812B9">
              <w:rPr>
                <w:color w:val="000000"/>
              </w:rPr>
              <w:t>0</w:t>
            </w:r>
          </w:p>
        </w:tc>
        <w:tc>
          <w:tcPr>
            <w:tcW w:w="992" w:type="dxa"/>
            <w:tcBorders>
              <w:top w:val="nil"/>
              <w:left w:val="nil"/>
              <w:bottom w:val="single" w:sz="4" w:space="0" w:color="auto"/>
              <w:right w:val="single" w:sz="4" w:space="0" w:color="auto"/>
            </w:tcBorders>
            <w:shd w:val="clear" w:color="auto" w:fill="auto"/>
            <w:noWrap/>
            <w:vAlign w:val="center"/>
          </w:tcPr>
          <w:p w14:paraId="15BC6C16" w14:textId="77777777" w:rsidR="00B11DE5" w:rsidRPr="00B812B9" w:rsidRDefault="00B11DE5" w:rsidP="00AF5F6B">
            <w:pPr>
              <w:widowControl w:val="0"/>
              <w:jc w:val="center"/>
              <w:rPr>
                <w:color w:val="000000"/>
              </w:rPr>
            </w:pPr>
            <w:r w:rsidRPr="00B812B9">
              <w:rPr>
                <w:color w:val="000000"/>
              </w:rPr>
              <w:t>30167</w:t>
            </w:r>
          </w:p>
        </w:tc>
        <w:tc>
          <w:tcPr>
            <w:tcW w:w="993" w:type="dxa"/>
            <w:tcBorders>
              <w:top w:val="nil"/>
              <w:left w:val="nil"/>
              <w:bottom w:val="single" w:sz="4" w:space="0" w:color="auto"/>
              <w:right w:val="single" w:sz="4" w:space="0" w:color="auto"/>
            </w:tcBorders>
            <w:shd w:val="clear" w:color="auto" w:fill="auto"/>
            <w:noWrap/>
            <w:vAlign w:val="center"/>
          </w:tcPr>
          <w:p w14:paraId="788B3F83" w14:textId="77777777" w:rsidR="00B11DE5" w:rsidRPr="00B812B9" w:rsidRDefault="00B11DE5" w:rsidP="00AF5F6B">
            <w:pPr>
              <w:widowControl w:val="0"/>
              <w:jc w:val="center"/>
              <w:rPr>
                <w:color w:val="000000"/>
              </w:rPr>
            </w:pPr>
            <w:r w:rsidRPr="00B812B9">
              <w:rPr>
                <w:color w:val="000000"/>
              </w:rPr>
              <w:t>0</w:t>
            </w:r>
          </w:p>
        </w:tc>
        <w:tc>
          <w:tcPr>
            <w:tcW w:w="992" w:type="dxa"/>
            <w:tcBorders>
              <w:top w:val="nil"/>
              <w:left w:val="nil"/>
              <w:bottom w:val="single" w:sz="4" w:space="0" w:color="auto"/>
              <w:right w:val="single" w:sz="4" w:space="0" w:color="auto"/>
            </w:tcBorders>
            <w:shd w:val="clear" w:color="auto" w:fill="auto"/>
            <w:noWrap/>
            <w:vAlign w:val="center"/>
          </w:tcPr>
          <w:p w14:paraId="111080C9" w14:textId="77777777" w:rsidR="00B11DE5" w:rsidRPr="00B812B9" w:rsidRDefault="00B11DE5" w:rsidP="00AF5F6B">
            <w:pPr>
              <w:widowControl w:val="0"/>
              <w:jc w:val="center"/>
              <w:rPr>
                <w:color w:val="000000"/>
              </w:rPr>
            </w:pPr>
            <w:r w:rsidRPr="00B812B9">
              <w:rPr>
                <w:color w:val="000000"/>
              </w:rPr>
              <w:t>30167</w:t>
            </w:r>
          </w:p>
        </w:tc>
        <w:tc>
          <w:tcPr>
            <w:tcW w:w="1134" w:type="dxa"/>
            <w:tcBorders>
              <w:top w:val="nil"/>
              <w:left w:val="nil"/>
              <w:bottom w:val="single" w:sz="4" w:space="0" w:color="auto"/>
              <w:right w:val="single" w:sz="4" w:space="0" w:color="auto"/>
            </w:tcBorders>
            <w:shd w:val="clear" w:color="auto" w:fill="auto"/>
            <w:noWrap/>
            <w:vAlign w:val="center"/>
          </w:tcPr>
          <w:p w14:paraId="41296860" w14:textId="77777777" w:rsidR="00B11DE5" w:rsidRPr="00B812B9" w:rsidRDefault="00B11DE5" w:rsidP="00AF5F6B">
            <w:pPr>
              <w:widowControl w:val="0"/>
              <w:jc w:val="center"/>
              <w:rPr>
                <w:color w:val="000000"/>
              </w:rPr>
            </w:pPr>
            <w:r w:rsidRPr="00B812B9">
              <w:rPr>
                <w:color w:val="000000"/>
              </w:rPr>
              <w:t>0</w:t>
            </w:r>
          </w:p>
        </w:tc>
        <w:tc>
          <w:tcPr>
            <w:tcW w:w="1134" w:type="dxa"/>
            <w:tcBorders>
              <w:top w:val="nil"/>
              <w:left w:val="nil"/>
              <w:bottom w:val="single" w:sz="4" w:space="0" w:color="auto"/>
              <w:right w:val="single" w:sz="4" w:space="0" w:color="auto"/>
            </w:tcBorders>
            <w:shd w:val="clear" w:color="auto" w:fill="auto"/>
            <w:noWrap/>
            <w:vAlign w:val="center"/>
          </w:tcPr>
          <w:p w14:paraId="6C95FE0B" w14:textId="77777777" w:rsidR="00B11DE5" w:rsidRPr="00B812B9" w:rsidRDefault="00B11DE5" w:rsidP="00AF5F6B">
            <w:pPr>
              <w:widowControl w:val="0"/>
              <w:jc w:val="center"/>
              <w:rPr>
                <w:color w:val="000000"/>
              </w:rPr>
            </w:pPr>
            <w:r w:rsidRPr="00B812B9">
              <w:rPr>
                <w:color w:val="000000"/>
              </w:rPr>
              <w:t>0</w:t>
            </w:r>
          </w:p>
        </w:tc>
      </w:tr>
      <w:tr w:rsidR="00B11DE5" w:rsidRPr="007F45F4" w14:paraId="2A36260E" w14:textId="77777777" w:rsidTr="0041759A">
        <w:trPr>
          <w:trHeight w:val="68"/>
        </w:trPr>
        <w:tc>
          <w:tcPr>
            <w:tcW w:w="2240" w:type="dxa"/>
            <w:tcBorders>
              <w:top w:val="nil"/>
              <w:left w:val="single" w:sz="4" w:space="0" w:color="auto"/>
              <w:bottom w:val="single" w:sz="4" w:space="0" w:color="auto"/>
              <w:right w:val="single" w:sz="4" w:space="0" w:color="auto"/>
            </w:tcBorders>
            <w:shd w:val="clear" w:color="auto" w:fill="auto"/>
          </w:tcPr>
          <w:p w14:paraId="1A278B5E" w14:textId="77777777" w:rsidR="00B11DE5" w:rsidRPr="00B812B9" w:rsidRDefault="00B11DE5" w:rsidP="00AF5F6B">
            <w:pPr>
              <w:widowControl w:val="0"/>
              <w:ind w:left="181"/>
            </w:pPr>
            <w:r w:rsidRPr="00B812B9">
              <w:t>поручительства и гарантии юридических лиц</w:t>
            </w:r>
          </w:p>
        </w:tc>
        <w:tc>
          <w:tcPr>
            <w:tcW w:w="992" w:type="dxa"/>
            <w:tcBorders>
              <w:top w:val="nil"/>
              <w:left w:val="nil"/>
              <w:bottom w:val="single" w:sz="4" w:space="0" w:color="auto"/>
              <w:right w:val="single" w:sz="4" w:space="0" w:color="auto"/>
            </w:tcBorders>
            <w:shd w:val="clear" w:color="auto" w:fill="auto"/>
            <w:noWrap/>
            <w:vAlign w:val="center"/>
          </w:tcPr>
          <w:p w14:paraId="7A1A48FF" w14:textId="77777777" w:rsidR="00B11DE5" w:rsidRPr="00B812B9" w:rsidRDefault="00B11DE5" w:rsidP="00AF5F6B">
            <w:pPr>
              <w:widowControl w:val="0"/>
              <w:jc w:val="center"/>
              <w:rPr>
                <w:color w:val="000000"/>
              </w:rPr>
            </w:pPr>
            <w:r w:rsidRPr="00B812B9">
              <w:rPr>
                <w:color w:val="000000"/>
              </w:rPr>
              <w:t>21545</w:t>
            </w:r>
          </w:p>
        </w:tc>
        <w:tc>
          <w:tcPr>
            <w:tcW w:w="992" w:type="dxa"/>
            <w:tcBorders>
              <w:top w:val="nil"/>
              <w:left w:val="nil"/>
              <w:bottom w:val="single" w:sz="4" w:space="0" w:color="auto"/>
              <w:right w:val="single" w:sz="4" w:space="0" w:color="auto"/>
            </w:tcBorders>
            <w:shd w:val="clear" w:color="auto" w:fill="auto"/>
            <w:noWrap/>
            <w:vAlign w:val="center"/>
          </w:tcPr>
          <w:p w14:paraId="5D6F5326" w14:textId="77777777" w:rsidR="00B11DE5" w:rsidRPr="00B812B9" w:rsidRDefault="00B11DE5" w:rsidP="00AF5F6B">
            <w:pPr>
              <w:widowControl w:val="0"/>
              <w:jc w:val="center"/>
              <w:rPr>
                <w:color w:val="000000"/>
              </w:rPr>
            </w:pPr>
            <w:r w:rsidRPr="00B812B9">
              <w:rPr>
                <w:color w:val="000000"/>
              </w:rPr>
              <w:t>19632</w:t>
            </w:r>
          </w:p>
        </w:tc>
        <w:tc>
          <w:tcPr>
            <w:tcW w:w="992" w:type="dxa"/>
            <w:tcBorders>
              <w:top w:val="nil"/>
              <w:left w:val="nil"/>
              <w:bottom w:val="single" w:sz="4" w:space="0" w:color="auto"/>
              <w:right w:val="single" w:sz="4" w:space="0" w:color="auto"/>
            </w:tcBorders>
            <w:shd w:val="clear" w:color="auto" w:fill="auto"/>
            <w:noWrap/>
            <w:vAlign w:val="center"/>
          </w:tcPr>
          <w:p w14:paraId="12D5C408" w14:textId="77777777" w:rsidR="00B11DE5" w:rsidRPr="00B812B9" w:rsidRDefault="00B11DE5" w:rsidP="00AF5F6B">
            <w:pPr>
              <w:widowControl w:val="0"/>
              <w:jc w:val="center"/>
              <w:rPr>
                <w:color w:val="000000"/>
              </w:rPr>
            </w:pPr>
            <w:r w:rsidRPr="00B812B9">
              <w:rPr>
                <w:color w:val="000000"/>
              </w:rPr>
              <w:t>11223</w:t>
            </w:r>
          </w:p>
        </w:tc>
        <w:tc>
          <w:tcPr>
            <w:tcW w:w="993" w:type="dxa"/>
            <w:tcBorders>
              <w:top w:val="nil"/>
              <w:left w:val="nil"/>
              <w:bottom w:val="single" w:sz="4" w:space="0" w:color="auto"/>
              <w:right w:val="single" w:sz="4" w:space="0" w:color="auto"/>
            </w:tcBorders>
            <w:shd w:val="clear" w:color="auto" w:fill="auto"/>
            <w:noWrap/>
            <w:vAlign w:val="center"/>
          </w:tcPr>
          <w:p w14:paraId="2DCE179C" w14:textId="77777777" w:rsidR="00B11DE5" w:rsidRPr="00B812B9" w:rsidRDefault="00B11DE5" w:rsidP="00AF5F6B">
            <w:pPr>
              <w:widowControl w:val="0"/>
              <w:jc w:val="center"/>
              <w:rPr>
                <w:color w:val="000000"/>
              </w:rPr>
            </w:pPr>
            <w:r w:rsidRPr="00B812B9">
              <w:rPr>
                <w:color w:val="000000"/>
              </w:rPr>
              <w:t>-1913</w:t>
            </w:r>
          </w:p>
        </w:tc>
        <w:tc>
          <w:tcPr>
            <w:tcW w:w="992" w:type="dxa"/>
            <w:tcBorders>
              <w:top w:val="nil"/>
              <w:left w:val="nil"/>
              <w:bottom w:val="single" w:sz="4" w:space="0" w:color="auto"/>
              <w:right w:val="single" w:sz="4" w:space="0" w:color="auto"/>
            </w:tcBorders>
            <w:shd w:val="clear" w:color="auto" w:fill="auto"/>
            <w:noWrap/>
            <w:vAlign w:val="center"/>
          </w:tcPr>
          <w:p w14:paraId="566C980F" w14:textId="77777777" w:rsidR="00B11DE5" w:rsidRPr="00B812B9" w:rsidRDefault="00B11DE5" w:rsidP="00AF5F6B">
            <w:pPr>
              <w:widowControl w:val="0"/>
              <w:jc w:val="center"/>
              <w:rPr>
                <w:color w:val="000000"/>
              </w:rPr>
            </w:pPr>
            <w:r w:rsidRPr="00B812B9">
              <w:rPr>
                <w:color w:val="000000"/>
              </w:rPr>
              <w:t>-8409</w:t>
            </w:r>
          </w:p>
        </w:tc>
        <w:tc>
          <w:tcPr>
            <w:tcW w:w="1134" w:type="dxa"/>
            <w:tcBorders>
              <w:top w:val="nil"/>
              <w:left w:val="nil"/>
              <w:bottom w:val="single" w:sz="4" w:space="0" w:color="auto"/>
              <w:right w:val="single" w:sz="4" w:space="0" w:color="auto"/>
            </w:tcBorders>
            <w:shd w:val="clear" w:color="auto" w:fill="auto"/>
            <w:noWrap/>
            <w:vAlign w:val="center"/>
          </w:tcPr>
          <w:p w14:paraId="1F124FDE" w14:textId="77777777" w:rsidR="00B11DE5" w:rsidRPr="00B812B9" w:rsidRDefault="00B11DE5" w:rsidP="00AF5F6B">
            <w:pPr>
              <w:widowControl w:val="0"/>
              <w:jc w:val="center"/>
              <w:rPr>
                <w:color w:val="000000"/>
              </w:rPr>
            </w:pPr>
            <w:r w:rsidRPr="00B812B9">
              <w:rPr>
                <w:color w:val="000000"/>
              </w:rPr>
              <w:t>91,12</w:t>
            </w:r>
          </w:p>
        </w:tc>
        <w:tc>
          <w:tcPr>
            <w:tcW w:w="1134" w:type="dxa"/>
            <w:tcBorders>
              <w:top w:val="nil"/>
              <w:left w:val="nil"/>
              <w:bottom w:val="single" w:sz="4" w:space="0" w:color="auto"/>
              <w:right w:val="single" w:sz="4" w:space="0" w:color="auto"/>
            </w:tcBorders>
            <w:shd w:val="clear" w:color="auto" w:fill="auto"/>
            <w:noWrap/>
            <w:vAlign w:val="center"/>
          </w:tcPr>
          <w:p w14:paraId="1C8EB804" w14:textId="77777777" w:rsidR="00B11DE5" w:rsidRPr="00B812B9" w:rsidRDefault="00B11DE5" w:rsidP="00AF5F6B">
            <w:pPr>
              <w:widowControl w:val="0"/>
              <w:jc w:val="center"/>
              <w:rPr>
                <w:color w:val="000000"/>
              </w:rPr>
            </w:pPr>
            <w:r w:rsidRPr="00B812B9">
              <w:rPr>
                <w:color w:val="000000"/>
              </w:rPr>
              <w:t>57,17</w:t>
            </w:r>
          </w:p>
        </w:tc>
      </w:tr>
      <w:tr w:rsidR="00B11DE5" w:rsidRPr="007F45F4" w14:paraId="5116A805" w14:textId="77777777" w:rsidTr="0041759A">
        <w:trPr>
          <w:trHeight w:val="68"/>
        </w:trPr>
        <w:tc>
          <w:tcPr>
            <w:tcW w:w="2240" w:type="dxa"/>
            <w:tcBorders>
              <w:top w:val="nil"/>
              <w:left w:val="single" w:sz="4" w:space="0" w:color="auto"/>
              <w:bottom w:val="single" w:sz="4" w:space="0" w:color="auto"/>
              <w:right w:val="single" w:sz="4" w:space="0" w:color="auto"/>
            </w:tcBorders>
            <w:shd w:val="clear" w:color="auto" w:fill="auto"/>
          </w:tcPr>
          <w:p w14:paraId="7A5EAE31" w14:textId="77777777" w:rsidR="00B11DE5" w:rsidRPr="00B812B9" w:rsidRDefault="00B11DE5" w:rsidP="00AF5F6B">
            <w:pPr>
              <w:widowControl w:val="0"/>
              <w:ind w:left="181"/>
            </w:pPr>
            <w:r w:rsidRPr="00B812B9">
              <w:t>гарантийные депозиты</w:t>
            </w:r>
          </w:p>
        </w:tc>
        <w:tc>
          <w:tcPr>
            <w:tcW w:w="992" w:type="dxa"/>
            <w:tcBorders>
              <w:top w:val="nil"/>
              <w:left w:val="nil"/>
              <w:bottom w:val="single" w:sz="4" w:space="0" w:color="auto"/>
              <w:right w:val="single" w:sz="4" w:space="0" w:color="auto"/>
            </w:tcBorders>
            <w:shd w:val="clear" w:color="auto" w:fill="auto"/>
            <w:noWrap/>
            <w:vAlign w:val="center"/>
          </w:tcPr>
          <w:p w14:paraId="1D4D761A" w14:textId="77777777" w:rsidR="00B11DE5" w:rsidRPr="00B812B9" w:rsidRDefault="00B11DE5" w:rsidP="00AF5F6B">
            <w:pPr>
              <w:widowControl w:val="0"/>
              <w:jc w:val="center"/>
              <w:rPr>
                <w:color w:val="000000"/>
              </w:rPr>
            </w:pPr>
            <w:r w:rsidRPr="00B812B9">
              <w:rPr>
                <w:color w:val="000000"/>
              </w:rPr>
              <w:t>6256</w:t>
            </w:r>
          </w:p>
        </w:tc>
        <w:tc>
          <w:tcPr>
            <w:tcW w:w="992" w:type="dxa"/>
            <w:tcBorders>
              <w:top w:val="nil"/>
              <w:left w:val="nil"/>
              <w:bottom w:val="single" w:sz="4" w:space="0" w:color="auto"/>
              <w:right w:val="single" w:sz="4" w:space="0" w:color="auto"/>
            </w:tcBorders>
            <w:shd w:val="clear" w:color="auto" w:fill="auto"/>
            <w:noWrap/>
            <w:vAlign w:val="center"/>
          </w:tcPr>
          <w:p w14:paraId="3FB8974A" w14:textId="77777777" w:rsidR="00B11DE5" w:rsidRPr="00B812B9" w:rsidRDefault="00B11DE5" w:rsidP="00AF5F6B">
            <w:pPr>
              <w:widowControl w:val="0"/>
              <w:jc w:val="center"/>
              <w:rPr>
                <w:color w:val="000000"/>
              </w:rPr>
            </w:pPr>
            <w:r w:rsidRPr="00B812B9">
              <w:rPr>
                <w:color w:val="000000"/>
              </w:rPr>
              <w:t>5821</w:t>
            </w:r>
          </w:p>
        </w:tc>
        <w:tc>
          <w:tcPr>
            <w:tcW w:w="992" w:type="dxa"/>
            <w:tcBorders>
              <w:top w:val="nil"/>
              <w:left w:val="nil"/>
              <w:bottom w:val="single" w:sz="4" w:space="0" w:color="auto"/>
              <w:right w:val="single" w:sz="4" w:space="0" w:color="auto"/>
            </w:tcBorders>
            <w:shd w:val="clear" w:color="auto" w:fill="auto"/>
            <w:noWrap/>
            <w:vAlign w:val="center"/>
          </w:tcPr>
          <w:p w14:paraId="2790D58A" w14:textId="77777777" w:rsidR="00B11DE5" w:rsidRPr="00B812B9" w:rsidRDefault="00B11DE5" w:rsidP="00AF5F6B">
            <w:pPr>
              <w:widowControl w:val="0"/>
              <w:jc w:val="center"/>
              <w:rPr>
                <w:color w:val="000000"/>
              </w:rPr>
            </w:pPr>
            <w:r w:rsidRPr="00B812B9">
              <w:rPr>
                <w:color w:val="000000"/>
              </w:rPr>
              <w:t>226</w:t>
            </w:r>
          </w:p>
        </w:tc>
        <w:tc>
          <w:tcPr>
            <w:tcW w:w="993" w:type="dxa"/>
            <w:tcBorders>
              <w:top w:val="nil"/>
              <w:left w:val="nil"/>
              <w:bottom w:val="single" w:sz="4" w:space="0" w:color="auto"/>
              <w:right w:val="single" w:sz="4" w:space="0" w:color="auto"/>
            </w:tcBorders>
            <w:shd w:val="clear" w:color="auto" w:fill="auto"/>
            <w:noWrap/>
            <w:vAlign w:val="center"/>
          </w:tcPr>
          <w:p w14:paraId="7A5CD8EF" w14:textId="77777777" w:rsidR="00B11DE5" w:rsidRPr="00B812B9" w:rsidRDefault="00B11DE5" w:rsidP="00AF5F6B">
            <w:pPr>
              <w:widowControl w:val="0"/>
              <w:jc w:val="center"/>
              <w:rPr>
                <w:color w:val="000000"/>
              </w:rPr>
            </w:pPr>
            <w:r w:rsidRPr="00B812B9">
              <w:rPr>
                <w:color w:val="000000"/>
              </w:rPr>
              <w:t>-435</w:t>
            </w:r>
          </w:p>
        </w:tc>
        <w:tc>
          <w:tcPr>
            <w:tcW w:w="992" w:type="dxa"/>
            <w:tcBorders>
              <w:top w:val="nil"/>
              <w:left w:val="nil"/>
              <w:bottom w:val="single" w:sz="4" w:space="0" w:color="auto"/>
              <w:right w:val="single" w:sz="4" w:space="0" w:color="auto"/>
            </w:tcBorders>
            <w:shd w:val="clear" w:color="auto" w:fill="auto"/>
            <w:noWrap/>
            <w:vAlign w:val="center"/>
          </w:tcPr>
          <w:p w14:paraId="56FB45CE" w14:textId="77777777" w:rsidR="00B11DE5" w:rsidRPr="00B812B9" w:rsidRDefault="00B11DE5" w:rsidP="00AF5F6B">
            <w:pPr>
              <w:widowControl w:val="0"/>
              <w:jc w:val="center"/>
              <w:rPr>
                <w:color w:val="000000"/>
              </w:rPr>
            </w:pPr>
            <w:r w:rsidRPr="00B812B9">
              <w:rPr>
                <w:color w:val="000000"/>
              </w:rPr>
              <w:t>-5595</w:t>
            </w:r>
          </w:p>
        </w:tc>
        <w:tc>
          <w:tcPr>
            <w:tcW w:w="1134" w:type="dxa"/>
            <w:tcBorders>
              <w:top w:val="nil"/>
              <w:left w:val="nil"/>
              <w:bottom w:val="single" w:sz="4" w:space="0" w:color="auto"/>
              <w:right w:val="single" w:sz="4" w:space="0" w:color="auto"/>
            </w:tcBorders>
            <w:shd w:val="clear" w:color="auto" w:fill="auto"/>
            <w:noWrap/>
            <w:vAlign w:val="center"/>
          </w:tcPr>
          <w:p w14:paraId="00B1C8C8" w14:textId="77777777" w:rsidR="00B11DE5" w:rsidRPr="00B812B9" w:rsidRDefault="00B11DE5" w:rsidP="00AF5F6B">
            <w:pPr>
              <w:widowControl w:val="0"/>
              <w:jc w:val="center"/>
              <w:rPr>
                <w:color w:val="000000"/>
              </w:rPr>
            </w:pPr>
            <w:r w:rsidRPr="00B812B9">
              <w:rPr>
                <w:color w:val="000000"/>
              </w:rPr>
              <w:t>93,05</w:t>
            </w:r>
          </w:p>
        </w:tc>
        <w:tc>
          <w:tcPr>
            <w:tcW w:w="1134" w:type="dxa"/>
            <w:tcBorders>
              <w:top w:val="nil"/>
              <w:left w:val="nil"/>
              <w:bottom w:val="single" w:sz="4" w:space="0" w:color="auto"/>
              <w:right w:val="single" w:sz="4" w:space="0" w:color="auto"/>
            </w:tcBorders>
            <w:shd w:val="clear" w:color="auto" w:fill="auto"/>
            <w:noWrap/>
            <w:vAlign w:val="center"/>
          </w:tcPr>
          <w:p w14:paraId="3F704512" w14:textId="77777777" w:rsidR="00B11DE5" w:rsidRPr="00B812B9" w:rsidRDefault="00B11DE5" w:rsidP="00AF5F6B">
            <w:pPr>
              <w:widowControl w:val="0"/>
              <w:jc w:val="center"/>
              <w:rPr>
                <w:color w:val="000000"/>
              </w:rPr>
            </w:pPr>
            <w:r w:rsidRPr="00B812B9">
              <w:rPr>
                <w:color w:val="000000"/>
              </w:rPr>
              <w:t>3,88</w:t>
            </w:r>
          </w:p>
        </w:tc>
      </w:tr>
      <w:tr w:rsidR="00B11DE5" w:rsidRPr="007F45F4" w14:paraId="0BF6879E" w14:textId="77777777" w:rsidTr="0041759A">
        <w:trPr>
          <w:trHeight w:val="68"/>
        </w:trPr>
        <w:tc>
          <w:tcPr>
            <w:tcW w:w="2240" w:type="dxa"/>
            <w:tcBorders>
              <w:top w:val="nil"/>
              <w:left w:val="single" w:sz="4" w:space="0" w:color="auto"/>
              <w:bottom w:val="single" w:sz="4" w:space="0" w:color="auto"/>
              <w:right w:val="single" w:sz="4" w:space="0" w:color="auto"/>
            </w:tcBorders>
            <w:shd w:val="clear" w:color="auto" w:fill="auto"/>
          </w:tcPr>
          <w:p w14:paraId="6D389D02" w14:textId="77777777" w:rsidR="00B11DE5" w:rsidRPr="00B812B9" w:rsidRDefault="00B11DE5" w:rsidP="00AF5F6B">
            <w:pPr>
              <w:widowControl w:val="0"/>
              <w:ind w:left="181"/>
            </w:pPr>
            <w:r w:rsidRPr="00B812B9">
              <w:t>залог собственных долговых ценных бумаг</w:t>
            </w:r>
          </w:p>
        </w:tc>
        <w:tc>
          <w:tcPr>
            <w:tcW w:w="992" w:type="dxa"/>
            <w:tcBorders>
              <w:top w:val="nil"/>
              <w:left w:val="nil"/>
              <w:bottom w:val="single" w:sz="4" w:space="0" w:color="auto"/>
              <w:right w:val="single" w:sz="4" w:space="0" w:color="auto"/>
            </w:tcBorders>
            <w:shd w:val="clear" w:color="auto" w:fill="auto"/>
            <w:noWrap/>
            <w:vAlign w:val="center"/>
          </w:tcPr>
          <w:p w14:paraId="2FEC43B9" w14:textId="77777777" w:rsidR="00B11DE5" w:rsidRPr="00B812B9" w:rsidRDefault="00B11DE5" w:rsidP="00AF5F6B">
            <w:pPr>
              <w:widowControl w:val="0"/>
              <w:jc w:val="center"/>
              <w:rPr>
                <w:color w:val="000000"/>
              </w:rPr>
            </w:pPr>
            <w:r w:rsidRPr="00B812B9">
              <w:rPr>
                <w:color w:val="000000"/>
              </w:rPr>
              <w:t>2235</w:t>
            </w:r>
          </w:p>
        </w:tc>
        <w:tc>
          <w:tcPr>
            <w:tcW w:w="992" w:type="dxa"/>
            <w:tcBorders>
              <w:top w:val="nil"/>
              <w:left w:val="nil"/>
              <w:bottom w:val="single" w:sz="4" w:space="0" w:color="auto"/>
              <w:right w:val="single" w:sz="4" w:space="0" w:color="auto"/>
            </w:tcBorders>
            <w:shd w:val="clear" w:color="auto" w:fill="auto"/>
            <w:noWrap/>
            <w:vAlign w:val="center"/>
          </w:tcPr>
          <w:p w14:paraId="15EEDC90" w14:textId="77777777" w:rsidR="00B11DE5" w:rsidRPr="00B812B9" w:rsidRDefault="00B11DE5" w:rsidP="00AF5F6B">
            <w:pPr>
              <w:widowControl w:val="0"/>
              <w:jc w:val="center"/>
              <w:rPr>
                <w:color w:val="000000"/>
              </w:rPr>
            </w:pPr>
            <w:r w:rsidRPr="00B812B9">
              <w:rPr>
                <w:color w:val="000000"/>
              </w:rPr>
              <w:t>1850</w:t>
            </w:r>
          </w:p>
        </w:tc>
        <w:tc>
          <w:tcPr>
            <w:tcW w:w="992" w:type="dxa"/>
            <w:tcBorders>
              <w:top w:val="nil"/>
              <w:left w:val="nil"/>
              <w:bottom w:val="single" w:sz="4" w:space="0" w:color="auto"/>
              <w:right w:val="single" w:sz="4" w:space="0" w:color="auto"/>
            </w:tcBorders>
            <w:shd w:val="clear" w:color="auto" w:fill="auto"/>
            <w:noWrap/>
            <w:vAlign w:val="center"/>
          </w:tcPr>
          <w:p w14:paraId="07903750" w14:textId="77777777" w:rsidR="00B11DE5" w:rsidRPr="00B812B9" w:rsidRDefault="00B11DE5" w:rsidP="00AF5F6B">
            <w:pPr>
              <w:widowControl w:val="0"/>
              <w:jc w:val="center"/>
              <w:rPr>
                <w:color w:val="000000"/>
              </w:rPr>
            </w:pPr>
            <w:r w:rsidRPr="00B812B9">
              <w:rPr>
                <w:color w:val="000000"/>
              </w:rPr>
              <w:t>208</w:t>
            </w:r>
          </w:p>
        </w:tc>
        <w:tc>
          <w:tcPr>
            <w:tcW w:w="993" w:type="dxa"/>
            <w:tcBorders>
              <w:top w:val="nil"/>
              <w:left w:val="nil"/>
              <w:bottom w:val="single" w:sz="4" w:space="0" w:color="auto"/>
              <w:right w:val="single" w:sz="4" w:space="0" w:color="auto"/>
            </w:tcBorders>
            <w:shd w:val="clear" w:color="auto" w:fill="auto"/>
            <w:noWrap/>
            <w:vAlign w:val="center"/>
          </w:tcPr>
          <w:p w14:paraId="42A6B7FA" w14:textId="77777777" w:rsidR="00B11DE5" w:rsidRPr="00B812B9" w:rsidRDefault="00B11DE5" w:rsidP="00AF5F6B">
            <w:pPr>
              <w:widowControl w:val="0"/>
              <w:jc w:val="center"/>
              <w:rPr>
                <w:color w:val="000000"/>
              </w:rPr>
            </w:pPr>
            <w:r w:rsidRPr="00B812B9">
              <w:rPr>
                <w:color w:val="000000"/>
              </w:rPr>
              <w:t>-385</w:t>
            </w:r>
          </w:p>
        </w:tc>
        <w:tc>
          <w:tcPr>
            <w:tcW w:w="992" w:type="dxa"/>
            <w:tcBorders>
              <w:top w:val="nil"/>
              <w:left w:val="nil"/>
              <w:bottom w:val="single" w:sz="4" w:space="0" w:color="auto"/>
              <w:right w:val="single" w:sz="4" w:space="0" w:color="auto"/>
            </w:tcBorders>
            <w:shd w:val="clear" w:color="auto" w:fill="auto"/>
            <w:noWrap/>
            <w:vAlign w:val="center"/>
          </w:tcPr>
          <w:p w14:paraId="10ECC957" w14:textId="77777777" w:rsidR="00B11DE5" w:rsidRPr="00B812B9" w:rsidRDefault="00B11DE5" w:rsidP="00AF5F6B">
            <w:pPr>
              <w:widowControl w:val="0"/>
              <w:jc w:val="center"/>
              <w:rPr>
                <w:color w:val="000000"/>
              </w:rPr>
            </w:pPr>
            <w:r w:rsidRPr="00B812B9">
              <w:rPr>
                <w:color w:val="000000"/>
              </w:rPr>
              <w:t>-1642</w:t>
            </w:r>
          </w:p>
        </w:tc>
        <w:tc>
          <w:tcPr>
            <w:tcW w:w="1134" w:type="dxa"/>
            <w:tcBorders>
              <w:top w:val="nil"/>
              <w:left w:val="nil"/>
              <w:bottom w:val="single" w:sz="4" w:space="0" w:color="auto"/>
              <w:right w:val="single" w:sz="4" w:space="0" w:color="auto"/>
            </w:tcBorders>
            <w:shd w:val="clear" w:color="auto" w:fill="auto"/>
            <w:noWrap/>
            <w:vAlign w:val="center"/>
          </w:tcPr>
          <w:p w14:paraId="66F4C813" w14:textId="77777777" w:rsidR="00B11DE5" w:rsidRPr="00B812B9" w:rsidRDefault="00B11DE5" w:rsidP="00AF5F6B">
            <w:pPr>
              <w:widowControl w:val="0"/>
              <w:jc w:val="center"/>
              <w:rPr>
                <w:color w:val="000000"/>
              </w:rPr>
            </w:pPr>
            <w:r w:rsidRPr="00B812B9">
              <w:rPr>
                <w:color w:val="000000"/>
              </w:rPr>
              <w:t>82,77</w:t>
            </w:r>
          </w:p>
        </w:tc>
        <w:tc>
          <w:tcPr>
            <w:tcW w:w="1134" w:type="dxa"/>
            <w:tcBorders>
              <w:top w:val="nil"/>
              <w:left w:val="nil"/>
              <w:bottom w:val="single" w:sz="4" w:space="0" w:color="auto"/>
              <w:right w:val="single" w:sz="4" w:space="0" w:color="auto"/>
            </w:tcBorders>
            <w:shd w:val="clear" w:color="auto" w:fill="auto"/>
            <w:noWrap/>
            <w:vAlign w:val="center"/>
          </w:tcPr>
          <w:p w14:paraId="57AC66F4" w14:textId="77777777" w:rsidR="00B11DE5" w:rsidRPr="00B812B9" w:rsidRDefault="00B11DE5" w:rsidP="00AF5F6B">
            <w:pPr>
              <w:widowControl w:val="0"/>
              <w:jc w:val="center"/>
              <w:rPr>
                <w:color w:val="000000"/>
              </w:rPr>
            </w:pPr>
            <w:r w:rsidRPr="00B812B9">
              <w:rPr>
                <w:color w:val="000000"/>
              </w:rPr>
              <w:t>11,24</w:t>
            </w:r>
          </w:p>
        </w:tc>
      </w:tr>
      <w:tr w:rsidR="00B11DE5" w:rsidRPr="007F45F4" w14:paraId="25C50E95" w14:textId="77777777" w:rsidTr="0041759A">
        <w:trPr>
          <w:trHeight w:val="68"/>
        </w:trPr>
        <w:tc>
          <w:tcPr>
            <w:tcW w:w="2240" w:type="dxa"/>
            <w:tcBorders>
              <w:top w:val="nil"/>
              <w:left w:val="single" w:sz="4" w:space="0" w:color="auto"/>
              <w:bottom w:val="single" w:sz="4" w:space="0" w:color="auto"/>
              <w:right w:val="single" w:sz="4" w:space="0" w:color="auto"/>
            </w:tcBorders>
            <w:shd w:val="clear" w:color="auto" w:fill="auto"/>
          </w:tcPr>
          <w:p w14:paraId="0BBD7E3C" w14:textId="77777777" w:rsidR="00B11DE5" w:rsidRPr="00B812B9" w:rsidRDefault="00B11DE5" w:rsidP="00AF5F6B">
            <w:pPr>
              <w:widowControl w:val="0"/>
              <w:ind w:left="181"/>
            </w:pPr>
            <w:r w:rsidRPr="00B812B9">
              <w:t>иное</w:t>
            </w:r>
          </w:p>
        </w:tc>
        <w:tc>
          <w:tcPr>
            <w:tcW w:w="992" w:type="dxa"/>
            <w:tcBorders>
              <w:top w:val="nil"/>
              <w:left w:val="nil"/>
              <w:bottom w:val="single" w:sz="4" w:space="0" w:color="auto"/>
              <w:right w:val="single" w:sz="4" w:space="0" w:color="auto"/>
            </w:tcBorders>
            <w:shd w:val="clear" w:color="auto" w:fill="auto"/>
            <w:noWrap/>
            <w:vAlign w:val="center"/>
          </w:tcPr>
          <w:p w14:paraId="7FA0825C" w14:textId="77777777" w:rsidR="00B11DE5" w:rsidRPr="00B812B9" w:rsidRDefault="00B11DE5" w:rsidP="00AF5F6B">
            <w:pPr>
              <w:widowControl w:val="0"/>
              <w:jc w:val="center"/>
              <w:rPr>
                <w:color w:val="000000"/>
              </w:rPr>
            </w:pPr>
            <w:r w:rsidRPr="00B812B9">
              <w:rPr>
                <w:color w:val="000000"/>
              </w:rPr>
              <w:t>4215</w:t>
            </w:r>
          </w:p>
        </w:tc>
        <w:tc>
          <w:tcPr>
            <w:tcW w:w="992" w:type="dxa"/>
            <w:tcBorders>
              <w:top w:val="nil"/>
              <w:left w:val="nil"/>
              <w:bottom w:val="single" w:sz="4" w:space="0" w:color="auto"/>
              <w:right w:val="single" w:sz="4" w:space="0" w:color="auto"/>
            </w:tcBorders>
            <w:shd w:val="clear" w:color="auto" w:fill="auto"/>
            <w:noWrap/>
            <w:vAlign w:val="center"/>
          </w:tcPr>
          <w:p w14:paraId="4BB5F6F6" w14:textId="77777777" w:rsidR="00B11DE5" w:rsidRPr="00B812B9" w:rsidRDefault="00B11DE5" w:rsidP="00AF5F6B">
            <w:pPr>
              <w:widowControl w:val="0"/>
              <w:jc w:val="center"/>
              <w:rPr>
                <w:color w:val="000000"/>
              </w:rPr>
            </w:pPr>
            <w:r w:rsidRPr="00B812B9">
              <w:rPr>
                <w:color w:val="000000"/>
              </w:rPr>
              <w:t>3490</w:t>
            </w:r>
          </w:p>
        </w:tc>
        <w:tc>
          <w:tcPr>
            <w:tcW w:w="992" w:type="dxa"/>
            <w:tcBorders>
              <w:top w:val="nil"/>
              <w:left w:val="nil"/>
              <w:bottom w:val="single" w:sz="4" w:space="0" w:color="auto"/>
              <w:right w:val="single" w:sz="4" w:space="0" w:color="auto"/>
            </w:tcBorders>
            <w:shd w:val="clear" w:color="auto" w:fill="auto"/>
            <w:noWrap/>
            <w:vAlign w:val="center"/>
          </w:tcPr>
          <w:p w14:paraId="1ED018CE" w14:textId="77777777" w:rsidR="00B11DE5" w:rsidRPr="00B812B9" w:rsidRDefault="00B11DE5" w:rsidP="00AF5F6B">
            <w:pPr>
              <w:widowControl w:val="0"/>
              <w:jc w:val="center"/>
              <w:rPr>
                <w:color w:val="000000"/>
              </w:rPr>
            </w:pPr>
            <w:r w:rsidRPr="00B812B9">
              <w:rPr>
                <w:color w:val="000000"/>
              </w:rPr>
              <w:t>40</w:t>
            </w:r>
          </w:p>
        </w:tc>
        <w:tc>
          <w:tcPr>
            <w:tcW w:w="993" w:type="dxa"/>
            <w:tcBorders>
              <w:top w:val="nil"/>
              <w:left w:val="nil"/>
              <w:bottom w:val="single" w:sz="4" w:space="0" w:color="auto"/>
              <w:right w:val="single" w:sz="4" w:space="0" w:color="auto"/>
            </w:tcBorders>
            <w:shd w:val="clear" w:color="auto" w:fill="auto"/>
            <w:noWrap/>
            <w:vAlign w:val="center"/>
          </w:tcPr>
          <w:p w14:paraId="30545DB8" w14:textId="77777777" w:rsidR="00B11DE5" w:rsidRPr="00B812B9" w:rsidRDefault="00B11DE5" w:rsidP="00AF5F6B">
            <w:pPr>
              <w:widowControl w:val="0"/>
              <w:jc w:val="center"/>
              <w:rPr>
                <w:color w:val="000000"/>
              </w:rPr>
            </w:pPr>
            <w:r w:rsidRPr="00B812B9">
              <w:rPr>
                <w:color w:val="000000"/>
              </w:rPr>
              <w:t>-725</w:t>
            </w:r>
          </w:p>
        </w:tc>
        <w:tc>
          <w:tcPr>
            <w:tcW w:w="992" w:type="dxa"/>
            <w:tcBorders>
              <w:top w:val="nil"/>
              <w:left w:val="nil"/>
              <w:bottom w:val="single" w:sz="4" w:space="0" w:color="auto"/>
              <w:right w:val="single" w:sz="4" w:space="0" w:color="auto"/>
            </w:tcBorders>
            <w:shd w:val="clear" w:color="auto" w:fill="auto"/>
            <w:noWrap/>
            <w:vAlign w:val="center"/>
          </w:tcPr>
          <w:p w14:paraId="2F9C2F3E" w14:textId="77777777" w:rsidR="00B11DE5" w:rsidRPr="00B812B9" w:rsidRDefault="00B11DE5" w:rsidP="00AF5F6B">
            <w:pPr>
              <w:widowControl w:val="0"/>
              <w:jc w:val="center"/>
              <w:rPr>
                <w:color w:val="000000"/>
              </w:rPr>
            </w:pPr>
            <w:r w:rsidRPr="00B812B9">
              <w:rPr>
                <w:color w:val="000000"/>
              </w:rPr>
              <w:t>-3450</w:t>
            </w:r>
          </w:p>
        </w:tc>
        <w:tc>
          <w:tcPr>
            <w:tcW w:w="1134" w:type="dxa"/>
            <w:tcBorders>
              <w:top w:val="nil"/>
              <w:left w:val="nil"/>
              <w:bottom w:val="single" w:sz="4" w:space="0" w:color="auto"/>
              <w:right w:val="single" w:sz="4" w:space="0" w:color="auto"/>
            </w:tcBorders>
            <w:shd w:val="clear" w:color="auto" w:fill="auto"/>
            <w:noWrap/>
            <w:vAlign w:val="center"/>
          </w:tcPr>
          <w:p w14:paraId="15CD175F" w14:textId="77777777" w:rsidR="00B11DE5" w:rsidRPr="00B812B9" w:rsidRDefault="00B11DE5" w:rsidP="00AF5F6B">
            <w:pPr>
              <w:widowControl w:val="0"/>
              <w:jc w:val="center"/>
              <w:rPr>
                <w:color w:val="000000"/>
              </w:rPr>
            </w:pPr>
            <w:r w:rsidRPr="00B812B9">
              <w:rPr>
                <w:color w:val="000000"/>
              </w:rPr>
              <w:t>82,80</w:t>
            </w:r>
          </w:p>
        </w:tc>
        <w:tc>
          <w:tcPr>
            <w:tcW w:w="1134" w:type="dxa"/>
            <w:tcBorders>
              <w:top w:val="nil"/>
              <w:left w:val="nil"/>
              <w:bottom w:val="single" w:sz="4" w:space="0" w:color="auto"/>
              <w:right w:val="single" w:sz="4" w:space="0" w:color="auto"/>
            </w:tcBorders>
            <w:shd w:val="clear" w:color="auto" w:fill="auto"/>
            <w:noWrap/>
            <w:vAlign w:val="center"/>
          </w:tcPr>
          <w:p w14:paraId="780653AD" w14:textId="77777777" w:rsidR="00B11DE5" w:rsidRPr="00B812B9" w:rsidRDefault="00B11DE5" w:rsidP="00AF5F6B">
            <w:pPr>
              <w:widowControl w:val="0"/>
              <w:jc w:val="center"/>
              <w:rPr>
                <w:color w:val="000000"/>
              </w:rPr>
            </w:pPr>
            <w:r w:rsidRPr="00B812B9">
              <w:rPr>
                <w:color w:val="000000"/>
              </w:rPr>
              <w:t>1,15</w:t>
            </w:r>
          </w:p>
        </w:tc>
      </w:tr>
      <w:tr w:rsidR="00B11DE5" w:rsidRPr="007F45F4" w14:paraId="659C53EA" w14:textId="77777777" w:rsidTr="0041759A">
        <w:trPr>
          <w:trHeight w:val="68"/>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13CD31FD" w14:textId="77777777" w:rsidR="00B11DE5" w:rsidRPr="00B812B9" w:rsidRDefault="00B11DE5" w:rsidP="00AF5F6B">
            <w:pPr>
              <w:widowControl w:val="0"/>
            </w:pPr>
            <w:r w:rsidRPr="00B812B9">
              <w:t xml:space="preserve">Обеспечение </w:t>
            </w:r>
            <w:r w:rsidRPr="00B812B9">
              <w:rPr>
                <w:lang w:val="en-US"/>
              </w:rPr>
              <w:t>II</w:t>
            </w:r>
            <w:r w:rsidRPr="00B812B9">
              <w:t xml:space="preserve"> категории качества, в том числе:</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20371CE" w14:textId="77777777" w:rsidR="00B11DE5" w:rsidRPr="00B812B9" w:rsidRDefault="00B11DE5" w:rsidP="00AF5F6B">
            <w:pPr>
              <w:widowControl w:val="0"/>
              <w:jc w:val="center"/>
              <w:rPr>
                <w:color w:val="000000"/>
              </w:rPr>
            </w:pPr>
            <w:r w:rsidRPr="00B812B9">
              <w:rPr>
                <w:color w:val="000000"/>
              </w:rPr>
              <w:t>34582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931BCD6" w14:textId="77777777" w:rsidR="00B11DE5" w:rsidRPr="00B812B9" w:rsidRDefault="00B11DE5" w:rsidP="00AF5F6B">
            <w:pPr>
              <w:widowControl w:val="0"/>
              <w:jc w:val="center"/>
              <w:rPr>
                <w:color w:val="000000"/>
              </w:rPr>
            </w:pPr>
            <w:r w:rsidRPr="00B812B9">
              <w:rPr>
                <w:color w:val="000000"/>
              </w:rPr>
              <w:t>31036</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4261EC8" w14:textId="77777777" w:rsidR="00B11DE5" w:rsidRPr="00B812B9" w:rsidRDefault="00B11DE5" w:rsidP="00AF5F6B">
            <w:pPr>
              <w:widowControl w:val="0"/>
              <w:jc w:val="center"/>
              <w:rPr>
                <w:color w:val="000000"/>
              </w:rPr>
            </w:pPr>
            <w:r w:rsidRPr="00B812B9">
              <w:rPr>
                <w:color w:val="000000"/>
              </w:rPr>
              <w:t>23080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577AB9B" w14:textId="77777777" w:rsidR="00B11DE5" w:rsidRPr="00B812B9" w:rsidRDefault="00B11DE5" w:rsidP="00AF5F6B">
            <w:pPr>
              <w:widowControl w:val="0"/>
              <w:jc w:val="center"/>
              <w:rPr>
                <w:color w:val="000000"/>
              </w:rPr>
            </w:pPr>
            <w:r w:rsidRPr="00B812B9">
              <w:rPr>
                <w:color w:val="000000"/>
              </w:rPr>
              <w:t>-3546</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AFF480E" w14:textId="77777777" w:rsidR="00B11DE5" w:rsidRPr="00B812B9" w:rsidRDefault="00B11DE5" w:rsidP="00AF5F6B">
            <w:pPr>
              <w:widowControl w:val="0"/>
              <w:jc w:val="center"/>
              <w:rPr>
                <w:color w:val="000000"/>
              </w:rPr>
            </w:pPr>
            <w:r w:rsidRPr="00B812B9">
              <w:rPr>
                <w:color w:val="000000"/>
              </w:rPr>
              <w:t>-7956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E7C0664" w14:textId="77777777" w:rsidR="00B11DE5" w:rsidRPr="00B812B9" w:rsidRDefault="00B11DE5" w:rsidP="00AF5F6B">
            <w:pPr>
              <w:widowControl w:val="0"/>
              <w:jc w:val="center"/>
              <w:rPr>
                <w:color w:val="000000"/>
              </w:rPr>
            </w:pPr>
            <w:r w:rsidRPr="00B812B9">
              <w:rPr>
                <w:color w:val="000000"/>
              </w:rPr>
              <w:t>89,75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70E2B35" w14:textId="77777777" w:rsidR="00B11DE5" w:rsidRPr="00B812B9" w:rsidRDefault="00B11DE5" w:rsidP="00AF5F6B">
            <w:pPr>
              <w:widowControl w:val="0"/>
              <w:jc w:val="center"/>
              <w:rPr>
                <w:color w:val="000000"/>
              </w:rPr>
            </w:pPr>
            <w:r w:rsidRPr="00B812B9">
              <w:rPr>
                <w:color w:val="000000"/>
              </w:rPr>
              <w:t>74,37</w:t>
            </w:r>
          </w:p>
        </w:tc>
      </w:tr>
      <w:tr w:rsidR="00B11DE5" w:rsidRPr="007F45F4" w14:paraId="2D5FF5AD" w14:textId="77777777" w:rsidTr="0041759A">
        <w:trPr>
          <w:trHeight w:val="68"/>
        </w:trPr>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14:paraId="394C12AC" w14:textId="77777777" w:rsidR="00B11DE5" w:rsidRPr="00B812B9" w:rsidRDefault="00B11DE5" w:rsidP="00AF5F6B">
            <w:pPr>
              <w:widowControl w:val="0"/>
              <w:ind w:left="181"/>
            </w:pPr>
            <w:r w:rsidRPr="00B812B9">
              <w:t>залог имущественных прав на недвижимое имущество</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6752215" w14:textId="77777777" w:rsidR="00B11DE5" w:rsidRPr="00B812B9" w:rsidRDefault="00B11DE5" w:rsidP="00AF5F6B">
            <w:pPr>
              <w:widowControl w:val="0"/>
              <w:jc w:val="center"/>
              <w:rPr>
                <w:color w:val="000000"/>
              </w:rPr>
            </w:pPr>
            <w:r w:rsidRPr="00B812B9">
              <w:rPr>
                <w:color w:val="000000"/>
              </w:rPr>
              <w:t>78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6A9520D" w14:textId="77777777" w:rsidR="00B11DE5" w:rsidRPr="00B812B9" w:rsidRDefault="00B11DE5" w:rsidP="00AF5F6B">
            <w:pPr>
              <w:widowControl w:val="0"/>
              <w:jc w:val="center"/>
              <w:rPr>
                <w:color w:val="000000"/>
              </w:rPr>
            </w:pPr>
            <w:r w:rsidRPr="00B812B9">
              <w:rPr>
                <w:color w:val="000000"/>
              </w:rPr>
              <w:t>88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8BD8F11" w14:textId="77777777" w:rsidR="00B11DE5" w:rsidRPr="00B812B9" w:rsidRDefault="00B11DE5" w:rsidP="00AF5F6B">
            <w:pPr>
              <w:widowControl w:val="0"/>
              <w:jc w:val="center"/>
              <w:rPr>
                <w:color w:val="000000"/>
              </w:rPr>
            </w:pPr>
            <w:r w:rsidRPr="00B812B9">
              <w:rPr>
                <w:color w:val="000000"/>
              </w:rPr>
              <w:t>17479</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B2670EB" w14:textId="77777777" w:rsidR="00B11DE5" w:rsidRPr="00B812B9" w:rsidRDefault="00B11DE5" w:rsidP="00AF5F6B">
            <w:pPr>
              <w:widowControl w:val="0"/>
              <w:jc w:val="center"/>
              <w:rPr>
                <w:color w:val="000000"/>
              </w:rPr>
            </w:pPr>
            <w:r w:rsidRPr="00B812B9">
              <w:rPr>
                <w:color w:val="000000"/>
              </w:rPr>
              <w:t>10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CC6B6DF" w14:textId="77777777" w:rsidR="00B11DE5" w:rsidRPr="00B812B9" w:rsidRDefault="00B11DE5" w:rsidP="00AF5F6B">
            <w:pPr>
              <w:widowControl w:val="0"/>
              <w:jc w:val="center"/>
              <w:rPr>
                <w:color w:val="000000"/>
              </w:rPr>
            </w:pPr>
            <w:r w:rsidRPr="00B812B9">
              <w:rPr>
                <w:color w:val="000000"/>
              </w:rPr>
              <w:t>17391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E625824" w14:textId="77777777" w:rsidR="00B11DE5" w:rsidRPr="00B812B9" w:rsidRDefault="00B11DE5" w:rsidP="00AF5F6B">
            <w:pPr>
              <w:widowControl w:val="0"/>
              <w:jc w:val="center"/>
              <w:rPr>
                <w:color w:val="000000"/>
              </w:rPr>
            </w:pPr>
            <w:r w:rsidRPr="00B812B9">
              <w:rPr>
                <w:color w:val="000000"/>
              </w:rPr>
              <w:t>112,82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DDC095C" w14:textId="77777777" w:rsidR="00B11DE5" w:rsidRPr="00B812B9" w:rsidRDefault="00B11DE5" w:rsidP="00AF5F6B">
            <w:pPr>
              <w:widowControl w:val="0"/>
              <w:jc w:val="center"/>
              <w:rPr>
                <w:color w:val="000000"/>
              </w:rPr>
            </w:pPr>
            <w:r w:rsidRPr="00B812B9">
              <w:rPr>
                <w:color w:val="000000"/>
              </w:rPr>
              <w:t>19862,50</w:t>
            </w:r>
          </w:p>
        </w:tc>
      </w:tr>
      <w:tr w:rsidR="00B11DE5" w:rsidRPr="007F45F4" w14:paraId="6BCB8D10" w14:textId="77777777" w:rsidTr="0041759A">
        <w:trPr>
          <w:trHeight w:val="68"/>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5560AD03" w14:textId="77777777" w:rsidR="00B11DE5" w:rsidRPr="00B812B9" w:rsidRDefault="00B11DE5" w:rsidP="00AF5F6B">
            <w:pPr>
              <w:widowControl w:val="0"/>
              <w:ind w:left="181"/>
            </w:pPr>
            <w:r w:rsidRPr="00B812B9">
              <w:t>поручительства и гарантии юридических лиц</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8DA2AA5" w14:textId="77777777" w:rsidR="00B11DE5" w:rsidRPr="00B812B9" w:rsidRDefault="00B11DE5" w:rsidP="00AF5F6B">
            <w:pPr>
              <w:widowControl w:val="0"/>
              <w:jc w:val="center"/>
              <w:rPr>
                <w:color w:val="000000"/>
              </w:rPr>
            </w:pPr>
            <w:r w:rsidRPr="00B812B9">
              <w:rPr>
                <w:color w:val="000000"/>
              </w:rPr>
              <w:t>2348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4A304FC" w14:textId="77777777" w:rsidR="00B11DE5" w:rsidRPr="00B812B9" w:rsidRDefault="00B11DE5" w:rsidP="00AF5F6B">
            <w:pPr>
              <w:widowControl w:val="0"/>
              <w:jc w:val="center"/>
              <w:rPr>
                <w:color w:val="000000"/>
              </w:rPr>
            </w:pPr>
            <w:r w:rsidRPr="00B812B9">
              <w:rPr>
                <w:color w:val="000000"/>
              </w:rPr>
              <w:t>2668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D0319ED" w14:textId="77777777" w:rsidR="00B11DE5" w:rsidRPr="00B812B9" w:rsidRDefault="00B11DE5" w:rsidP="00AF5F6B">
            <w:pPr>
              <w:widowControl w:val="0"/>
              <w:jc w:val="center"/>
              <w:rPr>
                <w:color w:val="000000"/>
              </w:rPr>
            </w:pPr>
            <w:r w:rsidRPr="00B812B9">
              <w:rPr>
                <w:color w:val="000000"/>
              </w:rPr>
              <w:t>4509</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B0685E4" w14:textId="77777777" w:rsidR="00B11DE5" w:rsidRPr="00B812B9" w:rsidRDefault="00B11DE5" w:rsidP="00AF5F6B">
            <w:pPr>
              <w:widowControl w:val="0"/>
              <w:jc w:val="center"/>
              <w:rPr>
                <w:color w:val="000000"/>
              </w:rPr>
            </w:pPr>
            <w:r w:rsidRPr="00B812B9">
              <w:rPr>
                <w:color w:val="000000"/>
              </w:rPr>
              <w:t>320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44B7224" w14:textId="77777777" w:rsidR="00B11DE5" w:rsidRPr="00B812B9" w:rsidRDefault="00B11DE5" w:rsidP="00AF5F6B">
            <w:pPr>
              <w:widowControl w:val="0"/>
              <w:jc w:val="center"/>
              <w:rPr>
                <w:color w:val="000000"/>
              </w:rPr>
            </w:pPr>
            <w:r w:rsidRPr="00B812B9">
              <w:rPr>
                <w:color w:val="000000"/>
              </w:rPr>
              <w:t>1841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D66A1A5" w14:textId="77777777" w:rsidR="00B11DE5" w:rsidRPr="00B812B9" w:rsidRDefault="00B11DE5" w:rsidP="00AF5F6B">
            <w:pPr>
              <w:widowControl w:val="0"/>
              <w:jc w:val="center"/>
              <w:rPr>
                <w:color w:val="000000"/>
              </w:rPr>
            </w:pPr>
            <w:r w:rsidRPr="00B812B9">
              <w:rPr>
                <w:color w:val="000000"/>
              </w:rPr>
              <w:t>113,63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5543D96" w14:textId="77777777" w:rsidR="00B11DE5" w:rsidRPr="00B812B9" w:rsidRDefault="00B11DE5" w:rsidP="00AF5F6B">
            <w:pPr>
              <w:widowControl w:val="0"/>
              <w:jc w:val="center"/>
              <w:rPr>
                <w:color w:val="000000"/>
              </w:rPr>
            </w:pPr>
            <w:r w:rsidRPr="00B812B9">
              <w:rPr>
                <w:color w:val="000000"/>
              </w:rPr>
              <w:t>169,00</w:t>
            </w:r>
          </w:p>
        </w:tc>
      </w:tr>
      <w:tr w:rsidR="00B11DE5" w:rsidRPr="007F45F4" w14:paraId="57AE7B2B" w14:textId="77777777" w:rsidTr="0041759A">
        <w:trPr>
          <w:trHeight w:val="68"/>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7AEF9C64" w14:textId="77777777" w:rsidR="00B11DE5" w:rsidRPr="00B812B9" w:rsidRDefault="00B11DE5" w:rsidP="00AF5F6B">
            <w:pPr>
              <w:widowControl w:val="0"/>
              <w:ind w:left="181"/>
            </w:pPr>
            <w:r w:rsidRPr="00B812B9">
              <w:t>залог прочих ценных бумаг</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54F92A7" w14:textId="77777777" w:rsidR="00B11DE5" w:rsidRPr="00B812B9" w:rsidRDefault="00B11DE5" w:rsidP="00AF5F6B">
            <w:pPr>
              <w:widowControl w:val="0"/>
              <w:jc w:val="center"/>
              <w:rPr>
                <w:color w:val="000000"/>
              </w:rPr>
            </w:pPr>
            <w:r w:rsidRPr="00B812B9">
              <w:rPr>
                <w:color w:val="000000"/>
              </w:rPr>
              <w:t>32156</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8B9E0EA" w14:textId="77777777" w:rsidR="00B11DE5" w:rsidRPr="00B812B9" w:rsidRDefault="00B11DE5" w:rsidP="00AF5F6B">
            <w:pPr>
              <w:widowControl w:val="0"/>
              <w:jc w:val="center"/>
              <w:rPr>
                <w:color w:val="000000"/>
              </w:rPr>
            </w:pPr>
            <w:r w:rsidRPr="00B812B9">
              <w:rPr>
                <w:color w:val="000000"/>
              </w:rPr>
              <w:t>28280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DF65F74" w14:textId="77777777" w:rsidR="00B11DE5" w:rsidRPr="00B812B9" w:rsidRDefault="00B11DE5" w:rsidP="00AF5F6B">
            <w:pPr>
              <w:widowControl w:val="0"/>
              <w:jc w:val="center"/>
              <w:rPr>
                <w:color w:val="000000"/>
              </w:rPr>
            </w:pPr>
            <w:r w:rsidRPr="00B812B9">
              <w:rPr>
                <w:color w:val="000000"/>
              </w:rPr>
              <w:t>1092</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FB8B4F1" w14:textId="77777777" w:rsidR="00B11DE5" w:rsidRPr="00B812B9" w:rsidRDefault="00B11DE5" w:rsidP="00AF5F6B">
            <w:pPr>
              <w:widowControl w:val="0"/>
              <w:jc w:val="center"/>
              <w:rPr>
                <w:color w:val="000000"/>
              </w:rPr>
            </w:pPr>
            <w:r w:rsidRPr="00B812B9">
              <w:rPr>
                <w:color w:val="000000"/>
              </w:rPr>
              <w:t>-3876</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C02462F" w14:textId="77777777" w:rsidR="00B11DE5" w:rsidRPr="00B812B9" w:rsidRDefault="00B11DE5" w:rsidP="00AF5F6B">
            <w:pPr>
              <w:widowControl w:val="0"/>
              <w:jc w:val="center"/>
              <w:rPr>
                <w:color w:val="000000"/>
              </w:rPr>
            </w:pPr>
            <w:r w:rsidRPr="00B812B9">
              <w:rPr>
                <w:color w:val="000000"/>
              </w:rPr>
              <w:t>-27188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E4B6199" w14:textId="77777777" w:rsidR="00B11DE5" w:rsidRPr="00B812B9" w:rsidRDefault="00B11DE5" w:rsidP="00AF5F6B">
            <w:pPr>
              <w:widowControl w:val="0"/>
              <w:jc w:val="center"/>
              <w:rPr>
                <w:color w:val="000000"/>
              </w:rPr>
            </w:pPr>
            <w:r w:rsidRPr="00B812B9">
              <w:rPr>
                <w:color w:val="000000"/>
              </w:rPr>
              <w:t>87,95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CEC1356" w14:textId="77777777" w:rsidR="00B11DE5" w:rsidRPr="00B812B9" w:rsidRDefault="00B11DE5" w:rsidP="00AF5F6B">
            <w:pPr>
              <w:widowControl w:val="0"/>
              <w:jc w:val="center"/>
              <w:rPr>
                <w:color w:val="000000"/>
              </w:rPr>
            </w:pPr>
            <w:r w:rsidRPr="00B812B9">
              <w:rPr>
                <w:color w:val="000000"/>
              </w:rPr>
              <w:t>3,86</w:t>
            </w:r>
          </w:p>
        </w:tc>
      </w:tr>
    </w:tbl>
    <w:p w14:paraId="5BB811E9" w14:textId="77777777" w:rsidR="00B11DE5" w:rsidRDefault="00B11DE5" w:rsidP="00B11DE5">
      <w:pPr>
        <w:widowControl w:val="0"/>
        <w:suppressAutoHyphens/>
        <w:spacing w:line="360" w:lineRule="auto"/>
        <w:ind w:firstLine="709"/>
        <w:jc w:val="both"/>
        <w:rPr>
          <w:sz w:val="28"/>
          <w:szCs w:val="28"/>
        </w:rPr>
      </w:pPr>
    </w:p>
    <w:p w14:paraId="3F940A0F" w14:textId="77777777" w:rsidR="00B11DE5" w:rsidRDefault="00B11DE5" w:rsidP="00B11DE5">
      <w:pPr>
        <w:widowControl w:val="0"/>
        <w:suppressAutoHyphens/>
        <w:spacing w:line="360" w:lineRule="auto"/>
        <w:ind w:firstLine="709"/>
        <w:jc w:val="both"/>
        <w:rPr>
          <w:sz w:val="28"/>
          <w:szCs w:val="28"/>
        </w:rPr>
      </w:pPr>
      <w:r>
        <w:rPr>
          <w:sz w:val="28"/>
          <w:szCs w:val="28"/>
        </w:rPr>
        <w:t>По данным таблицы 2.</w:t>
      </w:r>
      <w:r w:rsidR="00ED4FBA">
        <w:rPr>
          <w:sz w:val="28"/>
          <w:szCs w:val="28"/>
        </w:rPr>
        <w:t>4</w:t>
      </w:r>
      <w:r w:rsidRPr="008D4558">
        <w:rPr>
          <w:sz w:val="28"/>
          <w:szCs w:val="28"/>
        </w:rPr>
        <w:t xml:space="preserve"> видно, что</w:t>
      </w:r>
      <w:r>
        <w:rPr>
          <w:sz w:val="28"/>
          <w:szCs w:val="28"/>
        </w:rPr>
        <w:t xml:space="preserve"> о</w:t>
      </w:r>
      <w:r w:rsidRPr="008D4558">
        <w:rPr>
          <w:sz w:val="28"/>
          <w:szCs w:val="28"/>
        </w:rPr>
        <w:t>беспечение I категории качества</w:t>
      </w:r>
      <w:r>
        <w:rPr>
          <w:sz w:val="28"/>
          <w:szCs w:val="28"/>
        </w:rPr>
        <w:t xml:space="preserve"> в </w:t>
      </w:r>
      <w:r w:rsidRPr="007F45F4">
        <w:rPr>
          <w:sz w:val="28"/>
          <w:szCs w:val="28"/>
        </w:rPr>
        <w:lastRenderedPageBreak/>
        <w:t>ПАО «Промсвязьбанк»</w:t>
      </w:r>
      <w:r>
        <w:rPr>
          <w:sz w:val="28"/>
          <w:szCs w:val="28"/>
        </w:rPr>
        <w:t xml:space="preserve"> в 2016 г. составляло 34251 млн руб., в 2017 г. – 30793 млн руб., а в 2018 г. – 41864 млн руб., т.е. 135,95 % от уровня 2017 г.</w:t>
      </w:r>
    </w:p>
    <w:p w14:paraId="2D52C94D" w14:textId="77777777" w:rsidR="00B11DE5" w:rsidRDefault="00B11DE5" w:rsidP="00B11DE5">
      <w:pPr>
        <w:widowControl w:val="0"/>
        <w:suppressAutoHyphens/>
        <w:spacing w:line="360" w:lineRule="auto"/>
        <w:ind w:firstLine="709"/>
        <w:jc w:val="both"/>
        <w:rPr>
          <w:sz w:val="28"/>
          <w:szCs w:val="28"/>
        </w:rPr>
      </w:pPr>
      <w:r>
        <w:rPr>
          <w:sz w:val="28"/>
          <w:szCs w:val="28"/>
        </w:rPr>
        <w:t xml:space="preserve">К обеспечению </w:t>
      </w:r>
      <w:r>
        <w:rPr>
          <w:sz w:val="28"/>
          <w:szCs w:val="28"/>
          <w:lang w:val="en-US"/>
        </w:rPr>
        <w:t>I</w:t>
      </w:r>
      <w:r w:rsidRPr="008D4558">
        <w:rPr>
          <w:sz w:val="28"/>
          <w:szCs w:val="28"/>
        </w:rPr>
        <w:t xml:space="preserve"> </w:t>
      </w:r>
      <w:r>
        <w:rPr>
          <w:sz w:val="28"/>
          <w:szCs w:val="28"/>
        </w:rPr>
        <w:t>категории качества относятся договора страхования, обеспечен</w:t>
      </w:r>
      <w:r w:rsidRPr="008D4558">
        <w:rPr>
          <w:sz w:val="28"/>
          <w:szCs w:val="28"/>
        </w:rPr>
        <w:t>ные государственными гарантиями</w:t>
      </w:r>
      <w:r>
        <w:rPr>
          <w:sz w:val="28"/>
          <w:szCs w:val="28"/>
        </w:rPr>
        <w:t xml:space="preserve">. В 2016-2017 гг. </w:t>
      </w:r>
      <w:r>
        <w:rPr>
          <w:sz w:val="28"/>
          <w:szCs w:val="28"/>
        </w:rPr>
        <w:br/>
      </w:r>
      <w:r w:rsidRPr="007F45F4">
        <w:rPr>
          <w:sz w:val="28"/>
          <w:szCs w:val="28"/>
        </w:rPr>
        <w:t>ПАО «Промсвязьбанк»</w:t>
      </w:r>
      <w:r>
        <w:rPr>
          <w:sz w:val="28"/>
          <w:szCs w:val="28"/>
        </w:rPr>
        <w:t xml:space="preserve"> не заключал таких договоров, а в 2018 г. заключил их на сумму 30167 млн руб.</w:t>
      </w:r>
    </w:p>
    <w:p w14:paraId="5C015F5F" w14:textId="77777777" w:rsidR="00265D65" w:rsidRDefault="00265D65" w:rsidP="00265D65">
      <w:pPr>
        <w:widowControl w:val="0"/>
        <w:spacing w:line="360" w:lineRule="auto"/>
        <w:ind w:firstLine="709"/>
        <w:jc w:val="both"/>
        <w:rPr>
          <w:sz w:val="28"/>
          <w:szCs w:val="28"/>
        </w:rPr>
      </w:pPr>
      <w:r w:rsidRPr="008D4558">
        <w:rPr>
          <w:sz w:val="28"/>
          <w:szCs w:val="28"/>
        </w:rPr>
        <w:t xml:space="preserve">Наглядно динамика обеспечения кредитных операций </w:t>
      </w:r>
      <w:r>
        <w:rPr>
          <w:sz w:val="28"/>
          <w:szCs w:val="28"/>
          <w:lang w:val="en-US"/>
        </w:rPr>
        <w:t>I</w:t>
      </w:r>
      <w:r w:rsidRPr="000F1D95">
        <w:rPr>
          <w:sz w:val="28"/>
          <w:szCs w:val="28"/>
        </w:rPr>
        <w:t xml:space="preserve"> категории качества в </w:t>
      </w:r>
      <w:r w:rsidRPr="008D4558">
        <w:rPr>
          <w:sz w:val="28"/>
          <w:szCs w:val="28"/>
        </w:rPr>
        <w:t xml:space="preserve">ПАО «Промсвязьбанк» за 2016-2018 гг. изображена на рисунке </w:t>
      </w:r>
      <w:r>
        <w:rPr>
          <w:sz w:val="28"/>
          <w:szCs w:val="28"/>
        </w:rPr>
        <w:t>2.</w:t>
      </w:r>
      <w:r w:rsidR="009659DF">
        <w:rPr>
          <w:sz w:val="28"/>
          <w:szCs w:val="28"/>
        </w:rPr>
        <w:t>4</w:t>
      </w:r>
      <w:r w:rsidRPr="008D4558">
        <w:rPr>
          <w:sz w:val="28"/>
          <w:szCs w:val="28"/>
        </w:rPr>
        <w:t>.</w:t>
      </w:r>
    </w:p>
    <w:p w14:paraId="3BB49588" w14:textId="77777777" w:rsidR="00265D65" w:rsidRDefault="00265D65" w:rsidP="00265D65">
      <w:pPr>
        <w:widowControl w:val="0"/>
        <w:spacing w:line="360" w:lineRule="auto"/>
        <w:jc w:val="both"/>
        <w:rPr>
          <w:sz w:val="28"/>
          <w:szCs w:val="28"/>
        </w:rPr>
      </w:pPr>
    </w:p>
    <w:p w14:paraId="19D949F7" w14:textId="77777777" w:rsidR="00265D65" w:rsidRDefault="00265D65" w:rsidP="00265D65">
      <w:pPr>
        <w:widowControl w:val="0"/>
        <w:spacing w:line="360" w:lineRule="auto"/>
        <w:jc w:val="both"/>
        <w:rPr>
          <w:sz w:val="28"/>
          <w:szCs w:val="28"/>
        </w:rPr>
      </w:pPr>
      <w:r w:rsidRPr="006D3A46">
        <w:rPr>
          <w:rFonts w:eastAsia="Tahoma"/>
          <w:noProof/>
          <w:sz w:val="28"/>
          <w:szCs w:val="28"/>
        </w:rPr>
        <w:drawing>
          <wp:inline distT="0" distB="0" distL="0" distR="0" wp14:anchorId="16768B99" wp14:editId="5CD62860">
            <wp:extent cx="5867400" cy="3724275"/>
            <wp:effectExtent l="0" t="0" r="0" b="0"/>
            <wp:docPr id="6"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F74E1D" w14:textId="77777777" w:rsidR="00265D65" w:rsidRDefault="00265D65" w:rsidP="00265D65">
      <w:pPr>
        <w:widowControl w:val="0"/>
        <w:spacing w:line="360" w:lineRule="auto"/>
        <w:jc w:val="center"/>
        <w:rPr>
          <w:sz w:val="28"/>
          <w:szCs w:val="28"/>
        </w:rPr>
      </w:pPr>
      <w:r>
        <w:rPr>
          <w:sz w:val="28"/>
          <w:szCs w:val="28"/>
        </w:rPr>
        <w:t>Рисунок 2.</w:t>
      </w:r>
      <w:r w:rsidR="009659DF">
        <w:rPr>
          <w:sz w:val="28"/>
          <w:szCs w:val="28"/>
        </w:rPr>
        <w:t>4</w:t>
      </w:r>
      <w:r>
        <w:rPr>
          <w:sz w:val="28"/>
          <w:szCs w:val="28"/>
        </w:rPr>
        <w:t xml:space="preserve"> – Динамика обеспечения кредитных операций </w:t>
      </w:r>
      <w:r>
        <w:rPr>
          <w:sz w:val="28"/>
          <w:szCs w:val="28"/>
        </w:rPr>
        <w:br/>
      </w:r>
      <w:r w:rsidRPr="00B23022">
        <w:rPr>
          <w:sz w:val="28"/>
          <w:szCs w:val="28"/>
        </w:rPr>
        <w:t>ПАО «Промсвязьбанк»</w:t>
      </w:r>
      <w:r>
        <w:rPr>
          <w:sz w:val="28"/>
          <w:szCs w:val="28"/>
        </w:rPr>
        <w:t xml:space="preserve"> </w:t>
      </w:r>
      <w:r>
        <w:rPr>
          <w:sz w:val="28"/>
          <w:szCs w:val="28"/>
          <w:lang w:val="en-US"/>
        </w:rPr>
        <w:t>I</w:t>
      </w:r>
      <w:r>
        <w:rPr>
          <w:sz w:val="28"/>
          <w:szCs w:val="28"/>
        </w:rPr>
        <w:t xml:space="preserve"> категории качества </w:t>
      </w:r>
      <w:r w:rsidRPr="00B23022">
        <w:rPr>
          <w:sz w:val="28"/>
          <w:szCs w:val="28"/>
        </w:rPr>
        <w:t xml:space="preserve">за </w:t>
      </w:r>
      <w:r>
        <w:rPr>
          <w:sz w:val="28"/>
          <w:szCs w:val="28"/>
        </w:rPr>
        <w:t>2016</w:t>
      </w:r>
      <w:r w:rsidRPr="00B23022">
        <w:rPr>
          <w:sz w:val="28"/>
          <w:szCs w:val="28"/>
        </w:rPr>
        <w:t>-</w:t>
      </w:r>
      <w:r>
        <w:rPr>
          <w:sz w:val="28"/>
          <w:szCs w:val="28"/>
        </w:rPr>
        <w:t>2018</w:t>
      </w:r>
      <w:r w:rsidRPr="00B23022">
        <w:rPr>
          <w:sz w:val="28"/>
          <w:szCs w:val="28"/>
        </w:rPr>
        <w:t xml:space="preserve"> гг., млн руб.</w:t>
      </w:r>
    </w:p>
    <w:p w14:paraId="0D7C9005" w14:textId="77777777" w:rsidR="00265D65" w:rsidRDefault="00265D65" w:rsidP="00B11DE5">
      <w:pPr>
        <w:widowControl w:val="0"/>
        <w:suppressAutoHyphens/>
        <w:spacing w:line="360" w:lineRule="auto"/>
        <w:ind w:firstLine="709"/>
        <w:jc w:val="both"/>
        <w:rPr>
          <w:sz w:val="28"/>
          <w:szCs w:val="28"/>
        </w:rPr>
      </w:pPr>
    </w:p>
    <w:p w14:paraId="7EADCF5A" w14:textId="77777777" w:rsidR="00B11DE5" w:rsidRPr="002D50E2" w:rsidRDefault="00B11DE5" w:rsidP="00B11DE5">
      <w:pPr>
        <w:widowControl w:val="0"/>
        <w:suppressAutoHyphens/>
        <w:spacing w:line="360" w:lineRule="auto"/>
        <w:ind w:firstLine="709"/>
        <w:jc w:val="both"/>
        <w:rPr>
          <w:sz w:val="28"/>
          <w:szCs w:val="28"/>
        </w:rPr>
      </w:pPr>
      <w:r w:rsidRPr="002D50E2">
        <w:rPr>
          <w:sz w:val="28"/>
          <w:szCs w:val="28"/>
        </w:rPr>
        <w:t>Динамика поручительств и гарантий юридических лиц</w:t>
      </w:r>
      <w:r>
        <w:rPr>
          <w:sz w:val="28"/>
          <w:szCs w:val="28"/>
        </w:rPr>
        <w:t xml:space="preserve"> </w:t>
      </w:r>
      <w:r>
        <w:rPr>
          <w:sz w:val="28"/>
          <w:szCs w:val="28"/>
          <w:lang w:val="en-US"/>
        </w:rPr>
        <w:t>I</w:t>
      </w:r>
      <w:r>
        <w:rPr>
          <w:sz w:val="28"/>
          <w:szCs w:val="28"/>
        </w:rPr>
        <w:t xml:space="preserve"> категории качества</w:t>
      </w:r>
      <w:r w:rsidRPr="002D50E2">
        <w:rPr>
          <w:sz w:val="28"/>
          <w:szCs w:val="28"/>
        </w:rPr>
        <w:t>, полученных ПАО «Промсвязьбанк», отрицательна. В 2016 г. они составляли 21545 млн руб., в 2017 г. – 19632 млн руб., а в 2018 г. – 57,17 % от уровня 2017 г., т.е. 11223 млн руб.</w:t>
      </w:r>
    </w:p>
    <w:p w14:paraId="0F66E193" w14:textId="71122B2B" w:rsidR="004B0EED" w:rsidRDefault="00B11DE5" w:rsidP="00B11DE5">
      <w:pPr>
        <w:widowControl w:val="0"/>
        <w:suppressAutoHyphens/>
        <w:spacing w:line="360" w:lineRule="auto"/>
        <w:ind w:firstLine="709"/>
        <w:jc w:val="both"/>
        <w:rPr>
          <w:sz w:val="28"/>
          <w:szCs w:val="28"/>
        </w:rPr>
      </w:pPr>
      <w:r>
        <w:rPr>
          <w:sz w:val="28"/>
          <w:szCs w:val="28"/>
        </w:rPr>
        <w:t xml:space="preserve">Еще один вид обеспечения, которые использует банк для минимизации кредитного риска при осуществлении кредитных операций – это гарантийные </w:t>
      </w:r>
      <w:r>
        <w:rPr>
          <w:sz w:val="28"/>
          <w:szCs w:val="28"/>
        </w:rPr>
        <w:lastRenderedPageBreak/>
        <w:t xml:space="preserve">депозиты. В 2016 г. они составляли в </w:t>
      </w:r>
      <w:r w:rsidRPr="007F45F4">
        <w:rPr>
          <w:sz w:val="28"/>
          <w:szCs w:val="28"/>
        </w:rPr>
        <w:t>ПАО «Промсвязьбанк»</w:t>
      </w:r>
      <w:r>
        <w:rPr>
          <w:sz w:val="28"/>
          <w:szCs w:val="28"/>
        </w:rPr>
        <w:t xml:space="preserve"> 6256 млн руб., в 2017 г. – 5821 млн руб., а в 2018 г. – 226 млн руб., т.е. 3,88 % от уровня 2017 г.</w:t>
      </w:r>
      <w:r w:rsidR="004B0EED">
        <w:rPr>
          <w:sz w:val="28"/>
          <w:szCs w:val="28"/>
        </w:rPr>
        <w:t xml:space="preserve"> Из этого можно сделать вывод, что в</w:t>
      </w:r>
      <w:r w:rsidR="004B0EED" w:rsidRPr="004B0EED">
        <w:rPr>
          <w:sz w:val="28"/>
          <w:szCs w:val="28"/>
        </w:rPr>
        <w:t xml:space="preserve"> случае неплатежей клиента </w:t>
      </w:r>
      <w:r w:rsidR="00632421">
        <w:rPr>
          <w:sz w:val="28"/>
          <w:szCs w:val="28"/>
        </w:rPr>
        <w:t xml:space="preserve">на конец рассматриваемого периода </w:t>
      </w:r>
      <w:r w:rsidR="004B0EED" w:rsidRPr="004B0EED">
        <w:rPr>
          <w:sz w:val="28"/>
          <w:szCs w:val="28"/>
        </w:rPr>
        <w:t xml:space="preserve">банк </w:t>
      </w:r>
      <w:r w:rsidR="00632421">
        <w:rPr>
          <w:sz w:val="28"/>
          <w:szCs w:val="28"/>
        </w:rPr>
        <w:t xml:space="preserve">имеет меньше </w:t>
      </w:r>
      <w:r w:rsidR="004B0EED" w:rsidRPr="004B0EED">
        <w:rPr>
          <w:sz w:val="28"/>
          <w:szCs w:val="28"/>
        </w:rPr>
        <w:t>прав самостоятельно удовлетворить свои денежные претензии к клиенту за счет средств</w:t>
      </w:r>
      <w:r w:rsidR="00632421">
        <w:rPr>
          <w:sz w:val="28"/>
          <w:szCs w:val="28"/>
        </w:rPr>
        <w:t xml:space="preserve"> гарантийных депозитов</w:t>
      </w:r>
      <w:r w:rsidR="004B0EED" w:rsidRPr="004B0EED">
        <w:rPr>
          <w:sz w:val="28"/>
          <w:szCs w:val="28"/>
        </w:rPr>
        <w:t>.</w:t>
      </w:r>
      <w:r w:rsidR="00632421">
        <w:rPr>
          <w:sz w:val="28"/>
          <w:szCs w:val="28"/>
        </w:rPr>
        <w:t xml:space="preserve"> </w:t>
      </w:r>
      <w:r>
        <w:rPr>
          <w:sz w:val="28"/>
          <w:szCs w:val="28"/>
        </w:rPr>
        <w:t xml:space="preserve"> </w:t>
      </w:r>
    </w:p>
    <w:p w14:paraId="6CF8B118" w14:textId="32D8210A" w:rsidR="00265D65" w:rsidRPr="00DB2DFF" w:rsidRDefault="00B11DE5" w:rsidP="00B11DE5">
      <w:pPr>
        <w:widowControl w:val="0"/>
        <w:suppressAutoHyphens/>
        <w:spacing w:line="360" w:lineRule="auto"/>
        <w:ind w:firstLine="709"/>
        <w:jc w:val="both"/>
        <w:rPr>
          <w:color w:val="FF0000"/>
          <w:sz w:val="28"/>
          <w:szCs w:val="28"/>
        </w:rPr>
      </w:pPr>
      <w:r>
        <w:rPr>
          <w:sz w:val="28"/>
          <w:szCs w:val="28"/>
        </w:rPr>
        <w:t xml:space="preserve">Обеспечение по </w:t>
      </w:r>
      <w:r w:rsidRPr="002D50E2">
        <w:rPr>
          <w:sz w:val="28"/>
          <w:szCs w:val="28"/>
        </w:rPr>
        <w:t>залог</w:t>
      </w:r>
      <w:r>
        <w:rPr>
          <w:sz w:val="28"/>
          <w:szCs w:val="28"/>
        </w:rPr>
        <w:t>у</w:t>
      </w:r>
      <w:r w:rsidRPr="002D50E2">
        <w:rPr>
          <w:sz w:val="28"/>
          <w:szCs w:val="28"/>
        </w:rPr>
        <w:t xml:space="preserve"> собственных долговых ценных бумаг</w:t>
      </w:r>
      <w:r>
        <w:rPr>
          <w:sz w:val="28"/>
          <w:szCs w:val="28"/>
        </w:rPr>
        <w:t xml:space="preserve"> в </w:t>
      </w:r>
      <w:r>
        <w:rPr>
          <w:sz w:val="28"/>
          <w:szCs w:val="28"/>
        </w:rPr>
        <w:br/>
      </w:r>
      <w:r w:rsidRPr="007F45F4">
        <w:rPr>
          <w:sz w:val="28"/>
          <w:szCs w:val="28"/>
        </w:rPr>
        <w:t>ПАО «Промсвязьбанк»</w:t>
      </w:r>
      <w:r>
        <w:rPr>
          <w:sz w:val="28"/>
          <w:szCs w:val="28"/>
        </w:rPr>
        <w:t xml:space="preserve"> в 2016 г. составляло 2235 млн руб., в 2017 г. оно уменьшилось на 385 млн руб. или на 17,23 %, а в 2018 г. – еще на 1642 млн руб. или на 88,76 %.</w:t>
      </w:r>
      <w:r w:rsidR="004B0EED">
        <w:rPr>
          <w:sz w:val="28"/>
          <w:szCs w:val="28"/>
        </w:rPr>
        <w:t xml:space="preserve"> </w:t>
      </w:r>
      <w:r w:rsidRPr="003C764D">
        <w:rPr>
          <w:sz w:val="28"/>
          <w:szCs w:val="28"/>
        </w:rPr>
        <w:t xml:space="preserve">Иное обеспечение </w:t>
      </w:r>
      <w:r w:rsidRPr="003C764D">
        <w:rPr>
          <w:sz w:val="28"/>
          <w:szCs w:val="28"/>
          <w:lang w:val="en-US"/>
        </w:rPr>
        <w:t>I</w:t>
      </w:r>
      <w:r w:rsidRPr="003C764D">
        <w:rPr>
          <w:sz w:val="28"/>
          <w:szCs w:val="28"/>
        </w:rPr>
        <w:t xml:space="preserve"> категории качества, полученное </w:t>
      </w:r>
      <w:r w:rsidRPr="003C764D">
        <w:rPr>
          <w:sz w:val="28"/>
          <w:szCs w:val="28"/>
        </w:rPr>
        <w:br/>
        <w:t>ПАО «Промсвязьбанк» в 2016 г. составляло 4215 млн руб., в 2017 г. – 3490 млн руб., а в 2018 г. – 40 млн руб., т.е. только 1,15 % от уровня показателя в 2017 г.</w:t>
      </w:r>
      <w:r>
        <w:rPr>
          <w:sz w:val="28"/>
          <w:szCs w:val="28"/>
        </w:rPr>
        <w:t xml:space="preserve"> </w:t>
      </w:r>
    </w:p>
    <w:p w14:paraId="4AC4AF16" w14:textId="602935BF" w:rsidR="00841A69" w:rsidRPr="00E64475" w:rsidRDefault="00B11DE5" w:rsidP="00841A69">
      <w:pPr>
        <w:widowControl w:val="0"/>
        <w:suppressAutoHyphens/>
        <w:spacing w:line="360" w:lineRule="auto"/>
        <w:ind w:firstLine="709"/>
        <w:jc w:val="both"/>
        <w:rPr>
          <w:sz w:val="28"/>
          <w:szCs w:val="28"/>
        </w:rPr>
      </w:pPr>
      <w:r w:rsidRPr="003C764D">
        <w:rPr>
          <w:sz w:val="28"/>
          <w:szCs w:val="28"/>
        </w:rPr>
        <w:t xml:space="preserve">Динамика обеспечения </w:t>
      </w:r>
      <w:r w:rsidRPr="003C764D">
        <w:rPr>
          <w:sz w:val="28"/>
          <w:szCs w:val="28"/>
          <w:lang w:val="en-US"/>
        </w:rPr>
        <w:t>II</w:t>
      </w:r>
      <w:r w:rsidRPr="003C764D">
        <w:rPr>
          <w:sz w:val="28"/>
          <w:szCs w:val="28"/>
        </w:rPr>
        <w:t xml:space="preserve"> категории качества в ПАО «Промсвязьбанк» отрицательная. В 2016 г. оно составило 34582 млн руб., в 2017 г. – 31036 млн руб., а в 2018 г. – 23080 млн руб.</w:t>
      </w:r>
      <w:r>
        <w:rPr>
          <w:sz w:val="28"/>
          <w:szCs w:val="28"/>
        </w:rPr>
        <w:t xml:space="preserve">, что на 3546 млн руб. или на 25,63 % меньше, чем в 2017 г. </w:t>
      </w:r>
      <w:r w:rsidRPr="008D4558">
        <w:rPr>
          <w:sz w:val="28"/>
          <w:szCs w:val="28"/>
        </w:rPr>
        <w:t xml:space="preserve">Наглядно динамика обеспечения кредитных операций </w:t>
      </w:r>
      <w:r>
        <w:rPr>
          <w:sz w:val="28"/>
          <w:szCs w:val="28"/>
          <w:lang w:val="en-US"/>
        </w:rPr>
        <w:t>II</w:t>
      </w:r>
      <w:r w:rsidRPr="000F1D95">
        <w:rPr>
          <w:sz w:val="28"/>
          <w:szCs w:val="28"/>
        </w:rPr>
        <w:t xml:space="preserve"> категории качества в </w:t>
      </w:r>
      <w:r w:rsidRPr="008D4558">
        <w:rPr>
          <w:sz w:val="28"/>
          <w:szCs w:val="28"/>
        </w:rPr>
        <w:t>ПАО «Промсвязьбанк» за 2016-</w:t>
      </w:r>
      <w:r>
        <w:rPr>
          <w:sz w:val="28"/>
          <w:szCs w:val="28"/>
        </w:rPr>
        <w:t>2018 гг. изображена на рисунке 2.</w:t>
      </w:r>
      <w:r w:rsidR="009659DF">
        <w:rPr>
          <w:sz w:val="28"/>
          <w:szCs w:val="28"/>
        </w:rPr>
        <w:t>5</w:t>
      </w:r>
      <w:r w:rsidRPr="008D4558">
        <w:rPr>
          <w:sz w:val="28"/>
          <w:szCs w:val="28"/>
        </w:rPr>
        <w:t>.</w:t>
      </w:r>
      <w:r w:rsidR="00841A69">
        <w:rPr>
          <w:sz w:val="28"/>
          <w:szCs w:val="28"/>
        </w:rPr>
        <w:t xml:space="preserve"> </w:t>
      </w:r>
    </w:p>
    <w:p w14:paraId="2614A81A" w14:textId="77777777" w:rsidR="00B11DE5" w:rsidRDefault="00B11DE5" w:rsidP="00B11DE5">
      <w:pPr>
        <w:widowControl w:val="0"/>
        <w:spacing w:line="360" w:lineRule="auto"/>
        <w:jc w:val="center"/>
        <w:rPr>
          <w:sz w:val="28"/>
          <w:szCs w:val="28"/>
        </w:rPr>
      </w:pPr>
      <w:r w:rsidRPr="006D3A46">
        <w:rPr>
          <w:rFonts w:eastAsia="Tahoma"/>
          <w:noProof/>
          <w:sz w:val="28"/>
          <w:szCs w:val="28"/>
        </w:rPr>
        <w:drawing>
          <wp:inline distT="0" distB="0" distL="0" distR="0" wp14:anchorId="1ED7C2C5" wp14:editId="16E4917B">
            <wp:extent cx="5867400" cy="2705100"/>
            <wp:effectExtent l="0" t="0" r="0" b="0"/>
            <wp:docPr id="7"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181A379" w14:textId="77777777" w:rsidR="00B11DE5" w:rsidRDefault="00B11DE5" w:rsidP="00B11DE5">
      <w:pPr>
        <w:widowControl w:val="0"/>
        <w:spacing w:line="360" w:lineRule="auto"/>
        <w:jc w:val="center"/>
        <w:rPr>
          <w:sz w:val="28"/>
          <w:szCs w:val="28"/>
        </w:rPr>
      </w:pPr>
      <w:r>
        <w:rPr>
          <w:sz w:val="28"/>
          <w:szCs w:val="28"/>
        </w:rPr>
        <w:t>Рисунок 2.</w:t>
      </w:r>
      <w:r w:rsidR="009659DF">
        <w:rPr>
          <w:sz w:val="28"/>
          <w:szCs w:val="28"/>
        </w:rPr>
        <w:t>5</w:t>
      </w:r>
      <w:r>
        <w:rPr>
          <w:sz w:val="28"/>
          <w:szCs w:val="28"/>
        </w:rPr>
        <w:t xml:space="preserve"> – Динамика обеспечения кредитных операций </w:t>
      </w:r>
      <w:r>
        <w:rPr>
          <w:sz w:val="28"/>
          <w:szCs w:val="28"/>
        </w:rPr>
        <w:br/>
      </w:r>
      <w:r w:rsidRPr="00B23022">
        <w:rPr>
          <w:sz w:val="28"/>
          <w:szCs w:val="28"/>
        </w:rPr>
        <w:t>ПАО «Промсвязьбанк»</w:t>
      </w:r>
      <w:r>
        <w:rPr>
          <w:sz w:val="28"/>
          <w:szCs w:val="28"/>
        </w:rPr>
        <w:t xml:space="preserve"> </w:t>
      </w:r>
      <w:r>
        <w:rPr>
          <w:sz w:val="28"/>
          <w:szCs w:val="28"/>
          <w:lang w:val="en-US"/>
        </w:rPr>
        <w:t>II</w:t>
      </w:r>
      <w:r>
        <w:rPr>
          <w:sz w:val="28"/>
          <w:szCs w:val="28"/>
        </w:rPr>
        <w:t xml:space="preserve"> категории качества </w:t>
      </w:r>
      <w:r w:rsidRPr="00B23022">
        <w:rPr>
          <w:sz w:val="28"/>
          <w:szCs w:val="28"/>
        </w:rPr>
        <w:t xml:space="preserve">за </w:t>
      </w:r>
      <w:r>
        <w:rPr>
          <w:sz w:val="28"/>
          <w:szCs w:val="28"/>
        </w:rPr>
        <w:t>2016</w:t>
      </w:r>
      <w:r w:rsidRPr="00B23022">
        <w:rPr>
          <w:sz w:val="28"/>
          <w:szCs w:val="28"/>
        </w:rPr>
        <w:t>-</w:t>
      </w:r>
      <w:r>
        <w:rPr>
          <w:sz w:val="28"/>
          <w:szCs w:val="28"/>
        </w:rPr>
        <w:t>2018</w:t>
      </w:r>
      <w:r w:rsidRPr="00B23022">
        <w:rPr>
          <w:sz w:val="28"/>
          <w:szCs w:val="28"/>
        </w:rPr>
        <w:t xml:space="preserve"> гг., млн руб.</w:t>
      </w:r>
    </w:p>
    <w:p w14:paraId="3608DF46" w14:textId="77777777" w:rsidR="00841A69" w:rsidRDefault="00841A69" w:rsidP="00841A69">
      <w:pPr>
        <w:widowControl w:val="0"/>
        <w:suppressAutoHyphens/>
        <w:spacing w:line="360" w:lineRule="auto"/>
        <w:ind w:firstLine="709"/>
        <w:jc w:val="both"/>
        <w:rPr>
          <w:sz w:val="28"/>
          <w:szCs w:val="28"/>
        </w:rPr>
      </w:pPr>
      <w:r>
        <w:rPr>
          <w:sz w:val="28"/>
          <w:szCs w:val="28"/>
        </w:rPr>
        <w:lastRenderedPageBreak/>
        <w:t xml:space="preserve">В </w:t>
      </w:r>
      <w:r w:rsidRPr="003C764D">
        <w:rPr>
          <w:sz w:val="28"/>
          <w:szCs w:val="28"/>
        </w:rPr>
        <w:t>ПАО «Промсвязьбанк»</w:t>
      </w:r>
      <w:r>
        <w:rPr>
          <w:sz w:val="28"/>
          <w:szCs w:val="28"/>
        </w:rPr>
        <w:t xml:space="preserve"> в 2016 г. под залогом находились имущественные права на не</w:t>
      </w:r>
      <w:r w:rsidRPr="0046650B">
        <w:rPr>
          <w:sz w:val="28"/>
          <w:szCs w:val="28"/>
        </w:rPr>
        <w:t>движимое имущество</w:t>
      </w:r>
      <w:r>
        <w:rPr>
          <w:sz w:val="28"/>
          <w:szCs w:val="28"/>
        </w:rPr>
        <w:t xml:space="preserve"> </w:t>
      </w:r>
      <w:r>
        <w:rPr>
          <w:sz w:val="28"/>
          <w:szCs w:val="28"/>
          <w:lang w:val="en-US"/>
        </w:rPr>
        <w:t>II</w:t>
      </w:r>
      <w:r w:rsidRPr="0046650B">
        <w:rPr>
          <w:sz w:val="28"/>
          <w:szCs w:val="28"/>
        </w:rPr>
        <w:t xml:space="preserve"> </w:t>
      </w:r>
      <w:r>
        <w:rPr>
          <w:sz w:val="28"/>
          <w:szCs w:val="28"/>
        </w:rPr>
        <w:t>категории в сумме 78 млн руб., в 2017 г. – на 10 млн руб. или на 12,82 % больше, чем в 2016 г., а в 2018 г. – 17479 млн руб., что почти в 200 раз превышает значение этого показателя в 2017 г.</w:t>
      </w:r>
    </w:p>
    <w:p w14:paraId="0D6A4FDB" w14:textId="77777777" w:rsidR="00841A69" w:rsidRPr="00E64475" w:rsidRDefault="00841A69" w:rsidP="00841A69">
      <w:pPr>
        <w:widowControl w:val="0"/>
        <w:suppressAutoHyphens/>
        <w:spacing w:line="360" w:lineRule="auto"/>
        <w:ind w:firstLine="709"/>
        <w:jc w:val="both"/>
        <w:rPr>
          <w:sz w:val="28"/>
          <w:szCs w:val="28"/>
        </w:rPr>
      </w:pPr>
      <w:r>
        <w:rPr>
          <w:sz w:val="28"/>
          <w:szCs w:val="28"/>
        </w:rPr>
        <w:t>П</w:t>
      </w:r>
      <w:r w:rsidRPr="002D50E2">
        <w:rPr>
          <w:sz w:val="28"/>
          <w:szCs w:val="28"/>
        </w:rPr>
        <w:t>оручительств</w:t>
      </w:r>
      <w:r>
        <w:rPr>
          <w:sz w:val="28"/>
          <w:szCs w:val="28"/>
        </w:rPr>
        <w:t>а</w:t>
      </w:r>
      <w:r w:rsidRPr="002D50E2">
        <w:rPr>
          <w:sz w:val="28"/>
          <w:szCs w:val="28"/>
        </w:rPr>
        <w:t xml:space="preserve"> и гаранти</w:t>
      </w:r>
      <w:r>
        <w:rPr>
          <w:sz w:val="28"/>
          <w:szCs w:val="28"/>
        </w:rPr>
        <w:t>и</w:t>
      </w:r>
      <w:r w:rsidRPr="002D50E2">
        <w:rPr>
          <w:sz w:val="28"/>
          <w:szCs w:val="28"/>
        </w:rPr>
        <w:t xml:space="preserve"> юридических лиц</w:t>
      </w:r>
      <w:r>
        <w:rPr>
          <w:sz w:val="28"/>
          <w:szCs w:val="28"/>
        </w:rPr>
        <w:t xml:space="preserve"> </w:t>
      </w:r>
      <w:r>
        <w:rPr>
          <w:sz w:val="28"/>
          <w:szCs w:val="28"/>
          <w:lang w:val="en-US"/>
        </w:rPr>
        <w:t>I</w:t>
      </w:r>
      <w:r>
        <w:rPr>
          <w:sz w:val="28"/>
          <w:szCs w:val="28"/>
        </w:rPr>
        <w:t xml:space="preserve"> категории качества</w:t>
      </w:r>
      <w:r w:rsidRPr="002D50E2">
        <w:rPr>
          <w:sz w:val="28"/>
          <w:szCs w:val="28"/>
        </w:rPr>
        <w:t>, полученны</w:t>
      </w:r>
      <w:r>
        <w:rPr>
          <w:sz w:val="28"/>
          <w:szCs w:val="28"/>
        </w:rPr>
        <w:t>е</w:t>
      </w:r>
      <w:r w:rsidRPr="002D50E2">
        <w:rPr>
          <w:sz w:val="28"/>
          <w:szCs w:val="28"/>
        </w:rPr>
        <w:t xml:space="preserve"> ПАО «Промсвязьбанк», </w:t>
      </w:r>
      <w:r>
        <w:rPr>
          <w:sz w:val="28"/>
          <w:szCs w:val="28"/>
        </w:rPr>
        <w:t>в</w:t>
      </w:r>
      <w:r w:rsidRPr="002D50E2">
        <w:rPr>
          <w:sz w:val="28"/>
          <w:szCs w:val="28"/>
        </w:rPr>
        <w:t xml:space="preserve"> 2016 г. составляли </w:t>
      </w:r>
      <w:r>
        <w:rPr>
          <w:sz w:val="28"/>
          <w:szCs w:val="28"/>
        </w:rPr>
        <w:t>2348</w:t>
      </w:r>
      <w:r w:rsidRPr="002D50E2">
        <w:rPr>
          <w:sz w:val="28"/>
          <w:szCs w:val="28"/>
        </w:rPr>
        <w:t xml:space="preserve"> млн руб., в 2017</w:t>
      </w:r>
      <w:r>
        <w:rPr>
          <w:sz w:val="28"/>
          <w:szCs w:val="28"/>
        </w:rPr>
        <w:t> </w:t>
      </w:r>
      <w:r w:rsidRPr="002D50E2">
        <w:rPr>
          <w:sz w:val="28"/>
          <w:szCs w:val="28"/>
        </w:rPr>
        <w:t xml:space="preserve">г. – </w:t>
      </w:r>
      <w:r>
        <w:rPr>
          <w:sz w:val="28"/>
          <w:szCs w:val="28"/>
        </w:rPr>
        <w:t>2668</w:t>
      </w:r>
      <w:r w:rsidRPr="002D50E2">
        <w:rPr>
          <w:sz w:val="28"/>
          <w:szCs w:val="28"/>
        </w:rPr>
        <w:t xml:space="preserve"> млн руб., а в 2018 г. – </w:t>
      </w:r>
      <w:r>
        <w:rPr>
          <w:sz w:val="28"/>
          <w:szCs w:val="28"/>
        </w:rPr>
        <w:t>169,00</w:t>
      </w:r>
      <w:r w:rsidRPr="002D50E2">
        <w:rPr>
          <w:sz w:val="28"/>
          <w:szCs w:val="28"/>
        </w:rPr>
        <w:t xml:space="preserve"> % от уровня 2017 г., т.е. </w:t>
      </w:r>
      <w:r>
        <w:rPr>
          <w:sz w:val="28"/>
          <w:szCs w:val="28"/>
        </w:rPr>
        <w:t>4509</w:t>
      </w:r>
      <w:r w:rsidRPr="002D50E2">
        <w:rPr>
          <w:sz w:val="28"/>
          <w:szCs w:val="28"/>
        </w:rPr>
        <w:t xml:space="preserve"> млн руб.</w:t>
      </w:r>
      <w:r>
        <w:rPr>
          <w:sz w:val="28"/>
          <w:szCs w:val="28"/>
        </w:rPr>
        <w:t xml:space="preserve"> Динамика залога прочих ценных бумаг </w:t>
      </w:r>
      <w:r w:rsidRPr="00E64475">
        <w:rPr>
          <w:sz w:val="28"/>
          <w:szCs w:val="28"/>
        </w:rPr>
        <w:t>(</w:t>
      </w:r>
      <w:r>
        <w:rPr>
          <w:sz w:val="28"/>
          <w:szCs w:val="28"/>
          <w:lang w:val="en-US"/>
        </w:rPr>
        <w:t>II</w:t>
      </w:r>
      <w:r>
        <w:rPr>
          <w:sz w:val="28"/>
          <w:szCs w:val="28"/>
        </w:rPr>
        <w:t xml:space="preserve"> категория качества) в банке имеет тенденцию к уменьшению. В 2016 г. в залоге у банка находились прочие ценные бумаги на сумму 32156 млн руб., в 2017 г. – 28280 млн руб., а в 2018 г. – 1092 млн руб., т.е. 3,86 % от уровня 2017 г.</w:t>
      </w:r>
    </w:p>
    <w:p w14:paraId="46147291" w14:textId="77777777" w:rsidR="00B11DE5" w:rsidRDefault="00B11DE5" w:rsidP="00B11DE5">
      <w:pPr>
        <w:widowControl w:val="0"/>
        <w:suppressAutoHyphens/>
        <w:spacing w:line="360" w:lineRule="auto"/>
        <w:ind w:firstLine="709"/>
        <w:jc w:val="both"/>
        <w:rPr>
          <w:sz w:val="28"/>
          <w:szCs w:val="28"/>
        </w:rPr>
      </w:pPr>
      <w:r>
        <w:rPr>
          <w:sz w:val="28"/>
          <w:szCs w:val="28"/>
        </w:rPr>
        <w:t>В таблице 2.</w:t>
      </w:r>
      <w:r w:rsidR="00ED4FBA">
        <w:rPr>
          <w:sz w:val="28"/>
          <w:szCs w:val="28"/>
        </w:rPr>
        <w:t>5</w:t>
      </w:r>
      <w:r>
        <w:rPr>
          <w:sz w:val="28"/>
          <w:szCs w:val="28"/>
        </w:rPr>
        <w:t xml:space="preserve"> представлена структура </w:t>
      </w:r>
      <w:r w:rsidRPr="007F2F45">
        <w:rPr>
          <w:sz w:val="28"/>
          <w:szCs w:val="28"/>
        </w:rPr>
        <w:t xml:space="preserve">обеспечения </w:t>
      </w:r>
      <w:r>
        <w:rPr>
          <w:sz w:val="28"/>
          <w:szCs w:val="28"/>
        </w:rPr>
        <w:t xml:space="preserve">кредитных операций </w:t>
      </w:r>
      <w:r w:rsidRPr="00B23022">
        <w:rPr>
          <w:sz w:val="28"/>
          <w:szCs w:val="28"/>
        </w:rPr>
        <w:t>ПАО «Промсвязьбанк»</w:t>
      </w:r>
      <w:r>
        <w:rPr>
          <w:sz w:val="28"/>
          <w:szCs w:val="28"/>
        </w:rPr>
        <w:t xml:space="preserve"> за 2016-2018 гг.</w:t>
      </w:r>
    </w:p>
    <w:p w14:paraId="197C0A22" w14:textId="77777777" w:rsidR="00B11DE5" w:rsidRDefault="00B11DE5" w:rsidP="00B11DE5">
      <w:pPr>
        <w:widowControl w:val="0"/>
        <w:spacing w:line="360" w:lineRule="auto"/>
        <w:ind w:firstLine="709"/>
        <w:jc w:val="both"/>
        <w:rPr>
          <w:sz w:val="28"/>
          <w:szCs w:val="28"/>
        </w:rPr>
      </w:pPr>
    </w:p>
    <w:p w14:paraId="469D6B94" w14:textId="77777777" w:rsidR="00B11DE5" w:rsidRPr="007F45F4" w:rsidRDefault="00B11DE5" w:rsidP="00ED4FBA">
      <w:pPr>
        <w:widowControl w:val="0"/>
        <w:suppressAutoHyphens/>
        <w:spacing w:line="360" w:lineRule="auto"/>
        <w:ind w:left="1701" w:hanging="1701"/>
        <w:rPr>
          <w:bCs/>
          <w:sz w:val="28"/>
          <w:szCs w:val="28"/>
        </w:rPr>
      </w:pPr>
      <w:r w:rsidRPr="007F45F4">
        <w:rPr>
          <w:bCs/>
          <w:sz w:val="28"/>
          <w:szCs w:val="28"/>
        </w:rPr>
        <w:t>Таблица 2.</w:t>
      </w:r>
      <w:r w:rsidR="00ED4FBA">
        <w:rPr>
          <w:bCs/>
          <w:sz w:val="28"/>
          <w:szCs w:val="28"/>
        </w:rPr>
        <w:t>5</w:t>
      </w:r>
      <w:r w:rsidRPr="007F45F4">
        <w:rPr>
          <w:bCs/>
          <w:sz w:val="28"/>
          <w:szCs w:val="28"/>
        </w:rPr>
        <w:t xml:space="preserve"> – </w:t>
      </w:r>
      <w:r>
        <w:rPr>
          <w:bCs/>
          <w:sz w:val="28"/>
          <w:szCs w:val="28"/>
        </w:rPr>
        <w:t>Структура</w:t>
      </w:r>
      <w:r w:rsidRPr="007F45F4">
        <w:rPr>
          <w:bCs/>
          <w:sz w:val="28"/>
          <w:szCs w:val="28"/>
        </w:rPr>
        <w:t xml:space="preserve"> </w:t>
      </w:r>
      <w:r>
        <w:rPr>
          <w:sz w:val="28"/>
          <w:szCs w:val="28"/>
        </w:rPr>
        <w:t>обеспечения кредитных операций</w:t>
      </w:r>
      <w:r w:rsidRPr="007F45F4">
        <w:rPr>
          <w:sz w:val="28"/>
          <w:szCs w:val="28"/>
        </w:rPr>
        <w:t xml:space="preserve"> </w:t>
      </w:r>
      <w:r>
        <w:rPr>
          <w:sz w:val="28"/>
          <w:szCs w:val="28"/>
        </w:rPr>
        <w:br/>
      </w:r>
      <w:r w:rsidRPr="007F45F4">
        <w:rPr>
          <w:sz w:val="28"/>
          <w:szCs w:val="28"/>
        </w:rPr>
        <w:t xml:space="preserve">ПАО «Промсвязьбанк» </w:t>
      </w:r>
      <w:r>
        <w:rPr>
          <w:bCs/>
          <w:sz w:val="28"/>
          <w:szCs w:val="28"/>
        </w:rPr>
        <w:t>в 2016-2018 гг., %</w:t>
      </w:r>
    </w:p>
    <w:tbl>
      <w:tblPr>
        <w:tblW w:w="9307" w:type="dxa"/>
        <w:tblInd w:w="108" w:type="dxa"/>
        <w:tblLayout w:type="fixed"/>
        <w:tblLook w:val="04A0" w:firstRow="1" w:lastRow="0" w:firstColumn="1" w:lastColumn="0" w:noHBand="0" w:noVBand="1"/>
      </w:tblPr>
      <w:tblGrid>
        <w:gridCol w:w="3686"/>
        <w:gridCol w:w="1124"/>
        <w:gridCol w:w="1124"/>
        <w:gridCol w:w="1124"/>
        <w:gridCol w:w="1124"/>
        <w:gridCol w:w="1125"/>
      </w:tblGrid>
      <w:tr w:rsidR="00B11DE5" w:rsidRPr="007F45F4" w14:paraId="4BE8581A" w14:textId="77777777" w:rsidTr="00AF5F6B">
        <w:trPr>
          <w:trHeight w:val="210"/>
        </w:trPr>
        <w:tc>
          <w:tcPr>
            <w:tcW w:w="3686" w:type="dxa"/>
            <w:vMerge w:val="restart"/>
            <w:tcBorders>
              <w:top w:val="single" w:sz="4" w:space="0" w:color="auto"/>
              <w:left w:val="single" w:sz="4" w:space="0" w:color="auto"/>
              <w:right w:val="single" w:sz="4" w:space="0" w:color="auto"/>
            </w:tcBorders>
            <w:shd w:val="clear" w:color="auto" w:fill="auto"/>
            <w:noWrap/>
            <w:vAlign w:val="center"/>
            <w:hideMark/>
          </w:tcPr>
          <w:p w14:paraId="2034F392" w14:textId="77777777" w:rsidR="00B11DE5" w:rsidRPr="00FA7FFC" w:rsidRDefault="00B11DE5" w:rsidP="00AF5F6B">
            <w:pPr>
              <w:widowControl w:val="0"/>
              <w:jc w:val="center"/>
            </w:pPr>
            <w:r w:rsidRPr="00FA7FFC">
              <w:t>Показатель</w:t>
            </w:r>
          </w:p>
        </w:tc>
        <w:tc>
          <w:tcPr>
            <w:tcW w:w="1124" w:type="dxa"/>
            <w:vMerge w:val="restart"/>
            <w:tcBorders>
              <w:top w:val="single" w:sz="4" w:space="0" w:color="auto"/>
              <w:left w:val="nil"/>
              <w:right w:val="single" w:sz="4" w:space="0" w:color="auto"/>
            </w:tcBorders>
            <w:shd w:val="clear" w:color="auto" w:fill="auto"/>
            <w:noWrap/>
            <w:vAlign w:val="center"/>
            <w:hideMark/>
          </w:tcPr>
          <w:p w14:paraId="2A70E39C" w14:textId="77777777" w:rsidR="00B11DE5" w:rsidRPr="00FA7FFC" w:rsidRDefault="00B11DE5" w:rsidP="00AF5F6B">
            <w:pPr>
              <w:widowControl w:val="0"/>
              <w:jc w:val="center"/>
            </w:pPr>
            <w:r w:rsidRPr="00FA7FFC">
              <w:t>2016 г.</w:t>
            </w:r>
          </w:p>
        </w:tc>
        <w:tc>
          <w:tcPr>
            <w:tcW w:w="1124" w:type="dxa"/>
            <w:vMerge w:val="restart"/>
            <w:tcBorders>
              <w:top w:val="single" w:sz="4" w:space="0" w:color="auto"/>
              <w:left w:val="nil"/>
              <w:right w:val="single" w:sz="4" w:space="0" w:color="auto"/>
            </w:tcBorders>
            <w:shd w:val="clear" w:color="auto" w:fill="auto"/>
            <w:noWrap/>
            <w:vAlign w:val="center"/>
            <w:hideMark/>
          </w:tcPr>
          <w:p w14:paraId="47D89AA8" w14:textId="77777777" w:rsidR="00B11DE5" w:rsidRPr="00FA7FFC" w:rsidRDefault="00B11DE5" w:rsidP="00AF5F6B">
            <w:pPr>
              <w:widowControl w:val="0"/>
              <w:jc w:val="center"/>
            </w:pPr>
            <w:r w:rsidRPr="00FA7FFC">
              <w:t>2017 г.</w:t>
            </w:r>
          </w:p>
        </w:tc>
        <w:tc>
          <w:tcPr>
            <w:tcW w:w="1124" w:type="dxa"/>
            <w:vMerge w:val="restart"/>
            <w:tcBorders>
              <w:top w:val="single" w:sz="4" w:space="0" w:color="auto"/>
              <w:left w:val="nil"/>
              <w:right w:val="single" w:sz="4" w:space="0" w:color="auto"/>
            </w:tcBorders>
            <w:shd w:val="clear" w:color="auto" w:fill="auto"/>
            <w:noWrap/>
            <w:vAlign w:val="center"/>
            <w:hideMark/>
          </w:tcPr>
          <w:p w14:paraId="5BB207B4" w14:textId="77777777" w:rsidR="00B11DE5" w:rsidRPr="00FA7FFC" w:rsidRDefault="00B11DE5" w:rsidP="00AF5F6B">
            <w:pPr>
              <w:widowControl w:val="0"/>
              <w:jc w:val="center"/>
            </w:pPr>
            <w:r w:rsidRPr="00FA7FFC">
              <w:t>2018 г.</w:t>
            </w:r>
          </w:p>
        </w:tc>
        <w:tc>
          <w:tcPr>
            <w:tcW w:w="224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DE7B13" w14:textId="77777777" w:rsidR="00B11DE5" w:rsidRPr="00FA7FFC" w:rsidRDefault="00B11DE5" w:rsidP="00AF5F6B">
            <w:pPr>
              <w:widowControl w:val="0"/>
              <w:jc w:val="center"/>
            </w:pPr>
            <w:r w:rsidRPr="00FA7FFC">
              <w:t xml:space="preserve">Абсолютные </w:t>
            </w:r>
          </w:p>
          <w:p w14:paraId="0D247D52" w14:textId="77777777" w:rsidR="00B11DE5" w:rsidRPr="00FA7FFC" w:rsidRDefault="00B11DE5" w:rsidP="00AF5F6B">
            <w:pPr>
              <w:widowControl w:val="0"/>
              <w:jc w:val="center"/>
            </w:pPr>
            <w:r w:rsidRPr="00FA7FFC">
              <w:t>изменения, +/-</w:t>
            </w:r>
          </w:p>
        </w:tc>
      </w:tr>
      <w:tr w:rsidR="00B11DE5" w:rsidRPr="007F45F4" w14:paraId="0369D7B3" w14:textId="77777777" w:rsidTr="00AF5F6B">
        <w:trPr>
          <w:trHeight w:val="210"/>
        </w:trPr>
        <w:tc>
          <w:tcPr>
            <w:tcW w:w="3686" w:type="dxa"/>
            <w:vMerge/>
            <w:tcBorders>
              <w:left w:val="single" w:sz="4" w:space="0" w:color="auto"/>
              <w:bottom w:val="single" w:sz="4" w:space="0" w:color="auto"/>
              <w:right w:val="single" w:sz="4" w:space="0" w:color="auto"/>
            </w:tcBorders>
            <w:shd w:val="clear" w:color="auto" w:fill="auto"/>
            <w:noWrap/>
            <w:vAlign w:val="center"/>
            <w:hideMark/>
          </w:tcPr>
          <w:p w14:paraId="2B88C8D2" w14:textId="77777777" w:rsidR="00B11DE5" w:rsidRPr="00FA7FFC" w:rsidRDefault="00B11DE5" w:rsidP="00AF5F6B">
            <w:pPr>
              <w:widowControl w:val="0"/>
              <w:jc w:val="center"/>
            </w:pPr>
          </w:p>
        </w:tc>
        <w:tc>
          <w:tcPr>
            <w:tcW w:w="1124" w:type="dxa"/>
            <w:vMerge/>
            <w:tcBorders>
              <w:left w:val="nil"/>
              <w:bottom w:val="single" w:sz="4" w:space="0" w:color="auto"/>
              <w:right w:val="single" w:sz="4" w:space="0" w:color="auto"/>
            </w:tcBorders>
            <w:shd w:val="clear" w:color="auto" w:fill="auto"/>
            <w:noWrap/>
            <w:vAlign w:val="center"/>
            <w:hideMark/>
          </w:tcPr>
          <w:p w14:paraId="398CDEEE" w14:textId="77777777" w:rsidR="00B11DE5" w:rsidRPr="00FA7FFC" w:rsidRDefault="00B11DE5" w:rsidP="00AF5F6B">
            <w:pPr>
              <w:widowControl w:val="0"/>
              <w:jc w:val="center"/>
            </w:pPr>
          </w:p>
        </w:tc>
        <w:tc>
          <w:tcPr>
            <w:tcW w:w="1124" w:type="dxa"/>
            <w:vMerge/>
            <w:tcBorders>
              <w:left w:val="nil"/>
              <w:bottom w:val="single" w:sz="4" w:space="0" w:color="auto"/>
              <w:right w:val="single" w:sz="4" w:space="0" w:color="auto"/>
            </w:tcBorders>
            <w:shd w:val="clear" w:color="auto" w:fill="auto"/>
            <w:noWrap/>
            <w:vAlign w:val="center"/>
            <w:hideMark/>
          </w:tcPr>
          <w:p w14:paraId="6C51249A" w14:textId="77777777" w:rsidR="00B11DE5" w:rsidRPr="00FA7FFC" w:rsidRDefault="00B11DE5" w:rsidP="00AF5F6B">
            <w:pPr>
              <w:widowControl w:val="0"/>
              <w:jc w:val="center"/>
            </w:pPr>
          </w:p>
        </w:tc>
        <w:tc>
          <w:tcPr>
            <w:tcW w:w="1124" w:type="dxa"/>
            <w:vMerge/>
            <w:tcBorders>
              <w:left w:val="nil"/>
              <w:bottom w:val="single" w:sz="4" w:space="0" w:color="auto"/>
              <w:right w:val="single" w:sz="4" w:space="0" w:color="auto"/>
            </w:tcBorders>
            <w:shd w:val="clear" w:color="auto" w:fill="auto"/>
            <w:noWrap/>
            <w:vAlign w:val="center"/>
            <w:hideMark/>
          </w:tcPr>
          <w:p w14:paraId="7FF62778" w14:textId="77777777" w:rsidR="00B11DE5" w:rsidRPr="00FA7FFC" w:rsidRDefault="00B11DE5" w:rsidP="00AF5F6B">
            <w:pPr>
              <w:widowControl w:val="0"/>
              <w:jc w:val="center"/>
            </w:pPr>
          </w:p>
        </w:tc>
        <w:tc>
          <w:tcPr>
            <w:tcW w:w="1124" w:type="dxa"/>
            <w:tcBorders>
              <w:top w:val="nil"/>
              <w:left w:val="nil"/>
              <w:bottom w:val="single" w:sz="4" w:space="0" w:color="auto"/>
              <w:right w:val="single" w:sz="4" w:space="0" w:color="auto"/>
            </w:tcBorders>
            <w:shd w:val="clear" w:color="auto" w:fill="auto"/>
            <w:noWrap/>
            <w:vAlign w:val="center"/>
            <w:hideMark/>
          </w:tcPr>
          <w:p w14:paraId="21552CCB" w14:textId="77777777" w:rsidR="00B11DE5" w:rsidRPr="00FA7FFC" w:rsidRDefault="00B11DE5" w:rsidP="00AF5F6B">
            <w:pPr>
              <w:widowControl w:val="0"/>
              <w:ind w:left="-57" w:right="-57"/>
              <w:jc w:val="center"/>
              <w:rPr>
                <w:snapToGrid w:val="0"/>
              </w:rPr>
            </w:pPr>
            <w:r w:rsidRPr="00FA7FFC">
              <w:rPr>
                <w:snapToGrid w:val="0"/>
              </w:rPr>
              <w:t xml:space="preserve">2017 г. от </w:t>
            </w:r>
          </w:p>
          <w:p w14:paraId="5BA42782" w14:textId="77777777" w:rsidR="00B11DE5" w:rsidRPr="00FA7FFC" w:rsidRDefault="00B11DE5" w:rsidP="00AF5F6B">
            <w:pPr>
              <w:widowControl w:val="0"/>
              <w:ind w:left="-57" w:right="-57"/>
              <w:jc w:val="center"/>
            </w:pPr>
            <w:r w:rsidRPr="00FA7FFC">
              <w:rPr>
                <w:snapToGrid w:val="0"/>
              </w:rPr>
              <w:t>2016 г.</w:t>
            </w:r>
          </w:p>
        </w:tc>
        <w:tc>
          <w:tcPr>
            <w:tcW w:w="1125" w:type="dxa"/>
            <w:tcBorders>
              <w:top w:val="nil"/>
              <w:left w:val="nil"/>
              <w:bottom w:val="single" w:sz="4" w:space="0" w:color="auto"/>
              <w:right w:val="single" w:sz="4" w:space="0" w:color="auto"/>
            </w:tcBorders>
            <w:shd w:val="clear" w:color="auto" w:fill="auto"/>
            <w:noWrap/>
            <w:vAlign w:val="center"/>
            <w:hideMark/>
          </w:tcPr>
          <w:p w14:paraId="438C962B" w14:textId="77777777" w:rsidR="00B11DE5" w:rsidRPr="00FA7FFC" w:rsidRDefault="00B11DE5" w:rsidP="00AF5F6B">
            <w:pPr>
              <w:widowControl w:val="0"/>
              <w:ind w:left="-57" w:right="-57"/>
              <w:jc w:val="center"/>
            </w:pPr>
            <w:r w:rsidRPr="00FA7FFC">
              <w:rPr>
                <w:snapToGrid w:val="0"/>
              </w:rPr>
              <w:t>2018 г. от 2017 г.</w:t>
            </w:r>
          </w:p>
        </w:tc>
      </w:tr>
      <w:tr w:rsidR="00B11DE5" w:rsidRPr="007F45F4" w14:paraId="1D6B757A" w14:textId="77777777" w:rsidTr="00AF5F6B">
        <w:trPr>
          <w:trHeight w:val="68"/>
        </w:trPr>
        <w:tc>
          <w:tcPr>
            <w:tcW w:w="3686" w:type="dxa"/>
            <w:tcBorders>
              <w:top w:val="nil"/>
              <w:left w:val="single" w:sz="4" w:space="0" w:color="auto"/>
              <w:bottom w:val="single" w:sz="4" w:space="0" w:color="auto"/>
              <w:right w:val="single" w:sz="4" w:space="0" w:color="auto"/>
            </w:tcBorders>
            <w:shd w:val="clear" w:color="auto" w:fill="auto"/>
          </w:tcPr>
          <w:p w14:paraId="0E84ACF8" w14:textId="77777777" w:rsidR="00B11DE5" w:rsidRPr="00B812B9" w:rsidRDefault="00B11DE5" w:rsidP="00AF5F6B">
            <w:pPr>
              <w:widowControl w:val="0"/>
            </w:pPr>
            <w:r w:rsidRPr="00B812B9">
              <w:t xml:space="preserve">Обеспечение </w:t>
            </w:r>
            <w:r w:rsidRPr="00B812B9">
              <w:rPr>
                <w:lang w:val="en-US"/>
              </w:rPr>
              <w:t>I</w:t>
            </w:r>
            <w:r w:rsidRPr="00B812B9">
              <w:t xml:space="preserve"> категории качества, в том числе:</w:t>
            </w:r>
          </w:p>
        </w:tc>
        <w:tc>
          <w:tcPr>
            <w:tcW w:w="1124" w:type="dxa"/>
            <w:tcBorders>
              <w:top w:val="nil"/>
              <w:left w:val="nil"/>
              <w:bottom w:val="single" w:sz="4" w:space="0" w:color="auto"/>
              <w:right w:val="single" w:sz="4" w:space="0" w:color="auto"/>
            </w:tcBorders>
            <w:shd w:val="clear" w:color="auto" w:fill="auto"/>
            <w:noWrap/>
            <w:vAlign w:val="center"/>
          </w:tcPr>
          <w:p w14:paraId="12EC6FC0" w14:textId="77777777" w:rsidR="00B11DE5" w:rsidRDefault="00B11DE5" w:rsidP="00AF5F6B">
            <w:pPr>
              <w:widowControl w:val="0"/>
              <w:jc w:val="center"/>
              <w:rPr>
                <w:color w:val="000000"/>
              </w:rPr>
            </w:pPr>
            <w:r>
              <w:rPr>
                <w:color w:val="000000"/>
              </w:rPr>
              <w:t>100,00</w:t>
            </w:r>
          </w:p>
        </w:tc>
        <w:tc>
          <w:tcPr>
            <w:tcW w:w="1124" w:type="dxa"/>
            <w:tcBorders>
              <w:top w:val="nil"/>
              <w:left w:val="nil"/>
              <w:bottom w:val="single" w:sz="4" w:space="0" w:color="auto"/>
              <w:right w:val="single" w:sz="4" w:space="0" w:color="auto"/>
            </w:tcBorders>
            <w:shd w:val="clear" w:color="auto" w:fill="auto"/>
            <w:noWrap/>
            <w:vAlign w:val="center"/>
          </w:tcPr>
          <w:p w14:paraId="1387E16F" w14:textId="77777777" w:rsidR="00B11DE5" w:rsidRDefault="00B11DE5" w:rsidP="00AF5F6B">
            <w:pPr>
              <w:widowControl w:val="0"/>
              <w:jc w:val="center"/>
              <w:rPr>
                <w:color w:val="000000"/>
              </w:rPr>
            </w:pPr>
            <w:r>
              <w:rPr>
                <w:color w:val="000000"/>
              </w:rPr>
              <w:t>100,00</w:t>
            </w:r>
          </w:p>
        </w:tc>
        <w:tc>
          <w:tcPr>
            <w:tcW w:w="1124" w:type="dxa"/>
            <w:tcBorders>
              <w:top w:val="nil"/>
              <w:left w:val="nil"/>
              <w:bottom w:val="single" w:sz="4" w:space="0" w:color="auto"/>
              <w:right w:val="single" w:sz="4" w:space="0" w:color="auto"/>
            </w:tcBorders>
            <w:shd w:val="clear" w:color="auto" w:fill="auto"/>
            <w:noWrap/>
            <w:vAlign w:val="center"/>
          </w:tcPr>
          <w:p w14:paraId="5EE01A24" w14:textId="77777777" w:rsidR="00B11DE5" w:rsidRDefault="00B11DE5" w:rsidP="00AF5F6B">
            <w:pPr>
              <w:widowControl w:val="0"/>
              <w:jc w:val="center"/>
              <w:rPr>
                <w:color w:val="000000"/>
              </w:rPr>
            </w:pPr>
            <w:r>
              <w:rPr>
                <w:color w:val="000000"/>
              </w:rPr>
              <w:t>100,00</w:t>
            </w:r>
          </w:p>
        </w:tc>
        <w:tc>
          <w:tcPr>
            <w:tcW w:w="1124" w:type="dxa"/>
            <w:tcBorders>
              <w:top w:val="nil"/>
              <w:left w:val="nil"/>
              <w:bottom w:val="single" w:sz="4" w:space="0" w:color="auto"/>
              <w:right w:val="single" w:sz="4" w:space="0" w:color="auto"/>
            </w:tcBorders>
            <w:shd w:val="clear" w:color="auto" w:fill="auto"/>
            <w:noWrap/>
            <w:vAlign w:val="center"/>
          </w:tcPr>
          <w:p w14:paraId="5657C778" w14:textId="77777777" w:rsidR="00B11DE5" w:rsidRDefault="00B11DE5" w:rsidP="00AF5F6B">
            <w:pPr>
              <w:widowControl w:val="0"/>
              <w:jc w:val="center"/>
              <w:rPr>
                <w:color w:val="000000"/>
              </w:rPr>
            </w:pPr>
            <w:r>
              <w:rPr>
                <w:color w:val="000000"/>
              </w:rPr>
              <w:t>х</w:t>
            </w:r>
          </w:p>
        </w:tc>
        <w:tc>
          <w:tcPr>
            <w:tcW w:w="1125" w:type="dxa"/>
            <w:tcBorders>
              <w:top w:val="nil"/>
              <w:left w:val="nil"/>
              <w:bottom w:val="single" w:sz="4" w:space="0" w:color="auto"/>
              <w:right w:val="single" w:sz="4" w:space="0" w:color="auto"/>
            </w:tcBorders>
            <w:shd w:val="clear" w:color="auto" w:fill="auto"/>
            <w:noWrap/>
            <w:vAlign w:val="center"/>
          </w:tcPr>
          <w:p w14:paraId="008C321F" w14:textId="77777777" w:rsidR="00B11DE5" w:rsidRDefault="00B11DE5" w:rsidP="00AF5F6B">
            <w:pPr>
              <w:widowControl w:val="0"/>
              <w:jc w:val="center"/>
              <w:rPr>
                <w:color w:val="000000"/>
              </w:rPr>
            </w:pPr>
            <w:r>
              <w:rPr>
                <w:color w:val="000000"/>
              </w:rPr>
              <w:t>х</w:t>
            </w:r>
          </w:p>
        </w:tc>
      </w:tr>
      <w:tr w:rsidR="00B11DE5" w:rsidRPr="007F45F4" w14:paraId="14C45CFA" w14:textId="77777777" w:rsidTr="00AF5F6B">
        <w:trPr>
          <w:trHeight w:val="68"/>
        </w:trPr>
        <w:tc>
          <w:tcPr>
            <w:tcW w:w="3686" w:type="dxa"/>
            <w:tcBorders>
              <w:top w:val="nil"/>
              <w:left w:val="single" w:sz="4" w:space="0" w:color="auto"/>
              <w:bottom w:val="single" w:sz="4" w:space="0" w:color="auto"/>
              <w:right w:val="single" w:sz="4" w:space="0" w:color="auto"/>
            </w:tcBorders>
            <w:shd w:val="clear" w:color="auto" w:fill="auto"/>
            <w:vAlign w:val="bottom"/>
          </w:tcPr>
          <w:p w14:paraId="3E869539" w14:textId="77777777" w:rsidR="00B11DE5" w:rsidRPr="00B812B9" w:rsidRDefault="00B11DE5" w:rsidP="00AF5F6B">
            <w:pPr>
              <w:widowControl w:val="0"/>
              <w:ind w:left="181"/>
            </w:pPr>
            <w:r w:rsidRPr="00B812B9">
              <w:t>договора страхования, обеспеченные государственными гарантиями</w:t>
            </w:r>
          </w:p>
        </w:tc>
        <w:tc>
          <w:tcPr>
            <w:tcW w:w="1124" w:type="dxa"/>
            <w:tcBorders>
              <w:top w:val="nil"/>
              <w:left w:val="nil"/>
              <w:bottom w:val="single" w:sz="4" w:space="0" w:color="auto"/>
              <w:right w:val="single" w:sz="4" w:space="0" w:color="auto"/>
            </w:tcBorders>
            <w:shd w:val="clear" w:color="auto" w:fill="auto"/>
            <w:noWrap/>
            <w:vAlign w:val="center"/>
          </w:tcPr>
          <w:p w14:paraId="4C17911F" w14:textId="77777777" w:rsidR="00B11DE5" w:rsidRDefault="00B11DE5" w:rsidP="00AF5F6B">
            <w:pPr>
              <w:widowControl w:val="0"/>
              <w:jc w:val="center"/>
              <w:rPr>
                <w:color w:val="000000"/>
              </w:rPr>
            </w:pPr>
            <w:r>
              <w:rPr>
                <w:color w:val="000000"/>
              </w:rPr>
              <w:t>0</w:t>
            </w:r>
          </w:p>
        </w:tc>
        <w:tc>
          <w:tcPr>
            <w:tcW w:w="1124" w:type="dxa"/>
            <w:tcBorders>
              <w:top w:val="nil"/>
              <w:left w:val="nil"/>
              <w:bottom w:val="single" w:sz="4" w:space="0" w:color="auto"/>
              <w:right w:val="single" w:sz="4" w:space="0" w:color="auto"/>
            </w:tcBorders>
            <w:shd w:val="clear" w:color="auto" w:fill="auto"/>
            <w:noWrap/>
            <w:vAlign w:val="center"/>
          </w:tcPr>
          <w:p w14:paraId="3F273983" w14:textId="77777777" w:rsidR="00B11DE5" w:rsidRDefault="00B11DE5" w:rsidP="00AF5F6B">
            <w:pPr>
              <w:widowControl w:val="0"/>
              <w:jc w:val="center"/>
              <w:rPr>
                <w:color w:val="000000"/>
              </w:rPr>
            </w:pPr>
            <w:r>
              <w:rPr>
                <w:color w:val="000000"/>
              </w:rPr>
              <w:t>0</w:t>
            </w:r>
          </w:p>
        </w:tc>
        <w:tc>
          <w:tcPr>
            <w:tcW w:w="1124" w:type="dxa"/>
            <w:tcBorders>
              <w:top w:val="nil"/>
              <w:left w:val="nil"/>
              <w:bottom w:val="single" w:sz="4" w:space="0" w:color="auto"/>
              <w:right w:val="single" w:sz="4" w:space="0" w:color="auto"/>
            </w:tcBorders>
            <w:shd w:val="clear" w:color="auto" w:fill="auto"/>
            <w:noWrap/>
            <w:vAlign w:val="center"/>
          </w:tcPr>
          <w:p w14:paraId="5ED63BF7" w14:textId="77777777" w:rsidR="00B11DE5" w:rsidRDefault="00B11DE5" w:rsidP="00AF5F6B">
            <w:pPr>
              <w:widowControl w:val="0"/>
              <w:jc w:val="center"/>
              <w:rPr>
                <w:color w:val="000000"/>
              </w:rPr>
            </w:pPr>
            <w:r>
              <w:rPr>
                <w:color w:val="000000"/>
              </w:rPr>
              <w:t>72,06</w:t>
            </w:r>
          </w:p>
        </w:tc>
        <w:tc>
          <w:tcPr>
            <w:tcW w:w="1124" w:type="dxa"/>
            <w:tcBorders>
              <w:top w:val="nil"/>
              <w:left w:val="nil"/>
              <w:bottom w:val="single" w:sz="4" w:space="0" w:color="auto"/>
              <w:right w:val="single" w:sz="4" w:space="0" w:color="auto"/>
            </w:tcBorders>
            <w:shd w:val="clear" w:color="auto" w:fill="auto"/>
            <w:noWrap/>
            <w:vAlign w:val="center"/>
          </w:tcPr>
          <w:p w14:paraId="5BC769B7" w14:textId="77777777" w:rsidR="00B11DE5" w:rsidRDefault="00B11DE5" w:rsidP="00AF5F6B">
            <w:pPr>
              <w:widowControl w:val="0"/>
              <w:jc w:val="center"/>
              <w:rPr>
                <w:color w:val="000000"/>
              </w:rPr>
            </w:pPr>
            <w:r>
              <w:rPr>
                <w:color w:val="000000"/>
              </w:rPr>
              <w:t>0</w:t>
            </w:r>
          </w:p>
        </w:tc>
        <w:tc>
          <w:tcPr>
            <w:tcW w:w="1125" w:type="dxa"/>
            <w:tcBorders>
              <w:top w:val="nil"/>
              <w:left w:val="nil"/>
              <w:bottom w:val="single" w:sz="4" w:space="0" w:color="auto"/>
              <w:right w:val="single" w:sz="4" w:space="0" w:color="auto"/>
            </w:tcBorders>
            <w:shd w:val="clear" w:color="auto" w:fill="auto"/>
            <w:noWrap/>
            <w:vAlign w:val="center"/>
          </w:tcPr>
          <w:p w14:paraId="0C2F7C68" w14:textId="77777777" w:rsidR="00B11DE5" w:rsidRDefault="00B11DE5" w:rsidP="00AF5F6B">
            <w:pPr>
              <w:widowControl w:val="0"/>
              <w:jc w:val="center"/>
              <w:rPr>
                <w:color w:val="000000"/>
              </w:rPr>
            </w:pPr>
            <w:r>
              <w:rPr>
                <w:color w:val="000000"/>
              </w:rPr>
              <w:t>72,06</w:t>
            </w:r>
          </w:p>
        </w:tc>
      </w:tr>
      <w:tr w:rsidR="00B11DE5" w:rsidRPr="007F45F4" w14:paraId="0AA91CE7" w14:textId="77777777" w:rsidTr="00AF5F6B">
        <w:trPr>
          <w:trHeight w:val="68"/>
        </w:trPr>
        <w:tc>
          <w:tcPr>
            <w:tcW w:w="3686" w:type="dxa"/>
            <w:tcBorders>
              <w:top w:val="nil"/>
              <w:left w:val="single" w:sz="4" w:space="0" w:color="auto"/>
              <w:bottom w:val="single" w:sz="4" w:space="0" w:color="auto"/>
              <w:right w:val="single" w:sz="4" w:space="0" w:color="auto"/>
            </w:tcBorders>
            <w:shd w:val="clear" w:color="auto" w:fill="auto"/>
          </w:tcPr>
          <w:p w14:paraId="4C2FA954" w14:textId="77777777" w:rsidR="00B11DE5" w:rsidRPr="00B812B9" w:rsidRDefault="00B11DE5" w:rsidP="00AF5F6B">
            <w:pPr>
              <w:widowControl w:val="0"/>
              <w:ind w:left="181"/>
            </w:pPr>
            <w:r w:rsidRPr="00B812B9">
              <w:t>поручительства и гарантии юридических лиц</w:t>
            </w:r>
          </w:p>
        </w:tc>
        <w:tc>
          <w:tcPr>
            <w:tcW w:w="1124" w:type="dxa"/>
            <w:tcBorders>
              <w:top w:val="nil"/>
              <w:left w:val="nil"/>
              <w:bottom w:val="single" w:sz="4" w:space="0" w:color="auto"/>
              <w:right w:val="single" w:sz="4" w:space="0" w:color="auto"/>
            </w:tcBorders>
            <w:shd w:val="clear" w:color="auto" w:fill="auto"/>
            <w:noWrap/>
            <w:vAlign w:val="center"/>
          </w:tcPr>
          <w:p w14:paraId="5B7FD26E" w14:textId="77777777" w:rsidR="00B11DE5" w:rsidRDefault="00B11DE5" w:rsidP="00AF5F6B">
            <w:pPr>
              <w:widowControl w:val="0"/>
              <w:jc w:val="center"/>
              <w:rPr>
                <w:color w:val="000000"/>
              </w:rPr>
            </w:pPr>
            <w:r>
              <w:rPr>
                <w:color w:val="000000"/>
              </w:rPr>
              <w:t>62,90</w:t>
            </w:r>
          </w:p>
        </w:tc>
        <w:tc>
          <w:tcPr>
            <w:tcW w:w="1124" w:type="dxa"/>
            <w:tcBorders>
              <w:top w:val="nil"/>
              <w:left w:val="nil"/>
              <w:bottom w:val="single" w:sz="4" w:space="0" w:color="auto"/>
              <w:right w:val="single" w:sz="4" w:space="0" w:color="auto"/>
            </w:tcBorders>
            <w:shd w:val="clear" w:color="auto" w:fill="auto"/>
            <w:noWrap/>
            <w:vAlign w:val="center"/>
          </w:tcPr>
          <w:p w14:paraId="51B8BAC6" w14:textId="77777777" w:rsidR="00B11DE5" w:rsidRDefault="00B11DE5" w:rsidP="00AF5F6B">
            <w:pPr>
              <w:widowControl w:val="0"/>
              <w:jc w:val="center"/>
              <w:rPr>
                <w:color w:val="000000"/>
              </w:rPr>
            </w:pPr>
            <w:r>
              <w:rPr>
                <w:color w:val="000000"/>
              </w:rPr>
              <w:t>63,75</w:t>
            </w:r>
          </w:p>
        </w:tc>
        <w:tc>
          <w:tcPr>
            <w:tcW w:w="1124" w:type="dxa"/>
            <w:tcBorders>
              <w:top w:val="nil"/>
              <w:left w:val="nil"/>
              <w:bottom w:val="single" w:sz="4" w:space="0" w:color="auto"/>
              <w:right w:val="single" w:sz="4" w:space="0" w:color="auto"/>
            </w:tcBorders>
            <w:shd w:val="clear" w:color="auto" w:fill="auto"/>
            <w:noWrap/>
            <w:vAlign w:val="center"/>
          </w:tcPr>
          <w:p w14:paraId="36E21E97" w14:textId="77777777" w:rsidR="00B11DE5" w:rsidRDefault="00B11DE5" w:rsidP="00AF5F6B">
            <w:pPr>
              <w:widowControl w:val="0"/>
              <w:jc w:val="center"/>
              <w:rPr>
                <w:color w:val="000000"/>
              </w:rPr>
            </w:pPr>
            <w:r>
              <w:rPr>
                <w:color w:val="000000"/>
              </w:rPr>
              <w:t>26,81</w:t>
            </w:r>
          </w:p>
        </w:tc>
        <w:tc>
          <w:tcPr>
            <w:tcW w:w="1124" w:type="dxa"/>
            <w:tcBorders>
              <w:top w:val="nil"/>
              <w:left w:val="nil"/>
              <w:bottom w:val="single" w:sz="4" w:space="0" w:color="auto"/>
              <w:right w:val="single" w:sz="4" w:space="0" w:color="auto"/>
            </w:tcBorders>
            <w:shd w:val="clear" w:color="auto" w:fill="auto"/>
            <w:noWrap/>
            <w:vAlign w:val="center"/>
          </w:tcPr>
          <w:p w14:paraId="1BBC4679" w14:textId="77777777" w:rsidR="00B11DE5" w:rsidRDefault="00B11DE5" w:rsidP="00AF5F6B">
            <w:pPr>
              <w:widowControl w:val="0"/>
              <w:jc w:val="center"/>
              <w:rPr>
                <w:color w:val="000000"/>
              </w:rPr>
            </w:pPr>
            <w:r>
              <w:rPr>
                <w:color w:val="000000"/>
              </w:rPr>
              <w:t>0,85</w:t>
            </w:r>
          </w:p>
        </w:tc>
        <w:tc>
          <w:tcPr>
            <w:tcW w:w="1125" w:type="dxa"/>
            <w:tcBorders>
              <w:top w:val="nil"/>
              <w:left w:val="nil"/>
              <w:bottom w:val="single" w:sz="4" w:space="0" w:color="auto"/>
              <w:right w:val="single" w:sz="4" w:space="0" w:color="auto"/>
            </w:tcBorders>
            <w:shd w:val="clear" w:color="auto" w:fill="auto"/>
            <w:noWrap/>
            <w:vAlign w:val="center"/>
          </w:tcPr>
          <w:p w14:paraId="20E84B9A" w14:textId="77777777" w:rsidR="00B11DE5" w:rsidRDefault="00B11DE5" w:rsidP="00AF5F6B">
            <w:pPr>
              <w:widowControl w:val="0"/>
              <w:jc w:val="center"/>
              <w:rPr>
                <w:color w:val="000000"/>
              </w:rPr>
            </w:pPr>
            <w:r>
              <w:rPr>
                <w:color w:val="000000"/>
              </w:rPr>
              <w:t>-36,95</w:t>
            </w:r>
          </w:p>
        </w:tc>
      </w:tr>
      <w:tr w:rsidR="00B11DE5" w:rsidRPr="007F45F4" w14:paraId="5B27AD45" w14:textId="77777777" w:rsidTr="00AF5F6B">
        <w:trPr>
          <w:trHeight w:val="68"/>
        </w:trPr>
        <w:tc>
          <w:tcPr>
            <w:tcW w:w="3686" w:type="dxa"/>
            <w:tcBorders>
              <w:top w:val="nil"/>
              <w:left w:val="single" w:sz="4" w:space="0" w:color="auto"/>
              <w:bottom w:val="single" w:sz="4" w:space="0" w:color="auto"/>
              <w:right w:val="single" w:sz="4" w:space="0" w:color="auto"/>
            </w:tcBorders>
            <w:shd w:val="clear" w:color="auto" w:fill="auto"/>
          </w:tcPr>
          <w:p w14:paraId="14C6881D" w14:textId="77777777" w:rsidR="00B11DE5" w:rsidRPr="00B812B9" w:rsidRDefault="00B11DE5" w:rsidP="00AF5F6B">
            <w:pPr>
              <w:widowControl w:val="0"/>
              <w:ind w:left="181"/>
            </w:pPr>
            <w:r w:rsidRPr="00B812B9">
              <w:t>гарантийные депозиты</w:t>
            </w:r>
          </w:p>
        </w:tc>
        <w:tc>
          <w:tcPr>
            <w:tcW w:w="1124" w:type="dxa"/>
            <w:tcBorders>
              <w:top w:val="nil"/>
              <w:left w:val="nil"/>
              <w:bottom w:val="single" w:sz="4" w:space="0" w:color="auto"/>
              <w:right w:val="single" w:sz="4" w:space="0" w:color="auto"/>
            </w:tcBorders>
            <w:shd w:val="clear" w:color="auto" w:fill="auto"/>
            <w:noWrap/>
            <w:vAlign w:val="center"/>
          </w:tcPr>
          <w:p w14:paraId="1F606ADF" w14:textId="77777777" w:rsidR="00B11DE5" w:rsidRDefault="00B11DE5" w:rsidP="00AF5F6B">
            <w:pPr>
              <w:widowControl w:val="0"/>
              <w:jc w:val="center"/>
              <w:rPr>
                <w:color w:val="000000"/>
              </w:rPr>
            </w:pPr>
            <w:r>
              <w:rPr>
                <w:color w:val="000000"/>
              </w:rPr>
              <w:t>18,27</w:t>
            </w:r>
          </w:p>
        </w:tc>
        <w:tc>
          <w:tcPr>
            <w:tcW w:w="1124" w:type="dxa"/>
            <w:tcBorders>
              <w:top w:val="nil"/>
              <w:left w:val="nil"/>
              <w:bottom w:val="single" w:sz="4" w:space="0" w:color="auto"/>
              <w:right w:val="single" w:sz="4" w:space="0" w:color="auto"/>
            </w:tcBorders>
            <w:shd w:val="clear" w:color="auto" w:fill="auto"/>
            <w:noWrap/>
            <w:vAlign w:val="center"/>
          </w:tcPr>
          <w:p w14:paraId="50F0B88A" w14:textId="77777777" w:rsidR="00B11DE5" w:rsidRDefault="00B11DE5" w:rsidP="00AF5F6B">
            <w:pPr>
              <w:widowControl w:val="0"/>
              <w:jc w:val="center"/>
              <w:rPr>
                <w:color w:val="000000"/>
              </w:rPr>
            </w:pPr>
            <w:r>
              <w:rPr>
                <w:color w:val="000000"/>
              </w:rPr>
              <w:t>18,90</w:t>
            </w:r>
          </w:p>
        </w:tc>
        <w:tc>
          <w:tcPr>
            <w:tcW w:w="1124" w:type="dxa"/>
            <w:tcBorders>
              <w:top w:val="nil"/>
              <w:left w:val="nil"/>
              <w:bottom w:val="single" w:sz="4" w:space="0" w:color="auto"/>
              <w:right w:val="single" w:sz="4" w:space="0" w:color="auto"/>
            </w:tcBorders>
            <w:shd w:val="clear" w:color="auto" w:fill="auto"/>
            <w:noWrap/>
            <w:vAlign w:val="center"/>
          </w:tcPr>
          <w:p w14:paraId="3DE46392" w14:textId="77777777" w:rsidR="00B11DE5" w:rsidRDefault="00B11DE5" w:rsidP="00AF5F6B">
            <w:pPr>
              <w:widowControl w:val="0"/>
              <w:jc w:val="center"/>
              <w:rPr>
                <w:color w:val="000000"/>
              </w:rPr>
            </w:pPr>
            <w:r>
              <w:rPr>
                <w:color w:val="000000"/>
              </w:rPr>
              <w:t>0,54</w:t>
            </w:r>
          </w:p>
        </w:tc>
        <w:tc>
          <w:tcPr>
            <w:tcW w:w="1124" w:type="dxa"/>
            <w:tcBorders>
              <w:top w:val="nil"/>
              <w:left w:val="nil"/>
              <w:bottom w:val="single" w:sz="4" w:space="0" w:color="auto"/>
              <w:right w:val="single" w:sz="4" w:space="0" w:color="auto"/>
            </w:tcBorders>
            <w:shd w:val="clear" w:color="auto" w:fill="auto"/>
            <w:noWrap/>
            <w:vAlign w:val="center"/>
          </w:tcPr>
          <w:p w14:paraId="7DCC9EEB" w14:textId="77777777" w:rsidR="00B11DE5" w:rsidRDefault="00B11DE5" w:rsidP="00AF5F6B">
            <w:pPr>
              <w:widowControl w:val="0"/>
              <w:jc w:val="center"/>
              <w:rPr>
                <w:color w:val="000000"/>
              </w:rPr>
            </w:pPr>
            <w:r>
              <w:rPr>
                <w:color w:val="000000"/>
              </w:rPr>
              <w:t>0,64</w:t>
            </w:r>
          </w:p>
        </w:tc>
        <w:tc>
          <w:tcPr>
            <w:tcW w:w="1125" w:type="dxa"/>
            <w:tcBorders>
              <w:top w:val="nil"/>
              <w:left w:val="nil"/>
              <w:bottom w:val="single" w:sz="4" w:space="0" w:color="auto"/>
              <w:right w:val="single" w:sz="4" w:space="0" w:color="auto"/>
            </w:tcBorders>
            <w:shd w:val="clear" w:color="auto" w:fill="auto"/>
            <w:noWrap/>
            <w:vAlign w:val="center"/>
          </w:tcPr>
          <w:p w14:paraId="2DF99722" w14:textId="77777777" w:rsidR="00B11DE5" w:rsidRDefault="00B11DE5" w:rsidP="00AF5F6B">
            <w:pPr>
              <w:widowControl w:val="0"/>
              <w:jc w:val="center"/>
              <w:rPr>
                <w:color w:val="000000"/>
              </w:rPr>
            </w:pPr>
            <w:r>
              <w:rPr>
                <w:color w:val="000000"/>
              </w:rPr>
              <w:t>-18,36</w:t>
            </w:r>
          </w:p>
        </w:tc>
      </w:tr>
      <w:tr w:rsidR="00B11DE5" w:rsidRPr="007F45F4" w14:paraId="25F0602F" w14:textId="77777777" w:rsidTr="00AF5F6B">
        <w:trPr>
          <w:trHeight w:val="68"/>
        </w:trPr>
        <w:tc>
          <w:tcPr>
            <w:tcW w:w="3686" w:type="dxa"/>
            <w:tcBorders>
              <w:top w:val="nil"/>
              <w:left w:val="single" w:sz="4" w:space="0" w:color="auto"/>
              <w:bottom w:val="single" w:sz="4" w:space="0" w:color="auto"/>
              <w:right w:val="single" w:sz="4" w:space="0" w:color="auto"/>
            </w:tcBorders>
            <w:shd w:val="clear" w:color="auto" w:fill="auto"/>
          </w:tcPr>
          <w:p w14:paraId="1C2F1991" w14:textId="77777777" w:rsidR="00B11DE5" w:rsidRPr="00B812B9" w:rsidRDefault="00B11DE5" w:rsidP="00AF5F6B">
            <w:pPr>
              <w:widowControl w:val="0"/>
              <w:ind w:left="181"/>
            </w:pPr>
            <w:r w:rsidRPr="00B812B9">
              <w:t>залог собственных долговых ценных бумаг</w:t>
            </w:r>
          </w:p>
        </w:tc>
        <w:tc>
          <w:tcPr>
            <w:tcW w:w="1124" w:type="dxa"/>
            <w:tcBorders>
              <w:top w:val="nil"/>
              <w:left w:val="nil"/>
              <w:bottom w:val="single" w:sz="4" w:space="0" w:color="auto"/>
              <w:right w:val="single" w:sz="4" w:space="0" w:color="auto"/>
            </w:tcBorders>
            <w:shd w:val="clear" w:color="auto" w:fill="auto"/>
            <w:noWrap/>
            <w:vAlign w:val="center"/>
          </w:tcPr>
          <w:p w14:paraId="55F49FEC" w14:textId="77777777" w:rsidR="00B11DE5" w:rsidRDefault="00B11DE5" w:rsidP="00AF5F6B">
            <w:pPr>
              <w:widowControl w:val="0"/>
              <w:jc w:val="center"/>
              <w:rPr>
                <w:color w:val="000000"/>
              </w:rPr>
            </w:pPr>
            <w:r>
              <w:rPr>
                <w:color w:val="000000"/>
              </w:rPr>
              <w:t>6,53</w:t>
            </w:r>
          </w:p>
        </w:tc>
        <w:tc>
          <w:tcPr>
            <w:tcW w:w="1124" w:type="dxa"/>
            <w:tcBorders>
              <w:top w:val="nil"/>
              <w:left w:val="nil"/>
              <w:bottom w:val="single" w:sz="4" w:space="0" w:color="auto"/>
              <w:right w:val="single" w:sz="4" w:space="0" w:color="auto"/>
            </w:tcBorders>
            <w:shd w:val="clear" w:color="auto" w:fill="auto"/>
            <w:noWrap/>
            <w:vAlign w:val="center"/>
          </w:tcPr>
          <w:p w14:paraId="24A80F2E" w14:textId="77777777" w:rsidR="00B11DE5" w:rsidRDefault="00B11DE5" w:rsidP="00AF5F6B">
            <w:pPr>
              <w:widowControl w:val="0"/>
              <w:jc w:val="center"/>
              <w:rPr>
                <w:color w:val="000000"/>
              </w:rPr>
            </w:pPr>
            <w:r>
              <w:rPr>
                <w:color w:val="000000"/>
              </w:rPr>
              <w:t>6,01</w:t>
            </w:r>
          </w:p>
        </w:tc>
        <w:tc>
          <w:tcPr>
            <w:tcW w:w="1124" w:type="dxa"/>
            <w:tcBorders>
              <w:top w:val="nil"/>
              <w:left w:val="nil"/>
              <w:bottom w:val="single" w:sz="4" w:space="0" w:color="auto"/>
              <w:right w:val="single" w:sz="4" w:space="0" w:color="auto"/>
            </w:tcBorders>
            <w:shd w:val="clear" w:color="auto" w:fill="auto"/>
            <w:noWrap/>
            <w:vAlign w:val="center"/>
          </w:tcPr>
          <w:p w14:paraId="5E5B2782" w14:textId="77777777" w:rsidR="00B11DE5" w:rsidRDefault="00B11DE5" w:rsidP="00AF5F6B">
            <w:pPr>
              <w:widowControl w:val="0"/>
              <w:jc w:val="center"/>
              <w:rPr>
                <w:color w:val="000000"/>
              </w:rPr>
            </w:pPr>
            <w:r>
              <w:rPr>
                <w:color w:val="000000"/>
              </w:rPr>
              <w:t>0,50</w:t>
            </w:r>
          </w:p>
        </w:tc>
        <w:tc>
          <w:tcPr>
            <w:tcW w:w="1124" w:type="dxa"/>
            <w:tcBorders>
              <w:top w:val="nil"/>
              <w:left w:val="nil"/>
              <w:bottom w:val="single" w:sz="4" w:space="0" w:color="auto"/>
              <w:right w:val="single" w:sz="4" w:space="0" w:color="auto"/>
            </w:tcBorders>
            <w:shd w:val="clear" w:color="auto" w:fill="auto"/>
            <w:noWrap/>
            <w:vAlign w:val="center"/>
          </w:tcPr>
          <w:p w14:paraId="6A079139" w14:textId="77777777" w:rsidR="00B11DE5" w:rsidRDefault="00B11DE5" w:rsidP="00AF5F6B">
            <w:pPr>
              <w:widowControl w:val="0"/>
              <w:jc w:val="center"/>
              <w:rPr>
                <w:color w:val="000000"/>
              </w:rPr>
            </w:pPr>
            <w:r>
              <w:rPr>
                <w:color w:val="000000"/>
              </w:rPr>
              <w:t>-0,52</w:t>
            </w:r>
          </w:p>
        </w:tc>
        <w:tc>
          <w:tcPr>
            <w:tcW w:w="1125" w:type="dxa"/>
            <w:tcBorders>
              <w:top w:val="nil"/>
              <w:left w:val="nil"/>
              <w:bottom w:val="single" w:sz="4" w:space="0" w:color="auto"/>
              <w:right w:val="single" w:sz="4" w:space="0" w:color="auto"/>
            </w:tcBorders>
            <w:shd w:val="clear" w:color="auto" w:fill="auto"/>
            <w:noWrap/>
            <w:vAlign w:val="center"/>
          </w:tcPr>
          <w:p w14:paraId="3F5B203B" w14:textId="77777777" w:rsidR="00B11DE5" w:rsidRDefault="00B11DE5" w:rsidP="00AF5F6B">
            <w:pPr>
              <w:widowControl w:val="0"/>
              <w:jc w:val="center"/>
              <w:rPr>
                <w:color w:val="000000"/>
              </w:rPr>
            </w:pPr>
            <w:r>
              <w:rPr>
                <w:color w:val="000000"/>
              </w:rPr>
              <w:t>-5,51</w:t>
            </w:r>
          </w:p>
        </w:tc>
      </w:tr>
      <w:tr w:rsidR="00B11DE5" w:rsidRPr="007F45F4" w14:paraId="51EADDD8" w14:textId="77777777" w:rsidTr="00AF5F6B">
        <w:trPr>
          <w:trHeight w:val="68"/>
        </w:trPr>
        <w:tc>
          <w:tcPr>
            <w:tcW w:w="3686" w:type="dxa"/>
            <w:tcBorders>
              <w:top w:val="nil"/>
              <w:left w:val="single" w:sz="4" w:space="0" w:color="auto"/>
              <w:bottom w:val="single" w:sz="4" w:space="0" w:color="auto"/>
              <w:right w:val="single" w:sz="4" w:space="0" w:color="auto"/>
            </w:tcBorders>
            <w:shd w:val="clear" w:color="auto" w:fill="auto"/>
          </w:tcPr>
          <w:p w14:paraId="11A6C25E" w14:textId="77777777" w:rsidR="00B11DE5" w:rsidRPr="00B812B9" w:rsidRDefault="00B11DE5" w:rsidP="00AF5F6B">
            <w:pPr>
              <w:widowControl w:val="0"/>
              <w:ind w:left="181"/>
            </w:pPr>
            <w:r w:rsidRPr="00B812B9">
              <w:t>иное</w:t>
            </w:r>
          </w:p>
        </w:tc>
        <w:tc>
          <w:tcPr>
            <w:tcW w:w="1124" w:type="dxa"/>
            <w:tcBorders>
              <w:top w:val="nil"/>
              <w:left w:val="nil"/>
              <w:bottom w:val="single" w:sz="4" w:space="0" w:color="auto"/>
              <w:right w:val="single" w:sz="4" w:space="0" w:color="auto"/>
            </w:tcBorders>
            <w:shd w:val="clear" w:color="auto" w:fill="auto"/>
            <w:noWrap/>
            <w:vAlign w:val="center"/>
          </w:tcPr>
          <w:p w14:paraId="457B5B14" w14:textId="77777777" w:rsidR="00B11DE5" w:rsidRDefault="00B11DE5" w:rsidP="00AF5F6B">
            <w:pPr>
              <w:widowControl w:val="0"/>
              <w:jc w:val="center"/>
              <w:rPr>
                <w:color w:val="000000"/>
              </w:rPr>
            </w:pPr>
            <w:r>
              <w:rPr>
                <w:color w:val="000000"/>
              </w:rPr>
              <w:t>12,31</w:t>
            </w:r>
          </w:p>
        </w:tc>
        <w:tc>
          <w:tcPr>
            <w:tcW w:w="1124" w:type="dxa"/>
            <w:tcBorders>
              <w:top w:val="nil"/>
              <w:left w:val="nil"/>
              <w:bottom w:val="single" w:sz="4" w:space="0" w:color="auto"/>
              <w:right w:val="single" w:sz="4" w:space="0" w:color="auto"/>
            </w:tcBorders>
            <w:shd w:val="clear" w:color="auto" w:fill="auto"/>
            <w:noWrap/>
            <w:vAlign w:val="center"/>
          </w:tcPr>
          <w:p w14:paraId="2861DA52" w14:textId="77777777" w:rsidR="00B11DE5" w:rsidRDefault="00B11DE5" w:rsidP="00AF5F6B">
            <w:pPr>
              <w:widowControl w:val="0"/>
              <w:jc w:val="center"/>
              <w:rPr>
                <w:color w:val="000000"/>
              </w:rPr>
            </w:pPr>
            <w:r>
              <w:rPr>
                <w:color w:val="000000"/>
              </w:rPr>
              <w:t>11,33</w:t>
            </w:r>
          </w:p>
        </w:tc>
        <w:tc>
          <w:tcPr>
            <w:tcW w:w="1124" w:type="dxa"/>
            <w:tcBorders>
              <w:top w:val="nil"/>
              <w:left w:val="nil"/>
              <w:bottom w:val="single" w:sz="4" w:space="0" w:color="auto"/>
              <w:right w:val="single" w:sz="4" w:space="0" w:color="auto"/>
            </w:tcBorders>
            <w:shd w:val="clear" w:color="auto" w:fill="auto"/>
            <w:noWrap/>
            <w:vAlign w:val="center"/>
          </w:tcPr>
          <w:p w14:paraId="4D013D47" w14:textId="77777777" w:rsidR="00B11DE5" w:rsidRDefault="00B11DE5" w:rsidP="00AF5F6B">
            <w:pPr>
              <w:widowControl w:val="0"/>
              <w:jc w:val="center"/>
              <w:rPr>
                <w:color w:val="000000"/>
              </w:rPr>
            </w:pPr>
            <w:r>
              <w:rPr>
                <w:color w:val="000000"/>
              </w:rPr>
              <w:t>0,10</w:t>
            </w:r>
          </w:p>
        </w:tc>
        <w:tc>
          <w:tcPr>
            <w:tcW w:w="1124" w:type="dxa"/>
            <w:tcBorders>
              <w:top w:val="nil"/>
              <w:left w:val="nil"/>
              <w:bottom w:val="single" w:sz="4" w:space="0" w:color="auto"/>
              <w:right w:val="single" w:sz="4" w:space="0" w:color="auto"/>
            </w:tcBorders>
            <w:shd w:val="clear" w:color="auto" w:fill="auto"/>
            <w:noWrap/>
            <w:vAlign w:val="center"/>
          </w:tcPr>
          <w:p w14:paraId="43989D31" w14:textId="77777777" w:rsidR="00B11DE5" w:rsidRDefault="00B11DE5" w:rsidP="00AF5F6B">
            <w:pPr>
              <w:widowControl w:val="0"/>
              <w:jc w:val="center"/>
              <w:rPr>
                <w:color w:val="000000"/>
              </w:rPr>
            </w:pPr>
            <w:r>
              <w:rPr>
                <w:color w:val="000000"/>
              </w:rPr>
              <w:t>-0,97</w:t>
            </w:r>
          </w:p>
        </w:tc>
        <w:tc>
          <w:tcPr>
            <w:tcW w:w="1125" w:type="dxa"/>
            <w:tcBorders>
              <w:top w:val="nil"/>
              <w:left w:val="nil"/>
              <w:bottom w:val="single" w:sz="4" w:space="0" w:color="auto"/>
              <w:right w:val="single" w:sz="4" w:space="0" w:color="auto"/>
            </w:tcBorders>
            <w:shd w:val="clear" w:color="auto" w:fill="auto"/>
            <w:noWrap/>
            <w:vAlign w:val="center"/>
          </w:tcPr>
          <w:p w14:paraId="50D336D1" w14:textId="77777777" w:rsidR="00B11DE5" w:rsidRDefault="00B11DE5" w:rsidP="00AF5F6B">
            <w:pPr>
              <w:widowControl w:val="0"/>
              <w:jc w:val="center"/>
              <w:rPr>
                <w:color w:val="000000"/>
              </w:rPr>
            </w:pPr>
            <w:r>
              <w:rPr>
                <w:color w:val="000000"/>
              </w:rPr>
              <w:t>-11,24</w:t>
            </w:r>
          </w:p>
        </w:tc>
      </w:tr>
      <w:tr w:rsidR="00B11DE5" w:rsidRPr="007F45F4" w14:paraId="60DF3DE0" w14:textId="77777777" w:rsidTr="00AF5F6B">
        <w:trPr>
          <w:trHeight w:val="68"/>
        </w:trPr>
        <w:tc>
          <w:tcPr>
            <w:tcW w:w="3686" w:type="dxa"/>
            <w:tcBorders>
              <w:top w:val="nil"/>
              <w:left w:val="single" w:sz="4" w:space="0" w:color="auto"/>
              <w:bottom w:val="single" w:sz="4" w:space="0" w:color="auto"/>
              <w:right w:val="single" w:sz="4" w:space="0" w:color="auto"/>
            </w:tcBorders>
            <w:shd w:val="clear" w:color="auto" w:fill="auto"/>
          </w:tcPr>
          <w:p w14:paraId="3A4D9337" w14:textId="77777777" w:rsidR="00B11DE5" w:rsidRPr="00B812B9" w:rsidRDefault="00B11DE5" w:rsidP="00AF5F6B">
            <w:pPr>
              <w:widowControl w:val="0"/>
            </w:pPr>
            <w:r w:rsidRPr="00B812B9">
              <w:t xml:space="preserve">Обеспечение </w:t>
            </w:r>
            <w:r w:rsidRPr="00B812B9">
              <w:rPr>
                <w:lang w:val="en-US"/>
              </w:rPr>
              <w:t>II</w:t>
            </w:r>
            <w:r w:rsidRPr="00B812B9">
              <w:t xml:space="preserve"> категории качества, в том числе:</w:t>
            </w:r>
          </w:p>
        </w:tc>
        <w:tc>
          <w:tcPr>
            <w:tcW w:w="1124" w:type="dxa"/>
            <w:tcBorders>
              <w:top w:val="nil"/>
              <w:left w:val="nil"/>
              <w:bottom w:val="single" w:sz="4" w:space="0" w:color="auto"/>
              <w:right w:val="single" w:sz="4" w:space="0" w:color="auto"/>
            </w:tcBorders>
            <w:shd w:val="clear" w:color="auto" w:fill="auto"/>
            <w:noWrap/>
            <w:vAlign w:val="center"/>
          </w:tcPr>
          <w:p w14:paraId="4D158676" w14:textId="77777777" w:rsidR="00B11DE5" w:rsidRDefault="00B11DE5" w:rsidP="00AF5F6B">
            <w:pPr>
              <w:widowControl w:val="0"/>
              <w:jc w:val="center"/>
              <w:rPr>
                <w:color w:val="000000"/>
              </w:rPr>
            </w:pPr>
            <w:r>
              <w:rPr>
                <w:color w:val="000000"/>
              </w:rPr>
              <w:t>100,00</w:t>
            </w:r>
          </w:p>
        </w:tc>
        <w:tc>
          <w:tcPr>
            <w:tcW w:w="1124" w:type="dxa"/>
            <w:tcBorders>
              <w:top w:val="nil"/>
              <w:left w:val="nil"/>
              <w:bottom w:val="single" w:sz="4" w:space="0" w:color="auto"/>
              <w:right w:val="single" w:sz="4" w:space="0" w:color="auto"/>
            </w:tcBorders>
            <w:shd w:val="clear" w:color="auto" w:fill="auto"/>
            <w:noWrap/>
            <w:vAlign w:val="center"/>
          </w:tcPr>
          <w:p w14:paraId="4DD442C5" w14:textId="77777777" w:rsidR="00B11DE5" w:rsidRDefault="00B11DE5" w:rsidP="00AF5F6B">
            <w:pPr>
              <w:widowControl w:val="0"/>
              <w:jc w:val="center"/>
              <w:rPr>
                <w:color w:val="000000"/>
              </w:rPr>
            </w:pPr>
            <w:r>
              <w:rPr>
                <w:color w:val="000000"/>
              </w:rPr>
              <w:t>100,00</w:t>
            </w:r>
          </w:p>
        </w:tc>
        <w:tc>
          <w:tcPr>
            <w:tcW w:w="1124" w:type="dxa"/>
            <w:tcBorders>
              <w:top w:val="nil"/>
              <w:left w:val="nil"/>
              <w:bottom w:val="single" w:sz="4" w:space="0" w:color="auto"/>
              <w:right w:val="single" w:sz="4" w:space="0" w:color="auto"/>
            </w:tcBorders>
            <w:shd w:val="clear" w:color="auto" w:fill="auto"/>
            <w:noWrap/>
            <w:vAlign w:val="center"/>
          </w:tcPr>
          <w:p w14:paraId="63125A9A" w14:textId="77777777" w:rsidR="00B11DE5" w:rsidRDefault="00B11DE5" w:rsidP="00AF5F6B">
            <w:pPr>
              <w:widowControl w:val="0"/>
              <w:jc w:val="center"/>
              <w:rPr>
                <w:color w:val="000000"/>
              </w:rPr>
            </w:pPr>
            <w:r>
              <w:rPr>
                <w:color w:val="000000"/>
              </w:rPr>
              <w:t>100,00</w:t>
            </w:r>
          </w:p>
        </w:tc>
        <w:tc>
          <w:tcPr>
            <w:tcW w:w="1124" w:type="dxa"/>
            <w:tcBorders>
              <w:top w:val="nil"/>
              <w:left w:val="nil"/>
              <w:bottom w:val="single" w:sz="4" w:space="0" w:color="auto"/>
              <w:right w:val="single" w:sz="4" w:space="0" w:color="auto"/>
            </w:tcBorders>
            <w:shd w:val="clear" w:color="auto" w:fill="auto"/>
            <w:noWrap/>
            <w:vAlign w:val="center"/>
          </w:tcPr>
          <w:p w14:paraId="522ABA62" w14:textId="77777777" w:rsidR="00B11DE5" w:rsidRDefault="00B11DE5" w:rsidP="00AF5F6B">
            <w:pPr>
              <w:widowControl w:val="0"/>
              <w:jc w:val="center"/>
              <w:rPr>
                <w:color w:val="000000"/>
              </w:rPr>
            </w:pPr>
            <w:r>
              <w:rPr>
                <w:color w:val="000000"/>
              </w:rPr>
              <w:t>х</w:t>
            </w:r>
          </w:p>
        </w:tc>
        <w:tc>
          <w:tcPr>
            <w:tcW w:w="1125" w:type="dxa"/>
            <w:tcBorders>
              <w:top w:val="nil"/>
              <w:left w:val="nil"/>
              <w:bottom w:val="single" w:sz="4" w:space="0" w:color="auto"/>
              <w:right w:val="single" w:sz="4" w:space="0" w:color="auto"/>
            </w:tcBorders>
            <w:shd w:val="clear" w:color="auto" w:fill="auto"/>
            <w:noWrap/>
            <w:vAlign w:val="center"/>
          </w:tcPr>
          <w:p w14:paraId="4C3D25C8" w14:textId="77777777" w:rsidR="00B11DE5" w:rsidRDefault="00B11DE5" w:rsidP="00AF5F6B">
            <w:pPr>
              <w:widowControl w:val="0"/>
              <w:jc w:val="center"/>
              <w:rPr>
                <w:color w:val="000000"/>
              </w:rPr>
            </w:pPr>
            <w:r>
              <w:rPr>
                <w:color w:val="000000"/>
              </w:rPr>
              <w:t>х</w:t>
            </w:r>
          </w:p>
        </w:tc>
      </w:tr>
      <w:tr w:rsidR="00B11DE5" w:rsidRPr="007F45F4" w14:paraId="583EED54" w14:textId="77777777" w:rsidTr="00AF5F6B">
        <w:trPr>
          <w:trHeight w:val="68"/>
        </w:trPr>
        <w:tc>
          <w:tcPr>
            <w:tcW w:w="3686" w:type="dxa"/>
            <w:tcBorders>
              <w:top w:val="nil"/>
              <w:left w:val="single" w:sz="4" w:space="0" w:color="auto"/>
              <w:bottom w:val="single" w:sz="4" w:space="0" w:color="auto"/>
              <w:right w:val="single" w:sz="4" w:space="0" w:color="auto"/>
            </w:tcBorders>
            <w:shd w:val="clear" w:color="auto" w:fill="auto"/>
            <w:vAlign w:val="bottom"/>
          </w:tcPr>
          <w:p w14:paraId="6F559A81" w14:textId="77777777" w:rsidR="00B11DE5" w:rsidRPr="00B812B9" w:rsidRDefault="00B11DE5" w:rsidP="00AF5F6B">
            <w:pPr>
              <w:widowControl w:val="0"/>
              <w:ind w:left="181"/>
            </w:pPr>
            <w:r w:rsidRPr="00B812B9">
              <w:t>залог имущественных прав на недвижимое имущество</w:t>
            </w:r>
          </w:p>
        </w:tc>
        <w:tc>
          <w:tcPr>
            <w:tcW w:w="1124" w:type="dxa"/>
            <w:tcBorders>
              <w:top w:val="nil"/>
              <w:left w:val="nil"/>
              <w:bottom w:val="single" w:sz="4" w:space="0" w:color="auto"/>
              <w:right w:val="single" w:sz="4" w:space="0" w:color="auto"/>
            </w:tcBorders>
            <w:shd w:val="clear" w:color="auto" w:fill="auto"/>
            <w:noWrap/>
            <w:vAlign w:val="center"/>
          </w:tcPr>
          <w:p w14:paraId="421548CA" w14:textId="77777777" w:rsidR="00B11DE5" w:rsidRDefault="00B11DE5" w:rsidP="00AF5F6B">
            <w:pPr>
              <w:widowControl w:val="0"/>
              <w:jc w:val="center"/>
              <w:rPr>
                <w:color w:val="000000"/>
              </w:rPr>
            </w:pPr>
            <w:r>
              <w:rPr>
                <w:color w:val="000000"/>
              </w:rPr>
              <w:t>0,23</w:t>
            </w:r>
          </w:p>
        </w:tc>
        <w:tc>
          <w:tcPr>
            <w:tcW w:w="1124" w:type="dxa"/>
            <w:tcBorders>
              <w:top w:val="nil"/>
              <w:left w:val="nil"/>
              <w:bottom w:val="single" w:sz="4" w:space="0" w:color="auto"/>
              <w:right w:val="single" w:sz="4" w:space="0" w:color="auto"/>
            </w:tcBorders>
            <w:shd w:val="clear" w:color="auto" w:fill="auto"/>
            <w:noWrap/>
            <w:vAlign w:val="center"/>
          </w:tcPr>
          <w:p w14:paraId="45964606" w14:textId="77777777" w:rsidR="00B11DE5" w:rsidRDefault="00B11DE5" w:rsidP="00AF5F6B">
            <w:pPr>
              <w:widowControl w:val="0"/>
              <w:jc w:val="center"/>
              <w:rPr>
                <w:color w:val="000000"/>
              </w:rPr>
            </w:pPr>
            <w:r>
              <w:rPr>
                <w:color w:val="000000"/>
              </w:rPr>
              <w:t>0,28</w:t>
            </w:r>
          </w:p>
        </w:tc>
        <w:tc>
          <w:tcPr>
            <w:tcW w:w="1124" w:type="dxa"/>
            <w:tcBorders>
              <w:top w:val="nil"/>
              <w:left w:val="nil"/>
              <w:bottom w:val="single" w:sz="4" w:space="0" w:color="auto"/>
              <w:right w:val="single" w:sz="4" w:space="0" w:color="auto"/>
            </w:tcBorders>
            <w:shd w:val="clear" w:color="auto" w:fill="auto"/>
            <w:noWrap/>
            <w:vAlign w:val="center"/>
          </w:tcPr>
          <w:p w14:paraId="31092973" w14:textId="77777777" w:rsidR="00B11DE5" w:rsidRDefault="00B11DE5" w:rsidP="00AF5F6B">
            <w:pPr>
              <w:widowControl w:val="0"/>
              <w:jc w:val="center"/>
              <w:rPr>
                <w:color w:val="000000"/>
              </w:rPr>
            </w:pPr>
            <w:r>
              <w:rPr>
                <w:color w:val="000000"/>
              </w:rPr>
              <w:t>75,73</w:t>
            </w:r>
          </w:p>
        </w:tc>
        <w:tc>
          <w:tcPr>
            <w:tcW w:w="1124" w:type="dxa"/>
            <w:tcBorders>
              <w:top w:val="nil"/>
              <w:left w:val="nil"/>
              <w:bottom w:val="single" w:sz="4" w:space="0" w:color="auto"/>
              <w:right w:val="single" w:sz="4" w:space="0" w:color="auto"/>
            </w:tcBorders>
            <w:shd w:val="clear" w:color="auto" w:fill="auto"/>
            <w:noWrap/>
            <w:vAlign w:val="center"/>
          </w:tcPr>
          <w:p w14:paraId="4787EF61" w14:textId="77777777" w:rsidR="00B11DE5" w:rsidRDefault="00B11DE5" w:rsidP="00AF5F6B">
            <w:pPr>
              <w:widowControl w:val="0"/>
              <w:jc w:val="center"/>
              <w:rPr>
                <w:color w:val="000000"/>
              </w:rPr>
            </w:pPr>
            <w:r>
              <w:rPr>
                <w:color w:val="000000"/>
              </w:rPr>
              <w:t>0,06</w:t>
            </w:r>
          </w:p>
        </w:tc>
        <w:tc>
          <w:tcPr>
            <w:tcW w:w="1125" w:type="dxa"/>
            <w:tcBorders>
              <w:top w:val="nil"/>
              <w:left w:val="nil"/>
              <w:bottom w:val="single" w:sz="4" w:space="0" w:color="auto"/>
              <w:right w:val="single" w:sz="4" w:space="0" w:color="auto"/>
            </w:tcBorders>
            <w:shd w:val="clear" w:color="auto" w:fill="auto"/>
            <w:noWrap/>
            <w:vAlign w:val="center"/>
          </w:tcPr>
          <w:p w14:paraId="44F72478" w14:textId="77777777" w:rsidR="00B11DE5" w:rsidRDefault="00B11DE5" w:rsidP="00AF5F6B">
            <w:pPr>
              <w:widowControl w:val="0"/>
              <w:jc w:val="center"/>
              <w:rPr>
                <w:color w:val="000000"/>
              </w:rPr>
            </w:pPr>
            <w:r>
              <w:rPr>
                <w:color w:val="000000"/>
              </w:rPr>
              <w:t>75,45</w:t>
            </w:r>
          </w:p>
        </w:tc>
      </w:tr>
      <w:tr w:rsidR="00B11DE5" w:rsidRPr="007F45F4" w14:paraId="376DA389" w14:textId="77777777" w:rsidTr="00AF5F6B">
        <w:trPr>
          <w:trHeight w:val="68"/>
        </w:trPr>
        <w:tc>
          <w:tcPr>
            <w:tcW w:w="3686" w:type="dxa"/>
            <w:tcBorders>
              <w:top w:val="nil"/>
              <w:left w:val="single" w:sz="4" w:space="0" w:color="auto"/>
              <w:bottom w:val="single" w:sz="4" w:space="0" w:color="auto"/>
              <w:right w:val="single" w:sz="4" w:space="0" w:color="auto"/>
            </w:tcBorders>
            <w:shd w:val="clear" w:color="auto" w:fill="auto"/>
          </w:tcPr>
          <w:p w14:paraId="01239246" w14:textId="77777777" w:rsidR="00B11DE5" w:rsidRPr="00B812B9" w:rsidRDefault="00B11DE5" w:rsidP="00AF5F6B">
            <w:pPr>
              <w:widowControl w:val="0"/>
              <w:ind w:left="181"/>
            </w:pPr>
            <w:r w:rsidRPr="00B812B9">
              <w:t>поручительства и гарантии юридических лиц</w:t>
            </w:r>
          </w:p>
        </w:tc>
        <w:tc>
          <w:tcPr>
            <w:tcW w:w="1124" w:type="dxa"/>
            <w:tcBorders>
              <w:top w:val="nil"/>
              <w:left w:val="nil"/>
              <w:bottom w:val="single" w:sz="4" w:space="0" w:color="auto"/>
              <w:right w:val="single" w:sz="4" w:space="0" w:color="auto"/>
            </w:tcBorders>
            <w:shd w:val="clear" w:color="auto" w:fill="auto"/>
            <w:noWrap/>
            <w:vAlign w:val="center"/>
          </w:tcPr>
          <w:p w14:paraId="4CAF4A57" w14:textId="77777777" w:rsidR="00B11DE5" w:rsidRDefault="00B11DE5" w:rsidP="00AF5F6B">
            <w:pPr>
              <w:widowControl w:val="0"/>
              <w:jc w:val="center"/>
              <w:rPr>
                <w:color w:val="000000"/>
              </w:rPr>
            </w:pPr>
            <w:r>
              <w:rPr>
                <w:color w:val="000000"/>
              </w:rPr>
              <w:t>6,79</w:t>
            </w:r>
          </w:p>
        </w:tc>
        <w:tc>
          <w:tcPr>
            <w:tcW w:w="1124" w:type="dxa"/>
            <w:tcBorders>
              <w:top w:val="nil"/>
              <w:left w:val="nil"/>
              <w:bottom w:val="single" w:sz="4" w:space="0" w:color="auto"/>
              <w:right w:val="single" w:sz="4" w:space="0" w:color="auto"/>
            </w:tcBorders>
            <w:shd w:val="clear" w:color="auto" w:fill="auto"/>
            <w:noWrap/>
            <w:vAlign w:val="center"/>
          </w:tcPr>
          <w:p w14:paraId="7BC3CD4F" w14:textId="77777777" w:rsidR="00B11DE5" w:rsidRDefault="00B11DE5" w:rsidP="00AF5F6B">
            <w:pPr>
              <w:widowControl w:val="0"/>
              <w:jc w:val="center"/>
              <w:rPr>
                <w:color w:val="000000"/>
              </w:rPr>
            </w:pPr>
            <w:r>
              <w:rPr>
                <w:color w:val="000000"/>
              </w:rPr>
              <w:t>8,60</w:t>
            </w:r>
          </w:p>
        </w:tc>
        <w:tc>
          <w:tcPr>
            <w:tcW w:w="1124" w:type="dxa"/>
            <w:tcBorders>
              <w:top w:val="nil"/>
              <w:left w:val="nil"/>
              <w:bottom w:val="single" w:sz="4" w:space="0" w:color="auto"/>
              <w:right w:val="single" w:sz="4" w:space="0" w:color="auto"/>
            </w:tcBorders>
            <w:shd w:val="clear" w:color="auto" w:fill="auto"/>
            <w:noWrap/>
            <w:vAlign w:val="center"/>
          </w:tcPr>
          <w:p w14:paraId="21A855F9" w14:textId="77777777" w:rsidR="00B11DE5" w:rsidRDefault="00B11DE5" w:rsidP="00AF5F6B">
            <w:pPr>
              <w:widowControl w:val="0"/>
              <w:jc w:val="center"/>
              <w:rPr>
                <w:color w:val="000000"/>
              </w:rPr>
            </w:pPr>
            <w:r>
              <w:rPr>
                <w:color w:val="000000"/>
              </w:rPr>
              <w:t>19,54</w:t>
            </w:r>
          </w:p>
        </w:tc>
        <w:tc>
          <w:tcPr>
            <w:tcW w:w="1124" w:type="dxa"/>
            <w:tcBorders>
              <w:top w:val="nil"/>
              <w:left w:val="nil"/>
              <w:bottom w:val="single" w:sz="4" w:space="0" w:color="auto"/>
              <w:right w:val="single" w:sz="4" w:space="0" w:color="auto"/>
            </w:tcBorders>
            <w:shd w:val="clear" w:color="auto" w:fill="auto"/>
            <w:noWrap/>
            <w:vAlign w:val="center"/>
          </w:tcPr>
          <w:p w14:paraId="51F6F81D" w14:textId="77777777" w:rsidR="00B11DE5" w:rsidRDefault="00B11DE5" w:rsidP="00AF5F6B">
            <w:pPr>
              <w:widowControl w:val="0"/>
              <w:jc w:val="center"/>
              <w:rPr>
                <w:color w:val="000000"/>
              </w:rPr>
            </w:pPr>
            <w:r>
              <w:rPr>
                <w:color w:val="000000"/>
              </w:rPr>
              <w:t>1,81</w:t>
            </w:r>
          </w:p>
        </w:tc>
        <w:tc>
          <w:tcPr>
            <w:tcW w:w="1125" w:type="dxa"/>
            <w:tcBorders>
              <w:top w:val="nil"/>
              <w:left w:val="nil"/>
              <w:bottom w:val="single" w:sz="4" w:space="0" w:color="auto"/>
              <w:right w:val="single" w:sz="4" w:space="0" w:color="auto"/>
            </w:tcBorders>
            <w:shd w:val="clear" w:color="auto" w:fill="auto"/>
            <w:noWrap/>
            <w:vAlign w:val="center"/>
          </w:tcPr>
          <w:p w14:paraId="0A995564" w14:textId="77777777" w:rsidR="00B11DE5" w:rsidRDefault="00B11DE5" w:rsidP="00AF5F6B">
            <w:pPr>
              <w:widowControl w:val="0"/>
              <w:jc w:val="center"/>
              <w:rPr>
                <w:color w:val="000000"/>
              </w:rPr>
            </w:pPr>
            <w:r>
              <w:rPr>
                <w:color w:val="000000"/>
              </w:rPr>
              <w:t>10,94</w:t>
            </w:r>
          </w:p>
        </w:tc>
      </w:tr>
      <w:tr w:rsidR="00B11DE5" w:rsidRPr="007F45F4" w14:paraId="6E841F7C" w14:textId="77777777" w:rsidTr="00AF5F6B">
        <w:trPr>
          <w:trHeight w:val="68"/>
        </w:trPr>
        <w:tc>
          <w:tcPr>
            <w:tcW w:w="3686" w:type="dxa"/>
            <w:tcBorders>
              <w:top w:val="nil"/>
              <w:left w:val="single" w:sz="4" w:space="0" w:color="auto"/>
              <w:bottom w:val="single" w:sz="4" w:space="0" w:color="auto"/>
              <w:right w:val="single" w:sz="4" w:space="0" w:color="auto"/>
            </w:tcBorders>
            <w:shd w:val="clear" w:color="auto" w:fill="auto"/>
          </w:tcPr>
          <w:p w14:paraId="0427A02E" w14:textId="77777777" w:rsidR="00B11DE5" w:rsidRPr="00B812B9" w:rsidRDefault="00B11DE5" w:rsidP="00AF5F6B">
            <w:pPr>
              <w:widowControl w:val="0"/>
              <w:ind w:left="181"/>
            </w:pPr>
            <w:r w:rsidRPr="00B812B9">
              <w:t>залог прочих ценных бумаг</w:t>
            </w:r>
          </w:p>
        </w:tc>
        <w:tc>
          <w:tcPr>
            <w:tcW w:w="1124" w:type="dxa"/>
            <w:tcBorders>
              <w:top w:val="nil"/>
              <w:left w:val="nil"/>
              <w:bottom w:val="single" w:sz="4" w:space="0" w:color="auto"/>
              <w:right w:val="single" w:sz="4" w:space="0" w:color="auto"/>
            </w:tcBorders>
            <w:shd w:val="clear" w:color="auto" w:fill="auto"/>
            <w:noWrap/>
            <w:vAlign w:val="center"/>
          </w:tcPr>
          <w:p w14:paraId="7F38BD47" w14:textId="77777777" w:rsidR="00B11DE5" w:rsidRDefault="00B11DE5" w:rsidP="00AF5F6B">
            <w:pPr>
              <w:widowControl w:val="0"/>
              <w:jc w:val="center"/>
              <w:rPr>
                <w:color w:val="000000"/>
              </w:rPr>
            </w:pPr>
            <w:r>
              <w:rPr>
                <w:color w:val="000000"/>
              </w:rPr>
              <w:t>92,98</w:t>
            </w:r>
          </w:p>
        </w:tc>
        <w:tc>
          <w:tcPr>
            <w:tcW w:w="1124" w:type="dxa"/>
            <w:tcBorders>
              <w:top w:val="nil"/>
              <w:left w:val="nil"/>
              <w:bottom w:val="single" w:sz="4" w:space="0" w:color="auto"/>
              <w:right w:val="single" w:sz="4" w:space="0" w:color="auto"/>
            </w:tcBorders>
            <w:shd w:val="clear" w:color="auto" w:fill="auto"/>
            <w:noWrap/>
            <w:vAlign w:val="center"/>
          </w:tcPr>
          <w:p w14:paraId="3EC25251" w14:textId="77777777" w:rsidR="00B11DE5" w:rsidRDefault="00B11DE5" w:rsidP="00AF5F6B">
            <w:pPr>
              <w:widowControl w:val="0"/>
              <w:jc w:val="center"/>
              <w:rPr>
                <w:color w:val="000000"/>
              </w:rPr>
            </w:pPr>
            <w:r>
              <w:rPr>
                <w:color w:val="000000"/>
              </w:rPr>
              <w:t>91,12</w:t>
            </w:r>
          </w:p>
        </w:tc>
        <w:tc>
          <w:tcPr>
            <w:tcW w:w="1124" w:type="dxa"/>
            <w:tcBorders>
              <w:top w:val="nil"/>
              <w:left w:val="nil"/>
              <w:bottom w:val="single" w:sz="4" w:space="0" w:color="auto"/>
              <w:right w:val="single" w:sz="4" w:space="0" w:color="auto"/>
            </w:tcBorders>
            <w:shd w:val="clear" w:color="auto" w:fill="auto"/>
            <w:noWrap/>
            <w:vAlign w:val="center"/>
          </w:tcPr>
          <w:p w14:paraId="3FDCBB47" w14:textId="77777777" w:rsidR="00B11DE5" w:rsidRDefault="00B11DE5" w:rsidP="00AF5F6B">
            <w:pPr>
              <w:widowControl w:val="0"/>
              <w:jc w:val="center"/>
              <w:rPr>
                <w:color w:val="000000"/>
              </w:rPr>
            </w:pPr>
            <w:r>
              <w:rPr>
                <w:color w:val="000000"/>
              </w:rPr>
              <w:t>4,73</w:t>
            </w:r>
          </w:p>
        </w:tc>
        <w:tc>
          <w:tcPr>
            <w:tcW w:w="1124" w:type="dxa"/>
            <w:tcBorders>
              <w:top w:val="nil"/>
              <w:left w:val="nil"/>
              <w:bottom w:val="single" w:sz="4" w:space="0" w:color="auto"/>
              <w:right w:val="single" w:sz="4" w:space="0" w:color="auto"/>
            </w:tcBorders>
            <w:shd w:val="clear" w:color="auto" w:fill="auto"/>
            <w:noWrap/>
            <w:vAlign w:val="center"/>
          </w:tcPr>
          <w:p w14:paraId="12096212" w14:textId="77777777" w:rsidR="00B11DE5" w:rsidRDefault="00B11DE5" w:rsidP="00AF5F6B">
            <w:pPr>
              <w:widowControl w:val="0"/>
              <w:jc w:val="center"/>
              <w:rPr>
                <w:color w:val="000000"/>
              </w:rPr>
            </w:pPr>
            <w:r>
              <w:rPr>
                <w:color w:val="000000"/>
              </w:rPr>
              <w:t>-1,86</w:t>
            </w:r>
          </w:p>
        </w:tc>
        <w:tc>
          <w:tcPr>
            <w:tcW w:w="1125" w:type="dxa"/>
            <w:tcBorders>
              <w:top w:val="nil"/>
              <w:left w:val="nil"/>
              <w:bottom w:val="single" w:sz="4" w:space="0" w:color="auto"/>
              <w:right w:val="single" w:sz="4" w:space="0" w:color="auto"/>
            </w:tcBorders>
            <w:shd w:val="clear" w:color="auto" w:fill="auto"/>
            <w:noWrap/>
            <w:vAlign w:val="center"/>
          </w:tcPr>
          <w:p w14:paraId="0D0406C3" w14:textId="77777777" w:rsidR="00B11DE5" w:rsidRDefault="00B11DE5" w:rsidP="00AF5F6B">
            <w:pPr>
              <w:widowControl w:val="0"/>
              <w:jc w:val="center"/>
              <w:rPr>
                <w:color w:val="000000"/>
              </w:rPr>
            </w:pPr>
            <w:r>
              <w:rPr>
                <w:color w:val="000000"/>
              </w:rPr>
              <w:t>-86,39</w:t>
            </w:r>
          </w:p>
        </w:tc>
      </w:tr>
    </w:tbl>
    <w:p w14:paraId="5DB8BE2C" w14:textId="30FECAA9" w:rsidR="00B11DE5" w:rsidRPr="0065013B" w:rsidRDefault="00B11DE5" w:rsidP="00B11DE5">
      <w:pPr>
        <w:widowControl w:val="0"/>
        <w:suppressAutoHyphens/>
        <w:spacing w:line="360" w:lineRule="auto"/>
        <w:ind w:firstLine="709"/>
        <w:jc w:val="both"/>
        <w:rPr>
          <w:sz w:val="28"/>
          <w:szCs w:val="28"/>
        </w:rPr>
      </w:pPr>
      <w:r>
        <w:rPr>
          <w:sz w:val="28"/>
          <w:szCs w:val="28"/>
        </w:rPr>
        <w:lastRenderedPageBreak/>
        <w:t>По данным таблицы 2.</w:t>
      </w:r>
      <w:r w:rsidR="00ED4FBA">
        <w:rPr>
          <w:sz w:val="28"/>
          <w:szCs w:val="28"/>
        </w:rPr>
        <w:t>5</w:t>
      </w:r>
      <w:r>
        <w:rPr>
          <w:sz w:val="28"/>
          <w:szCs w:val="28"/>
        </w:rPr>
        <w:t xml:space="preserve"> видно, что в структуре обеспечения </w:t>
      </w:r>
      <w:r>
        <w:rPr>
          <w:sz w:val="28"/>
          <w:szCs w:val="28"/>
          <w:lang w:val="en-US"/>
        </w:rPr>
        <w:t>I</w:t>
      </w:r>
      <w:r>
        <w:rPr>
          <w:sz w:val="28"/>
          <w:szCs w:val="28"/>
        </w:rPr>
        <w:t xml:space="preserve"> категории качества в 2016-2017 гг. преобладали </w:t>
      </w:r>
      <w:r w:rsidRPr="00624759">
        <w:rPr>
          <w:sz w:val="28"/>
          <w:szCs w:val="28"/>
        </w:rPr>
        <w:t>поручительства и гарантии юридических лиц</w:t>
      </w:r>
      <w:r>
        <w:rPr>
          <w:sz w:val="28"/>
          <w:szCs w:val="28"/>
        </w:rPr>
        <w:t xml:space="preserve"> (они составляли 62,90 % и 63,75 % от всего обеспечения банка </w:t>
      </w:r>
      <w:r>
        <w:rPr>
          <w:sz w:val="28"/>
          <w:szCs w:val="28"/>
          <w:lang w:val="en-US"/>
        </w:rPr>
        <w:t>I</w:t>
      </w:r>
      <w:r>
        <w:rPr>
          <w:sz w:val="28"/>
          <w:szCs w:val="28"/>
        </w:rPr>
        <w:t xml:space="preserve"> категории качества, соответственно), а в 2018 гг. –  договора страхования, обеспе</w:t>
      </w:r>
      <w:r w:rsidRPr="00624759">
        <w:rPr>
          <w:sz w:val="28"/>
          <w:szCs w:val="28"/>
        </w:rPr>
        <w:t>ченные государственными гарантиями</w:t>
      </w:r>
      <w:r>
        <w:rPr>
          <w:sz w:val="28"/>
          <w:szCs w:val="28"/>
        </w:rPr>
        <w:t xml:space="preserve"> (72,06 % от всего обеспечения </w:t>
      </w:r>
      <w:r>
        <w:rPr>
          <w:sz w:val="28"/>
          <w:szCs w:val="28"/>
          <w:lang w:val="en-US"/>
        </w:rPr>
        <w:t>I</w:t>
      </w:r>
      <w:r>
        <w:rPr>
          <w:sz w:val="28"/>
          <w:szCs w:val="28"/>
        </w:rPr>
        <w:t xml:space="preserve"> категории </w:t>
      </w:r>
      <w:r w:rsidRPr="0065013B">
        <w:rPr>
          <w:sz w:val="28"/>
          <w:szCs w:val="28"/>
        </w:rPr>
        <w:t>качества).</w:t>
      </w:r>
      <w:r>
        <w:rPr>
          <w:sz w:val="28"/>
          <w:szCs w:val="28"/>
        </w:rPr>
        <w:t xml:space="preserve"> </w:t>
      </w:r>
      <w:r w:rsidRPr="0065013B">
        <w:rPr>
          <w:sz w:val="28"/>
          <w:szCs w:val="28"/>
        </w:rPr>
        <w:t xml:space="preserve">В структуре обеспечения </w:t>
      </w:r>
      <w:r w:rsidRPr="0065013B">
        <w:rPr>
          <w:sz w:val="28"/>
          <w:szCs w:val="28"/>
          <w:lang w:val="en-US"/>
        </w:rPr>
        <w:t>II</w:t>
      </w:r>
      <w:r w:rsidRPr="0065013B">
        <w:rPr>
          <w:sz w:val="28"/>
          <w:szCs w:val="28"/>
        </w:rPr>
        <w:t xml:space="preserve"> категории качества в 2016-2017 гг. преобладал залог ценных бумаг, на долю которого приходилось, соответственно, 92,98 и 91,12 % обеспечения </w:t>
      </w:r>
      <w:r w:rsidR="00841A69">
        <w:rPr>
          <w:sz w:val="28"/>
          <w:szCs w:val="28"/>
        </w:rPr>
        <w:br/>
      </w:r>
      <w:r w:rsidRPr="0065013B">
        <w:rPr>
          <w:sz w:val="28"/>
          <w:szCs w:val="28"/>
        </w:rPr>
        <w:t xml:space="preserve">ПАО «Промсвязьбанк» этой категории качества. В 2018 г. 75,73 % обеспечения </w:t>
      </w:r>
      <w:r w:rsidRPr="0065013B">
        <w:rPr>
          <w:sz w:val="28"/>
          <w:szCs w:val="28"/>
          <w:lang w:val="en-US"/>
        </w:rPr>
        <w:t>II</w:t>
      </w:r>
      <w:r w:rsidRPr="0065013B">
        <w:rPr>
          <w:sz w:val="28"/>
          <w:szCs w:val="28"/>
        </w:rPr>
        <w:t xml:space="preserve"> категории качества в банке составляет залог имущественных прав на недвижимое имущество.</w:t>
      </w:r>
    </w:p>
    <w:p w14:paraId="13648E01" w14:textId="77777777" w:rsidR="00B11DE5" w:rsidRDefault="00B11DE5" w:rsidP="00B11DE5">
      <w:pPr>
        <w:widowControl w:val="0"/>
        <w:suppressAutoHyphens/>
        <w:spacing w:line="360" w:lineRule="auto"/>
        <w:ind w:firstLine="709"/>
        <w:jc w:val="both"/>
        <w:rPr>
          <w:sz w:val="28"/>
          <w:szCs w:val="28"/>
        </w:rPr>
      </w:pPr>
      <w:r w:rsidRPr="0065013B">
        <w:rPr>
          <w:sz w:val="28"/>
          <w:szCs w:val="28"/>
        </w:rPr>
        <w:t xml:space="preserve">Динамика </w:t>
      </w:r>
      <w:r w:rsidRPr="0065013B">
        <w:rPr>
          <w:bCs/>
          <w:sz w:val="28"/>
          <w:szCs w:val="28"/>
        </w:rPr>
        <w:t xml:space="preserve">кредитных операций </w:t>
      </w:r>
      <w:r w:rsidRPr="0065013B">
        <w:rPr>
          <w:sz w:val="28"/>
          <w:szCs w:val="28"/>
        </w:rPr>
        <w:t xml:space="preserve">ПАО «Промсвязьбанк» с юридическими лицами за 2016-2018 гг. представлена в таблице </w:t>
      </w:r>
      <w:r w:rsidR="00ED4FBA">
        <w:rPr>
          <w:sz w:val="28"/>
          <w:szCs w:val="28"/>
        </w:rPr>
        <w:t>2.6</w:t>
      </w:r>
      <w:r w:rsidRPr="0065013B">
        <w:rPr>
          <w:sz w:val="28"/>
          <w:szCs w:val="28"/>
        </w:rPr>
        <w:t>.</w:t>
      </w:r>
    </w:p>
    <w:p w14:paraId="13A8850C" w14:textId="77777777" w:rsidR="00265D65" w:rsidRDefault="00265D65" w:rsidP="00265D65">
      <w:pPr>
        <w:widowControl w:val="0"/>
        <w:suppressAutoHyphens/>
        <w:spacing w:line="360" w:lineRule="auto"/>
        <w:ind w:firstLine="709"/>
        <w:jc w:val="both"/>
        <w:rPr>
          <w:sz w:val="28"/>
          <w:szCs w:val="28"/>
        </w:rPr>
      </w:pPr>
      <w:r w:rsidRPr="007F45F4">
        <w:rPr>
          <w:sz w:val="28"/>
          <w:szCs w:val="28"/>
        </w:rPr>
        <w:t xml:space="preserve">По данным таблицы </w:t>
      </w:r>
      <w:r w:rsidR="00ED4FBA">
        <w:rPr>
          <w:sz w:val="28"/>
          <w:szCs w:val="28"/>
        </w:rPr>
        <w:t>2.6</w:t>
      </w:r>
      <w:r>
        <w:rPr>
          <w:sz w:val="28"/>
          <w:szCs w:val="28"/>
        </w:rPr>
        <w:t xml:space="preserve"> </w:t>
      </w:r>
      <w:r w:rsidRPr="007F45F4">
        <w:rPr>
          <w:sz w:val="28"/>
          <w:szCs w:val="28"/>
        </w:rPr>
        <w:t xml:space="preserve">видно, что кредиты юридическим лицам </w:t>
      </w:r>
      <w:r w:rsidRPr="007F45F4">
        <w:rPr>
          <w:sz w:val="28"/>
          <w:szCs w:val="28"/>
          <w:lang w:val="en-US"/>
        </w:rPr>
        <w:t>I</w:t>
      </w:r>
      <w:r w:rsidRPr="007F45F4">
        <w:rPr>
          <w:sz w:val="28"/>
          <w:szCs w:val="28"/>
        </w:rPr>
        <w:t xml:space="preserve"> категории качества, т.е. стандартные ссуды по которым отсутствует кредитный риск (вероятность финансовых потерь вследствие неисполнения либо ненадлежащего исполнения заемщиком обязательств по ссуде равна нулю) в ПАО «Промсвязьбанк» </w:t>
      </w:r>
      <w:r>
        <w:rPr>
          <w:sz w:val="28"/>
          <w:szCs w:val="28"/>
        </w:rPr>
        <w:t>за период 2016-2018 гг. уменьшились с 273993 до 177996 млн руб. Так, в</w:t>
      </w:r>
      <w:r w:rsidRPr="007F45F4">
        <w:rPr>
          <w:sz w:val="28"/>
          <w:szCs w:val="28"/>
        </w:rPr>
        <w:t xml:space="preserve"> </w:t>
      </w:r>
      <w:r>
        <w:rPr>
          <w:sz w:val="28"/>
          <w:szCs w:val="28"/>
        </w:rPr>
        <w:t>2016</w:t>
      </w:r>
      <w:r w:rsidRPr="007F45F4">
        <w:rPr>
          <w:sz w:val="28"/>
          <w:szCs w:val="28"/>
        </w:rPr>
        <w:t xml:space="preserve"> г. кредиты юридическим лицам первой категории качества составляли </w:t>
      </w:r>
      <w:r>
        <w:rPr>
          <w:sz w:val="28"/>
          <w:szCs w:val="28"/>
        </w:rPr>
        <w:t>273993</w:t>
      </w:r>
      <w:r w:rsidRPr="007F45F4">
        <w:rPr>
          <w:sz w:val="28"/>
          <w:szCs w:val="28"/>
        </w:rPr>
        <w:t xml:space="preserve"> млн руб., в 2017 г. они снизились до </w:t>
      </w:r>
      <w:r>
        <w:rPr>
          <w:sz w:val="28"/>
          <w:szCs w:val="28"/>
        </w:rPr>
        <w:t>106545</w:t>
      </w:r>
      <w:r w:rsidRPr="007F45F4">
        <w:rPr>
          <w:sz w:val="28"/>
          <w:szCs w:val="28"/>
        </w:rPr>
        <w:t xml:space="preserve"> млн руб., составив </w:t>
      </w:r>
      <w:r>
        <w:rPr>
          <w:sz w:val="28"/>
          <w:szCs w:val="28"/>
        </w:rPr>
        <w:t>38,89</w:t>
      </w:r>
      <w:r w:rsidRPr="007F45F4">
        <w:rPr>
          <w:sz w:val="28"/>
          <w:szCs w:val="28"/>
        </w:rPr>
        <w:t xml:space="preserve"> % от уровня 2016</w:t>
      </w:r>
      <w:r>
        <w:rPr>
          <w:sz w:val="28"/>
          <w:szCs w:val="28"/>
        </w:rPr>
        <w:t xml:space="preserve"> г. </w:t>
      </w:r>
      <w:r w:rsidRPr="007F45F4">
        <w:rPr>
          <w:sz w:val="28"/>
          <w:szCs w:val="28"/>
        </w:rPr>
        <w:t>Это негативная тенденция, свидетельствующая о необходимости улучшения качества кредитного портфеля банка и совершенствования применяемых форм и методов обеспечения по кредитам</w:t>
      </w:r>
      <w:r>
        <w:rPr>
          <w:sz w:val="28"/>
          <w:szCs w:val="28"/>
        </w:rPr>
        <w:t xml:space="preserve"> юридических лиц</w:t>
      </w:r>
      <w:r w:rsidRPr="007F45F4">
        <w:rPr>
          <w:sz w:val="28"/>
          <w:szCs w:val="28"/>
        </w:rPr>
        <w:t>.</w:t>
      </w:r>
      <w:r>
        <w:rPr>
          <w:sz w:val="28"/>
          <w:szCs w:val="28"/>
        </w:rPr>
        <w:t xml:space="preserve"> В</w:t>
      </w:r>
      <w:r w:rsidRPr="007F45F4">
        <w:rPr>
          <w:sz w:val="28"/>
          <w:szCs w:val="28"/>
        </w:rPr>
        <w:t xml:space="preserve"> 2018 г. кредиты юридическим лицам первой категории качества</w:t>
      </w:r>
      <w:r>
        <w:rPr>
          <w:sz w:val="28"/>
          <w:szCs w:val="28"/>
        </w:rPr>
        <w:t xml:space="preserve"> составили 177996</w:t>
      </w:r>
      <w:r w:rsidRPr="007F45F4">
        <w:rPr>
          <w:sz w:val="28"/>
          <w:szCs w:val="28"/>
        </w:rPr>
        <w:t xml:space="preserve"> млн руб., т.е. </w:t>
      </w:r>
      <w:r>
        <w:rPr>
          <w:sz w:val="28"/>
          <w:szCs w:val="28"/>
        </w:rPr>
        <w:t>167,06</w:t>
      </w:r>
      <w:r w:rsidRPr="007F45F4">
        <w:rPr>
          <w:sz w:val="28"/>
          <w:szCs w:val="28"/>
        </w:rPr>
        <w:t xml:space="preserve"> % от уровня 2017 г.</w:t>
      </w:r>
    </w:p>
    <w:p w14:paraId="4304D82E" w14:textId="77777777" w:rsidR="00265D65" w:rsidRPr="007F45F4" w:rsidRDefault="00265D65" w:rsidP="00265D65">
      <w:pPr>
        <w:widowControl w:val="0"/>
        <w:suppressAutoHyphens/>
        <w:spacing w:line="360" w:lineRule="auto"/>
        <w:ind w:firstLine="709"/>
        <w:jc w:val="both"/>
        <w:rPr>
          <w:sz w:val="28"/>
          <w:szCs w:val="28"/>
        </w:rPr>
      </w:pPr>
      <w:r w:rsidRPr="007F45F4">
        <w:rPr>
          <w:sz w:val="28"/>
          <w:szCs w:val="28"/>
        </w:rPr>
        <w:t xml:space="preserve">Кредиты юридическим лицам </w:t>
      </w:r>
      <w:r w:rsidRPr="007F45F4">
        <w:rPr>
          <w:sz w:val="28"/>
          <w:szCs w:val="28"/>
          <w:lang w:val="en-US"/>
        </w:rPr>
        <w:t>II</w:t>
      </w:r>
      <w:r w:rsidRPr="007F45F4">
        <w:rPr>
          <w:sz w:val="28"/>
          <w:szCs w:val="28"/>
        </w:rPr>
        <w:t xml:space="preserve"> категории качества, т.е. нестандартные ссуды с умеренным кредитным риском (вероятность финансовых потерь вследствие неисполнения либо ненадлежащего исполнения заемщиком обязательств по ссуде обусловливает ее обесценение в размере от 1 до 20 %) </w:t>
      </w:r>
      <w:r w:rsidRPr="007F45F4">
        <w:rPr>
          <w:sz w:val="28"/>
          <w:szCs w:val="28"/>
        </w:rPr>
        <w:lastRenderedPageBreak/>
        <w:t xml:space="preserve">в ПАО «Промсвязьбанк» в 2016 г. составляли </w:t>
      </w:r>
      <w:r>
        <w:rPr>
          <w:sz w:val="28"/>
          <w:szCs w:val="28"/>
        </w:rPr>
        <w:t>234566</w:t>
      </w:r>
      <w:r w:rsidRPr="007F45F4">
        <w:rPr>
          <w:sz w:val="28"/>
          <w:szCs w:val="28"/>
        </w:rPr>
        <w:t xml:space="preserve"> млн руб., в 2017 г. – </w:t>
      </w:r>
      <w:r>
        <w:rPr>
          <w:sz w:val="28"/>
          <w:szCs w:val="28"/>
        </w:rPr>
        <w:t>120853</w:t>
      </w:r>
      <w:r w:rsidRPr="007F45F4">
        <w:rPr>
          <w:sz w:val="28"/>
          <w:szCs w:val="28"/>
        </w:rPr>
        <w:t xml:space="preserve"> млн руб., а в 2018 г. – </w:t>
      </w:r>
      <w:r>
        <w:rPr>
          <w:sz w:val="28"/>
          <w:szCs w:val="28"/>
        </w:rPr>
        <w:t>149881</w:t>
      </w:r>
      <w:r w:rsidRPr="007F45F4">
        <w:rPr>
          <w:sz w:val="28"/>
          <w:szCs w:val="28"/>
        </w:rPr>
        <w:t xml:space="preserve"> млн руб., т.е. </w:t>
      </w:r>
      <w:r>
        <w:rPr>
          <w:sz w:val="28"/>
          <w:szCs w:val="28"/>
        </w:rPr>
        <w:t>124</w:t>
      </w:r>
      <w:r w:rsidRPr="007F45F4">
        <w:rPr>
          <w:sz w:val="28"/>
          <w:szCs w:val="28"/>
        </w:rPr>
        <w:t>,</w:t>
      </w:r>
      <w:r>
        <w:rPr>
          <w:sz w:val="28"/>
          <w:szCs w:val="28"/>
        </w:rPr>
        <w:t>02</w:t>
      </w:r>
      <w:r w:rsidRPr="007F45F4">
        <w:rPr>
          <w:sz w:val="28"/>
          <w:szCs w:val="28"/>
        </w:rPr>
        <w:t xml:space="preserve"> % от значения 2017</w:t>
      </w:r>
      <w:r>
        <w:rPr>
          <w:sz w:val="28"/>
          <w:szCs w:val="28"/>
        </w:rPr>
        <w:t> </w:t>
      </w:r>
      <w:r w:rsidRPr="007F45F4">
        <w:rPr>
          <w:sz w:val="28"/>
          <w:szCs w:val="28"/>
        </w:rPr>
        <w:t>г.</w:t>
      </w:r>
    </w:p>
    <w:p w14:paraId="2BE626BE" w14:textId="77777777" w:rsidR="00B11DE5" w:rsidRPr="007F45F4" w:rsidRDefault="00B11DE5" w:rsidP="00B11DE5">
      <w:pPr>
        <w:widowControl w:val="0"/>
        <w:suppressAutoHyphens/>
        <w:spacing w:line="360" w:lineRule="auto"/>
        <w:ind w:firstLine="709"/>
        <w:jc w:val="both"/>
        <w:rPr>
          <w:sz w:val="28"/>
          <w:szCs w:val="28"/>
        </w:rPr>
      </w:pPr>
    </w:p>
    <w:p w14:paraId="37690C2F" w14:textId="77777777" w:rsidR="00B11DE5" w:rsidRPr="007F45F4" w:rsidRDefault="00B11DE5" w:rsidP="00ED4FBA">
      <w:pPr>
        <w:widowControl w:val="0"/>
        <w:suppressAutoHyphens/>
        <w:spacing w:line="360" w:lineRule="auto"/>
        <w:ind w:left="1701" w:hanging="1701"/>
        <w:rPr>
          <w:bCs/>
          <w:sz w:val="28"/>
          <w:szCs w:val="28"/>
        </w:rPr>
      </w:pPr>
      <w:bookmarkStart w:id="3" w:name="OLE_LINK120"/>
      <w:bookmarkStart w:id="4" w:name="OLE_LINK121"/>
      <w:r>
        <w:rPr>
          <w:bCs/>
          <w:sz w:val="28"/>
          <w:szCs w:val="28"/>
        </w:rPr>
        <w:t>Таблица 2.</w:t>
      </w:r>
      <w:r w:rsidR="00ED4FBA">
        <w:rPr>
          <w:bCs/>
          <w:sz w:val="28"/>
          <w:szCs w:val="28"/>
        </w:rPr>
        <w:t>6</w:t>
      </w:r>
      <w:r w:rsidRPr="007F45F4">
        <w:rPr>
          <w:bCs/>
          <w:sz w:val="28"/>
          <w:szCs w:val="28"/>
        </w:rPr>
        <w:t xml:space="preserve"> – Динамика </w:t>
      </w:r>
      <w:r>
        <w:rPr>
          <w:bCs/>
          <w:sz w:val="28"/>
          <w:szCs w:val="28"/>
        </w:rPr>
        <w:t xml:space="preserve">кредитных операций </w:t>
      </w:r>
      <w:r w:rsidRPr="007F45F4">
        <w:rPr>
          <w:sz w:val="28"/>
          <w:szCs w:val="28"/>
        </w:rPr>
        <w:t xml:space="preserve">ПАО «Промсвязьбанк» </w:t>
      </w:r>
      <w:r>
        <w:rPr>
          <w:sz w:val="28"/>
          <w:szCs w:val="28"/>
        </w:rPr>
        <w:t xml:space="preserve">с юридическими лицами </w:t>
      </w:r>
      <w:r w:rsidRPr="007F45F4">
        <w:rPr>
          <w:sz w:val="28"/>
          <w:szCs w:val="28"/>
        </w:rPr>
        <w:t xml:space="preserve">(в разрезе категорий качества) </w:t>
      </w:r>
      <w:r w:rsidRPr="007F45F4">
        <w:rPr>
          <w:bCs/>
          <w:sz w:val="28"/>
          <w:szCs w:val="28"/>
        </w:rPr>
        <w:t>в 2016-2018 гг., млн руб.</w:t>
      </w:r>
    </w:p>
    <w:tbl>
      <w:tblPr>
        <w:tblW w:w="9335" w:type="dxa"/>
        <w:tblInd w:w="108" w:type="dxa"/>
        <w:tblLayout w:type="fixed"/>
        <w:tblLook w:val="04A0" w:firstRow="1" w:lastRow="0" w:firstColumn="1" w:lastColumn="0" w:noHBand="0" w:noVBand="1"/>
      </w:tblPr>
      <w:tblGrid>
        <w:gridCol w:w="1828"/>
        <w:gridCol w:w="1124"/>
        <w:gridCol w:w="1124"/>
        <w:gridCol w:w="1124"/>
        <w:gridCol w:w="1037"/>
        <w:gridCol w:w="1049"/>
        <w:gridCol w:w="1056"/>
        <w:gridCol w:w="993"/>
      </w:tblGrid>
      <w:tr w:rsidR="00B11DE5" w:rsidRPr="007F45F4" w14:paraId="69DC777D" w14:textId="77777777" w:rsidTr="00AF5F6B">
        <w:trPr>
          <w:trHeight w:val="210"/>
        </w:trPr>
        <w:tc>
          <w:tcPr>
            <w:tcW w:w="1828" w:type="dxa"/>
            <w:vMerge w:val="restart"/>
            <w:tcBorders>
              <w:top w:val="single" w:sz="4" w:space="0" w:color="auto"/>
              <w:left w:val="single" w:sz="4" w:space="0" w:color="auto"/>
              <w:right w:val="single" w:sz="4" w:space="0" w:color="auto"/>
            </w:tcBorders>
            <w:shd w:val="clear" w:color="auto" w:fill="auto"/>
            <w:noWrap/>
            <w:vAlign w:val="center"/>
            <w:hideMark/>
          </w:tcPr>
          <w:p w14:paraId="540533A6" w14:textId="77777777" w:rsidR="00B11DE5" w:rsidRPr="00B96547" w:rsidRDefault="00B11DE5" w:rsidP="00AF5F6B">
            <w:pPr>
              <w:widowControl w:val="0"/>
              <w:jc w:val="center"/>
            </w:pPr>
            <w:r w:rsidRPr="00B96547">
              <w:t>Показатель</w:t>
            </w:r>
          </w:p>
        </w:tc>
        <w:tc>
          <w:tcPr>
            <w:tcW w:w="1124" w:type="dxa"/>
            <w:vMerge w:val="restart"/>
            <w:tcBorders>
              <w:top w:val="single" w:sz="4" w:space="0" w:color="auto"/>
              <w:left w:val="nil"/>
              <w:right w:val="single" w:sz="4" w:space="0" w:color="auto"/>
            </w:tcBorders>
            <w:shd w:val="clear" w:color="auto" w:fill="auto"/>
            <w:noWrap/>
            <w:vAlign w:val="center"/>
            <w:hideMark/>
          </w:tcPr>
          <w:p w14:paraId="669B5991" w14:textId="77777777" w:rsidR="00B11DE5" w:rsidRPr="00B96547" w:rsidRDefault="00B11DE5" w:rsidP="00AF5F6B">
            <w:pPr>
              <w:widowControl w:val="0"/>
              <w:jc w:val="center"/>
            </w:pPr>
            <w:r w:rsidRPr="00B96547">
              <w:t>2016 г.</w:t>
            </w:r>
          </w:p>
        </w:tc>
        <w:tc>
          <w:tcPr>
            <w:tcW w:w="1124" w:type="dxa"/>
            <w:vMerge w:val="restart"/>
            <w:tcBorders>
              <w:top w:val="single" w:sz="4" w:space="0" w:color="auto"/>
              <w:left w:val="nil"/>
              <w:right w:val="single" w:sz="4" w:space="0" w:color="auto"/>
            </w:tcBorders>
            <w:shd w:val="clear" w:color="auto" w:fill="auto"/>
            <w:noWrap/>
            <w:vAlign w:val="center"/>
            <w:hideMark/>
          </w:tcPr>
          <w:p w14:paraId="70C80FF3" w14:textId="77777777" w:rsidR="00B11DE5" w:rsidRPr="00B96547" w:rsidRDefault="00B11DE5" w:rsidP="00AF5F6B">
            <w:pPr>
              <w:widowControl w:val="0"/>
              <w:jc w:val="center"/>
            </w:pPr>
            <w:r w:rsidRPr="00B96547">
              <w:t>2017 г.</w:t>
            </w:r>
          </w:p>
        </w:tc>
        <w:tc>
          <w:tcPr>
            <w:tcW w:w="1124" w:type="dxa"/>
            <w:vMerge w:val="restart"/>
            <w:tcBorders>
              <w:top w:val="single" w:sz="4" w:space="0" w:color="auto"/>
              <w:left w:val="nil"/>
              <w:right w:val="single" w:sz="4" w:space="0" w:color="auto"/>
            </w:tcBorders>
            <w:shd w:val="clear" w:color="auto" w:fill="auto"/>
            <w:noWrap/>
            <w:vAlign w:val="center"/>
            <w:hideMark/>
          </w:tcPr>
          <w:p w14:paraId="4618DC48" w14:textId="77777777" w:rsidR="00B11DE5" w:rsidRPr="00B96547" w:rsidRDefault="00B11DE5" w:rsidP="00AF5F6B">
            <w:pPr>
              <w:widowControl w:val="0"/>
              <w:jc w:val="center"/>
            </w:pPr>
            <w:r w:rsidRPr="00B96547">
              <w:t>2018 г.</w:t>
            </w:r>
          </w:p>
        </w:tc>
        <w:tc>
          <w:tcPr>
            <w:tcW w:w="20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C78B80" w14:textId="77777777" w:rsidR="00B11DE5" w:rsidRPr="00B96547" w:rsidRDefault="00B11DE5" w:rsidP="00AF5F6B">
            <w:pPr>
              <w:widowControl w:val="0"/>
              <w:jc w:val="center"/>
            </w:pPr>
            <w:r w:rsidRPr="00B96547">
              <w:t xml:space="preserve">Абсолютные </w:t>
            </w:r>
          </w:p>
          <w:p w14:paraId="7C3F8311" w14:textId="77777777" w:rsidR="00B11DE5" w:rsidRPr="00B96547" w:rsidRDefault="00B11DE5" w:rsidP="00AF5F6B">
            <w:pPr>
              <w:widowControl w:val="0"/>
              <w:jc w:val="center"/>
            </w:pPr>
            <w:r w:rsidRPr="00B96547">
              <w:t>изменения, +/-</w:t>
            </w:r>
          </w:p>
        </w:tc>
        <w:tc>
          <w:tcPr>
            <w:tcW w:w="204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940DA7" w14:textId="77777777" w:rsidR="00B11DE5" w:rsidRPr="00B96547" w:rsidRDefault="00B11DE5" w:rsidP="00AF5F6B">
            <w:pPr>
              <w:widowControl w:val="0"/>
              <w:jc w:val="center"/>
            </w:pPr>
            <w:r w:rsidRPr="00B96547">
              <w:rPr>
                <w:snapToGrid w:val="0"/>
              </w:rPr>
              <w:t>Темп роста, %</w:t>
            </w:r>
          </w:p>
        </w:tc>
      </w:tr>
      <w:tr w:rsidR="00B11DE5" w:rsidRPr="007F45F4" w14:paraId="070C9647" w14:textId="77777777" w:rsidTr="00AF5F6B">
        <w:trPr>
          <w:trHeight w:val="210"/>
        </w:trPr>
        <w:tc>
          <w:tcPr>
            <w:tcW w:w="1828" w:type="dxa"/>
            <w:vMerge/>
            <w:tcBorders>
              <w:left w:val="single" w:sz="4" w:space="0" w:color="auto"/>
              <w:bottom w:val="single" w:sz="4" w:space="0" w:color="auto"/>
              <w:right w:val="single" w:sz="4" w:space="0" w:color="auto"/>
            </w:tcBorders>
            <w:shd w:val="clear" w:color="auto" w:fill="auto"/>
            <w:noWrap/>
            <w:vAlign w:val="center"/>
            <w:hideMark/>
          </w:tcPr>
          <w:p w14:paraId="49E0DC9D" w14:textId="77777777" w:rsidR="00B11DE5" w:rsidRPr="00B96547" w:rsidRDefault="00B11DE5" w:rsidP="00AF5F6B">
            <w:pPr>
              <w:widowControl w:val="0"/>
              <w:jc w:val="center"/>
            </w:pPr>
          </w:p>
        </w:tc>
        <w:tc>
          <w:tcPr>
            <w:tcW w:w="1124" w:type="dxa"/>
            <w:vMerge/>
            <w:tcBorders>
              <w:left w:val="nil"/>
              <w:bottom w:val="single" w:sz="4" w:space="0" w:color="auto"/>
              <w:right w:val="single" w:sz="4" w:space="0" w:color="auto"/>
            </w:tcBorders>
            <w:shd w:val="clear" w:color="auto" w:fill="auto"/>
            <w:noWrap/>
            <w:vAlign w:val="center"/>
            <w:hideMark/>
          </w:tcPr>
          <w:p w14:paraId="527C4395" w14:textId="77777777" w:rsidR="00B11DE5" w:rsidRPr="00B96547" w:rsidRDefault="00B11DE5" w:rsidP="00AF5F6B">
            <w:pPr>
              <w:widowControl w:val="0"/>
              <w:jc w:val="center"/>
            </w:pPr>
          </w:p>
        </w:tc>
        <w:tc>
          <w:tcPr>
            <w:tcW w:w="1124" w:type="dxa"/>
            <w:vMerge/>
            <w:tcBorders>
              <w:left w:val="nil"/>
              <w:bottom w:val="single" w:sz="4" w:space="0" w:color="auto"/>
              <w:right w:val="single" w:sz="4" w:space="0" w:color="auto"/>
            </w:tcBorders>
            <w:shd w:val="clear" w:color="auto" w:fill="auto"/>
            <w:noWrap/>
            <w:vAlign w:val="center"/>
            <w:hideMark/>
          </w:tcPr>
          <w:p w14:paraId="04398F16" w14:textId="77777777" w:rsidR="00B11DE5" w:rsidRPr="00B96547" w:rsidRDefault="00B11DE5" w:rsidP="00AF5F6B">
            <w:pPr>
              <w:widowControl w:val="0"/>
              <w:jc w:val="center"/>
            </w:pPr>
          </w:p>
        </w:tc>
        <w:tc>
          <w:tcPr>
            <w:tcW w:w="1124" w:type="dxa"/>
            <w:vMerge/>
            <w:tcBorders>
              <w:left w:val="nil"/>
              <w:bottom w:val="single" w:sz="4" w:space="0" w:color="auto"/>
              <w:right w:val="single" w:sz="4" w:space="0" w:color="auto"/>
            </w:tcBorders>
            <w:shd w:val="clear" w:color="auto" w:fill="auto"/>
            <w:noWrap/>
            <w:vAlign w:val="center"/>
            <w:hideMark/>
          </w:tcPr>
          <w:p w14:paraId="2F32FE4F" w14:textId="77777777" w:rsidR="00B11DE5" w:rsidRPr="00B96547" w:rsidRDefault="00B11DE5" w:rsidP="00AF5F6B">
            <w:pPr>
              <w:widowControl w:val="0"/>
              <w:jc w:val="center"/>
            </w:pPr>
          </w:p>
        </w:tc>
        <w:tc>
          <w:tcPr>
            <w:tcW w:w="1037" w:type="dxa"/>
            <w:tcBorders>
              <w:top w:val="nil"/>
              <w:left w:val="nil"/>
              <w:bottom w:val="single" w:sz="4" w:space="0" w:color="auto"/>
              <w:right w:val="single" w:sz="4" w:space="0" w:color="auto"/>
            </w:tcBorders>
            <w:shd w:val="clear" w:color="auto" w:fill="auto"/>
            <w:noWrap/>
            <w:vAlign w:val="center"/>
            <w:hideMark/>
          </w:tcPr>
          <w:p w14:paraId="5252E2D5" w14:textId="77777777" w:rsidR="00B11DE5" w:rsidRPr="00B96547" w:rsidRDefault="00B11DE5" w:rsidP="00AF5F6B">
            <w:pPr>
              <w:widowControl w:val="0"/>
              <w:ind w:left="-57" w:right="-57"/>
              <w:jc w:val="center"/>
              <w:rPr>
                <w:snapToGrid w:val="0"/>
              </w:rPr>
            </w:pPr>
            <w:r w:rsidRPr="00B96547">
              <w:rPr>
                <w:snapToGrid w:val="0"/>
              </w:rPr>
              <w:t xml:space="preserve">2017 г. от </w:t>
            </w:r>
          </w:p>
          <w:p w14:paraId="50D4DFD1" w14:textId="77777777" w:rsidR="00B11DE5" w:rsidRPr="00B96547" w:rsidRDefault="00B11DE5" w:rsidP="00AF5F6B">
            <w:pPr>
              <w:widowControl w:val="0"/>
              <w:ind w:left="-57" w:right="-57"/>
              <w:jc w:val="center"/>
            </w:pPr>
            <w:r w:rsidRPr="00B96547">
              <w:rPr>
                <w:snapToGrid w:val="0"/>
              </w:rPr>
              <w:t>2016 г.</w:t>
            </w:r>
          </w:p>
        </w:tc>
        <w:tc>
          <w:tcPr>
            <w:tcW w:w="1049" w:type="dxa"/>
            <w:tcBorders>
              <w:top w:val="nil"/>
              <w:left w:val="nil"/>
              <w:bottom w:val="single" w:sz="4" w:space="0" w:color="auto"/>
              <w:right w:val="single" w:sz="4" w:space="0" w:color="auto"/>
            </w:tcBorders>
            <w:shd w:val="clear" w:color="auto" w:fill="auto"/>
            <w:noWrap/>
            <w:vAlign w:val="center"/>
            <w:hideMark/>
          </w:tcPr>
          <w:p w14:paraId="119B37FC" w14:textId="77777777" w:rsidR="00B11DE5" w:rsidRPr="00B96547" w:rsidRDefault="00B11DE5" w:rsidP="00AF5F6B">
            <w:pPr>
              <w:widowControl w:val="0"/>
              <w:ind w:left="-57" w:right="-57"/>
              <w:jc w:val="center"/>
            </w:pPr>
            <w:r w:rsidRPr="00B96547">
              <w:rPr>
                <w:snapToGrid w:val="0"/>
              </w:rPr>
              <w:t>2018 г. от 2017 г.</w:t>
            </w:r>
          </w:p>
        </w:tc>
        <w:tc>
          <w:tcPr>
            <w:tcW w:w="1056" w:type="dxa"/>
            <w:tcBorders>
              <w:top w:val="nil"/>
              <w:left w:val="nil"/>
              <w:bottom w:val="single" w:sz="4" w:space="0" w:color="auto"/>
              <w:right w:val="single" w:sz="4" w:space="0" w:color="auto"/>
            </w:tcBorders>
            <w:shd w:val="clear" w:color="auto" w:fill="auto"/>
            <w:noWrap/>
            <w:vAlign w:val="center"/>
            <w:hideMark/>
          </w:tcPr>
          <w:p w14:paraId="0ABF76F9" w14:textId="77777777" w:rsidR="00B11DE5" w:rsidRPr="00B96547" w:rsidRDefault="00B11DE5" w:rsidP="00AF5F6B">
            <w:pPr>
              <w:widowControl w:val="0"/>
              <w:ind w:left="-57" w:right="-57"/>
              <w:jc w:val="center"/>
              <w:rPr>
                <w:snapToGrid w:val="0"/>
              </w:rPr>
            </w:pPr>
            <w:r w:rsidRPr="00B96547">
              <w:rPr>
                <w:snapToGrid w:val="0"/>
              </w:rPr>
              <w:t xml:space="preserve">2017 г. </w:t>
            </w:r>
          </w:p>
          <w:p w14:paraId="6E43D950" w14:textId="77777777" w:rsidR="00B11DE5" w:rsidRPr="00B96547" w:rsidRDefault="00B11DE5" w:rsidP="00AF5F6B">
            <w:pPr>
              <w:widowControl w:val="0"/>
              <w:ind w:left="-57" w:right="-57"/>
              <w:jc w:val="center"/>
              <w:rPr>
                <w:snapToGrid w:val="0"/>
              </w:rPr>
            </w:pPr>
            <w:r w:rsidRPr="00B96547">
              <w:rPr>
                <w:snapToGrid w:val="0"/>
              </w:rPr>
              <w:t xml:space="preserve">к </w:t>
            </w:r>
          </w:p>
          <w:p w14:paraId="3BF4CE5E" w14:textId="77777777" w:rsidR="00B11DE5" w:rsidRPr="00B96547" w:rsidRDefault="00B11DE5" w:rsidP="00AF5F6B">
            <w:pPr>
              <w:widowControl w:val="0"/>
              <w:ind w:left="-57" w:right="-57"/>
              <w:jc w:val="center"/>
            </w:pPr>
            <w:r w:rsidRPr="00B96547">
              <w:rPr>
                <w:snapToGrid w:val="0"/>
              </w:rPr>
              <w:t>2016 г.</w:t>
            </w:r>
          </w:p>
        </w:tc>
        <w:tc>
          <w:tcPr>
            <w:tcW w:w="993" w:type="dxa"/>
            <w:tcBorders>
              <w:top w:val="nil"/>
              <w:left w:val="nil"/>
              <w:bottom w:val="single" w:sz="4" w:space="0" w:color="auto"/>
              <w:right w:val="single" w:sz="4" w:space="0" w:color="auto"/>
            </w:tcBorders>
            <w:shd w:val="clear" w:color="auto" w:fill="auto"/>
            <w:noWrap/>
            <w:vAlign w:val="center"/>
            <w:hideMark/>
          </w:tcPr>
          <w:p w14:paraId="399DD32D" w14:textId="77777777" w:rsidR="00B11DE5" w:rsidRPr="00B96547" w:rsidRDefault="00B11DE5" w:rsidP="00AF5F6B">
            <w:pPr>
              <w:widowControl w:val="0"/>
              <w:ind w:left="-57" w:right="-57" w:firstLine="14"/>
              <w:jc w:val="center"/>
              <w:rPr>
                <w:snapToGrid w:val="0"/>
              </w:rPr>
            </w:pPr>
            <w:r w:rsidRPr="00B96547">
              <w:rPr>
                <w:snapToGrid w:val="0"/>
              </w:rPr>
              <w:t xml:space="preserve">2018 г. к </w:t>
            </w:r>
          </w:p>
          <w:p w14:paraId="76BB35D1" w14:textId="77777777" w:rsidR="00B11DE5" w:rsidRPr="00B96547" w:rsidRDefault="00B11DE5" w:rsidP="00AF5F6B">
            <w:pPr>
              <w:widowControl w:val="0"/>
              <w:ind w:left="-57" w:right="-57" w:firstLine="14"/>
              <w:jc w:val="center"/>
            </w:pPr>
            <w:r w:rsidRPr="00B96547">
              <w:rPr>
                <w:snapToGrid w:val="0"/>
              </w:rPr>
              <w:t>2017 г.</w:t>
            </w:r>
          </w:p>
        </w:tc>
      </w:tr>
      <w:tr w:rsidR="00B11DE5" w:rsidRPr="007F45F4" w14:paraId="153535B5" w14:textId="77777777" w:rsidTr="00AF5F6B">
        <w:trPr>
          <w:trHeight w:val="68"/>
        </w:trPr>
        <w:tc>
          <w:tcPr>
            <w:tcW w:w="1828" w:type="dxa"/>
            <w:tcBorders>
              <w:top w:val="nil"/>
              <w:left w:val="single" w:sz="4" w:space="0" w:color="auto"/>
              <w:bottom w:val="single" w:sz="4" w:space="0" w:color="auto"/>
              <w:right w:val="single" w:sz="4" w:space="0" w:color="auto"/>
            </w:tcBorders>
            <w:shd w:val="clear" w:color="auto" w:fill="auto"/>
          </w:tcPr>
          <w:p w14:paraId="08EDE54F" w14:textId="77777777" w:rsidR="00B11DE5" w:rsidRPr="00B96547" w:rsidRDefault="00B11DE5" w:rsidP="00AF5F6B">
            <w:pPr>
              <w:widowControl w:val="0"/>
            </w:pPr>
            <w:r w:rsidRPr="00B96547">
              <w:t>Кредиты юридическим лицам</w:t>
            </w:r>
            <w:r>
              <w:t xml:space="preserve"> (без учета субъектов малого и среднего бизнеса и межбанковских кредитов)</w:t>
            </w:r>
            <w:r w:rsidRPr="00B96547">
              <w:t>, в том числе:</w:t>
            </w:r>
          </w:p>
        </w:tc>
        <w:tc>
          <w:tcPr>
            <w:tcW w:w="1124" w:type="dxa"/>
            <w:tcBorders>
              <w:top w:val="nil"/>
              <w:left w:val="nil"/>
              <w:bottom w:val="single" w:sz="4" w:space="0" w:color="auto"/>
              <w:right w:val="single" w:sz="4" w:space="0" w:color="auto"/>
            </w:tcBorders>
            <w:shd w:val="clear" w:color="auto" w:fill="auto"/>
            <w:noWrap/>
            <w:vAlign w:val="center"/>
          </w:tcPr>
          <w:p w14:paraId="2982AE10" w14:textId="77777777" w:rsidR="00B11DE5" w:rsidRDefault="00B11DE5" w:rsidP="00AF5F6B">
            <w:pPr>
              <w:widowControl w:val="0"/>
              <w:jc w:val="center"/>
              <w:rPr>
                <w:color w:val="000000"/>
              </w:rPr>
            </w:pPr>
            <w:r>
              <w:rPr>
                <w:color w:val="000000"/>
              </w:rPr>
              <w:t>719901</w:t>
            </w:r>
          </w:p>
        </w:tc>
        <w:tc>
          <w:tcPr>
            <w:tcW w:w="1124" w:type="dxa"/>
            <w:tcBorders>
              <w:top w:val="nil"/>
              <w:left w:val="nil"/>
              <w:bottom w:val="single" w:sz="4" w:space="0" w:color="auto"/>
              <w:right w:val="single" w:sz="4" w:space="0" w:color="auto"/>
            </w:tcBorders>
            <w:shd w:val="clear" w:color="auto" w:fill="auto"/>
            <w:noWrap/>
            <w:vAlign w:val="center"/>
          </w:tcPr>
          <w:p w14:paraId="155C75A8" w14:textId="77777777" w:rsidR="00B11DE5" w:rsidRDefault="00B11DE5" w:rsidP="00AF5F6B">
            <w:pPr>
              <w:widowControl w:val="0"/>
              <w:jc w:val="center"/>
              <w:rPr>
                <w:color w:val="000000"/>
              </w:rPr>
            </w:pPr>
            <w:r>
              <w:rPr>
                <w:color w:val="000000"/>
              </w:rPr>
              <w:t>645016</w:t>
            </w:r>
          </w:p>
        </w:tc>
        <w:tc>
          <w:tcPr>
            <w:tcW w:w="1124" w:type="dxa"/>
            <w:tcBorders>
              <w:top w:val="nil"/>
              <w:left w:val="nil"/>
              <w:bottom w:val="single" w:sz="4" w:space="0" w:color="auto"/>
              <w:right w:val="single" w:sz="4" w:space="0" w:color="auto"/>
            </w:tcBorders>
            <w:shd w:val="clear" w:color="auto" w:fill="auto"/>
            <w:noWrap/>
            <w:vAlign w:val="center"/>
          </w:tcPr>
          <w:p w14:paraId="171A5958" w14:textId="77777777" w:rsidR="00B11DE5" w:rsidRDefault="00B11DE5" w:rsidP="00AF5F6B">
            <w:pPr>
              <w:widowControl w:val="0"/>
              <w:jc w:val="center"/>
              <w:rPr>
                <w:color w:val="000000"/>
              </w:rPr>
            </w:pPr>
            <w:r>
              <w:rPr>
                <w:color w:val="000000"/>
              </w:rPr>
              <w:t>679318</w:t>
            </w:r>
          </w:p>
        </w:tc>
        <w:tc>
          <w:tcPr>
            <w:tcW w:w="1037" w:type="dxa"/>
            <w:tcBorders>
              <w:top w:val="nil"/>
              <w:left w:val="nil"/>
              <w:bottom w:val="single" w:sz="4" w:space="0" w:color="auto"/>
              <w:right w:val="single" w:sz="4" w:space="0" w:color="auto"/>
            </w:tcBorders>
            <w:shd w:val="clear" w:color="auto" w:fill="auto"/>
            <w:noWrap/>
            <w:vAlign w:val="center"/>
          </w:tcPr>
          <w:p w14:paraId="68E237FE" w14:textId="77777777" w:rsidR="00B11DE5" w:rsidRDefault="00B11DE5" w:rsidP="00AF5F6B">
            <w:pPr>
              <w:widowControl w:val="0"/>
              <w:jc w:val="center"/>
              <w:rPr>
                <w:color w:val="000000"/>
              </w:rPr>
            </w:pPr>
            <w:r>
              <w:rPr>
                <w:color w:val="000000"/>
              </w:rPr>
              <w:t>-74885</w:t>
            </w:r>
          </w:p>
        </w:tc>
        <w:tc>
          <w:tcPr>
            <w:tcW w:w="1049" w:type="dxa"/>
            <w:tcBorders>
              <w:top w:val="nil"/>
              <w:left w:val="nil"/>
              <w:bottom w:val="single" w:sz="4" w:space="0" w:color="auto"/>
              <w:right w:val="single" w:sz="4" w:space="0" w:color="auto"/>
            </w:tcBorders>
            <w:shd w:val="clear" w:color="auto" w:fill="auto"/>
            <w:noWrap/>
            <w:vAlign w:val="center"/>
          </w:tcPr>
          <w:p w14:paraId="498AFFDD" w14:textId="77777777" w:rsidR="00B11DE5" w:rsidRDefault="00B11DE5" w:rsidP="00AF5F6B">
            <w:pPr>
              <w:widowControl w:val="0"/>
              <w:jc w:val="center"/>
              <w:rPr>
                <w:color w:val="000000"/>
              </w:rPr>
            </w:pPr>
            <w:r>
              <w:rPr>
                <w:color w:val="000000"/>
              </w:rPr>
              <w:t>34302</w:t>
            </w:r>
          </w:p>
        </w:tc>
        <w:tc>
          <w:tcPr>
            <w:tcW w:w="1056" w:type="dxa"/>
            <w:tcBorders>
              <w:top w:val="nil"/>
              <w:left w:val="nil"/>
              <w:bottom w:val="single" w:sz="4" w:space="0" w:color="auto"/>
              <w:right w:val="single" w:sz="4" w:space="0" w:color="auto"/>
            </w:tcBorders>
            <w:shd w:val="clear" w:color="auto" w:fill="auto"/>
            <w:noWrap/>
            <w:vAlign w:val="center"/>
          </w:tcPr>
          <w:p w14:paraId="74868D09" w14:textId="77777777" w:rsidR="00B11DE5" w:rsidRDefault="00B11DE5" w:rsidP="00AF5F6B">
            <w:pPr>
              <w:widowControl w:val="0"/>
              <w:jc w:val="center"/>
              <w:rPr>
                <w:color w:val="000000"/>
              </w:rPr>
            </w:pPr>
            <w:r>
              <w:rPr>
                <w:color w:val="000000"/>
              </w:rPr>
              <w:t>89,60</w:t>
            </w:r>
          </w:p>
        </w:tc>
        <w:tc>
          <w:tcPr>
            <w:tcW w:w="993" w:type="dxa"/>
            <w:tcBorders>
              <w:top w:val="nil"/>
              <w:left w:val="nil"/>
              <w:bottom w:val="single" w:sz="4" w:space="0" w:color="auto"/>
              <w:right w:val="single" w:sz="4" w:space="0" w:color="auto"/>
            </w:tcBorders>
            <w:shd w:val="clear" w:color="auto" w:fill="auto"/>
            <w:noWrap/>
            <w:vAlign w:val="center"/>
          </w:tcPr>
          <w:p w14:paraId="68DD849C" w14:textId="77777777" w:rsidR="00B11DE5" w:rsidRDefault="00B11DE5" w:rsidP="00AF5F6B">
            <w:pPr>
              <w:widowControl w:val="0"/>
              <w:jc w:val="center"/>
              <w:rPr>
                <w:color w:val="000000"/>
              </w:rPr>
            </w:pPr>
            <w:r>
              <w:rPr>
                <w:color w:val="000000"/>
              </w:rPr>
              <w:t>105,32</w:t>
            </w:r>
          </w:p>
        </w:tc>
      </w:tr>
      <w:tr w:rsidR="00B11DE5" w:rsidRPr="007F45F4" w14:paraId="1085AE88" w14:textId="77777777" w:rsidTr="00AF5F6B">
        <w:trPr>
          <w:trHeight w:val="68"/>
        </w:trPr>
        <w:tc>
          <w:tcPr>
            <w:tcW w:w="1828" w:type="dxa"/>
            <w:tcBorders>
              <w:top w:val="nil"/>
              <w:left w:val="single" w:sz="4" w:space="0" w:color="auto"/>
              <w:bottom w:val="single" w:sz="4" w:space="0" w:color="auto"/>
              <w:right w:val="single" w:sz="4" w:space="0" w:color="auto"/>
            </w:tcBorders>
            <w:shd w:val="clear" w:color="auto" w:fill="auto"/>
          </w:tcPr>
          <w:p w14:paraId="355A1CD9" w14:textId="77777777" w:rsidR="00B11DE5" w:rsidRPr="00B96547" w:rsidRDefault="00B11DE5" w:rsidP="00AF5F6B">
            <w:pPr>
              <w:widowControl w:val="0"/>
              <w:ind w:left="181"/>
            </w:pPr>
            <w:r w:rsidRPr="00B96547">
              <w:rPr>
                <w:lang w:val="en-US"/>
              </w:rPr>
              <w:t xml:space="preserve">I </w:t>
            </w:r>
            <w:r w:rsidRPr="00B96547">
              <w:t>категории</w:t>
            </w:r>
          </w:p>
        </w:tc>
        <w:tc>
          <w:tcPr>
            <w:tcW w:w="1124" w:type="dxa"/>
            <w:tcBorders>
              <w:top w:val="nil"/>
              <w:left w:val="nil"/>
              <w:bottom w:val="single" w:sz="4" w:space="0" w:color="auto"/>
              <w:right w:val="single" w:sz="4" w:space="0" w:color="auto"/>
            </w:tcBorders>
            <w:shd w:val="clear" w:color="auto" w:fill="auto"/>
            <w:noWrap/>
            <w:vAlign w:val="center"/>
          </w:tcPr>
          <w:p w14:paraId="5D117E3B" w14:textId="77777777" w:rsidR="00B11DE5" w:rsidRDefault="00B11DE5" w:rsidP="00AF5F6B">
            <w:pPr>
              <w:widowControl w:val="0"/>
              <w:jc w:val="center"/>
              <w:rPr>
                <w:color w:val="000000"/>
              </w:rPr>
            </w:pPr>
            <w:r>
              <w:rPr>
                <w:color w:val="000000"/>
              </w:rPr>
              <w:t>273993</w:t>
            </w:r>
          </w:p>
        </w:tc>
        <w:tc>
          <w:tcPr>
            <w:tcW w:w="1124" w:type="dxa"/>
            <w:tcBorders>
              <w:top w:val="nil"/>
              <w:left w:val="nil"/>
              <w:bottom w:val="single" w:sz="4" w:space="0" w:color="auto"/>
              <w:right w:val="single" w:sz="4" w:space="0" w:color="auto"/>
            </w:tcBorders>
            <w:shd w:val="clear" w:color="auto" w:fill="auto"/>
            <w:noWrap/>
            <w:vAlign w:val="center"/>
          </w:tcPr>
          <w:p w14:paraId="03248FA1" w14:textId="77777777" w:rsidR="00B11DE5" w:rsidRDefault="00B11DE5" w:rsidP="00AF5F6B">
            <w:pPr>
              <w:widowControl w:val="0"/>
              <w:jc w:val="center"/>
              <w:rPr>
                <w:color w:val="000000"/>
              </w:rPr>
            </w:pPr>
            <w:r>
              <w:rPr>
                <w:color w:val="000000"/>
              </w:rPr>
              <w:t>106545</w:t>
            </w:r>
          </w:p>
        </w:tc>
        <w:tc>
          <w:tcPr>
            <w:tcW w:w="1124" w:type="dxa"/>
            <w:tcBorders>
              <w:top w:val="nil"/>
              <w:left w:val="nil"/>
              <w:bottom w:val="single" w:sz="4" w:space="0" w:color="auto"/>
              <w:right w:val="single" w:sz="4" w:space="0" w:color="auto"/>
            </w:tcBorders>
            <w:shd w:val="clear" w:color="auto" w:fill="auto"/>
            <w:noWrap/>
            <w:vAlign w:val="center"/>
          </w:tcPr>
          <w:p w14:paraId="2CA6C012" w14:textId="77777777" w:rsidR="00B11DE5" w:rsidRDefault="00B11DE5" w:rsidP="00AF5F6B">
            <w:pPr>
              <w:widowControl w:val="0"/>
              <w:jc w:val="center"/>
              <w:rPr>
                <w:color w:val="000000"/>
              </w:rPr>
            </w:pPr>
            <w:r>
              <w:rPr>
                <w:color w:val="000000"/>
              </w:rPr>
              <w:t>177996</w:t>
            </w:r>
          </w:p>
        </w:tc>
        <w:tc>
          <w:tcPr>
            <w:tcW w:w="1037" w:type="dxa"/>
            <w:tcBorders>
              <w:top w:val="nil"/>
              <w:left w:val="nil"/>
              <w:bottom w:val="single" w:sz="4" w:space="0" w:color="auto"/>
              <w:right w:val="single" w:sz="4" w:space="0" w:color="auto"/>
            </w:tcBorders>
            <w:shd w:val="clear" w:color="auto" w:fill="auto"/>
            <w:noWrap/>
            <w:vAlign w:val="center"/>
          </w:tcPr>
          <w:p w14:paraId="14234F4E" w14:textId="77777777" w:rsidR="00B11DE5" w:rsidRDefault="00B11DE5" w:rsidP="00AF5F6B">
            <w:pPr>
              <w:widowControl w:val="0"/>
              <w:jc w:val="center"/>
              <w:rPr>
                <w:color w:val="000000"/>
              </w:rPr>
            </w:pPr>
            <w:r>
              <w:rPr>
                <w:color w:val="000000"/>
              </w:rPr>
              <w:t>-167448</w:t>
            </w:r>
          </w:p>
        </w:tc>
        <w:tc>
          <w:tcPr>
            <w:tcW w:w="1049" w:type="dxa"/>
            <w:tcBorders>
              <w:top w:val="nil"/>
              <w:left w:val="nil"/>
              <w:bottom w:val="single" w:sz="4" w:space="0" w:color="auto"/>
              <w:right w:val="single" w:sz="4" w:space="0" w:color="auto"/>
            </w:tcBorders>
            <w:shd w:val="clear" w:color="auto" w:fill="auto"/>
            <w:noWrap/>
            <w:vAlign w:val="center"/>
          </w:tcPr>
          <w:p w14:paraId="29A628DF" w14:textId="77777777" w:rsidR="00B11DE5" w:rsidRDefault="00B11DE5" w:rsidP="00AF5F6B">
            <w:pPr>
              <w:widowControl w:val="0"/>
              <w:jc w:val="center"/>
              <w:rPr>
                <w:color w:val="000000"/>
              </w:rPr>
            </w:pPr>
            <w:r>
              <w:rPr>
                <w:color w:val="000000"/>
              </w:rPr>
              <w:t>71451</w:t>
            </w:r>
          </w:p>
        </w:tc>
        <w:tc>
          <w:tcPr>
            <w:tcW w:w="1056" w:type="dxa"/>
            <w:tcBorders>
              <w:top w:val="nil"/>
              <w:left w:val="nil"/>
              <w:bottom w:val="single" w:sz="4" w:space="0" w:color="auto"/>
              <w:right w:val="single" w:sz="4" w:space="0" w:color="auto"/>
            </w:tcBorders>
            <w:shd w:val="clear" w:color="auto" w:fill="auto"/>
            <w:noWrap/>
            <w:vAlign w:val="center"/>
          </w:tcPr>
          <w:p w14:paraId="667ABC11" w14:textId="77777777" w:rsidR="00B11DE5" w:rsidRDefault="00B11DE5" w:rsidP="00AF5F6B">
            <w:pPr>
              <w:widowControl w:val="0"/>
              <w:jc w:val="center"/>
              <w:rPr>
                <w:color w:val="000000"/>
              </w:rPr>
            </w:pPr>
            <w:r>
              <w:rPr>
                <w:color w:val="000000"/>
              </w:rPr>
              <w:t>38,89</w:t>
            </w:r>
          </w:p>
        </w:tc>
        <w:tc>
          <w:tcPr>
            <w:tcW w:w="993" w:type="dxa"/>
            <w:tcBorders>
              <w:top w:val="nil"/>
              <w:left w:val="nil"/>
              <w:bottom w:val="single" w:sz="4" w:space="0" w:color="auto"/>
              <w:right w:val="single" w:sz="4" w:space="0" w:color="auto"/>
            </w:tcBorders>
            <w:shd w:val="clear" w:color="auto" w:fill="auto"/>
            <w:noWrap/>
            <w:vAlign w:val="center"/>
          </w:tcPr>
          <w:p w14:paraId="0D8DB5D7" w14:textId="77777777" w:rsidR="00B11DE5" w:rsidRDefault="00B11DE5" w:rsidP="00AF5F6B">
            <w:pPr>
              <w:widowControl w:val="0"/>
              <w:jc w:val="center"/>
              <w:rPr>
                <w:color w:val="000000"/>
              </w:rPr>
            </w:pPr>
            <w:r>
              <w:rPr>
                <w:color w:val="000000"/>
              </w:rPr>
              <w:t>167,06</w:t>
            </w:r>
          </w:p>
        </w:tc>
      </w:tr>
      <w:tr w:rsidR="00B11DE5" w:rsidRPr="007F45F4" w14:paraId="446A95F2" w14:textId="77777777" w:rsidTr="00AF5F6B">
        <w:trPr>
          <w:trHeight w:val="68"/>
        </w:trPr>
        <w:tc>
          <w:tcPr>
            <w:tcW w:w="1828" w:type="dxa"/>
            <w:tcBorders>
              <w:top w:val="nil"/>
              <w:left w:val="single" w:sz="4" w:space="0" w:color="auto"/>
              <w:bottom w:val="single" w:sz="4" w:space="0" w:color="auto"/>
              <w:right w:val="single" w:sz="4" w:space="0" w:color="auto"/>
            </w:tcBorders>
            <w:shd w:val="clear" w:color="auto" w:fill="auto"/>
          </w:tcPr>
          <w:p w14:paraId="73855E6F" w14:textId="77777777" w:rsidR="00B11DE5" w:rsidRPr="00B96547" w:rsidRDefault="00B11DE5" w:rsidP="00AF5F6B">
            <w:pPr>
              <w:widowControl w:val="0"/>
              <w:ind w:left="181"/>
            </w:pPr>
            <w:r w:rsidRPr="00B96547">
              <w:rPr>
                <w:lang w:val="en-US"/>
              </w:rPr>
              <w:t>II</w:t>
            </w:r>
            <w:r w:rsidRPr="00B96547">
              <w:t xml:space="preserve"> категории</w:t>
            </w:r>
          </w:p>
        </w:tc>
        <w:tc>
          <w:tcPr>
            <w:tcW w:w="1124" w:type="dxa"/>
            <w:tcBorders>
              <w:top w:val="nil"/>
              <w:left w:val="nil"/>
              <w:bottom w:val="single" w:sz="4" w:space="0" w:color="auto"/>
              <w:right w:val="single" w:sz="4" w:space="0" w:color="auto"/>
            </w:tcBorders>
            <w:shd w:val="clear" w:color="auto" w:fill="auto"/>
            <w:noWrap/>
            <w:vAlign w:val="center"/>
          </w:tcPr>
          <w:p w14:paraId="5E84D005" w14:textId="77777777" w:rsidR="00B11DE5" w:rsidRDefault="00B11DE5" w:rsidP="00AF5F6B">
            <w:pPr>
              <w:widowControl w:val="0"/>
              <w:jc w:val="center"/>
              <w:rPr>
                <w:color w:val="000000"/>
              </w:rPr>
            </w:pPr>
            <w:r>
              <w:rPr>
                <w:color w:val="000000"/>
              </w:rPr>
              <w:t>234566</w:t>
            </w:r>
          </w:p>
        </w:tc>
        <w:tc>
          <w:tcPr>
            <w:tcW w:w="1124" w:type="dxa"/>
            <w:tcBorders>
              <w:top w:val="nil"/>
              <w:left w:val="nil"/>
              <w:bottom w:val="single" w:sz="4" w:space="0" w:color="auto"/>
              <w:right w:val="single" w:sz="4" w:space="0" w:color="auto"/>
            </w:tcBorders>
            <w:shd w:val="clear" w:color="auto" w:fill="auto"/>
            <w:noWrap/>
            <w:vAlign w:val="center"/>
          </w:tcPr>
          <w:p w14:paraId="282D27DC" w14:textId="77777777" w:rsidR="00B11DE5" w:rsidRDefault="00B11DE5" w:rsidP="00AF5F6B">
            <w:pPr>
              <w:widowControl w:val="0"/>
              <w:jc w:val="center"/>
              <w:rPr>
                <w:color w:val="000000"/>
              </w:rPr>
            </w:pPr>
            <w:r>
              <w:rPr>
                <w:color w:val="000000"/>
              </w:rPr>
              <w:t>120853</w:t>
            </w:r>
          </w:p>
        </w:tc>
        <w:tc>
          <w:tcPr>
            <w:tcW w:w="1124" w:type="dxa"/>
            <w:tcBorders>
              <w:top w:val="nil"/>
              <w:left w:val="nil"/>
              <w:bottom w:val="single" w:sz="4" w:space="0" w:color="auto"/>
              <w:right w:val="single" w:sz="4" w:space="0" w:color="auto"/>
            </w:tcBorders>
            <w:shd w:val="clear" w:color="auto" w:fill="auto"/>
            <w:noWrap/>
            <w:vAlign w:val="center"/>
          </w:tcPr>
          <w:p w14:paraId="675EE6CE" w14:textId="77777777" w:rsidR="00B11DE5" w:rsidRDefault="00B11DE5" w:rsidP="00AF5F6B">
            <w:pPr>
              <w:widowControl w:val="0"/>
              <w:jc w:val="center"/>
              <w:rPr>
                <w:color w:val="000000"/>
              </w:rPr>
            </w:pPr>
            <w:r>
              <w:rPr>
                <w:color w:val="000000"/>
              </w:rPr>
              <w:t>149881</w:t>
            </w:r>
          </w:p>
        </w:tc>
        <w:tc>
          <w:tcPr>
            <w:tcW w:w="1037" w:type="dxa"/>
            <w:tcBorders>
              <w:top w:val="nil"/>
              <w:left w:val="nil"/>
              <w:bottom w:val="single" w:sz="4" w:space="0" w:color="auto"/>
              <w:right w:val="single" w:sz="4" w:space="0" w:color="auto"/>
            </w:tcBorders>
            <w:shd w:val="clear" w:color="auto" w:fill="auto"/>
            <w:noWrap/>
            <w:vAlign w:val="center"/>
          </w:tcPr>
          <w:p w14:paraId="3EC95C68" w14:textId="77777777" w:rsidR="00B11DE5" w:rsidRDefault="00B11DE5" w:rsidP="00AF5F6B">
            <w:pPr>
              <w:widowControl w:val="0"/>
              <w:jc w:val="center"/>
              <w:rPr>
                <w:color w:val="000000"/>
              </w:rPr>
            </w:pPr>
            <w:r>
              <w:rPr>
                <w:color w:val="000000"/>
              </w:rPr>
              <w:t>-113713</w:t>
            </w:r>
          </w:p>
        </w:tc>
        <w:tc>
          <w:tcPr>
            <w:tcW w:w="1049" w:type="dxa"/>
            <w:tcBorders>
              <w:top w:val="nil"/>
              <w:left w:val="nil"/>
              <w:bottom w:val="single" w:sz="4" w:space="0" w:color="auto"/>
              <w:right w:val="single" w:sz="4" w:space="0" w:color="auto"/>
            </w:tcBorders>
            <w:shd w:val="clear" w:color="auto" w:fill="auto"/>
            <w:noWrap/>
            <w:vAlign w:val="center"/>
          </w:tcPr>
          <w:p w14:paraId="4DEAC704" w14:textId="77777777" w:rsidR="00B11DE5" w:rsidRDefault="00B11DE5" w:rsidP="00AF5F6B">
            <w:pPr>
              <w:widowControl w:val="0"/>
              <w:jc w:val="center"/>
              <w:rPr>
                <w:color w:val="000000"/>
              </w:rPr>
            </w:pPr>
            <w:r>
              <w:rPr>
                <w:color w:val="000000"/>
              </w:rPr>
              <w:t>29028</w:t>
            </w:r>
          </w:p>
        </w:tc>
        <w:tc>
          <w:tcPr>
            <w:tcW w:w="1056" w:type="dxa"/>
            <w:tcBorders>
              <w:top w:val="nil"/>
              <w:left w:val="nil"/>
              <w:bottom w:val="single" w:sz="4" w:space="0" w:color="auto"/>
              <w:right w:val="single" w:sz="4" w:space="0" w:color="auto"/>
            </w:tcBorders>
            <w:shd w:val="clear" w:color="auto" w:fill="auto"/>
            <w:noWrap/>
            <w:vAlign w:val="center"/>
          </w:tcPr>
          <w:p w14:paraId="42E1B800" w14:textId="77777777" w:rsidR="00B11DE5" w:rsidRDefault="00B11DE5" w:rsidP="00AF5F6B">
            <w:pPr>
              <w:widowControl w:val="0"/>
              <w:jc w:val="center"/>
              <w:rPr>
                <w:color w:val="000000"/>
              </w:rPr>
            </w:pPr>
            <w:r>
              <w:rPr>
                <w:color w:val="000000"/>
              </w:rPr>
              <w:t>51,52</w:t>
            </w:r>
          </w:p>
        </w:tc>
        <w:tc>
          <w:tcPr>
            <w:tcW w:w="993" w:type="dxa"/>
            <w:tcBorders>
              <w:top w:val="nil"/>
              <w:left w:val="nil"/>
              <w:bottom w:val="single" w:sz="4" w:space="0" w:color="auto"/>
              <w:right w:val="single" w:sz="4" w:space="0" w:color="auto"/>
            </w:tcBorders>
            <w:shd w:val="clear" w:color="auto" w:fill="auto"/>
            <w:noWrap/>
            <w:vAlign w:val="center"/>
          </w:tcPr>
          <w:p w14:paraId="685C9FC7" w14:textId="77777777" w:rsidR="00B11DE5" w:rsidRDefault="00B11DE5" w:rsidP="00AF5F6B">
            <w:pPr>
              <w:widowControl w:val="0"/>
              <w:jc w:val="center"/>
              <w:rPr>
                <w:color w:val="000000"/>
              </w:rPr>
            </w:pPr>
            <w:r>
              <w:rPr>
                <w:color w:val="000000"/>
              </w:rPr>
              <w:t>124,02</w:t>
            </w:r>
          </w:p>
        </w:tc>
      </w:tr>
      <w:tr w:rsidR="00B11DE5" w:rsidRPr="007F45F4" w14:paraId="08C8868B" w14:textId="77777777" w:rsidTr="00AF5F6B">
        <w:trPr>
          <w:trHeight w:val="68"/>
        </w:trPr>
        <w:tc>
          <w:tcPr>
            <w:tcW w:w="1828" w:type="dxa"/>
            <w:tcBorders>
              <w:top w:val="nil"/>
              <w:left w:val="single" w:sz="4" w:space="0" w:color="auto"/>
              <w:bottom w:val="single" w:sz="4" w:space="0" w:color="auto"/>
              <w:right w:val="single" w:sz="4" w:space="0" w:color="auto"/>
            </w:tcBorders>
            <w:shd w:val="clear" w:color="auto" w:fill="auto"/>
          </w:tcPr>
          <w:p w14:paraId="48073A08" w14:textId="77777777" w:rsidR="00B11DE5" w:rsidRPr="00B96547" w:rsidRDefault="00B11DE5" w:rsidP="00AF5F6B">
            <w:pPr>
              <w:widowControl w:val="0"/>
              <w:ind w:left="181"/>
            </w:pPr>
            <w:r w:rsidRPr="00B96547">
              <w:rPr>
                <w:lang w:val="en-US"/>
              </w:rPr>
              <w:t>III</w:t>
            </w:r>
            <w:r w:rsidRPr="00B96547">
              <w:t xml:space="preserve"> категории</w:t>
            </w:r>
          </w:p>
        </w:tc>
        <w:tc>
          <w:tcPr>
            <w:tcW w:w="1124" w:type="dxa"/>
            <w:tcBorders>
              <w:top w:val="nil"/>
              <w:left w:val="nil"/>
              <w:bottom w:val="single" w:sz="4" w:space="0" w:color="auto"/>
              <w:right w:val="single" w:sz="4" w:space="0" w:color="auto"/>
            </w:tcBorders>
            <w:shd w:val="clear" w:color="auto" w:fill="auto"/>
            <w:noWrap/>
            <w:vAlign w:val="center"/>
          </w:tcPr>
          <w:p w14:paraId="584A2BEE" w14:textId="77777777" w:rsidR="00B11DE5" w:rsidRDefault="00B11DE5" w:rsidP="00AF5F6B">
            <w:pPr>
              <w:widowControl w:val="0"/>
              <w:jc w:val="center"/>
              <w:rPr>
                <w:color w:val="000000"/>
              </w:rPr>
            </w:pPr>
            <w:r>
              <w:rPr>
                <w:color w:val="000000"/>
              </w:rPr>
              <w:t>109644</w:t>
            </w:r>
          </w:p>
        </w:tc>
        <w:tc>
          <w:tcPr>
            <w:tcW w:w="1124" w:type="dxa"/>
            <w:tcBorders>
              <w:top w:val="nil"/>
              <w:left w:val="nil"/>
              <w:bottom w:val="single" w:sz="4" w:space="0" w:color="auto"/>
              <w:right w:val="single" w:sz="4" w:space="0" w:color="auto"/>
            </w:tcBorders>
            <w:shd w:val="clear" w:color="auto" w:fill="auto"/>
            <w:noWrap/>
            <w:vAlign w:val="center"/>
          </w:tcPr>
          <w:p w14:paraId="3084404C" w14:textId="77777777" w:rsidR="00B11DE5" w:rsidRDefault="00B11DE5" w:rsidP="00AF5F6B">
            <w:pPr>
              <w:widowControl w:val="0"/>
              <w:jc w:val="center"/>
              <w:rPr>
                <w:color w:val="000000"/>
              </w:rPr>
            </w:pPr>
            <w:r>
              <w:rPr>
                <w:color w:val="000000"/>
              </w:rPr>
              <w:t>229993</w:t>
            </w:r>
          </w:p>
        </w:tc>
        <w:tc>
          <w:tcPr>
            <w:tcW w:w="1124" w:type="dxa"/>
            <w:tcBorders>
              <w:top w:val="nil"/>
              <w:left w:val="nil"/>
              <w:bottom w:val="single" w:sz="4" w:space="0" w:color="auto"/>
              <w:right w:val="single" w:sz="4" w:space="0" w:color="auto"/>
            </w:tcBorders>
            <w:shd w:val="clear" w:color="auto" w:fill="auto"/>
            <w:noWrap/>
            <w:vAlign w:val="center"/>
          </w:tcPr>
          <w:p w14:paraId="5CA38098" w14:textId="77777777" w:rsidR="00B11DE5" w:rsidRDefault="00B11DE5" w:rsidP="00AF5F6B">
            <w:pPr>
              <w:widowControl w:val="0"/>
              <w:jc w:val="center"/>
              <w:rPr>
                <w:color w:val="000000"/>
              </w:rPr>
            </w:pPr>
            <w:r>
              <w:rPr>
                <w:color w:val="000000"/>
              </w:rPr>
              <w:t>40981</w:t>
            </w:r>
          </w:p>
        </w:tc>
        <w:tc>
          <w:tcPr>
            <w:tcW w:w="1037" w:type="dxa"/>
            <w:tcBorders>
              <w:top w:val="nil"/>
              <w:left w:val="nil"/>
              <w:bottom w:val="single" w:sz="4" w:space="0" w:color="auto"/>
              <w:right w:val="single" w:sz="4" w:space="0" w:color="auto"/>
            </w:tcBorders>
            <w:shd w:val="clear" w:color="auto" w:fill="auto"/>
            <w:noWrap/>
            <w:vAlign w:val="center"/>
          </w:tcPr>
          <w:p w14:paraId="07893105" w14:textId="77777777" w:rsidR="00B11DE5" w:rsidRDefault="00B11DE5" w:rsidP="00AF5F6B">
            <w:pPr>
              <w:widowControl w:val="0"/>
              <w:jc w:val="center"/>
              <w:rPr>
                <w:color w:val="000000"/>
              </w:rPr>
            </w:pPr>
            <w:r>
              <w:rPr>
                <w:color w:val="000000"/>
              </w:rPr>
              <w:t>120349</w:t>
            </w:r>
          </w:p>
        </w:tc>
        <w:tc>
          <w:tcPr>
            <w:tcW w:w="1049" w:type="dxa"/>
            <w:tcBorders>
              <w:top w:val="nil"/>
              <w:left w:val="nil"/>
              <w:bottom w:val="single" w:sz="4" w:space="0" w:color="auto"/>
              <w:right w:val="single" w:sz="4" w:space="0" w:color="auto"/>
            </w:tcBorders>
            <w:shd w:val="clear" w:color="auto" w:fill="auto"/>
            <w:noWrap/>
            <w:vAlign w:val="center"/>
          </w:tcPr>
          <w:p w14:paraId="352A5293" w14:textId="77777777" w:rsidR="00B11DE5" w:rsidRDefault="00B11DE5" w:rsidP="00AF5F6B">
            <w:pPr>
              <w:widowControl w:val="0"/>
              <w:jc w:val="center"/>
              <w:rPr>
                <w:color w:val="000000"/>
              </w:rPr>
            </w:pPr>
            <w:r>
              <w:rPr>
                <w:color w:val="000000"/>
              </w:rPr>
              <w:t>-189012</w:t>
            </w:r>
          </w:p>
        </w:tc>
        <w:tc>
          <w:tcPr>
            <w:tcW w:w="1056" w:type="dxa"/>
            <w:tcBorders>
              <w:top w:val="nil"/>
              <w:left w:val="nil"/>
              <w:bottom w:val="single" w:sz="4" w:space="0" w:color="auto"/>
              <w:right w:val="single" w:sz="4" w:space="0" w:color="auto"/>
            </w:tcBorders>
            <w:shd w:val="clear" w:color="auto" w:fill="auto"/>
            <w:noWrap/>
            <w:vAlign w:val="center"/>
          </w:tcPr>
          <w:p w14:paraId="33AEAF5D" w14:textId="77777777" w:rsidR="00B11DE5" w:rsidRDefault="00B11DE5" w:rsidP="00AF5F6B">
            <w:pPr>
              <w:widowControl w:val="0"/>
              <w:jc w:val="center"/>
              <w:rPr>
                <w:color w:val="000000"/>
              </w:rPr>
            </w:pPr>
            <w:r>
              <w:rPr>
                <w:color w:val="000000"/>
              </w:rPr>
              <w:t>209,76</w:t>
            </w:r>
          </w:p>
        </w:tc>
        <w:tc>
          <w:tcPr>
            <w:tcW w:w="993" w:type="dxa"/>
            <w:tcBorders>
              <w:top w:val="nil"/>
              <w:left w:val="nil"/>
              <w:bottom w:val="single" w:sz="4" w:space="0" w:color="auto"/>
              <w:right w:val="single" w:sz="4" w:space="0" w:color="auto"/>
            </w:tcBorders>
            <w:shd w:val="clear" w:color="auto" w:fill="auto"/>
            <w:noWrap/>
            <w:vAlign w:val="center"/>
          </w:tcPr>
          <w:p w14:paraId="4F8A5415" w14:textId="77777777" w:rsidR="00B11DE5" w:rsidRDefault="00B11DE5" w:rsidP="00AF5F6B">
            <w:pPr>
              <w:widowControl w:val="0"/>
              <w:jc w:val="center"/>
              <w:rPr>
                <w:color w:val="000000"/>
              </w:rPr>
            </w:pPr>
            <w:r>
              <w:rPr>
                <w:color w:val="000000"/>
              </w:rPr>
              <w:t>17,82</w:t>
            </w:r>
          </w:p>
        </w:tc>
      </w:tr>
      <w:tr w:rsidR="00B11DE5" w:rsidRPr="007F45F4" w14:paraId="3FBDD60A" w14:textId="77777777" w:rsidTr="00AF5F6B">
        <w:trPr>
          <w:trHeight w:val="68"/>
        </w:trPr>
        <w:tc>
          <w:tcPr>
            <w:tcW w:w="1828" w:type="dxa"/>
            <w:tcBorders>
              <w:top w:val="nil"/>
              <w:left w:val="single" w:sz="4" w:space="0" w:color="auto"/>
              <w:bottom w:val="single" w:sz="4" w:space="0" w:color="auto"/>
              <w:right w:val="single" w:sz="4" w:space="0" w:color="auto"/>
            </w:tcBorders>
            <w:shd w:val="clear" w:color="auto" w:fill="auto"/>
          </w:tcPr>
          <w:p w14:paraId="0FDE3EF7" w14:textId="77777777" w:rsidR="00B11DE5" w:rsidRPr="00B96547" w:rsidRDefault="00B11DE5" w:rsidP="00AF5F6B">
            <w:pPr>
              <w:widowControl w:val="0"/>
              <w:ind w:left="181"/>
            </w:pPr>
            <w:r w:rsidRPr="00B96547">
              <w:rPr>
                <w:lang w:val="en-US"/>
              </w:rPr>
              <w:t>IV</w:t>
            </w:r>
            <w:r w:rsidRPr="00B96547">
              <w:t xml:space="preserve"> категории</w:t>
            </w:r>
          </w:p>
        </w:tc>
        <w:tc>
          <w:tcPr>
            <w:tcW w:w="1124" w:type="dxa"/>
            <w:tcBorders>
              <w:top w:val="nil"/>
              <w:left w:val="nil"/>
              <w:bottom w:val="single" w:sz="4" w:space="0" w:color="auto"/>
              <w:right w:val="single" w:sz="4" w:space="0" w:color="auto"/>
            </w:tcBorders>
            <w:shd w:val="clear" w:color="auto" w:fill="auto"/>
            <w:noWrap/>
            <w:vAlign w:val="center"/>
          </w:tcPr>
          <w:p w14:paraId="5C22539C" w14:textId="77777777" w:rsidR="00B11DE5" w:rsidRDefault="00B11DE5" w:rsidP="00AF5F6B">
            <w:pPr>
              <w:widowControl w:val="0"/>
              <w:jc w:val="center"/>
              <w:rPr>
                <w:color w:val="000000"/>
              </w:rPr>
            </w:pPr>
            <w:r>
              <w:rPr>
                <w:color w:val="000000"/>
              </w:rPr>
              <w:t>51102</w:t>
            </w:r>
          </w:p>
        </w:tc>
        <w:tc>
          <w:tcPr>
            <w:tcW w:w="1124" w:type="dxa"/>
            <w:tcBorders>
              <w:top w:val="nil"/>
              <w:left w:val="nil"/>
              <w:bottom w:val="single" w:sz="4" w:space="0" w:color="auto"/>
              <w:right w:val="single" w:sz="4" w:space="0" w:color="auto"/>
            </w:tcBorders>
            <w:shd w:val="clear" w:color="auto" w:fill="auto"/>
            <w:noWrap/>
            <w:vAlign w:val="center"/>
          </w:tcPr>
          <w:p w14:paraId="2BEE6542" w14:textId="77777777" w:rsidR="00B11DE5" w:rsidRDefault="00B11DE5" w:rsidP="00AF5F6B">
            <w:pPr>
              <w:widowControl w:val="0"/>
              <w:jc w:val="center"/>
              <w:rPr>
                <w:color w:val="000000"/>
              </w:rPr>
            </w:pPr>
            <w:r>
              <w:rPr>
                <w:color w:val="000000"/>
              </w:rPr>
              <w:t>51959</w:t>
            </w:r>
          </w:p>
        </w:tc>
        <w:tc>
          <w:tcPr>
            <w:tcW w:w="1124" w:type="dxa"/>
            <w:tcBorders>
              <w:top w:val="nil"/>
              <w:left w:val="nil"/>
              <w:bottom w:val="single" w:sz="4" w:space="0" w:color="auto"/>
              <w:right w:val="single" w:sz="4" w:space="0" w:color="auto"/>
            </w:tcBorders>
            <w:shd w:val="clear" w:color="auto" w:fill="auto"/>
            <w:noWrap/>
            <w:vAlign w:val="center"/>
          </w:tcPr>
          <w:p w14:paraId="73AF69CB" w14:textId="77777777" w:rsidR="00B11DE5" w:rsidRDefault="00B11DE5" w:rsidP="00AF5F6B">
            <w:pPr>
              <w:widowControl w:val="0"/>
              <w:jc w:val="center"/>
              <w:rPr>
                <w:color w:val="000000"/>
              </w:rPr>
            </w:pPr>
            <w:r>
              <w:rPr>
                <w:color w:val="000000"/>
              </w:rPr>
              <w:t>30428</w:t>
            </w:r>
          </w:p>
        </w:tc>
        <w:tc>
          <w:tcPr>
            <w:tcW w:w="1037" w:type="dxa"/>
            <w:tcBorders>
              <w:top w:val="nil"/>
              <w:left w:val="nil"/>
              <w:bottom w:val="single" w:sz="4" w:space="0" w:color="auto"/>
              <w:right w:val="single" w:sz="4" w:space="0" w:color="auto"/>
            </w:tcBorders>
            <w:shd w:val="clear" w:color="auto" w:fill="auto"/>
            <w:noWrap/>
            <w:vAlign w:val="center"/>
          </w:tcPr>
          <w:p w14:paraId="2B7A8244" w14:textId="77777777" w:rsidR="00B11DE5" w:rsidRDefault="00B11DE5" w:rsidP="00AF5F6B">
            <w:pPr>
              <w:widowControl w:val="0"/>
              <w:jc w:val="center"/>
              <w:rPr>
                <w:color w:val="000000"/>
              </w:rPr>
            </w:pPr>
            <w:r>
              <w:rPr>
                <w:color w:val="000000"/>
              </w:rPr>
              <w:t>857</w:t>
            </w:r>
          </w:p>
        </w:tc>
        <w:tc>
          <w:tcPr>
            <w:tcW w:w="1049" w:type="dxa"/>
            <w:tcBorders>
              <w:top w:val="nil"/>
              <w:left w:val="nil"/>
              <w:bottom w:val="single" w:sz="4" w:space="0" w:color="auto"/>
              <w:right w:val="single" w:sz="4" w:space="0" w:color="auto"/>
            </w:tcBorders>
            <w:shd w:val="clear" w:color="auto" w:fill="auto"/>
            <w:noWrap/>
            <w:vAlign w:val="center"/>
          </w:tcPr>
          <w:p w14:paraId="15E42560" w14:textId="77777777" w:rsidR="00B11DE5" w:rsidRDefault="00B11DE5" w:rsidP="00AF5F6B">
            <w:pPr>
              <w:widowControl w:val="0"/>
              <w:jc w:val="center"/>
              <w:rPr>
                <w:color w:val="000000"/>
              </w:rPr>
            </w:pPr>
            <w:r>
              <w:rPr>
                <w:color w:val="000000"/>
              </w:rPr>
              <w:t>-21531</w:t>
            </w:r>
          </w:p>
        </w:tc>
        <w:tc>
          <w:tcPr>
            <w:tcW w:w="1056" w:type="dxa"/>
            <w:tcBorders>
              <w:top w:val="nil"/>
              <w:left w:val="nil"/>
              <w:bottom w:val="single" w:sz="4" w:space="0" w:color="auto"/>
              <w:right w:val="single" w:sz="4" w:space="0" w:color="auto"/>
            </w:tcBorders>
            <w:shd w:val="clear" w:color="auto" w:fill="auto"/>
            <w:noWrap/>
            <w:vAlign w:val="center"/>
          </w:tcPr>
          <w:p w14:paraId="6C7A8FF7" w14:textId="77777777" w:rsidR="00B11DE5" w:rsidRDefault="00B11DE5" w:rsidP="00AF5F6B">
            <w:pPr>
              <w:widowControl w:val="0"/>
              <w:jc w:val="center"/>
              <w:rPr>
                <w:color w:val="000000"/>
              </w:rPr>
            </w:pPr>
            <w:r>
              <w:rPr>
                <w:color w:val="000000"/>
              </w:rPr>
              <w:t>101,68</w:t>
            </w:r>
          </w:p>
        </w:tc>
        <w:tc>
          <w:tcPr>
            <w:tcW w:w="993" w:type="dxa"/>
            <w:tcBorders>
              <w:top w:val="nil"/>
              <w:left w:val="nil"/>
              <w:bottom w:val="single" w:sz="4" w:space="0" w:color="auto"/>
              <w:right w:val="single" w:sz="4" w:space="0" w:color="auto"/>
            </w:tcBorders>
            <w:shd w:val="clear" w:color="auto" w:fill="auto"/>
            <w:noWrap/>
            <w:vAlign w:val="center"/>
          </w:tcPr>
          <w:p w14:paraId="34F1EA7F" w14:textId="77777777" w:rsidR="00B11DE5" w:rsidRDefault="00B11DE5" w:rsidP="00AF5F6B">
            <w:pPr>
              <w:widowControl w:val="0"/>
              <w:jc w:val="center"/>
              <w:rPr>
                <w:color w:val="000000"/>
              </w:rPr>
            </w:pPr>
            <w:r>
              <w:rPr>
                <w:color w:val="000000"/>
              </w:rPr>
              <w:t>58,56</w:t>
            </w:r>
          </w:p>
        </w:tc>
      </w:tr>
      <w:tr w:rsidR="00B11DE5" w:rsidRPr="007F45F4" w14:paraId="34398862" w14:textId="77777777" w:rsidTr="00AF5F6B">
        <w:trPr>
          <w:trHeight w:val="68"/>
        </w:trPr>
        <w:tc>
          <w:tcPr>
            <w:tcW w:w="1828" w:type="dxa"/>
            <w:tcBorders>
              <w:top w:val="nil"/>
              <w:left w:val="single" w:sz="4" w:space="0" w:color="auto"/>
              <w:bottom w:val="single" w:sz="4" w:space="0" w:color="auto"/>
              <w:right w:val="single" w:sz="4" w:space="0" w:color="auto"/>
            </w:tcBorders>
            <w:shd w:val="clear" w:color="auto" w:fill="auto"/>
          </w:tcPr>
          <w:p w14:paraId="70C9178B" w14:textId="77777777" w:rsidR="00B11DE5" w:rsidRPr="00B96547" w:rsidRDefault="00B11DE5" w:rsidP="00AF5F6B">
            <w:pPr>
              <w:widowControl w:val="0"/>
              <w:ind w:left="181"/>
            </w:pPr>
            <w:r w:rsidRPr="00B96547">
              <w:rPr>
                <w:lang w:val="en-US"/>
              </w:rPr>
              <w:t>V</w:t>
            </w:r>
            <w:r w:rsidRPr="00B96547">
              <w:t xml:space="preserve"> категории</w:t>
            </w:r>
          </w:p>
        </w:tc>
        <w:tc>
          <w:tcPr>
            <w:tcW w:w="1124" w:type="dxa"/>
            <w:tcBorders>
              <w:top w:val="nil"/>
              <w:left w:val="nil"/>
              <w:bottom w:val="single" w:sz="4" w:space="0" w:color="auto"/>
              <w:right w:val="single" w:sz="4" w:space="0" w:color="auto"/>
            </w:tcBorders>
            <w:shd w:val="clear" w:color="auto" w:fill="auto"/>
            <w:noWrap/>
            <w:vAlign w:val="center"/>
          </w:tcPr>
          <w:p w14:paraId="6D992E7F" w14:textId="77777777" w:rsidR="00B11DE5" w:rsidRDefault="00B11DE5" w:rsidP="00AF5F6B">
            <w:pPr>
              <w:widowControl w:val="0"/>
              <w:jc w:val="center"/>
              <w:rPr>
                <w:color w:val="000000"/>
              </w:rPr>
            </w:pPr>
            <w:r>
              <w:rPr>
                <w:color w:val="000000"/>
              </w:rPr>
              <w:t>50596</w:t>
            </w:r>
          </w:p>
        </w:tc>
        <w:tc>
          <w:tcPr>
            <w:tcW w:w="1124" w:type="dxa"/>
            <w:tcBorders>
              <w:top w:val="nil"/>
              <w:left w:val="nil"/>
              <w:bottom w:val="single" w:sz="4" w:space="0" w:color="auto"/>
              <w:right w:val="single" w:sz="4" w:space="0" w:color="auto"/>
            </w:tcBorders>
            <w:shd w:val="clear" w:color="auto" w:fill="auto"/>
            <w:noWrap/>
            <w:vAlign w:val="center"/>
          </w:tcPr>
          <w:p w14:paraId="2899B9D8" w14:textId="77777777" w:rsidR="00B11DE5" w:rsidRDefault="00B11DE5" w:rsidP="00AF5F6B">
            <w:pPr>
              <w:widowControl w:val="0"/>
              <w:jc w:val="center"/>
              <w:rPr>
                <w:color w:val="000000"/>
              </w:rPr>
            </w:pPr>
            <w:r>
              <w:rPr>
                <w:color w:val="000000"/>
              </w:rPr>
              <w:t>135666</w:t>
            </w:r>
          </w:p>
        </w:tc>
        <w:tc>
          <w:tcPr>
            <w:tcW w:w="1124" w:type="dxa"/>
            <w:tcBorders>
              <w:top w:val="nil"/>
              <w:left w:val="nil"/>
              <w:bottom w:val="single" w:sz="4" w:space="0" w:color="auto"/>
              <w:right w:val="single" w:sz="4" w:space="0" w:color="auto"/>
            </w:tcBorders>
            <w:shd w:val="clear" w:color="auto" w:fill="auto"/>
            <w:noWrap/>
            <w:vAlign w:val="center"/>
          </w:tcPr>
          <w:p w14:paraId="2C7B691D" w14:textId="77777777" w:rsidR="00B11DE5" w:rsidRDefault="00B11DE5" w:rsidP="00AF5F6B">
            <w:pPr>
              <w:widowControl w:val="0"/>
              <w:jc w:val="center"/>
              <w:rPr>
                <w:color w:val="000000"/>
              </w:rPr>
            </w:pPr>
            <w:r>
              <w:rPr>
                <w:color w:val="000000"/>
              </w:rPr>
              <w:t>280032</w:t>
            </w:r>
          </w:p>
        </w:tc>
        <w:tc>
          <w:tcPr>
            <w:tcW w:w="1037" w:type="dxa"/>
            <w:tcBorders>
              <w:top w:val="nil"/>
              <w:left w:val="nil"/>
              <w:bottom w:val="single" w:sz="4" w:space="0" w:color="auto"/>
              <w:right w:val="single" w:sz="4" w:space="0" w:color="auto"/>
            </w:tcBorders>
            <w:shd w:val="clear" w:color="auto" w:fill="auto"/>
            <w:noWrap/>
            <w:vAlign w:val="center"/>
          </w:tcPr>
          <w:p w14:paraId="157C489E" w14:textId="77777777" w:rsidR="00B11DE5" w:rsidRDefault="00B11DE5" w:rsidP="00AF5F6B">
            <w:pPr>
              <w:widowControl w:val="0"/>
              <w:jc w:val="center"/>
              <w:rPr>
                <w:color w:val="000000"/>
              </w:rPr>
            </w:pPr>
            <w:r>
              <w:rPr>
                <w:color w:val="000000"/>
              </w:rPr>
              <w:t>85070</w:t>
            </w:r>
          </w:p>
        </w:tc>
        <w:tc>
          <w:tcPr>
            <w:tcW w:w="1049" w:type="dxa"/>
            <w:tcBorders>
              <w:top w:val="nil"/>
              <w:left w:val="nil"/>
              <w:bottom w:val="single" w:sz="4" w:space="0" w:color="auto"/>
              <w:right w:val="single" w:sz="4" w:space="0" w:color="auto"/>
            </w:tcBorders>
            <w:shd w:val="clear" w:color="auto" w:fill="auto"/>
            <w:noWrap/>
            <w:vAlign w:val="center"/>
          </w:tcPr>
          <w:p w14:paraId="5BFA8906" w14:textId="77777777" w:rsidR="00B11DE5" w:rsidRDefault="00B11DE5" w:rsidP="00AF5F6B">
            <w:pPr>
              <w:widowControl w:val="0"/>
              <w:jc w:val="center"/>
              <w:rPr>
                <w:color w:val="000000"/>
              </w:rPr>
            </w:pPr>
            <w:r>
              <w:rPr>
                <w:color w:val="000000"/>
              </w:rPr>
              <w:t>144366</w:t>
            </w:r>
          </w:p>
        </w:tc>
        <w:tc>
          <w:tcPr>
            <w:tcW w:w="1056" w:type="dxa"/>
            <w:tcBorders>
              <w:top w:val="nil"/>
              <w:left w:val="nil"/>
              <w:bottom w:val="single" w:sz="4" w:space="0" w:color="auto"/>
              <w:right w:val="single" w:sz="4" w:space="0" w:color="auto"/>
            </w:tcBorders>
            <w:shd w:val="clear" w:color="auto" w:fill="auto"/>
            <w:noWrap/>
            <w:vAlign w:val="center"/>
          </w:tcPr>
          <w:p w14:paraId="35678ACA" w14:textId="77777777" w:rsidR="00B11DE5" w:rsidRDefault="00B11DE5" w:rsidP="00AF5F6B">
            <w:pPr>
              <w:widowControl w:val="0"/>
              <w:jc w:val="center"/>
              <w:rPr>
                <w:color w:val="000000"/>
              </w:rPr>
            </w:pPr>
            <w:r>
              <w:rPr>
                <w:color w:val="000000"/>
              </w:rPr>
              <w:t>268,14</w:t>
            </w:r>
          </w:p>
        </w:tc>
        <w:tc>
          <w:tcPr>
            <w:tcW w:w="993" w:type="dxa"/>
            <w:tcBorders>
              <w:top w:val="nil"/>
              <w:left w:val="nil"/>
              <w:bottom w:val="single" w:sz="4" w:space="0" w:color="auto"/>
              <w:right w:val="single" w:sz="4" w:space="0" w:color="auto"/>
            </w:tcBorders>
            <w:shd w:val="clear" w:color="auto" w:fill="auto"/>
            <w:noWrap/>
            <w:vAlign w:val="center"/>
          </w:tcPr>
          <w:p w14:paraId="60443887" w14:textId="77777777" w:rsidR="00B11DE5" w:rsidRDefault="00B11DE5" w:rsidP="00AF5F6B">
            <w:pPr>
              <w:widowControl w:val="0"/>
              <w:jc w:val="center"/>
              <w:rPr>
                <w:color w:val="000000"/>
              </w:rPr>
            </w:pPr>
            <w:r>
              <w:rPr>
                <w:color w:val="000000"/>
              </w:rPr>
              <w:t>206,41</w:t>
            </w:r>
          </w:p>
        </w:tc>
      </w:tr>
      <w:tr w:rsidR="00B11DE5" w:rsidRPr="007F45F4" w14:paraId="20851469" w14:textId="77777777" w:rsidTr="00AF5F6B">
        <w:trPr>
          <w:trHeight w:val="68"/>
        </w:trPr>
        <w:tc>
          <w:tcPr>
            <w:tcW w:w="1828" w:type="dxa"/>
            <w:tcBorders>
              <w:top w:val="nil"/>
              <w:left w:val="single" w:sz="4" w:space="0" w:color="auto"/>
              <w:bottom w:val="single" w:sz="4" w:space="0" w:color="auto"/>
              <w:right w:val="single" w:sz="4" w:space="0" w:color="auto"/>
            </w:tcBorders>
            <w:shd w:val="clear" w:color="auto" w:fill="auto"/>
          </w:tcPr>
          <w:p w14:paraId="1E31DC50" w14:textId="77777777" w:rsidR="00B11DE5" w:rsidRPr="00B96547" w:rsidRDefault="00B11DE5" w:rsidP="00AF5F6B">
            <w:pPr>
              <w:widowControl w:val="0"/>
            </w:pPr>
            <w:r w:rsidRPr="00B96547">
              <w:t>Кредиты субъектам малого и среднего предпринимательства, в том числе:</w:t>
            </w:r>
          </w:p>
        </w:tc>
        <w:tc>
          <w:tcPr>
            <w:tcW w:w="1124" w:type="dxa"/>
            <w:tcBorders>
              <w:top w:val="nil"/>
              <w:left w:val="nil"/>
              <w:bottom w:val="single" w:sz="4" w:space="0" w:color="auto"/>
              <w:right w:val="single" w:sz="4" w:space="0" w:color="auto"/>
            </w:tcBorders>
            <w:shd w:val="clear" w:color="auto" w:fill="auto"/>
            <w:noWrap/>
            <w:vAlign w:val="center"/>
          </w:tcPr>
          <w:p w14:paraId="79DDB230" w14:textId="77777777" w:rsidR="00B11DE5" w:rsidRDefault="00B11DE5" w:rsidP="00AF5F6B">
            <w:pPr>
              <w:widowControl w:val="0"/>
              <w:jc w:val="center"/>
              <w:rPr>
                <w:color w:val="000000"/>
              </w:rPr>
            </w:pPr>
            <w:r>
              <w:rPr>
                <w:color w:val="000000"/>
              </w:rPr>
              <w:t>17190</w:t>
            </w:r>
          </w:p>
        </w:tc>
        <w:tc>
          <w:tcPr>
            <w:tcW w:w="1124" w:type="dxa"/>
            <w:tcBorders>
              <w:top w:val="nil"/>
              <w:left w:val="nil"/>
              <w:bottom w:val="single" w:sz="4" w:space="0" w:color="auto"/>
              <w:right w:val="single" w:sz="4" w:space="0" w:color="auto"/>
            </w:tcBorders>
            <w:shd w:val="clear" w:color="auto" w:fill="auto"/>
            <w:noWrap/>
            <w:vAlign w:val="center"/>
          </w:tcPr>
          <w:p w14:paraId="4909E66E" w14:textId="77777777" w:rsidR="00B11DE5" w:rsidRDefault="00B11DE5" w:rsidP="00AF5F6B">
            <w:pPr>
              <w:widowControl w:val="0"/>
              <w:jc w:val="center"/>
              <w:rPr>
                <w:color w:val="000000"/>
              </w:rPr>
            </w:pPr>
            <w:r>
              <w:rPr>
                <w:color w:val="000000"/>
              </w:rPr>
              <w:t>105060</w:t>
            </w:r>
          </w:p>
        </w:tc>
        <w:tc>
          <w:tcPr>
            <w:tcW w:w="1124" w:type="dxa"/>
            <w:tcBorders>
              <w:top w:val="nil"/>
              <w:left w:val="nil"/>
              <w:bottom w:val="single" w:sz="4" w:space="0" w:color="auto"/>
              <w:right w:val="single" w:sz="4" w:space="0" w:color="auto"/>
            </w:tcBorders>
            <w:shd w:val="clear" w:color="auto" w:fill="auto"/>
            <w:noWrap/>
            <w:vAlign w:val="center"/>
          </w:tcPr>
          <w:p w14:paraId="1BD9E1B4" w14:textId="77777777" w:rsidR="00B11DE5" w:rsidRDefault="00B11DE5" w:rsidP="00AF5F6B">
            <w:pPr>
              <w:widowControl w:val="0"/>
              <w:jc w:val="center"/>
              <w:rPr>
                <w:color w:val="000000"/>
              </w:rPr>
            </w:pPr>
            <w:r>
              <w:rPr>
                <w:color w:val="000000"/>
              </w:rPr>
              <w:t>106203</w:t>
            </w:r>
          </w:p>
        </w:tc>
        <w:tc>
          <w:tcPr>
            <w:tcW w:w="1037" w:type="dxa"/>
            <w:tcBorders>
              <w:top w:val="nil"/>
              <w:left w:val="nil"/>
              <w:bottom w:val="single" w:sz="4" w:space="0" w:color="auto"/>
              <w:right w:val="single" w:sz="4" w:space="0" w:color="auto"/>
            </w:tcBorders>
            <w:shd w:val="clear" w:color="auto" w:fill="auto"/>
            <w:noWrap/>
            <w:vAlign w:val="center"/>
          </w:tcPr>
          <w:p w14:paraId="10B484C5" w14:textId="77777777" w:rsidR="00B11DE5" w:rsidRDefault="00B11DE5" w:rsidP="00AF5F6B">
            <w:pPr>
              <w:widowControl w:val="0"/>
              <w:jc w:val="center"/>
              <w:rPr>
                <w:color w:val="000000"/>
              </w:rPr>
            </w:pPr>
            <w:r>
              <w:rPr>
                <w:color w:val="000000"/>
              </w:rPr>
              <w:t>87870</w:t>
            </w:r>
          </w:p>
        </w:tc>
        <w:tc>
          <w:tcPr>
            <w:tcW w:w="1049" w:type="dxa"/>
            <w:tcBorders>
              <w:top w:val="nil"/>
              <w:left w:val="nil"/>
              <w:bottom w:val="single" w:sz="4" w:space="0" w:color="auto"/>
              <w:right w:val="single" w:sz="4" w:space="0" w:color="auto"/>
            </w:tcBorders>
            <w:shd w:val="clear" w:color="auto" w:fill="auto"/>
            <w:noWrap/>
            <w:vAlign w:val="center"/>
          </w:tcPr>
          <w:p w14:paraId="78562CE4" w14:textId="77777777" w:rsidR="00B11DE5" w:rsidRDefault="00B11DE5" w:rsidP="00AF5F6B">
            <w:pPr>
              <w:widowControl w:val="0"/>
              <w:jc w:val="center"/>
              <w:rPr>
                <w:color w:val="000000"/>
              </w:rPr>
            </w:pPr>
            <w:r>
              <w:rPr>
                <w:color w:val="000000"/>
              </w:rPr>
              <w:t>1143</w:t>
            </w:r>
          </w:p>
        </w:tc>
        <w:tc>
          <w:tcPr>
            <w:tcW w:w="1056" w:type="dxa"/>
            <w:tcBorders>
              <w:top w:val="nil"/>
              <w:left w:val="nil"/>
              <w:bottom w:val="single" w:sz="4" w:space="0" w:color="auto"/>
              <w:right w:val="single" w:sz="4" w:space="0" w:color="auto"/>
            </w:tcBorders>
            <w:shd w:val="clear" w:color="auto" w:fill="auto"/>
            <w:noWrap/>
            <w:vAlign w:val="center"/>
          </w:tcPr>
          <w:p w14:paraId="1D0510EE" w14:textId="77777777" w:rsidR="00B11DE5" w:rsidRDefault="00B11DE5" w:rsidP="00AF5F6B">
            <w:pPr>
              <w:widowControl w:val="0"/>
              <w:jc w:val="center"/>
              <w:rPr>
                <w:color w:val="000000"/>
              </w:rPr>
            </w:pPr>
            <w:r>
              <w:rPr>
                <w:color w:val="000000"/>
              </w:rPr>
              <w:t>611,17</w:t>
            </w:r>
          </w:p>
        </w:tc>
        <w:tc>
          <w:tcPr>
            <w:tcW w:w="993" w:type="dxa"/>
            <w:tcBorders>
              <w:top w:val="nil"/>
              <w:left w:val="nil"/>
              <w:bottom w:val="single" w:sz="4" w:space="0" w:color="auto"/>
              <w:right w:val="single" w:sz="4" w:space="0" w:color="auto"/>
            </w:tcBorders>
            <w:shd w:val="clear" w:color="auto" w:fill="auto"/>
            <w:noWrap/>
            <w:vAlign w:val="center"/>
          </w:tcPr>
          <w:p w14:paraId="666735BA" w14:textId="77777777" w:rsidR="00B11DE5" w:rsidRDefault="00B11DE5" w:rsidP="00AF5F6B">
            <w:pPr>
              <w:widowControl w:val="0"/>
              <w:jc w:val="center"/>
              <w:rPr>
                <w:color w:val="000000"/>
              </w:rPr>
            </w:pPr>
            <w:r>
              <w:rPr>
                <w:color w:val="000000"/>
              </w:rPr>
              <w:t>101,09</w:t>
            </w:r>
          </w:p>
        </w:tc>
      </w:tr>
      <w:tr w:rsidR="00B11DE5" w:rsidRPr="007F45F4" w14:paraId="4F62D716" w14:textId="77777777" w:rsidTr="00AF5F6B">
        <w:trPr>
          <w:trHeight w:val="68"/>
        </w:trPr>
        <w:tc>
          <w:tcPr>
            <w:tcW w:w="1828" w:type="dxa"/>
            <w:tcBorders>
              <w:top w:val="nil"/>
              <w:left w:val="single" w:sz="4" w:space="0" w:color="auto"/>
              <w:bottom w:val="single" w:sz="4" w:space="0" w:color="auto"/>
              <w:right w:val="single" w:sz="4" w:space="0" w:color="auto"/>
            </w:tcBorders>
            <w:shd w:val="clear" w:color="auto" w:fill="auto"/>
          </w:tcPr>
          <w:p w14:paraId="2C6CD2F1" w14:textId="77777777" w:rsidR="00B11DE5" w:rsidRPr="00B96547" w:rsidRDefault="00B11DE5" w:rsidP="00AF5F6B">
            <w:pPr>
              <w:widowControl w:val="0"/>
              <w:ind w:left="181"/>
            </w:pPr>
            <w:r w:rsidRPr="00B96547">
              <w:rPr>
                <w:lang w:val="en-US"/>
              </w:rPr>
              <w:t xml:space="preserve">I </w:t>
            </w:r>
            <w:r w:rsidRPr="00B96547">
              <w:t>категории</w:t>
            </w:r>
          </w:p>
        </w:tc>
        <w:tc>
          <w:tcPr>
            <w:tcW w:w="1124" w:type="dxa"/>
            <w:tcBorders>
              <w:top w:val="nil"/>
              <w:left w:val="nil"/>
              <w:bottom w:val="single" w:sz="4" w:space="0" w:color="auto"/>
              <w:right w:val="single" w:sz="4" w:space="0" w:color="auto"/>
            </w:tcBorders>
            <w:shd w:val="clear" w:color="auto" w:fill="auto"/>
            <w:noWrap/>
            <w:vAlign w:val="center"/>
          </w:tcPr>
          <w:p w14:paraId="65E53660" w14:textId="77777777" w:rsidR="00B11DE5" w:rsidRDefault="00B11DE5" w:rsidP="00AF5F6B">
            <w:pPr>
              <w:widowControl w:val="0"/>
              <w:jc w:val="center"/>
              <w:rPr>
                <w:color w:val="000000"/>
              </w:rPr>
            </w:pPr>
            <w:r>
              <w:rPr>
                <w:color w:val="000000"/>
              </w:rPr>
              <w:t>992</w:t>
            </w:r>
          </w:p>
        </w:tc>
        <w:tc>
          <w:tcPr>
            <w:tcW w:w="1124" w:type="dxa"/>
            <w:tcBorders>
              <w:top w:val="nil"/>
              <w:left w:val="nil"/>
              <w:bottom w:val="single" w:sz="4" w:space="0" w:color="auto"/>
              <w:right w:val="single" w:sz="4" w:space="0" w:color="auto"/>
            </w:tcBorders>
            <w:shd w:val="clear" w:color="auto" w:fill="auto"/>
            <w:noWrap/>
            <w:vAlign w:val="center"/>
          </w:tcPr>
          <w:p w14:paraId="2563DE03" w14:textId="77777777" w:rsidR="00B11DE5" w:rsidRDefault="00B11DE5" w:rsidP="00AF5F6B">
            <w:pPr>
              <w:widowControl w:val="0"/>
              <w:jc w:val="center"/>
              <w:rPr>
                <w:color w:val="000000"/>
              </w:rPr>
            </w:pPr>
            <w:r>
              <w:rPr>
                <w:color w:val="000000"/>
              </w:rPr>
              <w:t>13646</w:t>
            </w:r>
          </w:p>
        </w:tc>
        <w:tc>
          <w:tcPr>
            <w:tcW w:w="1124" w:type="dxa"/>
            <w:tcBorders>
              <w:top w:val="nil"/>
              <w:left w:val="nil"/>
              <w:bottom w:val="single" w:sz="4" w:space="0" w:color="auto"/>
              <w:right w:val="single" w:sz="4" w:space="0" w:color="auto"/>
            </w:tcBorders>
            <w:shd w:val="clear" w:color="auto" w:fill="auto"/>
            <w:noWrap/>
            <w:vAlign w:val="center"/>
          </w:tcPr>
          <w:p w14:paraId="0348EA77" w14:textId="77777777" w:rsidR="00B11DE5" w:rsidRDefault="00B11DE5" w:rsidP="00AF5F6B">
            <w:pPr>
              <w:widowControl w:val="0"/>
              <w:jc w:val="center"/>
              <w:rPr>
                <w:color w:val="000000"/>
              </w:rPr>
            </w:pPr>
            <w:r>
              <w:rPr>
                <w:color w:val="000000"/>
              </w:rPr>
              <w:t>6365</w:t>
            </w:r>
          </w:p>
        </w:tc>
        <w:tc>
          <w:tcPr>
            <w:tcW w:w="1037" w:type="dxa"/>
            <w:tcBorders>
              <w:top w:val="nil"/>
              <w:left w:val="nil"/>
              <w:bottom w:val="single" w:sz="4" w:space="0" w:color="auto"/>
              <w:right w:val="single" w:sz="4" w:space="0" w:color="auto"/>
            </w:tcBorders>
            <w:shd w:val="clear" w:color="auto" w:fill="auto"/>
            <w:noWrap/>
            <w:vAlign w:val="center"/>
          </w:tcPr>
          <w:p w14:paraId="1F5794C0" w14:textId="77777777" w:rsidR="00B11DE5" w:rsidRDefault="00B11DE5" w:rsidP="00AF5F6B">
            <w:pPr>
              <w:widowControl w:val="0"/>
              <w:jc w:val="center"/>
              <w:rPr>
                <w:color w:val="000000"/>
              </w:rPr>
            </w:pPr>
            <w:r>
              <w:rPr>
                <w:color w:val="000000"/>
              </w:rPr>
              <w:t>12654</w:t>
            </w:r>
          </w:p>
        </w:tc>
        <w:tc>
          <w:tcPr>
            <w:tcW w:w="1049" w:type="dxa"/>
            <w:tcBorders>
              <w:top w:val="nil"/>
              <w:left w:val="nil"/>
              <w:bottom w:val="single" w:sz="4" w:space="0" w:color="auto"/>
              <w:right w:val="single" w:sz="4" w:space="0" w:color="auto"/>
            </w:tcBorders>
            <w:shd w:val="clear" w:color="auto" w:fill="auto"/>
            <w:noWrap/>
            <w:vAlign w:val="center"/>
          </w:tcPr>
          <w:p w14:paraId="7DF24218" w14:textId="77777777" w:rsidR="00B11DE5" w:rsidRDefault="00B11DE5" w:rsidP="00AF5F6B">
            <w:pPr>
              <w:widowControl w:val="0"/>
              <w:jc w:val="center"/>
              <w:rPr>
                <w:color w:val="000000"/>
              </w:rPr>
            </w:pPr>
            <w:r>
              <w:rPr>
                <w:color w:val="000000"/>
              </w:rPr>
              <w:t>-7281</w:t>
            </w:r>
          </w:p>
        </w:tc>
        <w:tc>
          <w:tcPr>
            <w:tcW w:w="1056" w:type="dxa"/>
            <w:tcBorders>
              <w:top w:val="nil"/>
              <w:left w:val="nil"/>
              <w:bottom w:val="single" w:sz="4" w:space="0" w:color="auto"/>
              <w:right w:val="single" w:sz="4" w:space="0" w:color="auto"/>
            </w:tcBorders>
            <w:shd w:val="clear" w:color="auto" w:fill="auto"/>
            <w:noWrap/>
            <w:vAlign w:val="center"/>
          </w:tcPr>
          <w:p w14:paraId="51DE9A57" w14:textId="77777777" w:rsidR="00B11DE5" w:rsidRDefault="00B11DE5" w:rsidP="00AF5F6B">
            <w:pPr>
              <w:widowControl w:val="0"/>
              <w:jc w:val="center"/>
              <w:rPr>
                <w:color w:val="000000"/>
              </w:rPr>
            </w:pPr>
            <w:r>
              <w:rPr>
                <w:color w:val="000000"/>
              </w:rPr>
              <w:t>1375,60</w:t>
            </w:r>
          </w:p>
        </w:tc>
        <w:tc>
          <w:tcPr>
            <w:tcW w:w="993" w:type="dxa"/>
            <w:tcBorders>
              <w:top w:val="nil"/>
              <w:left w:val="nil"/>
              <w:bottom w:val="single" w:sz="4" w:space="0" w:color="auto"/>
              <w:right w:val="single" w:sz="4" w:space="0" w:color="auto"/>
            </w:tcBorders>
            <w:shd w:val="clear" w:color="auto" w:fill="auto"/>
            <w:noWrap/>
            <w:vAlign w:val="center"/>
          </w:tcPr>
          <w:p w14:paraId="63D3CCC0" w14:textId="77777777" w:rsidR="00B11DE5" w:rsidRDefault="00B11DE5" w:rsidP="00AF5F6B">
            <w:pPr>
              <w:widowControl w:val="0"/>
              <w:jc w:val="center"/>
              <w:rPr>
                <w:color w:val="000000"/>
              </w:rPr>
            </w:pPr>
            <w:r>
              <w:rPr>
                <w:color w:val="000000"/>
              </w:rPr>
              <w:t>46,64</w:t>
            </w:r>
          </w:p>
        </w:tc>
      </w:tr>
      <w:tr w:rsidR="00B11DE5" w:rsidRPr="007F45F4" w14:paraId="425B3A67" w14:textId="77777777" w:rsidTr="00AF5F6B">
        <w:trPr>
          <w:trHeight w:val="68"/>
        </w:trPr>
        <w:tc>
          <w:tcPr>
            <w:tcW w:w="1828" w:type="dxa"/>
            <w:tcBorders>
              <w:top w:val="nil"/>
              <w:left w:val="single" w:sz="4" w:space="0" w:color="auto"/>
              <w:bottom w:val="single" w:sz="4" w:space="0" w:color="auto"/>
              <w:right w:val="single" w:sz="4" w:space="0" w:color="auto"/>
            </w:tcBorders>
            <w:shd w:val="clear" w:color="auto" w:fill="auto"/>
          </w:tcPr>
          <w:p w14:paraId="1DE25211" w14:textId="77777777" w:rsidR="00B11DE5" w:rsidRPr="00B96547" w:rsidRDefault="00B11DE5" w:rsidP="00AF5F6B">
            <w:pPr>
              <w:widowControl w:val="0"/>
              <w:ind w:left="181"/>
            </w:pPr>
            <w:r w:rsidRPr="00B96547">
              <w:rPr>
                <w:lang w:val="en-US"/>
              </w:rPr>
              <w:t>II</w:t>
            </w:r>
            <w:r w:rsidRPr="00B96547">
              <w:t xml:space="preserve"> категории</w:t>
            </w:r>
          </w:p>
        </w:tc>
        <w:tc>
          <w:tcPr>
            <w:tcW w:w="1124" w:type="dxa"/>
            <w:tcBorders>
              <w:top w:val="nil"/>
              <w:left w:val="nil"/>
              <w:bottom w:val="single" w:sz="4" w:space="0" w:color="auto"/>
              <w:right w:val="single" w:sz="4" w:space="0" w:color="auto"/>
            </w:tcBorders>
            <w:shd w:val="clear" w:color="auto" w:fill="auto"/>
            <w:noWrap/>
            <w:vAlign w:val="center"/>
          </w:tcPr>
          <w:p w14:paraId="0E731F4F" w14:textId="77777777" w:rsidR="00B11DE5" w:rsidRDefault="00B11DE5" w:rsidP="00AF5F6B">
            <w:pPr>
              <w:widowControl w:val="0"/>
              <w:jc w:val="center"/>
              <w:rPr>
                <w:color w:val="000000"/>
              </w:rPr>
            </w:pPr>
            <w:r>
              <w:rPr>
                <w:color w:val="000000"/>
              </w:rPr>
              <w:t>9562</w:t>
            </w:r>
          </w:p>
        </w:tc>
        <w:tc>
          <w:tcPr>
            <w:tcW w:w="1124" w:type="dxa"/>
            <w:tcBorders>
              <w:top w:val="nil"/>
              <w:left w:val="nil"/>
              <w:bottom w:val="single" w:sz="4" w:space="0" w:color="auto"/>
              <w:right w:val="single" w:sz="4" w:space="0" w:color="auto"/>
            </w:tcBorders>
            <w:shd w:val="clear" w:color="auto" w:fill="auto"/>
            <w:noWrap/>
            <w:vAlign w:val="center"/>
          </w:tcPr>
          <w:p w14:paraId="7184D7F6" w14:textId="77777777" w:rsidR="00B11DE5" w:rsidRDefault="00B11DE5" w:rsidP="00AF5F6B">
            <w:pPr>
              <w:widowControl w:val="0"/>
              <w:jc w:val="center"/>
              <w:rPr>
                <w:color w:val="000000"/>
              </w:rPr>
            </w:pPr>
            <w:r>
              <w:rPr>
                <w:color w:val="000000"/>
              </w:rPr>
              <w:t>33629</w:t>
            </w:r>
          </w:p>
        </w:tc>
        <w:tc>
          <w:tcPr>
            <w:tcW w:w="1124" w:type="dxa"/>
            <w:tcBorders>
              <w:top w:val="nil"/>
              <w:left w:val="nil"/>
              <w:bottom w:val="single" w:sz="4" w:space="0" w:color="auto"/>
              <w:right w:val="single" w:sz="4" w:space="0" w:color="auto"/>
            </w:tcBorders>
            <w:shd w:val="clear" w:color="auto" w:fill="auto"/>
            <w:noWrap/>
            <w:vAlign w:val="center"/>
          </w:tcPr>
          <w:p w14:paraId="105DF666" w14:textId="77777777" w:rsidR="00B11DE5" w:rsidRDefault="00B11DE5" w:rsidP="00AF5F6B">
            <w:pPr>
              <w:widowControl w:val="0"/>
              <w:jc w:val="center"/>
              <w:rPr>
                <w:color w:val="000000"/>
              </w:rPr>
            </w:pPr>
            <w:r>
              <w:rPr>
                <w:color w:val="000000"/>
              </w:rPr>
              <w:t>46140</w:t>
            </w:r>
          </w:p>
        </w:tc>
        <w:tc>
          <w:tcPr>
            <w:tcW w:w="1037" w:type="dxa"/>
            <w:tcBorders>
              <w:top w:val="nil"/>
              <w:left w:val="nil"/>
              <w:bottom w:val="single" w:sz="4" w:space="0" w:color="auto"/>
              <w:right w:val="single" w:sz="4" w:space="0" w:color="auto"/>
            </w:tcBorders>
            <w:shd w:val="clear" w:color="auto" w:fill="auto"/>
            <w:noWrap/>
            <w:vAlign w:val="center"/>
          </w:tcPr>
          <w:p w14:paraId="7FC26E9C" w14:textId="77777777" w:rsidR="00B11DE5" w:rsidRDefault="00B11DE5" w:rsidP="00AF5F6B">
            <w:pPr>
              <w:widowControl w:val="0"/>
              <w:jc w:val="center"/>
              <w:rPr>
                <w:color w:val="000000"/>
              </w:rPr>
            </w:pPr>
            <w:r>
              <w:rPr>
                <w:color w:val="000000"/>
              </w:rPr>
              <w:t>24067</w:t>
            </w:r>
          </w:p>
        </w:tc>
        <w:tc>
          <w:tcPr>
            <w:tcW w:w="1049" w:type="dxa"/>
            <w:tcBorders>
              <w:top w:val="nil"/>
              <w:left w:val="nil"/>
              <w:bottom w:val="single" w:sz="4" w:space="0" w:color="auto"/>
              <w:right w:val="single" w:sz="4" w:space="0" w:color="auto"/>
            </w:tcBorders>
            <w:shd w:val="clear" w:color="auto" w:fill="auto"/>
            <w:noWrap/>
            <w:vAlign w:val="center"/>
          </w:tcPr>
          <w:p w14:paraId="611A426B" w14:textId="77777777" w:rsidR="00B11DE5" w:rsidRDefault="00B11DE5" w:rsidP="00AF5F6B">
            <w:pPr>
              <w:widowControl w:val="0"/>
              <w:jc w:val="center"/>
              <w:rPr>
                <w:color w:val="000000"/>
              </w:rPr>
            </w:pPr>
            <w:r>
              <w:rPr>
                <w:color w:val="000000"/>
              </w:rPr>
              <w:t>12511</w:t>
            </w:r>
          </w:p>
        </w:tc>
        <w:tc>
          <w:tcPr>
            <w:tcW w:w="1056" w:type="dxa"/>
            <w:tcBorders>
              <w:top w:val="nil"/>
              <w:left w:val="nil"/>
              <w:bottom w:val="single" w:sz="4" w:space="0" w:color="auto"/>
              <w:right w:val="single" w:sz="4" w:space="0" w:color="auto"/>
            </w:tcBorders>
            <w:shd w:val="clear" w:color="auto" w:fill="auto"/>
            <w:noWrap/>
            <w:vAlign w:val="center"/>
          </w:tcPr>
          <w:p w14:paraId="4772E481" w14:textId="77777777" w:rsidR="00B11DE5" w:rsidRDefault="00B11DE5" w:rsidP="00AF5F6B">
            <w:pPr>
              <w:widowControl w:val="0"/>
              <w:jc w:val="center"/>
              <w:rPr>
                <w:color w:val="000000"/>
              </w:rPr>
            </w:pPr>
            <w:r>
              <w:rPr>
                <w:color w:val="000000"/>
              </w:rPr>
              <w:t>351,69</w:t>
            </w:r>
          </w:p>
        </w:tc>
        <w:tc>
          <w:tcPr>
            <w:tcW w:w="993" w:type="dxa"/>
            <w:tcBorders>
              <w:top w:val="nil"/>
              <w:left w:val="nil"/>
              <w:bottom w:val="single" w:sz="4" w:space="0" w:color="auto"/>
              <w:right w:val="single" w:sz="4" w:space="0" w:color="auto"/>
            </w:tcBorders>
            <w:shd w:val="clear" w:color="auto" w:fill="auto"/>
            <w:noWrap/>
            <w:vAlign w:val="center"/>
          </w:tcPr>
          <w:p w14:paraId="1DB4F657" w14:textId="77777777" w:rsidR="00B11DE5" w:rsidRDefault="00B11DE5" w:rsidP="00AF5F6B">
            <w:pPr>
              <w:widowControl w:val="0"/>
              <w:jc w:val="center"/>
              <w:rPr>
                <w:color w:val="000000"/>
              </w:rPr>
            </w:pPr>
            <w:r>
              <w:rPr>
                <w:color w:val="000000"/>
              </w:rPr>
              <w:t>137,20</w:t>
            </w:r>
          </w:p>
        </w:tc>
      </w:tr>
      <w:tr w:rsidR="00B11DE5" w:rsidRPr="007F45F4" w14:paraId="387AE98E" w14:textId="77777777" w:rsidTr="00AF5F6B">
        <w:trPr>
          <w:trHeight w:val="68"/>
        </w:trPr>
        <w:tc>
          <w:tcPr>
            <w:tcW w:w="1828" w:type="dxa"/>
            <w:tcBorders>
              <w:top w:val="nil"/>
              <w:left w:val="single" w:sz="4" w:space="0" w:color="auto"/>
              <w:bottom w:val="single" w:sz="4" w:space="0" w:color="auto"/>
              <w:right w:val="single" w:sz="4" w:space="0" w:color="auto"/>
            </w:tcBorders>
            <w:shd w:val="clear" w:color="auto" w:fill="auto"/>
          </w:tcPr>
          <w:p w14:paraId="40DC503E" w14:textId="77777777" w:rsidR="00B11DE5" w:rsidRPr="00B96547" w:rsidRDefault="00B11DE5" w:rsidP="00AF5F6B">
            <w:pPr>
              <w:widowControl w:val="0"/>
              <w:ind w:left="181"/>
            </w:pPr>
            <w:r w:rsidRPr="00B96547">
              <w:rPr>
                <w:lang w:val="en-US"/>
              </w:rPr>
              <w:t>III</w:t>
            </w:r>
            <w:r w:rsidRPr="00B96547">
              <w:t xml:space="preserve"> категории</w:t>
            </w:r>
          </w:p>
        </w:tc>
        <w:tc>
          <w:tcPr>
            <w:tcW w:w="1124" w:type="dxa"/>
            <w:tcBorders>
              <w:top w:val="nil"/>
              <w:left w:val="nil"/>
              <w:bottom w:val="single" w:sz="4" w:space="0" w:color="auto"/>
              <w:right w:val="single" w:sz="4" w:space="0" w:color="auto"/>
            </w:tcBorders>
            <w:shd w:val="clear" w:color="auto" w:fill="auto"/>
            <w:noWrap/>
            <w:vAlign w:val="center"/>
          </w:tcPr>
          <w:p w14:paraId="5EFF37A8" w14:textId="77777777" w:rsidR="00B11DE5" w:rsidRDefault="00B11DE5" w:rsidP="00AF5F6B">
            <w:pPr>
              <w:widowControl w:val="0"/>
              <w:jc w:val="center"/>
              <w:rPr>
                <w:color w:val="000000"/>
              </w:rPr>
            </w:pPr>
            <w:r>
              <w:rPr>
                <w:color w:val="000000"/>
              </w:rPr>
              <w:t>1321</w:t>
            </w:r>
          </w:p>
        </w:tc>
        <w:tc>
          <w:tcPr>
            <w:tcW w:w="1124" w:type="dxa"/>
            <w:tcBorders>
              <w:top w:val="nil"/>
              <w:left w:val="nil"/>
              <w:bottom w:val="single" w:sz="4" w:space="0" w:color="auto"/>
              <w:right w:val="single" w:sz="4" w:space="0" w:color="auto"/>
            </w:tcBorders>
            <w:shd w:val="clear" w:color="auto" w:fill="auto"/>
            <w:noWrap/>
            <w:vAlign w:val="center"/>
          </w:tcPr>
          <w:p w14:paraId="00071FC5" w14:textId="77777777" w:rsidR="00B11DE5" w:rsidRDefault="00B11DE5" w:rsidP="00AF5F6B">
            <w:pPr>
              <w:widowControl w:val="0"/>
              <w:jc w:val="center"/>
              <w:rPr>
                <w:color w:val="000000"/>
              </w:rPr>
            </w:pPr>
            <w:r>
              <w:rPr>
                <w:color w:val="000000"/>
              </w:rPr>
              <w:t>11632</w:t>
            </w:r>
          </w:p>
        </w:tc>
        <w:tc>
          <w:tcPr>
            <w:tcW w:w="1124" w:type="dxa"/>
            <w:tcBorders>
              <w:top w:val="nil"/>
              <w:left w:val="nil"/>
              <w:bottom w:val="single" w:sz="4" w:space="0" w:color="auto"/>
              <w:right w:val="single" w:sz="4" w:space="0" w:color="auto"/>
            </w:tcBorders>
            <w:shd w:val="clear" w:color="auto" w:fill="auto"/>
            <w:noWrap/>
            <w:vAlign w:val="center"/>
          </w:tcPr>
          <w:p w14:paraId="2C5A8616" w14:textId="77777777" w:rsidR="00B11DE5" w:rsidRDefault="00B11DE5" w:rsidP="00AF5F6B">
            <w:pPr>
              <w:widowControl w:val="0"/>
              <w:jc w:val="center"/>
              <w:rPr>
                <w:color w:val="000000"/>
              </w:rPr>
            </w:pPr>
            <w:r>
              <w:rPr>
                <w:color w:val="000000"/>
              </w:rPr>
              <w:t>8033</w:t>
            </w:r>
          </w:p>
        </w:tc>
        <w:tc>
          <w:tcPr>
            <w:tcW w:w="1037" w:type="dxa"/>
            <w:tcBorders>
              <w:top w:val="nil"/>
              <w:left w:val="nil"/>
              <w:bottom w:val="single" w:sz="4" w:space="0" w:color="auto"/>
              <w:right w:val="single" w:sz="4" w:space="0" w:color="auto"/>
            </w:tcBorders>
            <w:shd w:val="clear" w:color="auto" w:fill="auto"/>
            <w:noWrap/>
            <w:vAlign w:val="center"/>
          </w:tcPr>
          <w:p w14:paraId="27D6B257" w14:textId="77777777" w:rsidR="00B11DE5" w:rsidRDefault="00B11DE5" w:rsidP="00AF5F6B">
            <w:pPr>
              <w:widowControl w:val="0"/>
              <w:jc w:val="center"/>
              <w:rPr>
                <w:color w:val="000000"/>
              </w:rPr>
            </w:pPr>
            <w:r>
              <w:rPr>
                <w:color w:val="000000"/>
              </w:rPr>
              <w:t>10311</w:t>
            </w:r>
          </w:p>
        </w:tc>
        <w:tc>
          <w:tcPr>
            <w:tcW w:w="1049" w:type="dxa"/>
            <w:tcBorders>
              <w:top w:val="nil"/>
              <w:left w:val="nil"/>
              <w:bottom w:val="single" w:sz="4" w:space="0" w:color="auto"/>
              <w:right w:val="single" w:sz="4" w:space="0" w:color="auto"/>
            </w:tcBorders>
            <w:shd w:val="clear" w:color="auto" w:fill="auto"/>
            <w:noWrap/>
            <w:vAlign w:val="center"/>
          </w:tcPr>
          <w:p w14:paraId="72848B7E" w14:textId="77777777" w:rsidR="00B11DE5" w:rsidRDefault="00B11DE5" w:rsidP="00AF5F6B">
            <w:pPr>
              <w:widowControl w:val="0"/>
              <w:jc w:val="center"/>
              <w:rPr>
                <w:color w:val="000000"/>
              </w:rPr>
            </w:pPr>
            <w:r>
              <w:rPr>
                <w:color w:val="000000"/>
              </w:rPr>
              <w:t>-3599</w:t>
            </w:r>
          </w:p>
        </w:tc>
        <w:tc>
          <w:tcPr>
            <w:tcW w:w="1056" w:type="dxa"/>
            <w:tcBorders>
              <w:top w:val="nil"/>
              <w:left w:val="nil"/>
              <w:bottom w:val="single" w:sz="4" w:space="0" w:color="auto"/>
              <w:right w:val="single" w:sz="4" w:space="0" w:color="auto"/>
            </w:tcBorders>
            <w:shd w:val="clear" w:color="auto" w:fill="auto"/>
            <w:noWrap/>
            <w:vAlign w:val="center"/>
          </w:tcPr>
          <w:p w14:paraId="61E86372" w14:textId="77777777" w:rsidR="00B11DE5" w:rsidRDefault="00B11DE5" w:rsidP="00AF5F6B">
            <w:pPr>
              <w:widowControl w:val="0"/>
              <w:jc w:val="center"/>
              <w:rPr>
                <w:color w:val="000000"/>
              </w:rPr>
            </w:pPr>
            <w:r>
              <w:rPr>
                <w:color w:val="000000"/>
              </w:rPr>
              <w:t>880,55</w:t>
            </w:r>
          </w:p>
        </w:tc>
        <w:tc>
          <w:tcPr>
            <w:tcW w:w="993" w:type="dxa"/>
            <w:tcBorders>
              <w:top w:val="nil"/>
              <w:left w:val="nil"/>
              <w:bottom w:val="single" w:sz="4" w:space="0" w:color="auto"/>
              <w:right w:val="single" w:sz="4" w:space="0" w:color="auto"/>
            </w:tcBorders>
            <w:shd w:val="clear" w:color="auto" w:fill="auto"/>
            <w:noWrap/>
            <w:vAlign w:val="center"/>
          </w:tcPr>
          <w:p w14:paraId="2B3C043A" w14:textId="77777777" w:rsidR="00B11DE5" w:rsidRDefault="00B11DE5" w:rsidP="00AF5F6B">
            <w:pPr>
              <w:widowControl w:val="0"/>
              <w:jc w:val="center"/>
              <w:rPr>
                <w:color w:val="000000"/>
              </w:rPr>
            </w:pPr>
            <w:r>
              <w:rPr>
                <w:color w:val="000000"/>
              </w:rPr>
              <w:t>69,06</w:t>
            </w:r>
          </w:p>
        </w:tc>
      </w:tr>
      <w:tr w:rsidR="00B11DE5" w:rsidRPr="007F45F4" w14:paraId="686EC04B" w14:textId="77777777" w:rsidTr="00AF5F6B">
        <w:trPr>
          <w:trHeight w:val="68"/>
        </w:trPr>
        <w:tc>
          <w:tcPr>
            <w:tcW w:w="1828" w:type="dxa"/>
            <w:tcBorders>
              <w:top w:val="nil"/>
              <w:left w:val="single" w:sz="4" w:space="0" w:color="auto"/>
              <w:bottom w:val="single" w:sz="4" w:space="0" w:color="auto"/>
              <w:right w:val="single" w:sz="4" w:space="0" w:color="auto"/>
            </w:tcBorders>
            <w:shd w:val="clear" w:color="auto" w:fill="auto"/>
          </w:tcPr>
          <w:p w14:paraId="5E5EC72C" w14:textId="77777777" w:rsidR="00B11DE5" w:rsidRPr="00B96547" w:rsidRDefault="00B11DE5" w:rsidP="00AF5F6B">
            <w:pPr>
              <w:widowControl w:val="0"/>
              <w:ind w:left="181"/>
            </w:pPr>
            <w:r w:rsidRPr="00B96547">
              <w:rPr>
                <w:lang w:val="en-US"/>
              </w:rPr>
              <w:t>IV</w:t>
            </w:r>
            <w:r w:rsidRPr="00B96547">
              <w:t xml:space="preserve"> категории</w:t>
            </w:r>
          </w:p>
        </w:tc>
        <w:tc>
          <w:tcPr>
            <w:tcW w:w="1124" w:type="dxa"/>
            <w:tcBorders>
              <w:top w:val="nil"/>
              <w:left w:val="nil"/>
              <w:bottom w:val="single" w:sz="4" w:space="0" w:color="auto"/>
              <w:right w:val="single" w:sz="4" w:space="0" w:color="auto"/>
            </w:tcBorders>
            <w:shd w:val="clear" w:color="auto" w:fill="auto"/>
            <w:noWrap/>
            <w:vAlign w:val="center"/>
          </w:tcPr>
          <w:p w14:paraId="750BD3F9" w14:textId="77777777" w:rsidR="00B11DE5" w:rsidRDefault="00B11DE5" w:rsidP="00AF5F6B">
            <w:pPr>
              <w:widowControl w:val="0"/>
              <w:jc w:val="center"/>
              <w:rPr>
                <w:color w:val="000000"/>
              </w:rPr>
            </w:pPr>
            <w:r>
              <w:rPr>
                <w:color w:val="000000"/>
              </w:rPr>
              <w:t>500</w:t>
            </w:r>
          </w:p>
        </w:tc>
        <w:tc>
          <w:tcPr>
            <w:tcW w:w="1124" w:type="dxa"/>
            <w:tcBorders>
              <w:top w:val="nil"/>
              <w:left w:val="nil"/>
              <w:bottom w:val="single" w:sz="4" w:space="0" w:color="auto"/>
              <w:right w:val="single" w:sz="4" w:space="0" w:color="auto"/>
            </w:tcBorders>
            <w:shd w:val="clear" w:color="auto" w:fill="auto"/>
            <w:noWrap/>
            <w:vAlign w:val="center"/>
          </w:tcPr>
          <w:p w14:paraId="61CFF45C" w14:textId="77777777" w:rsidR="00B11DE5" w:rsidRDefault="00B11DE5" w:rsidP="00AF5F6B">
            <w:pPr>
              <w:widowControl w:val="0"/>
              <w:jc w:val="center"/>
              <w:rPr>
                <w:color w:val="000000"/>
              </w:rPr>
            </w:pPr>
            <w:r>
              <w:rPr>
                <w:color w:val="000000"/>
              </w:rPr>
              <w:t>21849</w:t>
            </w:r>
          </w:p>
        </w:tc>
        <w:tc>
          <w:tcPr>
            <w:tcW w:w="1124" w:type="dxa"/>
            <w:tcBorders>
              <w:top w:val="nil"/>
              <w:left w:val="nil"/>
              <w:bottom w:val="single" w:sz="4" w:space="0" w:color="auto"/>
              <w:right w:val="single" w:sz="4" w:space="0" w:color="auto"/>
            </w:tcBorders>
            <w:shd w:val="clear" w:color="auto" w:fill="auto"/>
            <w:noWrap/>
            <w:vAlign w:val="center"/>
          </w:tcPr>
          <w:p w14:paraId="01DE65D6" w14:textId="77777777" w:rsidR="00B11DE5" w:rsidRDefault="00B11DE5" w:rsidP="00AF5F6B">
            <w:pPr>
              <w:widowControl w:val="0"/>
              <w:jc w:val="center"/>
              <w:rPr>
                <w:color w:val="000000"/>
              </w:rPr>
            </w:pPr>
            <w:r>
              <w:rPr>
                <w:color w:val="000000"/>
              </w:rPr>
              <w:t>5115</w:t>
            </w:r>
          </w:p>
        </w:tc>
        <w:tc>
          <w:tcPr>
            <w:tcW w:w="1037" w:type="dxa"/>
            <w:tcBorders>
              <w:top w:val="nil"/>
              <w:left w:val="nil"/>
              <w:bottom w:val="single" w:sz="4" w:space="0" w:color="auto"/>
              <w:right w:val="single" w:sz="4" w:space="0" w:color="auto"/>
            </w:tcBorders>
            <w:shd w:val="clear" w:color="auto" w:fill="auto"/>
            <w:noWrap/>
            <w:vAlign w:val="center"/>
          </w:tcPr>
          <w:p w14:paraId="4BF5723F" w14:textId="77777777" w:rsidR="00B11DE5" w:rsidRDefault="00B11DE5" w:rsidP="00AF5F6B">
            <w:pPr>
              <w:widowControl w:val="0"/>
              <w:jc w:val="center"/>
              <w:rPr>
                <w:color w:val="000000"/>
              </w:rPr>
            </w:pPr>
            <w:r>
              <w:rPr>
                <w:color w:val="000000"/>
              </w:rPr>
              <w:t>21349</w:t>
            </w:r>
          </w:p>
        </w:tc>
        <w:tc>
          <w:tcPr>
            <w:tcW w:w="1049" w:type="dxa"/>
            <w:tcBorders>
              <w:top w:val="nil"/>
              <w:left w:val="nil"/>
              <w:bottom w:val="single" w:sz="4" w:space="0" w:color="auto"/>
              <w:right w:val="single" w:sz="4" w:space="0" w:color="auto"/>
            </w:tcBorders>
            <w:shd w:val="clear" w:color="auto" w:fill="auto"/>
            <w:noWrap/>
            <w:vAlign w:val="center"/>
          </w:tcPr>
          <w:p w14:paraId="222CBAE0" w14:textId="77777777" w:rsidR="00B11DE5" w:rsidRDefault="00B11DE5" w:rsidP="00AF5F6B">
            <w:pPr>
              <w:widowControl w:val="0"/>
              <w:jc w:val="center"/>
              <w:rPr>
                <w:color w:val="000000"/>
              </w:rPr>
            </w:pPr>
            <w:r>
              <w:rPr>
                <w:color w:val="000000"/>
              </w:rPr>
              <w:t>-16734</w:t>
            </w:r>
          </w:p>
        </w:tc>
        <w:tc>
          <w:tcPr>
            <w:tcW w:w="1056" w:type="dxa"/>
            <w:tcBorders>
              <w:top w:val="nil"/>
              <w:left w:val="nil"/>
              <w:bottom w:val="single" w:sz="4" w:space="0" w:color="auto"/>
              <w:right w:val="single" w:sz="4" w:space="0" w:color="auto"/>
            </w:tcBorders>
            <w:shd w:val="clear" w:color="auto" w:fill="auto"/>
            <w:noWrap/>
            <w:vAlign w:val="center"/>
          </w:tcPr>
          <w:p w14:paraId="2909E1A4" w14:textId="77777777" w:rsidR="00B11DE5" w:rsidRDefault="00B11DE5" w:rsidP="00AF5F6B">
            <w:pPr>
              <w:widowControl w:val="0"/>
              <w:jc w:val="center"/>
              <w:rPr>
                <w:color w:val="000000"/>
              </w:rPr>
            </w:pPr>
            <w:r>
              <w:rPr>
                <w:color w:val="000000"/>
              </w:rPr>
              <w:t>4369,80</w:t>
            </w:r>
          </w:p>
        </w:tc>
        <w:tc>
          <w:tcPr>
            <w:tcW w:w="993" w:type="dxa"/>
            <w:tcBorders>
              <w:top w:val="nil"/>
              <w:left w:val="nil"/>
              <w:bottom w:val="single" w:sz="4" w:space="0" w:color="auto"/>
              <w:right w:val="single" w:sz="4" w:space="0" w:color="auto"/>
            </w:tcBorders>
            <w:shd w:val="clear" w:color="auto" w:fill="auto"/>
            <w:noWrap/>
            <w:vAlign w:val="center"/>
          </w:tcPr>
          <w:p w14:paraId="7B22283E" w14:textId="77777777" w:rsidR="00B11DE5" w:rsidRDefault="00B11DE5" w:rsidP="00AF5F6B">
            <w:pPr>
              <w:widowControl w:val="0"/>
              <w:jc w:val="center"/>
              <w:rPr>
                <w:color w:val="000000"/>
              </w:rPr>
            </w:pPr>
            <w:r>
              <w:rPr>
                <w:color w:val="000000"/>
              </w:rPr>
              <w:t>23,41</w:t>
            </w:r>
          </w:p>
        </w:tc>
      </w:tr>
      <w:tr w:rsidR="00B11DE5" w:rsidRPr="007F45F4" w14:paraId="1FFE1258" w14:textId="77777777" w:rsidTr="00AF5F6B">
        <w:trPr>
          <w:trHeight w:val="68"/>
        </w:trPr>
        <w:tc>
          <w:tcPr>
            <w:tcW w:w="1828" w:type="dxa"/>
            <w:tcBorders>
              <w:top w:val="nil"/>
              <w:left w:val="single" w:sz="4" w:space="0" w:color="auto"/>
              <w:bottom w:val="single" w:sz="4" w:space="0" w:color="auto"/>
              <w:right w:val="single" w:sz="4" w:space="0" w:color="auto"/>
            </w:tcBorders>
            <w:shd w:val="clear" w:color="auto" w:fill="auto"/>
          </w:tcPr>
          <w:p w14:paraId="7BD3DB21" w14:textId="77777777" w:rsidR="00B11DE5" w:rsidRPr="00B96547" w:rsidRDefault="00B11DE5" w:rsidP="00AF5F6B">
            <w:pPr>
              <w:widowControl w:val="0"/>
              <w:ind w:left="181"/>
            </w:pPr>
            <w:r w:rsidRPr="00B96547">
              <w:rPr>
                <w:lang w:val="en-US"/>
              </w:rPr>
              <w:t>V</w:t>
            </w:r>
            <w:r w:rsidRPr="00B96547">
              <w:t xml:space="preserve"> категории</w:t>
            </w:r>
          </w:p>
        </w:tc>
        <w:tc>
          <w:tcPr>
            <w:tcW w:w="1124" w:type="dxa"/>
            <w:tcBorders>
              <w:top w:val="nil"/>
              <w:left w:val="nil"/>
              <w:bottom w:val="single" w:sz="4" w:space="0" w:color="auto"/>
              <w:right w:val="single" w:sz="4" w:space="0" w:color="auto"/>
            </w:tcBorders>
            <w:shd w:val="clear" w:color="auto" w:fill="auto"/>
            <w:noWrap/>
            <w:vAlign w:val="center"/>
          </w:tcPr>
          <w:p w14:paraId="098A71AF" w14:textId="77777777" w:rsidR="00B11DE5" w:rsidRDefault="00B11DE5" w:rsidP="00AF5F6B">
            <w:pPr>
              <w:widowControl w:val="0"/>
              <w:jc w:val="center"/>
              <w:rPr>
                <w:color w:val="000000"/>
              </w:rPr>
            </w:pPr>
            <w:r>
              <w:rPr>
                <w:color w:val="000000"/>
              </w:rPr>
              <w:t>4814</w:t>
            </w:r>
          </w:p>
        </w:tc>
        <w:tc>
          <w:tcPr>
            <w:tcW w:w="1124" w:type="dxa"/>
            <w:tcBorders>
              <w:top w:val="nil"/>
              <w:left w:val="nil"/>
              <w:bottom w:val="single" w:sz="4" w:space="0" w:color="auto"/>
              <w:right w:val="single" w:sz="4" w:space="0" w:color="auto"/>
            </w:tcBorders>
            <w:shd w:val="clear" w:color="auto" w:fill="auto"/>
            <w:noWrap/>
            <w:vAlign w:val="center"/>
          </w:tcPr>
          <w:p w14:paraId="1F38013F" w14:textId="77777777" w:rsidR="00B11DE5" w:rsidRDefault="00B11DE5" w:rsidP="00AF5F6B">
            <w:pPr>
              <w:widowControl w:val="0"/>
              <w:jc w:val="center"/>
              <w:rPr>
                <w:color w:val="000000"/>
              </w:rPr>
            </w:pPr>
            <w:r>
              <w:rPr>
                <w:color w:val="000000"/>
              </w:rPr>
              <w:t>24304</w:t>
            </w:r>
          </w:p>
        </w:tc>
        <w:tc>
          <w:tcPr>
            <w:tcW w:w="1124" w:type="dxa"/>
            <w:tcBorders>
              <w:top w:val="nil"/>
              <w:left w:val="nil"/>
              <w:bottom w:val="single" w:sz="4" w:space="0" w:color="auto"/>
              <w:right w:val="single" w:sz="4" w:space="0" w:color="auto"/>
            </w:tcBorders>
            <w:shd w:val="clear" w:color="auto" w:fill="auto"/>
            <w:noWrap/>
            <w:vAlign w:val="center"/>
          </w:tcPr>
          <w:p w14:paraId="429489FB" w14:textId="77777777" w:rsidR="00B11DE5" w:rsidRDefault="00B11DE5" w:rsidP="00AF5F6B">
            <w:pPr>
              <w:widowControl w:val="0"/>
              <w:jc w:val="center"/>
              <w:rPr>
                <w:color w:val="000000"/>
              </w:rPr>
            </w:pPr>
            <w:r>
              <w:rPr>
                <w:color w:val="000000"/>
              </w:rPr>
              <w:t>40550</w:t>
            </w:r>
          </w:p>
        </w:tc>
        <w:tc>
          <w:tcPr>
            <w:tcW w:w="1037" w:type="dxa"/>
            <w:tcBorders>
              <w:top w:val="nil"/>
              <w:left w:val="nil"/>
              <w:bottom w:val="single" w:sz="4" w:space="0" w:color="auto"/>
              <w:right w:val="single" w:sz="4" w:space="0" w:color="auto"/>
            </w:tcBorders>
            <w:shd w:val="clear" w:color="auto" w:fill="auto"/>
            <w:noWrap/>
            <w:vAlign w:val="center"/>
          </w:tcPr>
          <w:p w14:paraId="577E2F95" w14:textId="77777777" w:rsidR="00B11DE5" w:rsidRDefault="00B11DE5" w:rsidP="00AF5F6B">
            <w:pPr>
              <w:widowControl w:val="0"/>
              <w:jc w:val="center"/>
              <w:rPr>
                <w:color w:val="000000"/>
              </w:rPr>
            </w:pPr>
            <w:r>
              <w:rPr>
                <w:color w:val="000000"/>
              </w:rPr>
              <w:t>19490</w:t>
            </w:r>
          </w:p>
        </w:tc>
        <w:tc>
          <w:tcPr>
            <w:tcW w:w="1049" w:type="dxa"/>
            <w:tcBorders>
              <w:top w:val="nil"/>
              <w:left w:val="nil"/>
              <w:bottom w:val="single" w:sz="4" w:space="0" w:color="auto"/>
              <w:right w:val="single" w:sz="4" w:space="0" w:color="auto"/>
            </w:tcBorders>
            <w:shd w:val="clear" w:color="auto" w:fill="auto"/>
            <w:noWrap/>
            <w:vAlign w:val="center"/>
          </w:tcPr>
          <w:p w14:paraId="1EF45952" w14:textId="77777777" w:rsidR="00B11DE5" w:rsidRDefault="00B11DE5" w:rsidP="00AF5F6B">
            <w:pPr>
              <w:widowControl w:val="0"/>
              <w:jc w:val="center"/>
              <w:rPr>
                <w:color w:val="000000"/>
              </w:rPr>
            </w:pPr>
            <w:r>
              <w:rPr>
                <w:color w:val="000000"/>
              </w:rPr>
              <w:t>16246</w:t>
            </w:r>
          </w:p>
        </w:tc>
        <w:tc>
          <w:tcPr>
            <w:tcW w:w="1056" w:type="dxa"/>
            <w:tcBorders>
              <w:top w:val="nil"/>
              <w:left w:val="nil"/>
              <w:bottom w:val="single" w:sz="4" w:space="0" w:color="auto"/>
              <w:right w:val="single" w:sz="4" w:space="0" w:color="auto"/>
            </w:tcBorders>
            <w:shd w:val="clear" w:color="auto" w:fill="auto"/>
            <w:noWrap/>
            <w:vAlign w:val="center"/>
          </w:tcPr>
          <w:p w14:paraId="1F1371BD" w14:textId="77777777" w:rsidR="00B11DE5" w:rsidRDefault="00B11DE5" w:rsidP="00AF5F6B">
            <w:pPr>
              <w:widowControl w:val="0"/>
              <w:jc w:val="center"/>
              <w:rPr>
                <w:color w:val="000000"/>
              </w:rPr>
            </w:pPr>
            <w:r>
              <w:rPr>
                <w:color w:val="000000"/>
              </w:rPr>
              <w:t>504,86</w:t>
            </w:r>
          </w:p>
        </w:tc>
        <w:tc>
          <w:tcPr>
            <w:tcW w:w="993" w:type="dxa"/>
            <w:tcBorders>
              <w:top w:val="nil"/>
              <w:left w:val="nil"/>
              <w:bottom w:val="single" w:sz="4" w:space="0" w:color="auto"/>
              <w:right w:val="single" w:sz="4" w:space="0" w:color="auto"/>
            </w:tcBorders>
            <w:shd w:val="clear" w:color="auto" w:fill="auto"/>
            <w:noWrap/>
            <w:vAlign w:val="center"/>
          </w:tcPr>
          <w:p w14:paraId="47FF160F" w14:textId="77777777" w:rsidR="00B11DE5" w:rsidRDefault="00B11DE5" w:rsidP="00AF5F6B">
            <w:pPr>
              <w:widowControl w:val="0"/>
              <w:jc w:val="center"/>
              <w:rPr>
                <w:color w:val="000000"/>
              </w:rPr>
            </w:pPr>
            <w:r>
              <w:rPr>
                <w:color w:val="000000"/>
              </w:rPr>
              <w:t>166,84</w:t>
            </w:r>
          </w:p>
        </w:tc>
      </w:tr>
      <w:tr w:rsidR="00B11DE5" w:rsidRPr="007F45F4" w14:paraId="0FC85963" w14:textId="77777777" w:rsidTr="00AF5F6B">
        <w:trPr>
          <w:trHeight w:val="68"/>
        </w:trPr>
        <w:tc>
          <w:tcPr>
            <w:tcW w:w="1828" w:type="dxa"/>
            <w:tcBorders>
              <w:top w:val="nil"/>
              <w:left w:val="single" w:sz="4" w:space="0" w:color="auto"/>
              <w:bottom w:val="single" w:sz="4" w:space="0" w:color="auto"/>
              <w:right w:val="single" w:sz="4" w:space="0" w:color="auto"/>
            </w:tcBorders>
            <w:shd w:val="clear" w:color="auto" w:fill="auto"/>
          </w:tcPr>
          <w:p w14:paraId="71128C16" w14:textId="77777777" w:rsidR="00B11DE5" w:rsidRPr="00B96547" w:rsidRDefault="00B11DE5" w:rsidP="00AF5F6B">
            <w:pPr>
              <w:widowControl w:val="0"/>
            </w:pPr>
            <w:r w:rsidRPr="00B96547">
              <w:t>Межбанковские кредиты, в том числе:</w:t>
            </w:r>
          </w:p>
        </w:tc>
        <w:tc>
          <w:tcPr>
            <w:tcW w:w="1124" w:type="dxa"/>
            <w:tcBorders>
              <w:top w:val="nil"/>
              <w:left w:val="nil"/>
              <w:bottom w:val="single" w:sz="4" w:space="0" w:color="auto"/>
              <w:right w:val="single" w:sz="4" w:space="0" w:color="auto"/>
            </w:tcBorders>
            <w:shd w:val="clear" w:color="auto" w:fill="auto"/>
            <w:noWrap/>
            <w:vAlign w:val="center"/>
          </w:tcPr>
          <w:p w14:paraId="6F952B30" w14:textId="77777777" w:rsidR="00B11DE5" w:rsidRDefault="00B11DE5" w:rsidP="00AF5F6B">
            <w:pPr>
              <w:widowControl w:val="0"/>
              <w:jc w:val="center"/>
              <w:rPr>
                <w:color w:val="000000"/>
              </w:rPr>
            </w:pPr>
            <w:r>
              <w:rPr>
                <w:color w:val="000000"/>
              </w:rPr>
              <w:t>56868</w:t>
            </w:r>
          </w:p>
        </w:tc>
        <w:tc>
          <w:tcPr>
            <w:tcW w:w="1124" w:type="dxa"/>
            <w:tcBorders>
              <w:top w:val="nil"/>
              <w:left w:val="nil"/>
              <w:bottom w:val="single" w:sz="4" w:space="0" w:color="auto"/>
              <w:right w:val="single" w:sz="4" w:space="0" w:color="auto"/>
            </w:tcBorders>
            <w:shd w:val="clear" w:color="auto" w:fill="auto"/>
            <w:noWrap/>
            <w:vAlign w:val="center"/>
          </w:tcPr>
          <w:p w14:paraId="48A6D2BD" w14:textId="77777777" w:rsidR="00B11DE5" w:rsidRDefault="00B11DE5" w:rsidP="00AF5F6B">
            <w:pPr>
              <w:widowControl w:val="0"/>
              <w:jc w:val="center"/>
              <w:rPr>
                <w:color w:val="000000"/>
              </w:rPr>
            </w:pPr>
            <w:r>
              <w:rPr>
                <w:color w:val="000000"/>
              </w:rPr>
              <w:t>68309</w:t>
            </w:r>
          </w:p>
        </w:tc>
        <w:tc>
          <w:tcPr>
            <w:tcW w:w="1124" w:type="dxa"/>
            <w:tcBorders>
              <w:top w:val="nil"/>
              <w:left w:val="nil"/>
              <w:bottom w:val="single" w:sz="4" w:space="0" w:color="auto"/>
              <w:right w:val="single" w:sz="4" w:space="0" w:color="auto"/>
            </w:tcBorders>
            <w:shd w:val="clear" w:color="auto" w:fill="auto"/>
            <w:noWrap/>
            <w:vAlign w:val="center"/>
          </w:tcPr>
          <w:p w14:paraId="42EF71B4" w14:textId="77777777" w:rsidR="00B11DE5" w:rsidRDefault="00B11DE5" w:rsidP="00AF5F6B">
            <w:pPr>
              <w:widowControl w:val="0"/>
              <w:jc w:val="center"/>
              <w:rPr>
                <w:color w:val="000000"/>
              </w:rPr>
            </w:pPr>
            <w:r>
              <w:rPr>
                <w:color w:val="000000"/>
              </w:rPr>
              <w:t>339709</w:t>
            </w:r>
          </w:p>
        </w:tc>
        <w:tc>
          <w:tcPr>
            <w:tcW w:w="1037" w:type="dxa"/>
            <w:tcBorders>
              <w:top w:val="nil"/>
              <w:left w:val="nil"/>
              <w:bottom w:val="single" w:sz="4" w:space="0" w:color="auto"/>
              <w:right w:val="single" w:sz="4" w:space="0" w:color="auto"/>
            </w:tcBorders>
            <w:shd w:val="clear" w:color="auto" w:fill="auto"/>
            <w:noWrap/>
            <w:vAlign w:val="center"/>
          </w:tcPr>
          <w:p w14:paraId="76E9E672" w14:textId="77777777" w:rsidR="00B11DE5" w:rsidRDefault="00B11DE5" w:rsidP="00AF5F6B">
            <w:pPr>
              <w:widowControl w:val="0"/>
              <w:jc w:val="center"/>
              <w:rPr>
                <w:color w:val="000000"/>
              </w:rPr>
            </w:pPr>
            <w:r>
              <w:rPr>
                <w:color w:val="000000"/>
              </w:rPr>
              <w:t>11441</w:t>
            </w:r>
          </w:p>
        </w:tc>
        <w:tc>
          <w:tcPr>
            <w:tcW w:w="1049" w:type="dxa"/>
            <w:tcBorders>
              <w:top w:val="nil"/>
              <w:left w:val="nil"/>
              <w:bottom w:val="single" w:sz="4" w:space="0" w:color="auto"/>
              <w:right w:val="single" w:sz="4" w:space="0" w:color="auto"/>
            </w:tcBorders>
            <w:shd w:val="clear" w:color="auto" w:fill="auto"/>
            <w:noWrap/>
            <w:vAlign w:val="center"/>
          </w:tcPr>
          <w:p w14:paraId="063A9E60" w14:textId="77777777" w:rsidR="00B11DE5" w:rsidRDefault="00B11DE5" w:rsidP="00AF5F6B">
            <w:pPr>
              <w:widowControl w:val="0"/>
              <w:jc w:val="center"/>
              <w:rPr>
                <w:color w:val="000000"/>
              </w:rPr>
            </w:pPr>
            <w:r>
              <w:rPr>
                <w:color w:val="000000"/>
              </w:rPr>
              <w:t>271400</w:t>
            </w:r>
          </w:p>
        </w:tc>
        <w:tc>
          <w:tcPr>
            <w:tcW w:w="1056" w:type="dxa"/>
            <w:tcBorders>
              <w:top w:val="nil"/>
              <w:left w:val="nil"/>
              <w:bottom w:val="single" w:sz="4" w:space="0" w:color="auto"/>
              <w:right w:val="single" w:sz="4" w:space="0" w:color="auto"/>
            </w:tcBorders>
            <w:shd w:val="clear" w:color="auto" w:fill="auto"/>
            <w:noWrap/>
            <w:vAlign w:val="center"/>
          </w:tcPr>
          <w:p w14:paraId="11DA7F33" w14:textId="77777777" w:rsidR="00B11DE5" w:rsidRDefault="00B11DE5" w:rsidP="00AF5F6B">
            <w:pPr>
              <w:widowControl w:val="0"/>
              <w:jc w:val="center"/>
              <w:rPr>
                <w:color w:val="000000"/>
              </w:rPr>
            </w:pPr>
            <w:r>
              <w:rPr>
                <w:color w:val="000000"/>
              </w:rPr>
              <w:t>120,12</w:t>
            </w:r>
          </w:p>
        </w:tc>
        <w:tc>
          <w:tcPr>
            <w:tcW w:w="993" w:type="dxa"/>
            <w:tcBorders>
              <w:top w:val="nil"/>
              <w:left w:val="nil"/>
              <w:bottom w:val="single" w:sz="4" w:space="0" w:color="auto"/>
              <w:right w:val="single" w:sz="4" w:space="0" w:color="auto"/>
            </w:tcBorders>
            <w:shd w:val="clear" w:color="auto" w:fill="auto"/>
            <w:noWrap/>
            <w:vAlign w:val="center"/>
          </w:tcPr>
          <w:p w14:paraId="064E9575" w14:textId="77777777" w:rsidR="00B11DE5" w:rsidRDefault="00B11DE5" w:rsidP="00AF5F6B">
            <w:pPr>
              <w:widowControl w:val="0"/>
              <w:jc w:val="center"/>
              <w:rPr>
                <w:color w:val="000000"/>
              </w:rPr>
            </w:pPr>
            <w:r>
              <w:rPr>
                <w:color w:val="000000"/>
              </w:rPr>
              <w:t>497,31</w:t>
            </w:r>
          </w:p>
        </w:tc>
      </w:tr>
      <w:tr w:rsidR="00B11DE5" w:rsidRPr="007F45F4" w14:paraId="22291791" w14:textId="77777777" w:rsidTr="00AF5F6B">
        <w:trPr>
          <w:trHeight w:val="68"/>
        </w:trPr>
        <w:tc>
          <w:tcPr>
            <w:tcW w:w="1828" w:type="dxa"/>
            <w:tcBorders>
              <w:top w:val="nil"/>
              <w:left w:val="single" w:sz="4" w:space="0" w:color="auto"/>
              <w:bottom w:val="single" w:sz="4" w:space="0" w:color="auto"/>
              <w:right w:val="single" w:sz="4" w:space="0" w:color="auto"/>
            </w:tcBorders>
            <w:shd w:val="clear" w:color="auto" w:fill="auto"/>
          </w:tcPr>
          <w:p w14:paraId="1419E111" w14:textId="77777777" w:rsidR="00B11DE5" w:rsidRPr="00B96547" w:rsidRDefault="00B11DE5" w:rsidP="00AF5F6B">
            <w:pPr>
              <w:widowControl w:val="0"/>
              <w:ind w:left="181"/>
            </w:pPr>
            <w:r w:rsidRPr="00B96547">
              <w:rPr>
                <w:lang w:val="en-US"/>
              </w:rPr>
              <w:t xml:space="preserve">I </w:t>
            </w:r>
            <w:r w:rsidRPr="00B96547">
              <w:t>категории</w:t>
            </w:r>
          </w:p>
        </w:tc>
        <w:tc>
          <w:tcPr>
            <w:tcW w:w="1124" w:type="dxa"/>
            <w:tcBorders>
              <w:top w:val="nil"/>
              <w:left w:val="nil"/>
              <w:bottom w:val="single" w:sz="4" w:space="0" w:color="auto"/>
              <w:right w:val="single" w:sz="4" w:space="0" w:color="auto"/>
            </w:tcBorders>
            <w:shd w:val="clear" w:color="auto" w:fill="auto"/>
            <w:noWrap/>
            <w:vAlign w:val="center"/>
          </w:tcPr>
          <w:p w14:paraId="3FDC0232" w14:textId="77777777" w:rsidR="00B11DE5" w:rsidRDefault="00B11DE5" w:rsidP="00AF5F6B">
            <w:pPr>
              <w:widowControl w:val="0"/>
              <w:jc w:val="center"/>
              <w:rPr>
                <w:color w:val="000000"/>
              </w:rPr>
            </w:pPr>
            <w:r>
              <w:rPr>
                <w:color w:val="000000"/>
              </w:rPr>
              <w:t>56735</w:t>
            </w:r>
          </w:p>
        </w:tc>
        <w:tc>
          <w:tcPr>
            <w:tcW w:w="1124" w:type="dxa"/>
            <w:tcBorders>
              <w:top w:val="nil"/>
              <w:left w:val="nil"/>
              <w:bottom w:val="single" w:sz="4" w:space="0" w:color="auto"/>
              <w:right w:val="single" w:sz="4" w:space="0" w:color="auto"/>
            </w:tcBorders>
            <w:shd w:val="clear" w:color="auto" w:fill="auto"/>
            <w:noWrap/>
            <w:vAlign w:val="center"/>
          </w:tcPr>
          <w:p w14:paraId="764D1AC4" w14:textId="77777777" w:rsidR="00B11DE5" w:rsidRDefault="00B11DE5" w:rsidP="00AF5F6B">
            <w:pPr>
              <w:widowControl w:val="0"/>
              <w:jc w:val="center"/>
              <w:rPr>
                <w:color w:val="000000"/>
              </w:rPr>
            </w:pPr>
            <w:r>
              <w:rPr>
                <w:color w:val="000000"/>
              </w:rPr>
              <w:t>46152</w:t>
            </w:r>
          </w:p>
        </w:tc>
        <w:tc>
          <w:tcPr>
            <w:tcW w:w="1124" w:type="dxa"/>
            <w:tcBorders>
              <w:top w:val="nil"/>
              <w:left w:val="nil"/>
              <w:bottom w:val="single" w:sz="4" w:space="0" w:color="auto"/>
              <w:right w:val="single" w:sz="4" w:space="0" w:color="auto"/>
            </w:tcBorders>
            <w:shd w:val="clear" w:color="auto" w:fill="auto"/>
            <w:noWrap/>
            <w:vAlign w:val="center"/>
          </w:tcPr>
          <w:p w14:paraId="0708D2E8" w14:textId="77777777" w:rsidR="00B11DE5" w:rsidRDefault="00B11DE5" w:rsidP="00AF5F6B">
            <w:pPr>
              <w:widowControl w:val="0"/>
              <w:jc w:val="center"/>
              <w:rPr>
                <w:color w:val="000000"/>
              </w:rPr>
            </w:pPr>
            <w:r>
              <w:rPr>
                <w:color w:val="000000"/>
              </w:rPr>
              <w:t>325693</w:t>
            </w:r>
          </w:p>
        </w:tc>
        <w:tc>
          <w:tcPr>
            <w:tcW w:w="1037" w:type="dxa"/>
            <w:tcBorders>
              <w:top w:val="nil"/>
              <w:left w:val="nil"/>
              <w:bottom w:val="single" w:sz="4" w:space="0" w:color="auto"/>
              <w:right w:val="single" w:sz="4" w:space="0" w:color="auto"/>
            </w:tcBorders>
            <w:shd w:val="clear" w:color="auto" w:fill="auto"/>
            <w:noWrap/>
            <w:vAlign w:val="center"/>
          </w:tcPr>
          <w:p w14:paraId="788FD1F0" w14:textId="77777777" w:rsidR="00B11DE5" w:rsidRDefault="00B11DE5" w:rsidP="00AF5F6B">
            <w:pPr>
              <w:widowControl w:val="0"/>
              <w:jc w:val="center"/>
              <w:rPr>
                <w:color w:val="000000"/>
              </w:rPr>
            </w:pPr>
            <w:r>
              <w:rPr>
                <w:color w:val="000000"/>
              </w:rPr>
              <w:t>-10583</w:t>
            </w:r>
          </w:p>
        </w:tc>
        <w:tc>
          <w:tcPr>
            <w:tcW w:w="1049" w:type="dxa"/>
            <w:tcBorders>
              <w:top w:val="nil"/>
              <w:left w:val="nil"/>
              <w:bottom w:val="single" w:sz="4" w:space="0" w:color="auto"/>
              <w:right w:val="single" w:sz="4" w:space="0" w:color="auto"/>
            </w:tcBorders>
            <w:shd w:val="clear" w:color="auto" w:fill="auto"/>
            <w:noWrap/>
            <w:vAlign w:val="center"/>
          </w:tcPr>
          <w:p w14:paraId="4075E537" w14:textId="77777777" w:rsidR="00B11DE5" w:rsidRDefault="00B11DE5" w:rsidP="00AF5F6B">
            <w:pPr>
              <w:widowControl w:val="0"/>
              <w:jc w:val="center"/>
              <w:rPr>
                <w:color w:val="000000"/>
              </w:rPr>
            </w:pPr>
            <w:r>
              <w:rPr>
                <w:color w:val="000000"/>
              </w:rPr>
              <w:t>279541</w:t>
            </w:r>
          </w:p>
        </w:tc>
        <w:tc>
          <w:tcPr>
            <w:tcW w:w="1056" w:type="dxa"/>
            <w:tcBorders>
              <w:top w:val="nil"/>
              <w:left w:val="nil"/>
              <w:bottom w:val="single" w:sz="4" w:space="0" w:color="auto"/>
              <w:right w:val="single" w:sz="4" w:space="0" w:color="auto"/>
            </w:tcBorders>
            <w:shd w:val="clear" w:color="auto" w:fill="auto"/>
            <w:noWrap/>
            <w:vAlign w:val="center"/>
          </w:tcPr>
          <w:p w14:paraId="05E740BB" w14:textId="77777777" w:rsidR="00B11DE5" w:rsidRDefault="00B11DE5" w:rsidP="00AF5F6B">
            <w:pPr>
              <w:widowControl w:val="0"/>
              <w:jc w:val="center"/>
              <w:rPr>
                <w:color w:val="000000"/>
              </w:rPr>
            </w:pPr>
            <w:r>
              <w:rPr>
                <w:color w:val="000000"/>
              </w:rPr>
              <w:t>81,35</w:t>
            </w:r>
          </w:p>
        </w:tc>
        <w:tc>
          <w:tcPr>
            <w:tcW w:w="993" w:type="dxa"/>
            <w:tcBorders>
              <w:top w:val="nil"/>
              <w:left w:val="nil"/>
              <w:bottom w:val="single" w:sz="4" w:space="0" w:color="auto"/>
              <w:right w:val="single" w:sz="4" w:space="0" w:color="auto"/>
            </w:tcBorders>
            <w:shd w:val="clear" w:color="auto" w:fill="auto"/>
            <w:noWrap/>
            <w:vAlign w:val="center"/>
          </w:tcPr>
          <w:p w14:paraId="13AAFFEE" w14:textId="77777777" w:rsidR="00B11DE5" w:rsidRDefault="00B11DE5" w:rsidP="00AF5F6B">
            <w:pPr>
              <w:widowControl w:val="0"/>
              <w:jc w:val="center"/>
              <w:rPr>
                <w:color w:val="000000"/>
              </w:rPr>
            </w:pPr>
            <w:r>
              <w:rPr>
                <w:color w:val="000000"/>
              </w:rPr>
              <w:t>705,70</w:t>
            </w:r>
          </w:p>
        </w:tc>
      </w:tr>
      <w:tr w:rsidR="00B11DE5" w:rsidRPr="007F45F4" w14:paraId="3A3AA902" w14:textId="77777777" w:rsidTr="00AF5F6B">
        <w:trPr>
          <w:trHeight w:val="68"/>
        </w:trPr>
        <w:tc>
          <w:tcPr>
            <w:tcW w:w="1828" w:type="dxa"/>
            <w:tcBorders>
              <w:top w:val="nil"/>
              <w:left w:val="single" w:sz="4" w:space="0" w:color="auto"/>
              <w:bottom w:val="single" w:sz="4" w:space="0" w:color="auto"/>
              <w:right w:val="single" w:sz="4" w:space="0" w:color="auto"/>
            </w:tcBorders>
            <w:shd w:val="clear" w:color="auto" w:fill="auto"/>
          </w:tcPr>
          <w:p w14:paraId="1D79E1CE" w14:textId="77777777" w:rsidR="00B11DE5" w:rsidRPr="00B96547" w:rsidRDefault="00B11DE5" w:rsidP="00AF5F6B">
            <w:pPr>
              <w:widowControl w:val="0"/>
              <w:ind w:left="181"/>
            </w:pPr>
            <w:r w:rsidRPr="00B96547">
              <w:rPr>
                <w:lang w:val="en-US"/>
              </w:rPr>
              <w:t>II</w:t>
            </w:r>
            <w:r w:rsidRPr="00B96547">
              <w:t xml:space="preserve"> категории</w:t>
            </w:r>
          </w:p>
        </w:tc>
        <w:tc>
          <w:tcPr>
            <w:tcW w:w="1124" w:type="dxa"/>
            <w:tcBorders>
              <w:top w:val="nil"/>
              <w:left w:val="nil"/>
              <w:bottom w:val="single" w:sz="4" w:space="0" w:color="auto"/>
              <w:right w:val="single" w:sz="4" w:space="0" w:color="auto"/>
            </w:tcBorders>
            <w:shd w:val="clear" w:color="auto" w:fill="auto"/>
            <w:noWrap/>
            <w:vAlign w:val="center"/>
          </w:tcPr>
          <w:p w14:paraId="67D8644A" w14:textId="77777777" w:rsidR="00B11DE5" w:rsidRDefault="00B11DE5" w:rsidP="00AF5F6B">
            <w:pPr>
              <w:widowControl w:val="0"/>
              <w:jc w:val="center"/>
              <w:rPr>
                <w:color w:val="000000"/>
              </w:rPr>
            </w:pPr>
            <w:r>
              <w:rPr>
                <w:color w:val="000000"/>
              </w:rPr>
              <w:t>0</w:t>
            </w:r>
          </w:p>
        </w:tc>
        <w:tc>
          <w:tcPr>
            <w:tcW w:w="1124" w:type="dxa"/>
            <w:tcBorders>
              <w:top w:val="nil"/>
              <w:left w:val="nil"/>
              <w:bottom w:val="single" w:sz="4" w:space="0" w:color="auto"/>
              <w:right w:val="single" w:sz="4" w:space="0" w:color="auto"/>
            </w:tcBorders>
            <w:shd w:val="clear" w:color="auto" w:fill="auto"/>
            <w:noWrap/>
            <w:vAlign w:val="center"/>
          </w:tcPr>
          <w:p w14:paraId="738C5D85" w14:textId="77777777" w:rsidR="00B11DE5" w:rsidRDefault="00B11DE5" w:rsidP="00AF5F6B">
            <w:pPr>
              <w:widowControl w:val="0"/>
              <w:jc w:val="center"/>
              <w:rPr>
                <w:color w:val="000000"/>
              </w:rPr>
            </w:pPr>
            <w:r>
              <w:rPr>
                <w:color w:val="000000"/>
              </w:rPr>
              <w:t>10477</w:t>
            </w:r>
          </w:p>
        </w:tc>
        <w:tc>
          <w:tcPr>
            <w:tcW w:w="1124" w:type="dxa"/>
            <w:tcBorders>
              <w:top w:val="nil"/>
              <w:left w:val="nil"/>
              <w:bottom w:val="single" w:sz="4" w:space="0" w:color="auto"/>
              <w:right w:val="single" w:sz="4" w:space="0" w:color="auto"/>
            </w:tcBorders>
            <w:shd w:val="clear" w:color="auto" w:fill="auto"/>
            <w:noWrap/>
            <w:vAlign w:val="center"/>
          </w:tcPr>
          <w:p w14:paraId="6AECB412" w14:textId="77777777" w:rsidR="00B11DE5" w:rsidRDefault="00B11DE5" w:rsidP="00AF5F6B">
            <w:pPr>
              <w:widowControl w:val="0"/>
              <w:jc w:val="center"/>
              <w:rPr>
                <w:color w:val="000000"/>
              </w:rPr>
            </w:pPr>
            <w:r>
              <w:rPr>
                <w:color w:val="000000"/>
              </w:rPr>
              <w:t>13333</w:t>
            </w:r>
          </w:p>
        </w:tc>
        <w:tc>
          <w:tcPr>
            <w:tcW w:w="1037" w:type="dxa"/>
            <w:tcBorders>
              <w:top w:val="nil"/>
              <w:left w:val="nil"/>
              <w:bottom w:val="single" w:sz="4" w:space="0" w:color="auto"/>
              <w:right w:val="single" w:sz="4" w:space="0" w:color="auto"/>
            </w:tcBorders>
            <w:shd w:val="clear" w:color="auto" w:fill="auto"/>
            <w:noWrap/>
            <w:vAlign w:val="center"/>
          </w:tcPr>
          <w:p w14:paraId="15C50104" w14:textId="77777777" w:rsidR="00B11DE5" w:rsidRDefault="00B11DE5" w:rsidP="00AF5F6B">
            <w:pPr>
              <w:widowControl w:val="0"/>
              <w:jc w:val="center"/>
              <w:rPr>
                <w:color w:val="000000"/>
              </w:rPr>
            </w:pPr>
            <w:r>
              <w:rPr>
                <w:color w:val="000000"/>
              </w:rPr>
              <w:t>10477</w:t>
            </w:r>
          </w:p>
        </w:tc>
        <w:tc>
          <w:tcPr>
            <w:tcW w:w="1049" w:type="dxa"/>
            <w:tcBorders>
              <w:top w:val="nil"/>
              <w:left w:val="nil"/>
              <w:bottom w:val="single" w:sz="4" w:space="0" w:color="auto"/>
              <w:right w:val="single" w:sz="4" w:space="0" w:color="auto"/>
            </w:tcBorders>
            <w:shd w:val="clear" w:color="auto" w:fill="auto"/>
            <w:noWrap/>
            <w:vAlign w:val="center"/>
          </w:tcPr>
          <w:p w14:paraId="41C4AE46" w14:textId="77777777" w:rsidR="00B11DE5" w:rsidRDefault="00B11DE5" w:rsidP="00AF5F6B">
            <w:pPr>
              <w:widowControl w:val="0"/>
              <w:jc w:val="center"/>
              <w:rPr>
                <w:color w:val="000000"/>
              </w:rPr>
            </w:pPr>
            <w:r>
              <w:rPr>
                <w:color w:val="000000"/>
              </w:rPr>
              <w:t>2856</w:t>
            </w:r>
          </w:p>
        </w:tc>
        <w:tc>
          <w:tcPr>
            <w:tcW w:w="1056" w:type="dxa"/>
            <w:tcBorders>
              <w:top w:val="nil"/>
              <w:left w:val="nil"/>
              <w:bottom w:val="single" w:sz="4" w:space="0" w:color="auto"/>
              <w:right w:val="single" w:sz="4" w:space="0" w:color="auto"/>
            </w:tcBorders>
            <w:shd w:val="clear" w:color="auto" w:fill="auto"/>
            <w:noWrap/>
            <w:vAlign w:val="center"/>
          </w:tcPr>
          <w:p w14:paraId="315E99A2" w14:textId="77777777" w:rsidR="00B11DE5" w:rsidRDefault="00B11DE5" w:rsidP="00AF5F6B">
            <w:pPr>
              <w:widowControl w:val="0"/>
              <w:jc w:val="center"/>
              <w:rPr>
                <w:color w:val="000000"/>
              </w:rPr>
            </w:pPr>
            <w:r>
              <w:rPr>
                <w:color w:val="000000"/>
              </w:rPr>
              <w:t>0</w:t>
            </w:r>
          </w:p>
        </w:tc>
        <w:tc>
          <w:tcPr>
            <w:tcW w:w="993" w:type="dxa"/>
            <w:tcBorders>
              <w:top w:val="nil"/>
              <w:left w:val="nil"/>
              <w:bottom w:val="single" w:sz="4" w:space="0" w:color="auto"/>
              <w:right w:val="single" w:sz="4" w:space="0" w:color="auto"/>
            </w:tcBorders>
            <w:shd w:val="clear" w:color="auto" w:fill="auto"/>
            <w:noWrap/>
            <w:vAlign w:val="center"/>
          </w:tcPr>
          <w:p w14:paraId="1538AC67" w14:textId="77777777" w:rsidR="00B11DE5" w:rsidRDefault="00B11DE5" w:rsidP="00AF5F6B">
            <w:pPr>
              <w:widowControl w:val="0"/>
              <w:jc w:val="center"/>
              <w:rPr>
                <w:color w:val="000000"/>
              </w:rPr>
            </w:pPr>
            <w:r>
              <w:rPr>
                <w:color w:val="000000"/>
              </w:rPr>
              <w:t>127,26</w:t>
            </w:r>
          </w:p>
        </w:tc>
      </w:tr>
      <w:tr w:rsidR="00B11DE5" w:rsidRPr="007F45F4" w14:paraId="437DBCB2" w14:textId="77777777" w:rsidTr="00AF5F6B">
        <w:trPr>
          <w:trHeight w:val="68"/>
        </w:trPr>
        <w:tc>
          <w:tcPr>
            <w:tcW w:w="1828" w:type="dxa"/>
            <w:tcBorders>
              <w:top w:val="nil"/>
              <w:left w:val="single" w:sz="4" w:space="0" w:color="auto"/>
              <w:bottom w:val="single" w:sz="4" w:space="0" w:color="auto"/>
              <w:right w:val="single" w:sz="4" w:space="0" w:color="auto"/>
            </w:tcBorders>
            <w:shd w:val="clear" w:color="auto" w:fill="auto"/>
          </w:tcPr>
          <w:p w14:paraId="77729767" w14:textId="77777777" w:rsidR="00B11DE5" w:rsidRPr="00B96547" w:rsidRDefault="00B11DE5" w:rsidP="00AF5F6B">
            <w:pPr>
              <w:widowControl w:val="0"/>
              <w:ind w:left="181"/>
            </w:pPr>
            <w:r w:rsidRPr="00B96547">
              <w:rPr>
                <w:lang w:val="en-US"/>
              </w:rPr>
              <w:t>III</w:t>
            </w:r>
            <w:r w:rsidRPr="00B96547">
              <w:t xml:space="preserve"> категории</w:t>
            </w:r>
          </w:p>
        </w:tc>
        <w:tc>
          <w:tcPr>
            <w:tcW w:w="1124" w:type="dxa"/>
            <w:tcBorders>
              <w:top w:val="nil"/>
              <w:left w:val="nil"/>
              <w:bottom w:val="single" w:sz="4" w:space="0" w:color="auto"/>
              <w:right w:val="single" w:sz="4" w:space="0" w:color="auto"/>
            </w:tcBorders>
            <w:shd w:val="clear" w:color="auto" w:fill="auto"/>
            <w:noWrap/>
            <w:vAlign w:val="center"/>
          </w:tcPr>
          <w:p w14:paraId="022736EB" w14:textId="77777777" w:rsidR="00B11DE5" w:rsidRDefault="00B11DE5" w:rsidP="00AF5F6B">
            <w:pPr>
              <w:widowControl w:val="0"/>
              <w:jc w:val="center"/>
              <w:rPr>
                <w:color w:val="000000"/>
              </w:rPr>
            </w:pPr>
            <w:r>
              <w:rPr>
                <w:color w:val="000000"/>
              </w:rPr>
              <w:t>0</w:t>
            </w:r>
          </w:p>
        </w:tc>
        <w:tc>
          <w:tcPr>
            <w:tcW w:w="1124" w:type="dxa"/>
            <w:tcBorders>
              <w:top w:val="nil"/>
              <w:left w:val="nil"/>
              <w:bottom w:val="single" w:sz="4" w:space="0" w:color="auto"/>
              <w:right w:val="single" w:sz="4" w:space="0" w:color="auto"/>
            </w:tcBorders>
            <w:shd w:val="clear" w:color="auto" w:fill="auto"/>
            <w:noWrap/>
            <w:vAlign w:val="center"/>
          </w:tcPr>
          <w:p w14:paraId="35728972" w14:textId="77777777" w:rsidR="00B11DE5" w:rsidRDefault="00B11DE5" w:rsidP="00AF5F6B">
            <w:pPr>
              <w:widowControl w:val="0"/>
              <w:jc w:val="center"/>
              <w:rPr>
                <w:color w:val="000000"/>
              </w:rPr>
            </w:pPr>
            <w:r>
              <w:rPr>
                <w:color w:val="000000"/>
              </w:rPr>
              <w:t>11019</w:t>
            </w:r>
          </w:p>
        </w:tc>
        <w:tc>
          <w:tcPr>
            <w:tcW w:w="1124" w:type="dxa"/>
            <w:tcBorders>
              <w:top w:val="nil"/>
              <w:left w:val="nil"/>
              <w:bottom w:val="single" w:sz="4" w:space="0" w:color="auto"/>
              <w:right w:val="single" w:sz="4" w:space="0" w:color="auto"/>
            </w:tcBorders>
            <w:shd w:val="clear" w:color="auto" w:fill="auto"/>
            <w:noWrap/>
            <w:vAlign w:val="center"/>
          </w:tcPr>
          <w:p w14:paraId="060FBD7A" w14:textId="77777777" w:rsidR="00B11DE5" w:rsidRDefault="00B11DE5" w:rsidP="00AF5F6B">
            <w:pPr>
              <w:widowControl w:val="0"/>
              <w:jc w:val="center"/>
              <w:rPr>
                <w:color w:val="000000"/>
              </w:rPr>
            </w:pPr>
            <w:r>
              <w:rPr>
                <w:color w:val="000000"/>
              </w:rPr>
              <w:t>0</w:t>
            </w:r>
          </w:p>
        </w:tc>
        <w:tc>
          <w:tcPr>
            <w:tcW w:w="1037" w:type="dxa"/>
            <w:tcBorders>
              <w:top w:val="nil"/>
              <w:left w:val="nil"/>
              <w:bottom w:val="single" w:sz="4" w:space="0" w:color="auto"/>
              <w:right w:val="single" w:sz="4" w:space="0" w:color="auto"/>
            </w:tcBorders>
            <w:shd w:val="clear" w:color="auto" w:fill="auto"/>
            <w:noWrap/>
            <w:vAlign w:val="center"/>
          </w:tcPr>
          <w:p w14:paraId="24E49A62" w14:textId="77777777" w:rsidR="00B11DE5" w:rsidRDefault="00B11DE5" w:rsidP="00AF5F6B">
            <w:pPr>
              <w:widowControl w:val="0"/>
              <w:jc w:val="center"/>
              <w:rPr>
                <w:color w:val="000000"/>
              </w:rPr>
            </w:pPr>
            <w:r>
              <w:rPr>
                <w:color w:val="000000"/>
              </w:rPr>
              <w:t>11019</w:t>
            </w:r>
          </w:p>
        </w:tc>
        <w:tc>
          <w:tcPr>
            <w:tcW w:w="1049" w:type="dxa"/>
            <w:tcBorders>
              <w:top w:val="nil"/>
              <w:left w:val="nil"/>
              <w:bottom w:val="single" w:sz="4" w:space="0" w:color="auto"/>
              <w:right w:val="single" w:sz="4" w:space="0" w:color="auto"/>
            </w:tcBorders>
            <w:shd w:val="clear" w:color="auto" w:fill="auto"/>
            <w:noWrap/>
            <w:vAlign w:val="center"/>
          </w:tcPr>
          <w:p w14:paraId="710369C1" w14:textId="77777777" w:rsidR="00B11DE5" w:rsidRDefault="00B11DE5" w:rsidP="00AF5F6B">
            <w:pPr>
              <w:widowControl w:val="0"/>
              <w:jc w:val="center"/>
              <w:rPr>
                <w:color w:val="000000"/>
              </w:rPr>
            </w:pPr>
            <w:r>
              <w:rPr>
                <w:color w:val="000000"/>
              </w:rPr>
              <w:t>-11019</w:t>
            </w:r>
          </w:p>
        </w:tc>
        <w:tc>
          <w:tcPr>
            <w:tcW w:w="1056" w:type="dxa"/>
            <w:tcBorders>
              <w:top w:val="nil"/>
              <w:left w:val="nil"/>
              <w:bottom w:val="single" w:sz="4" w:space="0" w:color="auto"/>
              <w:right w:val="single" w:sz="4" w:space="0" w:color="auto"/>
            </w:tcBorders>
            <w:shd w:val="clear" w:color="auto" w:fill="auto"/>
            <w:noWrap/>
            <w:vAlign w:val="center"/>
          </w:tcPr>
          <w:p w14:paraId="2AFD0E3F" w14:textId="77777777" w:rsidR="00B11DE5" w:rsidRDefault="00B11DE5" w:rsidP="00AF5F6B">
            <w:pPr>
              <w:widowControl w:val="0"/>
              <w:jc w:val="center"/>
              <w:rPr>
                <w:color w:val="000000"/>
              </w:rPr>
            </w:pPr>
            <w:r>
              <w:rPr>
                <w:color w:val="000000"/>
              </w:rPr>
              <w:t>0</w:t>
            </w:r>
          </w:p>
        </w:tc>
        <w:tc>
          <w:tcPr>
            <w:tcW w:w="993" w:type="dxa"/>
            <w:tcBorders>
              <w:top w:val="nil"/>
              <w:left w:val="nil"/>
              <w:bottom w:val="single" w:sz="4" w:space="0" w:color="auto"/>
              <w:right w:val="single" w:sz="4" w:space="0" w:color="auto"/>
            </w:tcBorders>
            <w:shd w:val="clear" w:color="auto" w:fill="auto"/>
            <w:noWrap/>
            <w:vAlign w:val="center"/>
          </w:tcPr>
          <w:p w14:paraId="4918478D" w14:textId="77777777" w:rsidR="00B11DE5" w:rsidRDefault="00B11DE5" w:rsidP="00AF5F6B">
            <w:pPr>
              <w:widowControl w:val="0"/>
              <w:jc w:val="center"/>
              <w:rPr>
                <w:color w:val="000000"/>
              </w:rPr>
            </w:pPr>
            <w:r>
              <w:rPr>
                <w:color w:val="000000"/>
              </w:rPr>
              <w:t>0</w:t>
            </w:r>
          </w:p>
        </w:tc>
      </w:tr>
      <w:tr w:rsidR="00B11DE5" w:rsidRPr="007F45F4" w14:paraId="34E4F5F8" w14:textId="77777777" w:rsidTr="00AF5F6B">
        <w:trPr>
          <w:trHeight w:val="68"/>
        </w:trPr>
        <w:tc>
          <w:tcPr>
            <w:tcW w:w="1828" w:type="dxa"/>
            <w:tcBorders>
              <w:top w:val="nil"/>
              <w:left w:val="single" w:sz="4" w:space="0" w:color="auto"/>
              <w:bottom w:val="single" w:sz="4" w:space="0" w:color="auto"/>
              <w:right w:val="single" w:sz="4" w:space="0" w:color="auto"/>
            </w:tcBorders>
            <w:shd w:val="clear" w:color="auto" w:fill="auto"/>
          </w:tcPr>
          <w:p w14:paraId="49BCD5A6" w14:textId="77777777" w:rsidR="00B11DE5" w:rsidRPr="00B96547" w:rsidRDefault="00B11DE5" w:rsidP="00AF5F6B">
            <w:pPr>
              <w:widowControl w:val="0"/>
              <w:ind w:left="181"/>
            </w:pPr>
            <w:r w:rsidRPr="00B96547">
              <w:rPr>
                <w:lang w:val="en-US"/>
              </w:rPr>
              <w:t>IV</w:t>
            </w:r>
            <w:r w:rsidRPr="00B96547">
              <w:t xml:space="preserve"> категории</w:t>
            </w:r>
          </w:p>
        </w:tc>
        <w:tc>
          <w:tcPr>
            <w:tcW w:w="1124" w:type="dxa"/>
            <w:tcBorders>
              <w:top w:val="nil"/>
              <w:left w:val="nil"/>
              <w:bottom w:val="single" w:sz="4" w:space="0" w:color="auto"/>
              <w:right w:val="single" w:sz="4" w:space="0" w:color="auto"/>
            </w:tcBorders>
            <w:shd w:val="clear" w:color="auto" w:fill="auto"/>
            <w:noWrap/>
            <w:vAlign w:val="center"/>
          </w:tcPr>
          <w:p w14:paraId="6C5D2B1A" w14:textId="77777777" w:rsidR="00B11DE5" w:rsidRDefault="00B11DE5" w:rsidP="00AF5F6B">
            <w:pPr>
              <w:widowControl w:val="0"/>
              <w:jc w:val="center"/>
              <w:rPr>
                <w:color w:val="000000"/>
              </w:rPr>
            </w:pPr>
            <w:r>
              <w:rPr>
                <w:color w:val="000000"/>
              </w:rPr>
              <w:t>0</w:t>
            </w:r>
          </w:p>
        </w:tc>
        <w:tc>
          <w:tcPr>
            <w:tcW w:w="1124" w:type="dxa"/>
            <w:tcBorders>
              <w:top w:val="nil"/>
              <w:left w:val="nil"/>
              <w:bottom w:val="single" w:sz="4" w:space="0" w:color="auto"/>
              <w:right w:val="single" w:sz="4" w:space="0" w:color="auto"/>
            </w:tcBorders>
            <w:shd w:val="clear" w:color="auto" w:fill="auto"/>
            <w:noWrap/>
            <w:vAlign w:val="center"/>
          </w:tcPr>
          <w:p w14:paraId="4D4B7091" w14:textId="77777777" w:rsidR="00B11DE5" w:rsidRDefault="00B11DE5" w:rsidP="00AF5F6B">
            <w:pPr>
              <w:widowControl w:val="0"/>
              <w:jc w:val="center"/>
              <w:rPr>
                <w:color w:val="000000"/>
              </w:rPr>
            </w:pPr>
            <w:r>
              <w:rPr>
                <w:color w:val="000000"/>
              </w:rPr>
              <w:t>0</w:t>
            </w:r>
          </w:p>
        </w:tc>
        <w:tc>
          <w:tcPr>
            <w:tcW w:w="1124" w:type="dxa"/>
            <w:tcBorders>
              <w:top w:val="nil"/>
              <w:left w:val="nil"/>
              <w:bottom w:val="single" w:sz="4" w:space="0" w:color="auto"/>
              <w:right w:val="single" w:sz="4" w:space="0" w:color="auto"/>
            </w:tcBorders>
            <w:shd w:val="clear" w:color="auto" w:fill="auto"/>
            <w:noWrap/>
            <w:vAlign w:val="center"/>
          </w:tcPr>
          <w:p w14:paraId="622A48B6" w14:textId="77777777" w:rsidR="00B11DE5" w:rsidRDefault="00B11DE5" w:rsidP="00AF5F6B">
            <w:pPr>
              <w:widowControl w:val="0"/>
              <w:jc w:val="center"/>
              <w:rPr>
                <w:color w:val="000000"/>
              </w:rPr>
            </w:pPr>
            <w:r>
              <w:rPr>
                <w:color w:val="000000"/>
              </w:rPr>
              <w:t>0</w:t>
            </w:r>
          </w:p>
        </w:tc>
        <w:tc>
          <w:tcPr>
            <w:tcW w:w="1037" w:type="dxa"/>
            <w:tcBorders>
              <w:top w:val="nil"/>
              <w:left w:val="nil"/>
              <w:bottom w:val="single" w:sz="4" w:space="0" w:color="auto"/>
              <w:right w:val="single" w:sz="4" w:space="0" w:color="auto"/>
            </w:tcBorders>
            <w:shd w:val="clear" w:color="auto" w:fill="auto"/>
            <w:noWrap/>
            <w:vAlign w:val="center"/>
          </w:tcPr>
          <w:p w14:paraId="0B344663" w14:textId="77777777" w:rsidR="00B11DE5" w:rsidRDefault="00B11DE5" w:rsidP="00AF5F6B">
            <w:pPr>
              <w:widowControl w:val="0"/>
              <w:jc w:val="center"/>
              <w:rPr>
                <w:color w:val="000000"/>
              </w:rPr>
            </w:pPr>
            <w:r>
              <w:rPr>
                <w:color w:val="000000"/>
              </w:rPr>
              <w:t>0</w:t>
            </w:r>
          </w:p>
        </w:tc>
        <w:tc>
          <w:tcPr>
            <w:tcW w:w="1049" w:type="dxa"/>
            <w:tcBorders>
              <w:top w:val="nil"/>
              <w:left w:val="nil"/>
              <w:bottom w:val="single" w:sz="4" w:space="0" w:color="auto"/>
              <w:right w:val="single" w:sz="4" w:space="0" w:color="auto"/>
            </w:tcBorders>
            <w:shd w:val="clear" w:color="auto" w:fill="auto"/>
            <w:noWrap/>
            <w:vAlign w:val="center"/>
          </w:tcPr>
          <w:p w14:paraId="6F7CF664" w14:textId="77777777" w:rsidR="00B11DE5" w:rsidRDefault="00B11DE5" w:rsidP="00AF5F6B">
            <w:pPr>
              <w:widowControl w:val="0"/>
              <w:jc w:val="center"/>
              <w:rPr>
                <w:color w:val="000000"/>
              </w:rPr>
            </w:pPr>
            <w:r>
              <w:rPr>
                <w:color w:val="000000"/>
              </w:rPr>
              <w:t>0</w:t>
            </w:r>
          </w:p>
        </w:tc>
        <w:tc>
          <w:tcPr>
            <w:tcW w:w="1056" w:type="dxa"/>
            <w:tcBorders>
              <w:top w:val="nil"/>
              <w:left w:val="nil"/>
              <w:bottom w:val="single" w:sz="4" w:space="0" w:color="auto"/>
              <w:right w:val="single" w:sz="4" w:space="0" w:color="auto"/>
            </w:tcBorders>
            <w:shd w:val="clear" w:color="auto" w:fill="auto"/>
            <w:noWrap/>
            <w:vAlign w:val="center"/>
          </w:tcPr>
          <w:p w14:paraId="28053D89" w14:textId="77777777" w:rsidR="00B11DE5" w:rsidRDefault="00B11DE5" w:rsidP="00AF5F6B">
            <w:pPr>
              <w:widowControl w:val="0"/>
              <w:jc w:val="center"/>
              <w:rPr>
                <w:color w:val="000000"/>
              </w:rPr>
            </w:pPr>
            <w:r>
              <w:rPr>
                <w:color w:val="000000"/>
              </w:rPr>
              <w:t>0</w:t>
            </w:r>
          </w:p>
        </w:tc>
        <w:tc>
          <w:tcPr>
            <w:tcW w:w="993" w:type="dxa"/>
            <w:tcBorders>
              <w:top w:val="nil"/>
              <w:left w:val="nil"/>
              <w:bottom w:val="single" w:sz="4" w:space="0" w:color="auto"/>
              <w:right w:val="single" w:sz="4" w:space="0" w:color="auto"/>
            </w:tcBorders>
            <w:shd w:val="clear" w:color="auto" w:fill="auto"/>
            <w:noWrap/>
            <w:vAlign w:val="center"/>
          </w:tcPr>
          <w:p w14:paraId="6C167720" w14:textId="77777777" w:rsidR="00B11DE5" w:rsidRDefault="00B11DE5" w:rsidP="00AF5F6B">
            <w:pPr>
              <w:widowControl w:val="0"/>
              <w:jc w:val="center"/>
              <w:rPr>
                <w:color w:val="000000"/>
              </w:rPr>
            </w:pPr>
            <w:r>
              <w:rPr>
                <w:color w:val="000000"/>
              </w:rPr>
              <w:t>0</w:t>
            </w:r>
          </w:p>
        </w:tc>
      </w:tr>
      <w:tr w:rsidR="00B11DE5" w:rsidRPr="007F45F4" w14:paraId="48A79ED2" w14:textId="77777777" w:rsidTr="00AF5F6B">
        <w:trPr>
          <w:trHeight w:val="68"/>
        </w:trPr>
        <w:tc>
          <w:tcPr>
            <w:tcW w:w="1828" w:type="dxa"/>
            <w:tcBorders>
              <w:top w:val="nil"/>
              <w:left w:val="single" w:sz="4" w:space="0" w:color="auto"/>
              <w:bottom w:val="single" w:sz="4" w:space="0" w:color="auto"/>
              <w:right w:val="single" w:sz="4" w:space="0" w:color="auto"/>
            </w:tcBorders>
            <w:shd w:val="clear" w:color="auto" w:fill="auto"/>
          </w:tcPr>
          <w:p w14:paraId="4EBD01EF" w14:textId="77777777" w:rsidR="00B11DE5" w:rsidRPr="00B96547" w:rsidRDefault="00B11DE5" w:rsidP="00AF5F6B">
            <w:pPr>
              <w:widowControl w:val="0"/>
              <w:ind w:left="181"/>
            </w:pPr>
            <w:r w:rsidRPr="00B96547">
              <w:rPr>
                <w:lang w:val="en-US"/>
              </w:rPr>
              <w:t>V</w:t>
            </w:r>
            <w:r w:rsidRPr="00B96547">
              <w:t xml:space="preserve"> категории</w:t>
            </w:r>
          </w:p>
        </w:tc>
        <w:tc>
          <w:tcPr>
            <w:tcW w:w="1124" w:type="dxa"/>
            <w:tcBorders>
              <w:top w:val="nil"/>
              <w:left w:val="nil"/>
              <w:bottom w:val="single" w:sz="4" w:space="0" w:color="auto"/>
              <w:right w:val="single" w:sz="4" w:space="0" w:color="auto"/>
            </w:tcBorders>
            <w:shd w:val="clear" w:color="auto" w:fill="auto"/>
            <w:noWrap/>
            <w:vAlign w:val="center"/>
          </w:tcPr>
          <w:p w14:paraId="44001BAB" w14:textId="77777777" w:rsidR="00B11DE5" w:rsidRDefault="00B11DE5" w:rsidP="00AF5F6B">
            <w:pPr>
              <w:widowControl w:val="0"/>
              <w:jc w:val="center"/>
              <w:rPr>
                <w:color w:val="000000"/>
              </w:rPr>
            </w:pPr>
            <w:r>
              <w:rPr>
                <w:color w:val="000000"/>
              </w:rPr>
              <w:t>133</w:t>
            </w:r>
          </w:p>
        </w:tc>
        <w:tc>
          <w:tcPr>
            <w:tcW w:w="1124" w:type="dxa"/>
            <w:tcBorders>
              <w:top w:val="nil"/>
              <w:left w:val="nil"/>
              <w:bottom w:val="single" w:sz="4" w:space="0" w:color="auto"/>
              <w:right w:val="single" w:sz="4" w:space="0" w:color="auto"/>
            </w:tcBorders>
            <w:shd w:val="clear" w:color="auto" w:fill="auto"/>
            <w:noWrap/>
            <w:vAlign w:val="center"/>
          </w:tcPr>
          <w:p w14:paraId="533253E6" w14:textId="77777777" w:rsidR="00B11DE5" w:rsidRDefault="00B11DE5" w:rsidP="00AF5F6B">
            <w:pPr>
              <w:widowControl w:val="0"/>
              <w:jc w:val="center"/>
              <w:rPr>
                <w:color w:val="000000"/>
              </w:rPr>
            </w:pPr>
            <w:r>
              <w:rPr>
                <w:color w:val="000000"/>
              </w:rPr>
              <w:t>661</w:t>
            </w:r>
          </w:p>
        </w:tc>
        <w:tc>
          <w:tcPr>
            <w:tcW w:w="1124" w:type="dxa"/>
            <w:tcBorders>
              <w:top w:val="nil"/>
              <w:left w:val="nil"/>
              <w:bottom w:val="single" w:sz="4" w:space="0" w:color="auto"/>
              <w:right w:val="single" w:sz="4" w:space="0" w:color="auto"/>
            </w:tcBorders>
            <w:shd w:val="clear" w:color="auto" w:fill="auto"/>
            <w:noWrap/>
            <w:vAlign w:val="center"/>
          </w:tcPr>
          <w:p w14:paraId="4CC98428" w14:textId="77777777" w:rsidR="00B11DE5" w:rsidRDefault="00B11DE5" w:rsidP="00AF5F6B">
            <w:pPr>
              <w:widowControl w:val="0"/>
              <w:jc w:val="center"/>
              <w:rPr>
                <w:color w:val="000000"/>
              </w:rPr>
            </w:pPr>
            <w:r>
              <w:rPr>
                <w:color w:val="000000"/>
              </w:rPr>
              <w:t>682</w:t>
            </w:r>
          </w:p>
        </w:tc>
        <w:tc>
          <w:tcPr>
            <w:tcW w:w="1037" w:type="dxa"/>
            <w:tcBorders>
              <w:top w:val="nil"/>
              <w:left w:val="nil"/>
              <w:bottom w:val="single" w:sz="4" w:space="0" w:color="auto"/>
              <w:right w:val="single" w:sz="4" w:space="0" w:color="auto"/>
            </w:tcBorders>
            <w:shd w:val="clear" w:color="auto" w:fill="auto"/>
            <w:noWrap/>
            <w:vAlign w:val="center"/>
          </w:tcPr>
          <w:p w14:paraId="69DFD80F" w14:textId="77777777" w:rsidR="00B11DE5" w:rsidRDefault="00B11DE5" w:rsidP="00AF5F6B">
            <w:pPr>
              <w:widowControl w:val="0"/>
              <w:jc w:val="center"/>
              <w:rPr>
                <w:color w:val="000000"/>
              </w:rPr>
            </w:pPr>
            <w:r>
              <w:rPr>
                <w:color w:val="000000"/>
              </w:rPr>
              <w:t>528</w:t>
            </w:r>
          </w:p>
        </w:tc>
        <w:tc>
          <w:tcPr>
            <w:tcW w:w="1049" w:type="dxa"/>
            <w:tcBorders>
              <w:top w:val="nil"/>
              <w:left w:val="nil"/>
              <w:bottom w:val="single" w:sz="4" w:space="0" w:color="auto"/>
              <w:right w:val="single" w:sz="4" w:space="0" w:color="auto"/>
            </w:tcBorders>
            <w:shd w:val="clear" w:color="auto" w:fill="auto"/>
            <w:noWrap/>
            <w:vAlign w:val="center"/>
          </w:tcPr>
          <w:p w14:paraId="4B709602" w14:textId="77777777" w:rsidR="00B11DE5" w:rsidRDefault="00B11DE5" w:rsidP="00AF5F6B">
            <w:pPr>
              <w:widowControl w:val="0"/>
              <w:jc w:val="center"/>
              <w:rPr>
                <w:color w:val="000000"/>
              </w:rPr>
            </w:pPr>
            <w:r>
              <w:rPr>
                <w:color w:val="000000"/>
              </w:rPr>
              <w:t>21</w:t>
            </w:r>
          </w:p>
        </w:tc>
        <w:tc>
          <w:tcPr>
            <w:tcW w:w="1056" w:type="dxa"/>
            <w:tcBorders>
              <w:top w:val="nil"/>
              <w:left w:val="nil"/>
              <w:bottom w:val="single" w:sz="4" w:space="0" w:color="auto"/>
              <w:right w:val="single" w:sz="4" w:space="0" w:color="auto"/>
            </w:tcBorders>
            <w:shd w:val="clear" w:color="auto" w:fill="auto"/>
            <w:noWrap/>
            <w:vAlign w:val="center"/>
          </w:tcPr>
          <w:p w14:paraId="3937AD68" w14:textId="77777777" w:rsidR="00B11DE5" w:rsidRDefault="00B11DE5" w:rsidP="00AF5F6B">
            <w:pPr>
              <w:widowControl w:val="0"/>
              <w:jc w:val="center"/>
              <w:rPr>
                <w:color w:val="000000"/>
              </w:rPr>
            </w:pPr>
            <w:r>
              <w:rPr>
                <w:color w:val="000000"/>
              </w:rPr>
              <w:t>496,99</w:t>
            </w:r>
          </w:p>
        </w:tc>
        <w:tc>
          <w:tcPr>
            <w:tcW w:w="993" w:type="dxa"/>
            <w:tcBorders>
              <w:top w:val="nil"/>
              <w:left w:val="nil"/>
              <w:bottom w:val="single" w:sz="4" w:space="0" w:color="auto"/>
              <w:right w:val="single" w:sz="4" w:space="0" w:color="auto"/>
            </w:tcBorders>
            <w:shd w:val="clear" w:color="auto" w:fill="auto"/>
            <w:noWrap/>
            <w:vAlign w:val="center"/>
          </w:tcPr>
          <w:p w14:paraId="28045117" w14:textId="77777777" w:rsidR="00B11DE5" w:rsidRDefault="00B11DE5" w:rsidP="00AF5F6B">
            <w:pPr>
              <w:widowControl w:val="0"/>
              <w:jc w:val="center"/>
              <w:rPr>
                <w:color w:val="000000"/>
              </w:rPr>
            </w:pPr>
            <w:r>
              <w:rPr>
                <w:color w:val="000000"/>
              </w:rPr>
              <w:t>103,18</w:t>
            </w:r>
          </w:p>
        </w:tc>
      </w:tr>
      <w:tr w:rsidR="00B11DE5" w:rsidRPr="007F45F4" w14:paraId="6C664AD1" w14:textId="77777777" w:rsidTr="00AF5F6B">
        <w:trPr>
          <w:trHeight w:val="68"/>
        </w:trPr>
        <w:tc>
          <w:tcPr>
            <w:tcW w:w="1828" w:type="dxa"/>
            <w:tcBorders>
              <w:top w:val="nil"/>
              <w:left w:val="single" w:sz="4" w:space="0" w:color="auto"/>
              <w:bottom w:val="single" w:sz="4" w:space="0" w:color="auto"/>
              <w:right w:val="single" w:sz="4" w:space="0" w:color="auto"/>
            </w:tcBorders>
            <w:shd w:val="clear" w:color="auto" w:fill="auto"/>
          </w:tcPr>
          <w:p w14:paraId="6184B25B" w14:textId="77777777" w:rsidR="00B11DE5" w:rsidRPr="00B96547" w:rsidRDefault="00B11DE5" w:rsidP="00AF5F6B">
            <w:pPr>
              <w:widowControl w:val="0"/>
              <w:rPr>
                <w:lang w:val="en-US"/>
              </w:rPr>
            </w:pPr>
            <w:r w:rsidRPr="00B96547">
              <w:t>Итого</w:t>
            </w:r>
          </w:p>
        </w:tc>
        <w:tc>
          <w:tcPr>
            <w:tcW w:w="1124" w:type="dxa"/>
            <w:tcBorders>
              <w:top w:val="nil"/>
              <w:left w:val="nil"/>
              <w:bottom w:val="single" w:sz="4" w:space="0" w:color="auto"/>
              <w:right w:val="single" w:sz="4" w:space="0" w:color="auto"/>
            </w:tcBorders>
            <w:shd w:val="clear" w:color="auto" w:fill="auto"/>
            <w:noWrap/>
            <w:vAlign w:val="center"/>
          </w:tcPr>
          <w:p w14:paraId="3ABB459E" w14:textId="77777777" w:rsidR="00B11DE5" w:rsidRDefault="00B11DE5" w:rsidP="00AF5F6B">
            <w:pPr>
              <w:widowControl w:val="0"/>
              <w:jc w:val="center"/>
              <w:rPr>
                <w:color w:val="000000"/>
              </w:rPr>
            </w:pPr>
            <w:r>
              <w:rPr>
                <w:color w:val="000000"/>
              </w:rPr>
              <w:t>793959</w:t>
            </w:r>
          </w:p>
        </w:tc>
        <w:tc>
          <w:tcPr>
            <w:tcW w:w="1124" w:type="dxa"/>
            <w:tcBorders>
              <w:top w:val="nil"/>
              <w:left w:val="nil"/>
              <w:bottom w:val="single" w:sz="4" w:space="0" w:color="auto"/>
              <w:right w:val="single" w:sz="4" w:space="0" w:color="auto"/>
            </w:tcBorders>
            <w:shd w:val="clear" w:color="auto" w:fill="auto"/>
            <w:noWrap/>
            <w:vAlign w:val="center"/>
          </w:tcPr>
          <w:p w14:paraId="3D6AA234" w14:textId="77777777" w:rsidR="00B11DE5" w:rsidRDefault="00B11DE5" w:rsidP="00AF5F6B">
            <w:pPr>
              <w:widowControl w:val="0"/>
              <w:jc w:val="center"/>
              <w:rPr>
                <w:color w:val="000000"/>
              </w:rPr>
            </w:pPr>
            <w:r>
              <w:rPr>
                <w:color w:val="000000"/>
              </w:rPr>
              <w:t>818385</w:t>
            </w:r>
          </w:p>
        </w:tc>
        <w:tc>
          <w:tcPr>
            <w:tcW w:w="1124" w:type="dxa"/>
            <w:tcBorders>
              <w:top w:val="nil"/>
              <w:left w:val="nil"/>
              <w:bottom w:val="single" w:sz="4" w:space="0" w:color="auto"/>
              <w:right w:val="single" w:sz="4" w:space="0" w:color="auto"/>
            </w:tcBorders>
            <w:shd w:val="clear" w:color="auto" w:fill="auto"/>
            <w:noWrap/>
            <w:vAlign w:val="center"/>
          </w:tcPr>
          <w:p w14:paraId="3EDD7CA2" w14:textId="77777777" w:rsidR="00B11DE5" w:rsidRDefault="00B11DE5" w:rsidP="00AF5F6B">
            <w:pPr>
              <w:widowControl w:val="0"/>
              <w:jc w:val="center"/>
              <w:rPr>
                <w:color w:val="000000"/>
              </w:rPr>
            </w:pPr>
            <w:r>
              <w:rPr>
                <w:color w:val="000000"/>
              </w:rPr>
              <w:t>1125230</w:t>
            </w:r>
          </w:p>
        </w:tc>
        <w:tc>
          <w:tcPr>
            <w:tcW w:w="1037" w:type="dxa"/>
            <w:tcBorders>
              <w:top w:val="nil"/>
              <w:left w:val="nil"/>
              <w:bottom w:val="single" w:sz="4" w:space="0" w:color="auto"/>
              <w:right w:val="single" w:sz="4" w:space="0" w:color="auto"/>
            </w:tcBorders>
            <w:shd w:val="clear" w:color="auto" w:fill="auto"/>
            <w:noWrap/>
            <w:vAlign w:val="center"/>
          </w:tcPr>
          <w:p w14:paraId="5203213A" w14:textId="77777777" w:rsidR="00B11DE5" w:rsidRDefault="00B11DE5" w:rsidP="00AF5F6B">
            <w:pPr>
              <w:widowControl w:val="0"/>
              <w:jc w:val="center"/>
              <w:rPr>
                <w:color w:val="000000"/>
              </w:rPr>
            </w:pPr>
            <w:r>
              <w:rPr>
                <w:color w:val="000000"/>
              </w:rPr>
              <w:t>24426</w:t>
            </w:r>
          </w:p>
        </w:tc>
        <w:tc>
          <w:tcPr>
            <w:tcW w:w="1049" w:type="dxa"/>
            <w:tcBorders>
              <w:top w:val="nil"/>
              <w:left w:val="nil"/>
              <w:bottom w:val="single" w:sz="4" w:space="0" w:color="auto"/>
              <w:right w:val="single" w:sz="4" w:space="0" w:color="auto"/>
            </w:tcBorders>
            <w:shd w:val="clear" w:color="auto" w:fill="auto"/>
            <w:noWrap/>
            <w:vAlign w:val="center"/>
          </w:tcPr>
          <w:p w14:paraId="5D1E87C2" w14:textId="77777777" w:rsidR="00B11DE5" w:rsidRDefault="00B11DE5" w:rsidP="00AF5F6B">
            <w:pPr>
              <w:widowControl w:val="0"/>
              <w:jc w:val="center"/>
              <w:rPr>
                <w:color w:val="000000"/>
              </w:rPr>
            </w:pPr>
            <w:r>
              <w:rPr>
                <w:color w:val="000000"/>
              </w:rPr>
              <w:t>306845</w:t>
            </w:r>
          </w:p>
        </w:tc>
        <w:tc>
          <w:tcPr>
            <w:tcW w:w="1056" w:type="dxa"/>
            <w:tcBorders>
              <w:top w:val="nil"/>
              <w:left w:val="nil"/>
              <w:bottom w:val="single" w:sz="4" w:space="0" w:color="auto"/>
              <w:right w:val="single" w:sz="4" w:space="0" w:color="auto"/>
            </w:tcBorders>
            <w:shd w:val="clear" w:color="auto" w:fill="auto"/>
            <w:noWrap/>
            <w:vAlign w:val="center"/>
          </w:tcPr>
          <w:p w14:paraId="774B0792" w14:textId="77777777" w:rsidR="00B11DE5" w:rsidRDefault="00B11DE5" w:rsidP="00AF5F6B">
            <w:pPr>
              <w:widowControl w:val="0"/>
              <w:jc w:val="center"/>
              <w:rPr>
                <w:color w:val="000000"/>
              </w:rPr>
            </w:pPr>
            <w:r>
              <w:rPr>
                <w:color w:val="000000"/>
              </w:rPr>
              <w:t>103,08</w:t>
            </w:r>
          </w:p>
        </w:tc>
        <w:tc>
          <w:tcPr>
            <w:tcW w:w="993" w:type="dxa"/>
            <w:tcBorders>
              <w:top w:val="nil"/>
              <w:left w:val="nil"/>
              <w:bottom w:val="single" w:sz="4" w:space="0" w:color="auto"/>
              <w:right w:val="single" w:sz="4" w:space="0" w:color="auto"/>
            </w:tcBorders>
            <w:shd w:val="clear" w:color="auto" w:fill="auto"/>
            <w:noWrap/>
            <w:vAlign w:val="center"/>
          </w:tcPr>
          <w:p w14:paraId="146E7409" w14:textId="77777777" w:rsidR="00B11DE5" w:rsidRDefault="00B11DE5" w:rsidP="00AF5F6B">
            <w:pPr>
              <w:widowControl w:val="0"/>
              <w:jc w:val="center"/>
              <w:rPr>
                <w:color w:val="000000"/>
              </w:rPr>
            </w:pPr>
            <w:r>
              <w:rPr>
                <w:color w:val="000000"/>
              </w:rPr>
              <w:t>137,49</w:t>
            </w:r>
          </w:p>
        </w:tc>
      </w:tr>
    </w:tbl>
    <w:bookmarkEnd w:id="3"/>
    <w:bookmarkEnd w:id="4"/>
    <w:p w14:paraId="6546C7F0" w14:textId="77777777" w:rsidR="00B11DE5" w:rsidRPr="007F45F4" w:rsidRDefault="00B11DE5" w:rsidP="00B11DE5">
      <w:pPr>
        <w:widowControl w:val="0"/>
        <w:suppressAutoHyphens/>
        <w:spacing w:line="360" w:lineRule="auto"/>
        <w:ind w:firstLine="709"/>
        <w:jc w:val="both"/>
        <w:rPr>
          <w:sz w:val="28"/>
          <w:szCs w:val="28"/>
        </w:rPr>
      </w:pPr>
      <w:r w:rsidRPr="007F45F4">
        <w:rPr>
          <w:sz w:val="28"/>
          <w:szCs w:val="28"/>
        </w:rPr>
        <w:lastRenderedPageBreak/>
        <w:t>Сомнительные ссуды (</w:t>
      </w:r>
      <w:r w:rsidRPr="007F45F4">
        <w:rPr>
          <w:sz w:val="28"/>
          <w:szCs w:val="28"/>
          <w:lang w:val="en-US"/>
        </w:rPr>
        <w:t>III</w:t>
      </w:r>
      <w:r w:rsidRPr="007F45F4">
        <w:rPr>
          <w:sz w:val="28"/>
          <w:szCs w:val="28"/>
        </w:rPr>
        <w:t xml:space="preserve"> категория качества) юридическим лицам в </w:t>
      </w:r>
      <w:r w:rsidRPr="007F45F4">
        <w:rPr>
          <w:sz w:val="28"/>
          <w:szCs w:val="28"/>
        </w:rPr>
        <w:br/>
        <w:t xml:space="preserve">ПАО «Промсвязьбанк» на протяжении 2016-2018 гг. </w:t>
      </w:r>
      <w:r>
        <w:rPr>
          <w:sz w:val="28"/>
          <w:szCs w:val="28"/>
        </w:rPr>
        <w:t>уменьшились</w:t>
      </w:r>
      <w:r w:rsidRPr="007F45F4">
        <w:rPr>
          <w:sz w:val="28"/>
          <w:szCs w:val="28"/>
        </w:rPr>
        <w:t xml:space="preserve"> с </w:t>
      </w:r>
      <w:r>
        <w:rPr>
          <w:sz w:val="28"/>
          <w:szCs w:val="28"/>
        </w:rPr>
        <w:t>109644</w:t>
      </w:r>
      <w:r w:rsidRPr="007F45F4">
        <w:rPr>
          <w:sz w:val="28"/>
          <w:szCs w:val="28"/>
        </w:rPr>
        <w:t xml:space="preserve"> до </w:t>
      </w:r>
      <w:r>
        <w:rPr>
          <w:sz w:val="28"/>
          <w:szCs w:val="28"/>
        </w:rPr>
        <w:t>40981</w:t>
      </w:r>
      <w:r w:rsidRPr="007F45F4">
        <w:rPr>
          <w:sz w:val="28"/>
          <w:szCs w:val="28"/>
        </w:rPr>
        <w:t xml:space="preserve"> млн руб.</w:t>
      </w:r>
    </w:p>
    <w:p w14:paraId="67712DA2" w14:textId="77777777" w:rsidR="00B11DE5" w:rsidRPr="007F45F4" w:rsidRDefault="00B11DE5" w:rsidP="00B11DE5">
      <w:pPr>
        <w:widowControl w:val="0"/>
        <w:suppressAutoHyphens/>
        <w:spacing w:line="360" w:lineRule="auto"/>
        <w:ind w:firstLine="709"/>
        <w:jc w:val="both"/>
        <w:rPr>
          <w:sz w:val="28"/>
          <w:szCs w:val="28"/>
        </w:rPr>
      </w:pPr>
      <w:r w:rsidRPr="007F45F4">
        <w:rPr>
          <w:sz w:val="28"/>
          <w:szCs w:val="28"/>
        </w:rPr>
        <w:t xml:space="preserve"> Кредиты юридическим лицам </w:t>
      </w:r>
      <w:r w:rsidRPr="007F45F4">
        <w:rPr>
          <w:sz w:val="28"/>
          <w:szCs w:val="28"/>
          <w:lang w:val="en-US"/>
        </w:rPr>
        <w:t>IV</w:t>
      </w:r>
      <w:r w:rsidRPr="007F45F4">
        <w:rPr>
          <w:sz w:val="28"/>
          <w:szCs w:val="28"/>
        </w:rPr>
        <w:t xml:space="preserve"> категории качества, т.е. проблемные ссуды с высоким кредитным риском (вероятность финансовых потерь вследствие неисполнения либо ненадлежащего исполнения заемщиком обязательств по ссуде обусловливает ее обесценение в размере от 51 до 100 %) в 2016 г. составляли в ПАО «Промсвязьбанк» </w:t>
      </w:r>
      <w:r>
        <w:rPr>
          <w:sz w:val="28"/>
          <w:szCs w:val="28"/>
        </w:rPr>
        <w:t>51102</w:t>
      </w:r>
      <w:r w:rsidRPr="007F45F4">
        <w:rPr>
          <w:sz w:val="28"/>
          <w:szCs w:val="28"/>
        </w:rPr>
        <w:t xml:space="preserve"> млн руб. В 2017 г. они увеличились </w:t>
      </w:r>
      <w:r>
        <w:rPr>
          <w:sz w:val="28"/>
          <w:szCs w:val="28"/>
        </w:rPr>
        <w:t xml:space="preserve">на 857 млн руб., т.е. на 1,68 %, а в 2018 г. – </w:t>
      </w:r>
      <w:r w:rsidRPr="007F45F4">
        <w:rPr>
          <w:sz w:val="28"/>
          <w:szCs w:val="28"/>
        </w:rPr>
        <w:t xml:space="preserve">уменьшились на </w:t>
      </w:r>
      <w:r>
        <w:rPr>
          <w:sz w:val="28"/>
          <w:szCs w:val="28"/>
        </w:rPr>
        <w:t>21531</w:t>
      </w:r>
      <w:r w:rsidRPr="007F45F4">
        <w:rPr>
          <w:sz w:val="28"/>
          <w:szCs w:val="28"/>
        </w:rPr>
        <w:t xml:space="preserve"> млн руб., составив </w:t>
      </w:r>
      <w:r>
        <w:rPr>
          <w:sz w:val="28"/>
          <w:szCs w:val="28"/>
        </w:rPr>
        <w:t>58,56</w:t>
      </w:r>
      <w:r w:rsidRPr="007F45F4">
        <w:rPr>
          <w:sz w:val="28"/>
          <w:szCs w:val="28"/>
        </w:rPr>
        <w:t xml:space="preserve"> % от уровня 2016 г.</w:t>
      </w:r>
    </w:p>
    <w:p w14:paraId="7BF08BD2" w14:textId="77777777" w:rsidR="00B11DE5" w:rsidRDefault="00B11DE5" w:rsidP="00B11DE5">
      <w:pPr>
        <w:widowControl w:val="0"/>
        <w:suppressAutoHyphens/>
        <w:spacing w:line="360" w:lineRule="auto"/>
        <w:ind w:firstLine="709"/>
        <w:jc w:val="both"/>
        <w:rPr>
          <w:sz w:val="28"/>
          <w:szCs w:val="28"/>
        </w:rPr>
      </w:pPr>
      <w:r w:rsidRPr="007F45F4">
        <w:rPr>
          <w:sz w:val="28"/>
          <w:szCs w:val="28"/>
        </w:rPr>
        <w:t xml:space="preserve">Крайне негативную динамику имеют кредиты юридическим лицам </w:t>
      </w:r>
      <w:r w:rsidRPr="007F45F4">
        <w:rPr>
          <w:sz w:val="28"/>
          <w:szCs w:val="28"/>
          <w:lang w:val="en-US"/>
        </w:rPr>
        <w:t>V</w:t>
      </w:r>
      <w:r w:rsidRPr="007F45F4">
        <w:rPr>
          <w:sz w:val="28"/>
          <w:szCs w:val="28"/>
        </w:rPr>
        <w:t xml:space="preserve"> категории качества, т.е. безнадежные ссуды. Всего за три года они увеличились с </w:t>
      </w:r>
      <w:r>
        <w:rPr>
          <w:sz w:val="28"/>
          <w:szCs w:val="28"/>
        </w:rPr>
        <w:t>50596</w:t>
      </w:r>
      <w:r w:rsidRPr="007F45F4">
        <w:rPr>
          <w:sz w:val="28"/>
          <w:szCs w:val="28"/>
        </w:rPr>
        <w:t xml:space="preserve"> до </w:t>
      </w:r>
      <w:r>
        <w:rPr>
          <w:sz w:val="28"/>
          <w:szCs w:val="28"/>
        </w:rPr>
        <w:t>280032</w:t>
      </w:r>
      <w:r w:rsidRPr="007F45F4">
        <w:rPr>
          <w:sz w:val="28"/>
          <w:szCs w:val="28"/>
        </w:rPr>
        <w:t xml:space="preserve"> млн руб. </w:t>
      </w:r>
    </w:p>
    <w:p w14:paraId="5630EDAD" w14:textId="77777777" w:rsidR="00B11DE5" w:rsidRPr="007F45F4" w:rsidRDefault="00B11DE5" w:rsidP="00B11DE5">
      <w:pPr>
        <w:widowControl w:val="0"/>
        <w:suppressAutoHyphens/>
        <w:spacing w:line="360" w:lineRule="auto"/>
        <w:ind w:firstLine="709"/>
        <w:jc w:val="both"/>
        <w:rPr>
          <w:sz w:val="28"/>
          <w:szCs w:val="28"/>
        </w:rPr>
      </w:pPr>
      <w:r w:rsidRPr="007F45F4">
        <w:rPr>
          <w:sz w:val="28"/>
          <w:szCs w:val="28"/>
        </w:rPr>
        <w:t>Кредиты субъектам малого и среднего предпринимательства в 2016</w:t>
      </w:r>
      <w:r>
        <w:rPr>
          <w:sz w:val="28"/>
          <w:szCs w:val="28"/>
        </w:rPr>
        <w:t> г. составляли 17190</w:t>
      </w:r>
      <w:r w:rsidRPr="007F45F4">
        <w:rPr>
          <w:sz w:val="28"/>
          <w:szCs w:val="28"/>
        </w:rPr>
        <w:t xml:space="preserve"> млн руб., за 2017 г. они у</w:t>
      </w:r>
      <w:r>
        <w:rPr>
          <w:sz w:val="28"/>
          <w:szCs w:val="28"/>
        </w:rPr>
        <w:t xml:space="preserve">величились </w:t>
      </w:r>
      <w:r w:rsidRPr="007F45F4">
        <w:rPr>
          <w:sz w:val="28"/>
          <w:szCs w:val="28"/>
        </w:rPr>
        <w:t xml:space="preserve">на </w:t>
      </w:r>
      <w:r>
        <w:rPr>
          <w:sz w:val="28"/>
          <w:szCs w:val="28"/>
        </w:rPr>
        <w:t>87870</w:t>
      </w:r>
      <w:r w:rsidRPr="007F45F4">
        <w:rPr>
          <w:sz w:val="28"/>
          <w:szCs w:val="28"/>
        </w:rPr>
        <w:t xml:space="preserve"> млн руб., а за 2018 г. – </w:t>
      </w:r>
      <w:r>
        <w:rPr>
          <w:sz w:val="28"/>
          <w:szCs w:val="28"/>
        </w:rPr>
        <w:t>н</w:t>
      </w:r>
      <w:r w:rsidRPr="007F45F4">
        <w:rPr>
          <w:sz w:val="28"/>
          <w:szCs w:val="28"/>
        </w:rPr>
        <w:t xml:space="preserve">а </w:t>
      </w:r>
      <w:r>
        <w:rPr>
          <w:sz w:val="28"/>
          <w:szCs w:val="28"/>
        </w:rPr>
        <w:t>1143</w:t>
      </w:r>
      <w:r w:rsidRPr="007F45F4">
        <w:rPr>
          <w:sz w:val="28"/>
          <w:szCs w:val="28"/>
        </w:rPr>
        <w:t xml:space="preserve"> млн руб., составив </w:t>
      </w:r>
      <w:r>
        <w:rPr>
          <w:sz w:val="28"/>
          <w:szCs w:val="28"/>
        </w:rPr>
        <w:t>101</w:t>
      </w:r>
      <w:r w:rsidRPr="007F45F4">
        <w:rPr>
          <w:sz w:val="28"/>
          <w:szCs w:val="28"/>
        </w:rPr>
        <w:t>,</w:t>
      </w:r>
      <w:r>
        <w:rPr>
          <w:sz w:val="28"/>
          <w:szCs w:val="28"/>
        </w:rPr>
        <w:t>09</w:t>
      </w:r>
      <w:r w:rsidRPr="007F45F4">
        <w:rPr>
          <w:sz w:val="28"/>
          <w:szCs w:val="28"/>
        </w:rPr>
        <w:t xml:space="preserve"> % от уровня 2017 г.</w:t>
      </w:r>
    </w:p>
    <w:p w14:paraId="2E1ADF63" w14:textId="77777777" w:rsidR="00B11DE5" w:rsidRDefault="00B11DE5" w:rsidP="00B11DE5">
      <w:pPr>
        <w:widowControl w:val="0"/>
        <w:suppressAutoHyphens/>
        <w:spacing w:line="360" w:lineRule="auto"/>
        <w:ind w:firstLine="709"/>
        <w:jc w:val="both"/>
        <w:rPr>
          <w:sz w:val="28"/>
          <w:szCs w:val="28"/>
        </w:rPr>
      </w:pPr>
      <w:r w:rsidRPr="007F45F4">
        <w:rPr>
          <w:sz w:val="28"/>
          <w:szCs w:val="28"/>
        </w:rPr>
        <w:t xml:space="preserve">При этом, кредиты субъектам малого и среднего предпринимательства </w:t>
      </w:r>
      <w:r w:rsidRPr="007F45F4">
        <w:rPr>
          <w:sz w:val="28"/>
          <w:szCs w:val="28"/>
          <w:lang w:val="en-US"/>
        </w:rPr>
        <w:t>I</w:t>
      </w:r>
      <w:r w:rsidRPr="007F45F4">
        <w:rPr>
          <w:sz w:val="28"/>
          <w:szCs w:val="28"/>
        </w:rPr>
        <w:t xml:space="preserve"> категории качества </w:t>
      </w:r>
      <w:r>
        <w:rPr>
          <w:sz w:val="28"/>
          <w:szCs w:val="28"/>
        </w:rPr>
        <w:t xml:space="preserve">в 2018 г. </w:t>
      </w:r>
      <w:r w:rsidRPr="007F45F4">
        <w:rPr>
          <w:sz w:val="28"/>
          <w:szCs w:val="28"/>
        </w:rPr>
        <w:t xml:space="preserve">увеличиваются </w:t>
      </w:r>
      <w:r>
        <w:rPr>
          <w:sz w:val="28"/>
          <w:szCs w:val="28"/>
        </w:rPr>
        <w:t xml:space="preserve">менее </w:t>
      </w:r>
      <w:r w:rsidRPr="007F45F4">
        <w:rPr>
          <w:sz w:val="28"/>
          <w:szCs w:val="28"/>
        </w:rPr>
        <w:t xml:space="preserve">высокими темпами, что </w:t>
      </w:r>
      <w:r>
        <w:rPr>
          <w:sz w:val="28"/>
          <w:szCs w:val="28"/>
        </w:rPr>
        <w:t xml:space="preserve">отрицательно </w:t>
      </w:r>
      <w:r w:rsidRPr="007F45F4">
        <w:rPr>
          <w:sz w:val="28"/>
          <w:szCs w:val="28"/>
        </w:rPr>
        <w:t xml:space="preserve">характеризует работу ПАО «Промсвязьбанк». Так в 2017 г. темп их роста составил </w:t>
      </w:r>
      <w:r>
        <w:rPr>
          <w:sz w:val="28"/>
          <w:szCs w:val="28"/>
        </w:rPr>
        <w:t>1375,60</w:t>
      </w:r>
      <w:r w:rsidRPr="007F45F4">
        <w:rPr>
          <w:sz w:val="28"/>
          <w:szCs w:val="28"/>
        </w:rPr>
        <w:t xml:space="preserve"> % от уровня 2016 г., а в 2018 г. – </w:t>
      </w:r>
      <w:r>
        <w:rPr>
          <w:sz w:val="28"/>
          <w:szCs w:val="28"/>
        </w:rPr>
        <w:t>46</w:t>
      </w:r>
      <w:r w:rsidRPr="007F45F4">
        <w:rPr>
          <w:sz w:val="28"/>
          <w:szCs w:val="28"/>
        </w:rPr>
        <w:t>,6</w:t>
      </w:r>
      <w:r>
        <w:rPr>
          <w:sz w:val="28"/>
          <w:szCs w:val="28"/>
        </w:rPr>
        <w:t>4</w:t>
      </w:r>
      <w:r w:rsidRPr="007F45F4">
        <w:rPr>
          <w:sz w:val="28"/>
          <w:szCs w:val="28"/>
        </w:rPr>
        <w:t xml:space="preserve"> %</w:t>
      </w:r>
      <w:r>
        <w:rPr>
          <w:sz w:val="28"/>
          <w:szCs w:val="28"/>
        </w:rPr>
        <w:t xml:space="preserve"> от значения показателя в 2017 г</w:t>
      </w:r>
      <w:r w:rsidRPr="007F45F4">
        <w:rPr>
          <w:sz w:val="28"/>
          <w:szCs w:val="28"/>
        </w:rPr>
        <w:t>.</w:t>
      </w:r>
    </w:p>
    <w:p w14:paraId="57F8B520" w14:textId="77777777" w:rsidR="00B11DE5" w:rsidRPr="007F45F4" w:rsidRDefault="00B11DE5" w:rsidP="00B11DE5">
      <w:pPr>
        <w:widowControl w:val="0"/>
        <w:suppressAutoHyphens/>
        <w:spacing w:line="360" w:lineRule="auto"/>
        <w:ind w:firstLine="709"/>
        <w:jc w:val="both"/>
        <w:rPr>
          <w:sz w:val="28"/>
          <w:szCs w:val="28"/>
        </w:rPr>
      </w:pPr>
      <w:r w:rsidRPr="007F45F4">
        <w:rPr>
          <w:sz w:val="28"/>
          <w:szCs w:val="28"/>
        </w:rPr>
        <w:t xml:space="preserve">Также в банке увеличиваются кредиты субъектам малого и среднего предпринимательства </w:t>
      </w:r>
      <w:r w:rsidRPr="007F45F4">
        <w:rPr>
          <w:sz w:val="28"/>
          <w:szCs w:val="28"/>
          <w:lang w:val="en-US"/>
        </w:rPr>
        <w:t>II</w:t>
      </w:r>
      <w:r w:rsidRPr="007F45F4">
        <w:rPr>
          <w:sz w:val="28"/>
          <w:szCs w:val="28"/>
        </w:rPr>
        <w:t xml:space="preserve"> категории качества. В 2016 г. они составляли </w:t>
      </w:r>
      <w:r>
        <w:rPr>
          <w:sz w:val="28"/>
          <w:szCs w:val="28"/>
        </w:rPr>
        <w:t>9562</w:t>
      </w:r>
      <w:r w:rsidRPr="007F45F4">
        <w:rPr>
          <w:sz w:val="28"/>
          <w:szCs w:val="28"/>
        </w:rPr>
        <w:t xml:space="preserve"> млн руб., в 201</w:t>
      </w:r>
      <w:r>
        <w:rPr>
          <w:sz w:val="28"/>
          <w:szCs w:val="28"/>
        </w:rPr>
        <w:t xml:space="preserve">7 </w:t>
      </w:r>
      <w:r w:rsidRPr="007F45F4">
        <w:rPr>
          <w:sz w:val="28"/>
          <w:szCs w:val="28"/>
        </w:rPr>
        <w:t>г. – они увеличились до 33629 млн руб., что составляет 351,69 % от уровня 2017 г.</w:t>
      </w:r>
      <w:r>
        <w:rPr>
          <w:sz w:val="28"/>
          <w:szCs w:val="28"/>
        </w:rPr>
        <w:t>, а в 2018 г. достигли 46140 млн руб. или 137,20 % от уровня 2017 г.</w:t>
      </w:r>
    </w:p>
    <w:p w14:paraId="7B49767F" w14:textId="77777777" w:rsidR="00B11DE5" w:rsidRDefault="00B11DE5" w:rsidP="00B11DE5">
      <w:pPr>
        <w:widowControl w:val="0"/>
        <w:suppressAutoHyphens/>
        <w:spacing w:line="360" w:lineRule="auto"/>
        <w:ind w:firstLine="709"/>
        <w:jc w:val="both"/>
        <w:rPr>
          <w:sz w:val="28"/>
          <w:szCs w:val="28"/>
        </w:rPr>
      </w:pPr>
      <w:r>
        <w:rPr>
          <w:sz w:val="28"/>
          <w:szCs w:val="28"/>
        </w:rPr>
        <w:t>В</w:t>
      </w:r>
      <w:r w:rsidRPr="007F45F4">
        <w:rPr>
          <w:sz w:val="28"/>
          <w:szCs w:val="28"/>
        </w:rPr>
        <w:t xml:space="preserve"> 2016 г. кредиты субъектам малого и среднего предпринимательства </w:t>
      </w:r>
      <w:r w:rsidRPr="007F45F4">
        <w:rPr>
          <w:sz w:val="28"/>
          <w:szCs w:val="28"/>
          <w:lang w:val="en-US"/>
        </w:rPr>
        <w:t>III</w:t>
      </w:r>
      <w:r w:rsidRPr="007F45F4">
        <w:rPr>
          <w:sz w:val="28"/>
          <w:szCs w:val="28"/>
        </w:rPr>
        <w:t xml:space="preserve"> категории качества</w:t>
      </w:r>
      <w:r>
        <w:rPr>
          <w:sz w:val="28"/>
          <w:szCs w:val="28"/>
        </w:rPr>
        <w:t xml:space="preserve"> составляли 1321</w:t>
      </w:r>
      <w:r w:rsidRPr="007F45F4">
        <w:rPr>
          <w:sz w:val="28"/>
          <w:szCs w:val="28"/>
        </w:rPr>
        <w:t xml:space="preserve"> млн руб., в 2017 г. – 1</w:t>
      </w:r>
      <w:r>
        <w:rPr>
          <w:sz w:val="28"/>
          <w:szCs w:val="28"/>
        </w:rPr>
        <w:t>1632</w:t>
      </w:r>
      <w:r w:rsidRPr="007F45F4">
        <w:rPr>
          <w:sz w:val="28"/>
          <w:szCs w:val="28"/>
        </w:rPr>
        <w:t xml:space="preserve"> млн руб., а в 2018 г. – </w:t>
      </w:r>
      <w:r>
        <w:rPr>
          <w:sz w:val="28"/>
          <w:szCs w:val="28"/>
        </w:rPr>
        <w:t>69</w:t>
      </w:r>
      <w:r w:rsidRPr="007F45F4">
        <w:rPr>
          <w:sz w:val="28"/>
          <w:szCs w:val="28"/>
        </w:rPr>
        <w:t>,</w:t>
      </w:r>
      <w:r>
        <w:rPr>
          <w:sz w:val="28"/>
          <w:szCs w:val="28"/>
        </w:rPr>
        <w:t>06</w:t>
      </w:r>
      <w:r w:rsidRPr="007F45F4">
        <w:rPr>
          <w:sz w:val="28"/>
          <w:szCs w:val="28"/>
        </w:rPr>
        <w:t xml:space="preserve"> % от уровня 2017 г., т.е. </w:t>
      </w:r>
      <w:r>
        <w:rPr>
          <w:sz w:val="28"/>
          <w:szCs w:val="28"/>
        </w:rPr>
        <w:t>8033</w:t>
      </w:r>
      <w:r w:rsidRPr="007F45F4">
        <w:rPr>
          <w:sz w:val="28"/>
          <w:szCs w:val="28"/>
        </w:rPr>
        <w:t xml:space="preserve"> млн руб.</w:t>
      </w:r>
    </w:p>
    <w:p w14:paraId="4C53D93A" w14:textId="77777777" w:rsidR="00B11DE5" w:rsidRDefault="00B11DE5" w:rsidP="00B11DE5">
      <w:pPr>
        <w:widowControl w:val="0"/>
        <w:suppressAutoHyphens/>
        <w:spacing w:line="360" w:lineRule="auto"/>
        <w:ind w:firstLine="709"/>
        <w:jc w:val="both"/>
        <w:rPr>
          <w:sz w:val="28"/>
          <w:szCs w:val="28"/>
        </w:rPr>
      </w:pPr>
      <w:r w:rsidRPr="007F45F4">
        <w:rPr>
          <w:sz w:val="28"/>
          <w:szCs w:val="28"/>
        </w:rPr>
        <w:t xml:space="preserve">Кредиты субъектам малого и среднего предпринимательства </w:t>
      </w:r>
      <w:r w:rsidRPr="007F45F4">
        <w:rPr>
          <w:sz w:val="28"/>
          <w:szCs w:val="28"/>
          <w:lang w:val="en-US"/>
        </w:rPr>
        <w:t>IV</w:t>
      </w:r>
      <w:r w:rsidRPr="007F45F4">
        <w:rPr>
          <w:sz w:val="28"/>
          <w:szCs w:val="28"/>
        </w:rPr>
        <w:t xml:space="preserve"> </w:t>
      </w:r>
      <w:r w:rsidRPr="007F45F4">
        <w:rPr>
          <w:sz w:val="28"/>
          <w:szCs w:val="28"/>
        </w:rPr>
        <w:lastRenderedPageBreak/>
        <w:t xml:space="preserve">категории качества за три года увеличились с </w:t>
      </w:r>
      <w:r>
        <w:rPr>
          <w:sz w:val="28"/>
          <w:szCs w:val="28"/>
        </w:rPr>
        <w:t>500</w:t>
      </w:r>
      <w:r w:rsidRPr="007F45F4">
        <w:rPr>
          <w:sz w:val="28"/>
          <w:szCs w:val="28"/>
        </w:rPr>
        <w:t xml:space="preserve"> до </w:t>
      </w:r>
      <w:r>
        <w:rPr>
          <w:sz w:val="28"/>
          <w:szCs w:val="28"/>
        </w:rPr>
        <w:t>5115</w:t>
      </w:r>
      <w:r w:rsidRPr="007F45F4">
        <w:rPr>
          <w:sz w:val="28"/>
          <w:szCs w:val="28"/>
        </w:rPr>
        <w:t xml:space="preserve"> млн руб., а </w:t>
      </w:r>
      <w:r w:rsidRPr="007F45F4">
        <w:rPr>
          <w:sz w:val="28"/>
          <w:szCs w:val="28"/>
          <w:lang w:val="en-US"/>
        </w:rPr>
        <w:t>V</w:t>
      </w:r>
      <w:r w:rsidRPr="007F45F4">
        <w:rPr>
          <w:sz w:val="28"/>
          <w:szCs w:val="28"/>
        </w:rPr>
        <w:t xml:space="preserve"> категории качества – с </w:t>
      </w:r>
      <w:r>
        <w:rPr>
          <w:sz w:val="28"/>
          <w:szCs w:val="28"/>
        </w:rPr>
        <w:t>4814</w:t>
      </w:r>
      <w:r w:rsidRPr="007F45F4">
        <w:rPr>
          <w:sz w:val="28"/>
          <w:szCs w:val="28"/>
        </w:rPr>
        <w:t xml:space="preserve"> до </w:t>
      </w:r>
      <w:r>
        <w:rPr>
          <w:sz w:val="28"/>
          <w:szCs w:val="28"/>
        </w:rPr>
        <w:t>40550</w:t>
      </w:r>
      <w:r w:rsidRPr="007F45F4">
        <w:rPr>
          <w:sz w:val="28"/>
          <w:szCs w:val="28"/>
        </w:rPr>
        <w:t xml:space="preserve"> млн руб.</w:t>
      </w:r>
    </w:p>
    <w:p w14:paraId="47C15FE9" w14:textId="693C0320" w:rsidR="00B11DE5" w:rsidRPr="00B85517" w:rsidRDefault="00B11DE5" w:rsidP="00B11DE5">
      <w:pPr>
        <w:widowControl w:val="0"/>
        <w:suppressAutoHyphens/>
        <w:spacing w:line="360" w:lineRule="auto"/>
        <w:ind w:firstLine="709"/>
        <w:jc w:val="both"/>
        <w:rPr>
          <w:color w:val="FF0000"/>
          <w:sz w:val="28"/>
          <w:szCs w:val="28"/>
        </w:rPr>
      </w:pPr>
      <w:r w:rsidRPr="007F45F4">
        <w:rPr>
          <w:sz w:val="28"/>
          <w:szCs w:val="28"/>
        </w:rPr>
        <w:t>В 201</w:t>
      </w:r>
      <w:r>
        <w:rPr>
          <w:sz w:val="28"/>
          <w:szCs w:val="28"/>
        </w:rPr>
        <w:t>6</w:t>
      </w:r>
      <w:r w:rsidRPr="007F45F4">
        <w:rPr>
          <w:sz w:val="28"/>
          <w:szCs w:val="28"/>
        </w:rPr>
        <w:t xml:space="preserve"> г. межбанковские кредиты в ПАО «Промсвязьбанк» составили 56868 млн руб., из них 56735 млн руб. – </w:t>
      </w:r>
      <w:r w:rsidRPr="007F45F4">
        <w:rPr>
          <w:sz w:val="28"/>
          <w:szCs w:val="28"/>
          <w:lang w:val="en-US"/>
        </w:rPr>
        <w:t>I</w:t>
      </w:r>
      <w:r w:rsidRPr="007F45F4">
        <w:rPr>
          <w:sz w:val="28"/>
          <w:szCs w:val="28"/>
        </w:rPr>
        <w:t xml:space="preserve"> категории качества и 133 млн руб. – </w:t>
      </w:r>
      <w:r w:rsidRPr="007F45F4">
        <w:rPr>
          <w:sz w:val="28"/>
          <w:szCs w:val="28"/>
          <w:lang w:val="en-US"/>
        </w:rPr>
        <w:t>V</w:t>
      </w:r>
      <w:r w:rsidRPr="007F45F4">
        <w:rPr>
          <w:sz w:val="28"/>
          <w:szCs w:val="28"/>
        </w:rPr>
        <w:t xml:space="preserve"> категории качества. В 201</w:t>
      </w:r>
      <w:r>
        <w:rPr>
          <w:sz w:val="28"/>
          <w:szCs w:val="28"/>
        </w:rPr>
        <w:t>7</w:t>
      </w:r>
      <w:r w:rsidRPr="007F45F4">
        <w:rPr>
          <w:sz w:val="28"/>
          <w:szCs w:val="28"/>
        </w:rPr>
        <w:t xml:space="preserve"> г. межбанковские кредиты возросли до 68309 млн руб., составив 120,12 % от значения показателя за 201</w:t>
      </w:r>
      <w:r>
        <w:rPr>
          <w:sz w:val="28"/>
          <w:szCs w:val="28"/>
        </w:rPr>
        <w:t>6</w:t>
      </w:r>
      <w:r w:rsidRPr="007F45F4">
        <w:rPr>
          <w:sz w:val="28"/>
          <w:szCs w:val="28"/>
        </w:rPr>
        <w:t xml:space="preserve"> г. Из них 46152 млн руб. – это межбанковские кредиты </w:t>
      </w:r>
      <w:r w:rsidRPr="007F45F4">
        <w:rPr>
          <w:sz w:val="28"/>
          <w:szCs w:val="28"/>
          <w:lang w:val="en-US"/>
        </w:rPr>
        <w:t>I</w:t>
      </w:r>
      <w:r w:rsidRPr="007F45F4">
        <w:rPr>
          <w:sz w:val="28"/>
          <w:szCs w:val="28"/>
        </w:rPr>
        <w:t xml:space="preserve"> категории качества, 10477 млн руб. – </w:t>
      </w:r>
      <w:r w:rsidRPr="007F45F4">
        <w:rPr>
          <w:sz w:val="28"/>
          <w:szCs w:val="28"/>
          <w:lang w:val="en-US"/>
        </w:rPr>
        <w:t>II</w:t>
      </w:r>
      <w:r w:rsidRPr="007F45F4">
        <w:rPr>
          <w:sz w:val="28"/>
          <w:szCs w:val="28"/>
        </w:rPr>
        <w:t xml:space="preserve"> категории качества, 11019 млн руб. – </w:t>
      </w:r>
      <w:r w:rsidRPr="007F45F4">
        <w:rPr>
          <w:sz w:val="28"/>
          <w:szCs w:val="28"/>
          <w:lang w:val="en-US"/>
        </w:rPr>
        <w:t>III</w:t>
      </w:r>
      <w:r w:rsidRPr="007F45F4">
        <w:rPr>
          <w:sz w:val="28"/>
          <w:szCs w:val="28"/>
        </w:rPr>
        <w:t xml:space="preserve"> категории качества и 661 млн руб. – </w:t>
      </w:r>
      <w:r w:rsidRPr="007F45F4">
        <w:rPr>
          <w:sz w:val="28"/>
          <w:szCs w:val="28"/>
          <w:lang w:val="en-US"/>
        </w:rPr>
        <w:t>V</w:t>
      </w:r>
      <w:r w:rsidRPr="007F45F4">
        <w:rPr>
          <w:sz w:val="28"/>
          <w:szCs w:val="28"/>
        </w:rPr>
        <w:t xml:space="preserve"> категории качества.</w:t>
      </w:r>
      <w:r>
        <w:rPr>
          <w:sz w:val="28"/>
          <w:szCs w:val="28"/>
        </w:rPr>
        <w:t xml:space="preserve"> В 2018 г. межбанковские кредиты банка увеличились до 339709 млн руб. Рост показателя в основном обусловлен увеличением межбанковских кредитов </w:t>
      </w:r>
      <w:r>
        <w:rPr>
          <w:sz w:val="28"/>
          <w:szCs w:val="28"/>
          <w:lang w:val="en-US"/>
        </w:rPr>
        <w:t>I</w:t>
      </w:r>
      <w:r>
        <w:rPr>
          <w:sz w:val="28"/>
          <w:szCs w:val="28"/>
        </w:rPr>
        <w:t xml:space="preserve"> категории качества, безнадежные ссуды тоже увеличились, но всего на 21 млн руб.</w:t>
      </w:r>
      <w:r w:rsidR="00B85517">
        <w:rPr>
          <w:sz w:val="28"/>
          <w:szCs w:val="28"/>
        </w:rPr>
        <w:t xml:space="preserve"> </w:t>
      </w:r>
    </w:p>
    <w:p w14:paraId="60893F51" w14:textId="77777777" w:rsidR="00B11DE5" w:rsidRPr="007F45F4" w:rsidRDefault="008A6DB3" w:rsidP="00B11DE5">
      <w:pPr>
        <w:widowControl w:val="0"/>
        <w:suppressAutoHyphens/>
        <w:spacing w:line="360" w:lineRule="auto"/>
        <w:ind w:firstLine="709"/>
        <w:jc w:val="both"/>
        <w:rPr>
          <w:sz w:val="28"/>
          <w:szCs w:val="28"/>
        </w:rPr>
      </w:pPr>
      <w:r>
        <w:rPr>
          <w:sz w:val="28"/>
          <w:szCs w:val="28"/>
        </w:rPr>
        <w:t>В целях обеспечения своей экономической безопасности б</w:t>
      </w:r>
      <w:r w:rsidR="00B11DE5" w:rsidRPr="007F45F4">
        <w:rPr>
          <w:sz w:val="28"/>
          <w:szCs w:val="28"/>
        </w:rPr>
        <w:t xml:space="preserve">анк должен уделять больше внимания качеству кредитного портфеля и совершенствованию применяемых форм обеспечения </w:t>
      </w:r>
      <w:r w:rsidR="00B11DE5">
        <w:rPr>
          <w:sz w:val="28"/>
          <w:szCs w:val="28"/>
        </w:rPr>
        <w:t>кредитных операций с юридическими лицами</w:t>
      </w:r>
      <w:r w:rsidR="00B11DE5" w:rsidRPr="007F45F4">
        <w:rPr>
          <w:sz w:val="28"/>
          <w:szCs w:val="28"/>
        </w:rPr>
        <w:t>.</w:t>
      </w:r>
    </w:p>
    <w:p w14:paraId="0C4EDFD2" w14:textId="77777777" w:rsidR="00B11DE5" w:rsidRDefault="00B11DE5" w:rsidP="00B11DE5">
      <w:pPr>
        <w:widowControl w:val="0"/>
        <w:suppressAutoHyphens/>
        <w:spacing w:line="360" w:lineRule="auto"/>
        <w:ind w:firstLine="709"/>
        <w:jc w:val="both"/>
        <w:rPr>
          <w:sz w:val="28"/>
          <w:szCs w:val="28"/>
        </w:rPr>
      </w:pPr>
      <w:r w:rsidRPr="007F45F4">
        <w:rPr>
          <w:sz w:val="28"/>
          <w:szCs w:val="28"/>
        </w:rPr>
        <w:t xml:space="preserve">В таблице </w:t>
      </w:r>
      <w:r>
        <w:rPr>
          <w:sz w:val="28"/>
          <w:szCs w:val="28"/>
        </w:rPr>
        <w:t>2.</w:t>
      </w:r>
      <w:r w:rsidR="00ED4FBA">
        <w:rPr>
          <w:sz w:val="28"/>
          <w:szCs w:val="28"/>
        </w:rPr>
        <w:t>7</w:t>
      </w:r>
      <w:r w:rsidRPr="007F45F4">
        <w:rPr>
          <w:sz w:val="28"/>
          <w:szCs w:val="28"/>
        </w:rPr>
        <w:t xml:space="preserve"> представлена структура </w:t>
      </w:r>
      <w:r>
        <w:rPr>
          <w:bCs/>
          <w:sz w:val="28"/>
          <w:szCs w:val="28"/>
        </w:rPr>
        <w:t>кредитных операций</w:t>
      </w:r>
      <w:r>
        <w:rPr>
          <w:bCs/>
          <w:sz w:val="28"/>
          <w:szCs w:val="28"/>
        </w:rPr>
        <w:br/>
      </w:r>
      <w:r w:rsidRPr="007F45F4">
        <w:rPr>
          <w:sz w:val="28"/>
          <w:szCs w:val="28"/>
        </w:rPr>
        <w:t xml:space="preserve">ПАО «Промсвязьбанк» </w:t>
      </w:r>
      <w:r>
        <w:rPr>
          <w:sz w:val="28"/>
          <w:szCs w:val="28"/>
        </w:rPr>
        <w:t xml:space="preserve">с юридическими лицами </w:t>
      </w:r>
      <w:r w:rsidRPr="007F45F4">
        <w:rPr>
          <w:sz w:val="28"/>
          <w:szCs w:val="28"/>
        </w:rPr>
        <w:t>(в разрезе категорий качества) за 2016-2018 гг.</w:t>
      </w:r>
    </w:p>
    <w:p w14:paraId="48ED2327" w14:textId="64A0CDD9" w:rsidR="008A6DB3" w:rsidRPr="00B85517" w:rsidRDefault="008A6DB3" w:rsidP="008A6DB3">
      <w:pPr>
        <w:widowControl w:val="0"/>
        <w:suppressAutoHyphens/>
        <w:spacing w:line="360" w:lineRule="auto"/>
        <w:ind w:firstLine="709"/>
        <w:jc w:val="both"/>
        <w:rPr>
          <w:color w:val="FF0000"/>
          <w:sz w:val="28"/>
          <w:szCs w:val="28"/>
        </w:rPr>
      </w:pPr>
      <w:r w:rsidRPr="007F45F4">
        <w:rPr>
          <w:sz w:val="28"/>
          <w:szCs w:val="28"/>
        </w:rPr>
        <w:t xml:space="preserve">По данным таблицы </w:t>
      </w:r>
      <w:r>
        <w:rPr>
          <w:sz w:val="28"/>
          <w:szCs w:val="28"/>
        </w:rPr>
        <w:t>2.</w:t>
      </w:r>
      <w:r w:rsidR="00ED4FBA">
        <w:rPr>
          <w:sz w:val="28"/>
          <w:szCs w:val="28"/>
        </w:rPr>
        <w:t>7</w:t>
      </w:r>
      <w:r w:rsidRPr="007F45F4">
        <w:rPr>
          <w:sz w:val="28"/>
          <w:szCs w:val="28"/>
        </w:rPr>
        <w:t xml:space="preserve"> видно, что в структуре корпоративных банковских ссуд ПАО «Промсвязьбанк» в 2016-2018 гг. преобладают кредиты юридическим лицам</w:t>
      </w:r>
      <w:r>
        <w:rPr>
          <w:sz w:val="28"/>
          <w:szCs w:val="28"/>
        </w:rPr>
        <w:t>, не являющимися банками и субъектами малого и среднего предпринимательства</w:t>
      </w:r>
      <w:r w:rsidRPr="007F45F4">
        <w:rPr>
          <w:sz w:val="28"/>
          <w:szCs w:val="28"/>
        </w:rPr>
        <w:t xml:space="preserve">. Причем, в 2016 г. </w:t>
      </w:r>
      <w:r>
        <w:rPr>
          <w:sz w:val="28"/>
          <w:szCs w:val="28"/>
        </w:rPr>
        <w:t xml:space="preserve">34,51 % кредитов, выданных таким </w:t>
      </w:r>
      <w:r w:rsidRPr="007F45F4">
        <w:rPr>
          <w:sz w:val="28"/>
          <w:szCs w:val="28"/>
        </w:rPr>
        <w:t>юридическим лицам</w:t>
      </w:r>
      <w:r>
        <w:rPr>
          <w:sz w:val="28"/>
          <w:szCs w:val="28"/>
        </w:rPr>
        <w:t>,</w:t>
      </w:r>
      <w:r w:rsidRPr="007F45F4">
        <w:rPr>
          <w:sz w:val="28"/>
          <w:szCs w:val="28"/>
        </w:rPr>
        <w:t xml:space="preserve"> имело </w:t>
      </w:r>
      <w:r w:rsidRPr="007F45F4">
        <w:rPr>
          <w:sz w:val="28"/>
          <w:szCs w:val="28"/>
          <w:lang w:val="en-US"/>
        </w:rPr>
        <w:t>I</w:t>
      </w:r>
      <w:r w:rsidRPr="007F45F4">
        <w:rPr>
          <w:sz w:val="28"/>
          <w:szCs w:val="28"/>
        </w:rPr>
        <w:t xml:space="preserve"> категорию качества, </w:t>
      </w:r>
      <w:r>
        <w:rPr>
          <w:sz w:val="28"/>
          <w:szCs w:val="28"/>
        </w:rPr>
        <w:t>29,54</w:t>
      </w:r>
      <w:r w:rsidRPr="007F45F4">
        <w:rPr>
          <w:sz w:val="28"/>
          <w:szCs w:val="28"/>
        </w:rPr>
        <w:t xml:space="preserve"> % – </w:t>
      </w:r>
      <w:r w:rsidRPr="007F45F4">
        <w:rPr>
          <w:sz w:val="28"/>
          <w:szCs w:val="28"/>
          <w:lang w:val="en-US"/>
        </w:rPr>
        <w:t>II</w:t>
      </w:r>
      <w:r w:rsidRPr="007F45F4">
        <w:rPr>
          <w:sz w:val="28"/>
          <w:szCs w:val="28"/>
        </w:rPr>
        <w:t xml:space="preserve"> категорию качества, </w:t>
      </w:r>
      <w:r>
        <w:rPr>
          <w:sz w:val="28"/>
          <w:szCs w:val="28"/>
        </w:rPr>
        <w:t>13,81</w:t>
      </w:r>
      <w:r w:rsidRPr="007F45F4">
        <w:rPr>
          <w:sz w:val="28"/>
          <w:szCs w:val="28"/>
        </w:rPr>
        <w:t xml:space="preserve"> % – </w:t>
      </w:r>
      <w:r w:rsidRPr="007F45F4">
        <w:rPr>
          <w:sz w:val="28"/>
          <w:szCs w:val="28"/>
          <w:lang w:val="en-US"/>
        </w:rPr>
        <w:t>III</w:t>
      </w:r>
      <w:r w:rsidRPr="007F45F4">
        <w:rPr>
          <w:sz w:val="28"/>
          <w:szCs w:val="28"/>
        </w:rPr>
        <w:t xml:space="preserve"> категорию качества и т.д. В 2018 г. качество кредитного портфеля юридических лиц значительно ухудшилось, т.к. доля кредитов юридическим лицам </w:t>
      </w:r>
      <w:r w:rsidRPr="007F45F4">
        <w:rPr>
          <w:sz w:val="28"/>
          <w:szCs w:val="28"/>
          <w:lang w:val="en-US"/>
        </w:rPr>
        <w:t>I</w:t>
      </w:r>
      <w:r w:rsidRPr="007F45F4">
        <w:rPr>
          <w:sz w:val="28"/>
          <w:szCs w:val="28"/>
        </w:rPr>
        <w:t xml:space="preserve"> категории качества снизилась до </w:t>
      </w:r>
      <w:r>
        <w:rPr>
          <w:sz w:val="28"/>
          <w:szCs w:val="28"/>
        </w:rPr>
        <w:t>15,82</w:t>
      </w:r>
      <w:r w:rsidRPr="007F45F4">
        <w:rPr>
          <w:sz w:val="28"/>
          <w:szCs w:val="28"/>
        </w:rPr>
        <w:t xml:space="preserve"> %, </w:t>
      </w:r>
      <w:r w:rsidRPr="007F45F4">
        <w:rPr>
          <w:sz w:val="28"/>
          <w:szCs w:val="28"/>
          <w:lang w:val="en-US"/>
        </w:rPr>
        <w:t>II</w:t>
      </w:r>
      <w:r w:rsidRPr="007F45F4">
        <w:rPr>
          <w:sz w:val="28"/>
          <w:szCs w:val="28"/>
        </w:rPr>
        <w:t xml:space="preserve"> категории качества – до 1</w:t>
      </w:r>
      <w:r>
        <w:rPr>
          <w:sz w:val="28"/>
          <w:szCs w:val="28"/>
        </w:rPr>
        <w:t>3</w:t>
      </w:r>
      <w:r w:rsidRPr="007F45F4">
        <w:rPr>
          <w:sz w:val="28"/>
          <w:szCs w:val="28"/>
        </w:rPr>
        <w:t>,</w:t>
      </w:r>
      <w:r>
        <w:rPr>
          <w:sz w:val="28"/>
          <w:szCs w:val="28"/>
        </w:rPr>
        <w:t>32</w:t>
      </w:r>
      <w:r w:rsidRPr="007F45F4">
        <w:rPr>
          <w:sz w:val="28"/>
          <w:szCs w:val="28"/>
        </w:rPr>
        <w:t xml:space="preserve"> %</w:t>
      </w:r>
      <w:r>
        <w:rPr>
          <w:sz w:val="28"/>
          <w:szCs w:val="28"/>
        </w:rPr>
        <w:t>,</w:t>
      </w:r>
      <w:r w:rsidRPr="00455922">
        <w:rPr>
          <w:sz w:val="28"/>
          <w:szCs w:val="28"/>
        </w:rPr>
        <w:t xml:space="preserve"> </w:t>
      </w:r>
      <w:r w:rsidRPr="007F45F4">
        <w:rPr>
          <w:sz w:val="28"/>
          <w:szCs w:val="28"/>
          <w:lang w:val="en-US"/>
        </w:rPr>
        <w:t>III</w:t>
      </w:r>
      <w:r w:rsidRPr="007F45F4">
        <w:rPr>
          <w:sz w:val="28"/>
          <w:szCs w:val="28"/>
        </w:rPr>
        <w:t xml:space="preserve"> категории качества</w:t>
      </w:r>
      <w:r>
        <w:rPr>
          <w:sz w:val="28"/>
          <w:szCs w:val="28"/>
        </w:rPr>
        <w:t xml:space="preserve"> – до 3,64 %. </w:t>
      </w:r>
      <w:r w:rsidRPr="007F45F4">
        <w:rPr>
          <w:sz w:val="28"/>
          <w:szCs w:val="28"/>
        </w:rPr>
        <w:t xml:space="preserve"> При этом доля кредитов юридическим лицам </w:t>
      </w:r>
      <w:r>
        <w:rPr>
          <w:sz w:val="28"/>
          <w:szCs w:val="28"/>
          <w:lang w:val="en-US"/>
        </w:rPr>
        <w:t>V</w:t>
      </w:r>
      <w:r w:rsidRPr="00A5154A">
        <w:rPr>
          <w:sz w:val="28"/>
          <w:szCs w:val="28"/>
        </w:rPr>
        <w:t xml:space="preserve"> </w:t>
      </w:r>
      <w:r>
        <w:rPr>
          <w:sz w:val="28"/>
          <w:szCs w:val="28"/>
        </w:rPr>
        <w:t xml:space="preserve">категории качества </w:t>
      </w:r>
      <w:r w:rsidRPr="007F45F4">
        <w:rPr>
          <w:sz w:val="28"/>
          <w:szCs w:val="28"/>
        </w:rPr>
        <w:t xml:space="preserve">возросла с </w:t>
      </w:r>
      <w:r>
        <w:rPr>
          <w:sz w:val="28"/>
          <w:szCs w:val="28"/>
        </w:rPr>
        <w:t>6,37</w:t>
      </w:r>
      <w:r w:rsidRPr="007F45F4">
        <w:rPr>
          <w:sz w:val="28"/>
          <w:szCs w:val="28"/>
        </w:rPr>
        <w:t xml:space="preserve"> до </w:t>
      </w:r>
      <w:r>
        <w:rPr>
          <w:sz w:val="28"/>
          <w:szCs w:val="28"/>
        </w:rPr>
        <w:t>24,89</w:t>
      </w:r>
      <w:r w:rsidRPr="007F45F4">
        <w:rPr>
          <w:sz w:val="28"/>
          <w:szCs w:val="28"/>
        </w:rPr>
        <w:t xml:space="preserve"> %.</w:t>
      </w:r>
      <w:r w:rsidR="00B85517">
        <w:rPr>
          <w:sz w:val="28"/>
          <w:szCs w:val="28"/>
        </w:rPr>
        <w:t xml:space="preserve"> </w:t>
      </w:r>
      <w:r w:rsidR="003752D5">
        <w:rPr>
          <w:sz w:val="28"/>
          <w:szCs w:val="28"/>
        </w:rPr>
        <w:t xml:space="preserve">Следовательно, изменение структуры кредитных </w:t>
      </w:r>
      <w:r w:rsidR="003752D5">
        <w:rPr>
          <w:sz w:val="28"/>
          <w:szCs w:val="28"/>
        </w:rPr>
        <w:lastRenderedPageBreak/>
        <w:t>операций в 2018 г. вызвало ухудшение кач</w:t>
      </w:r>
      <w:r w:rsidR="003955E0">
        <w:rPr>
          <w:sz w:val="28"/>
          <w:szCs w:val="28"/>
        </w:rPr>
        <w:t>ества кредитного портфеля банка, из чего можно сделать вывод, что в ПАО «Промсвязьбанк» возрос кредитный риск, что может негативно отразится на экономической безопасности кредитной организации.</w:t>
      </w:r>
    </w:p>
    <w:p w14:paraId="4C6A5AEC" w14:textId="77777777" w:rsidR="008A6DB3" w:rsidRDefault="008A6DB3" w:rsidP="00B11DE5">
      <w:pPr>
        <w:widowControl w:val="0"/>
        <w:suppressAutoHyphens/>
        <w:spacing w:line="360" w:lineRule="auto"/>
        <w:ind w:firstLine="709"/>
        <w:jc w:val="both"/>
        <w:rPr>
          <w:sz w:val="28"/>
          <w:szCs w:val="28"/>
        </w:rPr>
      </w:pPr>
    </w:p>
    <w:p w14:paraId="272EDBB7" w14:textId="77777777" w:rsidR="00B11DE5" w:rsidRPr="007F45F4" w:rsidRDefault="00B11DE5" w:rsidP="00ED4FBA">
      <w:pPr>
        <w:widowControl w:val="0"/>
        <w:suppressAutoHyphens/>
        <w:spacing w:line="360" w:lineRule="auto"/>
        <w:ind w:left="1701" w:hanging="1701"/>
        <w:rPr>
          <w:bCs/>
          <w:sz w:val="28"/>
          <w:szCs w:val="28"/>
        </w:rPr>
      </w:pPr>
      <w:r w:rsidRPr="007F45F4">
        <w:rPr>
          <w:bCs/>
          <w:sz w:val="28"/>
          <w:szCs w:val="28"/>
        </w:rPr>
        <w:t>Таблица 2.</w:t>
      </w:r>
      <w:r w:rsidR="00ED4FBA">
        <w:rPr>
          <w:bCs/>
          <w:sz w:val="28"/>
          <w:szCs w:val="28"/>
        </w:rPr>
        <w:t>7</w:t>
      </w:r>
      <w:r w:rsidRPr="007F45F4">
        <w:rPr>
          <w:bCs/>
          <w:sz w:val="28"/>
          <w:szCs w:val="28"/>
        </w:rPr>
        <w:t xml:space="preserve"> – </w:t>
      </w:r>
      <w:r>
        <w:rPr>
          <w:bCs/>
          <w:sz w:val="28"/>
          <w:szCs w:val="28"/>
        </w:rPr>
        <w:t>Структура</w:t>
      </w:r>
      <w:r w:rsidRPr="007F45F4">
        <w:rPr>
          <w:bCs/>
          <w:sz w:val="28"/>
          <w:szCs w:val="28"/>
        </w:rPr>
        <w:t xml:space="preserve"> </w:t>
      </w:r>
      <w:r>
        <w:rPr>
          <w:bCs/>
          <w:sz w:val="28"/>
          <w:szCs w:val="28"/>
        </w:rPr>
        <w:t xml:space="preserve">кредитных операций </w:t>
      </w:r>
      <w:r w:rsidRPr="007F45F4">
        <w:rPr>
          <w:sz w:val="28"/>
          <w:szCs w:val="28"/>
        </w:rPr>
        <w:t xml:space="preserve">ПАО «Промсвязьбанк» </w:t>
      </w:r>
      <w:r>
        <w:rPr>
          <w:sz w:val="28"/>
          <w:szCs w:val="28"/>
        </w:rPr>
        <w:t xml:space="preserve">с юридическими лицами </w:t>
      </w:r>
      <w:r w:rsidRPr="007F45F4">
        <w:rPr>
          <w:sz w:val="28"/>
          <w:szCs w:val="28"/>
        </w:rPr>
        <w:t xml:space="preserve">(в разрезе категорий качества) </w:t>
      </w:r>
      <w:r w:rsidRPr="007F45F4">
        <w:rPr>
          <w:bCs/>
          <w:sz w:val="28"/>
          <w:szCs w:val="28"/>
        </w:rPr>
        <w:t xml:space="preserve">в 2016-2018 гг., </w:t>
      </w:r>
      <w:r>
        <w:rPr>
          <w:bCs/>
          <w:sz w:val="28"/>
          <w:szCs w:val="28"/>
        </w:rPr>
        <w:t>%</w:t>
      </w:r>
    </w:p>
    <w:tbl>
      <w:tblPr>
        <w:tblW w:w="9326" w:type="dxa"/>
        <w:tblInd w:w="-5" w:type="dxa"/>
        <w:tblLayout w:type="fixed"/>
        <w:tblLook w:val="04A0" w:firstRow="1" w:lastRow="0" w:firstColumn="1" w:lastColumn="0" w:noHBand="0" w:noVBand="1"/>
      </w:tblPr>
      <w:tblGrid>
        <w:gridCol w:w="2977"/>
        <w:gridCol w:w="1246"/>
        <w:gridCol w:w="1276"/>
        <w:gridCol w:w="1276"/>
        <w:gridCol w:w="1275"/>
        <w:gridCol w:w="1276"/>
      </w:tblGrid>
      <w:tr w:rsidR="00B11DE5" w:rsidRPr="007F45F4" w14:paraId="210C9C90" w14:textId="77777777" w:rsidTr="003D148F">
        <w:trPr>
          <w:trHeight w:val="56"/>
        </w:trPr>
        <w:tc>
          <w:tcPr>
            <w:tcW w:w="2977" w:type="dxa"/>
            <w:vMerge w:val="restart"/>
            <w:tcBorders>
              <w:top w:val="single" w:sz="4" w:space="0" w:color="auto"/>
              <w:left w:val="single" w:sz="4" w:space="0" w:color="auto"/>
              <w:right w:val="single" w:sz="4" w:space="0" w:color="auto"/>
            </w:tcBorders>
            <w:shd w:val="clear" w:color="auto" w:fill="auto"/>
            <w:noWrap/>
            <w:vAlign w:val="center"/>
            <w:hideMark/>
          </w:tcPr>
          <w:p w14:paraId="4BAFB600" w14:textId="77777777" w:rsidR="00B11DE5" w:rsidRPr="007F45F4" w:rsidRDefault="00B11DE5" w:rsidP="00AF5F6B">
            <w:pPr>
              <w:widowControl w:val="0"/>
              <w:jc w:val="center"/>
            </w:pPr>
            <w:r w:rsidRPr="007F45F4">
              <w:t>Показатель</w:t>
            </w:r>
          </w:p>
        </w:tc>
        <w:tc>
          <w:tcPr>
            <w:tcW w:w="1246" w:type="dxa"/>
            <w:vMerge w:val="restart"/>
            <w:tcBorders>
              <w:top w:val="single" w:sz="4" w:space="0" w:color="auto"/>
              <w:left w:val="nil"/>
              <w:right w:val="single" w:sz="4" w:space="0" w:color="auto"/>
            </w:tcBorders>
            <w:shd w:val="clear" w:color="auto" w:fill="auto"/>
            <w:noWrap/>
            <w:vAlign w:val="center"/>
            <w:hideMark/>
          </w:tcPr>
          <w:p w14:paraId="2EE5F285" w14:textId="77777777" w:rsidR="00B11DE5" w:rsidRPr="007F45F4" w:rsidRDefault="00B11DE5" w:rsidP="00AF5F6B">
            <w:pPr>
              <w:widowControl w:val="0"/>
              <w:jc w:val="center"/>
            </w:pPr>
            <w:r w:rsidRPr="007F45F4">
              <w:t>2016 г.</w:t>
            </w:r>
          </w:p>
        </w:tc>
        <w:tc>
          <w:tcPr>
            <w:tcW w:w="1276" w:type="dxa"/>
            <w:vMerge w:val="restart"/>
            <w:tcBorders>
              <w:top w:val="single" w:sz="4" w:space="0" w:color="auto"/>
              <w:left w:val="nil"/>
              <w:right w:val="single" w:sz="4" w:space="0" w:color="auto"/>
            </w:tcBorders>
            <w:shd w:val="clear" w:color="auto" w:fill="auto"/>
            <w:noWrap/>
            <w:vAlign w:val="center"/>
            <w:hideMark/>
          </w:tcPr>
          <w:p w14:paraId="4695ADF6" w14:textId="77777777" w:rsidR="00B11DE5" w:rsidRPr="007F45F4" w:rsidRDefault="00B11DE5" w:rsidP="00AF5F6B">
            <w:pPr>
              <w:widowControl w:val="0"/>
              <w:jc w:val="center"/>
            </w:pPr>
            <w:r w:rsidRPr="007F45F4">
              <w:t>2017 г.</w:t>
            </w:r>
          </w:p>
        </w:tc>
        <w:tc>
          <w:tcPr>
            <w:tcW w:w="1276" w:type="dxa"/>
            <w:vMerge w:val="restart"/>
            <w:tcBorders>
              <w:top w:val="single" w:sz="4" w:space="0" w:color="auto"/>
              <w:left w:val="nil"/>
              <w:right w:val="single" w:sz="4" w:space="0" w:color="auto"/>
            </w:tcBorders>
            <w:shd w:val="clear" w:color="auto" w:fill="auto"/>
            <w:noWrap/>
            <w:vAlign w:val="center"/>
            <w:hideMark/>
          </w:tcPr>
          <w:p w14:paraId="773F8171" w14:textId="77777777" w:rsidR="00B11DE5" w:rsidRPr="007F45F4" w:rsidRDefault="00B11DE5" w:rsidP="00AF5F6B">
            <w:pPr>
              <w:widowControl w:val="0"/>
              <w:jc w:val="center"/>
            </w:pPr>
            <w:r w:rsidRPr="007F45F4">
              <w:t>2018 г.</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55CC67" w14:textId="77777777" w:rsidR="00B11DE5" w:rsidRPr="007F45F4" w:rsidRDefault="00B11DE5" w:rsidP="00AF5F6B">
            <w:pPr>
              <w:widowControl w:val="0"/>
              <w:jc w:val="center"/>
            </w:pPr>
            <w:r w:rsidRPr="007F45F4">
              <w:t xml:space="preserve">Абсолютные </w:t>
            </w:r>
          </w:p>
          <w:p w14:paraId="288F6B1A" w14:textId="77777777" w:rsidR="00B11DE5" w:rsidRPr="007F45F4" w:rsidRDefault="00B11DE5" w:rsidP="00AF5F6B">
            <w:pPr>
              <w:widowControl w:val="0"/>
              <w:jc w:val="center"/>
            </w:pPr>
            <w:r w:rsidRPr="007F45F4">
              <w:t>изменения, +/-</w:t>
            </w:r>
          </w:p>
        </w:tc>
      </w:tr>
      <w:tr w:rsidR="00B11DE5" w:rsidRPr="007F45F4" w14:paraId="21F56934" w14:textId="77777777" w:rsidTr="003D148F">
        <w:trPr>
          <w:trHeight w:val="56"/>
        </w:trPr>
        <w:tc>
          <w:tcPr>
            <w:tcW w:w="2977" w:type="dxa"/>
            <w:vMerge/>
            <w:tcBorders>
              <w:left w:val="single" w:sz="4" w:space="0" w:color="auto"/>
              <w:bottom w:val="single" w:sz="4" w:space="0" w:color="auto"/>
              <w:right w:val="single" w:sz="4" w:space="0" w:color="auto"/>
            </w:tcBorders>
            <w:shd w:val="clear" w:color="auto" w:fill="auto"/>
            <w:noWrap/>
            <w:vAlign w:val="center"/>
            <w:hideMark/>
          </w:tcPr>
          <w:p w14:paraId="7BDF0B2A" w14:textId="77777777" w:rsidR="00B11DE5" w:rsidRPr="007F45F4" w:rsidRDefault="00B11DE5" w:rsidP="00AF5F6B">
            <w:pPr>
              <w:widowControl w:val="0"/>
              <w:jc w:val="center"/>
            </w:pPr>
          </w:p>
        </w:tc>
        <w:tc>
          <w:tcPr>
            <w:tcW w:w="1246" w:type="dxa"/>
            <w:vMerge/>
            <w:tcBorders>
              <w:left w:val="nil"/>
              <w:bottom w:val="single" w:sz="4" w:space="0" w:color="auto"/>
              <w:right w:val="single" w:sz="4" w:space="0" w:color="auto"/>
            </w:tcBorders>
            <w:shd w:val="clear" w:color="auto" w:fill="auto"/>
            <w:noWrap/>
            <w:vAlign w:val="center"/>
            <w:hideMark/>
          </w:tcPr>
          <w:p w14:paraId="36BC35B5" w14:textId="77777777" w:rsidR="00B11DE5" w:rsidRPr="007F45F4" w:rsidRDefault="00B11DE5" w:rsidP="00AF5F6B">
            <w:pPr>
              <w:widowControl w:val="0"/>
              <w:jc w:val="center"/>
            </w:pPr>
          </w:p>
        </w:tc>
        <w:tc>
          <w:tcPr>
            <w:tcW w:w="1276" w:type="dxa"/>
            <w:vMerge/>
            <w:tcBorders>
              <w:left w:val="nil"/>
              <w:bottom w:val="single" w:sz="4" w:space="0" w:color="auto"/>
              <w:right w:val="single" w:sz="4" w:space="0" w:color="auto"/>
            </w:tcBorders>
            <w:shd w:val="clear" w:color="auto" w:fill="auto"/>
            <w:noWrap/>
            <w:vAlign w:val="center"/>
            <w:hideMark/>
          </w:tcPr>
          <w:p w14:paraId="6D652682" w14:textId="77777777" w:rsidR="00B11DE5" w:rsidRPr="007F45F4" w:rsidRDefault="00B11DE5" w:rsidP="00AF5F6B">
            <w:pPr>
              <w:widowControl w:val="0"/>
              <w:jc w:val="center"/>
            </w:pPr>
          </w:p>
        </w:tc>
        <w:tc>
          <w:tcPr>
            <w:tcW w:w="1276" w:type="dxa"/>
            <w:vMerge/>
            <w:tcBorders>
              <w:left w:val="nil"/>
              <w:bottom w:val="single" w:sz="4" w:space="0" w:color="auto"/>
              <w:right w:val="single" w:sz="4" w:space="0" w:color="auto"/>
            </w:tcBorders>
            <w:shd w:val="clear" w:color="auto" w:fill="auto"/>
            <w:noWrap/>
            <w:vAlign w:val="center"/>
            <w:hideMark/>
          </w:tcPr>
          <w:p w14:paraId="5C834D8C" w14:textId="77777777" w:rsidR="00B11DE5" w:rsidRPr="007F45F4" w:rsidRDefault="00B11DE5" w:rsidP="00AF5F6B">
            <w:pPr>
              <w:widowControl w:val="0"/>
              <w:jc w:val="center"/>
            </w:pPr>
          </w:p>
        </w:tc>
        <w:tc>
          <w:tcPr>
            <w:tcW w:w="1275" w:type="dxa"/>
            <w:tcBorders>
              <w:top w:val="nil"/>
              <w:left w:val="nil"/>
              <w:bottom w:val="single" w:sz="4" w:space="0" w:color="auto"/>
              <w:right w:val="single" w:sz="4" w:space="0" w:color="auto"/>
            </w:tcBorders>
            <w:shd w:val="clear" w:color="auto" w:fill="auto"/>
            <w:noWrap/>
            <w:vAlign w:val="center"/>
            <w:hideMark/>
          </w:tcPr>
          <w:p w14:paraId="3442EBAC" w14:textId="77777777" w:rsidR="00B11DE5" w:rsidRPr="007F45F4" w:rsidRDefault="00B11DE5" w:rsidP="00AF5F6B">
            <w:pPr>
              <w:widowControl w:val="0"/>
              <w:ind w:left="-57" w:right="-57"/>
              <w:jc w:val="center"/>
              <w:rPr>
                <w:snapToGrid w:val="0"/>
              </w:rPr>
            </w:pPr>
            <w:r w:rsidRPr="007F45F4">
              <w:rPr>
                <w:snapToGrid w:val="0"/>
              </w:rPr>
              <w:t xml:space="preserve">2017 г. от </w:t>
            </w:r>
          </w:p>
          <w:p w14:paraId="0657E9F9" w14:textId="77777777" w:rsidR="00B11DE5" w:rsidRPr="007F45F4" w:rsidRDefault="00B11DE5" w:rsidP="00AF5F6B">
            <w:pPr>
              <w:widowControl w:val="0"/>
              <w:ind w:left="-57" w:right="-57"/>
              <w:jc w:val="center"/>
            </w:pPr>
            <w:r w:rsidRPr="007F45F4">
              <w:rPr>
                <w:snapToGrid w:val="0"/>
              </w:rPr>
              <w:t>2016 г.</w:t>
            </w:r>
          </w:p>
        </w:tc>
        <w:tc>
          <w:tcPr>
            <w:tcW w:w="1276" w:type="dxa"/>
            <w:tcBorders>
              <w:top w:val="nil"/>
              <w:left w:val="nil"/>
              <w:bottom w:val="single" w:sz="4" w:space="0" w:color="auto"/>
              <w:right w:val="single" w:sz="4" w:space="0" w:color="auto"/>
            </w:tcBorders>
            <w:shd w:val="clear" w:color="auto" w:fill="auto"/>
            <w:noWrap/>
            <w:vAlign w:val="center"/>
            <w:hideMark/>
          </w:tcPr>
          <w:p w14:paraId="75B7A9AE" w14:textId="77777777" w:rsidR="00B11DE5" w:rsidRPr="007F45F4" w:rsidRDefault="00B11DE5" w:rsidP="00AF5F6B">
            <w:pPr>
              <w:widowControl w:val="0"/>
              <w:ind w:left="-57" w:right="-57"/>
              <w:jc w:val="center"/>
            </w:pPr>
            <w:r w:rsidRPr="007F45F4">
              <w:rPr>
                <w:snapToGrid w:val="0"/>
              </w:rPr>
              <w:t>2018 г. от 2017 г.</w:t>
            </w:r>
          </w:p>
        </w:tc>
      </w:tr>
      <w:tr w:rsidR="00B11DE5" w:rsidRPr="007F45F4" w14:paraId="0CCDA4DD" w14:textId="77777777" w:rsidTr="003D148F">
        <w:trPr>
          <w:trHeight w:val="18"/>
        </w:trPr>
        <w:tc>
          <w:tcPr>
            <w:tcW w:w="2977" w:type="dxa"/>
            <w:tcBorders>
              <w:top w:val="nil"/>
              <w:left w:val="single" w:sz="4" w:space="0" w:color="auto"/>
              <w:bottom w:val="single" w:sz="4" w:space="0" w:color="auto"/>
              <w:right w:val="single" w:sz="4" w:space="0" w:color="auto"/>
            </w:tcBorders>
            <w:shd w:val="clear" w:color="auto" w:fill="auto"/>
          </w:tcPr>
          <w:p w14:paraId="5ED1C66E" w14:textId="77777777" w:rsidR="00B11DE5" w:rsidRPr="00B96547" w:rsidRDefault="00B11DE5" w:rsidP="00AF5F6B">
            <w:pPr>
              <w:widowControl w:val="0"/>
            </w:pPr>
            <w:r w:rsidRPr="00B96547">
              <w:t>Кредиты юридическим лицам</w:t>
            </w:r>
            <w:r>
              <w:t xml:space="preserve"> (без учета субъектов малого и среднего бизнеса и межбанковских кредитов)</w:t>
            </w:r>
            <w:r w:rsidRPr="00B96547">
              <w:t>, в том числе:</w:t>
            </w:r>
          </w:p>
        </w:tc>
        <w:tc>
          <w:tcPr>
            <w:tcW w:w="1246" w:type="dxa"/>
            <w:tcBorders>
              <w:top w:val="nil"/>
              <w:left w:val="nil"/>
              <w:bottom w:val="single" w:sz="4" w:space="0" w:color="auto"/>
              <w:right w:val="single" w:sz="4" w:space="0" w:color="auto"/>
            </w:tcBorders>
            <w:shd w:val="clear" w:color="auto" w:fill="auto"/>
            <w:noWrap/>
            <w:vAlign w:val="center"/>
          </w:tcPr>
          <w:p w14:paraId="30B6624C" w14:textId="77777777" w:rsidR="00B11DE5" w:rsidRDefault="00B11DE5" w:rsidP="00AF5F6B">
            <w:pPr>
              <w:widowControl w:val="0"/>
              <w:jc w:val="center"/>
              <w:rPr>
                <w:color w:val="000000"/>
              </w:rPr>
            </w:pPr>
            <w:r>
              <w:rPr>
                <w:color w:val="000000"/>
              </w:rPr>
              <w:t>90,67</w:t>
            </w:r>
          </w:p>
        </w:tc>
        <w:tc>
          <w:tcPr>
            <w:tcW w:w="1276" w:type="dxa"/>
            <w:tcBorders>
              <w:top w:val="nil"/>
              <w:left w:val="nil"/>
              <w:bottom w:val="single" w:sz="4" w:space="0" w:color="auto"/>
              <w:right w:val="single" w:sz="4" w:space="0" w:color="auto"/>
            </w:tcBorders>
            <w:shd w:val="clear" w:color="auto" w:fill="auto"/>
            <w:noWrap/>
            <w:vAlign w:val="center"/>
          </w:tcPr>
          <w:p w14:paraId="5FE5CC82" w14:textId="77777777" w:rsidR="00B11DE5" w:rsidRDefault="00B11DE5" w:rsidP="00AF5F6B">
            <w:pPr>
              <w:widowControl w:val="0"/>
              <w:jc w:val="center"/>
              <w:rPr>
                <w:color w:val="000000"/>
              </w:rPr>
            </w:pPr>
            <w:r>
              <w:rPr>
                <w:color w:val="000000"/>
              </w:rPr>
              <w:t>78,82</w:t>
            </w:r>
          </w:p>
        </w:tc>
        <w:tc>
          <w:tcPr>
            <w:tcW w:w="1276" w:type="dxa"/>
            <w:tcBorders>
              <w:top w:val="nil"/>
              <w:left w:val="nil"/>
              <w:bottom w:val="single" w:sz="4" w:space="0" w:color="auto"/>
              <w:right w:val="single" w:sz="4" w:space="0" w:color="auto"/>
            </w:tcBorders>
            <w:shd w:val="clear" w:color="auto" w:fill="auto"/>
            <w:noWrap/>
            <w:vAlign w:val="center"/>
          </w:tcPr>
          <w:p w14:paraId="0DE37B56" w14:textId="77777777" w:rsidR="00B11DE5" w:rsidRDefault="00B11DE5" w:rsidP="00AF5F6B">
            <w:pPr>
              <w:widowControl w:val="0"/>
              <w:jc w:val="center"/>
              <w:rPr>
                <w:color w:val="000000"/>
              </w:rPr>
            </w:pPr>
            <w:r>
              <w:rPr>
                <w:color w:val="000000"/>
              </w:rPr>
              <w:t>60,37</w:t>
            </w:r>
          </w:p>
        </w:tc>
        <w:tc>
          <w:tcPr>
            <w:tcW w:w="1275" w:type="dxa"/>
            <w:tcBorders>
              <w:top w:val="nil"/>
              <w:left w:val="nil"/>
              <w:bottom w:val="single" w:sz="4" w:space="0" w:color="auto"/>
              <w:right w:val="single" w:sz="4" w:space="0" w:color="auto"/>
            </w:tcBorders>
            <w:shd w:val="clear" w:color="auto" w:fill="auto"/>
            <w:noWrap/>
            <w:vAlign w:val="center"/>
          </w:tcPr>
          <w:p w14:paraId="6AFF3921" w14:textId="77777777" w:rsidR="00B11DE5" w:rsidRDefault="00B11DE5" w:rsidP="00AF5F6B">
            <w:pPr>
              <w:widowControl w:val="0"/>
              <w:jc w:val="center"/>
              <w:rPr>
                <w:color w:val="000000"/>
              </w:rPr>
            </w:pPr>
            <w:r>
              <w:rPr>
                <w:color w:val="000000"/>
              </w:rPr>
              <w:t>-11,85</w:t>
            </w:r>
          </w:p>
        </w:tc>
        <w:tc>
          <w:tcPr>
            <w:tcW w:w="1276" w:type="dxa"/>
            <w:tcBorders>
              <w:top w:val="nil"/>
              <w:left w:val="nil"/>
              <w:bottom w:val="single" w:sz="4" w:space="0" w:color="auto"/>
              <w:right w:val="single" w:sz="4" w:space="0" w:color="auto"/>
            </w:tcBorders>
            <w:shd w:val="clear" w:color="auto" w:fill="auto"/>
            <w:noWrap/>
            <w:vAlign w:val="center"/>
          </w:tcPr>
          <w:p w14:paraId="5C3F8B3E" w14:textId="77777777" w:rsidR="00B11DE5" w:rsidRDefault="00B11DE5" w:rsidP="00AF5F6B">
            <w:pPr>
              <w:widowControl w:val="0"/>
              <w:jc w:val="center"/>
              <w:rPr>
                <w:color w:val="000000"/>
              </w:rPr>
            </w:pPr>
            <w:r>
              <w:rPr>
                <w:color w:val="000000"/>
              </w:rPr>
              <w:t>-18,45</w:t>
            </w:r>
          </w:p>
        </w:tc>
      </w:tr>
      <w:tr w:rsidR="00B11DE5" w:rsidRPr="007F45F4" w14:paraId="4EAB05A5" w14:textId="77777777" w:rsidTr="003D148F">
        <w:trPr>
          <w:trHeight w:val="18"/>
        </w:trPr>
        <w:tc>
          <w:tcPr>
            <w:tcW w:w="2977" w:type="dxa"/>
            <w:tcBorders>
              <w:top w:val="nil"/>
              <w:left w:val="single" w:sz="4" w:space="0" w:color="auto"/>
              <w:bottom w:val="single" w:sz="4" w:space="0" w:color="auto"/>
              <w:right w:val="single" w:sz="4" w:space="0" w:color="auto"/>
            </w:tcBorders>
            <w:shd w:val="clear" w:color="auto" w:fill="auto"/>
          </w:tcPr>
          <w:p w14:paraId="483A75DF" w14:textId="77777777" w:rsidR="00B11DE5" w:rsidRPr="00B96547" w:rsidRDefault="00B11DE5" w:rsidP="00AF5F6B">
            <w:pPr>
              <w:widowControl w:val="0"/>
              <w:ind w:left="181"/>
            </w:pPr>
            <w:r w:rsidRPr="00B96547">
              <w:rPr>
                <w:lang w:val="en-US"/>
              </w:rPr>
              <w:t xml:space="preserve">I </w:t>
            </w:r>
            <w:r w:rsidRPr="00B96547">
              <w:t>категории</w:t>
            </w:r>
          </w:p>
        </w:tc>
        <w:tc>
          <w:tcPr>
            <w:tcW w:w="1246" w:type="dxa"/>
            <w:tcBorders>
              <w:top w:val="nil"/>
              <w:left w:val="nil"/>
              <w:bottom w:val="single" w:sz="4" w:space="0" w:color="auto"/>
              <w:right w:val="single" w:sz="4" w:space="0" w:color="auto"/>
            </w:tcBorders>
            <w:shd w:val="clear" w:color="auto" w:fill="auto"/>
            <w:noWrap/>
            <w:vAlign w:val="center"/>
          </w:tcPr>
          <w:p w14:paraId="05C8BFB6" w14:textId="77777777" w:rsidR="00B11DE5" w:rsidRDefault="00B11DE5" w:rsidP="00AF5F6B">
            <w:pPr>
              <w:widowControl w:val="0"/>
              <w:jc w:val="center"/>
              <w:rPr>
                <w:color w:val="000000"/>
              </w:rPr>
            </w:pPr>
            <w:r>
              <w:rPr>
                <w:color w:val="000000"/>
              </w:rPr>
              <w:t>34,51</w:t>
            </w:r>
          </w:p>
        </w:tc>
        <w:tc>
          <w:tcPr>
            <w:tcW w:w="1276" w:type="dxa"/>
            <w:tcBorders>
              <w:top w:val="nil"/>
              <w:left w:val="nil"/>
              <w:bottom w:val="single" w:sz="4" w:space="0" w:color="auto"/>
              <w:right w:val="single" w:sz="4" w:space="0" w:color="auto"/>
            </w:tcBorders>
            <w:shd w:val="clear" w:color="auto" w:fill="auto"/>
            <w:noWrap/>
            <w:vAlign w:val="center"/>
          </w:tcPr>
          <w:p w14:paraId="016F587A" w14:textId="77777777" w:rsidR="00B11DE5" w:rsidRDefault="00B11DE5" w:rsidP="00AF5F6B">
            <w:pPr>
              <w:widowControl w:val="0"/>
              <w:jc w:val="center"/>
              <w:rPr>
                <w:color w:val="000000"/>
              </w:rPr>
            </w:pPr>
            <w:r>
              <w:rPr>
                <w:color w:val="000000"/>
              </w:rPr>
              <w:t>13,02</w:t>
            </w:r>
          </w:p>
        </w:tc>
        <w:tc>
          <w:tcPr>
            <w:tcW w:w="1276" w:type="dxa"/>
            <w:tcBorders>
              <w:top w:val="nil"/>
              <w:left w:val="nil"/>
              <w:bottom w:val="single" w:sz="4" w:space="0" w:color="auto"/>
              <w:right w:val="single" w:sz="4" w:space="0" w:color="auto"/>
            </w:tcBorders>
            <w:shd w:val="clear" w:color="auto" w:fill="auto"/>
            <w:noWrap/>
            <w:vAlign w:val="center"/>
          </w:tcPr>
          <w:p w14:paraId="27A1EC01" w14:textId="77777777" w:rsidR="00B11DE5" w:rsidRDefault="00B11DE5" w:rsidP="00AF5F6B">
            <w:pPr>
              <w:widowControl w:val="0"/>
              <w:jc w:val="center"/>
              <w:rPr>
                <w:color w:val="000000"/>
              </w:rPr>
            </w:pPr>
            <w:r>
              <w:rPr>
                <w:color w:val="000000"/>
              </w:rPr>
              <w:t>15,82</w:t>
            </w:r>
          </w:p>
        </w:tc>
        <w:tc>
          <w:tcPr>
            <w:tcW w:w="1275" w:type="dxa"/>
            <w:tcBorders>
              <w:top w:val="nil"/>
              <w:left w:val="nil"/>
              <w:bottom w:val="single" w:sz="4" w:space="0" w:color="auto"/>
              <w:right w:val="single" w:sz="4" w:space="0" w:color="auto"/>
            </w:tcBorders>
            <w:shd w:val="clear" w:color="auto" w:fill="auto"/>
            <w:noWrap/>
            <w:vAlign w:val="center"/>
          </w:tcPr>
          <w:p w14:paraId="09E7B83C" w14:textId="77777777" w:rsidR="00B11DE5" w:rsidRDefault="00B11DE5" w:rsidP="00AF5F6B">
            <w:pPr>
              <w:widowControl w:val="0"/>
              <w:jc w:val="center"/>
              <w:rPr>
                <w:color w:val="000000"/>
              </w:rPr>
            </w:pPr>
            <w:r>
              <w:rPr>
                <w:color w:val="000000"/>
              </w:rPr>
              <w:t>-21,49</w:t>
            </w:r>
          </w:p>
        </w:tc>
        <w:tc>
          <w:tcPr>
            <w:tcW w:w="1276" w:type="dxa"/>
            <w:tcBorders>
              <w:top w:val="nil"/>
              <w:left w:val="nil"/>
              <w:bottom w:val="single" w:sz="4" w:space="0" w:color="auto"/>
              <w:right w:val="single" w:sz="4" w:space="0" w:color="auto"/>
            </w:tcBorders>
            <w:shd w:val="clear" w:color="auto" w:fill="auto"/>
            <w:noWrap/>
            <w:vAlign w:val="center"/>
          </w:tcPr>
          <w:p w14:paraId="19939AEC" w14:textId="77777777" w:rsidR="00B11DE5" w:rsidRDefault="00B11DE5" w:rsidP="00AF5F6B">
            <w:pPr>
              <w:widowControl w:val="0"/>
              <w:jc w:val="center"/>
              <w:rPr>
                <w:color w:val="000000"/>
              </w:rPr>
            </w:pPr>
            <w:r>
              <w:rPr>
                <w:color w:val="000000"/>
              </w:rPr>
              <w:t>2,80</w:t>
            </w:r>
          </w:p>
        </w:tc>
      </w:tr>
      <w:tr w:rsidR="00B11DE5" w:rsidRPr="007F45F4" w14:paraId="40A5B04A" w14:textId="77777777" w:rsidTr="003D148F">
        <w:trPr>
          <w:trHeight w:val="18"/>
        </w:trPr>
        <w:tc>
          <w:tcPr>
            <w:tcW w:w="2977" w:type="dxa"/>
            <w:tcBorders>
              <w:top w:val="nil"/>
              <w:left w:val="single" w:sz="4" w:space="0" w:color="auto"/>
              <w:bottom w:val="single" w:sz="4" w:space="0" w:color="auto"/>
              <w:right w:val="single" w:sz="4" w:space="0" w:color="auto"/>
            </w:tcBorders>
            <w:shd w:val="clear" w:color="auto" w:fill="auto"/>
          </w:tcPr>
          <w:p w14:paraId="12046C17" w14:textId="77777777" w:rsidR="00B11DE5" w:rsidRPr="00B96547" w:rsidRDefault="00B11DE5" w:rsidP="00AF5F6B">
            <w:pPr>
              <w:widowControl w:val="0"/>
              <w:ind w:left="181"/>
            </w:pPr>
            <w:r w:rsidRPr="00B96547">
              <w:rPr>
                <w:lang w:val="en-US"/>
              </w:rPr>
              <w:t>II</w:t>
            </w:r>
            <w:r w:rsidRPr="00B96547">
              <w:t xml:space="preserve"> категории</w:t>
            </w:r>
          </w:p>
        </w:tc>
        <w:tc>
          <w:tcPr>
            <w:tcW w:w="1246" w:type="dxa"/>
            <w:tcBorders>
              <w:top w:val="nil"/>
              <w:left w:val="nil"/>
              <w:bottom w:val="single" w:sz="4" w:space="0" w:color="auto"/>
              <w:right w:val="single" w:sz="4" w:space="0" w:color="auto"/>
            </w:tcBorders>
            <w:shd w:val="clear" w:color="auto" w:fill="auto"/>
            <w:noWrap/>
            <w:vAlign w:val="center"/>
          </w:tcPr>
          <w:p w14:paraId="4EB361C1" w14:textId="77777777" w:rsidR="00B11DE5" w:rsidRDefault="00B11DE5" w:rsidP="00AF5F6B">
            <w:pPr>
              <w:widowControl w:val="0"/>
              <w:jc w:val="center"/>
              <w:rPr>
                <w:color w:val="000000"/>
              </w:rPr>
            </w:pPr>
            <w:r>
              <w:rPr>
                <w:color w:val="000000"/>
              </w:rPr>
              <w:t>29,54</w:t>
            </w:r>
          </w:p>
        </w:tc>
        <w:tc>
          <w:tcPr>
            <w:tcW w:w="1276" w:type="dxa"/>
            <w:tcBorders>
              <w:top w:val="nil"/>
              <w:left w:val="nil"/>
              <w:bottom w:val="single" w:sz="4" w:space="0" w:color="auto"/>
              <w:right w:val="single" w:sz="4" w:space="0" w:color="auto"/>
            </w:tcBorders>
            <w:shd w:val="clear" w:color="auto" w:fill="auto"/>
            <w:noWrap/>
            <w:vAlign w:val="center"/>
          </w:tcPr>
          <w:p w14:paraId="52BA1A2E" w14:textId="77777777" w:rsidR="00B11DE5" w:rsidRDefault="00B11DE5" w:rsidP="00AF5F6B">
            <w:pPr>
              <w:widowControl w:val="0"/>
              <w:jc w:val="center"/>
              <w:rPr>
                <w:color w:val="000000"/>
              </w:rPr>
            </w:pPr>
            <w:r>
              <w:rPr>
                <w:color w:val="000000"/>
              </w:rPr>
              <w:t>14,77</w:t>
            </w:r>
          </w:p>
        </w:tc>
        <w:tc>
          <w:tcPr>
            <w:tcW w:w="1276" w:type="dxa"/>
            <w:tcBorders>
              <w:top w:val="nil"/>
              <w:left w:val="nil"/>
              <w:bottom w:val="single" w:sz="4" w:space="0" w:color="auto"/>
              <w:right w:val="single" w:sz="4" w:space="0" w:color="auto"/>
            </w:tcBorders>
            <w:shd w:val="clear" w:color="auto" w:fill="auto"/>
            <w:noWrap/>
            <w:vAlign w:val="center"/>
          </w:tcPr>
          <w:p w14:paraId="488B3439" w14:textId="77777777" w:rsidR="00B11DE5" w:rsidRDefault="00B11DE5" w:rsidP="00AF5F6B">
            <w:pPr>
              <w:widowControl w:val="0"/>
              <w:jc w:val="center"/>
              <w:rPr>
                <w:color w:val="000000"/>
              </w:rPr>
            </w:pPr>
            <w:r>
              <w:rPr>
                <w:color w:val="000000"/>
              </w:rPr>
              <w:t>13,32</w:t>
            </w:r>
          </w:p>
        </w:tc>
        <w:tc>
          <w:tcPr>
            <w:tcW w:w="1275" w:type="dxa"/>
            <w:tcBorders>
              <w:top w:val="nil"/>
              <w:left w:val="nil"/>
              <w:bottom w:val="single" w:sz="4" w:space="0" w:color="auto"/>
              <w:right w:val="single" w:sz="4" w:space="0" w:color="auto"/>
            </w:tcBorders>
            <w:shd w:val="clear" w:color="auto" w:fill="auto"/>
            <w:noWrap/>
            <w:vAlign w:val="center"/>
          </w:tcPr>
          <w:p w14:paraId="1F5F3C8F" w14:textId="77777777" w:rsidR="00B11DE5" w:rsidRDefault="00B11DE5" w:rsidP="00AF5F6B">
            <w:pPr>
              <w:widowControl w:val="0"/>
              <w:jc w:val="center"/>
              <w:rPr>
                <w:color w:val="000000"/>
              </w:rPr>
            </w:pPr>
            <w:r>
              <w:rPr>
                <w:color w:val="000000"/>
              </w:rPr>
              <w:t>-14,77</w:t>
            </w:r>
          </w:p>
        </w:tc>
        <w:tc>
          <w:tcPr>
            <w:tcW w:w="1276" w:type="dxa"/>
            <w:tcBorders>
              <w:top w:val="nil"/>
              <w:left w:val="nil"/>
              <w:bottom w:val="single" w:sz="4" w:space="0" w:color="auto"/>
              <w:right w:val="single" w:sz="4" w:space="0" w:color="auto"/>
            </w:tcBorders>
            <w:shd w:val="clear" w:color="auto" w:fill="auto"/>
            <w:noWrap/>
            <w:vAlign w:val="center"/>
          </w:tcPr>
          <w:p w14:paraId="23A3093A" w14:textId="77777777" w:rsidR="00B11DE5" w:rsidRDefault="00B11DE5" w:rsidP="00AF5F6B">
            <w:pPr>
              <w:widowControl w:val="0"/>
              <w:jc w:val="center"/>
              <w:rPr>
                <w:color w:val="000000"/>
              </w:rPr>
            </w:pPr>
            <w:r>
              <w:rPr>
                <w:color w:val="000000"/>
              </w:rPr>
              <w:t>-1,45</w:t>
            </w:r>
          </w:p>
        </w:tc>
      </w:tr>
      <w:tr w:rsidR="00B11DE5" w:rsidRPr="007F45F4" w14:paraId="4AA55EBB" w14:textId="77777777" w:rsidTr="003D148F">
        <w:trPr>
          <w:trHeight w:val="18"/>
        </w:trPr>
        <w:tc>
          <w:tcPr>
            <w:tcW w:w="2977" w:type="dxa"/>
            <w:tcBorders>
              <w:top w:val="nil"/>
              <w:left w:val="single" w:sz="4" w:space="0" w:color="auto"/>
              <w:bottom w:val="single" w:sz="4" w:space="0" w:color="auto"/>
              <w:right w:val="single" w:sz="4" w:space="0" w:color="auto"/>
            </w:tcBorders>
            <w:shd w:val="clear" w:color="auto" w:fill="auto"/>
          </w:tcPr>
          <w:p w14:paraId="2F68E5E5" w14:textId="77777777" w:rsidR="00B11DE5" w:rsidRPr="00B96547" w:rsidRDefault="00B11DE5" w:rsidP="00AF5F6B">
            <w:pPr>
              <w:widowControl w:val="0"/>
              <w:ind w:left="181"/>
            </w:pPr>
            <w:r w:rsidRPr="00B96547">
              <w:rPr>
                <w:lang w:val="en-US"/>
              </w:rPr>
              <w:t>III</w:t>
            </w:r>
            <w:r w:rsidRPr="00B96547">
              <w:t xml:space="preserve"> категории</w:t>
            </w:r>
          </w:p>
        </w:tc>
        <w:tc>
          <w:tcPr>
            <w:tcW w:w="1246" w:type="dxa"/>
            <w:tcBorders>
              <w:top w:val="nil"/>
              <w:left w:val="nil"/>
              <w:bottom w:val="single" w:sz="4" w:space="0" w:color="auto"/>
              <w:right w:val="single" w:sz="4" w:space="0" w:color="auto"/>
            </w:tcBorders>
            <w:shd w:val="clear" w:color="auto" w:fill="auto"/>
            <w:noWrap/>
            <w:vAlign w:val="center"/>
          </w:tcPr>
          <w:p w14:paraId="664841F4" w14:textId="77777777" w:rsidR="00B11DE5" w:rsidRDefault="00B11DE5" w:rsidP="00AF5F6B">
            <w:pPr>
              <w:widowControl w:val="0"/>
              <w:jc w:val="center"/>
              <w:rPr>
                <w:color w:val="000000"/>
              </w:rPr>
            </w:pPr>
            <w:r>
              <w:rPr>
                <w:color w:val="000000"/>
              </w:rPr>
              <w:t>13,81</w:t>
            </w:r>
          </w:p>
        </w:tc>
        <w:tc>
          <w:tcPr>
            <w:tcW w:w="1276" w:type="dxa"/>
            <w:tcBorders>
              <w:top w:val="nil"/>
              <w:left w:val="nil"/>
              <w:bottom w:val="single" w:sz="4" w:space="0" w:color="auto"/>
              <w:right w:val="single" w:sz="4" w:space="0" w:color="auto"/>
            </w:tcBorders>
            <w:shd w:val="clear" w:color="auto" w:fill="auto"/>
            <w:noWrap/>
            <w:vAlign w:val="center"/>
          </w:tcPr>
          <w:p w14:paraId="7D171D95" w14:textId="77777777" w:rsidR="00B11DE5" w:rsidRDefault="00B11DE5" w:rsidP="00AF5F6B">
            <w:pPr>
              <w:widowControl w:val="0"/>
              <w:jc w:val="center"/>
              <w:rPr>
                <w:color w:val="000000"/>
              </w:rPr>
            </w:pPr>
            <w:r>
              <w:rPr>
                <w:color w:val="000000"/>
              </w:rPr>
              <w:t>28,10</w:t>
            </w:r>
          </w:p>
        </w:tc>
        <w:tc>
          <w:tcPr>
            <w:tcW w:w="1276" w:type="dxa"/>
            <w:tcBorders>
              <w:top w:val="nil"/>
              <w:left w:val="nil"/>
              <w:bottom w:val="single" w:sz="4" w:space="0" w:color="auto"/>
              <w:right w:val="single" w:sz="4" w:space="0" w:color="auto"/>
            </w:tcBorders>
            <w:shd w:val="clear" w:color="auto" w:fill="auto"/>
            <w:noWrap/>
            <w:vAlign w:val="center"/>
          </w:tcPr>
          <w:p w14:paraId="7AD6C533" w14:textId="77777777" w:rsidR="00B11DE5" w:rsidRDefault="00B11DE5" w:rsidP="00AF5F6B">
            <w:pPr>
              <w:widowControl w:val="0"/>
              <w:jc w:val="center"/>
              <w:rPr>
                <w:color w:val="000000"/>
              </w:rPr>
            </w:pPr>
            <w:r>
              <w:rPr>
                <w:color w:val="000000"/>
              </w:rPr>
              <w:t>3,64</w:t>
            </w:r>
          </w:p>
        </w:tc>
        <w:tc>
          <w:tcPr>
            <w:tcW w:w="1275" w:type="dxa"/>
            <w:tcBorders>
              <w:top w:val="nil"/>
              <w:left w:val="nil"/>
              <w:bottom w:val="single" w:sz="4" w:space="0" w:color="auto"/>
              <w:right w:val="single" w:sz="4" w:space="0" w:color="auto"/>
            </w:tcBorders>
            <w:shd w:val="clear" w:color="auto" w:fill="auto"/>
            <w:noWrap/>
            <w:vAlign w:val="center"/>
          </w:tcPr>
          <w:p w14:paraId="1C584145" w14:textId="77777777" w:rsidR="00B11DE5" w:rsidRDefault="00B11DE5" w:rsidP="00AF5F6B">
            <w:pPr>
              <w:widowControl w:val="0"/>
              <w:jc w:val="center"/>
              <w:rPr>
                <w:color w:val="000000"/>
              </w:rPr>
            </w:pPr>
            <w:r>
              <w:rPr>
                <w:color w:val="000000"/>
              </w:rPr>
              <w:t>14,29</w:t>
            </w:r>
          </w:p>
        </w:tc>
        <w:tc>
          <w:tcPr>
            <w:tcW w:w="1276" w:type="dxa"/>
            <w:tcBorders>
              <w:top w:val="nil"/>
              <w:left w:val="nil"/>
              <w:bottom w:val="single" w:sz="4" w:space="0" w:color="auto"/>
              <w:right w:val="single" w:sz="4" w:space="0" w:color="auto"/>
            </w:tcBorders>
            <w:shd w:val="clear" w:color="auto" w:fill="auto"/>
            <w:noWrap/>
            <w:vAlign w:val="center"/>
          </w:tcPr>
          <w:p w14:paraId="00CCC4C5" w14:textId="77777777" w:rsidR="00B11DE5" w:rsidRDefault="00B11DE5" w:rsidP="00AF5F6B">
            <w:pPr>
              <w:widowControl w:val="0"/>
              <w:jc w:val="center"/>
              <w:rPr>
                <w:color w:val="000000"/>
              </w:rPr>
            </w:pPr>
            <w:r>
              <w:rPr>
                <w:color w:val="000000"/>
              </w:rPr>
              <w:t>-24,46</w:t>
            </w:r>
          </w:p>
        </w:tc>
      </w:tr>
      <w:tr w:rsidR="00B11DE5" w:rsidRPr="007F45F4" w14:paraId="015AE693" w14:textId="77777777" w:rsidTr="003D148F">
        <w:trPr>
          <w:trHeight w:val="18"/>
        </w:trPr>
        <w:tc>
          <w:tcPr>
            <w:tcW w:w="2977" w:type="dxa"/>
            <w:tcBorders>
              <w:top w:val="nil"/>
              <w:left w:val="single" w:sz="4" w:space="0" w:color="auto"/>
              <w:bottom w:val="single" w:sz="4" w:space="0" w:color="auto"/>
              <w:right w:val="single" w:sz="4" w:space="0" w:color="auto"/>
            </w:tcBorders>
            <w:shd w:val="clear" w:color="auto" w:fill="auto"/>
          </w:tcPr>
          <w:p w14:paraId="4530095F" w14:textId="77777777" w:rsidR="00B11DE5" w:rsidRPr="00B96547" w:rsidRDefault="00B11DE5" w:rsidP="00AF5F6B">
            <w:pPr>
              <w:widowControl w:val="0"/>
              <w:ind w:left="181"/>
            </w:pPr>
            <w:r w:rsidRPr="00B96547">
              <w:rPr>
                <w:lang w:val="en-US"/>
              </w:rPr>
              <w:t>IV</w:t>
            </w:r>
            <w:r w:rsidRPr="00B96547">
              <w:t xml:space="preserve"> категории</w:t>
            </w:r>
          </w:p>
        </w:tc>
        <w:tc>
          <w:tcPr>
            <w:tcW w:w="1246" w:type="dxa"/>
            <w:tcBorders>
              <w:top w:val="nil"/>
              <w:left w:val="nil"/>
              <w:bottom w:val="single" w:sz="4" w:space="0" w:color="auto"/>
              <w:right w:val="single" w:sz="4" w:space="0" w:color="auto"/>
            </w:tcBorders>
            <w:shd w:val="clear" w:color="auto" w:fill="auto"/>
            <w:noWrap/>
            <w:vAlign w:val="center"/>
          </w:tcPr>
          <w:p w14:paraId="5EE453DB" w14:textId="77777777" w:rsidR="00B11DE5" w:rsidRDefault="00B11DE5" w:rsidP="00AF5F6B">
            <w:pPr>
              <w:widowControl w:val="0"/>
              <w:jc w:val="center"/>
              <w:rPr>
                <w:color w:val="000000"/>
              </w:rPr>
            </w:pPr>
            <w:r>
              <w:rPr>
                <w:color w:val="000000"/>
              </w:rPr>
              <w:t>6,44</w:t>
            </w:r>
          </w:p>
        </w:tc>
        <w:tc>
          <w:tcPr>
            <w:tcW w:w="1276" w:type="dxa"/>
            <w:tcBorders>
              <w:top w:val="nil"/>
              <w:left w:val="nil"/>
              <w:bottom w:val="single" w:sz="4" w:space="0" w:color="auto"/>
              <w:right w:val="single" w:sz="4" w:space="0" w:color="auto"/>
            </w:tcBorders>
            <w:shd w:val="clear" w:color="auto" w:fill="auto"/>
            <w:noWrap/>
            <w:vAlign w:val="center"/>
          </w:tcPr>
          <w:p w14:paraId="7871EA4C" w14:textId="77777777" w:rsidR="00B11DE5" w:rsidRDefault="00B11DE5" w:rsidP="00AF5F6B">
            <w:pPr>
              <w:widowControl w:val="0"/>
              <w:jc w:val="center"/>
              <w:rPr>
                <w:color w:val="000000"/>
              </w:rPr>
            </w:pPr>
            <w:r>
              <w:rPr>
                <w:color w:val="000000"/>
              </w:rPr>
              <w:t>6,35</w:t>
            </w:r>
          </w:p>
        </w:tc>
        <w:tc>
          <w:tcPr>
            <w:tcW w:w="1276" w:type="dxa"/>
            <w:tcBorders>
              <w:top w:val="nil"/>
              <w:left w:val="nil"/>
              <w:bottom w:val="single" w:sz="4" w:space="0" w:color="auto"/>
              <w:right w:val="single" w:sz="4" w:space="0" w:color="auto"/>
            </w:tcBorders>
            <w:shd w:val="clear" w:color="auto" w:fill="auto"/>
            <w:noWrap/>
            <w:vAlign w:val="center"/>
          </w:tcPr>
          <w:p w14:paraId="45365B79" w14:textId="77777777" w:rsidR="00B11DE5" w:rsidRDefault="00B11DE5" w:rsidP="00AF5F6B">
            <w:pPr>
              <w:widowControl w:val="0"/>
              <w:jc w:val="center"/>
              <w:rPr>
                <w:color w:val="000000"/>
              </w:rPr>
            </w:pPr>
            <w:r>
              <w:rPr>
                <w:color w:val="000000"/>
              </w:rPr>
              <w:t>2,70</w:t>
            </w:r>
          </w:p>
        </w:tc>
        <w:tc>
          <w:tcPr>
            <w:tcW w:w="1275" w:type="dxa"/>
            <w:tcBorders>
              <w:top w:val="nil"/>
              <w:left w:val="nil"/>
              <w:bottom w:val="single" w:sz="4" w:space="0" w:color="auto"/>
              <w:right w:val="single" w:sz="4" w:space="0" w:color="auto"/>
            </w:tcBorders>
            <w:shd w:val="clear" w:color="auto" w:fill="auto"/>
            <w:noWrap/>
            <w:vAlign w:val="center"/>
          </w:tcPr>
          <w:p w14:paraId="51600028" w14:textId="77777777" w:rsidR="00B11DE5" w:rsidRDefault="00B11DE5" w:rsidP="00AF5F6B">
            <w:pPr>
              <w:widowControl w:val="0"/>
              <w:jc w:val="center"/>
              <w:rPr>
                <w:color w:val="000000"/>
              </w:rPr>
            </w:pPr>
            <w:r>
              <w:rPr>
                <w:color w:val="000000"/>
              </w:rPr>
              <w:t>-0,09</w:t>
            </w:r>
          </w:p>
        </w:tc>
        <w:tc>
          <w:tcPr>
            <w:tcW w:w="1276" w:type="dxa"/>
            <w:tcBorders>
              <w:top w:val="nil"/>
              <w:left w:val="nil"/>
              <w:bottom w:val="single" w:sz="4" w:space="0" w:color="auto"/>
              <w:right w:val="single" w:sz="4" w:space="0" w:color="auto"/>
            </w:tcBorders>
            <w:shd w:val="clear" w:color="auto" w:fill="auto"/>
            <w:noWrap/>
            <w:vAlign w:val="center"/>
          </w:tcPr>
          <w:p w14:paraId="6AF2D825" w14:textId="77777777" w:rsidR="00B11DE5" w:rsidRDefault="00B11DE5" w:rsidP="00AF5F6B">
            <w:pPr>
              <w:widowControl w:val="0"/>
              <w:jc w:val="center"/>
              <w:rPr>
                <w:color w:val="000000"/>
              </w:rPr>
            </w:pPr>
            <w:r>
              <w:rPr>
                <w:color w:val="000000"/>
              </w:rPr>
              <w:t>-3,65</w:t>
            </w:r>
          </w:p>
        </w:tc>
      </w:tr>
      <w:tr w:rsidR="00B11DE5" w:rsidRPr="007F45F4" w14:paraId="3E715A2D" w14:textId="77777777" w:rsidTr="003D148F">
        <w:trPr>
          <w:trHeight w:val="18"/>
        </w:trPr>
        <w:tc>
          <w:tcPr>
            <w:tcW w:w="2977" w:type="dxa"/>
            <w:tcBorders>
              <w:top w:val="nil"/>
              <w:left w:val="single" w:sz="4" w:space="0" w:color="auto"/>
              <w:bottom w:val="single" w:sz="4" w:space="0" w:color="auto"/>
              <w:right w:val="single" w:sz="4" w:space="0" w:color="auto"/>
            </w:tcBorders>
            <w:shd w:val="clear" w:color="auto" w:fill="auto"/>
          </w:tcPr>
          <w:p w14:paraId="174C54DF" w14:textId="77777777" w:rsidR="00B11DE5" w:rsidRPr="00B96547" w:rsidRDefault="00B11DE5" w:rsidP="00AF5F6B">
            <w:pPr>
              <w:widowControl w:val="0"/>
              <w:ind w:left="181"/>
            </w:pPr>
            <w:r w:rsidRPr="00B96547">
              <w:rPr>
                <w:lang w:val="en-US"/>
              </w:rPr>
              <w:t>V</w:t>
            </w:r>
            <w:r w:rsidRPr="00B96547">
              <w:t xml:space="preserve"> категории</w:t>
            </w:r>
          </w:p>
        </w:tc>
        <w:tc>
          <w:tcPr>
            <w:tcW w:w="1246" w:type="dxa"/>
            <w:tcBorders>
              <w:top w:val="nil"/>
              <w:left w:val="nil"/>
              <w:bottom w:val="single" w:sz="4" w:space="0" w:color="auto"/>
              <w:right w:val="single" w:sz="4" w:space="0" w:color="auto"/>
            </w:tcBorders>
            <w:shd w:val="clear" w:color="auto" w:fill="auto"/>
            <w:noWrap/>
            <w:vAlign w:val="center"/>
          </w:tcPr>
          <w:p w14:paraId="66609CB8" w14:textId="77777777" w:rsidR="00B11DE5" w:rsidRDefault="00B11DE5" w:rsidP="00AF5F6B">
            <w:pPr>
              <w:widowControl w:val="0"/>
              <w:jc w:val="center"/>
              <w:rPr>
                <w:color w:val="000000"/>
              </w:rPr>
            </w:pPr>
            <w:r>
              <w:rPr>
                <w:color w:val="000000"/>
              </w:rPr>
              <w:t>6,37</w:t>
            </w:r>
          </w:p>
        </w:tc>
        <w:tc>
          <w:tcPr>
            <w:tcW w:w="1276" w:type="dxa"/>
            <w:tcBorders>
              <w:top w:val="nil"/>
              <w:left w:val="nil"/>
              <w:bottom w:val="single" w:sz="4" w:space="0" w:color="auto"/>
              <w:right w:val="single" w:sz="4" w:space="0" w:color="auto"/>
            </w:tcBorders>
            <w:shd w:val="clear" w:color="auto" w:fill="auto"/>
            <w:noWrap/>
            <w:vAlign w:val="center"/>
          </w:tcPr>
          <w:p w14:paraId="23691C8B" w14:textId="77777777" w:rsidR="00B11DE5" w:rsidRDefault="00B11DE5" w:rsidP="00AF5F6B">
            <w:pPr>
              <w:widowControl w:val="0"/>
              <w:jc w:val="center"/>
              <w:rPr>
                <w:color w:val="000000"/>
              </w:rPr>
            </w:pPr>
            <w:r>
              <w:rPr>
                <w:color w:val="000000"/>
              </w:rPr>
              <w:t>16,58</w:t>
            </w:r>
          </w:p>
        </w:tc>
        <w:tc>
          <w:tcPr>
            <w:tcW w:w="1276" w:type="dxa"/>
            <w:tcBorders>
              <w:top w:val="nil"/>
              <w:left w:val="nil"/>
              <w:bottom w:val="single" w:sz="4" w:space="0" w:color="auto"/>
              <w:right w:val="single" w:sz="4" w:space="0" w:color="auto"/>
            </w:tcBorders>
            <w:shd w:val="clear" w:color="auto" w:fill="auto"/>
            <w:noWrap/>
            <w:vAlign w:val="center"/>
          </w:tcPr>
          <w:p w14:paraId="1278CCA0" w14:textId="77777777" w:rsidR="00B11DE5" w:rsidRDefault="00B11DE5" w:rsidP="00AF5F6B">
            <w:pPr>
              <w:widowControl w:val="0"/>
              <w:jc w:val="center"/>
              <w:rPr>
                <w:color w:val="000000"/>
              </w:rPr>
            </w:pPr>
            <w:r>
              <w:rPr>
                <w:color w:val="000000"/>
              </w:rPr>
              <w:t>24,89</w:t>
            </w:r>
          </w:p>
        </w:tc>
        <w:tc>
          <w:tcPr>
            <w:tcW w:w="1275" w:type="dxa"/>
            <w:tcBorders>
              <w:top w:val="nil"/>
              <w:left w:val="nil"/>
              <w:bottom w:val="single" w:sz="4" w:space="0" w:color="auto"/>
              <w:right w:val="single" w:sz="4" w:space="0" w:color="auto"/>
            </w:tcBorders>
            <w:shd w:val="clear" w:color="auto" w:fill="auto"/>
            <w:noWrap/>
            <w:vAlign w:val="center"/>
          </w:tcPr>
          <w:p w14:paraId="3F4EDE95" w14:textId="77777777" w:rsidR="00B11DE5" w:rsidRDefault="00B11DE5" w:rsidP="00AF5F6B">
            <w:pPr>
              <w:widowControl w:val="0"/>
              <w:jc w:val="center"/>
              <w:rPr>
                <w:color w:val="000000"/>
              </w:rPr>
            </w:pPr>
            <w:r>
              <w:rPr>
                <w:color w:val="000000"/>
              </w:rPr>
              <w:t>10,21</w:t>
            </w:r>
          </w:p>
        </w:tc>
        <w:tc>
          <w:tcPr>
            <w:tcW w:w="1276" w:type="dxa"/>
            <w:tcBorders>
              <w:top w:val="nil"/>
              <w:left w:val="nil"/>
              <w:bottom w:val="single" w:sz="4" w:space="0" w:color="auto"/>
              <w:right w:val="single" w:sz="4" w:space="0" w:color="auto"/>
            </w:tcBorders>
            <w:shd w:val="clear" w:color="auto" w:fill="auto"/>
            <w:noWrap/>
            <w:vAlign w:val="center"/>
          </w:tcPr>
          <w:p w14:paraId="4FBDC668" w14:textId="77777777" w:rsidR="00B11DE5" w:rsidRDefault="00B11DE5" w:rsidP="00AF5F6B">
            <w:pPr>
              <w:widowControl w:val="0"/>
              <w:jc w:val="center"/>
              <w:rPr>
                <w:color w:val="000000"/>
              </w:rPr>
            </w:pPr>
            <w:r>
              <w:rPr>
                <w:color w:val="000000"/>
              </w:rPr>
              <w:t>8,31</w:t>
            </w:r>
          </w:p>
        </w:tc>
      </w:tr>
      <w:tr w:rsidR="00B11DE5" w:rsidRPr="007F45F4" w14:paraId="3ECFDA10" w14:textId="77777777" w:rsidTr="003D148F">
        <w:trPr>
          <w:trHeight w:val="18"/>
        </w:trPr>
        <w:tc>
          <w:tcPr>
            <w:tcW w:w="2977" w:type="dxa"/>
            <w:tcBorders>
              <w:top w:val="nil"/>
              <w:left w:val="single" w:sz="4" w:space="0" w:color="auto"/>
              <w:bottom w:val="single" w:sz="4" w:space="0" w:color="auto"/>
              <w:right w:val="single" w:sz="4" w:space="0" w:color="auto"/>
            </w:tcBorders>
            <w:shd w:val="clear" w:color="auto" w:fill="auto"/>
          </w:tcPr>
          <w:p w14:paraId="1D9D3463" w14:textId="77777777" w:rsidR="00B11DE5" w:rsidRPr="00B96547" w:rsidRDefault="00B11DE5" w:rsidP="00AF5F6B">
            <w:pPr>
              <w:widowControl w:val="0"/>
            </w:pPr>
            <w:r w:rsidRPr="00B96547">
              <w:t>Кредиты субъектам малого и среднего предпринимательства, в том числе:</w:t>
            </w:r>
          </w:p>
        </w:tc>
        <w:tc>
          <w:tcPr>
            <w:tcW w:w="1246" w:type="dxa"/>
            <w:tcBorders>
              <w:top w:val="nil"/>
              <w:left w:val="nil"/>
              <w:bottom w:val="single" w:sz="4" w:space="0" w:color="auto"/>
              <w:right w:val="single" w:sz="4" w:space="0" w:color="auto"/>
            </w:tcBorders>
            <w:shd w:val="clear" w:color="auto" w:fill="auto"/>
            <w:noWrap/>
            <w:vAlign w:val="center"/>
          </w:tcPr>
          <w:p w14:paraId="32EF6ABF" w14:textId="77777777" w:rsidR="00B11DE5" w:rsidRDefault="00B11DE5" w:rsidP="00AF5F6B">
            <w:pPr>
              <w:widowControl w:val="0"/>
              <w:jc w:val="center"/>
              <w:rPr>
                <w:color w:val="000000"/>
              </w:rPr>
            </w:pPr>
            <w:r>
              <w:rPr>
                <w:color w:val="000000"/>
              </w:rPr>
              <w:t>2,17</w:t>
            </w:r>
          </w:p>
        </w:tc>
        <w:tc>
          <w:tcPr>
            <w:tcW w:w="1276" w:type="dxa"/>
            <w:tcBorders>
              <w:top w:val="nil"/>
              <w:left w:val="nil"/>
              <w:bottom w:val="single" w:sz="4" w:space="0" w:color="auto"/>
              <w:right w:val="single" w:sz="4" w:space="0" w:color="auto"/>
            </w:tcBorders>
            <w:shd w:val="clear" w:color="auto" w:fill="auto"/>
            <w:noWrap/>
            <w:vAlign w:val="center"/>
          </w:tcPr>
          <w:p w14:paraId="25DEDE61" w14:textId="77777777" w:rsidR="00B11DE5" w:rsidRDefault="00B11DE5" w:rsidP="00AF5F6B">
            <w:pPr>
              <w:widowControl w:val="0"/>
              <w:jc w:val="center"/>
              <w:rPr>
                <w:color w:val="000000"/>
              </w:rPr>
            </w:pPr>
            <w:r>
              <w:rPr>
                <w:color w:val="000000"/>
              </w:rPr>
              <w:t>12,84</w:t>
            </w:r>
          </w:p>
        </w:tc>
        <w:tc>
          <w:tcPr>
            <w:tcW w:w="1276" w:type="dxa"/>
            <w:tcBorders>
              <w:top w:val="nil"/>
              <w:left w:val="nil"/>
              <w:bottom w:val="single" w:sz="4" w:space="0" w:color="auto"/>
              <w:right w:val="single" w:sz="4" w:space="0" w:color="auto"/>
            </w:tcBorders>
            <w:shd w:val="clear" w:color="auto" w:fill="auto"/>
            <w:noWrap/>
            <w:vAlign w:val="center"/>
          </w:tcPr>
          <w:p w14:paraId="72060388" w14:textId="77777777" w:rsidR="00B11DE5" w:rsidRDefault="00B11DE5" w:rsidP="00AF5F6B">
            <w:pPr>
              <w:widowControl w:val="0"/>
              <w:jc w:val="center"/>
              <w:rPr>
                <w:color w:val="000000"/>
              </w:rPr>
            </w:pPr>
            <w:r>
              <w:rPr>
                <w:color w:val="000000"/>
              </w:rPr>
              <w:t>9,44</w:t>
            </w:r>
          </w:p>
        </w:tc>
        <w:tc>
          <w:tcPr>
            <w:tcW w:w="1275" w:type="dxa"/>
            <w:tcBorders>
              <w:top w:val="nil"/>
              <w:left w:val="nil"/>
              <w:bottom w:val="single" w:sz="4" w:space="0" w:color="auto"/>
              <w:right w:val="single" w:sz="4" w:space="0" w:color="auto"/>
            </w:tcBorders>
            <w:shd w:val="clear" w:color="auto" w:fill="auto"/>
            <w:noWrap/>
            <w:vAlign w:val="center"/>
          </w:tcPr>
          <w:p w14:paraId="6BC25F81" w14:textId="77777777" w:rsidR="00B11DE5" w:rsidRDefault="00B11DE5" w:rsidP="00AF5F6B">
            <w:pPr>
              <w:widowControl w:val="0"/>
              <w:jc w:val="center"/>
              <w:rPr>
                <w:color w:val="000000"/>
              </w:rPr>
            </w:pPr>
            <w:r>
              <w:rPr>
                <w:color w:val="000000"/>
              </w:rPr>
              <w:t>10,67</w:t>
            </w:r>
          </w:p>
        </w:tc>
        <w:tc>
          <w:tcPr>
            <w:tcW w:w="1276" w:type="dxa"/>
            <w:tcBorders>
              <w:top w:val="nil"/>
              <w:left w:val="nil"/>
              <w:bottom w:val="single" w:sz="4" w:space="0" w:color="auto"/>
              <w:right w:val="single" w:sz="4" w:space="0" w:color="auto"/>
            </w:tcBorders>
            <w:shd w:val="clear" w:color="auto" w:fill="auto"/>
            <w:noWrap/>
            <w:vAlign w:val="center"/>
          </w:tcPr>
          <w:p w14:paraId="1AD6D5AC" w14:textId="77777777" w:rsidR="00B11DE5" w:rsidRDefault="00B11DE5" w:rsidP="00AF5F6B">
            <w:pPr>
              <w:widowControl w:val="0"/>
              <w:jc w:val="center"/>
              <w:rPr>
                <w:color w:val="000000"/>
              </w:rPr>
            </w:pPr>
            <w:r>
              <w:rPr>
                <w:color w:val="000000"/>
              </w:rPr>
              <w:t>-3,40</w:t>
            </w:r>
          </w:p>
        </w:tc>
      </w:tr>
      <w:tr w:rsidR="00B11DE5" w:rsidRPr="007F45F4" w14:paraId="01D2F283" w14:textId="77777777" w:rsidTr="003D148F">
        <w:trPr>
          <w:trHeight w:val="18"/>
        </w:trPr>
        <w:tc>
          <w:tcPr>
            <w:tcW w:w="2977" w:type="dxa"/>
            <w:tcBorders>
              <w:top w:val="nil"/>
              <w:left w:val="single" w:sz="4" w:space="0" w:color="auto"/>
              <w:bottom w:val="single" w:sz="4" w:space="0" w:color="auto"/>
              <w:right w:val="single" w:sz="4" w:space="0" w:color="auto"/>
            </w:tcBorders>
            <w:shd w:val="clear" w:color="auto" w:fill="auto"/>
          </w:tcPr>
          <w:p w14:paraId="46ED6297" w14:textId="77777777" w:rsidR="00B11DE5" w:rsidRPr="00B96547" w:rsidRDefault="00B11DE5" w:rsidP="00AF5F6B">
            <w:pPr>
              <w:widowControl w:val="0"/>
              <w:ind w:left="181"/>
            </w:pPr>
            <w:r w:rsidRPr="00B96547">
              <w:rPr>
                <w:lang w:val="en-US"/>
              </w:rPr>
              <w:t xml:space="preserve">I </w:t>
            </w:r>
            <w:r w:rsidRPr="00B96547">
              <w:t>категории</w:t>
            </w:r>
          </w:p>
        </w:tc>
        <w:tc>
          <w:tcPr>
            <w:tcW w:w="1246" w:type="dxa"/>
            <w:tcBorders>
              <w:top w:val="nil"/>
              <w:left w:val="nil"/>
              <w:bottom w:val="single" w:sz="4" w:space="0" w:color="auto"/>
              <w:right w:val="single" w:sz="4" w:space="0" w:color="auto"/>
            </w:tcBorders>
            <w:shd w:val="clear" w:color="auto" w:fill="auto"/>
            <w:noWrap/>
            <w:vAlign w:val="center"/>
          </w:tcPr>
          <w:p w14:paraId="1BEC1F56" w14:textId="77777777" w:rsidR="00B11DE5" w:rsidRDefault="00B11DE5" w:rsidP="00AF5F6B">
            <w:pPr>
              <w:widowControl w:val="0"/>
              <w:jc w:val="center"/>
              <w:rPr>
                <w:color w:val="000000"/>
              </w:rPr>
            </w:pPr>
            <w:r>
              <w:rPr>
                <w:color w:val="000000"/>
              </w:rPr>
              <w:t>0,12</w:t>
            </w:r>
          </w:p>
        </w:tc>
        <w:tc>
          <w:tcPr>
            <w:tcW w:w="1276" w:type="dxa"/>
            <w:tcBorders>
              <w:top w:val="nil"/>
              <w:left w:val="nil"/>
              <w:bottom w:val="single" w:sz="4" w:space="0" w:color="auto"/>
              <w:right w:val="single" w:sz="4" w:space="0" w:color="auto"/>
            </w:tcBorders>
            <w:shd w:val="clear" w:color="auto" w:fill="auto"/>
            <w:noWrap/>
            <w:vAlign w:val="center"/>
          </w:tcPr>
          <w:p w14:paraId="4C7AEFF9" w14:textId="77777777" w:rsidR="00B11DE5" w:rsidRDefault="00B11DE5" w:rsidP="00AF5F6B">
            <w:pPr>
              <w:widowControl w:val="0"/>
              <w:jc w:val="center"/>
              <w:rPr>
                <w:color w:val="000000"/>
              </w:rPr>
            </w:pPr>
            <w:r>
              <w:rPr>
                <w:color w:val="000000"/>
              </w:rPr>
              <w:t>1,67</w:t>
            </w:r>
          </w:p>
        </w:tc>
        <w:tc>
          <w:tcPr>
            <w:tcW w:w="1276" w:type="dxa"/>
            <w:tcBorders>
              <w:top w:val="nil"/>
              <w:left w:val="nil"/>
              <w:bottom w:val="single" w:sz="4" w:space="0" w:color="auto"/>
              <w:right w:val="single" w:sz="4" w:space="0" w:color="auto"/>
            </w:tcBorders>
            <w:shd w:val="clear" w:color="auto" w:fill="auto"/>
            <w:noWrap/>
            <w:vAlign w:val="center"/>
          </w:tcPr>
          <w:p w14:paraId="2354F31C" w14:textId="77777777" w:rsidR="00B11DE5" w:rsidRDefault="00B11DE5" w:rsidP="00AF5F6B">
            <w:pPr>
              <w:widowControl w:val="0"/>
              <w:jc w:val="center"/>
              <w:rPr>
                <w:color w:val="000000"/>
              </w:rPr>
            </w:pPr>
            <w:r>
              <w:rPr>
                <w:color w:val="000000"/>
              </w:rPr>
              <w:t>0,57</w:t>
            </w:r>
          </w:p>
        </w:tc>
        <w:tc>
          <w:tcPr>
            <w:tcW w:w="1275" w:type="dxa"/>
            <w:tcBorders>
              <w:top w:val="nil"/>
              <w:left w:val="nil"/>
              <w:bottom w:val="single" w:sz="4" w:space="0" w:color="auto"/>
              <w:right w:val="single" w:sz="4" w:space="0" w:color="auto"/>
            </w:tcBorders>
            <w:shd w:val="clear" w:color="auto" w:fill="auto"/>
            <w:noWrap/>
            <w:vAlign w:val="center"/>
          </w:tcPr>
          <w:p w14:paraId="0CFF2FDF" w14:textId="77777777" w:rsidR="00B11DE5" w:rsidRDefault="00B11DE5" w:rsidP="00AF5F6B">
            <w:pPr>
              <w:widowControl w:val="0"/>
              <w:jc w:val="center"/>
              <w:rPr>
                <w:color w:val="000000"/>
              </w:rPr>
            </w:pPr>
            <w:r>
              <w:rPr>
                <w:color w:val="000000"/>
              </w:rPr>
              <w:t>1,55</w:t>
            </w:r>
          </w:p>
        </w:tc>
        <w:tc>
          <w:tcPr>
            <w:tcW w:w="1276" w:type="dxa"/>
            <w:tcBorders>
              <w:top w:val="nil"/>
              <w:left w:val="nil"/>
              <w:bottom w:val="single" w:sz="4" w:space="0" w:color="auto"/>
              <w:right w:val="single" w:sz="4" w:space="0" w:color="auto"/>
            </w:tcBorders>
            <w:shd w:val="clear" w:color="auto" w:fill="auto"/>
            <w:noWrap/>
            <w:vAlign w:val="center"/>
          </w:tcPr>
          <w:p w14:paraId="34DC486B" w14:textId="77777777" w:rsidR="00B11DE5" w:rsidRDefault="00B11DE5" w:rsidP="00AF5F6B">
            <w:pPr>
              <w:widowControl w:val="0"/>
              <w:jc w:val="center"/>
              <w:rPr>
                <w:color w:val="000000"/>
              </w:rPr>
            </w:pPr>
            <w:r>
              <w:rPr>
                <w:color w:val="000000"/>
              </w:rPr>
              <w:t>-1,10</w:t>
            </w:r>
          </w:p>
        </w:tc>
      </w:tr>
      <w:tr w:rsidR="00B11DE5" w:rsidRPr="007F45F4" w14:paraId="4DF29A4A" w14:textId="77777777" w:rsidTr="003D148F">
        <w:trPr>
          <w:trHeight w:val="18"/>
        </w:trPr>
        <w:tc>
          <w:tcPr>
            <w:tcW w:w="2977" w:type="dxa"/>
            <w:tcBorders>
              <w:top w:val="nil"/>
              <w:left w:val="single" w:sz="4" w:space="0" w:color="auto"/>
              <w:bottom w:val="single" w:sz="4" w:space="0" w:color="auto"/>
              <w:right w:val="single" w:sz="4" w:space="0" w:color="auto"/>
            </w:tcBorders>
            <w:shd w:val="clear" w:color="auto" w:fill="auto"/>
          </w:tcPr>
          <w:p w14:paraId="14AE4390" w14:textId="77777777" w:rsidR="00B11DE5" w:rsidRPr="00B96547" w:rsidRDefault="00B11DE5" w:rsidP="00AF5F6B">
            <w:pPr>
              <w:widowControl w:val="0"/>
              <w:ind w:left="181"/>
            </w:pPr>
            <w:r w:rsidRPr="00B96547">
              <w:rPr>
                <w:lang w:val="en-US"/>
              </w:rPr>
              <w:t>II</w:t>
            </w:r>
            <w:r w:rsidRPr="00B96547">
              <w:t xml:space="preserve"> категории</w:t>
            </w:r>
          </w:p>
        </w:tc>
        <w:tc>
          <w:tcPr>
            <w:tcW w:w="1246" w:type="dxa"/>
            <w:tcBorders>
              <w:top w:val="nil"/>
              <w:left w:val="nil"/>
              <w:bottom w:val="single" w:sz="4" w:space="0" w:color="auto"/>
              <w:right w:val="single" w:sz="4" w:space="0" w:color="auto"/>
            </w:tcBorders>
            <w:shd w:val="clear" w:color="auto" w:fill="auto"/>
            <w:noWrap/>
            <w:vAlign w:val="center"/>
          </w:tcPr>
          <w:p w14:paraId="7C62B916" w14:textId="77777777" w:rsidR="00B11DE5" w:rsidRDefault="00B11DE5" w:rsidP="00AF5F6B">
            <w:pPr>
              <w:widowControl w:val="0"/>
              <w:jc w:val="center"/>
              <w:rPr>
                <w:color w:val="000000"/>
              </w:rPr>
            </w:pPr>
            <w:r>
              <w:rPr>
                <w:color w:val="000000"/>
              </w:rPr>
              <w:t>1,20</w:t>
            </w:r>
          </w:p>
        </w:tc>
        <w:tc>
          <w:tcPr>
            <w:tcW w:w="1276" w:type="dxa"/>
            <w:tcBorders>
              <w:top w:val="nil"/>
              <w:left w:val="nil"/>
              <w:bottom w:val="single" w:sz="4" w:space="0" w:color="auto"/>
              <w:right w:val="single" w:sz="4" w:space="0" w:color="auto"/>
            </w:tcBorders>
            <w:shd w:val="clear" w:color="auto" w:fill="auto"/>
            <w:noWrap/>
            <w:vAlign w:val="center"/>
          </w:tcPr>
          <w:p w14:paraId="726386A9" w14:textId="77777777" w:rsidR="00B11DE5" w:rsidRDefault="00B11DE5" w:rsidP="00AF5F6B">
            <w:pPr>
              <w:widowControl w:val="0"/>
              <w:jc w:val="center"/>
              <w:rPr>
                <w:color w:val="000000"/>
              </w:rPr>
            </w:pPr>
            <w:r>
              <w:rPr>
                <w:color w:val="000000"/>
              </w:rPr>
              <w:t>4,11</w:t>
            </w:r>
          </w:p>
        </w:tc>
        <w:tc>
          <w:tcPr>
            <w:tcW w:w="1276" w:type="dxa"/>
            <w:tcBorders>
              <w:top w:val="nil"/>
              <w:left w:val="nil"/>
              <w:bottom w:val="single" w:sz="4" w:space="0" w:color="auto"/>
              <w:right w:val="single" w:sz="4" w:space="0" w:color="auto"/>
            </w:tcBorders>
            <w:shd w:val="clear" w:color="auto" w:fill="auto"/>
            <w:noWrap/>
            <w:vAlign w:val="center"/>
          </w:tcPr>
          <w:p w14:paraId="6F320364" w14:textId="77777777" w:rsidR="00B11DE5" w:rsidRDefault="00B11DE5" w:rsidP="00AF5F6B">
            <w:pPr>
              <w:widowControl w:val="0"/>
              <w:jc w:val="center"/>
              <w:rPr>
                <w:color w:val="000000"/>
              </w:rPr>
            </w:pPr>
            <w:r>
              <w:rPr>
                <w:color w:val="000000"/>
              </w:rPr>
              <w:t>4,10</w:t>
            </w:r>
          </w:p>
        </w:tc>
        <w:tc>
          <w:tcPr>
            <w:tcW w:w="1275" w:type="dxa"/>
            <w:tcBorders>
              <w:top w:val="nil"/>
              <w:left w:val="nil"/>
              <w:bottom w:val="single" w:sz="4" w:space="0" w:color="auto"/>
              <w:right w:val="single" w:sz="4" w:space="0" w:color="auto"/>
            </w:tcBorders>
            <w:shd w:val="clear" w:color="auto" w:fill="auto"/>
            <w:noWrap/>
            <w:vAlign w:val="center"/>
          </w:tcPr>
          <w:p w14:paraId="6CB91939" w14:textId="77777777" w:rsidR="00B11DE5" w:rsidRDefault="00B11DE5" w:rsidP="00AF5F6B">
            <w:pPr>
              <w:widowControl w:val="0"/>
              <w:jc w:val="center"/>
              <w:rPr>
                <w:color w:val="000000"/>
              </w:rPr>
            </w:pPr>
            <w:r>
              <w:rPr>
                <w:color w:val="000000"/>
              </w:rPr>
              <w:t>2,91</w:t>
            </w:r>
          </w:p>
        </w:tc>
        <w:tc>
          <w:tcPr>
            <w:tcW w:w="1276" w:type="dxa"/>
            <w:tcBorders>
              <w:top w:val="nil"/>
              <w:left w:val="nil"/>
              <w:bottom w:val="single" w:sz="4" w:space="0" w:color="auto"/>
              <w:right w:val="single" w:sz="4" w:space="0" w:color="auto"/>
            </w:tcBorders>
            <w:shd w:val="clear" w:color="auto" w:fill="auto"/>
            <w:noWrap/>
            <w:vAlign w:val="center"/>
          </w:tcPr>
          <w:p w14:paraId="14099054" w14:textId="77777777" w:rsidR="00B11DE5" w:rsidRDefault="00B11DE5" w:rsidP="00AF5F6B">
            <w:pPr>
              <w:widowControl w:val="0"/>
              <w:jc w:val="center"/>
              <w:rPr>
                <w:color w:val="000000"/>
              </w:rPr>
            </w:pPr>
            <w:r>
              <w:rPr>
                <w:color w:val="000000"/>
              </w:rPr>
              <w:t>-0,01</w:t>
            </w:r>
          </w:p>
        </w:tc>
      </w:tr>
      <w:tr w:rsidR="00B11DE5" w:rsidRPr="007F45F4" w14:paraId="7C3BBC4D" w14:textId="77777777" w:rsidTr="003D148F">
        <w:trPr>
          <w:trHeight w:val="18"/>
        </w:trPr>
        <w:tc>
          <w:tcPr>
            <w:tcW w:w="2977" w:type="dxa"/>
            <w:tcBorders>
              <w:top w:val="nil"/>
              <w:left w:val="single" w:sz="4" w:space="0" w:color="auto"/>
              <w:bottom w:val="single" w:sz="4" w:space="0" w:color="auto"/>
              <w:right w:val="single" w:sz="4" w:space="0" w:color="auto"/>
            </w:tcBorders>
            <w:shd w:val="clear" w:color="auto" w:fill="auto"/>
          </w:tcPr>
          <w:p w14:paraId="6F15F66D" w14:textId="77777777" w:rsidR="00B11DE5" w:rsidRPr="00B96547" w:rsidRDefault="00B11DE5" w:rsidP="00AF5F6B">
            <w:pPr>
              <w:widowControl w:val="0"/>
              <w:ind w:left="181"/>
            </w:pPr>
            <w:r w:rsidRPr="00B96547">
              <w:rPr>
                <w:lang w:val="en-US"/>
              </w:rPr>
              <w:t>III</w:t>
            </w:r>
            <w:r w:rsidRPr="00B96547">
              <w:t xml:space="preserve"> категории</w:t>
            </w:r>
          </w:p>
        </w:tc>
        <w:tc>
          <w:tcPr>
            <w:tcW w:w="1246" w:type="dxa"/>
            <w:tcBorders>
              <w:top w:val="nil"/>
              <w:left w:val="nil"/>
              <w:bottom w:val="single" w:sz="4" w:space="0" w:color="auto"/>
              <w:right w:val="single" w:sz="4" w:space="0" w:color="auto"/>
            </w:tcBorders>
            <w:shd w:val="clear" w:color="auto" w:fill="auto"/>
            <w:noWrap/>
            <w:vAlign w:val="center"/>
          </w:tcPr>
          <w:p w14:paraId="389BA2DE" w14:textId="77777777" w:rsidR="00B11DE5" w:rsidRDefault="00B11DE5" w:rsidP="00AF5F6B">
            <w:pPr>
              <w:widowControl w:val="0"/>
              <w:jc w:val="center"/>
              <w:rPr>
                <w:color w:val="000000"/>
              </w:rPr>
            </w:pPr>
            <w:r>
              <w:rPr>
                <w:color w:val="000000"/>
              </w:rPr>
              <w:t>0,17</w:t>
            </w:r>
          </w:p>
        </w:tc>
        <w:tc>
          <w:tcPr>
            <w:tcW w:w="1276" w:type="dxa"/>
            <w:tcBorders>
              <w:top w:val="nil"/>
              <w:left w:val="nil"/>
              <w:bottom w:val="single" w:sz="4" w:space="0" w:color="auto"/>
              <w:right w:val="single" w:sz="4" w:space="0" w:color="auto"/>
            </w:tcBorders>
            <w:shd w:val="clear" w:color="auto" w:fill="auto"/>
            <w:noWrap/>
            <w:vAlign w:val="center"/>
          </w:tcPr>
          <w:p w14:paraId="45C3EE72" w14:textId="77777777" w:rsidR="00B11DE5" w:rsidRDefault="00B11DE5" w:rsidP="00AF5F6B">
            <w:pPr>
              <w:widowControl w:val="0"/>
              <w:jc w:val="center"/>
              <w:rPr>
                <w:color w:val="000000"/>
              </w:rPr>
            </w:pPr>
            <w:r>
              <w:rPr>
                <w:color w:val="000000"/>
              </w:rPr>
              <w:t>1,42</w:t>
            </w:r>
          </w:p>
        </w:tc>
        <w:tc>
          <w:tcPr>
            <w:tcW w:w="1276" w:type="dxa"/>
            <w:tcBorders>
              <w:top w:val="nil"/>
              <w:left w:val="nil"/>
              <w:bottom w:val="single" w:sz="4" w:space="0" w:color="auto"/>
              <w:right w:val="single" w:sz="4" w:space="0" w:color="auto"/>
            </w:tcBorders>
            <w:shd w:val="clear" w:color="auto" w:fill="auto"/>
            <w:noWrap/>
            <w:vAlign w:val="center"/>
          </w:tcPr>
          <w:p w14:paraId="089F766A" w14:textId="77777777" w:rsidR="00B11DE5" w:rsidRDefault="00B11DE5" w:rsidP="00AF5F6B">
            <w:pPr>
              <w:widowControl w:val="0"/>
              <w:jc w:val="center"/>
              <w:rPr>
                <w:color w:val="000000"/>
              </w:rPr>
            </w:pPr>
            <w:r>
              <w:rPr>
                <w:color w:val="000000"/>
              </w:rPr>
              <w:t>0,71</w:t>
            </w:r>
          </w:p>
        </w:tc>
        <w:tc>
          <w:tcPr>
            <w:tcW w:w="1275" w:type="dxa"/>
            <w:tcBorders>
              <w:top w:val="nil"/>
              <w:left w:val="nil"/>
              <w:bottom w:val="single" w:sz="4" w:space="0" w:color="auto"/>
              <w:right w:val="single" w:sz="4" w:space="0" w:color="auto"/>
            </w:tcBorders>
            <w:shd w:val="clear" w:color="auto" w:fill="auto"/>
            <w:noWrap/>
            <w:vAlign w:val="center"/>
          </w:tcPr>
          <w:p w14:paraId="688E82AB" w14:textId="77777777" w:rsidR="00B11DE5" w:rsidRDefault="00B11DE5" w:rsidP="00AF5F6B">
            <w:pPr>
              <w:widowControl w:val="0"/>
              <w:jc w:val="center"/>
              <w:rPr>
                <w:color w:val="000000"/>
              </w:rPr>
            </w:pPr>
            <w:r>
              <w:rPr>
                <w:color w:val="000000"/>
              </w:rPr>
              <w:t>1,25</w:t>
            </w:r>
          </w:p>
        </w:tc>
        <w:tc>
          <w:tcPr>
            <w:tcW w:w="1276" w:type="dxa"/>
            <w:tcBorders>
              <w:top w:val="nil"/>
              <w:left w:val="nil"/>
              <w:bottom w:val="single" w:sz="4" w:space="0" w:color="auto"/>
              <w:right w:val="single" w:sz="4" w:space="0" w:color="auto"/>
            </w:tcBorders>
            <w:shd w:val="clear" w:color="auto" w:fill="auto"/>
            <w:noWrap/>
            <w:vAlign w:val="center"/>
          </w:tcPr>
          <w:p w14:paraId="3E37C2DF" w14:textId="77777777" w:rsidR="00B11DE5" w:rsidRDefault="00B11DE5" w:rsidP="00AF5F6B">
            <w:pPr>
              <w:widowControl w:val="0"/>
              <w:jc w:val="center"/>
              <w:rPr>
                <w:color w:val="000000"/>
              </w:rPr>
            </w:pPr>
            <w:r>
              <w:rPr>
                <w:color w:val="000000"/>
              </w:rPr>
              <w:t>-0,71</w:t>
            </w:r>
          </w:p>
        </w:tc>
      </w:tr>
      <w:tr w:rsidR="00B11DE5" w:rsidRPr="007F45F4" w14:paraId="6045840C" w14:textId="77777777" w:rsidTr="003D148F">
        <w:trPr>
          <w:trHeight w:val="18"/>
        </w:trPr>
        <w:tc>
          <w:tcPr>
            <w:tcW w:w="2977" w:type="dxa"/>
            <w:tcBorders>
              <w:top w:val="nil"/>
              <w:left w:val="single" w:sz="4" w:space="0" w:color="auto"/>
              <w:bottom w:val="single" w:sz="4" w:space="0" w:color="auto"/>
              <w:right w:val="single" w:sz="4" w:space="0" w:color="auto"/>
            </w:tcBorders>
            <w:shd w:val="clear" w:color="auto" w:fill="auto"/>
          </w:tcPr>
          <w:p w14:paraId="1AB3C744" w14:textId="77777777" w:rsidR="00B11DE5" w:rsidRPr="00B96547" w:rsidRDefault="00B11DE5" w:rsidP="00AF5F6B">
            <w:pPr>
              <w:widowControl w:val="0"/>
              <w:ind w:left="181"/>
            </w:pPr>
            <w:r w:rsidRPr="00B96547">
              <w:rPr>
                <w:lang w:val="en-US"/>
              </w:rPr>
              <w:t>IV</w:t>
            </w:r>
            <w:r w:rsidRPr="00B96547">
              <w:t xml:space="preserve"> категории</w:t>
            </w:r>
          </w:p>
        </w:tc>
        <w:tc>
          <w:tcPr>
            <w:tcW w:w="1246" w:type="dxa"/>
            <w:tcBorders>
              <w:top w:val="nil"/>
              <w:left w:val="nil"/>
              <w:bottom w:val="single" w:sz="4" w:space="0" w:color="auto"/>
              <w:right w:val="single" w:sz="4" w:space="0" w:color="auto"/>
            </w:tcBorders>
            <w:shd w:val="clear" w:color="auto" w:fill="auto"/>
            <w:noWrap/>
            <w:vAlign w:val="center"/>
          </w:tcPr>
          <w:p w14:paraId="7DF047C0" w14:textId="77777777" w:rsidR="00B11DE5" w:rsidRDefault="00B11DE5" w:rsidP="00AF5F6B">
            <w:pPr>
              <w:widowControl w:val="0"/>
              <w:jc w:val="center"/>
              <w:rPr>
                <w:color w:val="000000"/>
              </w:rPr>
            </w:pPr>
            <w:r>
              <w:rPr>
                <w:color w:val="000000"/>
              </w:rPr>
              <w:t>0,06</w:t>
            </w:r>
          </w:p>
        </w:tc>
        <w:tc>
          <w:tcPr>
            <w:tcW w:w="1276" w:type="dxa"/>
            <w:tcBorders>
              <w:top w:val="nil"/>
              <w:left w:val="nil"/>
              <w:bottom w:val="single" w:sz="4" w:space="0" w:color="auto"/>
              <w:right w:val="single" w:sz="4" w:space="0" w:color="auto"/>
            </w:tcBorders>
            <w:shd w:val="clear" w:color="auto" w:fill="auto"/>
            <w:noWrap/>
            <w:vAlign w:val="center"/>
          </w:tcPr>
          <w:p w14:paraId="05FD9EF8" w14:textId="77777777" w:rsidR="00B11DE5" w:rsidRDefault="00B11DE5" w:rsidP="00AF5F6B">
            <w:pPr>
              <w:widowControl w:val="0"/>
              <w:jc w:val="center"/>
              <w:rPr>
                <w:color w:val="000000"/>
              </w:rPr>
            </w:pPr>
            <w:r>
              <w:rPr>
                <w:color w:val="000000"/>
              </w:rPr>
              <w:t>2,67</w:t>
            </w:r>
          </w:p>
        </w:tc>
        <w:tc>
          <w:tcPr>
            <w:tcW w:w="1276" w:type="dxa"/>
            <w:tcBorders>
              <w:top w:val="nil"/>
              <w:left w:val="nil"/>
              <w:bottom w:val="single" w:sz="4" w:space="0" w:color="auto"/>
              <w:right w:val="single" w:sz="4" w:space="0" w:color="auto"/>
            </w:tcBorders>
            <w:shd w:val="clear" w:color="auto" w:fill="auto"/>
            <w:noWrap/>
            <w:vAlign w:val="center"/>
          </w:tcPr>
          <w:p w14:paraId="6DC83A47" w14:textId="77777777" w:rsidR="00B11DE5" w:rsidRDefault="00B11DE5" w:rsidP="00AF5F6B">
            <w:pPr>
              <w:widowControl w:val="0"/>
              <w:jc w:val="center"/>
              <w:rPr>
                <w:color w:val="000000"/>
              </w:rPr>
            </w:pPr>
            <w:r>
              <w:rPr>
                <w:color w:val="000000"/>
              </w:rPr>
              <w:t>0,45</w:t>
            </w:r>
          </w:p>
        </w:tc>
        <w:tc>
          <w:tcPr>
            <w:tcW w:w="1275" w:type="dxa"/>
            <w:tcBorders>
              <w:top w:val="nil"/>
              <w:left w:val="nil"/>
              <w:bottom w:val="single" w:sz="4" w:space="0" w:color="auto"/>
              <w:right w:val="single" w:sz="4" w:space="0" w:color="auto"/>
            </w:tcBorders>
            <w:shd w:val="clear" w:color="auto" w:fill="auto"/>
            <w:noWrap/>
            <w:vAlign w:val="center"/>
          </w:tcPr>
          <w:p w14:paraId="357099C0" w14:textId="77777777" w:rsidR="00B11DE5" w:rsidRDefault="00B11DE5" w:rsidP="00AF5F6B">
            <w:pPr>
              <w:widowControl w:val="0"/>
              <w:jc w:val="center"/>
              <w:rPr>
                <w:color w:val="000000"/>
              </w:rPr>
            </w:pPr>
            <w:r>
              <w:rPr>
                <w:color w:val="000000"/>
              </w:rPr>
              <w:t>2,61</w:t>
            </w:r>
          </w:p>
        </w:tc>
        <w:tc>
          <w:tcPr>
            <w:tcW w:w="1276" w:type="dxa"/>
            <w:tcBorders>
              <w:top w:val="nil"/>
              <w:left w:val="nil"/>
              <w:bottom w:val="single" w:sz="4" w:space="0" w:color="auto"/>
              <w:right w:val="single" w:sz="4" w:space="0" w:color="auto"/>
            </w:tcBorders>
            <w:shd w:val="clear" w:color="auto" w:fill="auto"/>
            <w:noWrap/>
            <w:vAlign w:val="center"/>
          </w:tcPr>
          <w:p w14:paraId="3BC71A37" w14:textId="77777777" w:rsidR="00B11DE5" w:rsidRDefault="00B11DE5" w:rsidP="00AF5F6B">
            <w:pPr>
              <w:widowControl w:val="0"/>
              <w:jc w:val="center"/>
              <w:rPr>
                <w:color w:val="000000"/>
              </w:rPr>
            </w:pPr>
            <w:r>
              <w:rPr>
                <w:color w:val="000000"/>
              </w:rPr>
              <w:t>-2,22</w:t>
            </w:r>
          </w:p>
        </w:tc>
      </w:tr>
      <w:tr w:rsidR="00B11DE5" w:rsidRPr="007F45F4" w14:paraId="09021A57" w14:textId="77777777" w:rsidTr="003D148F">
        <w:trPr>
          <w:trHeight w:val="18"/>
        </w:trPr>
        <w:tc>
          <w:tcPr>
            <w:tcW w:w="2977" w:type="dxa"/>
            <w:tcBorders>
              <w:top w:val="nil"/>
              <w:left w:val="single" w:sz="4" w:space="0" w:color="auto"/>
              <w:bottom w:val="single" w:sz="4" w:space="0" w:color="auto"/>
              <w:right w:val="single" w:sz="4" w:space="0" w:color="auto"/>
            </w:tcBorders>
            <w:shd w:val="clear" w:color="auto" w:fill="auto"/>
          </w:tcPr>
          <w:p w14:paraId="65E7B8EB" w14:textId="77777777" w:rsidR="00B11DE5" w:rsidRPr="00B96547" w:rsidRDefault="00B11DE5" w:rsidP="00AF5F6B">
            <w:pPr>
              <w:widowControl w:val="0"/>
              <w:ind w:left="181"/>
            </w:pPr>
            <w:r w:rsidRPr="00B96547">
              <w:rPr>
                <w:lang w:val="en-US"/>
              </w:rPr>
              <w:t>V</w:t>
            </w:r>
            <w:r w:rsidRPr="00B96547">
              <w:t xml:space="preserve"> категории</w:t>
            </w:r>
          </w:p>
        </w:tc>
        <w:tc>
          <w:tcPr>
            <w:tcW w:w="1246" w:type="dxa"/>
            <w:tcBorders>
              <w:top w:val="nil"/>
              <w:left w:val="nil"/>
              <w:bottom w:val="single" w:sz="4" w:space="0" w:color="auto"/>
              <w:right w:val="single" w:sz="4" w:space="0" w:color="auto"/>
            </w:tcBorders>
            <w:shd w:val="clear" w:color="auto" w:fill="auto"/>
            <w:noWrap/>
            <w:vAlign w:val="center"/>
          </w:tcPr>
          <w:p w14:paraId="05ADF32E" w14:textId="77777777" w:rsidR="00B11DE5" w:rsidRDefault="00B11DE5" w:rsidP="00AF5F6B">
            <w:pPr>
              <w:widowControl w:val="0"/>
              <w:jc w:val="center"/>
              <w:rPr>
                <w:color w:val="000000"/>
              </w:rPr>
            </w:pPr>
            <w:r>
              <w:rPr>
                <w:color w:val="000000"/>
              </w:rPr>
              <w:t>0,61</w:t>
            </w:r>
          </w:p>
        </w:tc>
        <w:tc>
          <w:tcPr>
            <w:tcW w:w="1276" w:type="dxa"/>
            <w:tcBorders>
              <w:top w:val="nil"/>
              <w:left w:val="nil"/>
              <w:bottom w:val="single" w:sz="4" w:space="0" w:color="auto"/>
              <w:right w:val="single" w:sz="4" w:space="0" w:color="auto"/>
            </w:tcBorders>
            <w:shd w:val="clear" w:color="auto" w:fill="auto"/>
            <w:noWrap/>
            <w:vAlign w:val="center"/>
          </w:tcPr>
          <w:p w14:paraId="7D56DD16" w14:textId="77777777" w:rsidR="00B11DE5" w:rsidRDefault="00B11DE5" w:rsidP="00AF5F6B">
            <w:pPr>
              <w:widowControl w:val="0"/>
              <w:jc w:val="center"/>
              <w:rPr>
                <w:color w:val="000000"/>
              </w:rPr>
            </w:pPr>
            <w:r>
              <w:rPr>
                <w:color w:val="000000"/>
              </w:rPr>
              <w:t>2,97</w:t>
            </w:r>
          </w:p>
        </w:tc>
        <w:tc>
          <w:tcPr>
            <w:tcW w:w="1276" w:type="dxa"/>
            <w:tcBorders>
              <w:top w:val="nil"/>
              <w:left w:val="nil"/>
              <w:bottom w:val="single" w:sz="4" w:space="0" w:color="auto"/>
              <w:right w:val="single" w:sz="4" w:space="0" w:color="auto"/>
            </w:tcBorders>
            <w:shd w:val="clear" w:color="auto" w:fill="auto"/>
            <w:noWrap/>
            <w:vAlign w:val="center"/>
          </w:tcPr>
          <w:p w14:paraId="086C89BC" w14:textId="77777777" w:rsidR="00B11DE5" w:rsidRDefault="00B11DE5" w:rsidP="00AF5F6B">
            <w:pPr>
              <w:widowControl w:val="0"/>
              <w:jc w:val="center"/>
              <w:rPr>
                <w:color w:val="000000"/>
              </w:rPr>
            </w:pPr>
            <w:r>
              <w:rPr>
                <w:color w:val="000000"/>
              </w:rPr>
              <w:t>3,60</w:t>
            </w:r>
          </w:p>
        </w:tc>
        <w:tc>
          <w:tcPr>
            <w:tcW w:w="1275" w:type="dxa"/>
            <w:tcBorders>
              <w:top w:val="nil"/>
              <w:left w:val="nil"/>
              <w:bottom w:val="single" w:sz="4" w:space="0" w:color="auto"/>
              <w:right w:val="single" w:sz="4" w:space="0" w:color="auto"/>
            </w:tcBorders>
            <w:shd w:val="clear" w:color="auto" w:fill="auto"/>
            <w:noWrap/>
            <w:vAlign w:val="center"/>
          </w:tcPr>
          <w:p w14:paraId="46ECA4C6" w14:textId="77777777" w:rsidR="00B11DE5" w:rsidRDefault="00B11DE5" w:rsidP="00AF5F6B">
            <w:pPr>
              <w:widowControl w:val="0"/>
              <w:jc w:val="center"/>
              <w:rPr>
                <w:color w:val="000000"/>
              </w:rPr>
            </w:pPr>
            <w:r>
              <w:rPr>
                <w:color w:val="000000"/>
              </w:rPr>
              <w:t>2,36</w:t>
            </w:r>
          </w:p>
        </w:tc>
        <w:tc>
          <w:tcPr>
            <w:tcW w:w="1276" w:type="dxa"/>
            <w:tcBorders>
              <w:top w:val="nil"/>
              <w:left w:val="nil"/>
              <w:bottom w:val="single" w:sz="4" w:space="0" w:color="auto"/>
              <w:right w:val="single" w:sz="4" w:space="0" w:color="auto"/>
            </w:tcBorders>
            <w:shd w:val="clear" w:color="auto" w:fill="auto"/>
            <w:noWrap/>
            <w:vAlign w:val="center"/>
          </w:tcPr>
          <w:p w14:paraId="7F7A1199" w14:textId="77777777" w:rsidR="00B11DE5" w:rsidRDefault="00B11DE5" w:rsidP="00AF5F6B">
            <w:pPr>
              <w:widowControl w:val="0"/>
              <w:jc w:val="center"/>
              <w:rPr>
                <w:color w:val="000000"/>
              </w:rPr>
            </w:pPr>
            <w:r>
              <w:rPr>
                <w:color w:val="000000"/>
              </w:rPr>
              <w:t>0,63</w:t>
            </w:r>
          </w:p>
        </w:tc>
      </w:tr>
      <w:tr w:rsidR="00B11DE5" w:rsidRPr="007F45F4" w14:paraId="0F0991CF" w14:textId="77777777" w:rsidTr="003D148F">
        <w:trPr>
          <w:trHeight w:val="18"/>
        </w:trPr>
        <w:tc>
          <w:tcPr>
            <w:tcW w:w="2977" w:type="dxa"/>
            <w:tcBorders>
              <w:top w:val="nil"/>
              <w:left w:val="single" w:sz="4" w:space="0" w:color="auto"/>
              <w:bottom w:val="single" w:sz="4" w:space="0" w:color="auto"/>
              <w:right w:val="single" w:sz="4" w:space="0" w:color="auto"/>
            </w:tcBorders>
            <w:shd w:val="clear" w:color="auto" w:fill="auto"/>
          </w:tcPr>
          <w:p w14:paraId="30B9238B" w14:textId="77777777" w:rsidR="00B11DE5" w:rsidRPr="00B96547" w:rsidRDefault="00B11DE5" w:rsidP="00AF5F6B">
            <w:pPr>
              <w:widowControl w:val="0"/>
            </w:pPr>
            <w:r w:rsidRPr="00B96547">
              <w:t>Межбанковские кредиты, в том числе:</w:t>
            </w:r>
          </w:p>
        </w:tc>
        <w:tc>
          <w:tcPr>
            <w:tcW w:w="1246" w:type="dxa"/>
            <w:tcBorders>
              <w:top w:val="nil"/>
              <w:left w:val="nil"/>
              <w:bottom w:val="single" w:sz="4" w:space="0" w:color="auto"/>
              <w:right w:val="single" w:sz="4" w:space="0" w:color="auto"/>
            </w:tcBorders>
            <w:shd w:val="clear" w:color="auto" w:fill="auto"/>
            <w:noWrap/>
            <w:vAlign w:val="center"/>
          </w:tcPr>
          <w:p w14:paraId="49955E37" w14:textId="77777777" w:rsidR="00B11DE5" w:rsidRDefault="00B11DE5" w:rsidP="00AF5F6B">
            <w:pPr>
              <w:widowControl w:val="0"/>
              <w:jc w:val="center"/>
              <w:rPr>
                <w:color w:val="000000"/>
              </w:rPr>
            </w:pPr>
            <w:r>
              <w:rPr>
                <w:color w:val="000000"/>
              </w:rPr>
              <w:t>7,16</w:t>
            </w:r>
          </w:p>
        </w:tc>
        <w:tc>
          <w:tcPr>
            <w:tcW w:w="1276" w:type="dxa"/>
            <w:tcBorders>
              <w:top w:val="nil"/>
              <w:left w:val="nil"/>
              <w:bottom w:val="single" w:sz="4" w:space="0" w:color="auto"/>
              <w:right w:val="single" w:sz="4" w:space="0" w:color="auto"/>
            </w:tcBorders>
            <w:shd w:val="clear" w:color="auto" w:fill="auto"/>
            <w:noWrap/>
            <w:vAlign w:val="center"/>
          </w:tcPr>
          <w:p w14:paraId="024C5234" w14:textId="77777777" w:rsidR="00B11DE5" w:rsidRDefault="00B11DE5" w:rsidP="00AF5F6B">
            <w:pPr>
              <w:widowControl w:val="0"/>
              <w:jc w:val="center"/>
              <w:rPr>
                <w:color w:val="000000"/>
              </w:rPr>
            </w:pPr>
            <w:r>
              <w:rPr>
                <w:color w:val="000000"/>
              </w:rPr>
              <w:t>8,35</w:t>
            </w:r>
          </w:p>
        </w:tc>
        <w:tc>
          <w:tcPr>
            <w:tcW w:w="1276" w:type="dxa"/>
            <w:tcBorders>
              <w:top w:val="nil"/>
              <w:left w:val="nil"/>
              <w:bottom w:val="single" w:sz="4" w:space="0" w:color="auto"/>
              <w:right w:val="single" w:sz="4" w:space="0" w:color="auto"/>
            </w:tcBorders>
            <w:shd w:val="clear" w:color="auto" w:fill="auto"/>
            <w:noWrap/>
            <w:vAlign w:val="center"/>
          </w:tcPr>
          <w:p w14:paraId="44FA4FC9" w14:textId="77777777" w:rsidR="00B11DE5" w:rsidRDefault="00B11DE5" w:rsidP="00AF5F6B">
            <w:pPr>
              <w:widowControl w:val="0"/>
              <w:jc w:val="center"/>
              <w:rPr>
                <w:color w:val="000000"/>
              </w:rPr>
            </w:pPr>
            <w:r>
              <w:rPr>
                <w:color w:val="000000"/>
              </w:rPr>
              <w:t>30,19</w:t>
            </w:r>
          </w:p>
        </w:tc>
        <w:tc>
          <w:tcPr>
            <w:tcW w:w="1275" w:type="dxa"/>
            <w:tcBorders>
              <w:top w:val="nil"/>
              <w:left w:val="nil"/>
              <w:bottom w:val="single" w:sz="4" w:space="0" w:color="auto"/>
              <w:right w:val="single" w:sz="4" w:space="0" w:color="auto"/>
            </w:tcBorders>
            <w:shd w:val="clear" w:color="auto" w:fill="auto"/>
            <w:noWrap/>
            <w:vAlign w:val="center"/>
          </w:tcPr>
          <w:p w14:paraId="51D3A305" w14:textId="77777777" w:rsidR="00B11DE5" w:rsidRDefault="00B11DE5" w:rsidP="00AF5F6B">
            <w:pPr>
              <w:widowControl w:val="0"/>
              <w:jc w:val="center"/>
              <w:rPr>
                <w:color w:val="000000"/>
              </w:rPr>
            </w:pPr>
            <w:r>
              <w:rPr>
                <w:color w:val="000000"/>
              </w:rPr>
              <w:t>1,19</w:t>
            </w:r>
          </w:p>
        </w:tc>
        <w:tc>
          <w:tcPr>
            <w:tcW w:w="1276" w:type="dxa"/>
            <w:tcBorders>
              <w:top w:val="nil"/>
              <w:left w:val="nil"/>
              <w:bottom w:val="single" w:sz="4" w:space="0" w:color="auto"/>
              <w:right w:val="single" w:sz="4" w:space="0" w:color="auto"/>
            </w:tcBorders>
            <w:shd w:val="clear" w:color="auto" w:fill="auto"/>
            <w:noWrap/>
            <w:vAlign w:val="center"/>
          </w:tcPr>
          <w:p w14:paraId="3F21CEDC" w14:textId="77777777" w:rsidR="00B11DE5" w:rsidRDefault="00B11DE5" w:rsidP="00AF5F6B">
            <w:pPr>
              <w:widowControl w:val="0"/>
              <w:jc w:val="center"/>
              <w:rPr>
                <w:color w:val="000000"/>
              </w:rPr>
            </w:pPr>
            <w:r>
              <w:rPr>
                <w:color w:val="000000"/>
              </w:rPr>
              <w:t>21,84</w:t>
            </w:r>
          </w:p>
        </w:tc>
      </w:tr>
      <w:tr w:rsidR="00B11DE5" w:rsidRPr="007F45F4" w14:paraId="440F32EF" w14:textId="77777777" w:rsidTr="003D148F">
        <w:trPr>
          <w:trHeight w:val="18"/>
        </w:trPr>
        <w:tc>
          <w:tcPr>
            <w:tcW w:w="2977" w:type="dxa"/>
            <w:tcBorders>
              <w:top w:val="nil"/>
              <w:left w:val="single" w:sz="4" w:space="0" w:color="auto"/>
              <w:bottom w:val="single" w:sz="4" w:space="0" w:color="auto"/>
              <w:right w:val="single" w:sz="4" w:space="0" w:color="auto"/>
            </w:tcBorders>
            <w:shd w:val="clear" w:color="auto" w:fill="auto"/>
          </w:tcPr>
          <w:p w14:paraId="7D2B7B67" w14:textId="77777777" w:rsidR="00B11DE5" w:rsidRPr="00B96547" w:rsidRDefault="00B11DE5" w:rsidP="00AF5F6B">
            <w:pPr>
              <w:widowControl w:val="0"/>
              <w:ind w:left="181"/>
            </w:pPr>
            <w:r w:rsidRPr="00B96547">
              <w:rPr>
                <w:lang w:val="en-US"/>
              </w:rPr>
              <w:t xml:space="preserve">I </w:t>
            </w:r>
            <w:r w:rsidRPr="00B96547">
              <w:t>категории</w:t>
            </w:r>
          </w:p>
        </w:tc>
        <w:tc>
          <w:tcPr>
            <w:tcW w:w="1246" w:type="dxa"/>
            <w:tcBorders>
              <w:top w:val="nil"/>
              <w:left w:val="nil"/>
              <w:bottom w:val="single" w:sz="4" w:space="0" w:color="auto"/>
              <w:right w:val="single" w:sz="4" w:space="0" w:color="auto"/>
            </w:tcBorders>
            <w:shd w:val="clear" w:color="auto" w:fill="auto"/>
            <w:noWrap/>
            <w:vAlign w:val="center"/>
          </w:tcPr>
          <w:p w14:paraId="082A0A05" w14:textId="77777777" w:rsidR="00B11DE5" w:rsidRDefault="00B11DE5" w:rsidP="00AF5F6B">
            <w:pPr>
              <w:widowControl w:val="0"/>
              <w:jc w:val="center"/>
              <w:rPr>
                <w:color w:val="000000"/>
              </w:rPr>
            </w:pPr>
            <w:r>
              <w:rPr>
                <w:color w:val="000000"/>
              </w:rPr>
              <w:t>7,15</w:t>
            </w:r>
          </w:p>
        </w:tc>
        <w:tc>
          <w:tcPr>
            <w:tcW w:w="1276" w:type="dxa"/>
            <w:tcBorders>
              <w:top w:val="nil"/>
              <w:left w:val="nil"/>
              <w:bottom w:val="single" w:sz="4" w:space="0" w:color="auto"/>
              <w:right w:val="single" w:sz="4" w:space="0" w:color="auto"/>
            </w:tcBorders>
            <w:shd w:val="clear" w:color="auto" w:fill="auto"/>
            <w:noWrap/>
            <w:vAlign w:val="center"/>
          </w:tcPr>
          <w:p w14:paraId="4FCF0EFF" w14:textId="77777777" w:rsidR="00B11DE5" w:rsidRDefault="00B11DE5" w:rsidP="00AF5F6B">
            <w:pPr>
              <w:widowControl w:val="0"/>
              <w:jc w:val="center"/>
              <w:rPr>
                <w:color w:val="000000"/>
              </w:rPr>
            </w:pPr>
            <w:r>
              <w:rPr>
                <w:color w:val="000000"/>
              </w:rPr>
              <w:t>5,64</w:t>
            </w:r>
          </w:p>
        </w:tc>
        <w:tc>
          <w:tcPr>
            <w:tcW w:w="1276" w:type="dxa"/>
            <w:tcBorders>
              <w:top w:val="nil"/>
              <w:left w:val="nil"/>
              <w:bottom w:val="single" w:sz="4" w:space="0" w:color="auto"/>
              <w:right w:val="single" w:sz="4" w:space="0" w:color="auto"/>
            </w:tcBorders>
            <w:shd w:val="clear" w:color="auto" w:fill="auto"/>
            <w:noWrap/>
            <w:vAlign w:val="center"/>
          </w:tcPr>
          <w:p w14:paraId="557F3AC8" w14:textId="77777777" w:rsidR="00B11DE5" w:rsidRDefault="00B11DE5" w:rsidP="00AF5F6B">
            <w:pPr>
              <w:widowControl w:val="0"/>
              <w:jc w:val="center"/>
              <w:rPr>
                <w:color w:val="000000"/>
              </w:rPr>
            </w:pPr>
            <w:r>
              <w:rPr>
                <w:color w:val="000000"/>
              </w:rPr>
              <w:t>28,94</w:t>
            </w:r>
          </w:p>
        </w:tc>
        <w:tc>
          <w:tcPr>
            <w:tcW w:w="1275" w:type="dxa"/>
            <w:tcBorders>
              <w:top w:val="nil"/>
              <w:left w:val="nil"/>
              <w:bottom w:val="single" w:sz="4" w:space="0" w:color="auto"/>
              <w:right w:val="single" w:sz="4" w:space="0" w:color="auto"/>
            </w:tcBorders>
            <w:shd w:val="clear" w:color="auto" w:fill="auto"/>
            <w:noWrap/>
            <w:vAlign w:val="center"/>
          </w:tcPr>
          <w:p w14:paraId="0CFEE4F3" w14:textId="77777777" w:rsidR="00B11DE5" w:rsidRDefault="00B11DE5" w:rsidP="00AF5F6B">
            <w:pPr>
              <w:widowControl w:val="0"/>
              <w:jc w:val="center"/>
              <w:rPr>
                <w:color w:val="000000"/>
              </w:rPr>
            </w:pPr>
            <w:r>
              <w:rPr>
                <w:color w:val="000000"/>
              </w:rPr>
              <w:t>-1,51</w:t>
            </w:r>
          </w:p>
        </w:tc>
        <w:tc>
          <w:tcPr>
            <w:tcW w:w="1276" w:type="dxa"/>
            <w:tcBorders>
              <w:top w:val="nil"/>
              <w:left w:val="nil"/>
              <w:bottom w:val="single" w:sz="4" w:space="0" w:color="auto"/>
              <w:right w:val="single" w:sz="4" w:space="0" w:color="auto"/>
            </w:tcBorders>
            <w:shd w:val="clear" w:color="auto" w:fill="auto"/>
            <w:noWrap/>
            <w:vAlign w:val="center"/>
          </w:tcPr>
          <w:p w14:paraId="29A1ED09" w14:textId="77777777" w:rsidR="00B11DE5" w:rsidRDefault="00B11DE5" w:rsidP="00AF5F6B">
            <w:pPr>
              <w:widowControl w:val="0"/>
              <w:jc w:val="center"/>
              <w:rPr>
                <w:color w:val="000000"/>
              </w:rPr>
            </w:pPr>
            <w:r>
              <w:rPr>
                <w:color w:val="000000"/>
              </w:rPr>
              <w:t>23,30</w:t>
            </w:r>
          </w:p>
        </w:tc>
      </w:tr>
      <w:tr w:rsidR="00B11DE5" w:rsidRPr="007F45F4" w14:paraId="2D1B199E" w14:textId="77777777" w:rsidTr="003D148F">
        <w:trPr>
          <w:trHeight w:val="18"/>
        </w:trPr>
        <w:tc>
          <w:tcPr>
            <w:tcW w:w="2977" w:type="dxa"/>
            <w:tcBorders>
              <w:top w:val="nil"/>
              <w:left w:val="single" w:sz="4" w:space="0" w:color="auto"/>
              <w:bottom w:val="single" w:sz="4" w:space="0" w:color="auto"/>
              <w:right w:val="single" w:sz="4" w:space="0" w:color="auto"/>
            </w:tcBorders>
            <w:shd w:val="clear" w:color="auto" w:fill="auto"/>
          </w:tcPr>
          <w:p w14:paraId="1621CB4D" w14:textId="77777777" w:rsidR="00B11DE5" w:rsidRPr="00B96547" w:rsidRDefault="00B11DE5" w:rsidP="00AF5F6B">
            <w:pPr>
              <w:widowControl w:val="0"/>
              <w:ind w:left="181"/>
            </w:pPr>
            <w:r w:rsidRPr="00B96547">
              <w:rPr>
                <w:lang w:val="en-US"/>
              </w:rPr>
              <w:t>II</w:t>
            </w:r>
            <w:r w:rsidRPr="00B96547">
              <w:t xml:space="preserve"> категории</w:t>
            </w:r>
          </w:p>
        </w:tc>
        <w:tc>
          <w:tcPr>
            <w:tcW w:w="1246" w:type="dxa"/>
            <w:tcBorders>
              <w:top w:val="nil"/>
              <w:left w:val="nil"/>
              <w:bottom w:val="single" w:sz="4" w:space="0" w:color="auto"/>
              <w:right w:val="single" w:sz="4" w:space="0" w:color="auto"/>
            </w:tcBorders>
            <w:shd w:val="clear" w:color="auto" w:fill="auto"/>
            <w:noWrap/>
            <w:vAlign w:val="center"/>
          </w:tcPr>
          <w:p w14:paraId="2980FF99" w14:textId="77777777" w:rsidR="00B11DE5" w:rsidRDefault="00B11DE5" w:rsidP="00AF5F6B">
            <w:pPr>
              <w:widowControl w:val="0"/>
              <w:jc w:val="center"/>
              <w:rPr>
                <w:color w:val="000000"/>
              </w:rPr>
            </w:pPr>
            <w:r>
              <w:rPr>
                <w:color w:val="000000"/>
              </w:rPr>
              <w:t>0</w:t>
            </w:r>
          </w:p>
        </w:tc>
        <w:tc>
          <w:tcPr>
            <w:tcW w:w="1276" w:type="dxa"/>
            <w:tcBorders>
              <w:top w:val="nil"/>
              <w:left w:val="nil"/>
              <w:bottom w:val="single" w:sz="4" w:space="0" w:color="auto"/>
              <w:right w:val="single" w:sz="4" w:space="0" w:color="auto"/>
            </w:tcBorders>
            <w:shd w:val="clear" w:color="auto" w:fill="auto"/>
            <w:noWrap/>
            <w:vAlign w:val="center"/>
          </w:tcPr>
          <w:p w14:paraId="54DA5404" w14:textId="77777777" w:rsidR="00B11DE5" w:rsidRDefault="00B11DE5" w:rsidP="00AF5F6B">
            <w:pPr>
              <w:widowControl w:val="0"/>
              <w:jc w:val="center"/>
              <w:rPr>
                <w:color w:val="000000"/>
              </w:rPr>
            </w:pPr>
            <w:r>
              <w:rPr>
                <w:color w:val="000000"/>
              </w:rPr>
              <w:t>1,28</w:t>
            </w:r>
          </w:p>
        </w:tc>
        <w:tc>
          <w:tcPr>
            <w:tcW w:w="1276" w:type="dxa"/>
            <w:tcBorders>
              <w:top w:val="nil"/>
              <w:left w:val="nil"/>
              <w:bottom w:val="single" w:sz="4" w:space="0" w:color="auto"/>
              <w:right w:val="single" w:sz="4" w:space="0" w:color="auto"/>
            </w:tcBorders>
            <w:shd w:val="clear" w:color="auto" w:fill="auto"/>
            <w:noWrap/>
            <w:vAlign w:val="center"/>
          </w:tcPr>
          <w:p w14:paraId="56D60993" w14:textId="77777777" w:rsidR="00B11DE5" w:rsidRDefault="00B11DE5" w:rsidP="00AF5F6B">
            <w:pPr>
              <w:widowControl w:val="0"/>
              <w:jc w:val="center"/>
              <w:rPr>
                <w:color w:val="000000"/>
              </w:rPr>
            </w:pPr>
            <w:r>
              <w:rPr>
                <w:color w:val="000000"/>
              </w:rPr>
              <w:t>1,18</w:t>
            </w:r>
          </w:p>
        </w:tc>
        <w:tc>
          <w:tcPr>
            <w:tcW w:w="1275" w:type="dxa"/>
            <w:tcBorders>
              <w:top w:val="nil"/>
              <w:left w:val="nil"/>
              <w:bottom w:val="single" w:sz="4" w:space="0" w:color="auto"/>
              <w:right w:val="single" w:sz="4" w:space="0" w:color="auto"/>
            </w:tcBorders>
            <w:shd w:val="clear" w:color="auto" w:fill="auto"/>
            <w:noWrap/>
            <w:vAlign w:val="center"/>
          </w:tcPr>
          <w:p w14:paraId="6C3A2A5C" w14:textId="77777777" w:rsidR="00B11DE5" w:rsidRDefault="00B11DE5" w:rsidP="00AF5F6B">
            <w:pPr>
              <w:widowControl w:val="0"/>
              <w:jc w:val="center"/>
              <w:rPr>
                <w:color w:val="000000"/>
              </w:rPr>
            </w:pPr>
            <w:r>
              <w:rPr>
                <w:color w:val="000000"/>
              </w:rPr>
              <w:t>1,28</w:t>
            </w:r>
          </w:p>
        </w:tc>
        <w:tc>
          <w:tcPr>
            <w:tcW w:w="1276" w:type="dxa"/>
            <w:tcBorders>
              <w:top w:val="nil"/>
              <w:left w:val="nil"/>
              <w:bottom w:val="single" w:sz="4" w:space="0" w:color="auto"/>
              <w:right w:val="single" w:sz="4" w:space="0" w:color="auto"/>
            </w:tcBorders>
            <w:shd w:val="clear" w:color="auto" w:fill="auto"/>
            <w:noWrap/>
            <w:vAlign w:val="center"/>
          </w:tcPr>
          <w:p w14:paraId="0E780316" w14:textId="77777777" w:rsidR="00B11DE5" w:rsidRDefault="00B11DE5" w:rsidP="00AF5F6B">
            <w:pPr>
              <w:widowControl w:val="0"/>
              <w:jc w:val="center"/>
              <w:rPr>
                <w:color w:val="000000"/>
              </w:rPr>
            </w:pPr>
            <w:r>
              <w:rPr>
                <w:color w:val="000000"/>
              </w:rPr>
              <w:t>-0,10</w:t>
            </w:r>
          </w:p>
        </w:tc>
      </w:tr>
      <w:tr w:rsidR="00B11DE5" w:rsidRPr="007F45F4" w14:paraId="34430C6D" w14:textId="77777777" w:rsidTr="003D148F">
        <w:trPr>
          <w:trHeight w:val="18"/>
        </w:trPr>
        <w:tc>
          <w:tcPr>
            <w:tcW w:w="2977" w:type="dxa"/>
            <w:tcBorders>
              <w:top w:val="nil"/>
              <w:left w:val="single" w:sz="4" w:space="0" w:color="auto"/>
              <w:bottom w:val="single" w:sz="4" w:space="0" w:color="auto"/>
              <w:right w:val="single" w:sz="4" w:space="0" w:color="auto"/>
            </w:tcBorders>
            <w:shd w:val="clear" w:color="auto" w:fill="auto"/>
          </w:tcPr>
          <w:p w14:paraId="03B285D7" w14:textId="77777777" w:rsidR="00B11DE5" w:rsidRPr="00B96547" w:rsidRDefault="00B11DE5" w:rsidP="00AF5F6B">
            <w:pPr>
              <w:widowControl w:val="0"/>
              <w:ind w:left="181"/>
            </w:pPr>
            <w:r w:rsidRPr="00B96547">
              <w:rPr>
                <w:lang w:val="en-US"/>
              </w:rPr>
              <w:t>III</w:t>
            </w:r>
            <w:r w:rsidRPr="00B96547">
              <w:t xml:space="preserve"> категории</w:t>
            </w:r>
          </w:p>
        </w:tc>
        <w:tc>
          <w:tcPr>
            <w:tcW w:w="1246" w:type="dxa"/>
            <w:tcBorders>
              <w:top w:val="nil"/>
              <w:left w:val="nil"/>
              <w:bottom w:val="single" w:sz="4" w:space="0" w:color="auto"/>
              <w:right w:val="single" w:sz="4" w:space="0" w:color="auto"/>
            </w:tcBorders>
            <w:shd w:val="clear" w:color="auto" w:fill="auto"/>
            <w:noWrap/>
            <w:vAlign w:val="center"/>
          </w:tcPr>
          <w:p w14:paraId="72C5287F" w14:textId="77777777" w:rsidR="00B11DE5" w:rsidRDefault="00B11DE5" w:rsidP="00AF5F6B">
            <w:pPr>
              <w:widowControl w:val="0"/>
              <w:jc w:val="center"/>
              <w:rPr>
                <w:color w:val="000000"/>
              </w:rPr>
            </w:pPr>
            <w:r>
              <w:rPr>
                <w:color w:val="000000"/>
              </w:rPr>
              <w:t>0</w:t>
            </w:r>
          </w:p>
        </w:tc>
        <w:tc>
          <w:tcPr>
            <w:tcW w:w="1276" w:type="dxa"/>
            <w:tcBorders>
              <w:top w:val="nil"/>
              <w:left w:val="nil"/>
              <w:bottom w:val="single" w:sz="4" w:space="0" w:color="auto"/>
              <w:right w:val="single" w:sz="4" w:space="0" w:color="auto"/>
            </w:tcBorders>
            <w:shd w:val="clear" w:color="auto" w:fill="auto"/>
            <w:noWrap/>
            <w:vAlign w:val="center"/>
          </w:tcPr>
          <w:p w14:paraId="10AF9477" w14:textId="77777777" w:rsidR="00B11DE5" w:rsidRDefault="00B11DE5" w:rsidP="00AF5F6B">
            <w:pPr>
              <w:widowControl w:val="0"/>
              <w:jc w:val="center"/>
              <w:rPr>
                <w:color w:val="000000"/>
              </w:rPr>
            </w:pPr>
            <w:r>
              <w:rPr>
                <w:color w:val="000000"/>
              </w:rPr>
              <w:t>1,35</w:t>
            </w:r>
          </w:p>
        </w:tc>
        <w:tc>
          <w:tcPr>
            <w:tcW w:w="1276" w:type="dxa"/>
            <w:tcBorders>
              <w:top w:val="nil"/>
              <w:left w:val="nil"/>
              <w:bottom w:val="single" w:sz="4" w:space="0" w:color="auto"/>
              <w:right w:val="single" w:sz="4" w:space="0" w:color="auto"/>
            </w:tcBorders>
            <w:shd w:val="clear" w:color="auto" w:fill="auto"/>
            <w:noWrap/>
            <w:vAlign w:val="center"/>
          </w:tcPr>
          <w:p w14:paraId="3ADF4451" w14:textId="77777777" w:rsidR="00B11DE5" w:rsidRDefault="00B11DE5" w:rsidP="00AF5F6B">
            <w:pPr>
              <w:widowControl w:val="0"/>
              <w:jc w:val="center"/>
              <w:rPr>
                <w:color w:val="000000"/>
              </w:rPr>
            </w:pPr>
            <w:r>
              <w:rPr>
                <w:color w:val="000000"/>
              </w:rPr>
              <w:t>0</w:t>
            </w:r>
          </w:p>
        </w:tc>
        <w:tc>
          <w:tcPr>
            <w:tcW w:w="1275" w:type="dxa"/>
            <w:tcBorders>
              <w:top w:val="nil"/>
              <w:left w:val="nil"/>
              <w:bottom w:val="single" w:sz="4" w:space="0" w:color="auto"/>
              <w:right w:val="single" w:sz="4" w:space="0" w:color="auto"/>
            </w:tcBorders>
            <w:shd w:val="clear" w:color="auto" w:fill="auto"/>
            <w:noWrap/>
            <w:vAlign w:val="center"/>
          </w:tcPr>
          <w:p w14:paraId="224C9BEA" w14:textId="77777777" w:rsidR="00B11DE5" w:rsidRDefault="00B11DE5" w:rsidP="00AF5F6B">
            <w:pPr>
              <w:widowControl w:val="0"/>
              <w:jc w:val="center"/>
              <w:rPr>
                <w:color w:val="000000"/>
              </w:rPr>
            </w:pPr>
            <w:r>
              <w:rPr>
                <w:color w:val="000000"/>
              </w:rPr>
              <w:t>1,35</w:t>
            </w:r>
          </w:p>
        </w:tc>
        <w:tc>
          <w:tcPr>
            <w:tcW w:w="1276" w:type="dxa"/>
            <w:tcBorders>
              <w:top w:val="nil"/>
              <w:left w:val="nil"/>
              <w:bottom w:val="single" w:sz="4" w:space="0" w:color="auto"/>
              <w:right w:val="single" w:sz="4" w:space="0" w:color="auto"/>
            </w:tcBorders>
            <w:shd w:val="clear" w:color="auto" w:fill="auto"/>
            <w:noWrap/>
            <w:vAlign w:val="center"/>
          </w:tcPr>
          <w:p w14:paraId="7006143B" w14:textId="77777777" w:rsidR="00B11DE5" w:rsidRDefault="00B11DE5" w:rsidP="00AF5F6B">
            <w:pPr>
              <w:widowControl w:val="0"/>
              <w:jc w:val="center"/>
              <w:rPr>
                <w:color w:val="000000"/>
              </w:rPr>
            </w:pPr>
            <w:r>
              <w:rPr>
                <w:color w:val="000000"/>
              </w:rPr>
              <w:t>-1,35</w:t>
            </w:r>
          </w:p>
        </w:tc>
      </w:tr>
      <w:tr w:rsidR="00B11DE5" w:rsidRPr="007F45F4" w14:paraId="400A9F63" w14:textId="77777777" w:rsidTr="003D148F">
        <w:trPr>
          <w:trHeight w:val="18"/>
        </w:trPr>
        <w:tc>
          <w:tcPr>
            <w:tcW w:w="2977" w:type="dxa"/>
            <w:tcBorders>
              <w:top w:val="nil"/>
              <w:left w:val="single" w:sz="4" w:space="0" w:color="auto"/>
              <w:bottom w:val="single" w:sz="4" w:space="0" w:color="auto"/>
              <w:right w:val="single" w:sz="4" w:space="0" w:color="auto"/>
            </w:tcBorders>
            <w:shd w:val="clear" w:color="auto" w:fill="auto"/>
          </w:tcPr>
          <w:p w14:paraId="0B408825" w14:textId="77777777" w:rsidR="00B11DE5" w:rsidRPr="00B96547" w:rsidRDefault="00B11DE5" w:rsidP="00AF5F6B">
            <w:pPr>
              <w:widowControl w:val="0"/>
              <w:ind w:left="181"/>
            </w:pPr>
            <w:r w:rsidRPr="00B96547">
              <w:rPr>
                <w:lang w:val="en-US"/>
              </w:rPr>
              <w:t>IV</w:t>
            </w:r>
            <w:r w:rsidRPr="00B96547">
              <w:t xml:space="preserve"> категории</w:t>
            </w:r>
          </w:p>
        </w:tc>
        <w:tc>
          <w:tcPr>
            <w:tcW w:w="1246" w:type="dxa"/>
            <w:tcBorders>
              <w:top w:val="nil"/>
              <w:left w:val="nil"/>
              <w:bottom w:val="single" w:sz="4" w:space="0" w:color="auto"/>
              <w:right w:val="single" w:sz="4" w:space="0" w:color="auto"/>
            </w:tcBorders>
            <w:shd w:val="clear" w:color="auto" w:fill="auto"/>
            <w:noWrap/>
            <w:vAlign w:val="center"/>
          </w:tcPr>
          <w:p w14:paraId="45B39F0D" w14:textId="77777777" w:rsidR="00B11DE5" w:rsidRDefault="00B11DE5" w:rsidP="00AF5F6B">
            <w:pPr>
              <w:widowControl w:val="0"/>
              <w:jc w:val="center"/>
              <w:rPr>
                <w:color w:val="000000"/>
              </w:rPr>
            </w:pPr>
            <w:r>
              <w:rPr>
                <w:color w:val="000000"/>
              </w:rPr>
              <w:t>0</w:t>
            </w:r>
          </w:p>
        </w:tc>
        <w:tc>
          <w:tcPr>
            <w:tcW w:w="1276" w:type="dxa"/>
            <w:tcBorders>
              <w:top w:val="nil"/>
              <w:left w:val="nil"/>
              <w:bottom w:val="single" w:sz="4" w:space="0" w:color="auto"/>
              <w:right w:val="single" w:sz="4" w:space="0" w:color="auto"/>
            </w:tcBorders>
            <w:shd w:val="clear" w:color="auto" w:fill="auto"/>
            <w:noWrap/>
            <w:vAlign w:val="center"/>
          </w:tcPr>
          <w:p w14:paraId="16E984A0" w14:textId="77777777" w:rsidR="00B11DE5" w:rsidRDefault="00B11DE5" w:rsidP="00AF5F6B">
            <w:pPr>
              <w:widowControl w:val="0"/>
              <w:jc w:val="center"/>
              <w:rPr>
                <w:color w:val="000000"/>
              </w:rPr>
            </w:pPr>
            <w:r>
              <w:rPr>
                <w:color w:val="000000"/>
              </w:rPr>
              <w:t>0</w:t>
            </w:r>
          </w:p>
        </w:tc>
        <w:tc>
          <w:tcPr>
            <w:tcW w:w="1276" w:type="dxa"/>
            <w:tcBorders>
              <w:top w:val="nil"/>
              <w:left w:val="nil"/>
              <w:bottom w:val="single" w:sz="4" w:space="0" w:color="auto"/>
              <w:right w:val="single" w:sz="4" w:space="0" w:color="auto"/>
            </w:tcBorders>
            <w:shd w:val="clear" w:color="auto" w:fill="auto"/>
            <w:noWrap/>
            <w:vAlign w:val="center"/>
          </w:tcPr>
          <w:p w14:paraId="1791ABDE" w14:textId="77777777" w:rsidR="00B11DE5" w:rsidRDefault="00B11DE5" w:rsidP="00AF5F6B">
            <w:pPr>
              <w:widowControl w:val="0"/>
              <w:jc w:val="center"/>
              <w:rPr>
                <w:color w:val="000000"/>
              </w:rPr>
            </w:pPr>
            <w:r>
              <w:rPr>
                <w:color w:val="000000"/>
              </w:rPr>
              <w:t>0</w:t>
            </w:r>
          </w:p>
        </w:tc>
        <w:tc>
          <w:tcPr>
            <w:tcW w:w="1275" w:type="dxa"/>
            <w:tcBorders>
              <w:top w:val="nil"/>
              <w:left w:val="nil"/>
              <w:bottom w:val="single" w:sz="4" w:space="0" w:color="auto"/>
              <w:right w:val="single" w:sz="4" w:space="0" w:color="auto"/>
            </w:tcBorders>
            <w:shd w:val="clear" w:color="auto" w:fill="auto"/>
            <w:noWrap/>
            <w:vAlign w:val="center"/>
          </w:tcPr>
          <w:p w14:paraId="4A7B30E6" w14:textId="77777777" w:rsidR="00B11DE5" w:rsidRDefault="00B11DE5" w:rsidP="00AF5F6B">
            <w:pPr>
              <w:widowControl w:val="0"/>
              <w:jc w:val="center"/>
              <w:rPr>
                <w:color w:val="000000"/>
              </w:rPr>
            </w:pPr>
            <w:r>
              <w:rPr>
                <w:color w:val="000000"/>
              </w:rPr>
              <w:t>0</w:t>
            </w:r>
          </w:p>
        </w:tc>
        <w:tc>
          <w:tcPr>
            <w:tcW w:w="1276" w:type="dxa"/>
            <w:tcBorders>
              <w:top w:val="nil"/>
              <w:left w:val="nil"/>
              <w:bottom w:val="single" w:sz="4" w:space="0" w:color="auto"/>
              <w:right w:val="single" w:sz="4" w:space="0" w:color="auto"/>
            </w:tcBorders>
            <w:shd w:val="clear" w:color="auto" w:fill="auto"/>
            <w:noWrap/>
            <w:vAlign w:val="center"/>
          </w:tcPr>
          <w:p w14:paraId="730FCBCE" w14:textId="77777777" w:rsidR="00B11DE5" w:rsidRDefault="00B11DE5" w:rsidP="00AF5F6B">
            <w:pPr>
              <w:widowControl w:val="0"/>
              <w:jc w:val="center"/>
              <w:rPr>
                <w:color w:val="000000"/>
              </w:rPr>
            </w:pPr>
            <w:r>
              <w:rPr>
                <w:color w:val="000000"/>
              </w:rPr>
              <w:t>0</w:t>
            </w:r>
          </w:p>
        </w:tc>
      </w:tr>
      <w:tr w:rsidR="00B11DE5" w:rsidRPr="007F45F4" w14:paraId="42C322FF" w14:textId="77777777" w:rsidTr="003D148F">
        <w:trPr>
          <w:trHeight w:val="18"/>
        </w:trPr>
        <w:tc>
          <w:tcPr>
            <w:tcW w:w="2977" w:type="dxa"/>
            <w:tcBorders>
              <w:top w:val="nil"/>
              <w:left w:val="single" w:sz="4" w:space="0" w:color="auto"/>
              <w:bottom w:val="single" w:sz="4" w:space="0" w:color="auto"/>
              <w:right w:val="single" w:sz="4" w:space="0" w:color="auto"/>
            </w:tcBorders>
            <w:shd w:val="clear" w:color="auto" w:fill="auto"/>
          </w:tcPr>
          <w:p w14:paraId="7291750D" w14:textId="77777777" w:rsidR="00B11DE5" w:rsidRPr="00B96547" w:rsidRDefault="00B11DE5" w:rsidP="00AF5F6B">
            <w:pPr>
              <w:widowControl w:val="0"/>
              <w:ind w:left="181"/>
            </w:pPr>
            <w:r w:rsidRPr="00B96547">
              <w:rPr>
                <w:lang w:val="en-US"/>
              </w:rPr>
              <w:t>V</w:t>
            </w:r>
            <w:r w:rsidRPr="00B96547">
              <w:t xml:space="preserve"> категории</w:t>
            </w:r>
          </w:p>
        </w:tc>
        <w:tc>
          <w:tcPr>
            <w:tcW w:w="1246" w:type="dxa"/>
            <w:tcBorders>
              <w:top w:val="nil"/>
              <w:left w:val="nil"/>
              <w:bottom w:val="single" w:sz="4" w:space="0" w:color="auto"/>
              <w:right w:val="single" w:sz="4" w:space="0" w:color="auto"/>
            </w:tcBorders>
            <w:shd w:val="clear" w:color="auto" w:fill="auto"/>
            <w:noWrap/>
            <w:vAlign w:val="center"/>
          </w:tcPr>
          <w:p w14:paraId="514456A1" w14:textId="77777777" w:rsidR="00B11DE5" w:rsidRDefault="00B11DE5" w:rsidP="00AF5F6B">
            <w:pPr>
              <w:widowControl w:val="0"/>
              <w:jc w:val="center"/>
              <w:rPr>
                <w:color w:val="000000"/>
              </w:rPr>
            </w:pPr>
            <w:r>
              <w:rPr>
                <w:color w:val="000000"/>
              </w:rPr>
              <w:t>0,02</w:t>
            </w:r>
          </w:p>
        </w:tc>
        <w:tc>
          <w:tcPr>
            <w:tcW w:w="1276" w:type="dxa"/>
            <w:tcBorders>
              <w:top w:val="nil"/>
              <w:left w:val="nil"/>
              <w:bottom w:val="single" w:sz="4" w:space="0" w:color="auto"/>
              <w:right w:val="single" w:sz="4" w:space="0" w:color="auto"/>
            </w:tcBorders>
            <w:shd w:val="clear" w:color="auto" w:fill="auto"/>
            <w:noWrap/>
            <w:vAlign w:val="center"/>
          </w:tcPr>
          <w:p w14:paraId="45BC2F56" w14:textId="77777777" w:rsidR="00B11DE5" w:rsidRDefault="00B11DE5" w:rsidP="00AF5F6B">
            <w:pPr>
              <w:widowControl w:val="0"/>
              <w:jc w:val="center"/>
              <w:rPr>
                <w:color w:val="000000"/>
              </w:rPr>
            </w:pPr>
            <w:r>
              <w:rPr>
                <w:color w:val="000000"/>
              </w:rPr>
              <w:t>0,08</w:t>
            </w:r>
          </w:p>
        </w:tc>
        <w:tc>
          <w:tcPr>
            <w:tcW w:w="1276" w:type="dxa"/>
            <w:tcBorders>
              <w:top w:val="nil"/>
              <w:left w:val="nil"/>
              <w:bottom w:val="single" w:sz="4" w:space="0" w:color="auto"/>
              <w:right w:val="single" w:sz="4" w:space="0" w:color="auto"/>
            </w:tcBorders>
            <w:shd w:val="clear" w:color="auto" w:fill="auto"/>
            <w:noWrap/>
            <w:vAlign w:val="center"/>
          </w:tcPr>
          <w:p w14:paraId="5F70CFB4" w14:textId="77777777" w:rsidR="00B11DE5" w:rsidRDefault="00B11DE5" w:rsidP="00AF5F6B">
            <w:pPr>
              <w:widowControl w:val="0"/>
              <w:jc w:val="center"/>
              <w:rPr>
                <w:color w:val="000000"/>
              </w:rPr>
            </w:pPr>
            <w:r>
              <w:rPr>
                <w:color w:val="000000"/>
              </w:rPr>
              <w:t>0,06</w:t>
            </w:r>
          </w:p>
        </w:tc>
        <w:tc>
          <w:tcPr>
            <w:tcW w:w="1275" w:type="dxa"/>
            <w:tcBorders>
              <w:top w:val="nil"/>
              <w:left w:val="nil"/>
              <w:bottom w:val="single" w:sz="4" w:space="0" w:color="auto"/>
              <w:right w:val="single" w:sz="4" w:space="0" w:color="auto"/>
            </w:tcBorders>
            <w:shd w:val="clear" w:color="auto" w:fill="auto"/>
            <w:noWrap/>
            <w:vAlign w:val="center"/>
          </w:tcPr>
          <w:p w14:paraId="05DD27F4" w14:textId="77777777" w:rsidR="00B11DE5" w:rsidRDefault="00B11DE5" w:rsidP="00AF5F6B">
            <w:pPr>
              <w:widowControl w:val="0"/>
              <w:jc w:val="center"/>
              <w:rPr>
                <w:color w:val="000000"/>
              </w:rPr>
            </w:pPr>
            <w:r>
              <w:rPr>
                <w:color w:val="000000"/>
              </w:rPr>
              <w:t>0,06</w:t>
            </w:r>
          </w:p>
        </w:tc>
        <w:tc>
          <w:tcPr>
            <w:tcW w:w="1276" w:type="dxa"/>
            <w:tcBorders>
              <w:top w:val="nil"/>
              <w:left w:val="nil"/>
              <w:bottom w:val="single" w:sz="4" w:space="0" w:color="auto"/>
              <w:right w:val="single" w:sz="4" w:space="0" w:color="auto"/>
            </w:tcBorders>
            <w:shd w:val="clear" w:color="auto" w:fill="auto"/>
            <w:noWrap/>
            <w:vAlign w:val="center"/>
          </w:tcPr>
          <w:p w14:paraId="10525CE9" w14:textId="77777777" w:rsidR="00B11DE5" w:rsidRDefault="00B11DE5" w:rsidP="00AF5F6B">
            <w:pPr>
              <w:widowControl w:val="0"/>
              <w:jc w:val="center"/>
              <w:rPr>
                <w:color w:val="000000"/>
              </w:rPr>
            </w:pPr>
            <w:r>
              <w:rPr>
                <w:color w:val="000000"/>
              </w:rPr>
              <w:t>-0,02</w:t>
            </w:r>
          </w:p>
        </w:tc>
      </w:tr>
      <w:tr w:rsidR="00B11DE5" w:rsidRPr="007F45F4" w14:paraId="62E99529" w14:textId="77777777" w:rsidTr="003D148F">
        <w:trPr>
          <w:trHeight w:val="18"/>
        </w:trPr>
        <w:tc>
          <w:tcPr>
            <w:tcW w:w="2977" w:type="dxa"/>
            <w:tcBorders>
              <w:top w:val="nil"/>
              <w:left w:val="single" w:sz="4" w:space="0" w:color="auto"/>
              <w:bottom w:val="single" w:sz="4" w:space="0" w:color="auto"/>
              <w:right w:val="single" w:sz="4" w:space="0" w:color="auto"/>
            </w:tcBorders>
            <w:shd w:val="clear" w:color="auto" w:fill="auto"/>
          </w:tcPr>
          <w:p w14:paraId="53226DFF" w14:textId="77777777" w:rsidR="00B11DE5" w:rsidRPr="00B96547" w:rsidRDefault="00B11DE5" w:rsidP="00AF5F6B">
            <w:pPr>
              <w:widowControl w:val="0"/>
              <w:rPr>
                <w:lang w:val="en-US"/>
              </w:rPr>
            </w:pPr>
            <w:r w:rsidRPr="00B96547">
              <w:t>Итого</w:t>
            </w:r>
          </w:p>
        </w:tc>
        <w:tc>
          <w:tcPr>
            <w:tcW w:w="1246" w:type="dxa"/>
            <w:tcBorders>
              <w:top w:val="nil"/>
              <w:left w:val="nil"/>
              <w:bottom w:val="single" w:sz="4" w:space="0" w:color="auto"/>
              <w:right w:val="single" w:sz="4" w:space="0" w:color="auto"/>
            </w:tcBorders>
            <w:shd w:val="clear" w:color="auto" w:fill="auto"/>
            <w:noWrap/>
            <w:vAlign w:val="center"/>
          </w:tcPr>
          <w:p w14:paraId="6AE2B5E9" w14:textId="77777777" w:rsidR="00B11DE5" w:rsidRDefault="00B11DE5" w:rsidP="00AF5F6B">
            <w:pPr>
              <w:widowControl w:val="0"/>
              <w:jc w:val="center"/>
              <w:rPr>
                <w:color w:val="000000"/>
              </w:rPr>
            </w:pPr>
            <w:r>
              <w:rPr>
                <w:color w:val="000000"/>
              </w:rPr>
              <w:t>100,00</w:t>
            </w:r>
          </w:p>
        </w:tc>
        <w:tc>
          <w:tcPr>
            <w:tcW w:w="1276" w:type="dxa"/>
            <w:tcBorders>
              <w:top w:val="nil"/>
              <w:left w:val="nil"/>
              <w:bottom w:val="single" w:sz="4" w:space="0" w:color="auto"/>
              <w:right w:val="single" w:sz="4" w:space="0" w:color="auto"/>
            </w:tcBorders>
            <w:shd w:val="clear" w:color="auto" w:fill="auto"/>
            <w:noWrap/>
            <w:vAlign w:val="center"/>
          </w:tcPr>
          <w:p w14:paraId="1669A987" w14:textId="77777777" w:rsidR="00B11DE5" w:rsidRDefault="00B11DE5" w:rsidP="00AF5F6B">
            <w:pPr>
              <w:widowControl w:val="0"/>
              <w:jc w:val="center"/>
              <w:rPr>
                <w:color w:val="000000"/>
              </w:rPr>
            </w:pPr>
            <w:r>
              <w:rPr>
                <w:color w:val="000000"/>
              </w:rPr>
              <w:t>100,00</w:t>
            </w:r>
          </w:p>
        </w:tc>
        <w:tc>
          <w:tcPr>
            <w:tcW w:w="1276" w:type="dxa"/>
            <w:tcBorders>
              <w:top w:val="nil"/>
              <w:left w:val="nil"/>
              <w:bottom w:val="single" w:sz="4" w:space="0" w:color="auto"/>
              <w:right w:val="single" w:sz="4" w:space="0" w:color="auto"/>
            </w:tcBorders>
            <w:shd w:val="clear" w:color="auto" w:fill="auto"/>
            <w:noWrap/>
            <w:vAlign w:val="center"/>
          </w:tcPr>
          <w:p w14:paraId="6E995983" w14:textId="77777777" w:rsidR="00B11DE5" w:rsidRDefault="00B11DE5" w:rsidP="00AF5F6B">
            <w:pPr>
              <w:widowControl w:val="0"/>
              <w:jc w:val="center"/>
              <w:rPr>
                <w:color w:val="000000"/>
              </w:rPr>
            </w:pPr>
            <w:r>
              <w:rPr>
                <w:color w:val="000000"/>
              </w:rPr>
              <w:t>100,00</w:t>
            </w:r>
          </w:p>
        </w:tc>
        <w:tc>
          <w:tcPr>
            <w:tcW w:w="1275" w:type="dxa"/>
            <w:tcBorders>
              <w:top w:val="nil"/>
              <w:left w:val="nil"/>
              <w:bottom w:val="single" w:sz="4" w:space="0" w:color="auto"/>
              <w:right w:val="single" w:sz="4" w:space="0" w:color="auto"/>
            </w:tcBorders>
            <w:shd w:val="clear" w:color="auto" w:fill="auto"/>
            <w:noWrap/>
            <w:vAlign w:val="center"/>
          </w:tcPr>
          <w:p w14:paraId="0C0BDCA5" w14:textId="77777777" w:rsidR="00B11DE5" w:rsidRDefault="00B11DE5" w:rsidP="00AF5F6B">
            <w:pPr>
              <w:widowControl w:val="0"/>
              <w:jc w:val="center"/>
              <w:rPr>
                <w:color w:val="000000"/>
              </w:rPr>
            </w:pPr>
            <w:r>
              <w:rPr>
                <w:color w:val="000000"/>
              </w:rPr>
              <w:t>х</w:t>
            </w:r>
          </w:p>
        </w:tc>
        <w:tc>
          <w:tcPr>
            <w:tcW w:w="1276" w:type="dxa"/>
            <w:tcBorders>
              <w:top w:val="nil"/>
              <w:left w:val="nil"/>
              <w:bottom w:val="single" w:sz="4" w:space="0" w:color="auto"/>
              <w:right w:val="single" w:sz="4" w:space="0" w:color="auto"/>
            </w:tcBorders>
            <w:shd w:val="clear" w:color="auto" w:fill="auto"/>
            <w:noWrap/>
            <w:vAlign w:val="center"/>
          </w:tcPr>
          <w:p w14:paraId="3E1C68B4" w14:textId="77777777" w:rsidR="00B11DE5" w:rsidRDefault="00B11DE5" w:rsidP="00AF5F6B">
            <w:pPr>
              <w:widowControl w:val="0"/>
              <w:jc w:val="center"/>
              <w:rPr>
                <w:color w:val="000000"/>
              </w:rPr>
            </w:pPr>
            <w:r>
              <w:rPr>
                <w:color w:val="000000"/>
              </w:rPr>
              <w:t>х</w:t>
            </w:r>
          </w:p>
        </w:tc>
      </w:tr>
    </w:tbl>
    <w:p w14:paraId="360C2295" w14:textId="77777777" w:rsidR="008A6DB3" w:rsidRDefault="008A6DB3" w:rsidP="00B11DE5">
      <w:pPr>
        <w:widowControl w:val="0"/>
        <w:suppressAutoHyphens/>
        <w:spacing w:line="360" w:lineRule="auto"/>
        <w:ind w:firstLine="709"/>
        <w:jc w:val="both"/>
        <w:rPr>
          <w:sz w:val="28"/>
          <w:szCs w:val="28"/>
        </w:rPr>
      </w:pPr>
    </w:p>
    <w:p w14:paraId="0A977C0F" w14:textId="77777777" w:rsidR="00B11DE5" w:rsidRDefault="00B11DE5" w:rsidP="00B11DE5">
      <w:pPr>
        <w:widowControl w:val="0"/>
        <w:suppressAutoHyphens/>
        <w:spacing w:line="360" w:lineRule="auto"/>
        <w:ind w:firstLine="709"/>
        <w:jc w:val="both"/>
        <w:rPr>
          <w:sz w:val="28"/>
          <w:szCs w:val="28"/>
        </w:rPr>
      </w:pPr>
      <w:r w:rsidRPr="007F45F4">
        <w:rPr>
          <w:sz w:val="28"/>
          <w:szCs w:val="28"/>
        </w:rPr>
        <w:t>На долю кредитов субъектам малого и среднего предпринимательства в 2016 г. приходилось 0,</w:t>
      </w:r>
      <w:r>
        <w:rPr>
          <w:sz w:val="28"/>
          <w:szCs w:val="28"/>
        </w:rPr>
        <w:t>12</w:t>
      </w:r>
      <w:r w:rsidRPr="007F45F4">
        <w:rPr>
          <w:sz w:val="28"/>
          <w:szCs w:val="28"/>
        </w:rPr>
        <w:t xml:space="preserve"> % кредитов банка </w:t>
      </w:r>
      <w:r w:rsidRPr="007F45F4">
        <w:rPr>
          <w:sz w:val="28"/>
          <w:szCs w:val="28"/>
          <w:lang w:val="en-US"/>
        </w:rPr>
        <w:t>I</w:t>
      </w:r>
      <w:r w:rsidRPr="007F45F4">
        <w:rPr>
          <w:sz w:val="28"/>
          <w:szCs w:val="28"/>
        </w:rPr>
        <w:t xml:space="preserve"> категории качества, 1,</w:t>
      </w:r>
      <w:r>
        <w:rPr>
          <w:sz w:val="28"/>
          <w:szCs w:val="28"/>
        </w:rPr>
        <w:t>2</w:t>
      </w:r>
      <w:r w:rsidRPr="007F45F4">
        <w:rPr>
          <w:sz w:val="28"/>
          <w:szCs w:val="28"/>
        </w:rPr>
        <w:t xml:space="preserve">0 % – </w:t>
      </w:r>
      <w:r w:rsidRPr="007F45F4">
        <w:rPr>
          <w:sz w:val="28"/>
          <w:szCs w:val="28"/>
          <w:lang w:val="en-US"/>
        </w:rPr>
        <w:t>II</w:t>
      </w:r>
      <w:r w:rsidRPr="007F45F4">
        <w:rPr>
          <w:sz w:val="28"/>
          <w:szCs w:val="28"/>
        </w:rPr>
        <w:t xml:space="preserve"> категории качества, 0,1</w:t>
      </w:r>
      <w:r>
        <w:rPr>
          <w:sz w:val="28"/>
          <w:szCs w:val="28"/>
        </w:rPr>
        <w:t>7</w:t>
      </w:r>
      <w:r w:rsidRPr="007F45F4">
        <w:rPr>
          <w:sz w:val="28"/>
          <w:szCs w:val="28"/>
        </w:rPr>
        <w:t xml:space="preserve"> % – </w:t>
      </w:r>
      <w:r w:rsidRPr="007F45F4">
        <w:rPr>
          <w:sz w:val="28"/>
          <w:szCs w:val="28"/>
          <w:lang w:val="en-US"/>
        </w:rPr>
        <w:t>III</w:t>
      </w:r>
      <w:r w:rsidRPr="007F45F4">
        <w:rPr>
          <w:sz w:val="28"/>
          <w:szCs w:val="28"/>
        </w:rPr>
        <w:t xml:space="preserve"> категории качества, 0,06 % – </w:t>
      </w:r>
      <w:r w:rsidRPr="007F45F4">
        <w:rPr>
          <w:sz w:val="28"/>
          <w:szCs w:val="28"/>
          <w:lang w:val="en-US"/>
        </w:rPr>
        <w:t>IV</w:t>
      </w:r>
      <w:r w:rsidRPr="007F45F4">
        <w:rPr>
          <w:sz w:val="28"/>
          <w:szCs w:val="28"/>
        </w:rPr>
        <w:t xml:space="preserve"> категории </w:t>
      </w:r>
      <w:r w:rsidRPr="007F45F4">
        <w:rPr>
          <w:sz w:val="28"/>
          <w:szCs w:val="28"/>
        </w:rPr>
        <w:lastRenderedPageBreak/>
        <w:t>качества и 0,</w:t>
      </w:r>
      <w:r>
        <w:rPr>
          <w:sz w:val="28"/>
          <w:szCs w:val="28"/>
        </w:rPr>
        <w:t>61</w:t>
      </w:r>
      <w:r w:rsidRPr="007F45F4">
        <w:rPr>
          <w:sz w:val="28"/>
          <w:szCs w:val="28"/>
        </w:rPr>
        <w:t xml:space="preserve"> % – </w:t>
      </w:r>
      <w:r w:rsidRPr="007F45F4">
        <w:rPr>
          <w:sz w:val="28"/>
          <w:szCs w:val="28"/>
          <w:lang w:val="en-US"/>
        </w:rPr>
        <w:t>V</w:t>
      </w:r>
      <w:r w:rsidRPr="007F45F4">
        <w:rPr>
          <w:sz w:val="28"/>
          <w:szCs w:val="28"/>
        </w:rPr>
        <w:t xml:space="preserve"> категории качества. Однако, в 2018 г. удельный вес кредитов субъектам малого и среднего предпринимательства </w:t>
      </w:r>
      <w:r w:rsidRPr="007F45F4">
        <w:rPr>
          <w:sz w:val="28"/>
          <w:szCs w:val="28"/>
          <w:lang w:val="en-US"/>
        </w:rPr>
        <w:t>I</w:t>
      </w:r>
      <w:r w:rsidRPr="007F45F4">
        <w:rPr>
          <w:sz w:val="28"/>
          <w:szCs w:val="28"/>
        </w:rPr>
        <w:t xml:space="preserve"> категории качества составил </w:t>
      </w:r>
      <w:r>
        <w:rPr>
          <w:sz w:val="28"/>
          <w:szCs w:val="28"/>
        </w:rPr>
        <w:t>0</w:t>
      </w:r>
      <w:r w:rsidRPr="007F45F4">
        <w:rPr>
          <w:sz w:val="28"/>
          <w:szCs w:val="28"/>
        </w:rPr>
        <w:t>,</w:t>
      </w:r>
      <w:r>
        <w:rPr>
          <w:sz w:val="28"/>
          <w:szCs w:val="28"/>
        </w:rPr>
        <w:t>57</w:t>
      </w:r>
      <w:r w:rsidRPr="007F45F4">
        <w:rPr>
          <w:sz w:val="28"/>
          <w:szCs w:val="28"/>
        </w:rPr>
        <w:t xml:space="preserve"> %, </w:t>
      </w:r>
      <w:r w:rsidRPr="007F45F4">
        <w:rPr>
          <w:sz w:val="28"/>
          <w:szCs w:val="28"/>
          <w:lang w:val="en-US"/>
        </w:rPr>
        <w:t>II</w:t>
      </w:r>
      <w:r w:rsidRPr="007F45F4">
        <w:rPr>
          <w:sz w:val="28"/>
          <w:szCs w:val="28"/>
        </w:rPr>
        <w:t xml:space="preserve"> категории качества – 4,1</w:t>
      </w:r>
      <w:r>
        <w:rPr>
          <w:sz w:val="28"/>
          <w:szCs w:val="28"/>
        </w:rPr>
        <w:t>0</w:t>
      </w:r>
      <w:r w:rsidRPr="007F45F4">
        <w:rPr>
          <w:sz w:val="28"/>
          <w:szCs w:val="28"/>
        </w:rPr>
        <w:t xml:space="preserve"> %, </w:t>
      </w:r>
      <w:r w:rsidRPr="007F45F4">
        <w:rPr>
          <w:sz w:val="28"/>
          <w:szCs w:val="28"/>
          <w:lang w:val="en-US"/>
        </w:rPr>
        <w:t>III</w:t>
      </w:r>
      <w:r w:rsidRPr="007F45F4">
        <w:rPr>
          <w:sz w:val="28"/>
          <w:szCs w:val="28"/>
        </w:rPr>
        <w:t xml:space="preserve"> категории качества – </w:t>
      </w:r>
      <w:r>
        <w:rPr>
          <w:sz w:val="28"/>
          <w:szCs w:val="28"/>
        </w:rPr>
        <w:t>0</w:t>
      </w:r>
      <w:r w:rsidRPr="007F45F4">
        <w:rPr>
          <w:sz w:val="28"/>
          <w:szCs w:val="28"/>
        </w:rPr>
        <w:t>,</w:t>
      </w:r>
      <w:r>
        <w:rPr>
          <w:sz w:val="28"/>
          <w:szCs w:val="28"/>
        </w:rPr>
        <w:t>71</w:t>
      </w:r>
      <w:r w:rsidRPr="007F45F4">
        <w:rPr>
          <w:sz w:val="28"/>
          <w:szCs w:val="28"/>
        </w:rPr>
        <w:t xml:space="preserve"> %, </w:t>
      </w:r>
      <w:r w:rsidRPr="007F45F4">
        <w:rPr>
          <w:sz w:val="28"/>
          <w:szCs w:val="28"/>
          <w:lang w:val="en-US"/>
        </w:rPr>
        <w:t>IV</w:t>
      </w:r>
      <w:r w:rsidRPr="007F45F4">
        <w:rPr>
          <w:sz w:val="28"/>
          <w:szCs w:val="28"/>
        </w:rPr>
        <w:t xml:space="preserve"> категории качества – </w:t>
      </w:r>
      <w:r>
        <w:rPr>
          <w:sz w:val="28"/>
          <w:szCs w:val="28"/>
        </w:rPr>
        <w:t>0</w:t>
      </w:r>
      <w:r w:rsidRPr="007F45F4">
        <w:rPr>
          <w:sz w:val="28"/>
          <w:szCs w:val="28"/>
        </w:rPr>
        <w:t>,</w:t>
      </w:r>
      <w:r>
        <w:rPr>
          <w:sz w:val="28"/>
          <w:szCs w:val="28"/>
        </w:rPr>
        <w:t>45</w:t>
      </w:r>
      <w:r w:rsidRPr="007F45F4">
        <w:rPr>
          <w:sz w:val="28"/>
          <w:szCs w:val="28"/>
        </w:rPr>
        <w:t xml:space="preserve"> %, а </w:t>
      </w:r>
      <w:r w:rsidRPr="007F45F4">
        <w:rPr>
          <w:sz w:val="28"/>
          <w:szCs w:val="28"/>
          <w:lang w:val="en-US"/>
        </w:rPr>
        <w:t>V</w:t>
      </w:r>
      <w:r w:rsidRPr="007F45F4">
        <w:rPr>
          <w:sz w:val="28"/>
          <w:szCs w:val="28"/>
        </w:rPr>
        <w:t xml:space="preserve"> категории качества – </w:t>
      </w:r>
      <w:r>
        <w:rPr>
          <w:sz w:val="28"/>
          <w:szCs w:val="28"/>
        </w:rPr>
        <w:t>3</w:t>
      </w:r>
      <w:r w:rsidRPr="007F45F4">
        <w:rPr>
          <w:sz w:val="28"/>
          <w:szCs w:val="28"/>
        </w:rPr>
        <w:t>,</w:t>
      </w:r>
      <w:r>
        <w:rPr>
          <w:sz w:val="28"/>
          <w:szCs w:val="28"/>
        </w:rPr>
        <w:t>60</w:t>
      </w:r>
      <w:r w:rsidRPr="007F45F4">
        <w:rPr>
          <w:sz w:val="28"/>
          <w:szCs w:val="28"/>
        </w:rPr>
        <w:t xml:space="preserve"> %.</w:t>
      </w:r>
    </w:p>
    <w:p w14:paraId="707EFB53" w14:textId="77777777" w:rsidR="00B11DE5" w:rsidRPr="007F45F4" w:rsidRDefault="00B11DE5" w:rsidP="00B11DE5">
      <w:pPr>
        <w:widowControl w:val="0"/>
        <w:suppressAutoHyphens/>
        <w:spacing w:line="360" w:lineRule="auto"/>
        <w:ind w:firstLine="709"/>
        <w:jc w:val="both"/>
        <w:rPr>
          <w:sz w:val="28"/>
          <w:szCs w:val="28"/>
        </w:rPr>
      </w:pPr>
      <w:r w:rsidRPr="007F45F4">
        <w:rPr>
          <w:sz w:val="28"/>
          <w:szCs w:val="28"/>
        </w:rPr>
        <w:t xml:space="preserve">Удельный вес межбанковских кредитов </w:t>
      </w:r>
      <w:r w:rsidRPr="007F45F4">
        <w:rPr>
          <w:sz w:val="28"/>
          <w:szCs w:val="28"/>
          <w:lang w:val="en-US"/>
        </w:rPr>
        <w:t>I</w:t>
      </w:r>
      <w:r w:rsidRPr="007F45F4">
        <w:rPr>
          <w:sz w:val="28"/>
          <w:szCs w:val="28"/>
        </w:rPr>
        <w:t xml:space="preserve"> категории качества в общей величине корпоративных банковских ссуд ПАО «Промсвязьбанк» за 2016-2018 гг. увеличился с </w:t>
      </w:r>
      <w:r>
        <w:rPr>
          <w:sz w:val="28"/>
          <w:szCs w:val="28"/>
        </w:rPr>
        <w:t>7</w:t>
      </w:r>
      <w:r w:rsidRPr="007F45F4">
        <w:rPr>
          <w:sz w:val="28"/>
          <w:szCs w:val="28"/>
        </w:rPr>
        <w:t>,</w:t>
      </w:r>
      <w:r>
        <w:rPr>
          <w:sz w:val="28"/>
          <w:szCs w:val="28"/>
        </w:rPr>
        <w:t>15</w:t>
      </w:r>
      <w:r w:rsidRPr="007F45F4">
        <w:rPr>
          <w:sz w:val="28"/>
          <w:szCs w:val="28"/>
        </w:rPr>
        <w:t xml:space="preserve"> до </w:t>
      </w:r>
      <w:r>
        <w:rPr>
          <w:sz w:val="28"/>
          <w:szCs w:val="28"/>
        </w:rPr>
        <w:t>28</w:t>
      </w:r>
      <w:r w:rsidRPr="007F45F4">
        <w:rPr>
          <w:sz w:val="28"/>
          <w:szCs w:val="28"/>
        </w:rPr>
        <w:t>,</w:t>
      </w:r>
      <w:r>
        <w:rPr>
          <w:sz w:val="28"/>
          <w:szCs w:val="28"/>
        </w:rPr>
        <w:t>94</w:t>
      </w:r>
      <w:r w:rsidRPr="007F45F4">
        <w:rPr>
          <w:sz w:val="28"/>
          <w:szCs w:val="28"/>
        </w:rPr>
        <w:t xml:space="preserve"> %, </w:t>
      </w:r>
      <w:r w:rsidRPr="007F45F4">
        <w:rPr>
          <w:sz w:val="28"/>
          <w:szCs w:val="28"/>
          <w:lang w:val="en-US"/>
        </w:rPr>
        <w:t>II</w:t>
      </w:r>
      <w:r w:rsidRPr="007F45F4">
        <w:rPr>
          <w:sz w:val="28"/>
          <w:szCs w:val="28"/>
        </w:rPr>
        <w:t xml:space="preserve"> категории качества – с 0 до 1,</w:t>
      </w:r>
      <w:r>
        <w:rPr>
          <w:sz w:val="28"/>
          <w:szCs w:val="28"/>
        </w:rPr>
        <w:t>1</w:t>
      </w:r>
      <w:r w:rsidRPr="007F45F4">
        <w:rPr>
          <w:sz w:val="28"/>
          <w:szCs w:val="28"/>
        </w:rPr>
        <w:t xml:space="preserve">8 %, </w:t>
      </w:r>
      <w:r w:rsidRPr="007F45F4">
        <w:rPr>
          <w:sz w:val="28"/>
          <w:szCs w:val="28"/>
          <w:lang w:val="en-US"/>
        </w:rPr>
        <w:t>III</w:t>
      </w:r>
      <w:r w:rsidRPr="007F45F4">
        <w:rPr>
          <w:sz w:val="28"/>
          <w:szCs w:val="28"/>
        </w:rPr>
        <w:t xml:space="preserve"> </w:t>
      </w:r>
      <w:r>
        <w:rPr>
          <w:sz w:val="28"/>
          <w:szCs w:val="28"/>
        </w:rPr>
        <w:t xml:space="preserve">и </w:t>
      </w:r>
      <w:r>
        <w:rPr>
          <w:sz w:val="28"/>
          <w:szCs w:val="28"/>
          <w:lang w:val="en-US"/>
        </w:rPr>
        <w:t>IV</w:t>
      </w:r>
      <w:r>
        <w:rPr>
          <w:sz w:val="28"/>
          <w:szCs w:val="28"/>
        </w:rPr>
        <w:t xml:space="preserve"> </w:t>
      </w:r>
      <w:r w:rsidRPr="007F45F4">
        <w:rPr>
          <w:sz w:val="28"/>
          <w:szCs w:val="28"/>
        </w:rPr>
        <w:t>категории качества –</w:t>
      </w:r>
      <w:r>
        <w:rPr>
          <w:sz w:val="28"/>
          <w:szCs w:val="28"/>
        </w:rPr>
        <w:t xml:space="preserve"> не изменился</w:t>
      </w:r>
      <w:r w:rsidRPr="007F45F4">
        <w:rPr>
          <w:sz w:val="28"/>
          <w:szCs w:val="28"/>
        </w:rPr>
        <w:t xml:space="preserve">, </w:t>
      </w:r>
      <w:r w:rsidRPr="007F45F4">
        <w:rPr>
          <w:sz w:val="28"/>
          <w:szCs w:val="28"/>
          <w:lang w:val="en-US"/>
        </w:rPr>
        <w:t>V</w:t>
      </w:r>
      <w:r w:rsidRPr="007F45F4">
        <w:rPr>
          <w:sz w:val="28"/>
          <w:szCs w:val="28"/>
        </w:rPr>
        <w:t xml:space="preserve"> категории качества – </w:t>
      </w:r>
      <w:r>
        <w:rPr>
          <w:sz w:val="28"/>
          <w:szCs w:val="28"/>
        </w:rPr>
        <w:t xml:space="preserve">возрос </w:t>
      </w:r>
      <w:r w:rsidRPr="007F45F4">
        <w:rPr>
          <w:sz w:val="28"/>
          <w:szCs w:val="28"/>
        </w:rPr>
        <w:t>с 0</w:t>
      </w:r>
      <w:r>
        <w:rPr>
          <w:sz w:val="28"/>
          <w:szCs w:val="28"/>
        </w:rPr>
        <w:t>,02</w:t>
      </w:r>
      <w:r w:rsidRPr="007F45F4">
        <w:rPr>
          <w:sz w:val="28"/>
          <w:szCs w:val="28"/>
        </w:rPr>
        <w:t xml:space="preserve"> до 0,0</w:t>
      </w:r>
      <w:r>
        <w:rPr>
          <w:sz w:val="28"/>
          <w:szCs w:val="28"/>
        </w:rPr>
        <w:t>6</w:t>
      </w:r>
      <w:r w:rsidRPr="007F45F4">
        <w:rPr>
          <w:sz w:val="28"/>
          <w:szCs w:val="28"/>
        </w:rPr>
        <w:t xml:space="preserve"> %.</w:t>
      </w:r>
    </w:p>
    <w:p w14:paraId="527CA1FA" w14:textId="77777777" w:rsidR="00B11DE5" w:rsidRDefault="00B11DE5" w:rsidP="00B11DE5">
      <w:pPr>
        <w:widowControl w:val="0"/>
        <w:suppressAutoHyphens/>
        <w:spacing w:line="360" w:lineRule="auto"/>
        <w:ind w:firstLine="709"/>
        <w:jc w:val="both"/>
        <w:rPr>
          <w:sz w:val="28"/>
          <w:szCs w:val="28"/>
        </w:rPr>
      </w:pPr>
      <w:r>
        <w:rPr>
          <w:sz w:val="28"/>
          <w:szCs w:val="28"/>
        </w:rPr>
        <w:t>С</w:t>
      </w:r>
      <w:r w:rsidRPr="007F45F4">
        <w:rPr>
          <w:sz w:val="28"/>
          <w:szCs w:val="28"/>
        </w:rPr>
        <w:t xml:space="preserve">труктура </w:t>
      </w:r>
      <w:r>
        <w:rPr>
          <w:sz w:val="28"/>
          <w:szCs w:val="28"/>
        </w:rPr>
        <w:t xml:space="preserve">кредитных операций </w:t>
      </w:r>
      <w:r w:rsidRPr="007F45F4">
        <w:rPr>
          <w:sz w:val="28"/>
          <w:szCs w:val="28"/>
        </w:rPr>
        <w:t xml:space="preserve">ПАО «Промсвязьбанк» </w:t>
      </w:r>
      <w:r>
        <w:rPr>
          <w:sz w:val="28"/>
          <w:szCs w:val="28"/>
        </w:rPr>
        <w:t xml:space="preserve">с юридическими лицами (в разрезе категорий качества) </w:t>
      </w:r>
      <w:r w:rsidRPr="007F45F4">
        <w:rPr>
          <w:sz w:val="28"/>
          <w:szCs w:val="28"/>
        </w:rPr>
        <w:t xml:space="preserve">за 2016-2018 гг. ухудшилась, значительно возросла доля кредитов юридическим лицам, субъектам малого и среднего предпринимательства и межбанковские кредиты </w:t>
      </w:r>
      <w:r w:rsidRPr="007F45F4">
        <w:rPr>
          <w:sz w:val="28"/>
          <w:szCs w:val="28"/>
          <w:lang w:val="en-US"/>
        </w:rPr>
        <w:t>V</w:t>
      </w:r>
      <w:r w:rsidRPr="007F45F4">
        <w:rPr>
          <w:sz w:val="28"/>
          <w:szCs w:val="28"/>
        </w:rPr>
        <w:t xml:space="preserve"> категории качества, т.е. безнадежные.</w:t>
      </w:r>
    </w:p>
    <w:p w14:paraId="125ED35B" w14:textId="77777777" w:rsidR="00B11DE5" w:rsidRPr="007F45F4" w:rsidRDefault="00B11DE5" w:rsidP="00B11DE5">
      <w:pPr>
        <w:widowControl w:val="0"/>
        <w:suppressAutoHyphens/>
        <w:spacing w:line="360" w:lineRule="auto"/>
        <w:ind w:firstLine="709"/>
        <w:jc w:val="both"/>
        <w:rPr>
          <w:sz w:val="28"/>
          <w:szCs w:val="28"/>
        </w:rPr>
      </w:pPr>
      <w:r w:rsidRPr="007F45F4">
        <w:rPr>
          <w:sz w:val="28"/>
          <w:szCs w:val="28"/>
        </w:rPr>
        <w:t xml:space="preserve">Таким образом, на протяжении 2016-2018 гг. </w:t>
      </w:r>
      <w:r>
        <w:rPr>
          <w:sz w:val="28"/>
          <w:szCs w:val="28"/>
        </w:rPr>
        <w:t xml:space="preserve">кредитные операции </w:t>
      </w:r>
      <w:r>
        <w:rPr>
          <w:sz w:val="28"/>
          <w:szCs w:val="28"/>
        </w:rPr>
        <w:br/>
      </w:r>
      <w:r w:rsidRPr="007F45F4">
        <w:rPr>
          <w:sz w:val="28"/>
          <w:szCs w:val="28"/>
        </w:rPr>
        <w:t>ПАО «Промсвязьбанк»</w:t>
      </w:r>
      <w:r>
        <w:rPr>
          <w:sz w:val="28"/>
          <w:szCs w:val="28"/>
        </w:rPr>
        <w:t xml:space="preserve"> возросли, кредитная организация стала выдавать больше банковских ссуд, Однако, с</w:t>
      </w:r>
      <w:r w:rsidRPr="007F45F4">
        <w:rPr>
          <w:sz w:val="28"/>
          <w:szCs w:val="28"/>
        </w:rPr>
        <w:t xml:space="preserve">труктура </w:t>
      </w:r>
      <w:r>
        <w:rPr>
          <w:sz w:val="28"/>
          <w:szCs w:val="28"/>
        </w:rPr>
        <w:t xml:space="preserve">кредитных операций </w:t>
      </w:r>
      <w:r>
        <w:rPr>
          <w:sz w:val="28"/>
          <w:szCs w:val="28"/>
        </w:rPr>
        <w:br/>
      </w:r>
      <w:r w:rsidRPr="007F45F4">
        <w:rPr>
          <w:sz w:val="28"/>
          <w:szCs w:val="28"/>
        </w:rPr>
        <w:t xml:space="preserve">ПАО «Промсвязьбанк» в 2016-2018 гг. ухудшилась, значительно возросла доля кредитов юридическим лицам, субъектам малого и среднего предпринимательства и межбанковские кредиты </w:t>
      </w:r>
      <w:r w:rsidRPr="007F45F4">
        <w:rPr>
          <w:sz w:val="28"/>
          <w:szCs w:val="28"/>
          <w:lang w:val="en-US"/>
        </w:rPr>
        <w:t>V</w:t>
      </w:r>
      <w:r w:rsidRPr="007F45F4">
        <w:rPr>
          <w:sz w:val="28"/>
          <w:szCs w:val="28"/>
        </w:rPr>
        <w:t xml:space="preserve"> к</w:t>
      </w:r>
      <w:r>
        <w:rPr>
          <w:sz w:val="28"/>
          <w:szCs w:val="28"/>
        </w:rPr>
        <w:t>атегории качества (безнадежные), что, в частности, связано с тем, что в ПАО «Промсвязьбанк»</w:t>
      </w:r>
      <w:r w:rsidRPr="007F5442">
        <w:rPr>
          <w:sz w:val="28"/>
          <w:szCs w:val="28"/>
        </w:rPr>
        <w:t xml:space="preserve"> не проводится оценка кредитоспособности заёмщиков – юридических лиц на основе анализа денежного потока и на основе анализа их делового риска.</w:t>
      </w:r>
      <w:r>
        <w:rPr>
          <w:sz w:val="28"/>
          <w:szCs w:val="28"/>
        </w:rPr>
        <w:t xml:space="preserve"> </w:t>
      </w:r>
      <w:r w:rsidRPr="007F45F4">
        <w:rPr>
          <w:sz w:val="28"/>
          <w:szCs w:val="28"/>
        </w:rPr>
        <w:t xml:space="preserve"> </w:t>
      </w:r>
      <w:r>
        <w:rPr>
          <w:sz w:val="28"/>
          <w:szCs w:val="28"/>
        </w:rPr>
        <w:t>Кроме того, за три года значительно уменьшилась сумма выданных к</w:t>
      </w:r>
      <w:r w:rsidRPr="000B7244">
        <w:rPr>
          <w:sz w:val="28"/>
          <w:szCs w:val="28"/>
        </w:rPr>
        <w:t>редит</w:t>
      </w:r>
      <w:r>
        <w:rPr>
          <w:sz w:val="28"/>
          <w:szCs w:val="28"/>
        </w:rPr>
        <w:t>ов</w:t>
      </w:r>
      <w:r w:rsidRPr="000B7244">
        <w:rPr>
          <w:sz w:val="28"/>
          <w:szCs w:val="28"/>
        </w:rPr>
        <w:t xml:space="preserve"> юридическим лицам (без учета субъектов малого и среднего биз</w:t>
      </w:r>
      <w:r>
        <w:rPr>
          <w:sz w:val="28"/>
          <w:szCs w:val="28"/>
        </w:rPr>
        <w:t>неса и межбанковских кредитов).</w:t>
      </w:r>
      <w:r w:rsidR="008A6DB3">
        <w:rPr>
          <w:sz w:val="28"/>
          <w:szCs w:val="28"/>
        </w:rPr>
        <w:t xml:space="preserve"> Все это в совокупности и стало причиной понижения экономической безопасности банка.</w:t>
      </w:r>
    </w:p>
    <w:p w14:paraId="2BA61750" w14:textId="77777777" w:rsidR="00425FB4" w:rsidRPr="00BD2891" w:rsidRDefault="00425FB4" w:rsidP="00B05CB3">
      <w:pPr>
        <w:widowControl w:val="0"/>
        <w:spacing w:after="160" w:line="259" w:lineRule="auto"/>
        <w:rPr>
          <w:sz w:val="28"/>
        </w:rPr>
      </w:pPr>
      <w:r w:rsidRPr="008A09E1">
        <w:rPr>
          <w:sz w:val="28"/>
        </w:rPr>
        <w:br w:type="page"/>
      </w:r>
    </w:p>
    <w:p w14:paraId="1DD924B7" w14:textId="77777777" w:rsidR="00072A26" w:rsidRPr="008A09E1" w:rsidRDefault="00072A26" w:rsidP="004C5702">
      <w:pPr>
        <w:widowControl w:val="0"/>
        <w:suppressAutoHyphens/>
        <w:spacing w:line="360" w:lineRule="auto"/>
        <w:ind w:firstLine="709"/>
        <w:jc w:val="both"/>
        <w:rPr>
          <w:b/>
          <w:sz w:val="28"/>
        </w:rPr>
      </w:pPr>
      <w:r w:rsidRPr="008A09E1">
        <w:rPr>
          <w:b/>
          <w:sz w:val="28"/>
        </w:rPr>
        <w:lastRenderedPageBreak/>
        <w:t xml:space="preserve">3 </w:t>
      </w:r>
      <w:r w:rsidR="00F35417" w:rsidRPr="00F35417">
        <w:rPr>
          <w:b/>
          <w:sz w:val="28"/>
        </w:rPr>
        <w:t>Мероприятия по повышению экономической безопасности банка в сфере кредитования юридических лиц</w:t>
      </w:r>
    </w:p>
    <w:p w14:paraId="2E62535A" w14:textId="77777777" w:rsidR="00E05B72" w:rsidRPr="008A09E1" w:rsidRDefault="00E05B72" w:rsidP="004C5702">
      <w:pPr>
        <w:widowControl w:val="0"/>
        <w:suppressAutoHyphens/>
        <w:spacing w:line="360" w:lineRule="auto"/>
        <w:ind w:firstLine="709"/>
        <w:jc w:val="both"/>
        <w:rPr>
          <w:b/>
          <w:sz w:val="28"/>
        </w:rPr>
      </w:pPr>
    </w:p>
    <w:p w14:paraId="0D24797E" w14:textId="77777777" w:rsidR="00072A26" w:rsidRPr="008A09E1" w:rsidRDefault="00072A26" w:rsidP="004C5702">
      <w:pPr>
        <w:widowControl w:val="0"/>
        <w:suppressAutoHyphens/>
        <w:spacing w:line="360" w:lineRule="auto"/>
        <w:ind w:firstLine="709"/>
        <w:jc w:val="both"/>
        <w:rPr>
          <w:b/>
          <w:sz w:val="28"/>
        </w:rPr>
      </w:pPr>
      <w:r w:rsidRPr="008A09E1">
        <w:rPr>
          <w:b/>
          <w:sz w:val="28"/>
        </w:rPr>
        <w:t xml:space="preserve">3.1 </w:t>
      </w:r>
      <w:r w:rsidR="00F35417" w:rsidRPr="00F35417">
        <w:rPr>
          <w:b/>
          <w:sz w:val="28"/>
        </w:rPr>
        <w:t>Мероприятия по совершенствованию кредитных операций банка с юридическими лицами</w:t>
      </w:r>
    </w:p>
    <w:p w14:paraId="4B55896D" w14:textId="79935C92" w:rsidR="00BA67FC" w:rsidRDefault="00BA67FC" w:rsidP="004C5702">
      <w:pPr>
        <w:widowControl w:val="0"/>
        <w:spacing w:line="360" w:lineRule="auto"/>
        <w:ind w:firstLine="709"/>
        <w:jc w:val="both"/>
        <w:rPr>
          <w:sz w:val="28"/>
          <w:szCs w:val="28"/>
        </w:rPr>
      </w:pPr>
    </w:p>
    <w:p w14:paraId="648B9D2B" w14:textId="6DC559A2" w:rsidR="00716355" w:rsidRDefault="007B7268" w:rsidP="00716355">
      <w:pPr>
        <w:widowControl w:val="0"/>
        <w:tabs>
          <w:tab w:val="left" w:pos="1134"/>
        </w:tabs>
        <w:suppressAutoHyphens/>
        <w:spacing w:line="360" w:lineRule="auto"/>
        <w:ind w:firstLine="709"/>
        <w:jc w:val="both"/>
        <w:rPr>
          <w:sz w:val="28"/>
          <w:szCs w:val="28"/>
        </w:rPr>
      </w:pPr>
      <w:r w:rsidRPr="007B7268">
        <w:rPr>
          <w:sz w:val="28"/>
          <w:szCs w:val="28"/>
        </w:rPr>
        <w:t>В банковско</w:t>
      </w:r>
      <w:r>
        <w:rPr>
          <w:sz w:val="28"/>
          <w:szCs w:val="28"/>
        </w:rPr>
        <w:t xml:space="preserve">й отрасли </w:t>
      </w:r>
      <w:r w:rsidRPr="007B7268">
        <w:rPr>
          <w:sz w:val="28"/>
          <w:szCs w:val="28"/>
        </w:rPr>
        <w:t xml:space="preserve">конкуренция между коммерческими банками растет все больше и больше. </w:t>
      </w:r>
      <w:r w:rsidR="00994752" w:rsidRPr="00994752">
        <w:rPr>
          <w:sz w:val="28"/>
          <w:szCs w:val="28"/>
        </w:rPr>
        <w:t>Банки предлагают множество услуг, но большинство из них связаны с кредитами, например, бизнес-кредиты, текущие счета, платежные услуги, управление денежными средствами.</w:t>
      </w:r>
      <w:r w:rsidR="00732787" w:rsidRPr="00732787">
        <w:rPr>
          <w:sz w:val="28"/>
          <w:szCs w:val="28"/>
        </w:rPr>
        <w:t xml:space="preserve"> </w:t>
      </w:r>
      <w:r w:rsidR="00732787">
        <w:rPr>
          <w:sz w:val="28"/>
          <w:szCs w:val="28"/>
        </w:rPr>
        <w:t>Банки</w:t>
      </w:r>
      <w:r w:rsidR="00732787" w:rsidRPr="007B7268">
        <w:rPr>
          <w:sz w:val="28"/>
          <w:szCs w:val="28"/>
        </w:rPr>
        <w:t xml:space="preserve"> пытаются удовлетворить </w:t>
      </w:r>
      <w:r w:rsidR="00732787">
        <w:rPr>
          <w:sz w:val="28"/>
          <w:szCs w:val="28"/>
        </w:rPr>
        <w:t xml:space="preserve">потребности </w:t>
      </w:r>
      <w:r w:rsidR="00732787" w:rsidRPr="007B7268">
        <w:rPr>
          <w:sz w:val="28"/>
          <w:szCs w:val="28"/>
        </w:rPr>
        <w:t xml:space="preserve">клиентов </w:t>
      </w:r>
      <w:r w:rsidR="00732787">
        <w:rPr>
          <w:sz w:val="28"/>
          <w:szCs w:val="28"/>
        </w:rPr>
        <w:t xml:space="preserve">– юридических лиц </w:t>
      </w:r>
      <w:r w:rsidR="00732787" w:rsidRPr="007B7268">
        <w:rPr>
          <w:sz w:val="28"/>
          <w:szCs w:val="28"/>
        </w:rPr>
        <w:t>в различных кредит</w:t>
      </w:r>
      <w:r w:rsidR="00732787">
        <w:rPr>
          <w:sz w:val="28"/>
          <w:szCs w:val="28"/>
        </w:rPr>
        <w:t>ах</w:t>
      </w:r>
      <w:r w:rsidR="00732787" w:rsidRPr="007B7268">
        <w:rPr>
          <w:sz w:val="28"/>
          <w:szCs w:val="28"/>
        </w:rPr>
        <w:t>.</w:t>
      </w:r>
      <w:r w:rsidR="00732787">
        <w:rPr>
          <w:sz w:val="28"/>
          <w:szCs w:val="28"/>
        </w:rPr>
        <w:t xml:space="preserve"> </w:t>
      </w:r>
      <w:r w:rsidR="00286CF5" w:rsidRPr="007F5442">
        <w:rPr>
          <w:sz w:val="28"/>
          <w:szCs w:val="28"/>
        </w:rPr>
        <w:t>ПАО «Промсвязьбанк»</w:t>
      </w:r>
      <w:r w:rsidR="00286CF5">
        <w:rPr>
          <w:sz w:val="28"/>
          <w:szCs w:val="28"/>
        </w:rPr>
        <w:t xml:space="preserve">, как и многие другие </w:t>
      </w:r>
      <w:r w:rsidRPr="007B7268">
        <w:rPr>
          <w:sz w:val="28"/>
          <w:szCs w:val="28"/>
        </w:rPr>
        <w:t xml:space="preserve">банки сосредоточен на улучшении </w:t>
      </w:r>
      <w:r w:rsidR="00286CF5">
        <w:rPr>
          <w:sz w:val="28"/>
          <w:szCs w:val="28"/>
        </w:rPr>
        <w:t xml:space="preserve">объемов </w:t>
      </w:r>
      <w:r w:rsidRPr="007B7268">
        <w:rPr>
          <w:sz w:val="28"/>
          <w:szCs w:val="28"/>
        </w:rPr>
        <w:t>кредитования.</w:t>
      </w:r>
      <w:r w:rsidR="00286CF5">
        <w:rPr>
          <w:sz w:val="28"/>
          <w:szCs w:val="28"/>
        </w:rPr>
        <w:t xml:space="preserve"> Тем не менее, </w:t>
      </w:r>
      <w:r w:rsidRPr="007B7268">
        <w:rPr>
          <w:sz w:val="28"/>
          <w:szCs w:val="28"/>
        </w:rPr>
        <w:t>высоки</w:t>
      </w:r>
      <w:r w:rsidR="00286CF5">
        <w:rPr>
          <w:sz w:val="28"/>
          <w:szCs w:val="28"/>
        </w:rPr>
        <w:t xml:space="preserve">е объемы </w:t>
      </w:r>
      <w:r w:rsidRPr="007B7268">
        <w:rPr>
          <w:sz w:val="28"/>
          <w:szCs w:val="28"/>
        </w:rPr>
        <w:t>кредитования не принес</w:t>
      </w:r>
      <w:r w:rsidR="00286CF5">
        <w:rPr>
          <w:sz w:val="28"/>
          <w:szCs w:val="28"/>
        </w:rPr>
        <w:t>у</w:t>
      </w:r>
      <w:r w:rsidRPr="007B7268">
        <w:rPr>
          <w:sz w:val="28"/>
          <w:szCs w:val="28"/>
        </w:rPr>
        <w:t>т большей прибыли, если банк не справ</w:t>
      </w:r>
      <w:r w:rsidR="00286CF5">
        <w:rPr>
          <w:sz w:val="28"/>
          <w:szCs w:val="28"/>
        </w:rPr>
        <w:t>и</w:t>
      </w:r>
      <w:r w:rsidRPr="007B7268">
        <w:rPr>
          <w:sz w:val="28"/>
          <w:szCs w:val="28"/>
        </w:rPr>
        <w:t>тся с кредитным риском.</w:t>
      </w:r>
      <w:r w:rsidR="00716355">
        <w:rPr>
          <w:sz w:val="28"/>
          <w:szCs w:val="28"/>
        </w:rPr>
        <w:t xml:space="preserve"> </w:t>
      </w:r>
      <w:r w:rsidR="00716355" w:rsidRPr="002F30E4">
        <w:rPr>
          <w:sz w:val="28"/>
          <w:szCs w:val="28"/>
        </w:rPr>
        <w:t xml:space="preserve">Для </w:t>
      </w:r>
      <w:r w:rsidR="00716355">
        <w:rPr>
          <w:sz w:val="28"/>
          <w:szCs w:val="28"/>
        </w:rPr>
        <w:t xml:space="preserve">ПАО «Промсвязьбанк» </w:t>
      </w:r>
      <w:r w:rsidR="00716355" w:rsidRPr="002F30E4">
        <w:rPr>
          <w:sz w:val="28"/>
          <w:szCs w:val="28"/>
        </w:rPr>
        <w:t xml:space="preserve">кредиты являются самым крупным и наиболее очевидным источником кредитного риска. </w:t>
      </w:r>
      <w:r w:rsidR="00716355">
        <w:rPr>
          <w:sz w:val="28"/>
          <w:szCs w:val="28"/>
        </w:rPr>
        <w:t xml:space="preserve">Однако, </w:t>
      </w:r>
      <w:r w:rsidR="00732787">
        <w:rPr>
          <w:sz w:val="28"/>
          <w:szCs w:val="28"/>
        </w:rPr>
        <w:br/>
      </w:r>
      <w:r w:rsidR="00716355">
        <w:rPr>
          <w:sz w:val="28"/>
          <w:szCs w:val="28"/>
        </w:rPr>
        <w:t>ПАО «Промсвязьбанк»</w:t>
      </w:r>
      <w:r w:rsidR="00716355" w:rsidRPr="002F30E4">
        <w:rPr>
          <w:sz w:val="28"/>
          <w:szCs w:val="28"/>
        </w:rPr>
        <w:t xml:space="preserve"> все чаще сталкива</w:t>
      </w:r>
      <w:r w:rsidR="00716355">
        <w:rPr>
          <w:sz w:val="28"/>
          <w:szCs w:val="28"/>
        </w:rPr>
        <w:t>е</w:t>
      </w:r>
      <w:r w:rsidR="00716355" w:rsidRPr="002F30E4">
        <w:rPr>
          <w:sz w:val="28"/>
          <w:szCs w:val="28"/>
        </w:rPr>
        <w:t>тся с кредитным риском (или риском контрагента) по различным финансовым инструментам, кроме ссуд, включая акцепты, межбанковские операции, торговое финансирование, операции с иностранной валютой, финансовые фьючерсы, свопы, облигации, акции, опционы и расширение</w:t>
      </w:r>
    </w:p>
    <w:p w14:paraId="72B8AA93" w14:textId="4E559A0C" w:rsidR="002F30E4" w:rsidRPr="002F30E4" w:rsidRDefault="00286CF5" w:rsidP="002F30E4">
      <w:pPr>
        <w:widowControl w:val="0"/>
        <w:tabs>
          <w:tab w:val="left" w:pos="1134"/>
        </w:tabs>
        <w:suppressAutoHyphens/>
        <w:spacing w:line="360" w:lineRule="auto"/>
        <w:ind w:firstLine="709"/>
        <w:jc w:val="both"/>
        <w:rPr>
          <w:sz w:val="28"/>
          <w:szCs w:val="28"/>
        </w:rPr>
      </w:pPr>
      <w:r>
        <w:rPr>
          <w:sz w:val="28"/>
          <w:szCs w:val="28"/>
        </w:rPr>
        <w:t xml:space="preserve"> </w:t>
      </w:r>
      <w:r w:rsidR="00B545D6" w:rsidRPr="007F5442">
        <w:rPr>
          <w:sz w:val="28"/>
          <w:szCs w:val="28"/>
        </w:rPr>
        <w:t>Проведенное исследование свидетельствует о том, что</w:t>
      </w:r>
      <w:r w:rsidR="00B545D6">
        <w:rPr>
          <w:sz w:val="28"/>
          <w:szCs w:val="28"/>
        </w:rPr>
        <w:t xml:space="preserve"> </w:t>
      </w:r>
      <w:r w:rsidR="00B545D6" w:rsidRPr="007F5442">
        <w:rPr>
          <w:sz w:val="28"/>
          <w:szCs w:val="28"/>
        </w:rPr>
        <w:t xml:space="preserve">в </w:t>
      </w:r>
      <w:r w:rsidR="00B545D6">
        <w:rPr>
          <w:sz w:val="28"/>
          <w:szCs w:val="28"/>
        </w:rPr>
        <w:br/>
      </w:r>
      <w:r w:rsidR="00B545D6" w:rsidRPr="007F5442">
        <w:rPr>
          <w:sz w:val="28"/>
          <w:szCs w:val="28"/>
        </w:rPr>
        <w:t xml:space="preserve">ПАО «Промсвязьбанк» отрицательная динамика кредитов, выдаваемых крупным предприятиям, </w:t>
      </w:r>
      <w:r w:rsidR="00B00808">
        <w:rPr>
          <w:sz w:val="28"/>
          <w:szCs w:val="28"/>
        </w:rPr>
        <w:t>к</w:t>
      </w:r>
      <w:r w:rsidR="00B545D6">
        <w:rPr>
          <w:sz w:val="28"/>
          <w:szCs w:val="28"/>
        </w:rPr>
        <w:t xml:space="preserve">роме того, </w:t>
      </w:r>
      <w:r w:rsidR="00B545D6" w:rsidRPr="007F5442">
        <w:rPr>
          <w:sz w:val="28"/>
          <w:szCs w:val="28"/>
        </w:rPr>
        <w:t xml:space="preserve">в </w:t>
      </w:r>
      <w:r w:rsidR="00B545D6">
        <w:rPr>
          <w:sz w:val="28"/>
          <w:szCs w:val="28"/>
        </w:rPr>
        <w:t>ПАО «Промсвязьбанк»</w:t>
      </w:r>
      <w:r w:rsidR="00B545D6" w:rsidRPr="007F5442">
        <w:rPr>
          <w:sz w:val="28"/>
          <w:szCs w:val="28"/>
        </w:rPr>
        <w:t xml:space="preserve"> не проводится оценка кредитоспособности заёмщиков – юридических лиц на основе анализа денежного потока и на основе анализа их делового риска.</w:t>
      </w:r>
      <w:r w:rsidR="00B545D6">
        <w:rPr>
          <w:sz w:val="28"/>
          <w:szCs w:val="28"/>
        </w:rPr>
        <w:t xml:space="preserve"> </w:t>
      </w:r>
      <w:r w:rsidR="002F30E4">
        <w:rPr>
          <w:sz w:val="28"/>
          <w:szCs w:val="28"/>
        </w:rPr>
        <w:t xml:space="preserve">Между тем, </w:t>
      </w:r>
      <w:r w:rsidR="002F30E4" w:rsidRPr="002F30E4">
        <w:rPr>
          <w:sz w:val="28"/>
          <w:szCs w:val="28"/>
        </w:rPr>
        <w:t xml:space="preserve">основная причина проблем </w:t>
      </w:r>
      <w:r w:rsidR="002F30E4">
        <w:rPr>
          <w:sz w:val="28"/>
          <w:szCs w:val="28"/>
        </w:rPr>
        <w:t xml:space="preserve">обеспечения экономической безопасности банка </w:t>
      </w:r>
      <w:r w:rsidR="002F30E4" w:rsidRPr="002F30E4">
        <w:rPr>
          <w:sz w:val="28"/>
          <w:szCs w:val="28"/>
        </w:rPr>
        <w:t>напрямую связана со слабыми кредитными стандартами для заемщиков и контрагент</w:t>
      </w:r>
      <w:r w:rsidR="002F30E4">
        <w:rPr>
          <w:sz w:val="28"/>
          <w:szCs w:val="28"/>
        </w:rPr>
        <w:t>ами</w:t>
      </w:r>
      <w:r w:rsidR="002F30E4" w:rsidRPr="002F30E4">
        <w:rPr>
          <w:sz w:val="28"/>
          <w:szCs w:val="28"/>
        </w:rPr>
        <w:t>, плохим управлением рисками портфеля и отсутствием</w:t>
      </w:r>
      <w:r w:rsidR="002F30E4">
        <w:rPr>
          <w:sz w:val="28"/>
          <w:szCs w:val="28"/>
        </w:rPr>
        <w:t xml:space="preserve"> </w:t>
      </w:r>
      <w:r w:rsidR="002F30E4" w:rsidRPr="002F30E4">
        <w:rPr>
          <w:sz w:val="28"/>
          <w:szCs w:val="28"/>
        </w:rPr>
        <w:t xml:space="preserve">внимания к изменениям в экономических или других обстоятельствах, </w:t>
      </w:r>
      <w:r w:rsidR="002F30E4" w:rsidRPr="002F30E4">
        <w:rPr>
          <w:sz w:val="28"/>
          <w:szCs w:val="28"/>
        </w:rPr>
        <w:lastRenderedPageBreak/>
        <w:t xml:space="preserve">которые могут привести к ухудшению кредитоспособности </w:t>
      </w:r>
      <w:r w:rsidR="002F30E4">
        <w:rPr>
          <w:sz w:val="28"/>
          <w:szCs w:val="28"/>
        </w:rPr>
        <w:t xml:space="preserve">юридических лиц – заемщиков </w:t>
      </w:r>
      <w:r w:rsidR="002F30E4" w:rsidRPr="002F30E4">
        <w:rPr>
          <w:sz w:val="28"/>
          <w:szCs w:val="28"/>
        </w:rPr>
        <w:t xml:space="preserve">банка. </w:t>
      </w:r>
    </w:p>
    <w:p w14:paraId="4BC8CC53" w14:textId="6EFCBC31" w:rsidR="00B545D6" w:rsidRPr="007F45F4" w:rsidRDefault="00B545D6" w:rsidP="00B545D6">
      <w:pPr>
        <w:widowControl w:val="0"/>
        <w:tabs>
          <w:tab w:val="left" w:pos="1134"/>
        </w:tabs>
        <w:suppressAutoHyphens/>
        <w:spacing w:line="360" w:lineRule="auto"/>
        <w:ind w:firstLine="709"/>
        <w:jc w:val="both"/>
        <w:rPr>
          <w:sz w:val="28"/>
          <w:szCs w:val="28"/>
        </w:rPr>
      </w:pPr>
      <w:r w:rsidRPr="007F45F4">
        <w:rPr>
          <w:sz w:val="28"/>
          <w:szCs w:val="28"/>
        </w:rPr>
        <w:t xml:space="preserve">Мероприятия по совершенствованию кредитных операций банка представлены в таблице </w:t>
      </w:r>
      <w:r w:rsidR="00910267">
        <w:rPr>
          <w:sz w:val="28"/>
          <w:szCs w:val="28"/>
        </w:rPr>
        <w:t>3</w:t>
      </w:r>
      <w:r w:rsidRPr="007F45F4">
        <w:rPr>
          <w:sz w:val="28"/>
          <w:szCs w:val="28"/>
        </w:rPr>
        <w:t>.</w:t>
      </w:r>
      <w:r w:rsidR="00910267">
        <w:rPr>
          <w:sz w:val="28"/>
          <w:szCs w:val="28"/>
        </w:rPr>
        <w:t>1</w:t>
      </w:r>
      <w:r w:rsidRPr="007F45F4">
        <w:rPr>
          <w:sz w:val="28"/>
          <w:szCs w:val="28"/>
        </w:rPr>
        <w:t>.</w:t>
      </w:r>
    </w:p>
    <w:p w14:paraId="71537C9E" w14:textId="77777777" w:rsidR="00B545D6" w:rsidRDefault="00B545D6" w:rsidP="00B545D6">
      <w:pPr>
        <w:widowControl w:val="0"/>
        <w:suppressAutoHyphens/>
        <w:spacing w:line="360" w:lineRule="auto"/>
        <w:ind w:left="1843" w:hanging="1843"/>
        <w:rPr>
          <w:sz w:val="28"/>
          <w:szCs w:val="28"/>
        </w:rPr>
      </w:pPr>
    </w:p>
    <w:p w14:paraId="2AE0ABE4" w14:textId="4A2F29E5" w:rsidR="00B545D6" w:rsidRPr="007F45F4" w:rsidRDefault="00DE5D22" w:rsidP="00DE5D22">
      <w:pPr>
        <w:widowControl w:val="0"/>
        <w:suppressAutoHyphens/>
        <w:spacing w:line="360" w:lineRule="auto"/>
        <w:ind w:left="1701" w:hanging="1701"/>
        <w:rPr>
          <w:sz w:val="28"/>
          <w:szCs w:val="28"/>
        </w:rPr>
      </w:pPr>
      <w:r>
        <w:rPr>
          <w:sz w:val="28"/>
          <w:szCs w:val="28"/>
        </w:rPr>
        <w:t xml:space="preserve">Таблица </w:t>
      </w:r>
      <w:r w:rsidR="00910267">
        <w:rPr>
          <w:sz w:val="28"/>
          <w:szCs w:val="28"/>
        </w:rPr>
        <w:t>3</w:t>
      </w:r>
      <w:r>
        <w:rPr>
          <w:sz w:val="28"/>
          <w:szCs w:val="28"/>
        </w:rPr>
        <w:t>.</w:t>
      </w:r>
      <w:r w:rsidR="00910267">
        <w:rPr>
          <w:sz w:val="28"/>
          <w:szCs w:val="28"/>
        </w:rPr>
        <w:t>1</w:t>
      </w:r>
      <w:r w:rsidR="00B545D6" w:rsidRPr="007F45F4">
        <w:rPr>
          <w:sz w:val="28"/>
          <w:szCs w:val="28"/>
        </w:rPr>
        <w:t xml:space="preserve"> – Мероприятия по совершенствованию кредитных операций ПАО «Промсвязьбанк»</w:t>
      </w:r>
      <w:r w:rsidR="00B00808">
        <w:rPr>
          <w:sz w:val="28"/>
          <w:szCs w:val="28"/>
        </w:rPr>
        <w:t xml:space="preserve"> и повышению его экономической безопасности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835"/>
        <w:gridCol w:w="3969"/>
      </w:tblGrid>
      <w:tr w:rsidR="00B545D6" w:rsidRPr="007F45F4" w14:paraId="3FBED6E6" w14:textId="77777777" w:rsidTr="00740434">
        <w:trPr>
          <w:trHeight w:val="70"/>
        </w:trPr>
        <w:tc>
          <w:tcPr>
            <w:tcW w:w="2552" w:type="dxa"/>
            <w:tcMar>
              <w:top w:w="57" w:type="dxa"/>
              <w:bottom w:w="57" w:type="dxa"/>
            </w:tcMar>
            <w:vAlign w:val="center"/>
          </w:tcPr>
          <w:p w14:paraId="082F124A" w14:textId="77777777" w:rsidR="00B545D6" w:rsidRPr="00FD5F62" w:rsidRDefault="00B545D6" w:rsidP="00B00808">
            <w:pPr>
              <w:widowControl w:val="0"/>
              <w:tabs>
                <w:tab w:val="left" w:pos="1080"/>
                <w:tab w:val="num" w:pos="1260"/>
              </w:tabs>
              <w:suppressAutoHyphens/>
              <w:spacing w:line="228" w:lineRule="auto"/>
              <w:ind w:left="6" w:hanging="6"/>
              <w:jc w:val="center"/>
            </w:pPr>
            <w:r w:rsidRPr="00FD5F62">
              <w:t>Недостаток</w:t>
            </w:r>
          </w:p>
        </w:tc>
        <w:tc>
          <w:tcPr>
            <w:tcW w:w="2835" w:type="dxa"/>
            <w:tcMar>
              <w:top w:w="57" w:type="dxa"/>
              <w:bottom w:w="57" w:type="dxa"/>
            </w:tcMar>
            <w:vAlign w:val="center"/>
          </w:tcPr>
          <w:p w14:paraId="10DD46CD" w14:textId="77777777" w:rsidR="00B545D6" w:rsidRPr="00FD5F62" w:rsidRDefault="00B545D6" w:rsidP="00B00808">
            <w:pPr>
              <w:widowControl w:val="0"/>
              <w:tabs>
                <w:tab w:val="left" w:pos="1080"/>
                <w:tab w:val="num" w:pos="1260"/>
              </w:tabs>
              <w:suppressAutoHyphens/>
              <w:spacing w:line="228" w:lineRule="auto"/>
              <w:ind w:left="6" w:hanging="6"/>
              <w:jc w:val="center"/>
            </w:pPr>
            <w:r w:rsidRPr="00FD5F62">
              <w:t>Мероприятие</w:t>
            </w:r>
          </w:p>
        </w:tc>
        <w:tc>
          <w:tcPr>
            <w:tcW w:w="3969" w:type="dxa"/>
            <w:tcMar>
              <w:top w:w="57" w:type="dxa"/>
              <w:bottom w:w="57" w:type="dxa"/>
            </w:tcMar>
            <w:vAlign w:val="center"/>
          </w:tcPr>
          <w:p w14:paraId="13F1D681" w14:textId="77777777" w:rsidR="00B545D6" w:rsidRPr="00FD5F62" w:rsidRDefault="00B545D6" w:rsidP="00B00808">
            <w:pPr>
              <w:widowControl w:val="0"/>
              <w:tabs>
                <w:tab w:val="left" w:pos="1080"/>
                <w:tab w:val="num" w:pos="1260"/>
              </w:tabs>
              <w:suppressAutoHyphens/>
              <w:spacing w:line="228" w:lineRule="auto"/>
              <w:ind w:left="6" w:hanging="6"/>
              <w:jc w:val="center"/>
            </w:pPr>
            <w:r w:rsidRPr="00FD5F62">
              <w:t>Результат</w:t>
            </w:r>
          </w:p>
        </w:tc>
      </w:tr>
      <w:tr w:rsidR="00B545D6" w:rsidRPr="007F45F4" w14:paraId="5AD3938C" w14:textId="77777777" w:rsidTr="00740434">
        <w:trPr>
          <w:trHeight w:val="218"/>
        </w:trPr>
        <w:tc>
          <w:tcPr>
            <w:tcW w:w="2552" w:type="dxa"/>
            <w:tcMar>
              <w:top w:w="57" w:type="dxa"/>
              <w:bottom w:w="57" w:type="dxa"/>
            </w:tcMar>
            <w:vAlign w:val="center"/>
          </w:tcPr>
          <w:p w14:paraId="17470CB3" w14:textId="77777777" w:rsidR="00B545D6" w:rsidRPr="0079594B" w:rsidRDefault="00B545D6" w:rsidP="00B00808">
            <w:pPr>
              <w:widowControl w:val="0"/>
              <w:tabs>
                <w:tab w:val="left" w:pos="1080"/>
                <w:tab w:val="num" w:pos="1260"/>
              </w:tabs>
              <w:suppressAutoHyphens/>
              <w:spacing w:line="228" w:lineRule="auto"/>
              <w:ind w:left="6" w:hanging="6"/>
            </w:pPr>
            <w:r>
              <w:t>О</w:t>
            </w:r>
            <w:r w:rsidRPr="0079594B">
              <w:t>трицательная динамика кредитов, выдаваемых крупным предприятиям</w:t>
            </w:r>
          </w:p>
        </w:tc>
        <w:tc>
          <w:tcPr>
            <w:tcW w:w="2835" w:type="dxa"/>
            <w:tcMar>
              <w:top w:w="57" w:type="dxa"/>
              <w:bottom w:w="57" w:type="dxa"/>
            </w:tcMar>
            <w:vAlign w:val="center"/>
          </w:tcPr>
          <w:p w14:paraId="1BBEEC06" w14:textId="77777777" w:rsidR="00B545D6" w:rsidRPr="0079594B" w:rsidRDefault="00B545D6" w:rsidP="00B00808">
            <w:pPr>
              <w:widowControl w:val="0"/>
              <w:tabs>
                <w:tab w:val="left" w:pos="1080"/>
                <w:tab w:val="num" w:pos="1260"/>
              </w:tabs>
              <w:suppressAutoHyphens/>
              <w:spacing w:line="228" w:lineRule="auto"/>
              <w:ind w:left="6" w:hanging="6"/>
            </w:pPr>
            <w:r>
              <w:t xml:space="preserve">Внедрить в продуктовую линейку кредитных </w:t>
            </w:r>
            <w:proofErr w:type="gramStart"/>
            <w:r>
              <w:t>продуктов  банка</w:t>
            </w:r>
            <w:proofErr w:type="gramEnd"/>
            <w:r>
              <w:t xml:space="preserve"> кредит «Гигант», предназначенный для выдачи крупным корпоративным клиентам (за исключением  банков)</w:t>
            </w:r>
          </w:p>
        </w:tc>
        <w:tc>
          <w:tcPr>
            <w:tcW w:w="3969" w:type="dxa"/>
            <w:tcMar>
              <w:top w:w="57" w:type="dxa"/>
              <w:bottom w:w="57" w:type="dxa"/>
            </w:tcMar>
            <w:vAlign w:val="center"/>
          </w:tcPr>
          <w:p w14:paraId="0671501D" w14:textId="77777777" w:rsidR="00B545D6" w:rsidRPr="00C14211" w:rsidRDefault="00B545D6" w:rsidP="007116DB">
            <w:pPr>
              <w:pStyle w:val="a3"/>
              <w:widowControl w:val="0"/>
              <w:numPr>
                <w:ilvl w:val="0"/>
                <w:numId w:val="3"/>
              </w:numPr>
              <w:tabs>
                <w:tab w:val="left" w:pos="312"/>
              </w:tabs>
              <w:spacing w:line="228" w:lineRule="auto"/>
              <w:ind w:left="319" w:hanging="319"/>
            </w:pPr>
            <w:r w:rsidRPr="00FD5F62">
              <w:t>совершенствование кредитных операций банка,</w:t>
            </w:r>
          </w:p>
          <w:p w14:paraId="441B2946" w14:textId="77777777" w:rsidR="00B545D6" w:rsidRPr="00C14211" w:rsidRDefault="00B545D6" w:rsidP="007116DB">
            <w:pPr>
              <w:pStyle w:val="a3"/>
              <w:widowControl w:val="0"/>
              <w:numPr>
                <w:ilvl w:val="0"/>
                <w:numId w:val="3"/>
              </w:numPr>
              <w:tabs>
                <w:tab w:val="left" w:pos="312"/>
              </w:tabs>
              <w:spacing w:line="228" w:lineRule="auto"/>
              <w:ind w:left="319" w:hanging="319"/>
            </w:pPr>
            <w:r>
              <w:t>рост кредитного портфеля юридических лиц,</w:t>
            </w:r>
          </w:p>
          <w:p w14:paraId="610B39DF" w14:textId="77777777" w:rsidR="00B545D6" w:rsidRDefault="00B545D6" w:rsidP="007116DB">
            <w:pPr>
              <w:pStyle w:val="a3"/>
              <w:widowControl w:val="0"/>
              <w:numPr>
                <w:ilvl w:val="0"/>
                <w:numId w:val="3"/>
              </w:numPr>
              <w:tabs>
                <w:tab w:val="left" w:pos="312"/>
              </w:tabs>
              <w:spacing w:line="228" w:lineRule="auto"/>
              <w:ind w:left="319" w:hanging="319"/>
            </w:pPr>
            <w:r w:rsidRPr="00FD5F62">
              <w:t>рост процентных доходов банка,</w:t>
            </w:r>
          </w:p>
          <w:p w14:paraId="06B7F8E1" w14:textId="77777777" w:rsidR="00B545D6" w:rsidRPr="0079594B" w:rsidRDefault="00B545D6" w:rsidP="007116DB">
            <w:pPr>
              <w:pStyle w:val="a3"/>
              <w:widowControl w:val="0"/>
              <w:numPr>
                <w:ilvl w:val="0"/>
                <w:numId w:val="3"/>
              </w:numPr>
              <w:tabs>
                <w:tab w:val="left" w:pos="312"/>
              </w:tabs>
              <w:spacing w:line="228" w:lineRule="auto"/>
              <w:ind w:left="319" w:hanging="319"/>
            </w:pPr>
            <w:r w:rsidRPr="00FD5F62">
              <w:t>рост прибыли банка.</w:t>
            </w:r>
          </w:p>
        </w:tc>
      </w:tr>
      <w:tr w:rsidR="00B545D6" w:rsidRPr="007F45F4" w14:paraId="44BC4A52" w14:textId="77777777" w:rsidTr="00740434">
        <w:trPr>
          <w:trHeight w:val="16"/>
        </w:trPr>
        <w:tc>
          <w:tcPr>
            <w:tcW w:w="2552" w:type="dxa"/>
            <w:tcMar>
              <w:top w:w="57" w:type="dxa"/>
              <w:bottom w:w="57" w:type="dxa"/>
            </w:tcMar>
            <w:vAlign w:val="center"/>
          </w:tcPr>
          <w:p w14:paraId="01D04A77" w14:textId="77777777" w:rsidR="00B545D6" w:rsidRPr="00A6490C" w:rsidRDefault="00B545D6" w:rsidP="00B00808">
            <w:pPr>
              <w:widowControl w:val="0"/>
              <w:tabs>
                <w:tab w:val="left" w:pos="1080"/>
                <w:tab w:val="num" w:pos="1260"/>
              </w:tabs>
              <w:spacing w:line="228" w:lineRule="auto"/>
            </w:pPr>
            <w:r w:rsidRPr="00A6490C">
              <w:t>В ПАО «Промсвязьбанк» не проводится оценка кредитоспособности заёмщиков – юридических лиц на основе анализа денежного потока и на основе анализа их делового риска</w:t>
            </w:r>
          </w:p>
        </w:tc>
        <w:tc>
          <w:tcPr>
            <w:tcW w:w="2835" w:type="dxa"/>
            <w:tcMar>
              <w:top w:w="57" w:type="dxa"/>
              <w:bottom w:w="57" w:type="dxa"/>
            </w:tcMar>
            <w:vAlign w:val="center"/>
          </w:tcPr>
          <w:p w14:paraId="2EC55A39" w14:textId="77777777" w:rsidR="00B545D6" w:rsidRPr="00A6490C" w:rsidRDefault="00B545D6" w:rsidP="00B00808">
            <w:pPr>
              <w:widowControl w:val="0"/>
              <w:tabs>
                <w:tab w:val="left" w:pos="320"/>
              </w:tabs>
              <w:suppressAutoHyphens/>
              <w:spacing w:line="228" w:lineRule="auto"/>
            </w:pPr>
            <w:r w:rsidRPr="00A6490C">
              <w:t>Оценивать кредитоспособность компаний не только при помощи анализа системы финансовых коэффициентов, но и на основе анализа их денежных потоков и делового риска</w:t>
            </w:r>
          </w:p>
        </w:tc>
        <w:tc>
          <w:tcPr>
            <w:tcW w:w="3969" w:type="dxa"/>
            <w:tcMar>
              <w:top w:w="57" w:type="dxa"/>
              <w:bottom w:w="57" w:type="dxa"/>
            </w:tcMar>
            <w:vAlign w:val="center"/>
          </w:tcPr>
          <w:p w14:paraId="64230FE1" w14:textId="77777777" w:rsidR="00B545D6" w:rsidRPr="00FD5F62" w:rsidRDefault="00B545D6" w:rsidP="007116DB">
            <w:pPr>
              <w:pStyle w:val="a3"/>
              <w:widowControl w:val="0"/>
              <w:numPr>
                <w:ilvl w:val="0"/>
                <w:numId w:val="2"/>
              </w:numPr>
              <w:tabs>
                <w:tab w:val="left" w:pos="312"/>
              </w:tabs>
              <w:spacing w:line="228" w:lineRule="auto"/>
              <w:ind w:left="319" w:hanging="319"/>
            </w:pPr>
            <w:bookmarkStart w:id="5" w:name="_Hlk39775720"/>
            <w:r w:rsidRPr="00FD5F62">
              <w:t>совершенствование кредитных операций банка,</w:t>
            </w:r>
          </w:p>
          <w:p w14:paraId="30250D0C" w14:textId="77777777" w:rsidR="00B545D6" w:rsidRDefault="00B545D6" w:rsidP="007116DB">
            <w:pPr>
              <w:pStyle w:val="a3"/>
              <w:widowControl w:val="0"/>
              <w:numPr>
                <w:ilvl w:val="0"/>
                <w:numId w:val="2"/>
              </w:numPr>
              <w:tabs>
                <w:tab w:val="left" w:pos="323"/>
              </w:tabs>
              <w:spacing w:line="228" w:lineRule="auto"/>
              <w:ind w:left="319" w:hanging="319"/>
            </w:pPr>
            <w:r>
              <w:t>снижение вероятности ошибок при проведении оценки кредитоспособности юридических лиц,</w:t>
            </w:r>
          </w:p>
          <w:p w14:paraId="187244D4" w14:textId="77777777" w:rsidR="00B545D6" w:rsidRDefault="00B545D6" w:rsidP="007116DB">
            <w:pPr>
              <w:pStyle w:val="a3"/>
              <w:widowControl w:val="0"/>
              <w:numPr>
                <w:ilvl w:val="0"/>
                <w:numId w:val="2"/>
              </w:numPr>
              <w:tabs>
                <w:tab w:val="left" w:pos="323"/>
              </w:tabs>
              <w:spacing w:line="228" w:lineRule="auto"/>
              <w:ind w:left="319" w:hanging="319"/>
            </w:pPr>
            <w:r>
              <w:t>повышение уровня кредитоспособности юридических лиц,</w:t>
            </w:r>
          </w:p>
          <w:p w14:paraId="72C726B8" w14:textId="77777777" w:rsidR="00B545D6" w:rsidRDefault="00B545D6" w:rsidP="007116DB">
            <w:pPr>
              <w:pStyle w:val="a3"/>
              <w:widowControl w:val="0"/>
              <w:numPr>
                <w:ilvl w:val="0"/>
                <w:numId w:val="2"/>
              </w:numPr>
              <w:tabs>
                <w:tab w:val="left" w:pos="323"/>
              </w:tabs>
              <w:spacing w:line="228" w:lineRule="auto"/>
              <w:ind w:left="319" w:hanging="319"/>
            </w:pPr>
            <w:r>
              <w:t>рост прибыли до налогообложения банка,</w:t>
            </w:r>
          </w:p>
          <w:p w14:paraId="5D255967" w14:textId="77777777" w:rsidR="00B545D6" w:rsidRDefault="00B545D6" w:rsidP="007116DB">
            <w:pPr>
              <w:pStyle w:val="a3"/>
              <w:widowControl w:val="0"/>
              <w:numPr>
                <w:ilvl w:val="0"/>
                <w:numId w:val="2"/>
              </w:numPr>
              <w:tabs>
                <w:tab w:val="left" w:pos="323"/>
              </w:tabs>
              <w:spacing w:line="228" w:lineRule="auto"/>
              <w:ind w:left="319" w:hanging="319"/>
            </w:pPr>
            <w:r>
              <w:t>рост прибыли банка за отчетный период,</w:t>
            </w:r>
          </w:p>
          <w:p w14:paraId="7CE3A84B" w14:textId="77777777" w:rsidR="00B545D6" w:rsidRPr="00A6490C" w:rsidRDefault="00B545D6" w:rsidP="007116DB">
            <w:pPr>
              <w:pStyle w:val="a3"/>
              <w:widowControl w:val="0"/>
              <w:numPr>
                <w:ilvl w:val="0"/>
                <w:numId w:val="2"/>
              </w:numPr>
              <w:tabs>
                <w:tab w:val="left" w:pos="323"/>
              </w:tabs>
              <w:suppressAutoHyphens/>
              <w:spacing w:line="228" w:lineRule="auto"/>
              <w:ind w:left="319" w:right="-108" w:hanging="319"/>
            </w:pPr>
            <w:r>
              <w:t>повышение показателей рентабельности банка.</w:t>
            </w:r>
            <w:bookmarkEnd w:id="5"/>
          </w:p>
        </w:tc>
      </w:tr>
    </w:tbl>
    <w:p w14:paraId="703F7314" w14:textId="6367DB2A" w:rsidR="008E58CA" w:rsidRDefault="008E58CA" w:rsidP="00200127">
      <w:pPr>
        <w:widowControl w:val="0"/>
        <w:spacing w:line="360" w:lineRule="auto"/>
        <w:ind w:firstLine="709"/>
        <w:jc w:val="both"/>
        <w:rPr>
          <w:sz w:val="28"/>
          <w:szCs w:val="28"/>
        </w:rPr>
      </w:pPr>
    </w:p>
    <w:p w14:paraId="3C4F9750" w14:textId="441B7387" w:rsidR="00732787" w:rsidRPr="002F30E4" w:rsidRDefault="00732787" w:rsidP="00732787">
      <w:pPr>
        <w:widowControl w:val="0"/>
        <w:tabs>
          <w:tab w:val="left" w:pos="1134"/>
        </w:tabs>
        <w:suppressAutoHyphens/>
        <w:spacing w:line="360" w:lineRule="auto"/>
        <w:ind w:firstLine="709"/>
        <w:jc w:val="both"/>
        <w:rPr>
          <w:sz w:val="28"/>
          <w:szCs w:val="28"/>
        </w:rPr>
      </w:pPr>
      <w:r w:rsidRPr="002F30E4">
        <w:rPr>
          <w:sz w:val="28"/>
          <w:szCs w:val="28"/>
        </w:rPr>
        <w:t>Кредитный риск проще всего определить</w:t>
      </w:r>
      <w:r>
        <w:rPr>
          <w:sz w:val="28"/>
          <w:szCs w:val="28"/>
        </w:rPr>
        <w:t>,</w:t>
      </w:r>
      <w:r w:rsidRPr="002F30E4">
        <w:rPr>
          <w:sz w:val="28"/>
          <w:szCs w:val="28"/>
        </w:rPr>
        <w:t xml:space="preserve"> как вероятность того, что заемщик или контрагент банка не сможет выполнить свои обязательства в соответствии с согласованными </w:t>
      </w:r>
      <w:r>
        <w:rPr>
          <w:sz w:val="28"/>
          <w:szCs w:val="28"/>
        </w:rPr>
        <w:t xml:space="preserve">с ПАО «Промсвязьбанк» </w:t>
      </w:r>
      <w:r w:rsidRPr="002F30E4">
        <w:rPr>
          <w:sz w:val="28"/>
          <w:szCs w:val="28"/>
        </w:rPr>
        <w:t>условиями. Цель</w:t>
      </w:r>
      <w:r>
        <w:rPr>
          <w:sz w:val="28"/>
          <w:szCs w:val="28"/>
        </w:rPr>
        <w:t xml:space="preserve"> у</w:t>
      </w:r>
      <w:r w:rsidRPr="002F30E4">
        <w:rPr>
          <w:sz w:val="28"/>
          <w:szCs w:val="28"/>
        </w:rPr>
        <w:t>правлени</w:t>
      </w:r>
      <w:r>
        <w:rPr>
          <w:sz w:val="28"/>
          <w:szCs w:val="28"/>
        </w:rPr>
        <w:t>я</w:t>
      </w:r>
      <w:r w:rsidRPr="002F30E4">
        <w:rPr>
          <w:sz w:val="28"/>
          <w:szCs w:val="28"/>
        </w:rPr>
        <w:t xml:space="preserve"> кредитным риском заключается в максимизации скорректированной на риск доходности банка путем поддержания подверженности кредитному риску в пределах приемлемых параметров. </w:t>
      </w:r>
      <w:r>
        <w:rPr>
          <w:sz w:val="28"/>
          <w:szCs w:val="28"/>
        </w:rPr>
        <w:t>ПАО «Промсвязьбанк»</w:t>
      </w:r>
      <w:r w:rsidRPr="002F30E4">
        <w:rPr>
          <w:sz w:val="28"/>
          <w:szCs w:val="28"/>
        </w:rPr>
        <w:t xml:space="preserve"> долж</w:t>
      </w:r>
      <w:r>
        <w:rPr>
          <w:sz w:val="28"/>
          <w:szCs w:val="28"/>
        </w:rPr>
        <w:t>ен</w:t>
      </w:r>
      <w:r w:rsidRPr="002F30E4">
        <w:rPr>
          <w:sz w:val="28"/>
          <w:szCs w:val="28"/>
        </w:rPr>
        <w:t xml:space="preserve"> управлять кредитным риском, присущим всему портфелю, а также риском по отдельным кредитам или операциям. </w:t>
      </w:r>
      <w:r>
        <w:rPr>
          <w:sz w:val="28"/>
          <w:szCs w:val="28"/>
        </w:rPr>
        <w:lastRenderedPageBreak/>
        <w:t>ПАО «Промсвязьбанк»</w:t>
      </w:r>
      <w:r w:rsidRPr="002F30E4">
        <w:rPr>
          <w:sz w:val="28"/>
          <w:szCs w:val="28"/>
        </w:rPr>
        <w:t xml:space="preserve"> также долж</w:t>
      </w:r>
      <w:r>
        <w:rPr>
          <w:sz w:val="28"/>
          <w:szCs w:val="28"/>
        </w:rPr>
        <w:t xml:space="preserve">ен </w:t>
      </w:r>
      <w:r w:rsidRPr="002F30E4">
        <w:rPr>
          <w:sz w:val="28"/>
          <w:szCs w:val="28"/>
        </w:rPr>
        <w:t xml:space="preserve">учитывать взаимосвязь между кредитным риском и другими рисками. Эффективное управление кредитным риском является критически важным компонентом комплексного подхода к управлению рисками и имеет важное значение для долгосрочного успеха </w:t>
      </w:r>
      <w:r>
        <w:rPr>
          <w:sz w:val="28"/>
          <w:szCs w:val="28"/>
        </w:rPr>
        <w:t>ПАО «Промсвязьбанк» и обеспечения его экономической безопасности</w:t>
      </w:r>
      <w:r w:rsidRPr="002F30E4">
        <w:rPr>
          <w:sz w:val="28"/>
          <w:szCs w:val="28"/>
        </w:rPr>
        <w:t>.</w:t>
      </w:r>
    </w:p>
    <w:p w14:paraId="6DEA546B" w14:textId="49101BAD" w:rsidR="00ED64A3" w:rsidRDefault="00ED64A3" w:rsidP="00ED64A3">
      <w:pPr>
        <w:widowControl w:val="0"/>
        <w:spacing w:line="360" w:lineRule="auto"/>
        <w:ind w:firstLine="709"/>
        <w:jc w:val="both"/>
        <w:rPr>
          <w:sz w:val="28"/>
          <w:szCs w:val="28"/>
        </w:rPr>
      </w:pPr>
      <w:r w:rsidRPr="00ED64A3">
        <w:rPr>
          <w:sz w:val="28"/>
          <w:szCs w:val="28"/>
        </w:rPr>
        <w:t xml:space="preserve">Поскольку подверженность кредитному риску продолжает оставаться ведущим источником проблем </w:t>
      </w:r>
      <w:r>
        <w:rPr>
          <w:sz w:val="28"/>
          <w:szCs w:val="28"/>
        </w:rPr>
        <w:t xml:space="preserve">обеспечения экономической безопасности </w:t>
      </w:r>
      <w:r w:rsidRPr="007F45F4">
        <w:rPr>
          <w:sz w:val="28"/>
          <w:szCs w:val="28"/>
        </w:rPr>
        <w:t>ПАО «Промсвязьбанк»</w:t>
      </w:r>
      <w:r w:rsidRPr="00ED64A3">
        <w:rPr>
          <w:sz w:val="28"/>
          <w:szCs w:val="28"/>
        </w:rPr>
        <w:t xml:space="preserve">, банк и </w:t>
      </w:r>
      <w:r>
        <w:rPr>
          <w:sz w:val="28"/>
          <w:szCs w:val="28"/>
        </w:rPr>
        <w:t xml:space="preserve">его </w:t>
      </w:r>
      <w:r w:rsidRPr="00ED64A3">
        <w:rPr>
          <w:sz w:val="28"/>
          <w:szCs w:val="28"/>
        </w:rPr>
        <w:t xml:space="preserve">надзорные органы должны быть в состоянии извлечь полезные уроки из прошлого опыта. </w:t>
      </w:r>
      <w:r w:rsidRPr="007F45F4">
        <w:rPr>
          <w:sz w:val="28"/>
          <w:szCs w:val="28"/>
        </w:rPr>
        <w:t>ПАО «Промсвязьбанк»</w:t>
      </w:r>
      <w:r>
        <w:rPr>
          <w:sz w:val="28"/>
          <w:szCs w:val="28"/>
        </w:rPr>
        <w:t xml:space="preserve"> </w:t>
      </w:r>
      <w:r w:rsidRPr="00ED64A3">
        <w:rPr>
          <w:sz w:val="28"/>
          <w:szCs w:val="28"/>
        </w:rPr>
        <w:t>долж</w:t>
      </w:r>
      <w:r>
        <w:rPr>
          <w:sz w:val="28"/>
          <w:szCs w:val="28"/>
        </w:rPr>
        <w:t xml:space="preserve">ен </w:t>
      </w:r>
      <w:r w:rsidRPr="00ED64A3">
        <w:rPr>
          <w:sz w:val="28"/>
          <w:szCs w:val="28"/>
        </w:rPr>
        <w:t>четко осознавать необходимость выявления, измерения, мониторинга и контроля кредитного риска, а также определения того, что он облада</w:t>
      </w:r>
      <w:r>
        <w:rPr>
          <w:sz w:val="28"/>
          <w:szCs w:val="28"/>
        </w:rPr>
        <w:t>е</w:t>
      </w:r>
      <w:r w:rsidRPr="00ED64A3">
        <w:rPr>
          <w:sz w:val="28"/>
          <w:szCs w:val="28"/>
        </w:rPr>
        <w:t>т достаточным капиталом для защиты от этих рисков и получа</w:t>
      </w:r>
      <w:r>
        <w:rPr>
          <w:sz w:val="28"/>
          <w:szCs w:val="28"/>
        </w:rPr>
        <w:t>е</w:t>
      </w:r>
      <w:r w:rsidRPr="00ED64A3">
        <w:rPr>
          <w:sz w:val="28"/>
          <w:szCs w:val="28"/>
        </w:rPr>
        <w:t xml:space="preserve">т адекватную компенсацию за возникшие риски. </w:t>
      </w:r>
    </w:p>
    <w:p w14:paraId="067BF60C" w14:textId="0DFFF29A" w:rsidR="00072A26" w:rsidRDefault="00200127" w:rsidP="00200127">
      <w:pPr>
        <w:widowControl w:val="0"/>
        <w:spacing w:line="360" w:lineRule="auto"/>
        <w:ind w:firstLine="709"/>
        <w:jc w:val="both"/>
        <w:rPr>
          <w:sz w:val="28"/>
          <w:szCs w:val="28"/>
        </w:rPr>
      </w:pPr>
      <w:r>
        <w:rPr>
          <w:sz w:val="28"/>
          <w:szCs w:val="28"/>
        </w:rPr>
        <w:t xml:space="preserve">Таким образом, </w:t>
      </w:r>
      <w:r w:rsidR="00740434">
        <w:rPr>
          <w:sz w:val="28"/>
          <w:szCs w:val="28"/>
        </w:rPr>
        <w:t>о</w:t>
      </w:r>
      <w:r w:rsidR="00740434" w:rsidRPr="00740434">
        <w:rPr>
          <w:sz w:val="28"/>
          <w:szCs w:val="28"/>
        </w:rPr>
        <w:t xml:space="preserve">дной из финансовых услуг, которые вносят значительный вклад в доходы </w:t>
      </w:r>
      <w:r w:rsidR="00740434" w:rsidRPr="007F5442">
        <w:rPr>
          <w:sz w:val="28"/>
          <w:szCs w:val="28"/>
        </w:rPr>
        <w:t>ПАО «Промсвязьбанк»</w:t>
      </w:r>
      <w:r w:rsidR="00740434" w:rsidRPr="00740434">
        <w:rPr>
          <w:sz w:val="28"/>
          <w:szCs w:val="28"/>
        </w:rPr>
        <w:t>, является кредитование.</w:t>
      </w:r>
      <w:r w:rsidR="00740434">
        <w:rPr>
          <w:sz w:val="28"/>
          <w:szCs w:val="28"/>
        </w:rPr>
        <w:t xml:space="preserve"> У</w:t>
      </w:r>
      <w:r>
        <w:rPr>
          <w:sz w:val="28"/>
          <w:szCs w:val="28"/>
        </w:rPr>
        <w:t xml:space="preserve">грозами экономической безопасности банка является то, что: 1) </w:t>
      </w:r>
      <w:r w:rsidRPr="007F5442">
        <w:rPr>
          <w:sz w:val="28"/>
          <w:szCs w:val="28"/>
        </w:rPr>
        <w:t xml:space="preserve">в </w:t>
      </w:r>
      <w:r w:rsidR="00740434">
        <w:rPr>
          <w:sz w:val="28"/>
          <w:szCs w:val="28"/>
        </w:rPr>
        <w:br/>
      </w:r>
      <w:r w:rsidRPr="007F5442">
        <w:rPr>
          <w:sz w:val="28"/>
          <w:szCs w:val="28"/>
        </w:rPr>
        <w:t>ПАО «Промсвязьбанк» отрицательная динамика кредитов, в</w:t>
      </w:r>
      <w:r>
        <w:rPr>
          <w:sz w:val="28"/>
          <w:szCs w:val="28"/>
        </w:rPr>
        <w:t xml:space="preserve">ыдаваемых крупным предприятиям; 2) в банке </w:t>
      </w:r>
      <w:r w:rsidRPr="007F5442">
        <w:rPr>
          <w:sz w:val="28"/>
          <w:szCs w:val="28"/>
        </w:rPr>
        <w:t>не проводится оценка кредитоспособности заёмщиков – юридических лиц на основе анализа денежного потока и на основе анализа их делового риска.</w:t>
      </w:r>
      <w:r>
        <w:rPr>
          <w:sz w:val="28"/>
          <w:szCs w:val="28"/>
        </w:rPr>
        <w:t xml:space="preserve"> В</w:t>
      </w:r>
      <w:r w:rsidRPr="0027362D">
        <w:rPr>
          <w:sz w:val="28"/>
          <w:szCs w:val="28"/>
        </w:rPr>
        <w:t xml:space="preserve"> целях совершенствования кредитных операций </w:t>
      </w:r>
      <w:r>
        <w:rPr>
          <w:sz w:val="28"/>
          <w:szCs w:val="28"/>
        </w:rPr>
        <w:t xml:space="preserve">и повышения экономической безопасности </w:t>
      </w:r>
      <w:r w:rsidRPr="0027362D">
        <w:rPr>
          <w:sz w:val="28"/>
          <w:szCs w:val="28"/>
        </w:rPr>
        <w:t>банка рекомендуется:</w:t>
      </w:r>
      <w:r>
        <w:rPr>
          <w:sz w:val="28"/>
          <w:szCs w:val="28"/>
        </w:rPr>
        <w:t xml:space="preserve"> </w:t>
      </w:r>
      <w:r w:rsidRPr="0027362D">
        <w:rPr>
          <w:sz w:val="28"/>
          <w:szCs w:val="28"/>
        </w:rPr>
        <w:t>внедрить в продуктовую линейку кредитных продуктов банка кредит «Гигант», предназначенный для выдачи крупным корпоративным клиентам (за исключением банков),</w:t>
      </w:r>
      <w:r>
        <w:rPr>
          <w:sz w:val="28"/>
          <w:szCs w:val="28"/>
        </w:rPr>
        <w:t xml:space="preserve"> </w:t>
      </w:r>
      <w:r w:rsidRPr="0027362D">
        <w:rPr>
          <w:sz w:val="28"/>
          <w:szCs w:val="28"/>
        </w:rPr>
        <w:t>оценивать кредитоспособность компаний не только при помощи анализа системы финансовых коэффициентов</w:t>
      </w:r>
      <w:r>
        <w:rPr>
          <w:sz w:val="28"/>
          <w:szCs w:val="28"/>
        </w:rPr>
        <w:t xml:space="preserve">, но </w:t>
      </w:r>
      <w:r w:rsidRPr="007F5442">
        <w:rPr>
          <w:sz w:val="28"/>
          <w:szCs w:val="28"/>
        </w:rPr>
        <w:t>и на основе анализа их денежных потоков и делового риска.</w:t>
      </w:r>
      <w:r w:rsidR="00740434">
        <w:rPr>
          <w:sz w:val="28"/>
          <w:szCs w:val="28"/>
        </w:rPr>
        <w:t xml:space="preserve"> Перейдем к оценке влияния разработанных рекомендаций на экономическую безопасность банка.</w:t>
      </w:r>
    </w:p>
    <w:p w14:paraId="6ED2BE35" w14:textId="7FF0FFDC" w:rsidR="00740434" w:rsidRDefault="00740434" w:rsidP="00200127">
      <w:pPr>
        <w:widowControl w:val="0"/>
        <w:spacing w:line="360" w:lineRule="auto"/>
        <w:ind w:firstLine="709"/>
        <w:jc w:val="both"/>
        <w:rPr>
          <w:sz w:val="28"/>
          <w:szCs w:val="28"/>
        </w:rPr>
      </w:pPr>
    </w:p>
    <w:p w14:paraId="5B949355" w14:textId="6A9D6760" w:rsidR="00740434" w:rsidRDefault="00740434" w:rsidP="00200127">
      <w:pPr>
        <w:widowControl w:val="0"/>
        <w:spacing w:line="360" w:lineRule="auto"/>
        <w:ind w:firstLine="709"/>
        <w:jc w:val="both"/>
        <w:rPr>
          <w:sz w:val="28"/>
          <w:szCs w:val="28"/>
        </w:rPr>
      </w:pPr>
    </w:p>
    <w:p w14:paraId="3393CBC1" w14:textId="77777777" w:rsidR="00740434" w:rsidRDefault="00740434" w:rsidP="00200127">
      <w:pPr>
        <w:widowControl w:val="0"/>
        <w:spacing w:line="360" w:lineRule="auto"/>
        <w:ind w:firstLine="709"/>
        <w:jc w:val="both"/>
        <w:rPr>
          <w:sz w:val="28"/>
          <w:szCs w:val="28"/>
        </w:rPr>
      </w:pPr>
    </w:p>
    <w:p w14:paraId="3C45CC07" w14:textId="77777777" w:rsidR="00072A26" w:rsidRPr="00E259AA" w:rsidRDefault="00072A26" w:rsidP="004C5702">
      <w:pPr>
        <w:widowControl w:val="0"/>
        <w:suppressAutoHyphens/>
        <w:spacing w:line="360" w:lineRule="auto"/>
        <w:ind w:firstLine="709"/>
        <w:jc w:val="both"/>
        <w:rPr>
          <w:b/>
          <w:sz w:val="28"/>
        </w:rPr>
      </w:pPr>
      <w:r w:rsidRPr="00E259AA">
        <w:rPr>
          <w:b/>
          <w:sz w:val="28"/>
        </w:rPr>
        <w:lastRenderedPageBreak/>
        <w:t xml:space="preserve">3.2 </w:t>
      </w:r>
      <w:r w:rsidR="00F35417" w:rsidRPr="00F35417">
        <w:rPr>
          <w:b/>
          <w:sz w:val="28"/>
        </w:rPr>
        <w:t>Оценка влияния разработанных рекомендаций на экономическую безопасность банка ПАО «Промсвязьбанк»</w:t>
      </w:r>
    </w:p>
    <w:p w14:paraId="5CB0F591" w14:textId="77777777" w:rsidR="00BA67FC" w:rsidRDefault="00BA67FC" w:rsidP="004C5702">
      <w:pPr>
        <w:widowControl w:val="0"/>
        <w:spacing w:line="360" w:lineRule="auto"/>
        <w:ind w:firstLine="709"/>
        <w:jc w:val="both"/>
        <w:rPr>
          <w:sz w:val="28"/>
          <w:szCs w:val="28"/>
        </w:rPr>
      </w:pPr>
    </w:p>
    <w:p w14:paraId="0BC9B164" w14:textId="77777777" w:rsidR="008B3154" w:rsidRDefault="008B3154" w:rsidP="008B3154">
      <w:pPr>
        <w:widowControl w:val="0"/>
        <w:suppressAutoHyphens/>
        <w:spacing w:line="360" w:lineRule="auto"/>
        <w:ind w:firstLine="709"/>
        <w:jc w:val="both"/>
        <w:rPr>
          <w:sz w:val="28"/>
          <w:szCs w:val="28"/>
        </w:rPr>
      </w:pPr>
      <w:r>
        <w:rPr>
          <w:sz w:val="28"/>
          <w:szCs w:val="28"/>
        </w:rPr>
        <w:t>В</w:t>
      </w:r>
      <w:r w:rsidRPr="00B65936">
        <w:rPr>
          <w:sz w:val="28"/>
          <w:szCs w:val="28"/>
        </w:rPr>
        <w:t xml:space="preserve"> целях совершенствования кредитных операций </w:t>
      </w:r>
      <w:r>
        <w:rPr>
          <w:sz w:val="28"/>
          <w:szCs w:val="28"/>
        </w:rPr>
        <w:t xml:space="preserve">и повышения экономической безопасности </w:t>
      </w:r>
      <w:r w:rsidRPr="00B65936">
        <w:rPr>
          <w:sz w:val="28"/>
          <w:szCs w:val="28"/>
        </w:rPr>
        <w:t>ПАО «Промсвязьбанк» предлагается внедрить в продуктовую линейку кредитных продуктов банка кредит «Гигант», предназначенный для выдачи крупным корпоративным клиентам (за исключением банков).</w:t>
      </w:r>
      <w:r>
        <w:rPr>
          <w:sz w:val="28"/>
          <w:szCs w:val="28"/>
        </w:rPr>
        <w:t xml:space="preserve"> В настоящее время годовая процентная ставка по кредитам крупным корпоративным предприятиям в банке не фиксирована и устанавливается отдельно по каждой корпорации, с учетом особенностей ее деятельности, сроков кредитования и размера кредита </w:t>
      </w:r>
      <w:r w:rsidRPr="00D676CD">
        <w:rPr>
          <w:sz w:val="28"/>
          <w:szCs w:val="28"/>
        </w:rPr>
        <w:sym w:font="Symbol" w:char="F05B"/>
      </w:r>
      <w:r>
        <w:rPr>
          <w:sz w:val="28"/>
          <w:szCs w:val="28"/>
        </w:rPr>
        <w:t>40</w:t>
      </w:r>
      <w:r w:rsidRPr="00D676CD">
        <w:rPr>
          <w:sz w:val="28"/>
          <w:szCs w:val="28"/>
        </w:rPr>
        <w:sym w:font="Symbol" w:char="F05D"/>
      </w:r>
      <w:r>
        <w:rPr>
          <w:sz w:val="28"/>
          <w:szCs w:val="28"/>
        </w:rPr>
        <w:t xml:space="preserve">. Средняя хронологическая годовая процентная ставка по кредитам, выдаваемым крупным предприятиям, в 2018 г. в </w:t>
      </w:r>
      <w:r w:rsidRPr="00DC6ACB">
        <w:rPr>
          <w:sz w:val="28"/>
          <w:szCs w:val="28"/>
        </w:rPr>
        <w:t>ПАО «Промсвязьбанк»</w:t>
      </w:r>
      <w:r>
        <w:rPr>
          <w:sz w:val="28"/>
          <w:szCs w:val="28"/>
        </w:rPr>
        <w:t xml:space="preserve"> составила 9,2 %. Предлагается уменьшить ее до 8,9 %. </w:t>
      </w:r>
    </w:p>
    <w:p w14:paraId="53A70A84" w14:textId="77777777" w:rsidR="008B3154" w:rsidRDefault="008B3154" w:rsidP="008B3154">
      <w:pPr>
        <w:widowControl w:val="0"/>
        <w:suppressAutoHyphens/>
        <w:spacing w:line="360" w:lineRule="auto"/>
        <w:ind w:firstLine="709"/>
        <w:jc w:val="both"/>
        <w:rPr>
          <w:sz w:val="28"/>
          <w:szCs w:val="28"/>
        </w:rPr>
      </w:pPr>
      <w:r>
        <w:rPr>
          <w:sz w:val="28"/>
          <w:szCs w:val="28"/>
        </w:rPr>
        <w:t>Опрос потенциальных крупных корпоративных заемщиков показал, что новым кредитным продуктом заинтересовалось несколько заемщиков. Ожидаемый рост кредитного портфеля юридических лиц после выдачи им кредитов линейки «Гигант» составит 49280 млн руб., т.е. после реализации первого мероприятия кредитный портфель по корпоративным клиентам банка составит:</w:t>
      </w:r>
    </w:p>
    <w:p w14:paraId="4A4B44D7" w14:textId="77777777" w:rsidR="008B3154" w:rsidRPr="00D84418" w:rsidRDefault="008B3154" w:rsidP="008B3154">
      <w:pPr>
        <w:widowControl w:val="0"/>
        <w:suppressAutoHyphens/>
        <w:spacing w:line="360" w:lineRule="auto"/>
        <w:ind w:firstLine="709"/>
        <w:jc w:val="both"/>
        <w:rPr>
          <w:sz w:val="32"/>
          <w:szCs w:val="28"/>
        </w:rPr>
      </w:pPr>
      <w:r w:rsidRPr="00D84418">
        <w:rPr>
          <w:color w:val="000000"/>
          <w:sz w:val="28"/>
        </w:rPr>
        <w:t xml:space="preserve">679318 + </w:t>
      </w:r>
      <w:r>
        <w:rPr>
          <w:color w:val="000000"/>
          <w:sz w:val="28"/>
        </w:rPr>
        <w:t>4</w:t>
      </w:r>
      <w:r w:rsidRPr="00D84418">
        <w:rPr>
          <w:color w:val="000000"/>
          <w:sz w:val="28"/>
        </w:rPr>
        <w:t xml:space="preserve">9280 = </w:t>
      </w:r>
      <w:r w:rsidRPr="00046DAC">
        <w:rPr>
          <w:color w:val="000000"/>
          <w:sz w:val="28"/>
        </w:rPr>
        <w:t>728598</w:t>
      </w:r>
      <w:r w:rsidRPr="00D84418">
        <w:rPr>
          <w:color w:val="000000"/>
          <w:sz w:val="28"/>
        </w:rPr>
        <w:t xml:space="preserve"> млн руб.</w:t>
      </w:r>
    </w:p>
    <w:p w14:paraId="449CD29B" w14:textId="77777777" w:rsidR="008B3154" w:rsidRDefault="008B3154" w:rsidP="008B3154">
      <w:pPr>
        <w:widowControl w:val="0"/>
        <w:suppressAutoHyphens/>
        <w:spacing w:line="360" w:lineRule="auto"/>
        <w:ind w:firstLine="709"/>
        <w:jc w:val="both"/>
        <w:rPr>
          <w:sz w:val="28"/>
          <w:szCs w:val="28"/>
        </w:rPr>
      </w:pPr>
      <w:r>
        <w:rPr>
          <w:sz w:val="28"/>
          <w:szCs w:val="28"/>
        </w:rPr>
        <w:t>Процентные доходы банка и прибыль банка до налогообложения за счет реализации данного мероприятия в год возрастут на:</w:t>
      </w:r>
    </w:p>
    <w:p w14:paraId="4F4870BB" w14:textId="77777777" w:rsidR="008B3154" w:rsidRDefault="008B3154" w:rsidP="008B3154">
      <w:pPr>
        <w:widowControl w:val="0"/>
        <w:suppressAutoHyphens/>
        <w:spacing w:line="360" w:lineRule="auto"/>
        <w:ind w:firstLine="709"/>
        <w:jc w:val="both"/>
        <w:rPr>
          <w:sz w:val="28"/>
          <w:szCs w:val="28"/>
        </w:rPr>
      </w:pPr>
      <w:r>
        <w:rPr>
          <w:sz w:val="28"/>
          <w:szCs w:val="28"/>
        </w:rPr>
        <w:t>(</w:t>
      </w:r>
      <w:r w:rsidRPr="00046DAC">
        <w:rPr>
          <w:sz w:val="28"/>
          <w:szCs w:val="28"/>
        </w:rPr>
        <w:t>728598</w:t>
      </w:r>
      <w:r>
        <w:rPr>
          <w:sz w:val="28"/>
          <w:szCs w:val="28"/>
        </w:rPr>
        <w:t xml:space="preserve"> · 8,9 %) – (679318 · 9,2 %) = </w:t>
      </w:r>
      <w:r w:rsidRPr="00F518DD">
        <w:rPr>
          <w:sz w:val="28"/>
          <w:szCs w:val="28"/>
        </w:rPr>
        <w:t>2347,97</w:t>
      </w:r>
      <w:r>
        <w:rPr>
          <w:sz w:val="28"/>
          <w:szCs w:val="28"/>
        </w:rPr>
        <w:t xml:space="preserve"> млн руб.</w:t>
      </w:r>
    </w:p>
    <w:p w14:paraId="29198968" w14:textId="77777777" w:rsidR="008B3154" w:rsidRPr="00CC0BF9" w:rsidRDefault="008B3154" w:rsidP="008B3154">
      <w:pPr>
        <w:widowControl w:val="0"/>
        <w:suppressAutoHyphens/>
        <w:spacing w:line="360" w:lineRule="auto"/>
        <w:ind w:firstLine="709"/>
        <w:jc w:val="both"/>
        <w:rPr>
          <w:sz w:val="28"/>
          <w:szCs w:val="28"/>
        </w:rPr>
      </w:pPr>
      <w:r>
        <w:rPr>
          <w:bCs/>
          <w:sz w:val="28"/>
          <w:szCs w:val="28"/>
        </w:rPr>
        <w:t xml:space="preserve">В целях расчёта эффективности от реализации второго мероприятия автором была проведена </w:t>
      </w:r>
      <w:r w:rsidRPr="00CC0BF9">
        <w:rPr>
          <w:sz w:val="28"/>
          <w:szCs w:val="28"/>
        </w:rPr>
        <w:t xml:space="preserve">оценки кредитоспособности 20 клиентов банка по </w:t>
      </w:r>
      <w:r>
        <w:rPr>
          <w:sz w:val="28"/>
          <w:szCs w:val="28"/>
        </w:rPr>
        <w:t>методике ПАО «Промсвязьбанк» и по двум методикам</w:t>
      </w:r>
      <w:r w:rsidRPr="00CC0BF9">
        <w:rPr>
          <w:sz w:val="28"/>
          <w:szCs w:val="28"/>
        </w:rPr>
        <w:t xml:space="preserve"> оценки кредитоспособности юридических лиц</w:t>
      </w:r>
      <w:r>
        <w:rPr>
          <w:sz w:val="28"/>
          <w:szCs w:val="28"/>
        </w:rPr>
        <w:t xml:space="preserve">, предлагаемым к внедрению. Анализ полученных данных </w:t>
      </w:r>
      <w:r w:rsidRPr="00CC0BF9">
        <w:rPr>
          <w:sz w:val="28"/>
          <w:szCs w:val="28"/>
        </w:rPr>
        <w:t xml:space="preserve">показал, то точность модели повысилась на 0,3 %, что способствует уменьшению ущерба от списания безнадежных к взысканию </w:t>
      </w:r>
      <w:r w:rsidRPr="00CC0BF9">
        <w:rPr>
          <w:sz w:val="28"/>
          <w:szCs w:val="28"/>
        </w:rPr>
        <w:lastRenderedPageBreak/>
        <w:t xml:space="preserve">долгов на </w:t>
      </w:r>
      <w:r>
        <w:rPr>
          <w:sz w:val="28"/>
          <w:szCs w:val="28"/>
        </w:rPr>
        <w:t>15</w:t>
      </w:r>
      <w:r w:rsidRPr="00CC0BF9">
        <w:rPr>
          <w:sz w:val="28"/>
          <w:szCs w:val="28"/>
        </w:rPr>
        <w:t xml:space="preserve"> млн </w:t>
      </w:r>
      <w:proofErr w:type="spellStart"/>
      <w:r w:rsidRPr="00CC0BF9">
        <w:rPr>
          <w:sz w:val="28"/>
          <w:szCs w:val="28"/>
        </w:rPr>
        <w:t>руб</w:t>
      </w:r>
      <w:proofErr w:type="spellEnd"/>
      <w:r w:rsidRPr="00CC0BF9">
        <w:rPr>
          <w:sz w:val="28"/>
          <w:szCs w:val="28"/>
        </w:rPr>
        <w:t xml:space="preserve"> в год.</w:t>
      </w:r>
    </w:p>
    <w:p w14:paraId="53B91B98" w14:textId="327295B9" w:rsidR="00E83DC2" w:rsidRDefault="00E83DC2" w:rsidP="00E83DC2">
      <w:pPr>
        <w:widowControl w:val="0"/>
        <w:suppressAutoHyphens/>
        <w:spacing w:line="360" w:lineRule="auto"/>
        <w:ind w:firstLine="709"/>
        <w:jc w:val="both"/>
        <w:rPr>
          <w:bCs/>
          <w:sz w:val="28"/>
          <w:szCs w:val="28"/>
        </w:rPr>
      </w:pPr>
      <w:r>
        <w:rPr>
          <w:bCs/>
          <w:sz w:val="28"/>
          <w:szCs w:val="28"/>
        </w:rPr>
        <w:t xml:space="preserve">Индикаторы экономической безопасности </w:t>
      </w:r>
      <w:r w:rsidRPr="007F45F4">
        <w:rPr>
          <w:sz w:val="28"/>
          <w:szCs w:val="28"/>
        </w:rPr>
        <w:t xml:space="preserve">ПАО «Промсвязьбанк» </w:t>
      </w:r>
      <w:r>
        <w:rPr>
          <w:sz w:val="28"/>
          <w:szCs w:val="28"/>
        </w:rPr>
        <w:t xml:space="preserve">в сфере кредитования юридических лиц </w:t>
      </w:r>
      <w:r w:rsidRPr="007F45F4">
        <w:rPr>
          <w:bCs/>
          <w:sz w:val="28"/>
          <w:szCs w:val="28"/>
        </w:rPr>
        <w:t>до и после реализации мероприятий</w:t>
      </w:r>
      <w:r>
        <w:rPr>
          <w:sz w:val="28"/>
          <w:szCs w:val="28"/>
        </w:rPr>
        <w:t xml:space="preserve"> </w:t>
      </w:r>
      <w:r w:rsidR="00910267">
        <w:rPr>
          <w:bCs/>
          <w:sz w:val="28"/>
          <w:szCs w:val="28"/>
        </w:rPr>
        <w:t>представлены в таблице 3</w:t>
      </w:r>
      <w:r w:rsidRPr="007F45F4">
        <w:rPr>
          <w:bCs/>
          <w:sz w:val="28"/>
          <w:szCs w:val="28"/>
        </w:rPr>
        <w:t>.</w:t>
      </w:r>
      <w:r w:rsidR="00910267">
        <w:rPr>
          <w:bCs/>
          <w:sz w:val="28"/>
          <w:szCs w:val="28"/>
        </w:rPr>
        <w:t>2</w:t>
      </w:r>
      <w:r w:rsidRPr="007F45F4">
        <w:rPr>
          <w:bCs/>
          <w:sz w:val="28"/>
          <w:szCs w:val="28"/>
        </w:rPr>
        <w:t>.</w:t>
      </w:r>
    </w:p>
    <w:p w14:paraId="656476DA" w14:textId="77777777" w:rsidR="00E83DC2" w:rsidRPr="007F45F4" w:rsidRDefault="00E83DC2" w:rsidP="00E83DC2">
      <w:pPr>
        <w:widowControl w:val="0"/>
        <w:suppressAutoHyphens/>
        <w:spacing w:line="360" w:lineRule="auto"/>
        <w:ind w:firstLine="709"/>
        <w:jc w:val="both"/>
        <w:rPr>
          <w:bCs/>
          <w:sz w:val="28"/>
          <w:szCs w:val="28"/>
        </w:rPr>
      </w:pPr>
    </w:p>
    <w:p w14:paraId="5A3067AE" w14:textId="2EE28944" w:rsidR="00E83DC2" w:rsidRDefault="00DE5D22" w:rsidP="00DE5D22">
      <w:pPr>
        <w:widowControl w:val="0"/>
        <w:suppressAutoHyphens/>
        <w:spacing w:line="360" w:lineRule="auto"/>
        <w:ind w:left="1701" w:hanging="1701"/>
        <w:rPr>
          <w:sz w:val="28"/>
          <w:szCs w:val="28"/>
        </w:rPr>
      </w:pPr>
      <w:r>
        <w:rPr>
          <w:bCs/>
          <w:sz w:val="28"/>
          <w:szCs w:val="28"/>
        </w:rPr>
        <w:t xml:space="preserve">Таблица </w:t>
      </w:r>
      <w:r w:rsidR="00910267">
        <w:rPr>
          <w:bCs/>
          <w:sz w:val="28"/>
          <w:szCs w:val="28"/>
        </w:rPr>
        <w:t>3</w:t>
      </w:r>
      <w:r>
        <w:rPr>
          <w:bCs/>
          <w:sz w:val="28"/>
          <w:szCs w:val="28"/>
        </w:rPr>
        <w:t>.</w:t>
      </w:r>
      <w:r w:rsidR="00910267">
        <w:rPr>
          <w:bCs/>
          <w:sz w:val="28"/>
          <w:szCs w:val="28"/>
        </w:rPr>
        <w:t>2</w:t>
      </w:r>
      <w:r w:rsidR="00E83DC2" w:rsidRPr="007F45F4">
        <w:rPr>
          <w:bCs/>
          <w:sz w:val="28"/>
          <w:szCs w:val="28"/>
        </w:rPr>
        <w:t xml:space="preserve"> – </w:t>
      </w:r>
      <w:r w:rsidR="00E83DC2">
        <w:rPr>
          <w:bCs/>
          <w:sz w:val="28"/>
          <w:szCs w:val="28"/>
        </w:rPr>
        <w:t xml:space="preserve">Индикаторы экономической безопасности </w:t>
      </w:r>
      <w:r w:rsidR="006B1A8F">
        <w:rPr>
          <w:bCs/>
          <w:sz w:val="28"/>
          <w:szCs w:val="28"/>
        </w:rPr>
        <w:br/>
      </w:r>
      <w:r w:rsidR="00E83DC2" w:rsidRPr="007F45F4">
        <w:rPr>
          <w:sz w:val="28"/>
          <w:szCs w:val="28"/>
        </w:rPr>
        <w:t xml:space="preserve">ПАО «Промсвязьбанк» </w:t>
      </w:r>
      <w:r w:rsidR="00E83DC2">
        <w:rPr>
          <w:sz w:val="28"/>
          <w:szCs w:val="28"/>
        </w:rPr>
        <w:t xml:space="preserve">в сфере кредитования юридических лиц </w:t>
      </w:r>
      <w:r w:rsidR="00E83DC2" w:rsidRPr="007F45F4">
        <w:rPr>
          <w:bCs/>
          <w:sz w:val="28"/>
          <w:szCs w:val="28"/>
        </w:rPr>
        <w:t>до и после реализации мероприятий</w:t>
      </w:r>
      <w:r w:rsidR="00E83DC2">
        <w:rPr>
          <w:sz w:val="28"/>
          <w:szCs w:val="28"/>
        </w:rPr>
        <w:t>, млн руб.</w:t>
      </w:r>
    </w:p>
    <w:tbl>
      <w:tblPr>
        <w:tblW w:w="9444" w:type="dxa"/>
        <w:tblInd w:w="-10" w:type="dxa"/>
        <w:tblLook w:val="04A0" w:firstRow="1" w:lastRow="0" w:firstColumn="1" w:lastColumn="0" w:noHBand="0" w:noVBand="1"/>
      </w:tblPr>
      <w:tblGrid>
        <w:gridCol w:w="4579"/>
        <w:gridCol w:w="1066"/>
        <w:gridCol w:w="1066"/>
        <w:gridCol w:w="1589"/>
        <w:gridCol w:w="1144"/>
      </w:tblGrid>
      <w:tr w:rsidR="006B1A8F" w:rsidRPr="006B1A8F" w14:paraId="39B78DB4" w14:textId="77777777" w:rsidTr="00740434">
        <w:trPr>
          <w:trHeight w:val="303"/>
        </w:trPr>
        <w:tc>
          <w:tcPr>
            <w:tcW w:w="457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E0659ED" w14:textId="77777777" w:rsidR="006B1A8F" w:rsidRPr="006B1A8F" w:rsidRDefault="006B1A8F" w:rsidP="006B1A8F">
            <w:pPr>
              <w:jc w:val="center"/>
              <w:rPr>
                <w:color w:val="000000"/>
              </w:rPr>
            </w:pPr>
            <w:r w:rsidRPr="006B1A8F">
              <w:rPr>
                <w:bCs/>
                <w:color w:val="000000"/>
              </w:rPr>
              <w:t>Показатель</w:t>
            </w:r>
          </w:p>
        </w:tc>
        <w:tc>
          <w:tcPr>
            <w:tcW w:w="10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4B4992A" w14:textId="77777777" w:rsidR="006B1A8F" w:rsidRPr="006B1A8F" w:rsidRDefault="006B1A8F" w:rsidP="006B1A8F">
            <w:pPr>
              <w:jc w:val="center"/>
              <w:rPr>
                <w:color w:val="000000"/>
              </w:rPr>
            </w:pPr>
            <w:r w:rsidRPr="006B1A8F">
              <w:rPr>
                <w:bCs/>
                <w:color w:val="000000"/>
              </w:rPr>
              <w:t>2018 г.</w:t>
            </w:r>
          </w:p>
        </w:tc>
        <w:tc>
          <w:tcPr>
            <w:tcW w:w="10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F649F59" w14:textId="77777777" w:rsidR="006B1A8F" w:rsidRPr="006B1A8F" w:rsidRDefault="006B1A8F" w:rsidP="006B1A8F">
            <w:pPr>
              <w:jc w:val="center"/>
              <w:rPr>
                <w:color w:val="000000"/>
              </w:rPr>
            </w:pPr>
            <w:r w:rsidRPr="006B1A8F">
              <w:rPr>
                <w:bCs/>
                <w:color w:val="000000"/>
              </w:rPr>
              <w:t>Проект</w:t>
            </w:r>
          </w:p>
        </w:tc>
        <w:tc>
          <w:tcPr>
            <w:tcW w:w="1589" w:type="dxa"/>
            <w:tcBorders>
              <w:top w:val="single" w:sz="8" w:space="0" w:color="auto"/>
              <w:left w:val="nil"/>
              <w:bottom w:val="nil"/>
              <w:right w:val="single" w:sz="8" w:space="0" w:color="auto"/>
            </w:tcBorders>
            <w:shd w:val="clear" w:color="auto" w:fill="auto"/>
            <w:noWrap/>
            <w:vAlign w:val="center"/>
            <w:hideMark/>
          </w:tcPr>
          <w:p w14:paraId="1241F0ED" w14:textId="77777777" w:rsidR="006B1A8F" w:rsidRPr="006B1A8F" w:rsidRDefault="006B1A8F" w:rsidP="006B1A8F">
            <w:pPr>
              <w:jc w:val="center"/>
              <w:rPr>
                <w:color w:val="000000"/>
              </w:rPr>
            </w:pPr>
            <w:r w:rsidRPr="006B1A8F">
              <w:rPr>
                <w:color w:val="000000"/>
              </w:rPr>
              <w:t>Абсолютные</w:t>
            </w:r>
          </w:p>
        </w:tc>
        <w:tc>
          <w:tcPr>
            <w:tcW w:w="11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6C4748A" w14:textId="77777777" w:rsidR="006B1A8F" w:rsidRPr="006B1A8F" w:rsidRDefault="006B1A8F" w:rsidP="006B1A8F">
            <w:pPr>
              <w:jc w:val="center"/>
              <w:rPr>
                <w:color w:val="000000"/>
              </w:rPr>
            </w:pPr>
            <w:r w:rsidRPr="006B1A8F">
              <w:rPr>
                <w:bCs/>
                <w:color w:val="000000"/>
              </w:rPr>
              <w:t>Темп роста, %</w:t>
            </w:r>
          </w:p>
        </w:tc>
      </w:tr>
      <w:tr w:rsidR="006B1A8F" w:rsidRPr="006B1A8F" w14:paraId="121AE52B" w14:textId="77777777" w:rsidTr="00740434">
        <w:trPr>
          <w:trHeight w:val="318"/>
        </w:trPr>
        <w:tc>
          <w:tcPr>
            <w:tcW w:w="4579" w:type="dxa"/>
            <w:vMerge/>
            <w:tcBorders>
              <w:top w:val="single" w:sz="8" w:space="0" w:color="auto"/>
              <w:left w:val="single" w:sz="8" w:space="0" w:color="auto"/>
              <w:bottom w:val="single" w:sz="8" w:space="0" w:color="000000"/>
              <w:right w:val="single" w:sz="8" w:space="0" w:color="auto"/>
            </w:tcBorders>
            <w:vAlign w:val="center"/>
            <w:hideMark/>
          </w:tcPr>
          <w:p w14:paraId="51C3F560" w14:textId="77777777" w:rsidR="006B1A8F" w:rsidRPr="006B1A8F" w:rsidRDefault="006B1A8F" w:rsidP="006B1A8F">
            <w:pPr>
              <w:rPr>
                <w:color w:val="000000"/>
              </w:rPr>
            </w:pPr>
          </w:p>
        </w:tc>
        <w:tc>
          <w:tcPr>
            <w:tcW w:w="1066" w:type="dxa"/>
            <w:vMerge/>
            <w:tcBorders>
              <w:top w:val="single" w:sz="8" w:space="0" w:color="auto"/>
              <w:left w:val="single" w:sz="8" w:space="0" w:color="auto"/>
              <w:bottom w:val="single" w:sz="8" w:space="0" w:color="000000"/>
              <w:right w:val="single" w:sz="8" w:space="0" w:color="auto"/>
            </w:tcBorders>
            <w:vAlign w:val="center"/>
            <w:hideMark/>
          </w:tcPr>
          <w:p w14:paraId="65A94C8C" w14:textId="77777777" w:rsidR="006B1A8F" w:rsidRPr="006B1A8F" w:rsidRDefault="006B1A8F" w:rsidP="006B1A8F">
            <w:pPr>
              <w:rPr>
                <w:color w:val="000000"/>
              </w:rPr>
            </w:pPr>
          </w:p>
        </w:tc>
        <w:tc>
          <w:tcPr>
            <w:tcW w:w="1066" w:type="dxa"/>
            <w:vMerge/>
            <w:tcBorders>
              <w:top w:val="single" w:sz="8" w:space="0" w:color="auto"/>
              <w:left w:val="single" w:sz="8" w:space="0" w:color="auto"/>
              <w:bottom w:val="single" w:sz="8" w:space="0" w:color="000000"/>
              <w:right w:val="single" w:sz="8" w:space="0" w:color="auto"/>
            </w:tcBorders>
            <w:vAlign w:val="center"/>
            <w:hideMark/>
          </w:tcPr>
          <w:p w14:paraId="2AEA8D8C" w14:textId="77777777" w:rsidR="006B1A8F" w:rsidRPr="006B1A8F" w:rsidRDefault="006B1A8F" w:rsidP="006B1A8F">
            <w:pPr>
              <w:rPr>
                <w:color w:val="000000"/>
              </w:rPr>
            </w:pPr>
          </w:p>
        </w:tc>
        <w:tc>
          <w:tcPr>
            <w:tcW w:w="1589" w:type="dxa"/>
            <w:tcBorders>
              <w:top w:val="nil"/>
              <w:left w:val="nil"/>
              <w:bottom w:val="single" w:sz="8" w:space="0" w:color="auto"/>
              <w:right w:val="single" w:sz="8" w:space="0" w:color="auto"/>
            </w:tcBorders>
            <w:shd w:val="clear" w:color="auto" w:fill="auto"/>
            <w:noWrap/>
            <w:vAlign w:val="center"/>
            <w:hideMark/>
          </w:tcPr>
          <w:p w14:paraId="034502EA" w14:textId="77777777" w:rsidR="006B1A8F" w:rsidRPr="006B1A8F" w:rsidRDefault="006B1A8F" w:rsidP="006B1A8F">
            <w:pPr>
              <w:jc w:val="center"/>
              <w:rPr>
                <w:color w:val="000000"/>
              </w:rPr>
            </w:pPr>
            <w:r w:rsidRPr="006B1A8F">
              <w:rPr>
                <w:color w:val="000000"/>
              </w:rPr>
              <w:t>изменения, +/-</w:t>
            </w:r>
          </w:p>
        </w:tc>
        <w:tc>
          <w:tcPr>
            <w:tcW w:w="1144" w:type="dxa"/>
            <w:vMerge/>
            <w:tcBorders>
              <w:top w:val="single" w:sz="8" w:space="0" w:color="auto"/>
              <w:left w:val="single" w:sz="8" w:space="0" w:color="auto"/>
              <w:bottom w:val="single" w:sz="8" w:space="0" w:color="000000"/>
              <w:right w:val="single" w:sz="8" w:space="0" w:color="auto"/>
            </w:tcBorders>
            <w:vAlign w:val="center"/>
            <w:hideMark/>
          </w:tcPr>
          <w:p w14:paraId="098D7053" w14:textId="77777777" w:rsidR="006B1A8F" w:rsidRPr="006B1A8F" w:rsidRDefault="006B1A8F" w:rsidP="006B1A8F">
            <w:pPr>
              <w:rPr>
                <w:color w:val="000000"/>
              </w:rPr>
            </w:pPr>
          </w:p>
        </w:tc>
      </w:tr>
      <w:tr w:rsidR="006B1A8F" w:rsidRPr="006B1A8F" w14:paraId="066C25E3" w14:textId="77777777" w:rsidTr="00740434">
        <w:trPr>
          <w:trHeight w:val="318"/>
        </w:trPr>
        <w:tc>
          <w:tcPr>
            <w:tcW w:w="4579" w:type="dxa"/>
            <w:tcBorders>
              <w:top w:val="nil"/>
              <w:left w:val="single" w:sz="8" w:space="0" w:color="auto"/>
              <w:bottom w:val="single" w:sz="8" w:space="0" w:color="auto"/>
              <w:right w:val="single" w:sz="8" w:space="0" w:color="auto"/>
            </w:tcBorders>
            <w:shd w:val="clear" w:color="auto" w:fill="auto"/>
            <w:noWrap/>
            <w:vAlign w:val="center"/>
            <w:hideMark/>
          </w:tcPr>
          <w:p w14:paraId="2CD651E5" w14:textId="77777777" w:rsidR="006B1A8F" w:rsidRPr="006B1A8F" w:rsidRDefault="006B1A8F" w:rsidP="006B1A8F">
            <w:pPr>
              <w:rPr>
                <w:color w:val="000000"/>
              </w:rPr>
            </w:pPr>
            <w:r w:rsidRPr="006B1A8F">
              <w:rPr>
                <w:bCs/>
                <w:color w:val="000000"/>
              </w:rPr>
              <w:t>Процентные доходы</w:t>
            </w:r>
          </w:p>
        </w:tc>
        <w:tc>
          <w:tcPr>
            <w:tcW w:w="1066" w:type="dxa"/>
            <w:tcBorders>
              <w:top w:val="nil"/>
              <w:left w:val="nil"/>
              <w:bottom w:val="single" w:sz="8" w:space="0" w:color="auto"/>
              <w:right w:val="single" w:sz="8" w:space="0" w:color="auto"/>
            </w:tcBorders>
            <w:shd w:val="clear" w:color="auto" w:fill="auto"/>
            <w:vAlign w:val="center"/>
            <w:hideMark/>
          </w:tcPr>
          <w:p w14:paraId="35107A06" w14:textId="77777777" w:rsidR="006B1A8F" w:rsidRPr="006B1A8F" w:rsidRDefault="006B1A8F" w:rsidP="006B1A8F">
            <w:pPr>
              <w:jc w:val="center"/>
              <w:rPr>
                <w:color w:val="000000"/>
              </w:rPr>
            </w:pPr>
            <w:r w:rsidRPr="006B1A8F">
              <w:rPr>
                <w:color w:val="000000"/>
              </w:rPr>
              <w:t>96395</w:t>
            </w:r>
          </w:p>
        </w:tc>
        <w:tc>
          <w:tcPr>
            <w:tcW w:w="1066" w:type="dxa"/>
            <w:tcBorders>
              <w:top w:val="nil"/>
              <w:left w:val="nil"/>
              <w:bottom w:val="single" w:sz="8" w:space="0" w:color="auto"/>
              <w:right w:val="single" w:sz="8" w:space="0" w:color="auto"/>
            </w:tcBorders>
            <w:shd w:val="clear" w:color="auto" w:fill="auto"/>
            <w:noWrap/>
            <w:vAlign w:val="center"/>
            <w:hideMark/>
          </w:tcPr>
          <w:p w14:paraId="5426005F" w14:textId="77777777" w:rsidR="006B1A8F" w:rsidRPr="006B1A8F" w:rsidRDefault="006B1A8F" w:rsidP="006B1A8F">
            <w:pPr>
              <w:jc w:val="center"/>
              <w:rPr>
                <w:color w:val="000000"/>
              </w:rPr>
            </w:pPr>
            <w:r w:rsidRPr="006B1A8F">
              <w:rPr>
                <w:color w:val="000000"/>
              </w:rPr>
              <w:t>96734</w:t>
            </w:r>
          </w:p>
        </w:tc>
        <w:tc>
          <w:tcPr>
            <w:tcW w:w="1589" w:type="dxa"/>
            <w:tcBorders>
              <w:top w:val="nil"/>
              <w:left w:val="nil"/>
              <w:bottom w:val="single" w:sz="8" w:space="0" w:color="auto"/>
              <w:right w:val="single" w:sz="8" w:space="0" w:color="auto"/>
            </w:tcBorders>
            <w:shd w:val="clear" w:color="auto" w:fill="auto"/>
            <w:noWrap/>
            <w:vAlign w:val="center"/>
            <w:hideMark/>
          </w:tcPr>
          <w:p w14:paraId="50E929F2" w14:textId="77777777" w:rsidR="006B1A8F" w:rsidRPr="006B1A8F" w:rsidRDefault="006B1A8F" w:rsidP="006B1A8F">
            <w:pPr>
              <w:jc w:val="center"/>
              <w:rPr>
                <w:color w:val="000000"/>
              </w:rPr>
            </w:pPr>
            <w:r w:rsidRPr="006B1A8F">
              <w:rPr>
                <w:color w:val="000000"/>
              </w:rPr>
              <w:t>2687</w:t>
            </w:r>
          </w:p>
        </w:tc>
        <w:tc>
          <w:tcPr>
            <w:tcW w:w="1144" w:type="dxa"/>
            <w:tcBorders>
              <w:top w:val="nil"/>
              <w:left w:val="nil"/>
              <w:bottom w:val="single" w:sz="8" w:space="0" w:color="auto"/>
              <w:right w:val="single" w:sz="8" w:space="0" w:color="auto"/>
            </w:tcBorders>
            <w:shd w:val="clear" w:color="auto" w:fill="auto"/>
            <w:vAlign w:val="center"/>
            <w:hideMark/>
          </w:tcPr>
          <w:p w14:paraId="1BFAFA97" w14:textId="77777777" w:rsidR="006B1A8F" w:rsidRPr="006B1A8F" w:rsidRDefault="006B1A8F" w:rsidP="006B1A8F">
            <w:pPr>
              <w:jc w:val="center"/>
              <w:rPr>
                <w:color w:val="000000"/>
              </w:rPr>
            </w:pPr>
            <w:r w:rsidRPr="006B1A8F">
              <w:rPr>
                <w:color w:val="000000"/>
              </w:rPr>
              <w:t>100,35</w:t>
            </w:r>
          </w:p>
        </w:tc>
      </w:tr>
      <w:tr w:rsidR="006B1A8F" w:rsidRPr="006B1A8F" w14:paraId="72866590" w14:textId="77777777" w:rsidTr="00740434">
        <w:trPr>
          <w:trHeight w:val="318"/>
        </w:trPr>
        <w:tc>
          <w:tcPr>
            <w:tcW w:w="4579" w:type="dxa"/>
            <w:tcBorders>
              <w:top w:val="nil"/>
              <w:left w:val="single" w:sz="8" w:space="0" w:color="auto"/>
              <w:bottom w:val="single" w:sz="8" w:space="0" w:color="auto"/>
              <w:right w:val="single" w:sz="8" w:space="0" w:color="auto"/>
            </w:tcBorders>
            <w:shd w:val="clear" w:color="auto" w:fill="auto"/>
            <w:noWrap/>
            <w:vAlign w:val="center"/>
            <w:hideMark/>
          </w:tcPr>
          <w:p w14:paraId="7DF61D53" w14:textId="77777777" w:rsidR="006B1A8F" w:rsidRPr="006B1A8F" w:rsidRDefault="006B1A8F" w:rsidP="006B1A8F">
            <w:pPr>
              <w:rPr>
                <w:color w:val="000000"/>
              </w:rPr>
            </w:pPr>
            <w:r w:rsidRPr="006B1A8F">
              <w:rPr>
                <w:color w:val="000000"/>
              </w:rPr>
              <w:t>Объем кредитных операций банка с юридическими лицами, в том числе:</w:t>
            </w:r>
          </w:p>
        </w:tc>
        <w:tc>
          <w:tcPr>
            <w:tcW w:w="1066" w:type="dxa"/>
            <w:tcBorders>
              <w:top w:val="nil"/>
              <w:left w:val="nil"/>
              <w:bottom w:val="single" w:sz="8" w:space="0" w:color="auto"/>
              <w:right w:val="single" w:sz="8" w:space="0" w:color="auto"/>
            </w:tcBorders>
            <w:shd w:val="clear" w:color="auto" w:fill="auto"/>
            <w:vAlign w:val="center"/>
            <w:hideMark/>
          </w:tcPr>
          <w:p w14:paraId="65CFEB44" w14:textId="77777777" w:rsidR="006B1A8F" w:rsidRPr="006B1A8F" w:rsidRDefault="006B1A8F" w:rsidP="006B1A8F">
            <w:pPr>
              <w:jc w:val="center"/>
              <w:rPr>
                <w:color w:val="000000"/>
              </w:rPr>
            </w:pPr>
            <w:r w:rsidRPr="006B1A8F">
              <w:rPr>
                <w:color w:val="000000"/>
              </w:rPr>
              <w:t>1125230</w:t>
            </w:r>
          </w:p>
        </w:tc>
        <w:tc>
          <w:tcPr>
            <w:tcW w:w="1066" w:type="dxa"/>
            <w:tcBorders>
              <w:top w:val="nil"/>
              <w:left w:val="nil"/>
              <w:bottom w:val="single" w:sz="8" w:space="0" w:color="auto"/>
              <w:right w:val="single" w:sz="8" w:space="0" w:color="auto"/>
            </w:tcBorders>
            <w:shd w:val="clear" w:color="auto" w:fill="auto"/>
            <w:noWrap/>
            <w:vAlign w:val="center"/>
            <w:hideMark/>
          </w:tcPr>
          <w:p w14:paraId="7481821E" w14:textId="77777777" w:rsidR="006B1A8F" w:rsidRPr="006B1A8F" w:rsidRDefault="006B1A8F" w:rsidP="006B1A8F">
            <w:pPr>
              <w:jc w:val="center"/>
              <w:rPr>
                <w:color w:val="000000"/>
              </w:rPr>
            </w:pPr>
            <w:r w:rsidRPr="006B1A8F">
              <w:rPr>
                <w:bCs/>
                <w:color w:val="000000"/>
              </w:rPr>
              <w:t>1174510</w:t>
            </w:r>
          </w:p>
        </w:tc>
        <w:tc>
          <w:tcPr>
            <w:tcW w:w="1589" w:type="dxa"/>
            <w:tcBorders>
              <w:top w:val="nil"/>
              <w:left w:val="nil"/>
              <w:bottom w:val="single" w:sz="8" w:space="0" w:color="auto"/>
              <w:right w:val="single" w:sz="8" w:space="0" w:color="auto"/>
            </w:tcBorders>
            <w:shd w:val="clear" w:color="auto" w:fill="auto"/>
            <w:noWrap/>
            <w:vAlign w:val="center"/>
            <w:hideMark/>
          </w:tcPr>
          <w:p w14:paraId="2769A0C0" w14:textId="77777777" w:rsidR="006B1A8F" w:rsidRPr="006B1A8F" w:rsidRDefault="006B1A8F" w:rsidP="006B1A8F">
            <w:pPr>
              <w:jc w:val="center"/>
              <w:rPr>
                <w:color w:val="000000"/>
              </w:rPr>
            </w:pPr>
            <w:r w:rsidRPr="006B1A8F">
              <w:rPr>
                <w:color w:val="000000"/>
              </w:rPr>
              <w:t>49280</w:t>
            </w:r>
          </w:p>
        </w:tc>
        <w:tc>
          <w:tcPr>
            <w:tcW w:w="1144" w:type="dxa"/>
            <w:tcBorders>
              <w:top w:val="nil"/>
              <w:left w:val="nil"/>
              <w:bottom w:val="single" w:sz="8" w:space="0" w:color="auto"/>
              <w:right w:val="single" w:sz="8" w:space="0" w:color="auto"/>
            </w:tcBorders>
            <w:shd w:val="clear" w:color="auto" w:fill="auto"/>
            <w:vAlign w:val="center"/>
            <w:hideMark/>
          </w:tcPr>
          <w:p w14:paraId="1A48B64D" w14:textId="77777777" w:rsidR="006B1A8F" w:rsidRPr="006B1A8F" w:rsidRDefault="006B1A8F" w:rsidP="006B1A8F">
            <w:pPr>
              <w:jc w:val="center"/>
              <w:rPr>
                <w:color w:val="000000"/>
              </w:rPr>
            </w:pPr>
            <w:r w:rsidRPr="006B1A8F">
              <w:rPr>
                <w:color w:val="000000"/>
              </w:rPr>
              <w:t>104,38</w:t>
            </w:r>
          </w:p>
        </w:tc>
      </w:tr>
      <w:tr w:rsidR="006B1A8F" w:rsidRPr="006B1A8F" w14:paraId="1A9092B3" w14:textId="77777777" w:rsidTr="00740434">
        <w:trPr>
          <w:trHeight w:val="318"/>
        </w:trPr>
        <w:tc>
          <w:tcPr>
            <w:tcW w:w="4579" w:type="dxa"/>
            <w:tcBorders>
              <w:top w:val="nil"/>
              <w:left w:val="single" w:sz="8" w:space="0" w:color="auto"/>
              <w:bottom w:val="single" w:sz="8" w:space="0" w:color="auto"/>
              <w:right w:val="single" w:sz="8" w:space="0" w:color="auto"/>
            </w:tcBorders>
            <w:shd w:val="clear" w:color="auto" w:fill="auto"/>
            <w:vAlign w:val="center"/>
            <w:hideMark/>
          </w:tcPr>
          <w:p w14:paraId="28F32AFE" w14:textId="77777777" w:rsidR="006B1A8F" w:rsidRPr="006B1A8F" w:rsidRDefault="006B1A8F" w:rsidP="006B1A8F">
            <w:pPr>
              <w:ind w:firstLineChars="100" w:firstLine="240"/>
              <w:rPr>
                <w:color w:val="000000"/>
              </w:rPr>
            </w:pPr>
            <w:r w:rsidRPr="006B1A8F">
              <w:rPr>
                <w:color w:val="000000"/>
              </w:rPr>
              <w:t>кредиты корпоративным клиентам</w:t>
            </w:r>
          </w:p>
        </w:tc>
        <w:tc>
          <w:tcPr>
            <w:tcW w:w="1066" w:type="dxa"/>
            <w:tcBorders>
              <w:top w:val="nil"/>
              <w:left w:val="nil"/>
              <w:bottom w:val="single" w:sz="8" w:space="0" w:color="auto"/>
              <w:right w:val="single" w:sz="8" w:space="0" w:color="auto"/>
            </w:tcBorders>
            <w:shd w:val="clear" w:color="auto" w:fill="auto"/>
            <w:vAlign w:val="center"/>
            <w:hideMark/>
          </w:tcPr>
          <w:p w14:paraId="13C5187C" w14:textId="77777777" w:rsidR="006B1A8F" w:rsidRPr="006B1A8F" w:rsidRDefault="006B1A8F" w:rsidP="006B1A8F">
            <w:pPr>
              <w:jc w:val="center"/>
              <w:rPr>
                <w:color w:val="000000"/>
              </w:rPr>
            </w:pPr>
            <w:r w:rsidRPr="006B1A8F">
              <w:rPr>
                <w:color w:val="000000"/>
              </w:rPr>
              <w:t>679318</w:t>
            </w:r>
          </w:p>
        </w:tc>
        <w:tc>
          <w:tcPr>
            <w:tcW w:w="1066" w:type="dxa"/>
            <w:tcBorders>
              <w:top w:val="nil"/>
              <w:left w:val="nil"/>
              <w:bottom w:val="single" w:sz="8" w:space="0" w:color="auto"/>
              <w:right w:val="single" w:sz="8" w:space="0" w:color="auto"/>
            </w:tcBorders>
            <w:shd w:val="clear" w:color="auto" w:fill="auto"/>
            <w:noWrap/>
            <w:vAlign w:val="center"/>
            <w:hideMark/>
          </w:tcPr>
          <w:p w14:paraId="0B490818" w14:textId="77777777" w:rsidR="006B1A8F" w:rsidRPr="006B1A8F" w:rsidRDefault="006B1A8F" w:rsidP="006B1A8F">
            <w:pPr>
              <w:jc w:val="center"/>
              <w:rPr>
                <w:color w:val="000000"/>
              </w:rPr>
            </w:pPr>
            <w:r w:rsidRPr="006B1A8F">
              <w:rPr>
                <w:color w:val="000000"/>
              </w:rPr>
              <w:t>728598</w:t>
            </w:r>
          </w:p>
        </w:tc>
        <w:tc>
          <w:tcPr>
            <w:tcW w:w="1589" w:type="dxa"/>
            <w:tcBorders>
              <w:top w:val="nil"/>
              <w:left w:val="nil"/>
              <w:bottom w:val="single" w:sz="8" w:space="0" w:color="auto"/>
              <w:right w:val="single" w:sz="8" w:space="0" w:color="auto"/>
            </w:tcBorders>
            <w:shd w:val="clear" w:color="auto" w:fill="auto"/>
            <w:noWrap/>
            <w:vAlign w:val="center"/>
            <w:hideMark/>
          </w:tcPr>
          <w:p w14:paraId="0BC8394B" w14:textId="77777777" w:rsidR="006B1A8F" w:rsidRPr="006B1A8F" w:rsidRDefault="006B1A8F" w:rsidP="006B1A8F">
            <w:pPr>
              <w:jc w:val="center"/>
              <w:rPr>
                <w:color w:val="000000"/>
              </w:rPr>
            </w:pPr>
            <w:r w:rsidRPr="006B1A8F">
              <w:rPr>
                <w:color w:val="000000"/>
              </w:rPr>
              <w:t>49280</w:t>
            </w:r>
          </w:p>
        </w:tc>
        <w:tc>
          <w:tcPr>
            <w:tcW w:w="1144" w:type="dxa"/>
            <w:tcBorders>
              <w:top w:val="nil"/>
              <w:left w:val="nil"/>
              <w:bottom w:val="single" w:sz="8" w:space="0" w:color="auto"/>
              <w:right w:val="single" w:sz="8" w:space="0" w:color="auto"/>
            </w:tcBorders>
            <w:shd w:val="clear" w:color="auto" w:fill="auto"/>
            <w:vAlign w:val="center"/>
            <w:hideMark/>
          </w:tcPr>
          <w:p w14:paraId="1B4AAB0B" w14:textId="77777777" w:rsidR="006B1A8F" w:rsidRPr="006B1A8F" w:rsidRDefault="006B1A8F" w:rsidP="006B1A8F">
            <w:pPr>
              <w:jc w:val="center"/>
              <w:rPr>
                <w:color w:val="000000"/>
              </w:rPr>
            </w:pPr>
            <w:r w:rsidRPr="006B1A8F">
              <w:rPr>
                <w:color w:val="000000"/>
              </w:rPr>
              <w:t>107,25</w:t>
            </w:r>
          </w:p>
        </w:tc>
      </w:tr>
      <w:tr w:rsidR="006B1A8F" w:rsidRPr="006B1A8F" w14:paraId="6F0CD21F" w14:textId="77777777" w:rsidTr="00740434">
        <w:trPr>
          <w:trHeight w:val="621"/>
        </w:trPr>
        <w:tc>
          <w:tcPr>
            <w:tcW w:w="4579" w:type="dxa"/>
            <w:tcBorders>
              <w:top w:val="nil"/>
              <w:left w:val="single" w:sz="8" w:space="0" w:color="auto"/>
              <w:bottom w:val="single" w:sz="8" w:space="0" w:color="auto"/>
              <w:right w:val="single" w:sz="8" w:space="0" w:color="auto"/>
            </w:tcBorders>
            <w:shd w:val="clear" w:color="auto" w:fill="auto"/>
            <w:vAlign w:val="center"/>
            <w:hideMark/>
          </w:tcPr>
          <w:p w14:paraId="37589E5E" w14:textId="77777777" w:rsidR="006B1A8F" w:rsidRPr="006B1A8F" w:rsidRDefault="006B1A8F" w:rsidP="006B1A8F">
            <w:pPr>
              <w:ind w:firstLineChars="100" w:firstLine="240"/>
              <w:rPr>
                <w:color w:val="000000"/>
              </w:rPr>
            </w:pPr>
            <w:r w:rsidRPr="006B1A8F">
              <w:rPr>
                <w:color w:val="000000"/>
              </w:rPr>
              <w:t>кредиты субъектам малого и среднего предпринимательства</w:t>
            </w:r>
          </w:p>
        </w:tc>
        <w:tc>
          <w:tcPr>
            <w:tcW w:w="1066" w:type="dxa"/>
            <w:tcBorders>
              <w:top w:val="nil"/>
              <w:left w:val="nil"/>
              <w:bottom w:val="single" w:sz="8" w:space="0" w:color="auto"/>
              <w:right w:val="single" w:sz="8" w:space="0" w:color="auto"/>
            </w:tcBorders>
            <w:shd w:val="clear" w:color="auto" w:fill="auto"/>
            <w:vAlign w:val="center"/>
            <w:hideMark/>
          </w:tcPr>
          <w:p w14:paraId="5DC03E9C" w14:textId="77777777" w:rsidR="006B1A8F" w:rsidRPr="006B1A8F" w:rsidRDefault="006B1A8F" w:rsidP="006B1A8F">
            <w:pPr>
              <w:jc w:val="center"/>
              <w:rPr>
                <w:color w:val="000000"/>
              </w:rPr>
            </w:pPr>
            <w:r w:rsidRPr="006B1A8F">
              <w:rPr>
                <w:color w:val="000000"/>
              </w:rPr>
              <w:t>106203</w:t>
            </w:r>
          </w:p>
        </w:tc>
        <w:tc>
          <w:tcPr>
            <w:tcW w:w="1066" w:type="dxa"/>
            <w:tcBorders>
              <w:top w:val="nil"/>
              <w:left w:val="nil"/>
              <w:bottom w:val="single" w:sz="8" w:space="0" w:color="auto"/>
              <w:right w:val="single" w:sz="8" w:space="0" w:color="auto"/>
            </w:tcBorders>
            <w:shd w:val="clear" w:color="auto" w:fill="auto"/>
            <w:noWrap/>
            <w:vAlign w:val="center"/>
            <w:hideMark/>
          </w:tcPr>
          <w:p w14:paraId="332EC4EF" w14:textId="77777777" w:rsidR="006B1A8F" w:rsidRPr="006B1A8F" w:rsidRDefault="006B1A8F" w:rsidP="006B1A8F">
            <w:pPr>
              <w:jc w:val="center"/>
              <w:rPr>
                <w:color w:val="000000"/>
              </w:rPr>
            </w:pPr>
            <w:r w:rsidRPr="006B1A8F">
              <w:rPr>
                <w:color w:val="000000"/>
              </w:rPr>
              <w:t>106203</w:t>
            </w:r>
          </w:p>
        </w:tc>
        <w:tc>
          <w:tcPr>
            <w:tcW w:w="1589" w:type="dxa"/>
            <w:tcBorders>
              <w:top w:val="nil"/>
              <w:left w:val="nil"/>
              <w:bottom w:val="single" w:sz="8" w:space="0" w:color="auto"/>
              <w:right w:val="single" w:sz="8" w:space="0" w:color="auto"/>
            </w:tcBorders>
            <w:shd w:val="clear" w:color="auto" w:fill="auto"/>
            <w:noWrap/>
            <w:vAlign w:val="center"/>
            <w:hideMark/>
          </w:tcPr>
          <w:p w14:paraId="2445CBA2" w14:textId="77777777" w:rsidR="006B1A8F" w:rsidRPr="006B1A8F" w:rsidRDefault="006B1A8F" w:rsidP="006B1A8F">
            <w:pPr>
              <w:jc w:val="center"/>
              <w:rPr>
                <w:color w:val="000000"/>
              </w:rPr>
            </w:pPr>
            <w:r w:rsidRPr="006B1A8F">
              <w:rPr>
                <w:color w:val="000000"/>
              </w:rPr>
              <w:t>0</w:t>
            </w:r>
          </w:p>
        </w:tc>
        <w:tc>
          <w:tcPr>
            <w:tcW w:w="1144" w:type="dxa"/>
            <w:tcBorders>
              <w:top w:val="nil"/>
              <w:left w:val="nil"/>
              <w:bottom w:val="single" w:sz="8" w:space="0" w:color="auto"/>
              <w:right w:val="single" w:sz="8" w:space="0" w:color="auto"/>
            </w:tcBorders>
            <w:shd w:val="clear" w:color="auto" w:fill="auto"/>
            <w:vAlign w:val="center"/>
            <w:hideMark/>
          </w:tcPr>
          <w:p w14:paraId="24A1D248" w14:textId="77777777" w:rsidR="006B1A8F" w:rsidRPr="006B1A8F" w:rsidRDefault="006B1A8F" w:rsidP="006B1A8F">
            <w:pPr>
              <w:jc w:val="center"/>
              <w:rPr>
                <w:color w:val="000000"/>
              </w:rPr>
            </w:pPr>
            <w:r w:rsidRPr="006B1A8F">
              <w:rPr>
                <w:color w:val="000000"/>
              </w:rPr>
              <w:t>100,00</w:t>
            </w:r>
          </w:p>
        </w:tc>
      </w:tr>
      <w:tr w:rsidR="006B1A8F" w:rsidRPr="006B1A8F" w14:paraId="120DCB4D" w14:textId="77777777" w:rsidTr="00740434">
        <w:trPr>
          <w:trHeight w:val="318"/>
        </w:trPr>
        <w:tc>
          <w:tcPr>
            <w:tcW w:w="4579" w:type="dxa"/>
            <w:tcBorders>
              <w:top w:val="nil"/>
              <w:left w:val="single" w:sz="8" w:space="0" w:color="auto"/>
              <w:bottom w:val="single" w:sz="8" w:space="0" w:color="auto"/>
              <w:right w:val="single" w:sz="8" w:space="0" w:color="auto"/>
            </w:tcBorders>
            <w:shd w:val="clear" w:color="auto" w:fill="auto"/>
            <w:vAlign w:val="center"/>
            <w:hideMark/>
          </w:tcPr>
          <w:p w14:paraId="59E5D16B" w14:textId="77777777" w:rsidR="006B1A8F" w:rsidRPr="006B1A8F" w:rsidRDefault="006B1A8F" w:rsidP="006B1A8F">
            <w:pPr>
              <w:ind w:firstLineChars="100" w:firstLine="240"/>
              <w:rPr>
                <w:color w:val="000000"/>
              </w:rPr>
            </w:pPr>
            <w:r w:rsidRPr="006B1A8F">
              <w:rPr>
                <w:color w:val="000000"/>
              </w:rPr>
              <w:t>межбанковские кредиты</w:t>
            </w:r>
          </w:p>
        </w:tc>
        <w:tc>
          <w:tcPr>
            <w:tcW w:w="1066" w:type="dxa"/>
            <w:tcBorders>
              <w:top w:val="nil"/>
              <w:left w:val="nil"/>
              <w:bottom w:val="single" w:sz="8" w:space="0" w:color="auto"/>
              <w:right w:val="single" w:sz="8" w:space="0" w:color="auto"/>
            </w:tcBorders>
            <w:shd w:val="clear" w:color="auto" w:fill="auto"/>
            <w:vAlign w:val="center"/>
            <w:hideMark/>
          </w:tcPr>
          <w:p w14:paraId="609FCDE9" w14:textId="77777777" w:rsidR="006B1A8F" w:rsidRPr="006B1A8F" w:rsidRDefault="006B1A8F" w:rsidP="006B1A8F">
            <w:pPr>
              <w:jc w:val="center"/>
              <w:rPr>
                <w:color w:val="000000"/>
              </w:rPr>
            </w:pPr>
            <w:r w:rsidRPr="006B1A8F">
              <w:rPr>
                <w:color w:val="000000"/>
              </w:rPr>
              <w:t>339709</w:t>
            </w:r>
          </w:p>
        </w:tc>
        <w:tc>
          <w:tcPr>
            <w:tcW w:w="1066" w:type="dxa"/>
            <w:tcBorders>
              <w:top w:val="nil"/>
              <w:left w:val="nil"/>
              <w:bottom w:val="single" w:sz="8" w:space="0" w:color="auto"/>
              <w:right w:val="single" w:sz="8" w:space="0" w:color="auto"/>
            </w:tcBorders>
            <w:shd w:val="clear" w:color="auto" w:fill="auto"/>
            <w:noWrap/>
            <w:vAlign w:val="center"/>
            <w:hideMark/>
          </w:tcPr>
          <w:p w14:paraId="6DAB4DE4" w14:textId="77777777" w:rsidR="006B1A8F" w:rsidRPr="006B1A8F" w:rsidRDefault="006B1A8F" w:rsidP="006B1A8F">
            <w:pPr>
              <w:jc w:val="center"/>
              <w:rPr>
                <w:color w:val="000000"/>
              </w:rPr>
            </w:pPr>
            <w:r w:rsidRPr="006B1A8F">
              <w:rPr>
                <w:color w:val="000000"/>
              </w:rPr>
              <w:t>339709</w:t>
            </w:r>
          </w:p>
        </w:tc>
        <w:tc>
          <w:tcPr>
            <w:tcW w:w="1589" w:type="dxa"/>
            <w:tcBorders>
              <w:top w:val="nil"/>
              <w:left w:val="nil"/>
              <w:bottom w:val="single" w:sz="8" w:space="0" w:color="auto"/>
              <w:right w:val="single" w:sz="8" w:space="0" w:color="auto"/>
            </w:tcBorders>
            <w:shd w:val="clear" w:color="auto" w:fill="auto"/>
            <w:noWrap/>
            <w:vAlign w:val="center"/>
            <w:hideMark/>
          </w:tcPr>
          <w:p w14:paraId="5FD81365" w14:textId="77777777" w:rsidR="006B1A8F" w:rsidRPr="006B1A8F" w:rsidRDefault="006B1A8F" w:rsidP="006B1A8F">
            <w:pPr>
              <w:jc w:val="center"/>
              <w:rPr>
                <w:color w:val="000000"/>
              </w:rPr>
            </w:pPr>
            <w:r w:rsidRPr="006B1A8F">
              <w:rPr>
                <w:color w:val="000000"/>
              </w:rPr>
              <w:t>0</w:t>
            </w:r>
          </w:p>
        </w:tc>
        <w:tc>
          <w:tcPr>
            <w:tcW w:w="1144" w:type="dxa"/>
            <w:tcBorders>
              <w:top w:val="nil"/>
              <w:left w:val="nil"/>
              <w:bottom w:val="single" w:sz="8" w:space="0" w:color="auto"/>
              <w:right w:val="single" w:sz="8" w:space="0" w:color="auto"/>
            </w:tcBorders>
            <w:shd w:val="clear" w:color="auto" w:fill="auto"/>
            <w:vAlign w:val="center"/>
            <w:hideMark/>
          </w:tcPr>
          <w:p w14:paraId="7F6CF55C" w14:textId="77777777" w:rsidR="006B1A8F" w:rsidRPr="006B1A8F" w:rsidRDefault="006B1A8F" w:rsidP="006B1A8F">
            <w:pPr>
              <w:jc w:val="center"/>
              <w:rPr>
                <w:color w:val="000000"/>
              </w:rPr>
            </w:pPr>
            <w:r w:rsidRPr="006B1A8F">
              <w:rPr>
                <w:color w:val="000000"/>
              </w:rPr>
              <w:t>100,00</w:t>
            </w:r>
          </w:p>
        </w:tc>
      </w:tr>
      <w:tr w:rsidR="006B1A8F" w:rsidRPr="006B1A8F" w14:paraId="3CA89343" w14:textId="77777777" w:rsidTr="00740434">
        <w:trPr>
          <w:trHeight w:val="621"/>
        </w:trPr>
        <w:tc>
          <w:tcPr>
            <w:tcW w:w="4579" w:type="dxa"/>
            <w:tcBorders>
              <w:top w:val="nil"/>
              <w:left w:val="single" w:sz="8" w:space="0" w:color="auto"/>
              <w:bottom w:val="single" w:sz="8" w:space="0" w:color="auto"/>
              <w:right w:val="single" w:sz="8" w:space="0" w:color="auto"/>
            </w:tcBorders>
            <w:shd w:val="clear" w:color="auto" w:fill="auto"/>
            <w:vAlign w:val="center"/>
            <w:hideMark/>
          </w:tcPr>
          <w:p w14:paraId="363D0CA2" w14:textId="77777777" w:rsidR="006B1A8F" w:rsidRPr="006B1A8F" w:rsidRDefault="006B1A8F" w:rsidP="006B1A8F">
            <w:pPr>
              <w:rPr>
                <w:color w:val="000000"/>
              </w:rPr>
            </w:pPr>
            <w:r w:rsidRPr="006B1A8F">
              <w:rPr>
                <w:color w:val="000000"/>
              </w:rPr>
              <w:t>Сумма безнадежных к взысканию кредитов корпоративным клиентам</w:t>
            </w:r>
          </w:p>
        </w:tc>
        <w:tc>
          <w:tcPr>
            <w:tcW w:w="1066" w:type="dxa"/>
            <w:tcBorders>
              <w:top w:val="nil"/>
              <w:left w:val="nil"/>
              <w:bottom w:val="single" w:sz="8" w:space="0" w:color="auto"/>
              <w:right w:val="single" w:sz="8" w:space="0" w:color="auto"/>
            </w:tcBorders>
            <w:shd w:val="clear" w:color="auto" w:fill="auto"/>
            <w:vAlign w:val="center"/>
            <w:hideMark/>
          </w:tcPr>
          <w:p w14:paraId="5F1A7D83" w14:textId="77777777" w:rsidR="006B1A8F" w:rsidRPr="006B1A8F" w:rsidRDefault="006B1A8F" w:rsidP="006B1A8F">
            <w:pPr>
              <w:jc w:val="center"/>
              <w:rPr>
                <w:color w:val="000000"/>
              </w:rPr>
            </w:pPr>
            <w:r w:rsidRPr="006B1A8F">
              <w:rPr>
                <w:color w:val="000000"/>
              </w:rPr>
              <w:t>321</w:t>
            </w:r>
          </w:p>
        </w:tc>
        <w:tc>
          <w:tcPr>
            <w:tcW w:w="1066" w:type="dxa"/>
            <w:tcBorders>
              <w:top w:val="nil"/>
              <w:left w:val="nil"/>
              <w:bottom w:val="single" w:sz="8" w:space="0" w:color="auto"/>
              <w:right w:val="single" w:sz="8" w:space="0" w:color="auto"/>
            </w:tcBorders>
            <w:shd w:val="clear" w:color="auto" w:fill="auto"/>
            <w:noWrap/>
            <w:vAlign w:val="center"/>
            <w:hideMark/>
          </w:tcPr>
          <w:p w14:paraId="164E028E" w14:textId="77777777" w:rsidR="006B1A8F" w:rsidRPr="006B1A8F" w:rsidRDefault="006B1A8F" w:rsidP="006B1A8F">
            <w:pPr>
              <w:jc w:val="center"/>
              <w:rPr>
                <w:color w:val="000000"/>
              </w:rPr>
            </w:pPr>
            <w:r w:rsidRPr="006B1A8F">
              <w:rPr>
                <w:color w:val="000000"/>
              </w:rPr>
              <w:t>306</w:t>
            </w:r>
          </w:p>
        </w:tc>
        <w:tc>
          <w:tcPr>
            <w:tcW w:w="1589" w:type="dxa"/>
            <w:tcBorders>
              <w:top w:val="nil"/>
              <w:left w:val="nil"/>
              <w:bottom w:val="single" w:sz="8" w:space="0" w:color="auto"/>
              <w:right w:val="single" w:sz="8" w:space="0" w:color="auto"/>
            </w:tcBorders>
            <w:shd w:val="clear" w:color="auto" w:fill="auto"/>
            <w:noWrap/>
            <w:vAlign w:val="center"/>
            <w:hideMark/>
          </w:tcPr>
          <w:p w14:paraId="49C4ADA5" w14:textId="77777777" w:rsidR="006B1A8F" w:rsidRPr="006B1A8F" w:rsidRDefault="006B1A8F" w:rsidP="006B1A8F">
            <w:pPr>
              <w:jc w:val="center"/>
              <w:rPr>
                <w:color w:val="000000"/>
              </w:rPr>
            </w:pPr>
            <w:r w:rsidRPr="006B1A8F">
              <w:rPr>
                <w:color w:val="000000"/>
              </w:rPr>
              <w:t>-15</w:t>
            </w:r>
          </w:p>
        </w:tc>
        <w:tc>
          <w:tcPr>
            <w:tcW w:w="1144" w:type="dxa"/>
            <w:tcBorders>
              <w:top w:val="nil"/>
              <w:left w:val="nil"/>
              <w:bottom w:val="single" w:sz="8" w:space="0" w:color="auto"/>
              <w:right w:val="single" w:sz="8" w:space="0" w:color="auto"/>
            </w:tcBorders>
            <w:shd w:val="clear" w:color="auto" w:fill="auto"/>
            <w:vAlign w:val="center"/>
            <w:hideMark/>
          </w:tcPr>
          <w:p w14:paraId="1946654A" w14:textId="77777777" w:rsidR="006B1A8F" w:rsidRPr="006B1A8F" w:rsidRDefault="006B1A8F" w:rsidP="006B1A8F">
            <w:pPr>
              <w:jc w:val="center"/>
              <w:rPr>
                <w:color w:val="000000"/>
              </w:rPr>
            </w:pPr>
            <w:r w:rsidRPr="006B1A8F">
              <w:rPr>
                <w:color w:val="000000"/>
              </w:rPr>
              <w:t>95,33</w:t>
            </w:r>
          </w:p>
        </w:tc>
      </w:tr>
      <w:tr w:rsidR="006B1A8F" w:rsidRPr="006B1A8F" w14:paraId="42294594" w14:textId="77777777" w:rsidTr="00740434">
        <w:trPr>
          <w:trHeight w:val="318"/>
        </w:trPr>
        <w:tc>
          <w:tcPr>
            <w:tcW w:w="4579" w:type="dxa"/>
            <w:tcBorders>
              <w:top w:val="nil"/>
              <w:left w:val="single" w:sz="8" w:space="0" w:color="auto"/>
              <w:bottom w:val="single" w:sz="8" w:space="0" w:color="auto"/>
              <w:right w:val="single" w:sz="8" w:space="0" w:color="auto"/>
            </w:tcBorders>
            <w:shd w:val="clear" w:color="auto" w:fill="auto"/>
            <w:vAlign w:val="center"/>
            <w:hideMark/>
          </w:tcPr>
          <w:p w14:paraId="2A2640D7" w14:textId="77777777" w:rsidR="006B1A8F" w:rsidRPr="006B1A8F" w:rsidRDefault="006B1A8F" w:rsidP="006B1A8F">
            <w:pPr>
              <w:rPr>
                <w:color w:val="000000"/>
              </w:rPr>
            </w:pPr>
            <w:r w:rsidRPr="006B1A8F">
              <w:rPr>
                <w:rFonts w:eastAsia="Arial"/>
                <w:color w:val="000000"/>
              </w:rPr>
              <w:t>Прибыль (убыток) до налогооб</w:t>
            </w:r>
            <w:r w:rsidRPr="006B1A8F">
              <w:rPr>
                <w:rFonts w:eastAsia="Arial"/>
                <w:color w:val="000000"/>
              </w:rPr>
              <w:softHyphen/>
              <w:t>ложения, млн руб.</w:t>
            </w:r>
          </w:p>
        </w:tc>
        <w:tc>
          <w:tcPr>
            <w:tcW w:w="1066" w:type="dxa"/>
            <w:tcBorders>
              <w:top w:val="nil"/>
              <w:left w:val="nil"/>
              <w:bottom w:val="single" w:sz="8" w:space="0" w:color="auto"/>
              <w:right w:val="single" w:sz="8" w:space="0" w:color="auto"/>
            </w:tcBorders>
            <w:shd w:val="clear" w:color="auto" w:fill="auto"/>
            <w:vAlign w:val="center"/>
            <w:hideMark/>
          </w:tcPr>
          <w:p w14:paraId="1892473C" w14:textId="77777777" w:rsidR="006B1A8F" w:rsidRPr="006B1A8F" w:rsidRDefault="006B1A8F" w:rsidP="006B1A8F">
            <w:pPr>
              <w:jc w:val="center"/>
              <w:rPr>
                <w:color w:val="000000"/>
              </w:rPr>
            </w:pPr>
            <w:r w:rsidRPr="006B1A8F">
              <w:rPr>
                <w:color w:val="000000"/>
              </w:rPr>
              <w:t>-15108</w:t>
            </w:r>
          </w:p>
        </w:tc>
        <w:tc>
          <w:tcPr>
            <w:tcW w:w="1066" w:type="dxa"/>
            <w:tcBorders>
              <w:top w:val="nil"/>
              <w:left w:val="nil"/>
              <w:bottom w:val="single" w:sz="8" w:space="0" w:color="auto"/>
              <w:right w:val="single" w:sz="8" w:space="0" w:color="auto"/>
            </w:tcBorders>
            <w:shd w:val="clear" w:color="auto" w:fill="auto"/>
            <w:noWrap/>
            <w:vAlign w:val="center"/>
            <w:hideMark/>
          </w:tcPr>
          <w:p w14:paraId="3EC37514" w14:textId="77777777" w:rsidR="006B1A8F" w:rsidRPr="006B1A8F" w:rsidRDefault="006B1A8F" w:rsidP="006B1A8F">
            <w:pPr>
              <w:jc w:val="center"/>
              <w:rPr>
                <w:color w:val="000000"/>
              </w:rPr>
            </w:pPr>
            <w:r w:rsidRPr="006B1A8F">
              <w:rPr>
                <w:color w:val="000000"/>
              </w:rPr>
              <w:t>-12406</w:t>
            </w:r>
          </w:p>
        </w:tc>
        <w:tc>
          <w:tcPr>
            <w:tcW w:w="1589" w:type="dxa"/>
            <w:tcBorders>
              <w:top w:val="nil"/>
              <w:left w:val="nil"/>
              <w:bottom w:val="single" w:sz="8" w:space="0" w:color="auto"/>
              <w:right w:val="single" w:sz="8" w:space="0" w:color="auto"/>
            </w:tcBorders>
            <w:shd w:val="clear" w:color="auto" w:fill="auto"/>
            <w:noWrap/>
            <w:vAlign w:val="center"/>
            <w:hideMark/>
          </w:tcPr>
          <w:p w14:paraId="6B6F6784" w14:textId="77777777" w:rsidR="006B1A8F" w:rsidRPr="006B1A8F" w:rsidRDefault="006B1A8F" w:rsidP="006B1A8F">
            <w:pPr>
              <w:jc w:val="center"/>
              <w:rPr>
                <w:color w:val="000000"/>
              </w:rPr>
            </w:pPr>
            <w:r w:rsidRPr="006B1A8F">
              <w:rPr>
                <w:color w:val="000000"/>
              </w:rPr>
              <w:t>2702</w:t>
            </w:r>
          </w:p>
        </w:tc>
        <w:tc>
          <w:tcPr>
            <w:tcW w:w="1144" w:type="dxa"/>
            <w:tcBorders>
              <w:top w:val="nil"/>
              <w:left w:val="nil"/>
              <w:bottom w:val="single" w:sz="8" w:space="0" w:color="auto"/>
              <w:right w:val="single" w:sz="8" w:space="0" w:color="auto"/>
            </w:tcBorders>
            <w:shd w:val="clear" w:color="auto" w:fill="auto"/>
            <w:vAlign w:val="center"/>
            <w:hideMark/>
          </w:tcPr>
          <w:p w14:paraId="2BE31855" w14:textId="77777777" w:rsidR="006B1A8F" w:rsidRPr="006B1A8F" w:rsidRDefault="006B1A8F" w:rsidP="006B1A8F">
            <w:pPr>
              <w:jc w:val="center"/>
              <w:rPr>
                <w:color w:val="000000"/>
              </w:rPr>
            </w:pPr>
            <w:r w:rsidRPr="006B1A8F">
              <w:rPr>
                <w:color w:val="000000"/>
              </w:rPr>
              <w:t>82,12</w:t>
            </w:r>
          </w:p>
        </w:tc>
      </w:tr>
      <w:tr w:rsidR="006B1A8F" w:rsidRPr="006B1A8F" w14:paraId="0F85A560" w14:textId="77777777" w:rsidTr="00740434">
        <w:trPr>
          <w:trHeight w:val="375"/>
        </w:trPr>
        <w:tc>
          <w:tcPr>
            <w:tcW w:w="4579" w:type="dxa"/>
            <w:tcBorders>
              <w:top w:val="nil"/>
              <w:left w:val="single" w:sz="8" w:space="0" w:color="auto"/>
              <w:bottom w:val="single" w:sz="8" w:space="0" w:color="auto"/>
              <w:right w:val="single" w:sz="8" w:space="0" w:color="auto"/>
            </w:tcBorders>
            <w:shd w:val="clear" w:color="auto" w:fill="auto"/>
            <w:vAlign w:val="center"/>
            <w:hideMark/>
          </w:tcPr>
          <w:p w14:paraId="445F0A4B" w14:textId="77777777" w:rsidR="006B1A8F" w:rsidRPr="006B1A8F" w:rsidRDefault="006B1A8F" w:rsidP="006B1A8F">
            <w:pPr>
              <w:rPr>
                <w:color w:val="000000"/>
              </w:rPr>
            </w:pPr>
            <w:r w:rsidRPr="006B1A8F">
              <w:rPr>
                <w:color w:val="000000"/>
              </w:rPr>
              <w:t>Прибыль (убыток)</w:t>
            </w:r>
            <w:r w:rsidRPr="006B1A8F">
              <w:rPr>
                <w:color w:val="000000"/>
                <w:vertAlign w:val="superscript"/>
              </w:rPr>
              <w:t xml:space="preserve"> </w:t>
            </w:r>
            <w:r w:rsidRPr="006B1A8F">
              <w:rPr>
                <w:color w:val="000000"/>
              </w:rPr>
              <w:t>за отчетный период, млн руб.</w:t>
            </w:r>
          </w:p>
        </w:tc>
        <w:tc>
          <w:tcPr>
            <w:tcW w:w="1066" w:type="dxa"/>
            <w:tcBorders>
              <w:top w:val="nil"/>
              <w:left w:val="nil"/>
              <w:bottom w:val="single" w:sz="8" w:space="0" w:color="auto"/>
              <w:right w:val="single" w:sz="8" w:space="0" w:color="auto"/>
            </w:tcBorders>
            <w:shd w:val="clear" w:color="auto" w:fill="auto"/>
            <w:vAlign w:val="center"/>
            <w:hideMark/>
          </w:tcPr>
          <w:p w14:paraId="0D1ABCAF" w14:textId="77777777" w:rsidR="006B1A8F" w:rsidRPr="006B1A8F" w:rsidRDefault="006B1A8F" w:rsidP="006B1A8F">
            <w:pPr>
              <w:jc w:val="center"/>
              <w:rPr>
                <w:color w:val="000000"/>
              </w:rPr>
            </w:pPr>
            <w:r w:rsidRPr="006B1A8F">
              <w:rPr>
                <w:color w:val="000000"/>
              </w:rPr>
              <w:t>-12355</w:t>
            </w:r>
          </w:p>
        </w:tc>
        <w:tc>
          <w:tcPr>
            <w:tcW w:w="1066" w:type="dxa"/>
            <w:tcBorders>
              <w:top w:val="nil"/>
              <w:left w:val="nil"/>
              <w:bottom w:val="single" w:sz="8" w:space="0" w:color="auto"/>
              <w:right w:val="single" w:sz="8" w:space="0" w:color="auto"/>
            </w:tcBorders>
            <w:shd w:val="clear" w:color="auto" w:fill="auto"/>
            <w:noWrap/>
            <w:vAlign w:val="center"/>
            <w:hideMark/>
          </w:tcPr>
          <w:p w14:paraId="55C54C75" w14:textId="77777777" w:rsidR="006B1A8F" w:rsidRPr="006B1A8F" w:rsidRDefault="006B1A8F" w:rsidP="006B1A8F">
            <w:pPr>
              <w:jc w:val="center"/>
              <w:rPr>
                <w:color w:val="000000"/>
              </w:rPr>
            </w:pPr>
            <w:r w:rsidRPr="006B1A8F">
              <w:rPr>
                <w:color w:val="000000"/>
              </w:rPr>
              <w:t>-9653</w:t>
            </w:r>
          </w:p>
        </w:tc>
        <w:tc>
          <w:tcPr>
            <w:tcW w:w="1589" w:type="dxa"/>
            <w:tcBorders>
              <w:top w:val="nil"/>
              <w:left w:val="nil"/>
              <w:bottom w:val="single" w:sz="8" w:space="0" w:color="auto"/>
              <w:right w:val="single" w:sz="8" w:space="0" w:color="auto"/>
            </w:tcBorders>
            <w:shd w:val="clear" w:color="auto" w:fill="auto"/>
            <w:noWrap/>
            <w:vAlign w:val="center"/>
            <w:hideMark/>
          </w:tcPr>
          <w:p w14:paraId="0D12F7E7" w14:textId="77777777" w:rsidR="006B1A8F" w:rsidRPr="006B1A8F" w:rsidRDefault="006B1A8F" w:rsidP="006B1A8F">
            <w:pPr>
              <w:jc w:val="center"/>
              <w:rPr>
                <w:color w:val="000000"/>
              </w:rPr>
            </w:pPr>
            <w:r w:rsidRPr="006B1A8F">
              <w:rPr>
                <w:color w:val="000000"/>
              </w:rPr>
              <w:t>2702</w:t>
            </w:r>
          </w:p>
        </w:tc>
        <w:tc>
          <w:tcPr>
            <w:tcW w:w="1144" w:type="dxa"/>
            <w:tcBorders>
              <w:top w:val="nil"/>
              <w:left w:val="nil"/>
              <w:bottom w:val="single" w:sz="8" w:space="0" w:color="auto"/>
              <w:right w:val="single" w:sz="8" w:space="0" w:color="auto"/>
            </w:tcBorders>
            <w:shd w:val="clear" w:color="auto" w:fill="auto"/>
            <w:vAlign w:val="center"/>
            <w:hideMark/>
          </w:tcPr>
          <w:p w14:paraId="2BBD12C4" w14:textId="77777777" w:rsidR="006B1A8F" w:rsidRPr="006B1A8F" w:rsidRDefault="006B1A8F" w:rsidP="006B1A8F">
            <w:pPr>
              <w:jc w:val="center"/>
              <w:rPr>
                <w:color w:val="000000"/>
              </w:rPr>
            </w:pPr>
            <w:r w:rsidRPr="006B1A8F">
              <w:rPr>
                <w:color w:val="000000"/>
              </w:rPr>
              <w:t>78,13</w:t>
            </w:r>
          </w:p>
        </w:tc>
      </w:tr>
    </w:tbl>
    <w:p w14:paraId="152601E2" w14:textId="102DB09F" w:rsidR="006B1A8F" w:rsidRDefault="006B1A8F" w:rsidP="00E83DC2">
      <w:pPr>
        <w:widowControl w:val="0"/>
        <w:tabs>
          <w:tab w:val="left" w:pos="1134"/>
        </w:tabs>
        <w:suppressAutoHyphens/>
        <w:spacing w:line="360" w:lineRule="auto"/>
        <w:ind w:firstLine="709"/>
        <w:jc w:val="both"/>
        <w:rPr>
          <w:sz w:val="28"/>
          <w:szCs w:val="28"/>
        </w:rPr>
      </w:pPr>
    </w:p>
    <w:p w14:paraId="343CE780" w14:textId="2AF26D25" w:rsidR="00740434" w:rsidRDefault="00740434" w:rsidP="00740434">
      <w:pPr>
        <w:widowControl w:val="0"/>
        <w:tabs>
          <w:tab w:val="left" w:pos="1134"/>
        </w:tabs>
        <w:suppressAutoHyphens/>
        <w:spacing w:line="360" w:lineRule="auto"/>
        <w:ind w:firstLine="709"/>
        <w:jc w:val="both"/>
        <w:rPr>
          <w:sz w:val="28"/>
          <w:szCs w:val="28"/>
        </w:rPr>
      </w:pPr>
      <w:r>
        <w:rPr>
          <w:sz w:val="28"/>
          <w:szCs w:val="28"/>
        </w:rPr>
        <w:t xml:space="preserve">По данным таблицы </w:t>
      </w:r>
      <w:r w:rsidR="00910267">
        <w:rPr>
          <w:sz w:val="28"/>
          <w:szCs w:val="28"/>
        </w:rPr>
        <w:t>3</w:t>
      </w:r>
      <w:r>
        <w:rPr>
          <w:sz w:val="28"/>
          <w:szCs w:val="28"/>
        </w:rPr>
        <w:t>.</w:t>
      </w:r>
      <w:r w:rsidR="00910267">
        <w:rPr>
          <w:sz w:val="28"/>
          <w:szCs w:val="28"/>
        </w:rPr>
        <w:t>2</w:t>
      </w:r>
      <w:r>
        <w:rPr>
          <w:sz w:val="28"/>
          <w:szCs w:val="28"/>
        </w:rPr>
        <w:t xml:space="preserve"> видно, что в результате реализации двух мероприятий кредитные операции банка будут усовершенствованы, что проявится в:</w:t>
      </w:r>
    </w:p>
    <w:p w14:paraId="1F89F690" w14:textId="77777777" w:rsidR="00740434" w:rsidRPr="00C77B39" w:rsidRDefault="00740434" w:rsidP="00740434">
      <w:pPr>
        <w:pStyle w:val="a3"/>
        <w:widowControl w:val="0"/>
        <w:numPr>
          <w:ilvl w:val="0"/>
          <w:numId w:val="7"/>
        </w:numPr>
        <w:tabs>
          <w:tab w:val="left" w:pos="1134"/>
        </w:tabs>
        <w:suppressAutoHyphens/>
        <w:spacing w:line="360" w:lineRule="auto"/>
        <w:ind w:left="0" w:firstLine="709"/>
        <w:jc w:val="both"/>
        <w:rPr>
          <w:sz w:val="28"/>
          <w:szCs w:val="28"/>
        </w:rPr>
      </w:pPr>
      <w:r w:rsidRPr="00C77B39">
        <w:rPr>
          <w:sz w:val="28"/>
          <w:szCs w:val="28"/>
        </w:rPr>
        <w:t xml:space="preserve">росте объема кредитных операций ПАО «Промсвязьбанк» на </w:t>
      </w:r>
      <w:r>
        <w:rPr>
          <w:sz w:val="28"/>
          <w:szCs w:val="28"/>
        </w:rPr>
        <w:t>49280</w:t>
      </w:r>
      <w:r w:rsidRPr="00C77B39">
        <w:rPr>
          <w:sz w:val="28"/>
          <w:szCs w:val="28"/>
        </w:rPr>
        <w:t xml:space="preserve"> млн руб.,</w:t>
      </w:r>
    </w:p>
    <w:p w14:paraId="0AC4BCB8" w14:textId="77777777" w:rsidR="00740434" w:rsidRPr="00C77B39" w:rsidRDefault="00740434" w:rsidP="00740434">
      <w:pPr>
        <w:pStyle w:val="a3"/>
        <w:widowControl w:val="0"/>
        <w:numPr>
          <w:ilvl w:val="0"/>
          <w:numId w:val="7"/>
        </w:numPr>
        <w:tabs>
          <w:tab w:val="left" w:pos="1134"/>
        </w:tabs>
        <w:suppressAutoHyphens/>
        <w:spacing w:line="360" w:lineRule="auto"/>
        <w:ind w:left="0" w:firstLine="709"/>
        <w:jc w:val="both"/>
        <w:rPr>
          <w:sz w:val="28"/>
          <w:szCs w:val="28"/>
        </w:rPr>
      </w:pPr>
      <w:r w:rsidRPr="00C77B39">
        <w:rPr>
          <w:sz w:val="28"/>
          <w:szCs w:val="28"/>
        </w:rPr>
        <w:t xml:space="preserve">уменьшении суммы безнадежных к взысканию кредитов корпоративным клиентам на 15 млн руб., </w:t>
      </w:r>
    </w:p>
    <w:p w14:paraId="3888A07B" w14:textId="77777777" w:rsidR="00740434" w:rsidRPr="00740434" w:rsidRDefault="00740434" w:rsidP="00740434">
      <w:pPr>
        <w:pStyle w:val="a3"/>
        <w:widowControl w:val="0"/>
        <w:numPr>
          <w:ilvl w:val="0"/>
          <w:numId w:val="7"/>
        </w:numPr>
        <w:tabs>
          <w:tab w:val="left" w:pos="1134"/>
        </w:tabs>
        <w:suppressAutoHyphens/>
        <w:spacing w:line="360" w:lineRule="auto"/>
        <w:ind w:left="0" w:firstLine="709"/>
        <w:jc w:val="both"/>
        <w:rPr>
          <w:sz w:val="28"/>
          <w:szCs w:val="28"/>
        </w:rPr>
      </w:pPr>
      <w:r w:rsidRPr="00C77B39">
        <w:rPr>
          <w:sz w:val="28"/>
          <w:szCs w:val="28"/>
        </w:rPr>
        <w:t xml:space="preserve">сокращении убытка до налогообложения и чистого убытка за </w:t>
      </w:r>
      <w:r w:rsidRPr="00740434">
        <w:rPr>
          <w:sz w:val="28"/>
          <w:szCs w:val="28"/>
        </w:rPr>
        <w:t xml:space="preserve">отчетный период на 2702 млн руб. </w:t>
      </w:r>
    </w:p>
    <w:p w14:paraId="5006BD76" w14:textId="61173569" w:rsidR="00740434" w:rsidRPr="00910267" w:rsidRDefault="00740434" w:rsidP="00910267">
      <w:pPr>
        <w:widowControl w:val="0"/>
        <w:tabs>
          <w:tab w:val="left" w:pos="1134"/>
        </w:tabs>
        <w:suppressAutoHyphens/>
        <w:spacing w:line="360" w:lineRule="auto"/>
        <w:ind w:firstLine="709"/>
        <w:jc w:val="both"/>
        <w:rPr>
          <w:color w:val="000000"/>
          <w:sz w:val="28"/>
          <w:szCs w:val="28"/>
        </w:rPr>
      </w:pPr>
      <w:r w:rsidRPr="00740434">
        <w:rPr>
          <w:sz w:val="28"/>
          <w:szCs w:val="28"/>
        </w:rPr>
        <w:t>Наглядно о</w:t>
      </w:r>
      <w:r w:rsidRPr="00740434">
        <w:rPr>
          <w:color w:val="000000"/>
          <w:sz w:val="28"/>
          <w:szCs w:val="28"/>
        </w:rPr>
        <w:t>бъем кредитных операций банка с юридическими лицами до и после реализации мероприятий изображен на рисунке 3.1</w:t>
      </w:r>
    </w:p>
    <w:p w14:paraId="7AD5116D" w14:textId="77777777" w:rsidR="00740434" w:rsidRDefault="00740434" w:rsidP="00740434">
      <w:pPr>
        <w:widowControl w:val="0"/>
        <w:spacing w:line="360" w:lineRule="auto"/>
        <w:jc w:val="center"/>
        <w:rPr>
          <w:sz w:val="28"/>
          <w:szCs w:val="28"/>
        </w:rPr>
      </w:pPr>
      <w:r w:rsidRPr="006D3A46">
        <w:rPr>
          <w:rFonts w:eastAsia="Tahoma"/>
          <w:noProof/>
          <w:sz w:val="28"/>
          <w:szCs w:val="28"/>
        </w:rPr>
        <w:lastRenderedPageBreak/>
        <w:drawing>
          <wp:inline distT="0" distB="0" distL="0" distR="0" wp14:anchorId="3F0C0FD7" wp14:editId="1902F2FC">
            <wp:extent cx="5867400" cy="4019550"/>
            <wp:effectExtent l="0" t="0" r="0" b="0"/>
            <wp:docPr id="5"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0A8E90" w14:textId="384DFCAD" w:rsidR="00740434" w:rsidRDefault="00740434" w:rsidP="00740434">
      <w:pPr>
        <w:widowControl w:val="0"/>
        <w:spacing w:line="360" w:lineRule="auto"/>
        <w:jc w:val="center"/>
        <w:rPr>
          <w:sz w:val="28"/>
          <w:szCs w:val="28"/>
        </w:rPr>
      </w:pPr>
      <w:r>
        <w:rPr>
          <w:sz w:val="28"/>
          <w:szCs w:val="28"/>
        </w:rPr>
        <w:t xml:space="preserve">Рисунок </w:t>
      </w:r>
      <w:r w:rsidR="00910267">
        <w:rPr>
          <w:sz w:val="28"/>
          <w:szCs w:val="28"/>
        </w:rPr>
        <w:t>3</w:t>
      </w:r>
      <w:r>
        <w:rPr>
          <w:sz w:val="28"/>
          <w:szCs w:val="28"/>
        </w:rPr>
        <w:t>.</w:t>
      </w:r>
      <w:r w:rsidR="00910267">
        <w:rPr>
          <w:sz w:val="28"/>
          <w:szCs w:val="28"/>
        </w:rPr>
        <w:t>1</w:t>
      </w:r>
      <w:r>
        <w:rPr>
          <w:sz w:val="28"/>
          <w:szCs w:val="28"/>
        </w:rPr>
        <w:t xml:space="preserve"> –</w:t>
      </w:r>
      <w:r w:rsidR="00910267">
        <w:rPr>
          <w:sz w:val="28"/>
          <w:szCs w:val="28"/>
        </w:rPr>
        <w:t xml:space="preserve"> </w:t>
      </w:r>
      <w:r w:rsidR="00910267" w:rsidRPr="00910267">
        <w:rPr>
          <w:sz w:val="28"/>
          <w:szCs w:val="28"/>
        </w:rPr>
        <w:t xml:space="preserve">Объем кредитных операций </w:t>
      </w:r>
      <w:r w:rsidR="00910267" w:rsidRPr="007F45F4">
        <w:rPr>
          <w:sz w:val="28"/>
          <w:szCs w:val="28"/>
        </w:rPr>
        <w:t>ПАО «Промсвязьбанк»</w:t>
      </w:r>
      <w:r w:rsidR="00910267" w:rsidRPr="00910267">
        <w:rPr>
          <w:sz w:val="28"/>
          <w:szCs w:val="28"/>
        </w:rPr>
        <w:t xml:space="preserve"> с </w:t>
      </w:r>
      <w:r w:rsidR="00910267">
        <w:rPr>
          <w:sz w:val="28"/>
          <w:szCs w:val="28"/>
        </w:rPr>
        <w:br/>
      </w:r>
      <w:r w:rsidR="00910267" w:rsidRPr="00910267">
        <w:rPr>
          <w:sz w:val="28"/>
          <w:szCs w:val="28"/>
        </w:rPr>
        <w:t>юридическими лицами</w:t>
      </w:r>
      <w:r w:rsidR="00910267">
        <w:rPr>
          <w:sz w:val="28"/>
          <w:szCs w:val="28"/>
        </w:rPr>
        <w:t xml:space="preserve"> до и после реализации мероприятий</w:t>
      </w:r>
      <w:r w:rsidRPr="00B23022">
        <w:rPr>
          <w:sz w:val="28"/>
          <w:szCs w:val="28"/>
        </w:rPr>
        <w:t>, млн руб.</w:t>
      </w:r>
    </w:p>
    <w:p w14:paraId="15E78746" w14:textId="77777777" w:rsidR="00740434" w:rsidRDefault="00740434" w:rsidP="00740434">
      <w:pPr>
        <w:widowControl w:val="0"/>
        <w:tabs>
          <w:tab w:val="left" w:pos="1134"/>
        </w:tabs>
        <w:suppressAutoHyphens/>
        <w:spacing w:line="360" w:lineRule="auto"/>
        <w:ind w:firstLine="709"/>
        <w:jc w:val="both"/>
        <w:rPr>
          <w:sz w:val="28"/>
          <w:szCs w:val="28"/>
        </w:rPr>
      </w:pPr>
    </w:p>
    <w:p w14:paraId="6C816D04" w14:textId="624018DD" w:rsidR="00740434" w:rsidRDefault="00740434" w:rsidP="00740434">
      <w:pPr>
        <w:widowControl w:val="0"/>
        <w:tabs>
          <w:tab w:val="left" w:pos="1134"/>
        </w:tabs>
        <w:suppressAutoHyphens/>
        <w:spacing w:line="360" w:lineRule="auto"/>
        <w:ind w:firstLine="709"/>
        <w:jc w:val="both"/>
        <w:rPr>
          <w:sz w:val="28"/>
          <w:szCs w:val="28"/>
        </w:rPr>
      </w:pPr>
      <w:r>
        <w:rPr>
          <w:sz w:val="28"/>
          <w:szCs w:val="28"/>
        </w:rPr>
        <w:t>Все это способствует укреплению экономической безопасности кредитной организации.</w:t>
      </w:r>
    </w:p>
    <w:p w14:paraId="6E2302CE" w14:textId="77777777" w:rsidR="00E83DC2" w:rsidRPr="007F5442" w:rsidRDefault="00E83DC2" w:rsidP="00E83DC2">
      <w:pPr>
        <w:widowControl w:val="0"/>
        <w:tabs>
          <w:tab w:val="left" w:pos="1134"/>
        </w:tabs>
        <w:suppressAutoHyphens/>
        <w:spacing w:line="360" w:lineRule="auto"/>
        <w:ind w:firstLine="709"/>
        <w:jc w:val="both"/>
        <w:rPr>
          <w:sz w:val="28"/>
          <w:szCs w:val="28"/>
        </w:rPr>
      </w:pPr>
      <w:r>
        <w:rPr>
          <w:sz w:val="28"/>
          <w:szCs w:val="28"/>
        </w:rPr>
        <w:t xml:space="preserve">Таким образом, </w:t>
      </w:r>
      <w:r w:rsidR="00200127">
        <w:rPr>
          <w:sz w:val="28"/>
          <w:szCs w:val="28"/>
        </w:rPr>
        <w:t>в</w:t>
      </w:r>
      <w:r>
        <w:rPr>
          <w:sz w:val="28"/>
          <w:szCs w:val="28"/>
        </w:rPr>
        <w:t xml:space="preserve"> результате реализации </w:t>
      </w:r>
      <w:r w:rsidR="00200127">
        <w:rPr>
          <w:sz w:val="28"/>
          <w:szCs w:val="28"/>
        </w:rPr>
        <w:t xml:space="preserve">двух </w:t>
      </w:r>
      <w:r>
        <w:rPr>
          <w:sz w:val="28"/>
          <w:szCs w:val="28"/>
        </w:rPr>
        <w:t xml:space="preserve">мероприятий кредитные операции банка будут усовершенствованы, что проявится в росте объема кредитных операций </w:t>
      </w:r>
      <w:r w:rsidRPr="007F45F4">
        <w:rPr>
          <w:sz w:val="28"/>
          <w:szCs w:val="28"/>
        </w:rPr>
        <w:t>ПАО «Промсвязьбанк»</w:t>
      </w:r>
      <w:r>
        <w:rPr>
          <w:sz w:val="28"/>
          <w:szCs w:val="28"/>
        </w:rPr>
        <w:t xml:space="preserve"> на </w:t>
      </w:r>
      <w:r w:rsidR="006B1A8F">
        <w:rPr>
          <w:sz w:val="28"/>
          <w:szCs w:val="28"/>
        </w:rPr>
        <w:t>49280</w:t>
      </w:r>
      <w:r>
        <w:rPr>
          <w:sz w:val="28"/>
          <w:szCs w:val="28"/>
        </w:rPr>
        <w:t xml:space="preserve"> млн руб., уменьшении суммы </w:t>
      </w:r>
      <w:r w:rsidRPr="009B1060">
        <w:rPr>
          <w:sz w:val="28"/>
          <w:szCs w:val="28"/>
        </w:rPr>
        <w:t>безнадежных к взысканию кредитов корпоративным клиентам</w:t>
      </w:r>
      <w:r w:rsidR="008B3154">
        <w:rPr>
          <w:sz w:val="28"/>
          <w:szCs w:val="28"/>
        </w:rPr>
        <w:t xml:space="preserve"> на 15 млн руб.</w:t>
      </w:r>
      <w:r>
        <w:rPr>
          <w:sz w:val="28"/>
          <w:szCs w:val="28"/>
        </w:rPr>
        <w:t xml:space="preserve">, сокращении убытка до налогообложения и чистого убытка за отчетный период на </w:t>
      </w:r>
      <w:r w:rsidR="006B1A8F">
        <w:rPr>
          <w:sz w:val="28"/>
          <w:szCs w:val="28"/>
        </w:rPr>
        <w:t>2702</w:t>
      </w:r>
      <w:r>
        <w:rPr>
          <w:sz w:val="28"/>
          <w:szCs w:val="28"/>
        </w:rPr>
        <w:t xml:space="preserve"> млн руб.</w:t>
      </w:r>
      <w:r w:rsidR="00544CC7">
        <w:rPr>
          <w:sz w:val="28"/>
          <w:szCs w:val="28"/>
        </w:rPr>
        <w:t xml:space="preserve"> и повышении экономической безопасности кредитной организации.</w:t>
      </w:r>
    </w:p>
    <w:p w14:paraId="502F9285" w14:textId="77777777" w:rsidR="000556D2" w:rsidRPr="00E259AA" w:rsidRDefault="000556D2" w:rsidP="004C5702">
      <w:pPr>
        <w:widowControl w:val="0"/>
        <w:spacing w:line="360" w:lineRule="auto"/>
        <w:ind w:firstLine="709"/>
        <w:jc w:val="both"/>
        <w:rPr>
          <w:sz w:val="28"/>
          <w:szCs w:val="28"/>
        </w:rPr>
      </w:pPr>
    </w:p>
    <w:p w14:paraId="4C14D18E" w14:textId="77777777" w:rsidR="00072A26" w:rsidRPr="008A09E1" w:rsidRDefault="00072A26" w:rsidP="004C5702">
      <w:pPr>
        <w:widowControl w:val="0"/>
        <w:spacing w:line="360" w:lineRule="auto"/>
        <w:ind w:firstLine="709"/>
        <w:jc w:val="both"/>
        <w:rPr>
          <w:sz w:val="28"/>
        </w:rPr>
      </w:pPr>
    </w:p>
    <w:p w14:paraId="55B81B3D" w14:textId="77777777" w:rsidR="00425FB4" w:rsidRPr="008A09E1" w:rsidRDefault="00425FB4" w:rsidP="00B05CB3">
      <w:pPr>
        <w:widowControl w:val="0"/>
        <w:spacing w:after="160" w:line="259" w:lineRule="auto"/>
        <w:rPr>
          <w:sz w:val="28"/>
        </w:rPr>
      </w:pPr>
      <w:r w:rsidRPr="008A09E1">
        <w:rPr>
          <w:sz w:val="28"/>
        </w:rPr>
        <w:br w:type="page"/>
      </w:r>
    </w:p>
    <w:p w14:paraId="12F9C728" w14:textId="77777777" w:rsidR="00072A26" w:rsidRPr="008A09E1" w:rsidRDefault="00072A26" w:rsidP="00B05CB3">
      <w:pPr>
        <w:widowControl w:val="0"/>
        <w:spacing w:line="360" w:lineRule="auto"/>
        <w:jc w:val="center"/>
        <w:rPr>
          <w:b/>
          <w:caps/>
          <w:sz w:val="28"/>
        </w:rPr>
      </w:pPr>
      <w:r w:rsidRPr="008A09E1">
        <w:rPr>
          <w:b/>
          <w:caps/>
          <w:sz w:val="28"/>
        </w:rPr>
        <w:lastRenderedPageBreak/>
        <w:t>Заключение</w:t>
      </w:r>
    </w:p>
    <w:p w14:paraId="135A14C3" w14:textId="77777777" w:rsidR="00AF5F6B" w:rsidRDefault="00AF5F6B" w:rsidP="00AF5F6B">
      <w:pPr>
        <w:widowControl w:val="0"/>
        <w:spacing w:line="360" w:lineRule="auto"/>
        <w:ind w:firstLine="709"/>
        <w:jc w:val="both"/>
        <w:rPr>
          <w:rStyle w:val="apple-style-span"/>
          <w:rFonts w:eastAsia="Tahoma"/>
          <w:sz w:val="28"/>
          <w:szCs w:val="28"/>
        </w:rPr>
      </w:pPr>
    </w:p>
    <w:p w14:paraId="01DB3E68" w14:textId="77777777" w:rsidR="00AF5F6B" w:rsidRDefault="00AF5F6B" w:rsidP="00AF5F6B">
      <w:pPr>
        <w:widowControl w:val="0"/>
        <w:spacing w:line="360" w:lineRule="auto"/>
        <w:ind w:firstLine="709"/>
        <w:jc w:val="both"/>
        <w:rPr>
          <w:sz w:val="28"/>
          <w:szCs w:val="28"/>
        </w:rPr>
      </w:pPr>
      <w:r>
        <w:rPr>
          <w:rStyle w:val="apple-style-span"/>
          <w:rFonts w:eastAsia="Tahoma"/>
          <w:sz w:val="28"/>
          <w:szCs w:val="28"/>
        </w:rPr>
        <w:t>Цель курсовой работы достигнута. С</w:t>
      </w:r>
      <w:r w:rsidRPr="00C03E60">
        <w:rPr>
          <w:rStyle w:val="apple-style-span"/>
          <w:rFonts w:eastAsia="Tahoma"/>
          <w:sz w:val="28"/>
          <w:szCs w:val="28"/>
        </w:rPr>
        <w:t>истематизированы</w:t>
      </w:r>
      <w:r>
        <w:rPr>
          <w:rStyle w:val="apple-style-span"/>
          <w:rFonts w:eastAsia="Tahoma"/>
          <w:sz w:val="28"/>
          <w:szCs w:val="28"/>
        </w:rPr>
        <w:t xml:space="preserve"> т</w:t>
      </w:r>
      <w:r w:rsidRPr="00AF5F6B">
        <w:rPr>
          <w:rStyle w:val="apple-style-span"/>
          <w:rFonts w:eastAsia="Tahoma"/>
          <w:sz w:val="28"/>
          <w:szCs w:val="28"/>
        </w:rPr>
        <w:t>еоретические основы обеспечения экономической безопасности в сфере кредитования юридических лиц</w:t>
      </w:r>
      <w:r w:rsidRPr="00C03E60">
        <w:rPr>
          <w:sz w:val="28"/>
          <w:szCs w:val="28"/>
        </w:rPr>
        <w:t>. Выявлено, что</w:t>
      </w:r>
      <w:r>
        <w:rPr>
          <w:sz w:val="28"/>
          <w:szCs w:val="28"/>
        </w:rPr>
        <w:t xml:space="preserve"> к</w:t>
      </w:r>
      <w:r w:rsidRPr="00566564">
        <w:rPr>
          <w:sz w:val="28"/>
          <w:szCs w:val="28"/>
        </w:rPr>
        <w:t>редит представляет собой услугу по предоставлению</w:t>
      </w:r>
      <w:r w:rsidRPr="00D14655">
        <w:rPr>
          <w:sz w:val="28"/>
          <w:szCs w:val="28"/>
        </w:rPr>
        <w:t xml:space="preserve"> денежных средств под определенный процент и на установленный в кредитном договоре срок. </w:t>
      </w:r>
      <w:r>
        <w:rPr>
          <w:sz w:val="28"/>
          <w:szCs w:val="28"/>
        </w:rPr>
        <w:t>К</w:t>
      </w:r>
      <w:r w:rsidRPr="004E1837">
        <w:rPr>
          <w:sz w:val="28"/>
          <w:szCs w:val="28"/>
        </w:rPr>
        <w:t xml:space="preserve">редитные операции – это форма финансовых отношений, при которой одно лицо (кредитор) предоставляет другому в пользование некоторую сумму средств на условиях возвратности, платности и срочности. </w:t>
      </w:r>
      <w:r>
        <w:rPr>
          <w:sz w:val="28"/>
          <w:szCs w:val="28"/>
        </w:rPr>
        <w:t xml:space="preserve">Они классифицируются по методу </w:t>
      </w:r>
      <w:r w:rsidRPr="006D2A19">
        <w:rPr>
          <w:color w:val="000000"/>
          <w:sz w:val="28"/>
          <w:szCs w:val="28"/>
        </w:rPr>
        <w:t>кредитования</w:t>
      </w:r>
      <w:r>
        <w:rPr>
          <w:color w:val="000000"/>
          <w:sz w:val="28"/>
          <w:szCs w:val="28"/>
        </w:rPr>
        <w:t>, п</w:t>
      </w:r>
      <w:r w:rsidRPr="006D2A19">
        <w:rPr>
          <w:color w:val="000000"/>
          <w:sz w:val="28"/>
          <w:szCs w:val="28"/>
        </w:rPr>
        <w:t>о особенности участия кредита в кругообороте капитала</w:t>
      </w:r>
      <w:r>
        <w:rPr>
          <w:color w:val="000000"/>
          <w:sz w:val="28"/>
          <w:szCs w:val="28"/>
        </w:rPr>
        <w:t>, п</w:t>
      </w:r>
      <w:r w:rsidRPr="006D2A19">
        <w:rPr>
          <w:color w:val="000000"/>
          <w:sz w:val="28"/>
          <w:szCs w:val="28"/>
        </w:rPr>
        <w:t>о степени обеспечения</w:t>
      </w:r>
      <w:r>
        <w:rPr>
          <w:color w:val="000000"/>
          <w:sz w:val="28"/>
          <w:szCs w:val="28"/>
        </w:rPr>
        <w:t xml:space="preserve">, </w:t>
      </w:r>
      <w:r w:rsidRPr="006D2A19">
        <w:rPr>
          <w:color w:val="000000"/>
          <w:sz w:val="28"/>
          <w:szCs w:val="28"/>
        </w:rPr>
        <w:t>сроку погашения</w:t>
      </w:r>
      <w:r>
        <w:rPr>
          <w:color w:val="000000"/>
          <w:sz w:val="28"/>
          <w:szCs w:val="28"/>
        </w:rPr>
        <w:t xml:space="preserve">, </w:t>
      </w:r>
      <w:r w:rsidRPr="006D2A19">
        <w:rPr>
          <w:color w:val="000000"/>
          <w:sz w:val="28"/>
          <w:szCs w:val="28"/>
        </w:rPr>
        <w:t>способу погашения</w:t>
      </w:r>
      <w:r>
        <w:rPr>
          <w:color w:val="000000"/>
          <w:sz w:val="28"/>
          <w:szCs w:val="28"/>
        </w:rPr>
        <w:t xml:space="preserve">, </w:t>
      </w:r>
      <w:r w:rsidRPr="006D2A19">
        <w:rPr>
          <w:color w:val="000000"/>
          <w:sz w:val="28"/>
          <w:szCs w:val="28"/>
        </w:rPr>
        <w:t>виду процентной ставки</w:t>
      </w:r>
      <w:r>
        <w:rPr>
          <w:color w:val="000000"/>
          <w:sz w:val="28"/>
          <w:szCs w:val="28"/>
        </w:rPr>
        <w:t xml:space="preserve"> и т.д. </w:t>
      </w:r>
      <w:r w:rsidRPr="00D14655">
        <w:rPr>
          <w:sz w:val="28"/>
          <w:szCs w:val="28"/>
        </w:rPr>
        <w:t xml:space="preserve">Кредитоспособность – это показатель, отражающий возможность заёмщика получить кредит, и способность своевременного возврата данного кредита с процентами за счёт собственных средств. </w:t>
      </w:r>
      <w:r w:rsidRPr="00421780">
        <w:rPr>
          <w:sz w:val="28"/>
          <w:szCs w:val="28"/>
        </w:rPr>
        <w:t xml:space="preserve">Уровень кредитоспособности </w:t>
      </w:r>
      <w:r>
        <w:rPr>
          <w:sz w:val="28"/>
          <w:szCs w:val="28"/>
        </w:rPr>
        <w:t>заёмщика</w:t>
      </w:r>
      <w:r w:rsidRPr="00421780">
        <w:rPr>
          <w:sz w:val="28"/>
          <w:szCs w:val="28"/>
        </w:rPr>
        <w:t xml:space="preserve"> выявляет уровень риска банка, который связан с выдачей кредита.</w:t>
      </w:r>
      <w:r>
        <w:rPr>
          <w:sz w:val="28"/>
          <w:szCs w:val="28"/>
        </w:rPr>
        <w:t xml:space="preserve"> Такой уровень может быть низким, средним, хорошим и высоким. Низкий уровень кредитоспособности заёмщиков будет способствовать снижению качества кредитного портфеля коммерческого банка и повышению необходимости формирования дополнительных резервов на возможные потери по ссудам, что может привести к снижению активов и прибыли коммерческого банка, а, значит, – уменьшению его экономической безопасности. Напротив, высокий уровень кредитоспособности заемщиков – юридических лиц будет способствовать высокому качеству кредитного портфеля банка, росту его прибыли и активов, повышению экономической безопасности кредитной организации.</w:t>
      </w:r>
    </w:p>
    <w:p w14:paraId="52F5CCC9" w14:textId="77777777" w:rsidR="004E39E5" w:rsidRDefault="002D35AC" w:rsidP="002D35AC">
      <w:pPr>
        <w:widowControl w:val="0"/>
        <w:spacing w:line="360" w:lineRule="auto"/>
        <w:ind w:firstLine="709"/>
        <w:jc w:val="both"/>
        <w:rPr>
          <w:sz w:val="28"/>
          <w:szCs w:val="28"/>
        </w:rPr>
      </w:pPr>
      <w:r w:rsidRPr="00667E51">
        <w:rPr>
          <w:rStyle w:val="apple-style-span"/>
          <w:rFonts w:eastAsia="Tahoma"/>
          <w:sz w:val="28"/>
          <w:szCs w:val="28"/>
        </w:rPr>
        <w:t>ПАО «Промсвязьбанк»</w:t>
      </w:r>
      <w:r>
        <w:rPr>
          <w:rStyle w:val="apple-style-span"/>
          <w:rFonts w:eastAsia="Tahoma"/>
          <w:sz w:val="28"/>
          <w:szCs w:val="28"/>
        </w:rPr>
        <w:t xml:space="preserve"> – это банк, созданный в 1995 г., который входит в десятку крупнейших кредитных организаций, работающих в России. О</w:t>
      </w:r>
      <w:r w:rsidRPr="00667E51">
        <w:rPr>
          <w:sz w:val="28"/>
          <w:szCs w:val="28"/>
        </w:rPr>
        <w:t xml:space="preserve">сновные экономические показатели </w:t>
      </w:r>
      <w:r w:rsidRPr="00667E51">
        <w:rPr>
          <w:rStyle w:val="apple-style-span"/>
          <w:rFonts w:eastAsia="Tahoma"/>
          <w:sz w:val="28"/>
          <w:szCs w:val="28"/>
        </w:rPr>
        <w:t>ПАО «Промсвязьбанк»</w:t>
      </w:r>
      <w:r w:rsidRPr="00667E51">
        <w:rPr>
          <w:sz w:val="28"/>
          <w:szCs w:val="28"/>
        </w:rPr>
        <w:t xml:space="preserve"> в 2016-2018 гг. свидетельствуют о преобладании отрицательных моментов в деятельности данной кредитной организации. Это проявляется в уменьшении процентных </w:t>
      </w:r>
      <w:r w:rsidRPr="00667E51">
        <w:rPr>
          <w:sz w:val="28"/>
          <w:szCs w:val="28"/>
        </w:rPr>
        <w:lastRenderedPageBreak/>
        <w:t xml:space="preserve">доходов, получении убытка до налогообложения и чистого убытка за отчетный период </w:t>
      </w:r>
      <w:r>
        <w:rPr>
          <w:sz w:val="28"/>
          <w:szCs w:val="28"/>
        </w:rPr>
        <w:t xml:space="preserve">2018 </w:t>
      </w:r>
      <w:r w:rsidRPr="00667E51">
        <w:rPr>
          <w:sz w:val="28"/>
          <w:szCs w:val="28"/>
        </w:rPr>
        <w:t>г</w:t>
      </w:r>
      <w:r>
        <w:rPr>
          <w:sz w:val="28"/>
          <w:szCs w:val="28"/>
        </w:rPr>
        <w:t>.</w:t>
      </w:r>
      <w:r w:rsidRPr="00667E51">
        <w:rPr>
          <w:sz w:val="28"/>
          <w:szCs w:val="28"/>
        </w:rPr>
        <w:t xml:space="preserve">, что свидетельствует о проблемах с обеспечением </w:t>
      </w:r>
      <w:r>
        <w:rPr>
          <w:sz w:val="28"/>
          <w:szCs w:val="28"/>
        </w:rPr>
        <w:t>экономической безопасности</w:t>
      </w:r>
      <w:r w:rsidRPr="00667E51">
        <w:rPr>
          <w:sz w:val="28"/>
          <w:szCs w:val="28"/>
        </w:rPr>
        <w:t xml:space="preserve"> кредитной организации.</w:t>
      </w:r>
    </w:p>
    <w:p w14:paraId="3ABE0CEB" w14:textId="77777777" w:rsidR="002D35AC" w:rsidRDefault="00544CC7" w:rsidP="002D35AC">
      <w:pPr>
        <w:widowControl w:val="0"/>
        <w:spacing w:line="360" w:lineRule="auto"/>
        <w:ind w:firstLine="709"/>
        <w:jc w:val="both"/>
        <w:rPr>
          <w:sz w:val="28"/>
          <w:szCs w:val="28"/>
        </w:rPr>
      </w:pPr>
      <w:r>
        <w:rPr>
          <w:sz w:val="28"/>
          <w:szCs w:val="28"/>
        </w:rPr>
        <w:t>Н</w:t>
      </w:r>
      <w:r w:rsidRPr="007F45F4">
        <w:rPr>
          <w:sz w:val="28"/>
          <w:szCs w:val="28"/>
        </w:rPr>
        <w:t xml:space="preserve">а протяжении 2016-2018 гг. </w:t>
      </w:r>
      <w:r>
        <w:rPr>
          <w:sz w:val="28"/>
          <w:szCs w:val="28"/>
        </w:rPr>
        <w:t xml:space="preserve">кредитные операции </w:t>
      </w:r>
      <w:r w:rsidRPr="007F45F4">
        <w:rPr>
          <w:sz w:val="28"/>
          <w:szCs w:val="28"/>
        </w:rPr>
        <w:t>ПАО «Промсвязьбанк»</w:t>
      </w:r>
      <w:r>
        <w:rPr>
          <w:sz w:val="28"/>
          <w:szCs w:val="28"/>
        </w:rPr>
        <w:t xml:space="preserve"> возросли, кредитная организация стала выдавать больше банковских ссуд, Однако, с</w:t>
      </w:r>
      <w:r w:rsidRPr="007F45F4">
        <w:rPr>
          <w:sz w:val="28"/>
          <w:szCs w:val="28"/>
        </w:rPr>
        <w:t xml:space="preserve">труктура </w:t>
      </w:r>
      <w:r>
        <w:rPr>
          <w:sz w:val="28"/>
          <w:szCs w:val="28"/>
        </w:rPr>
        <w:t xml:space="preserve">кредитных операций </w:t>
      </w:r>
      <w:r w:rsidRPr="007F45F4">
        <w:rPr>
          <w:sz w:val="28"/>
          <w:szCs w:val="28"/>
        </w:rPr>
        <w:t xml:space="preserve">ПАО «Промсвязьбанк» в 2016-2018 гг. ухудшилась, значительно возросла доля кредитов юридическим лицам, субъектам малого и среднего предпринимательства и межбанковские кредиты </w:t>
      </w:r>
      <w:r w:rsidRPr="007F45F4">
        <w:rPr>
          <w:sz w:val="28"/>
          <w:szCs w:val="28"/>
          <w:lang w:val="en-US"/>
        </w:rPr>
        <w:t>V</w:t>
      </w:r>
      <w:r w:rsidRPr="007F45F4">
        <w:rPr>
          <w:sz w:val="28"/>
          <w:szCs w:val="28"/>
        </w:rPr>
        <w:t xml:space="preserve"> к</w:t>
      </w:r>
      <w:r>
        <w:rPr>
          <w:sz w:val="28"/>
          <w:szCs w:val="28"/>
        </w:rPr>
        <w:t>атегории качества (безнадежные), что, в частности, связано с тем, что в ПАО «Промсвязьбанк»</w:t>
      </w:r>
      <w:r w:rsidRPr="007F5442">
        <w:rPr>
          <w:sz w:val="28"/>
          <w:szCs w:val="28"/>
        </w:rPr>
        <w:t xml:space="preserve"> не проводится оценка кредитоспособности заёмщиков – юридических лиц на основе анализа денежного потока и на основе анализа их делового риска.</w:t>
      </w:r>
      <w:r>
        <w:rPr>
          <w:sz w:val="28"/>
          <w:szCs w:val="28"/>
        </w:rPr>
        <w:t xml:space="preserve"> </w:t>
      </w:r>
      <w:r w:rsidRPr="007F45F4">
        <w:rPr>
          <w:sz w:val="28"/>
          <w:szCs w:val="28"/>
        </w:rPr>
        <w:t xml:space="preserve"> </w:t>
      </w:r>
      <w:r>
        <w:rPr>
          <w:sz w:val="28"/>
          <w:szCs w:val="28"/>
        </w:rPr>
        <w:t>Кроме того, за три года значительно уменьшилась сумма выданных к</w:t>
      </w:r>
      <w:r w:rsidRPr="000B7244">
        <w:rPr>
          <w:sz w:val="28"/>
          <w:szCs w:val="28"/>
        </w:rPr>
        <w:t>редит</w:t>
      </w:r>
      <w:r>
        <w:rPr>
          <w:sz w:val="28"/>
          <w:szCs w:val="28"/>
        </w:rPr>
        <w:t>ов</w:t>
      </w:r>
      <w:r w:rsidRPr="000B7244">
        <w:rPr>
          <w:sz w:val="28"/>
          <w:szCs w:val="28"/>
        </w:rPr>
        <w:t xml:space="preserve"> юридическим лицам (без учета субъектов малого и среднего биз</w:t>
      </w:r>
      <w:r>
        <w:rPr>
          <w:sz w:val="28"/>
          <w:szCs w:val="28"/>
        </w:rPr>
        <w:t>неса и межбанковских кредитов). Все это в совокупности и стало причиной понижения экономической безопасности банка.</w:t>
      </w:r>
    </w:p>
    <w:p w14:paraId="2802724F" w14:textId="77777777" w:rsidR="00544CC7" w:rsidRDefault="00544CC7" w:rsidP="002D35AC">
      <w:pPr>
        <w:widowControl w:val="0"/>
        <w:spacing w:line="360" w:lineRule="auto"/>
        <w:ind w:firstLine="709"/>
        <w:jc w:val="both"/>
        <w:rPr>
          <w:sz w:val="28"/>
          <w:szCs w:val="28"/>
        </w:rPr>
      </w:pPr>
      <w:r>
        <w:rPr>
          <w:sz w:val="28"/>
          <w:szCs w:val="28"/>
        </w:rPr>
        <w:t>В</w:t>
      </w:r>
      <w:r w:rsidRPr="0027362D">
        <w:rPr>
          <w:sz w:val="28"/>
          <w:szCs w:val="28"/>
        </w:rPr>
        <w:t xml:space="preserve"> целях совершенствования кредитных операций </w:t>
      </w:r>
      <w:r>
        <w:rPr>
          <w:sz w:val="28"/>
          <w:szCs w:val="28"/>
        </w:rPr>
        <w:t xml:space="preserve">и повышения экономической безопасности </w:t>
      </w:r>
      <w:r w:rsidRPr="0027362D">
        <w:rPr>
          <w:sz w:val="28"/>
          <w:szCs w:val="28"/>
        </w:rPr>
        <w:t>банка рекомендуется:</w:t>
      </w:r>
      <w:r>
        <w:rPr>
          <w:sz w:val="28"/>
          <w:szCs w:val="28"/>
        </w:rPr>
        <w:t xml:space="preserve"> </w:t>
      </w:r>
      <w:r w:rsidRPr="0027362D">
        <w:rPr>
          <w:sz w:val="28"/>
          <w:szCs w:val="28"/>
        </w:rPr>
        <w:t>внедрить в продуктовую линейку кредитных продуктов банка кредит «Гигант», предназначенный для выдачи крупным корпоративным клиентам (за исключением банков),</w:t>
      </w:r>
      <w:r>
        <w:rPr>
          <w:sz w:val="28"/>
          <w:szCs w:val="28"/>
        </w:rPr>
        <w:t xml:space="preserve"> </w:t>
      </w:r>
      <w:r w:rsidRPr="0027362D">
        <w:rPr>
          <w:sz w:val="28"/>
          <w:szCs w:val="28"/>
        </w:rPr>
        <w:t>оценивать кредитоспособность компаний не только при помощи анализа системы финансовых коэффициентов</w:t>
      </w:r>
      <w:r>
        <w:rPr>
          <w:sz w:val="28"/>
          <w:szCs w:val="28"/>
        </w:rPr>
        <w:t xml:space="preserve">, но </w:t>
      </w:r>
      <w:r w:rsidRPr="007F5442">
        <w:rPr>
          <w:sz w:val="28"/>
          <w:szCs w:val="28"/>
        </w:rPr>
        <w:t>и на основе анализа их денежных потоков и делового риска.</w:t>
      </w:r>
    </w:p>
    <w:p w14:paraId="00E7F980" w14:textId="77777777" w:rsidR="00544CC7" w:rsidRPr="008A09E1" w:rsidRDefault="00544CC7" w:rsidP="002D35AC">
      <w:pPr>
        <w:widowControl w:val="0"/>
        <w:spacing w:line="360" w:lineRule="auto"/>
        <w:ind w:firstLine="709"/>
        <w:jc w:val="both"/>
        <w:rPr>
          <w:sz w:val="28"/>
        </w:rPr>
      </w:pPr>
      <w:r>
        <w:rPr>
          <w:sz w:val="28"/>
          <w:szCs w:val="28"/>
        </w:rPr>
        <w:t xml:space="preserve">В результате реализации двух мероприятий кредитные операции банка будут усовершенствованы, что проявится в росте объема кредитных операций </w:t>
      </w:r>
      <w:r w:rsidRPr="007F45F4">
        <w:rPr>
          <w:sz w:val="28"/>
          <w:szCs w:val="28"/>
        </w:rPr>
        <w:t>ПАО «Промсвязьбанк»</w:t>
      </w:r>
      <w:r>
        <w:rPr>
          <w:sz w:val="28"/>
          <w:szCs w:val="28"/>
        </w:rPr>
        <w:t xml:space="preserve"> на 49280 млн руб., уменьшении суммы </w:t>
      </w:r>
      <w:r w:rsidRPr="009B1060">
        <w:rPr>
          <w:sz w:val="28"/>
          <w:szCs w:val="28"/>
        </w:rPr>
        <w:t>безнадежных к взысканию кредитов корпоративным клиентам</w:t>
      </w:r>
      <w:r>
        <w:rPr>
          <w:sz w:val="28"/>
          <w:szCs w:val="28"/>
        </w:rPr>
        <w:t xml:space="preserve"> на 15 млн руб., сокращении убытка до налогообложения и чистого убытка за отчетный период на 2702 млн руб. и повышении экономической безопасности кредитной организации.</w:t>
      </w:r>
    </w:p>
    <w:p w14:paraId="5E5B4AD6" w14:textId="77777777" w:rsidR="00425FB4" w:rsidRPr="008A09E1" w:rsidRDefault="00425FB4" w:rsidP="00B05CB3">
      <w:pPr>
        <w:widowControl w:val="0"/>
        <w:spacing w:after="160" w:line="259" w:lineRule="auto"/>
        <w:rPr>
          <w:sz w:val="28"/>
        </w:rPr>
      </w:pPr>
      <w:r w:rsidRPr="008A09E1">
        <w:rPr>
          <w:sz w:val="28"/>
        </w:rPr>
        <w:br w:type="page"/>
      </w:r>
    </w:p>
    <w:p w14:paraId="6F52DB71" w14:textId="77777777" w:rsidR="00072A26" w:rsidRPr="008A09E1" w:rsidRDefault="00072A26" w:rsidP="00B05CB3">
      <w:pPr>
        <w:widowControl w:val="0"/>
        <w:spacing w:line="360" w:lineRule="auto"/>
        <w:jc w:val="center"/>
        <w:rPr>
          <w:b/>
          <w:caps/>
          <w:sz w:val="28"/>
        </w:rPr>
      </w:pPr>
      <w:r w:rsidRPr="008A09E1">
        <w:rPr>
          <w:b/>
          <w:caps/>
          <w:sz w:val="28"/>
        </w:rPr>
        <w:lastRenderedPageBreak/>
        <w:t>Список использованных источников</w:t>
      </w:r>
    </w:p>
    <w:p w14:paraId="58B97257" w14:textId="77777777" w:rsidR="00072A26" w:rsidRDefault="00072A26" w:rsidP="009A3C93">
      <w:pPr>
        <w:widowControl w:val="0"/>
        <w:tabs>
          <w:tab w:val="left" w:pos="1134"/>
        </w:tabs>
        <w:spacing w:line="360" w:lineRule="auto"/>
        <w:ind w:firstLine="709"/>
        <w:jc w:val="both"/>
        <w:rPr>
          <w:sz w:val="32"/>
        </w:rPr>
      </w:pPr>
    </w:p>
    <w:p w14:paraId="5D6449D9" w14:textId="77777777" w:rsidR="003554AB" w:rsidRPr="003554AB"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r w:rsidRPr="003554AB">
        <w:rPr>
          <w:sz w:val="28"/>
          <w:szCs w:val="28"/>
        </w:rPr>
        <w:t xml:space="preserve">Федеральный закон от 02.12.1990 </w:t>
      </w:r>
      <w:r>
        <w:rPr>
          <w:sz w:val="28"/>
          <w:szCs w:val="28"/>
        </w:rPr>
        <w:t>г. №</w:t>
      </w:r>
      <w:r w:rsidRPr="003554AB">
        <w:rPr>
          <w:sz w:val="28"/>
          <w:szCs w:val="28"/>
        </w:rPr>
        <w:t xml:space="preserve"> 395-1 (ред. от 27.12.2019</w:t>
      </w:r>
      <w:r>
        <w:rPr>
          <w:sz w:val="28"/>
          <w:szCs w:val="28"/>
        </w:rPr>
        <w:t xml:space="preserve"> г.</w:t>
      </w:r>
      <w:r w:rsidRPr="003554AB">
        <w:rPr>
          <w:sz w:val="28"/>
          <w:szCs w:val="28"/>
        </w:rPr>
        <w:t>)</w:t>
      </w:r>
      <w:r>
        <w:rPr>
          <w:sz w:val="28"/>
          <w:szCs w:val="28"/>
        </w:rPr>
        <w:t xml:space="preserve"> «</w:t>
      </w:r>
      <w:r w:rsidRPr="003554AB">
        <w:rPr>
          <w:sz w:val="28"/>
          <w:szCs w:val="28"/>
        </w:rPr>
        <w:t>О б</w:t>
      </w:r>
      <w:r>
        <w:rPr>
          <w:sz w:val="28"/>
          <w:szCs w:val="28"/>
        </w:rPr>
        <w:t xml:space="preserve">анках и банковской деятельности» </w:t>
      </w:r>
      <w:r w:rsidRPr="003554AB">
        <w:rPr>
          <w:sz w:val="28"/>
          <w:szCs w:val="28"/>
        </w:rPr>
        <w:t>(с изм. и доп., вступ. в силу с 08.01.2020</w:t>
      </w:r>
      <w:r>
        <w:rPr>
          <w:sz w:val="28"/>
          <w:szCs w:val="28"/>
        </w:rPr>
        <w:t xml:space="preserve"> г.</w:t>
      </w:r>
      <w:r w:rsidRPr="003554AB">
        <w:rPr>
          <w:sz w:val="28"/>
          <w:szCs w:val="28"/>
        </w:rPr>
        <w:t>)</w:t>
      </w:r>
      <w:r>
        <w:rPr>
          <w:sz w:val="28"/>
          <w:szCs w:val="28"/>
        </w:rPr>
        <w:t xml:space="preserve"> </w:t>
      </w:r>
      <w:r w:rsidRPr="003554AB">
        <w:rPr>
          <w:sz w:val="28"/>
          <w:szCs w:val="28"/>
        </w:rPr>
        <w:t>// СПС Консультант Плюс.</w:t>
      </w:r>
    </w:p>
    <w:p w14:paraId="6B71E64B" w14:textId="77777777" w:rsidR="006879AC" w:rsidRDefault="006879AC" w:rsidP="007116DB">
      <w:pPr>
        <w:pStyle w:val="a3"/>
        <w:widowControl w:val="0"/>
        <w:numPr>
          <w:ilvl w:val="0"/>
          <w:numId w:val="8"/>
        </w:numPr>
        <w:tabs>
          <w:tab w:val="left" w:pos="1134"/>
        </w:tabs>
        <w:suppressAutoHyphens/>
        <w:spacing w:line="360" w:lineRule="auto"/>
        <w:ind w:left="0" w:firstLine="709"/>
        <w:jc w:val="both"/>
        <w:rPr>
          <w:sz w:val="28"/>
          <w:szCs w:val="28"/>
        </w:rPr>
      </w:pPr>
      <w:r w:rsidRPr="006879AC">
        <w:rPr>
          <w:sz w:val="28"/>
          <w:szCs w:val="28"/>
        </w:rPr>
        <w:t>Федеральный закон от 16.07.1998 г. № 102-ФЗ (ред. от 03.04.2020 г.)</w:t>
      </w:r>
      <w:r>
        <w:rPr>
          <w:sz w:val="28"/>
          <w:szCs w:val="28"/>
        </w:rPr>
        <w:t xml:space="preserve"> </w:t>
      </w:r>
      <w:r w:rsidRPr="006879AC">
        <w:rPr>
          <w:sz w:val="28"/>
          <w:szCs w:val="28"/>
        </w:rPr>
        <w:t>«Об ипотеке (залоге недвижимости)»</w:t>
      </w:r>
    </w:p>
    <w:p w14:paraId="0B9CAAA2" w14:textId="77777777" w:rsidR="00900DB3" w:rsidRDefault="006879AC" w:rsidP="007116DB">
      <w:pPr>
        <w:pStyle w:val="a3"/>
        <w:widowControl w:val="0"/>
        <w:numPr>
          <w:ilvl w:val="0"/>
          <w:numId w:val="8"/>
        </w:numPr>
        <w:tabs>
          <w:tab w:val="left" w:pos="1134"/>
        </w:tabs>
        <w:suppressAutoHyphens/>
        <w:spacing w:line="360" w:lineRule="auto"/>
        <w:ind w:left="0" w:firstLine="709"/>
        <w:jc w:val="both"/>
        <w:rPr>
          <w:sz w:val="28"/>
          <w:szCs w:val="28"/>
        </w:rPr>
      </w:pPr>
      <w:r w:rsidRPr="006879AC">
        <w:rPr>
          <w:sz w:val="28"/>
          <w:szCs w:val="28"/>
        </w:rPr>
        <w:t xml:space="preserve">Федеральный закон от 10.07.2002 </w:t>
      </w:r>
      <w:r>
        <w:rPr>
          <w:sz w:val="28"/>
          <w:szCs w:val="28"/>
        </w:rPr>
        <w:t>г. №</w:t>
      </w:r>
      <w:r w:rsidRPr="006879AC">
        <w:rPr>
          <w:sz w:val="28"/>
          <w:szCs w:val="28"/>
        </w:rPr>
        <w:t xml:space="preserve"> 86-ФЗ (ред. от 03.04.2020)</w:t>
      </w:r>
      <w:r>
        <w:rPr>
          <w:sz w:val="28"/>
          <w:szCs w:val="28"/>
        </w:rPr>
        <w:t xml:space="preserve"> «</w:t>
      </w:r>
      <w:r w:rsidRPr="006879AC">
        <w:rPr>
          <w:sz w:val="28"/>
          <w:szCs w:val="28"/>
        </w:rPr>
        <w:t>О Центральном банке Росс</w:t>
      </w:r>
      <w:r>
        <w:rPr>
          <w:sz w:val="28"/>
          <w:szCs w:val="28"/>
        </w:rPr>
        <w:t xml:space="preserve">ийской Федерации (Банке России)» </w:t>
      </w:r>
      <w:r w:rsidRPr="006879AC">
        <w:rPr>
          <w:sz w:val="28"/>
          <w:szCs w:val="28"/>
        </w:rPr>
        <w:t>(с изм. и доп., вступ. в силу с 12.04.2020</w:t>
      </w:r>
      <w:r w:rsidR="00900DB3">
        <w:rPr>
          <w:sz w:val="28"/>
          <w:szCs w:val="28"/>
        </w:rPr>
        <w:t xml:space="preserve"> г.</w:t>
      </w:r>
      <w:r w:rsidRPr="006879AC">
        <w:rPr>
          <w:sz w:val="28"/>
          <w:szCs w:val="28"/>
        </w:rPr>
        <w:t>)</w:t>
      </w:r>
      <w:r w:rsidR="00900DB3">
        <w:rPr>
          <w:sz w:val="28"/>
          <w:szCs w:val="28"/>
        </w:rPr>
        <w:t xml:space="preserve"> </w:t>
      </w:r>
      <w:r w:rsidR="003554AB" w:rsidRPr="006879AC">
        <w:rPr>
          <w:sz w:val="28"/>
          <w:szCs w:val="28"/>
        </w:rPr>
        <w:t>// СПС Консультант Плюс</w:t>
      </w:r>
      <w:r w:rsidR="00900DB3">
        <w:rPr>
          <w:sz w:val="28"/>
          <w:szCs w:val="28"/>
        </w:rPr>
        <w:t>.</w:t>
      </w:r>
    </w:p>
    <w:p w14:paraId="144AC52C" w14:textId="77777777" w:rsidR="00847F6A" w:rsidRDefault="00900DB3" w:rsidP="007116DB">
      <w:pPr>
        <w:pStyle w:val="a3"/>
        <w:widowControl w:val="0"/>
        <w:numPr>
          <w:ilvl w:val="0"/>
          <w:numId w:val="8"/>
        </w:numPr>
        <w:tabs>
          <w:tab w:val="left" w:pos="1134"/>
        </w:tabs>
        <w:suppressAutoHyphens/>
        <w:spacing w:line="360" w:lineRule="auto"/>
        <w:ind w:left="0" w:firstLine="709"/>
        <w:jc w:val="both"/>
        <w:rPr>
          <w:sz w:val="28"/>
          <w:szCs w:val="28"/>
        </w:rPr>
      </w:pPr>
      <w:r w:rsidRPr="00900DB3">
        <w:rPr>
          <w:sz w:val="28"/>
          <w:szCs w:val="28"/>
        </w:rPr>
        <w:t xml:space="preserve">Федеральный закон от 30.12.2004 </w:t>
      </w:r>
      <w:r>
        <w:rPr>
          <w:sz w:val="28"/>
          <w:szCs w:val="28"/>
        </w:rPr>
        <w:t>г. №</w:t>
      </w:r>
      <w:r w:rsidRPr="00900DB3">
        <w:rPr>
          <w:sz w:val="28"/>
          <w:szCs w:val="28"/>
        </w:rPr>
        <w:t xml:space="preserve"> 218-ФЗ (ред. от 03.04.2020</w:t>
      </w:r>
      <w:r>
        <w:rPr>
          <w:sz w:val="28"/>
          <w:szCs w:val="28"/>
        </w:rPr>
        <w:t xml:space="preserve"> г.</w:t>
      </w:r>
      <w:r w:rsidRPr="00900DB3">
        <w:rPr>
          <w:sz w:val="28"/>
          <w:szCs w:val="28"/>
        </w:rPr>
        <w:t>)</w:t>
      </w:r>
      <w:r>
        <w:rPr>
          <w:sz w:val="28"/>
          <w:szCs w:val="28"/>
        </w:rPr>
        <w:t xml:space="preserve"> «</w:t>
      </w:r>
      <w:r w:rsidRPr="00900DB3">
        <w:rPr>
          <w:sz w:val="28"/>
          <w:szCs w:val="28"/>
        </w:rPr>
        <w:t>О кредитных историях</w:t>
      </w:r>
      <w:r>
        <w:rPr>
          <w:sz w:val="28"/>
          <w:szCs w:val="28"/>
        </w:rPr>
        <w:t xml:space="preserve">» </w:t>
      </w:r>
      <w:r w:rsidR="003554AB" w:rsidRPr="00900DB3">
        <w:rPr>
          <w:sz w:val="28"/>
          <w:szCs w:val="28"/>
        </w:rPr>
        <w:t>// СПС Консультант Плюс.</w:t>
      </w:r>
    </w:p>
    <w:p w14:paraId="137AE4EE" w14:textId="77777777" w:rsidR="003554AB" w:rsidRPr="00847F6A" w:rsidRDefault="00847F6A" w:rsidP="007116DB">
      <w:pPr>
        <w:pStyle w:val="a3"/>
        <w:widowControl w:val="0"/>
        <w:numPr>
          <w:ilvl w:val="0"/>
          <w:numId w:val="8"/>
        </w:numPr>
        <w:tabs>
          <w:tab w:val="left" w:pos="1134"/>
        </w:tabs>
        <w:suppressAutoHyphens/>
        <w:spacing w:line="360" w:lineRule="auto"/>
        <w:ind w:left="0" w:firstLine="709"/>
        <w:jc w:val="both"/>
        <w:rPr>
          <w:sz w:val="28"/>
          <w:szCs w:val="28"/>
        </w:rPr>
      </w:pPr>
      <w:r w:rsidRPr="00847F6A">
        <w:rPr>
          <w:sz w:val="28"/>
          <w:szCs w:val="28"/>
        </w:rPr>
        <w:t xml:space="preserve">Федеральный закон от 21.12.2013 </w:t>
      </w:r>
      <w:r>
        <w:rPr>
          <w:sz w:val="28"/>
          <w:szCs w:val="28"/>
        </w:rPr>
        <w:t>г. №</w:t>
      </w:r>
      <w:r w:rsidRPr="00847F6A">
        <w:rPr>
          <w:sz w:val="28"/>
          <w:szCs w:val="28"/>
        </w:rPr>
        <w:t xml:space="preserve"> 353-ФЗ (ред. от 03.04.2020)</w:t>
      </w:r>
      <w:r>
        <w:rPr>
          <w:sz w:val="28"/>
          <w:szCs w:val="28"/>
        </w:rPr>
        <w:t xml:space="preserve"> «</w:t>
      </w:r>
      <w:r w:rsidRPr="00847F6A">
        <w:rPr>
          <w:sz w:val="28"/>
          <w:szCs w:val="28"/>
        </w:rPr>
        <w:t xml:space="preserve">О </w:t>
      </w:r>
      <w:r>
        <w:rPr>
          <w:sz w:val="28"/>
          <w:szCs w:val="28"/>
        </w:rPr>
        <w:t xml:space="preserve">потребительском кредите (займе)» </w:t>
      </w:r>
      <w:r w:rsidR="003554AB" w:rsidRPr="00847F6A">
        <w:rPr>
          <w:sz w:val="28"/>
          <w:szCs w:val="28"/>
        </w:rPr>
        <w:t>// СПС Консультант Плюс.</w:t>
      </w:r>
    </w:p>
    <w:p w14:paraId="6CAD3DEC"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r w:rsidRPr="00CD0C8D">
        <w:rPr>
          <w:sz w:val="28"/>
          <w:szCs w:val="28"/>
          <w:lang w:eastAsia="en-US"/>
        </w:rPr>
        <w:t xml:space="preserve">Положение Банка России от 04.07.2018 </w:t>
      </w:r>
      <w:r w:rsidRPr="00CD0C8D">
        <w:rPr>
          <w:sz w:val="28"/>
          <w:szCs w:val="28"/>
        </w:rPr>
        <w:t>г. №</w:t>
      </w:r>
      <w:r w:rsidRPr="00CD0C8D">
        <w:rPr>
          <w:sz w:val="28"/>
          <w:szCs w:val="28"/>
          <w:lang w:eastAsia="en-US"/>
        </w:rPr>
        <w:t xml:space="preserve"> 646-П </w:t>
      </w:r>
      <w:r w:rsidRPr="00CD0C8D">
        <w:rPr>
          <w:sz w:val="28"/>
          <w:szCs w:val="28"/>
        </w:rPr>
        <w:t>«</w:t>
      </w:r>
      <w:r w:rsidRPr="00CD0C8D">
        <w:rPr>
          <w:sz w:val="28"/>
          <w:szCs w:val="28"/>
          <w:lang w:eastAsia="en-US"/>
        </w:rPr>
        <w:t>О методике определения собственных средств (капитала) креди</w:t>
      </w:r>
      <w:r w:rsidRPr="00CD0C8D">
        <w:rPr>
          <w:sz w:val="28"/>
          <w:szCs w:val="28"/>
        </w:rPr>
        <w:t xml:space="preserve">тных организаций («Базель III»)» </w:t>
      </w:r>
      <w:r w:rsidR="009A3C93" w:rsidRPr="00900DB3">
        <w:rPr>
          <w:sz w:val="28"/>
          <w:szCs w:val="28"/>
        </w:rPr>
        <w:t xml:space="preserve">(ред. от </w:t>
      </w:r>
      <w:r w:rsidR="009A3C93">
        <w:rPr>
          <w:sz w:val="28"/>
          <w:szCs w:val="28"/>
        </w:rPr>
        <w:t>06</w:t>
      </w:r>
      <w:r w:rsidR="009A3C93" w:rsidRPr="00900DB3">
        <w:rPr>
          <w:sz w:val="28"/>
          <w:szCs w:val="28"/>
        </w:rPr>
        <w:t>.0</w:t>
      </w:r>
      <w:r w:rsidR="009A3C93">
        <w:rPr>
          <w:sz w:val="28"/>
          <w:szCs w:val="28"/>
        </w:rPr>
        <w:t>6</w:t>
      </w:r>
      <w:r w:rsidR="009A3C93" w:rsidRPr="00900DB3">
        <w:rPr>
          <w:sz w:val="28"/>
          <w:szCs w:val="28"/>
        </w:rPr>
        <w:t>.20</w:t>
      </w:r>
      <w:r w:rsidR="009A3C93">
        <w:rPr>
          <w:sz w:val="28"/>
          <w:szCs w:val="28"/>
        </w:rPr>
        <w:t>19 г.</w:t>
      </w:r>
      <w:r w:rsidR="009A3C93" w:rsidRPr="00900DB3">
        <w:rPr>
          <w:sz w:val="28"/>
          <w:szCs w:val="28"/>
        </w:rPr>
        <w:t>)</w:t>
      </w:r>
      <w:r w:rsidR="009A3C93">
        <w:rPr>
          <w:sz w:val="28"/>
          <w:szCs w:val="28"/>
        </w:rPr>
        <w:t xml:space="preserve"> </w:t>
      </w:r>
      <w:r w:rsidRPr="00CD0C8D">
        <w:rPr>
          <w:sz w:val="28"/>
          <w:szCs w:val="28"/>
        </w:rPr>
        <w:t>// СПС Консультант Плюс.</w:t>
      </w:r>
    </w:p>
    <w:p w14:paraId="4D2D812B"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proofErr w:type="spellStart"/>
      <w:r w:rsidRPr="00CD0C8D">
        <w:rPr>
          <w:sz w:val="28"/>
          <w:szCs w:val="28"/>
        </w:rPr>
        <w:t>Аюпов</w:t>
      </w:r>
      <w:proofErr w:type="spellEnd"/>
      <w:r w:rsidRPr="00CD0C8D">
        <w:rPr>
          <w:sz w:val="28"/>
          <w:szCs w:val="28"/>
        </w:rPr>
        <w:t xml:space="preserve"> А.А., Вавилов Д.Л., </w:t>
      </w:r>
      <w:proofErr w:type="spellStart"/>
      <w:r w:rsidRPr="00CD0C8D">
        <w:rPr>
          <w:sz w:val="28"/>
          <w:szCs w:val="28"/>
        </w:rPr>
        <w:t>Шерстобитова</w:t>
      </w:r>
      <w:proofErr w:type="spellEnd"/>
      <w:r w:rsidRPr="00CD0C8D">
        <w:rPr>
          <w:sz w:val="28"/>
          <w:szCs w:val="28"/>
        </w:rPr>
        <w:t xml:space="preserve"> А.А. Оценка кредитоспособности заемщика на основе альтернативных </w:t>
      </w:r>
      <w:proofErr w:type="gramStart"/>
      <w:r w:rsidRPr="00CD0C8D">
        <w:rPr>
          <w:sz w:val="28"/>
          <w:szCs w:val="28"/>
        </w:rPr>
        <w:t>методик  /</w:t>
      </w:r>
      <w:proofErr w:type="gramEnd"/>
      <w:r w:rsidRPr="00CD0C8D">
        <w:rPr>
          <w:sz w:val="28"/>
          <w:szCs w:val="28"/>
        </w:rPr>
        <w:t>/ Инновационное развитие экономики. – 2018. – № 1 (43). – С. 201-211.</w:t>
      </w:r>
    </w:p>
    <w:p w14:paraId="65C120F7"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r w:rsidRPr="00CD0C8D">
        <w:rPr>
          <w:sz w:val="28"/>
          <w:szCs w:val="28"/>
        </w:rPr>
        <w:t xml:space="preserve">Банковское дело / О.И. Лаврушин [и др.]. – М.: </w:t>
      </w:r>
      <w:proofErr w:type="spellStart"/>
      <w:r w:rsidRPr="00CD0C8D">
        <w:rPr>
          <w:sz w:val="28"/>
          <w:szCs w:val="28"/>
        </w:rPr>
        <w:t>КноРус</w:t>
      </w:r>
      <w:proofErr w:type="spellEnd"/>
      <w:r w:rsidRPr="00CD0C8D">
        <w:rPr>
          <w:sz w:val="28"/>
          <w:szCs w:val="28"/>
        </w:rPr>
        <w:t>, 2018. – 800 с.</w:t>
      </w:r>
    </w:p>
    <w:p w14:paraId="3D1A9579"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r w:rsidRPr="00CD0C8D">
        <w:rPr>
          <w:sz w:val="28"/>
          <w:szCs w:val="28"/>
        </w:rPr>
        <w:t xml:space="preserve">Банковское дело. Управление и технологии: учебник / Под ред. </w:t>
      </w:r>
      <w:r w:rsidRPr="00CD0C8D">
        <w:rPr>
          <w:sz w:val="28"/>
          <w:szCs w:val="28"/>
        </w:rPr>
        <w:br/>
        <w:t>А.М. Тавасиева. – М.: ЮНИТИ, 2014. – 671 c.</w:t>
      </w:r>
    </w:p>
    <w:p w14:paraId="3FE51275"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r w:rsidRPr="00CD0C8D">
        <w:rPr>
          <w:sz w:val="28"/>
          <w:szCs w:val="28"/>
        </w:rPr>
        <w:t xml:space="preserve">Банковское дело: учебник / Под ред. Е.Ф. Жукова, Н.Д. </w:t>
      </w:r>
      <w:proofErr w:type="spellStart"/>
      <w:r w:rsidRPr="00CD0C8D">
        <w:rPr>
          <w:sz w:val="28"/>
          <w:szCs w:val="28"/>
        </w:rPr>
        <w:t>Эриашвили</w:t>
      </w:r>
      <w:proofErr w:type="spellEnd"/>
      <w:r w:rsidRPr="00CD0C8D">
        <w:rPr>
          <w:sz w:val="28"/>
          <w:szCs w:val="28"/>
        </w:rPr>
        <w:t>. – М.: ЮНИТИ, 2016. – 687 c.</w:t>
      </w:r>
    </w:p>
    <w:p w14:paraId="5201E1A1"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r w:rsidRPr="00CD0C8D">
        <w:rPr>
          <w:sz w:val="28"/>
          <w:szCs w:val="28"/>
        </w:rPr>
        <w:t xml:space="preserve">Белотелова Н.П., Белотелова Ж.С. Деньги. Кредит. Банки: учебник. – М: Дашков </w:t>
      </w:r>
      <w:proofErr w:type="gramStart"/>
      <w:r w:rsidRPr="00CD0C8D">
        <w:rPr>
          <w:sz w:val="28"/>
          <w:szCs w:val="28"/>
        </w:rPr>
        <w:t>и К</w:t>
      </w:r>
      <w:r w:rsidRPr="00CD0C8D">
        <w:rPr>
          <w:sz w:val="28"/>
          <w:szCs w:val="28"/>
          <w:vertAlign w:val="superscript"/>
        </w:rPr>
        <w:t>о</w:t>
      </w:r>
      <w:proofErr w:type="gramEnd"/>
      <w:r w:rsidRPr="00CD0C8D">
        <w:rPr>
          <w:sz w:val="28"/>
          <w:szCs w:val="28"/>
        </w:rPr>
        <w:t>, 2019. – 400 с.</w:t>
      </w:r>
    </w:p>
    <w:p w14:paraId="2D39B023"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r w:rsidRPr="00CD0C8D">
        <w:rPr>
          <w:sz w:val="28"/>
          <w:szCs w:val="28"/>
        </w:rPr>
        <w:t>Беляева Е.С., Алехина Е.С. Методические аспекты оценки и прогнозирования кредитоспособности организации // Известия Юго-</w:t>
      </w:r>
      <w:r w:rsidRPr="00CD0C8D">
        <w:rPr>
          <w:sz w:val="28"/>
          <w:szCs w:val="28"/>
        </w:rPr>
        <w:lastRenderedPageBreak/>
        <w:t>Западного государственного университета. Серия: Экономика. Социология. Менеджмент. – 2018. – Т. 8. – № 4 (29). – С. 214-222.</w:t>
      </w:r>
    </w:p>
    <w:p w14:paraId="1926EF9B"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r w:rsidRPr="00CD0C8D">
        <w:rPr>
          <w:sz w:val="28"/>
          <w:szCs w:val="28"/>
        </w:rPr>
        <w:t>Боброва О.П. Оценка кредитоспособности физических лиц // Экономика. Социология. Право. – 2019. – № 2 (14). – С. 27-32.</w:t>
      </w:r>
    </w:p>
    <w:p w14:paraId="05C2CC54"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r w:rsidRPr="00CD0C8D">
        <w:rPr>
          <w:sz w:val="28"/>
          <w:szCs w:val="28"/>
        </w:rPr>
        <w:t>Бородин В.А. Некоторые аспекты кредитоспособности заемщика // Современная экономика: актуальные вопросы, достижения и инновации: сборник статей XIII Международной научно-практической конференции: в 2 частях. – 2018. – С. 114-116.</w:t>
      </w:r>
    </w:p>
    <w:p w14:paraId="1D255CC7"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proofErr w:type="spellStart"/>
      <w:r w:rsidRPr="00CD0C8D">
        <w:rPr>
          <w:sz w:val="28"/>
          <w:szCs w:val="28"/>
        </w:rPr>
        <w:t>Грозина</w:t>
      </w:r>
      <w:proofErr w:type="spellEnd"/>
      <w:r w:rsidRPr="00CD0C8D">
        <w:rPr>
          <w:sz w:val="28"/>
          <w:szCs w:val="28"/>
        </w:rPr>
        <w:t xml:space="preserve"> А.А., </w:t>
      </w:r>
      <w:proofErr w:type="spellStart"/>
      <w:r w:rsidRPr="00CD0C8D">
        <w:rPr>
          <w:sz w:val="28"/>
          <w:szCs w:val="28"/>
        </w:rPr>
        <w:t>Павлуцких</w:t>
      </w:r>
      <w:proofErr w:type="spellEnd"/>
      <w:r w:rsidRPr="00CD0C8D">
        <w:rPr>
          <w:sz w:val="28"/>
          <w:szCs w:val="28"/>
        </w:rPr>
        <w:t xml:space="preserve"> М.В., </w:t>
      </w:r>
      <w:proofErr w:type="spellStart"/>
      <w:r w:rsidRPr="00CD0C8D">
        <w:rPr>
          <w:sz w:val="28"/>
          <w:szCs w:val="28"/>
        </w:rPr>
        <w:t>Оздимирова</w:t>
      </w:r>
      <w:proofErr w:type="spellEnd"/>
      <w:r w:rsidRPr="00CD0C8D">
        <w:rPr>
          <w:sz w:val="28"/>
          <w:szCs w:val="28"/>
        </w:rPr>
        <w:t xml:space="preserve"> М.А. Оценка эффективности кредитных операций банка //  Современные проблемы финансового регулирования и учета в агропромышленном комплексе: Материалы II Всероссийской (национальной научно-практической конференции с международным участием) / Под ред. С.Ф. Сухановой. – 2018. – С. 555-558.</w:t>
      </w:r>
    </w:p>
    <w:p w14:paraId="3D6502DA"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r w:rsidRPr="00CD0C8D">
        <w:rPr>
          <w:sz w:val="28"/>
          <w:szCs w:val="28"/>
        </w:rPr>
        <w:t xml:space="preserve">Громыко В.Э. Использование современных аналитических инструментов как направление совершенствования кредитных операций коммерческих банков // Молодежь и научно-технический прогресс: сборник докладов XI международной научно-практической конференции студентов, аспирантов и молодых ученых: в 4 томах / Под. ред. В.Н. </w:t>
      </w:r>
      <w:proofErr w:type="spellStart"/>
      <w:r w:rsidRPr="00CD0C8D">
        <w:rPr>
          <w:sz w:val="28"/>
          <w:szCs w:val="28"/>
        </w:rPr>
        <w:t>Рощупкиной</w:t>
      </w:r>
      <w:proofErr w:type="spellEnd"/>
      <w:r w:rsidRPr="00CD0C8D">
        <w:rPr>
          <w:sz w:val="28"/>
          <w:szCs w:val="28"/>
        </w:rPr>
        <w:t>. – 2018. – С. 194-197.</w:t>
      </w:r>
    </w:p>
    <w:p w14:paraId="672B46C0"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r w:rsidRPr="00CD0C8D">
        <w:rPr>
          <w:sz w:val="28"/>
          <w:szCs w:val="28"/>
        </w:rPr>
        <w:t>Гудкова О.В., Севрюкова С.В. Анализ кредитных операций банка с физическими лицами // Тенденции и перспективы развития банковской системы в современных экономических условиях: материалы международной научно-практической конференции. – 2018. – С. 225-231.</w:t>
      </w:r>
    </w:p>
    <w:p w14:paraId="024620A0"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proofErr w:type="spellStart"/>
      <w:r w:rsidRPr="00CD0C8D">
        <w:rPr>
          <w:sz w:val="28"/>
          <w:szCs w:val="28"/>
        </w:rPr>
        <w:t>Гурфова</w:t>
      </w:r>
      <w:proofErr w:type="spellEnd"/>
      <w:r w:rsidRPr="00CD0C8D">
        <w:rPr>
          <w:sz w:val="28"/>
          <w:szCs w:val="28"/>
        </w:rPr>
        <w:t xml:space="preserve"> С.А. Кредитные операции Сбербанка с физическими лицами // Успехи современной науки и образования. – 2018. – № 4. – </w:t>
      </w:r>
      <w:r>
        <w:rPr>
          <w:sz w:val="28"/>
          <w:szCs w:val="28"/>
        </w:rPr>
        <w:br/>
      </w:r>
      <w:r w:rsidRPr="00CD0C8D">
        <w:rPr>
          <w:sz w:val="28"/>
          <w:szCs w:val="28"/>
        </w:rPr>
        <w:t>С. 65-69.</w:t>
      </w:r>
    </w:p>
    <w:p w14:paraId="575E4AAD"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r w:rsidRPr="00CD0C8D">
        <w:rPr>
          <w:sz w:val="28"/>
          <w:szCs w:val="28"/>
        </w:rPr>
        <w:t xml:space="preserve">Киреев В.Л. Банковское дело. Краткий курс: учеб. пособие. – </w:t>
      </w:r>
      <w:proofErr w:type="spellStart"/>
      <w:r w:rsidRPr="00CD0C8D">
        <w:rPr>
          <w:sz w:val="28"/>
          <w:szCs w:val="28"/>
        </w:rPr>
        <w:t>Спб</w:t>
      </w:r>
      <w:proofErr w:type="spellEnd"/>
      <w:r w:rsidRPr="00CD0C8D">
        <w:rPr>
          <w:sz w:val="28"/>
          <w:szCs w:val="28"/>
        </w:rPr>
        <w:t xml:space="preserve">.: Лань </w:t>
      </w:r>
      <w:proofErr w:type="spellStart"/>
      <w:r w:rsidRPr="00CD0C8D">
        <w:rPr>
          <w:sz w:val="28"/>
          <w:szCs w:val="28"/>
        </w:rPr>
        <w:t>Спб</w:t>
      </w:r>
      <w:proofErr w:type="spellEnd"/>
      <w:r w:rsidRPr="00CD0C8D">
        <w:rPr>
          <w:sz w:val="28"/>
          <w:szCs w:val="28"/>
        </w:rPr>
        <w:t>, 2019. – 208 с.</w:t>
      </w:r>
    </w:p>
    <w:p w14:paraId="5763C3A9"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r w:rsidRPr="00CD0C8D">
        <w:rPr>
          <w:sz w:val="28"/>
          <w:szCs w:val="28"/>
        </w:rPr>
        <w:t xml:space="preserve">Кочеткова У.В. Значение анализа кредитных операций </w:t>
      </w:r>
      <w:r w:rsidRPr="00CD0C8D">
        <w:rPr>
          <w:sz w:val="28"/>
          <w:szCs w:val="28"/>
        </w:rPr>
        <w:lastRenderedPageBreak/>
        <w:t xml:space="preserve">коммерческого банка в современных экономических условиях // Современные проблемы и перспективы развития банковского сектора: </w:t>
      </w:r>
      <w:proofErr w:type="spellStart"/>
      <w:r w:rsidRPr="00CD0C8D">
        <w:rPr>
          <w:sz w:val="28"/>
          <w:szCs w:val="28"/>
        </w:rPr>
        <w:t>мматериалы</w:t>
      </w:r>
      <w:proofErr w:type="spellEnd"/>
      <w:r w:rsidRPr="00CD0C8D">
        <w:rPr>
          <w:sz w:val="28"/>
          <w:szCs w:val="28"/>
        </w:rPr>
        <w:t xml:space="preserve"> IV Всероссийской научно-практической (заочной) конференции / Под. ред. Я.Ю. </w:t>
      </w:r>
      <w:proofErr w:type="spellStart"/>
      <w:r w:rsidRPr="00CD0C8D">
        <w:rPr>
          <w:sz w:val="28"/>
          <w:szCs w:val="28"/>
        </w:rPr>
        <w:t>Радюковой</w:t>
      </w:r>
      <w:proofErr w:type="spellEnd"/>
      <w:r w:rsidRPr="00CD0C8D">
        <w:rPr>
          <w:sz w:val="28"/>
          <w:szCs w:val="28"/>
        </w:rPr>
        <w:t>. – 2019. – С. 60-66.</w:t>
      </w:r>
    </w:p>
    <w:p w14:paraId="2956220F"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proofErr w:type="spellStart"/>
      <w:r w:rsidRPr="00CD0C8D">
        <w:rPr>
          <w:sz w:val="28"/>
          <w:szCs w:val="28"/>
        </w:rPr>
        <w:t>Кулигина</w:t>
      </w:r>
      <w:proofErr w:type="spellEnd"/>
      <w:r w:rsidRPr="00CD0C8D">
        <w:rPr>
          <w:sz w:val="28"/>
          <w:szCs w:val="28"/>
        </w:rPr>
        <w:t xml:space="preserve"> Н.Д. Оценка кредитоспособности заемщика как способ снижения кредитного риска // Современная наука: актуальные вопросы, достижения и инновации: сборник статей VII Международной научно-практической конференции: в 4 ч. – Пенза, 2019. – С. 49-51.</w:t>
      </w:r>
    </w:p>
    <w:p w14:paraId="68654FFF"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proofErr w:type="spellStart"/>
      <w:r w:rsidRPr="00CD0C8D">
        <w:rPr>
          <w:sz w:val="28"/>
          <w:szCs w:val="28"/>
        </w:rPr>
        <w:t>Курманкожоева</w:t>
      </w:r>
      <w:proofErr w:type="spellEnd"/>
      <w:r w:rsidRPr="00CD0C8D">
        <w:rPr>
          <w:sz w:val="28"/>
          <w:szCs w:val="28"/>
        </w:rPr>
        <w:t xml:space="preserve"> У.Ж. Анализ кредитных операций коммерческих банков Кыргызской Республики // Российская наука и образование сегодня: проблемы и перспективы. – 2019. – № 5 (30). – С. 37-39.</w:t>
      </w:r>
    </w:p>
    <w:p w14:paraId="11BACC78"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r w:rsidRPr="00CD0C8D">
        <w:rPr>
          <w:sz w:val="28"/>
          <w:szCs w:val="28"/>
        </w:rPr>
        <w:t xml:space="preserve">Матвеева А.К. Совершенствование методики оценки кредитоспособности заемщиков // Инновационные научные исследования: теория, методология, практика: материалы Международной (заочной) научно-практической конференции / Под ред. А.И. Вострецова. –2019. – </w:t>
      </w:r>
      <w:r>
        <w:rPr>
          <w:sz w:val="28"/>
          <w:szCs w:val="28"/>
        </w:rPr>
        <w:br/>
      </w:r>
      <w:r w:rsidRPr="00CD0C8D">
        <w:rPr>
          <w:sz w:val="28"/>
          <w:szCs w:val="28"/>
        </w:rPr>
        <w:t>С. 84-87.</w:t>
      </w:r>
    </w:p>
    <w:p w14:paraId="4642E179"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proofErr w:type="spellStart"/>
      <w:r w:rsidRPr="00CD0C8D">
        <w:rPr>
          <w:sz w:val="28"/>
          <w:szCs w:val="28"/>
        </w:rPr>
        <w:t>Меньшенина</w:t>
      </w:r>
      <w:proofErr w:type="spellEnd"/>
      <w:r w:rsidRPr="00CD0C8D">
        <w:rPr>
          <w:sz w:val="28"/>
          <w:szCs w:val="28"/>
        </w:rPr>
        <w:t xml:space="preserve"> А.С. Особенности регулирования кредитных отношений в Российской Федерации // Перспективы социально-экономического развития в XXI столетии: инновационные, финансовые, информационные и правовые аспекты: сборник научных трудов Международной научно-практической конференции / Под ред. В.Н. Немцева, А.Г. Васильевой. – 2019. – С. 27-33.</w:t>
      </w:r>
      <w:r w:rsidRPr="00CD0C8D">
        <w:rPr>
          <w:sz w:val="28"/>
          <w:szCs w:val="28"/>
        </w:rPr>
        <w:tab/>
      </w:r>
    </w:p>
    <w:p w14:paraId="0ED0BC8C"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proofErr w:type="spellStart"/>
      <w:r w:rsidRPr="00CD0C8D">
        <w:rPr>
          <w:sz w:val="28"/>
          <w:szCs w:val="28"/>
        </w:rPr>
        <w:t>Меньшенина</w:t>
      </w:r>
      <w:proofErr w:type="spellEnd"/>
      <w:r w:rsidRPr="00CD0C8D">
        <w:rPr>
          <w:sz w:val="28"/>
          <w:szCs w:val="28"/>
        </w:rPr>
        <w:t xml:space="preserve"> А.С. Особенности регулирования кредитных отношений в Российской Федерации // Перспективы социально-экономического развития в XXI столетии: инновационные, финансовые, информационные и правовые аспекты: сборник научных трудов Международной научно-практической конференции / Под ред.  </w:t>
      </w:r>
      <w:r>
        <w:rPr>
          <w:sz w:val="28"/>
          <w:szCs w:val="28"/>
        </w:rPr>
        <w:br/>
      </w:r>
      <w:r w:rsidRPr="00CD0C8D">
        <w:rPr>
          <w:sz w:val="28"/>
          <w:szCs w:val="28"/>
        </w:rPr>
        <w:t>В.Н. Немцева, А.Г. Васильевой. – 2019. – С. 27-33.</w:t>
      </w:r>
    </w:p>
    <w:p w14:paraId="78DDF550"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32"/>
          <w:szCs w:val="28"/>
        </w:rPr>
      </w:pPr>
      <w:proofErr w:type="spellStart"/>
      <w:r w:rsidRPr="00CD0C8D">
        <w:rPr>
          <w:sz w:val="28"/>
          <w:szCs w:val="28"/>
        </w:rPr>
        <w:t>Можарова</w:t>
      </w:r>
      <w:proofErr w:type="spellEnd"/>
      <w:r w:rsidRPr="00CD0C8D">
        <w:rPr>
          <w:sz w:val="28"/>
          <w:szCs w:val="28"/>
        </w:rPr>
        <w:t xml:space="preserve"> Е.К., Ермак Д.М. Кредит: понятие, виды, правовая характеристика // Современная наука: теория и практика: материалы </w:t>
      </w:r>
      <w:r w:rsidRPr="00CD0C8D">
        <w:rPr>
          <w:sz w:val="28"/>
          <w:szCs w:val="28"/>
        </w:rPr>
        <w:lastRenderedPageBreak/>
        <w:t xml:space="preserve">Международной (заочной) научно-практической конференции. – 2018. – </w:t>
      </w:r>
      <w:r>
        <w:rPr>
          <w:sz w:val="28"/>
          <w:szCs w:val="28"/>
        </w:rPr>
        <w:br/>
      </w:r>
      <w:r w:rsidRPr="00CD0C8D">
        <w:rPr>
          <w:sz w:val="28"/>
          <w:szCs w:val="28"/>
        </w:rPr>
        <w:t>С. 241-245.</w:t>
      </w:r>
    </w:p>
    <w:p w14:paraId="7618EF93"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proofErr w:type="spellStart"/>
      <w:r w:rsidRPr="00CD0C8D">
        <w:rPr>
          <w:sz w:val="28"/>
          <w:szCs w:val="28"/>
        </w:rPr>
        <w:t>Монгуш</w:t>
      </w:r>
      <w:proofErr w:type="spellEnd"/>
      <w:r w:rsidRPr="00CD0C8D">
        <w:rPr>
          <w:sz w:val="28"/>
          <w:szCs w:val="28"/>
        </w:rPr>
        <w:t xml:space="preserve"> О.Н., </w:t>
      </w:r>
      <w:proofErr w:type="spellStart"/>
      <w:r w:rsidRPr="00CD0C8D">
        <w:rPr>
          <w:sz w:val="28"/>
          <w:szCs w:val="28"/>
        </w:rPr>
        <w:t>Оюн</w:t>
      </w:r>
      <w:proofErr w:type="spellEnd"/>
      <w:r w:rsidRPr="00CD0C8D">
        <w:rPr>
          <w:sz w:val="28"/>
          <w:szCs w:val="28"/>
        </w:rPr>
        <w:t xml:space="preserve"> Ш.В., </w:t>
      </w:r>
      <w:proofErr w:type="spellStart"/>
      <w:r w:rsidRPr="00CD0C8D">
        <w:rPr>
          <w:sz w:val="28"/>
          <w:szCs w:val="28"/>
        </w:rPr>
        <w:t>Ооржак</w:t>
      </w:r>
      <w:proofErr w:type="spellEnd"/>
      <w:r w:rsidRPr="00CD0C8D">
        <w:rPr>
          <w:sz w:val="28"/>
          <w:szCs w:val="28"/>
        </w:rPr>
        <w:t xml:space="preserve"> С.А. Анализ кредитоспособности потенциальных заемщиков: современная наука: актуальные вопросы, достижения и инновации: сборник статей Международной научно-практической конференции. В 2 частях. – 2018. – С. 59-61.</w:t>
      </w:r>
    </w:p>
    <w:p w14:paraId="35ABE1CC"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32"/>
          <w:szCs w:val="28"/>
        </w:rPr>
      </w:pPr>
      <w:r w:rsidRPr="00CD0C8D">
        <w:rPr>
          <w:sz w:val="28"/>
          <w:szCs w:val="28"/>
        </w:rPr>
        <w:t xml:space="preserve">Носова Т.П., </w:t>
      </w:r>
      <w:proofErr w:type="spellStart"/>
      <w:r w:rsidRPr="00CD0C8D">
        <w:rPr>
          <w:sz w:val="28"/>
          <w:szCs w:val="28"/>
        </w:rPr>
        <w:t>Порубель</w:t>
      </w:r>
      <w:proofErr w:type="spellEnd"/>
      <w:r w:rsidRPr="00CD0C8D">
        <w:rPr>
          <w:sz w:val="28"/>
          <w:szCs w:val="28"/>
        </w:rPr>
        <w:t xml:space="preserve"> Т.В. Основные виды кредитов в Российской Федерации, их особенности и отличительные черты // Современная экономика: актуальные вопросы, достижения и инновации: сборник статей XII Международной научно-практической конференции. В 4-х частях. – 2017. – С. 212-215.</w:t>
      </w:r>
    </w:p>
    <w:p w14:paraId="1E0231A4"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r w:rsidRPr="00CD0C8D">
        <w:rPr>
          <w:sz w:val="28"/>
          <w:szCs w:val="28"/>
        </w:rPr>
        <w:t>Павлова Ю.А. Основные принцип взаимодействия субъектов банковского кредитования // Вестник Томского государственного университета. Экономика. – 2019. – № 47. – С. 153-164.</w:t>
      </w:r>
    </w:p>
    <w:p w14:paraId="553734F2"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r w:rsidRPr="00CD0C8D">
        <w:rPr>
          <w:sz w:val="28"/>
          <w:szCs w:val="28"/>
        </w:rPr>
        <w:t>Панкова Т.Н. Развитие методики анализа кредитоспособности заемщика как перспективное направление кредитных отношений // Российская экономика: взгляд в будущее: материалы IV Международной научно-практической конференции: в 3 частях. Тамбовский государственный университет имени Г.Р. Державина. – 2018. – С. 362-372.</w:t>
      </w:r>
    </w:p>
    <w:p w14:paraId="41F715FC"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32"/>
          <w:szCs w:val="28"/>
        </w:rPr>
      </w:pPr>
      <w:r w:rsidRPr="00CD0C8D">
        <w:rPr>
          <w:sz w:val="28"/>
          <w:szCs w:val="28"/>
        </w:rPr>
        <w:t>Подколзина И.М., Анастасов И.Г., Чернова А.В. Роль кредита в экономике современного общества // Инновационные подходы в решении проблем современного общества. – Пенза, 2018. – С. 178-184.</w:t>
      </w:r>
    </w:p>
    <w:p w14:paraId="3F1337DE"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proofErr w:type="spellStart"/>
      <w:r w:rsidRPr="00CD0C8D">
        <w:rPr>
          <w:sz w:val="28"/>
          <w:szCs w:val="28"/>
        </w:rPr>
        <w:t>Сибен</w:t>
      </w:r>
      <w:proofErr w:type="spellEnd"/>
      <w:r w:rsidRPr="00CD0C8D">
        <w:rPr>
          <w:sz w:val="28"/>
          <w:szCs w:val="28"/>
        </w:rPr>
        <w:t xml:space="preserve"> А.О., Соколова Н.В. Этапы управления кредитными операциями коммерческих банков в современных условиях // Энигма. – 2019. – Т. – 1. – № 10-1. – С. 294-300</w:t>
      </w:r>
    </w:p>
    <w:p w14:paraId="5F5318E3"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r w:rsidRPr="00CD0C8D">
        <w:rPr>
          <w:sz w:val="28"/>
          <w:szCs w:val="28"/>
        </w:rPr>
        <w:t>Симонов А.П. Сущность кредитного риска и кредитоспособности заемщика // Сибирская финансовая школа. – 2019. – № 1 (132). – С. 82-86.</w:t>
      </w:r>
    </w:p>
    <w:p w14:paraId="11EEA31F"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32"/>
          <w:szCs w:val="28"/>
        </w:rPr>
      </w:pPr>
      <w:r w:rsidRPr="00CD0C8D">
        <w:rPr>
          <w:sz w:val="28"/>
          <w:szCs w:val="28"/>
        </w:rPr>
        <w:t>Терешкин М.Л. Экономическая сущность кредита, функции и виды // Успехи современной науки. – 2017. – Т. 7. – № 4. – С. 192-195.</w:t>
      </w:r>
    </w:p>
    <w:p w14:paraId="0AF489E6"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r w:rsidRPr="00CD0C8D">
        <w:rPr>
          <w:sz w:val="28"/>
          <w:szCs w:val="28"/>
        </w:rPr>
        <w:t xml:space="preserve">Тулегенова С.К. Экономическая сущность кредитоспособности и </w:t>
      </w:r>
      <w:r w:rsidRPr="00CD0C8D">
        <w:rPr>
          <w:sz w:val="28"/>
          <w:szCs w:val="28"/>
        </w:rPr>
        <w:lastRenderedPageBreak/>
        <w:t>платежеспособности заемщика // Вестник Омского регионального института. – 2019. – № 3. – С. 322-325.</w:t>
      </w:r>
    </w:p>
    <w:p w14:paraId="625AE16B"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r w:rsidRPr="00CD0C8D">
        <w:rPr>
          <w:sz w:val="28"/>
          <w:szCs w:val="28"/>
        </w:rPr>
        <w:t>Филатова Н.Г. Совершенствование оценки кредитоспособности заемщиков, реализующих долгосрочные инвестиционные проекты // Научно-исследовательский финансовый институт. Финансовый журнал. – 2019. – № 4 (50). – С. 102-115.</w:t>
      </w:r>
    </w:p>
    <w:p w14:paraId="5386ADCC"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r w:rsidRPr="00CD0C8D">
        <w:rPr>
          <w:sz w:val="28"/>
          <w:szCs w:val="28"/>
        </w:rPr>
        <w:t xml:space="preserve">Цветкова А.О., </w:t>
      </w:r>
      <w:proofErr w:type="spellStart"/>
      <w:r w:rsidRPr="00CD0C8D">
        <w:rPr>
          <w:sz w:val="28"/>
          <w:szCs w:val="28"/>
        </w:rPr>
        <w:t>Замышляева</w:t>
      </w:r>
      <w:proofErr w:type="spellEnd"/>
      <w:r w:rsidRPr="00CD0C8D">
        <w:rPr>
          <w:sz w:val="28"/>
          <w:szCs w:val="28"/>
        </w:rPr>
        <w:t xml:space="preserve"> Е.Л., </w:t>
      </w:r>
      <w:proofErr w:type="spellStart"/>
      <w:r w:rsidRPr="00CD0C8D">
        <w:rPr>
          <w:sz w:val="28"/>
          <w:szCs w:val="28"/>
        </w:rPr>
        <w:t>Парушина</w:t>
      </w:r>
      <w:proofErr w:type="spellEnd"/>
      <w:r w:rsidRPr="00CD0C8D">
        <w:rPr>
          <w:sz w:val="28"/>
          <w:szCs w:val="28"/>
        </w:rPr>
        <w:t xml:space="preserve"> Н.В. Проблемы кредитования субъектов предпринимательства и пути их решения // Экономическая среда. – 2019. – № 3 (29). – С. 44-50.</w:t>
      </w:r>
    </w:p>
    <w:p w14:paraId="70C64279"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r w:rsidRPr="00CD0C8D">
        <w:rPr>
          <w:sz w:val="28"/>
          <w:szCs w:val="28"/>
        </w:rPr>
        <w:t>Шаров К.Д., Медведева О.А. Оценка кредитоспособности заемщиков на основе нечеткого логического вывода // Вестник Воронежского государственного университета. Серия: Системный анализ и информационные технологии. – 2019. – № 1. – С. 74-83.</w:t>
      </w:r>
    </w:p>
    <w:p w14:paraId="00F11439" w14:textId="77777777"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r w:rsidRPr="00CD0C8D">
        <w:rPr>
          <w:sz w:val="28"/>
          <w:szCs w:val="28"/>
        </w:rPr>
        <w:t>Шпак С.В. Оценка достоверности моделей прогнозирования несостоятельности (банкротства) // Стратегии бизнеса. – 2019. – № 5 (61). – С. 21-25.</w:t>
      </w:r>
    </w:p>
    <w:p w14:paraId="3BA1705A" w14:textId="5AD462A3" w:rsidR="003554AB" w:rsidRPr="00CD0C8D" w:rsidRDefault="003554AB" w:rsidP="007116DB">
      <w:pPr>
        <w:pStyle w:val="a3"/>
        <w:widowControl w:val="0"/>
        <w:numPr>
          <w:ilvl w:val="0"/>
          <w:numId w:val="8"/>
        </w:numPr>
        <w:tabs>
          <w:tab w:val="left" w:pos="1134"/>
        </w:tabs>
        <w:suppressAutoHyphens/>
        <w:spacing w:line="360" w:lineRule="auto"/>
        <w:ind w:left="0" w:firstLine="709"/>
        <w:jc w:val="both"/>
        <w:rPr>
          <w:sz w:val="28"/>
          <w:szCs w:val="28"/>
        </w:rPr>
      </w:pPr>
      <w:r w:rsidRPr="00CD0C8D">
        <w:rPr>
          <w:sz w:val="28"/>
          <w:szCs w:val="28"/>
        </w:rPr>
        <w:t xml:space="preserve">Официальный сайт ПАО «Промсвязьбанк» / Электронный ресурс // </w:t>
      </w:r>
      <w:hyperlink r:id="rId21" w:history="1">
        <w:r w:rsidR="00900DB3" w:rsidRPr="00365CE8">
          <w:rPr>
            <w:rStyle w:val="af2"/>
            <w:sz w:val="28"/>
            <w:szCs w:val="28"/>
          </w:rPr>
          <w:t xml:space="preserve"> </w:t>
        </w:r>
      </w:hyperlink>
      <w:r w:rsidRPr="00CD0C8D">
        <w:rPr>
          <w:sz w:val="28"/>
          <w:szCs w:val="28"/>
        </w:rPr>
        <w:t xml:space="preserve"> https://www.psbank.ru/ (дата обращения </w:t>
      </w:r>
      <w:r>
        <w:rPr>
          <w:sz w:val="28"/>
          <w:szCs w:val="28"/>
        </w:rPr>
        <w:t>07</w:t>
      </w:r>
      <w:r w:rsidRPr="00CD0C8D">
        <w:rPr>
          <w:sz w:val="28"/>
          <w:szCs w:val="28"/>
        </w:rPr>
        <w:t>.</w:t>
      </w:r>
      <w:r>
        <w:rPr>
          <w:sz w:val="28"/>
          <w:szCs w:val="28"/>
        </w:rPr>
        <w:t>04</w:t>
      </w:r>
      <w:r w:rsidRPr="00CD0C8D">
        <w:rPr>
          <w:sz w:val="28"/>
          <w:szCs w:val="28"/>
        </w:rPr>
        <w:t>.20</w:t>
      </w:r>
      <w:r>
        <w:rPr>
          <w:sz w:val="28"/>
          <w:szCs w:val="28"/>
        </w:rPr>
        <w:t>20</w:t>
      </w:r>
      <w:r w:rsidRPr="00CD0C8D">
        <w:rPr>
          <w:sz w:val="28"/>
          <w:szCs w:val="28"/>
        </w:rPr>
        <w:t>).</w:t>
      </w:r>
    </w:p>
    <w:p w14:paraId="3B5FF587" w14:textId="77777777" w:rsidR="008112F3" w:rsidRPr="001F31E6" w:rsidRDefault="008112F3" w:rsidP="009A3C93">
      <w:pPr>
        <w:widowControl w:val="0"/>
        <w:tabs>
          <w:tab w:val="left" w:pos="1134"/>
        </w:tabs>
        <w:spacing w:line="360" w:lineRule="auto"/>
        <w:ind w:firstLine="709"/>
        <w:jc w:val="both"/>
        <w:rPr>
          <w:sz w:val="32"/>
        </w:rPr>
      </w:pPr>
    </w:p>
    <w:p w14:paraId="6B5B1043" w14:textId="77777777" w:rsidR="00FE6537" w:rsidRPr="00FE6537" w:rsidRDefault="00FE6537" w:rsidP="009A3C93">
      <w:pPr>
        <w:widowControl w:val="0"/>
        <w:tabs>
          <w:tab w:val="left" w:pos="1134"/>
          <w:tab w:val="left" w:pos="1276"/>
        </w:tabs>
        <w:spacing w:line="360" w:lineRule="auto"/>
        <w:ind w:firstLine="709"/>
        <w:jc w:val="both"/>
        <w:rPr>
          <w:sz w:val="28"/>
          <w:szCs w:val="28"/>
        </w:rPr>
      </w:pPr>
    </w:p>
    <w:p w14:paraId="1F8BBA7A" w14:textId="77777777" w:rsidR="001F31E6" w:rsidRPr="001F31E6" w:rsidRDefault="001F31E6" w:rsidP="009A3C93">
      <w:pPr>
        <w:widowControl w:val="0"/>
        <w:tabs>
          <w:tab w:val="left" w:pos="1134"/>
        </w:tabs>
        <w:spacing w:line="360" w:lineRule="auto"/>
        <w:ind w:firstLine="709"/>
        <w:jc w:val="both"/>
        <w:rPr>
          <w:sz w:val="32"/>
        </w:rPr>
      </w:pPr>
    </w:p>
    <w:p w14:paraId="4E7D8F98" w14:textId="77777777" w:rsidR="00425FB4" w:rsidRPr="008A09E1" w:rsidRDefault="00425FB4" w:rsidP="00B05CB3">
      <w:pPr>
        <w:widowControl w:val="0"/>
        <w:spacing w:after="160" w:line="259" w:lineRule="auto"/>
        <w:rPr>
          <w:caps/>
          <w:sz w:val="28"/>
        </w:rPr>
      </w:pPr>
      <w:r w:rsidRPr="008A09E1">
        <w:rPr>
          <w:caps/>
          <w:sz w:val="28"/>
        </w:rPr>
        <w:br w:type="page"/>
      </w:r>
    </w:p>
    <w:p w14:paraId="41FA99AD" w14:textId="77777777" w:rsidR="00072A26" w:rsidRPr="008A09E1" w:rsidRDefault="00072A26" w:rsidP="00B05CB3">
      <w:pPr>
        <w:widowControl w:val="0"/>
        <w:spacing w:line="360" w:lineRule="auto"/>
        <w:jc w:val="center"/>
        <w:rPr>
          <w:caps/>
          <w:sz w:val="28"/>
        </w:rPr>
      </w:pPr>
      <w:r w:rsidRPr="008A09E1">
        <w:rPr>
          <w:caps/>
          <w:sz w:val="28"/>
        </w:rPr>
        <w:lastRenderedPageBreak/>
        <w:t>Приложение А</w:t>
      </w:r>
    </w:p>
    <w:p w14:paraId="45E66B6C" w14:textId="77777777" w:rsidR="00545DA2" w:rsidRPr="007F45F4" w:rsidRDefault="00545DA2" w:rsidP="00545DA2">
      <w:pPr>
        <w:widowControl w:val="0"/>
        <w:suppressAutoHyphens/>
        <w:spacing w:line="360" w:lineRule="auto"/>
        <w:jc w:val="center"/>
        <w:rPr>
          <w:sz w:val="28"/>
          <w:szCs w:val="28"/>
        </w:rPr>
      </w:pPr>
      <w:r>
        <w:rPr>
          <w:sz w:val="28"/>
          <w:szCs w:val="28"/>
        </w:rPr>
        <w:t>Годовая б</w:t>
      </w:r>
      <w:r w:rsidRPr="007F45F4">
        <w:rPr>
          <w:sz w:val="28"/>
          <w:szCs w:val="28"/>
        </w:rPr>
        <w:t>ухгалтерская отчетность за 2018 год</w:t>
      </w:r>
    </w:p>
    <w:p w14:paraId="33B3E574" w14:textId="77777777" w:rsidR="00545DA2" w:rsidRDefault="00545DA2" w:rsidP="00545DA2">
      <w:pPr>
        <w:widowControl w:val="0"/>
        <w:suppressAutoHyphens/>
        <w:spacing w:line="360" w:lineRule="auto"/>
        <w:jc w:val="center"/>
        <w:rPr>
          <w:caps/>
          <w:sz w:val="28"/>
          <w:szCs w:val="28"/>
        </w:rPr>
      </w:pPr>
      <w:r w:rsidRPr="006D3A46">
        <w:rPr>
          <w:caps/>
          <w:noProof/>
          <w:sz w:val="28"/>
          <w:szCs w:val="28"/>
        </w:rPr>
        <w:drawing>
          <wp:inline distT="0" distB="0" distL="0" distR="0" wp14:anchorId="7DDB5A66" wp14:editId="6327E5E7">
            <wp:extent cx="5934075" cy="8372475"/>
            <wp:effectExtent l="0" t="0" r="0" b="0"/>
            <wp:docPr id="1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8372475"/>
                    </a:xfrm>
                    <a:prstGeom prst="rect">
                      <a:avLst/>
                    </a:prstGeom>
                    <a:noFill/>
                    <a:ln>
                      <a:noFill/>
                    </a:ln>
                  </pic:spPr>
                </pic:pic>
              </a:graphicData>
            </a:graphic>
          </wp:inline>
        </w:drawing>
      </w:r>
    </w:p>
    <w:p w14:paraId="1776571A" w14:textId="77777777" w:rsidR="00545DA2" w:rsidRDefault="00545DA2" w:rsidP="00545DA2">
      <w:pPr>
        <w:widowControl w:val="0"/>
        <w:suppressAutoHyphens/>
        <w:spacing w:line="360" w:lineRule="auto"/>
        <w:jc w:val="center"/>
        <w:rPr>
          <w:b/>
          <w:sz w:val="28"/>
        </w:rPr>
      </w:pPr>
      <w:r w:rsidRPr="006D3A46">
        <w:rPr>
          <w:b/>
          <w:noProof/>
          <w:sz w:val="28"/>
        </w:rPr>
        <w:lastRenderedPageBreak/>
        <w:drawing>
          <wp:inline distT="0" distB="0" distL="0" distR="0" wp14:anchorId="0CABA9A9" wp14:editId="30986A99">
            <wp:extent cx="5676900" cy="9239250"/>
            <wp:effectExtent l="0" t="0" r="0" b="0"/>
            <wp:docPr id="1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6900" cy="9239250"/>
                    </a:xfrm>
                    <a:prstGeom prst="rect">
                      <a:avLst/>
                    </a:prstGeom>
                    <a:noFill/>
                    <a:ln>
                      <a:noFill/>
                    </a:ln>
                  </pic:spPr>
                </pic:pic>
              </a:graphicData>
            </a:graphic>
          </wp:inline>
        </w:drawing>
      </w:r>
    </w:p>
    <w:p w14:paraId="31F8509F" w14:textId="77777777" w:rsidR="00545DA2" w:rsidRDefault="00545DA2" w:rsidP="00545DA2">
      <w:pPr>
        <w:widowControl w:val="0"/>
        <w:suppressAutoHyphens/>
        <w:spacing w:line="360" w:lineRule="auto"/>
        <w:jc w:val="center"/>
        <w:rPr>
          <w:b/>
          <w:sz w:val="28"/>
        </w:rPr>
      </w:pPr>
      <w:r w:rsidRPr="006D3A46">
        <w:rPr>
          <w:b/>
          <w:noProof/>
          <w:sz w:val="28"/>
        </w:rPr>
        <w:lastRenderedPageBreak/>
        <w:drawing>
          <wp:inline distT="0" distB="0" distL="0" distR="0" wp14:anchorId="623E3DE1" wp14:editId="08D8D9D3">
            <wp:extent cx="5924550" cy="6334125"/>
            <wp:effectExtent l="0" t="0" r="0" b="0"/>
            <wp:docPr id="1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24550" cy="6334125"/>
                    </a:xfrm>
                    <a:prstGeom prst="rect">
                      <a:avLst/>
                    </a:prstGeom>
                    <a:noFill/>
                    <a:ln>
                      <a:noFill/>
                    </a:ln>
                  </pic:spPr>
                </pic:pic>
              </a:graphicData>
            </a:graphic>
          </wp:inline>
        </w:drawing>
      </w:r>
    </w:p>
    <w:p w14:paraId="1E39A4E0" w14:textId="77777777" w:rsidR="00545DA2" w:rsidRDefault="00545DA2" w:rsidP="00545DA2">
      <w:pPr>
        <w:widowControl w:val="0"/>
        <w:suppressAutoHyphens/>
        <w:spacing w:line="360" w:lineRule="auto"/>
        <w:jc w:val="center"/>
        <w:rPr>
          <w:b/>
          <w:sz w:val="28"/>
        </w:rPr>
      </w:pPr>
      <w:r>
        <w:rPr>
          <w:b/>
          <w:sz w:val="28"/>
        </w:rPr>
        <w:br w:type="page"/>
      </w:r>
      <w:r w:rsidRPr="006D3A46">
        <w:rPr>
          <w:b/>
          <w:noProof/>
          <w:sz w:val="28"/>
        </w:rPr>
        <w:lastRenderedPageBreak/>
        <w:drawing>
          <wp:inline distT="0" distB="0" distL="0" distR="0" wp14:anchorId="02293B83" wp14:editId="02DCCB7D">
            <wp:extent cx="5762625" cy="9239250"/>
            <wp:effectExtent l="0" t="0" r="0" b="0"/>
            <wp:docPr id="1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9239250"/>
                    </a:xfrm>
                    <a:prstGeom prst="rect">
                      <a:avLst/>
                    </a:prstGeom>
                    <a:noFill/>
                    <a:ln>
                      <a:noFill/>
                    </a:ln>
                  </pic:spPr>
                </pic:pic>
              </a:graphicData>
            </a:graphic>
          </wp:inline>
        </w:drawing>
      </w:r>
    </w:p>
    <w:p w14:paraId="2476F94C" w14:textId="77777777" w:rsidR="00545DA2" w:rsidRDefault="00545DA2" w:rsidP="00545DA2">
      <w:pPr>
        <w:widowControl w:val="0"/>
        <w:suppressAutoHyphens/>
        <w:spacing w:line="360" w:lineRule="auto"/>
        <w:jc w:val="center"/>
        <w:rPr>
          <w:b/>
          <w:sz w:val="28"/>
        </w:rPr>
      </w:pPr>
      <w:r w:rsidRPr="006D3A46">
        <w:rPr>
          <w:b/>
          <w:noProof/>
          <w:sz w:val="28"/>
        </w:rPr>
        <w:lastRenderedPageBreak/>
        <w:drawing>
          <wp:inline distT="0" distB="0" distL="0" distR="0" wp14:anchorId="6B77250B" wp14:editId="54D51565">
            <wp:extent cx="5743575" cy="9248775"/>
            <wp:effectExtent l="0" t="0" r="0" b="0"/>
            <wp:docPr id="1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3575" cy="9248775"/>
                    </a:xfrm>
                    <a:prstGeom prst="rect">
                      <a:avLst/>
                    </a:prstGeom>
                    <a:noFill/>
                    <a:ln>
                      <a:noFill/>
                    </a:ln>
                  </pic:spPr>
                </pic:pic>
              </a:graphicData>
            </a:graphic>
          </wp:inline>
        </w:drawing>
      </w:r>
    </w:p>
    <w:p w14:paraId="03469CE0" w14:textId="77777777" w:rsidR="00A93D23" w:rsidRDefault="00545DA2" w:rsidP="00545DA2">
      <w:pPr>
        <w:widowControl w:val="0"/>
        <w:suppressAutoHyphens/>
        <w:spacing w:line="360" w:lineRule="auto"/>
        <w:jc w:val="center"/>
        <w:rPr>
          <w:caps/>
          <w:sz w:val="28"/>
        </w:rPr>
      </w:pPr>
      <w:r w:rsidRPr="006D3A46">
        <w:rPr>
          <w:b/>
          <w:noProof/>
          <w:sz w:val="28"/>
        </w:rPr>
        <w:lastRenderedPageBreak/>
        <w:drawing>
          <wp:inline distT="0" distB="0" distL="0" distR="0" wp14:anchorId="0DA2A660" wp14:editId="33D56CD2">
            <wp:extent cx="5629275" cy="9239250"/>
            <wp:effectExtent l="0" t="0" r="0" b="0"/>
            <wp:docPr id="1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9275" cy="9239250"/>
                    </a:xfrm>
                    <a:prstGeom prst="rect">
                      <a:avLst/>
                    </a:prstGeom>
                    <a:noFill/>
                    <a:ln>
                      <a:noFill/>
                    </a:ln>
                  </pic:spPr>
                </pic:pic>
              </a:graphicData>
            </a:graphic>
          </wp:inline>
        </w:drawing>
      </w:r>
      <w:r w:rsidR="00A93D23">
        <w:rPr>
          <w:caps/>
          <w:sz w:val="28"/>
        </w:rPr>
        <w:br w:type="page"/>
      </w:r>
    </w:p>
    <w:p w14:paraId="46FCDCB2" w14:textId="77777777" w:rsidR="00072A26" w:rsidRDefault="00072A26" w:rsidP="00B05CB3">
      <w:pPr>
        <w:widowControl w:val="0"/>
        <w:spacing w:line="360" w:lineRule="auto"/>
        <w:jc w:val="center"/>
        <w:rPr>
          <w:caps/>
          <w:sz w:val="28"/>
        </w:rPr>
      </w:pPr>
      <w:r w:rsidRPr="008A09E1">
        <w:rPr>
          <w:caps/>
          <w:sz w:val="28"/>
        </w:rPr>
        <w:lastRenderedPageBreak/>
        <w:t>Приложение Б</w:t>
      </w:r>
    </w:p>
    <w:p w14:paraId="6DAB6FA8" w14:textId="77777777" w:rsidR="00545DA2" w:rsidRDefault="00545DA2" w:rsidP="00545DA2">
      <w:pPr>
        <w:widowControl w:val="0"/>
        <w:suppressAutoHyphens/>
        <w:spacing w:line="360" w:lineRule="auto"/>
        <w:jc w:val="center"/>
        <w:rPr>
          <w:sz w:val="28"/>
          <w:szCs w:val="28"/>
        </w:rPr>
      </w:pPr>
      <w:r>
        <w:rPr>
          <w:sz w:val="28"/>
          <w:szCs w:val="28"/>
        </w:rPr>
        <w:t>Годовая б</w:t>
      </w:r>
      <w:r w:rsidRPr="007F45F4">
        <w:rPr>
          <w:sz w:val="28"/>
          <w:szCs w:val="28"/>
        </w:rPr>
        <w:t>ухгалтерская отчетность за 2017 год</w:t>
      </w:r>
    </w:p>
    <w:p w14:paraId="64E76C73" w14:textId="77777777" w:rsidR="00545DA2" w:rsidRPr="007F45F4" w:rsidRDefault="00545DA2" w:rsidP="00545DA2">
      <w:pPr>
        <w:widowControl w:val="0"/>
        <w:suppressAutoHyphens/>
        <w:spacing w:line="360" w:lineRule="auto"/>
        <w:jc w:val="center"/>
      </w:pPr>
    </w:p>
    <w:p w14:paraId="1D3871B0" w14:textId="77777777" w:rsidR="00545DA2" w:rsidRPr="007F45F4" w:rsidRDefault="00545DA2" w:rsidP="00545DA2">
      <w:pPr>
        <w:widowControl w:val="0"/>
        <w:suppressAutoHyphens/>
        <w:jc w:val="center"/>
        <w:rPr>
          <w:b/>
          <w:sz w:val="28"/>
        </w:rPr>
      </w:pPr>
      <w:r w:rsidRPr="006D3A46">
        <w:rPr>
          <w:b/>
          <w:noProof/>
          <w:sz w:val="28"/>
        </w:rPr>
        <w:drawing>
          <wp:inline distT="0" distB="0" distL="0" distR="0" wp14:anchorId="1DBC73C1" wp14:editId="61B1872E">
            <wp:extent cx="5934075" cy="7820025"/>
            <wp:effectExtent l="0" t="0" r="0" b="0"/>
            <wp:docPr id="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7820025"/>
                    </a:xfrm>
                    <a:prstGeom prst="rect">
                      <a:avLst/>
                    </a:prstGeom>
                    <a:noFill/>
                    <a:ln>
                      <a:noFill/>
                    </a:ln>
                  </pic:spPr>
                </pic:pic>
              </a:graphicData>
            </a:graphic>
          </wp:inline>
        </w:drawing>
      </w:r>
    </w:p>
    <w:p w14:paraId="196E34B9" w14:textId="77777777" w:rsidR="00545DA2" w:rsidRDefault="00545DA2" w:rsidP="00545DA2">
      <w:pPr>
        <w:widowControl w:val="0"/>
        <w:suppressAutoHyphens/>
        <w:spacing w:line="360" w:lineRule="auto"/>
        <w:jc w:val="center"/>
        <w:rPr>
          <w:sz w:val="28"/>
          <w:szCs w:val="28"/>
        </w:rPr>
      </w:pPr>
    </w:p>
    <w:p w14:paraId="33E95122" w14:textId="77777777" w:rsidR="00545DA2" w:rsidRPr="007F45F4" w:rsidRDefault="00545DA2" w:rsidP="00545DA2">
      <w:pPr>
        <w:widowControl w:val="0"/>
        <w:suppressAutoHyphens/>
        <w:spacing w:line="360" w:lineRule="auto"/>
        <w:jc w:val="center"/>
        <w:rPr>
          <w:sz w:val="28"/>
          <w:szCs w:val="28"/>
        </w:rPr>
      </w:pPr>
    </w:p>
    <w:p w14:paraId="18DA5A79" w14:textId="77777777" w:rsidR="00545DA2" w:rsidRDefault="00545DA2" w:rsidP="00545DA2">
      <w:pPr>
        <w:widowControl w:val="0"/>
        <w:suppressAutoHyphens/>
        <w:spacing w:line="360" w:lineRule="auto"/>
        <w:jc w:val="center"/>
        <w:rPr>
          <w:sz w:val="28"/>
          <w:szCs w:val="28"/>
        </w:rPr>
      </w:pPr>
      <w:r w:rsidRPr="006D3A46">
        <w:rPr>
          <w:noProof/>
          <w:sz w:val="28"/>
          <w:szCs w:val="28"/>
        </w:rPr>
        <w:lastRenderedPageBreak/>
        <w:drawing>
          <wp:inline distT="0" distB="0" distL="0" distR="0" wp14:anchorId="729BE845" wp14:editId="622A82DE">
            <wp:extent cx="5934075" cy="5210175"/>
            <wp:effectExtent l="0" t="0" r="0" b="0"/>
            <wp:docPr id="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5210175"/>
                    </a:xfrm>
                    <a:prstGeom prst="rect">
                      <a:avLst/>
                    </a:prstGeom>
                    <a:noFill/>
                    <a:ln>
                      <a:noFill/>
                    </a:ln>
                  </pic:spPr>
                </pic:pic>
              </a:graphicData>
            </a:graphic>
          </wp:inline>
        </w:drawing>
      </w:r>
    </w:p>
    <w:p w14:paraId="0BCD94A0" w14:textId="77777777" w:rsidR="00545DA2" w:rsidRDefault="00545DA2" w:rsidP="00545DA2">
      <w:pPr>
        <w:widowControl w:val="0"/>
        <w:suppressAutoHyphens/>
        <w:spacing w:line="360" w:lineRule="auto"/>
        <w:jc w:val="center"/>
        <w:rPr>
          <w:sz w:val="28"/>
          <w:szCs w:val="28"/>
        </w:rPr>
      </w:pPr>
      <w:r>
        <w:rPr>
          <w:sz w:val="28"/>
          <w:szCs w:val="28"/>
        </w:rPr>
        <w:br w:type="page"/>
      </w:r>
      <w:r w:rsidRPr="006D3A46">
        <w:rPr>
          <w:noProof/>
          <w:sz w:val="28"/>
          <w:szCs w:val="28"/>
        </w:rPr>
        <w:lastRenderedPageBreak/>
        <w:drawing>
          <wp:inline distT="0" distB="0" distL="0" distR="0" wp14:anchorId="13EB7CC1" wp14:editId="4C1DC67D">
            <wp:extent cx="5934075" cy="8020050"/>
            <wp:effectExtent l="0" t="0" r="0" b="0"/>
            <wp:docPr id="1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8020050"/>
                    </a:xfrm>
                    <a:prstGeom prst="rect">
                      <a:avLst/>
                    </a:prstGeom>
                    <a:noFill/>
                    <a:ln>
                      <a:noFill/>
                    </a:ln>
                  </pic:spPr>
                </pic:pic>
              </a:graphicData>
            </a:graphic>
          </wp:inline>
        </w:drawing>
      </w:r>
    </w:p>
    <w:p w14:paraId="68CB683C" w14:textId="77777777" w:rsidR="00545DA2" w:rsidRDefault="00545DA2" w:rsidP="00545DA2">
      <w:pPr>
        <w:widowControl w:val="0"/>
        <w:suppressAutoHyphens/>
        <w:spacing w:line="360" w:lineRule="auto"/>
        <w:jc w:val="center"/>
        <w:rPr>
          <w:sz w:val="28"/>
          <w:szCs w:val="28"/>
        </w:rPr>
      </w:pPr>
      <w:r w:rsidRPr="006D3A46">
        <w:rPr>
          <w:noProof/>
          <w:sz w:val="28"/>
          <w:szCs w:val="28"/>
        </w:rPr>
        <w:lastRenderedPageBreak/>
        <w:drawing>
          <wp:inline distT="0" distB="0" distL="0" distR="0" wp14:anchorId="2D54831A" wp14:editId="1E36402F">
            <wp:extent cx="5934075" cy="6572250"/>
            <wp:effectExtent l="0" t="0" r="0" b="0"/>
            <wp:docPr id="1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6572250"/>
                    </a:xfrm>
                    <a:prstGeom prst="rect">
                      <a:avLst/>
                    </a:prstGeom>
                    <a:noFill/>
                    <a:ln>
                      <a:noFill/>
                    </a:ln>
                  </pic:spPr>
                </pic:pic>
              </a:graphicData>
            </a:graphic>
          </wp:inline>
        </w:drawing>
      </w:r>
    </w:p>
    <w:p w14:paraId="5E6AA2C8" w14:textId="77777777" w:rsidR="00545DA2" w:rsidRPr="007F45F4" w:rsidRDefault="00545DA2" w:rsidP="00545DA2">
      <w:pPr>
        <w:widowControl w:val="0"/>
        <w:suppressAutoHyphens/>
        <w:spacing w:line="360" w:lineRule="auto"/>
        <w:jc w:val="center"/>
        <w:rPr>
          <w:sz w:val="28"/>
          <w:szCs w:val="28"/>
        </w:rPr>
      </w:pPr>
    </w:p>
    <w:p w14:paraId="3BF3BC75" w14:textId="77777777" w:rsidR="001A4E83" w:rsidRPr="008A09E1" w:rsidRDefault="001A4E83" w:rsidP="00B05CB3">
      <w:pPr>
        <w:widowControl w:val="0"/>
        <w:spacing w:after="160" w:line="259" w:lineRule="auto"/>
        <w:rPr>
          <w:caps/>
          <w:sz w:val="28"/>
        </w:rPr>
      </w:pPr>
    </w:p>
    <w:p w14:paraId="10919A44" w14:textId="77777777" w:rsidR="000F4671" w:rsidRDefault="001A4E83" w:rsidP="00B05CB3">
      <w:pPr>
        <w:widowControl w:val="0"/>
        <w:spacing w:after="160" w:line="259" w:lineRule="auto"/>
        <w:rPr>
          <w:caps/>
          <w:sz w:val="28"/>
        </w:rPr>
      </w:pPr>
      <w:r>
        <w:rPr>
          <w:caps/>
          <w:sz w:val="28"/>
        </w:rPr>
        <w:br w:type="page"/>
      </w:r>
    </w:p>
    <w:p w14:paraId="3CD7DA4D" w14:textId="77777777" w:rsidR="00197B30" w:rsidRDefault="00072A26" w:rsidP="00B05CB3">
      <w:pPr>
        <w:widowControl w:val="0"/>
        <w:spacing w:line="360" w:lineRule="auto"/>
        <w:jc w:val="center"/>
        <w:rPr>
          <w:caps/>
          <w:sz w:val="28"/>
        </w:rPr>
      </w:pPr>
      <w:r w:rsidRPr="008A09E1">
        <w:rPr>
          <w:caps/>
          <w:sz w:val="28"/>
        </w:rPr>
        <w:lastRenderedPageBreak/>
        <w:t>Приложение В</w:t>
      </w:r>
    </w:p>
    <w:p w14:paraId="3FDE8D45" w14:textId="77777777" w:rsidR="008F623A" w:rsidRPr="00E30C62" w:rsidRDefault="00E30C62" w:rsidP="00B05CB3">
      <w:pPr>
        <w:widowControl w:val="0"/>
        <w:spacing w:line="360" w:lineRule="auto"/>
        <w:jc w:val="center"/>
        <w:rPr>
          <w:sz w:val="28"/>
        </w:rPr>
      </w:pPr>
      <w:r w:rsidRPr="00E30C62">
        <w:rPr>
          <w:sz w:val="28"/>
        </w:rPr>
        <w:t>Годовая бухгалтерская отчетность за 2016 г.</w:t>
      </w:r>
    </w:p>
    <w:p w14:paraId="57DE6CFA" w14:textId="77777777" w:rsidR="00E30C62" w:rsidRDefault="00C35243" w:rsidP="00B05CB3">
      <w:pPr>
        <w:widowControl w:val="0"/>
        <w:spacing w:line="360" w:lineRule="auto"/>
        <w:jc w:val="center"/>
        <w:rPr>
          <w:sz w:val="28"/>
        </w:rPr>
      </w:pPr>
      <w:r>
        <w:rPr>
          <w:noProof/>
          <w:sz w:val="28"/>
        </w:rPr>
        <w:drawing>
          <wp:inline distT="0" distB="0" distL="0" distR="0" wp14:anchorId="22490658" wp14:editId="66852B71">
            <wp:extent cx="4648200" cy="73342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8200" cy="7334250"/>
                    </a:xfrm>
                    <a:prstGeom prst="rect">
                      <a:avLst/>
                    </a:prstGeom>
                    <a:noFill/>
                    <a:ln>
                      <a:noFill/>
                    </a:ln>
                  </pic:spPr>
                </pic:pic>
              </a:graphicData>
            </a:graphic>
          </wp:inline>
        </w:drawing>
      </w:r>
    </w:p>
    <w:p w14:paraId="0B0795A7" w14:textId="77777777" w:rsidR="00750A99" w:rsidRPr="00C35243" w:rsidRDefault="00341327" w:rsidP="00C35243">
      <w:pPr>
        <w:jc w:val="center"/>
      </w:pPr>
      <w:r>
        <w:rPr>
          <w:noProof/>
        </w:rPr>
        <w:lastRenderedPageBreak/>
        <w:drawing>
          <wp:inline distT="0" distB="0" distL="0" distR="0" wp14:anchorId="1DE08736" wp14:editId="49AFF171">
            <wp:extent cx="4705350" cy="28194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5350" cy="2819400"/>
                    </a:xfrm>
                    <a:prstGeom prst="rect">
                      <a:avLst/>
                    </a:prstGeom>
                    <a:noFill/>
                    <a:ln>
                      <a:noFill/>
                    </a:ln>
                  </pic:spPr>
                </pic:pic>
              </a:graphicData>
            </a:graphic>
          </wp:inline>
        </w:drawing>
      </w:r>
    </w:p>
    <w:p w14:paraId="3D04F18C" w14:textId="77777777" w:rsidR="00C35243" w:rsidRDefault="00C35243" w:rsidP="00B05CB3">
      <w:pPr>
        <w:widowControl w:val="0"/>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01B36573" w14:textId="77777777" w:rsidR="00C35243" w:rsidRDefault="00C35243" w:rsidP="00B05CB3">
      <w:pPr>
        <w:widowControl w:val="0"/>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5A479B3B" w14:textId="77777777" w:rsidR="00750A99" w:rsidRDefault="00341327" w:rsidP="00B05CB3">
      <w:pPr>
        <w:widowControl w:val="0"/>
        <w:spacing w:line="360" w:lineRule="auto"/>
        <w:jc w:val="center"/>
        <w:rPr>
          <w:sz w:val="28"/>
        </w:rPr>
      </w:pPr>
      <w:r>
        <w:rPr>
          <w:noProof/>
          <w:sz w:val="28"/>
        </w:rPr>
        <w:lastRenderedPageBreak/>
        <w:drawing>
          <wp:inline distT="0" distB="0" distL="0" distR="0" wp14:anchorId="7DCE592F" wp14:editId="704057CF">
            <wp:extent cx="4705350" cy="68865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05350" cy="6886575"/>
                    </a:xfrm>
                    <a:prstGeom prst="rect">
                      <a:avLst/>
                    </a:prstGeom>
                    <a:noFill/>
                    <a:ln>
                      <a:noFill/>
                    </a:ln>
                  </pic:spPr>
                </pic:pic>
              </a:graphicData>
            </a:graphic>
          </wp:inline>
        </w:drawing>
      </w:r>
    </w:p>
    <w:p w14:paraId="081B17F5" w14:textId="77777777" w:rsidR="00750A99" w:rsidRPr="00E30C62" w:rsidRDefault="00341327" w:rsidP="00B05CB3">
      <w:pPr>
        <w:widowControl w:val="0"/>
        <w:spacing w:line="360" w:lineRule="auto"/>
        <w:jc w:val="center"/>
        <w:rPr>
          <w:sz w:val="28"/>
        </w:rPr>
      </w:pPr>
      <w:r>
        <w:rPr>
          <w:noProof/>
          <w:sz w:val="28"/>
        </w:rPr>
        <w:lastRenderedPageBreak/>
        <w:drawing>
          <wp:inline distT="0" distB="0" distL="0" distR="0" wp14:anchorId="6F75843A" wp14:editId="0A5E91CB">
            <wp:extent cx="4676775" cy="38290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76775" cy="3829050"/>
                    </a:xfrm>
                    <a:prstGeom prst="rect">
                      <a:avLst/>
                    </a:prstGeom>
                    <a:noFill/>
                    <a:ln>
                      <a:noFill/>
                    </a:ln>
                  </pic:spPr>
                </pic:pic>
              </a:graphicData>
            </a:graphic>
          </wp:inline>
        </w:drawing>
      </w:r>
    </w:p>
    <w:sectPr w:rsidR="00750A99" w:rsidRPr="00E30C62" w:rsidSect="00BD3B6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5622D1" w14:textId="77777777" w:rsidR="00C84AE1" w:rsidRDefault="00C84AE1" w:rsidP="00BD3B65">
      <w:r>
        <w:separator/>
      </w:r>
    </w:p>
  </w:endnote>
  <w:endnote w:type="continuationSeparator" w:id="0">
    <w:p w14:paraId="5F5561BE" w14:textId="77777777" w:rsidR="00C84AE1" w:rsidRDefault="00C84AE1" w:rsidP="00BD3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2755131"/>
      <w:docPartObj>
        <w:docPartGallery w:val="Page Numbers (Bottom of Page)"/>
        <w:docPartUnique/>
      </w:docPartObj>
    </w:sdtPr>
    <w:sdtContent>
      <w:p w14:paraId="4219E90B" w14:textId="6AB0159D" w:rsidR="00CE7C23" w:rsidRDefault="00CE7C23" w:rsidP="00BD3B65">
        <w:pPr>
          <w:pStyle w:val="a7"/>
          <w:jc w:val="center"/>
        </w:pPr>
        <w:r>
          <w:fldChar w:fldCharType="begin"/>
        </w:r>
        <w:r>
          <w:instrText>PAGE   \* MERGEFORMAT</w:instrText>
        </w:r>
        <w:r>
          <w:fldChar w:fldCharType="separate"/>
        </w:r>
        <w:r>
          <w:rPr>
            <w:noProof/>
          </w:rPr>
          <w:t>56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9628405"/>
      <w:docPartObj>
        <w:docPartGallery w:val="Page Numbers (Bottom of Page)"/>
        <w:docPartUnique/>
      </w:docPartObj>
    </w:sdtPr>
    <w:sdtContent>
      <w:p w14:paraId="75C48A9C" w14:textId="5DB19543" w:rsidR="00CE7C23" w:rsidRDefault="00CE7C23" w:rsidP="009E5360">
        <w:pPr>
          <w:pStyle w:val="a7"/>
          <w:jc w:val="center"/>
        </w:pPr>
        <w:r>
          <w:fldChar w:fldCharType="begin"/>
        </w:r>
        <w:r>
          <w:instrText>PAGE   \* MERGEFORMAT</w:instrText>
        </w:r>
        <w:r>
          <w:fldChar w:fldCharType="separate"/>
        </w:r>
        <w:r>
          <w:rPr>
            <w:noProof/>
          </w:rPr>
          <w:t>19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DB6A5E" w14:textId="77777777" w:rsidR="00C84AE1" w:rsidRDefault="00C84AE1" w:rsidP="00BD3B65">
      <w:r>
        <w:separator/>
      </w:r>
    </w:p>
  </w:footnote>
  <w:footnote w:type="continuationSeparator" w:id="0">
    <w:p w14:paraId="399E3EF6" w14:textId="77777777" w:rsidR="00C84AE1" w:rsidRDefault="00C84AE1" w:rsidP="00BD3B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C03014"/>
    <w:multiLevelType w:val="hybridMultilevel"/>
    <w:tmpl w:val="6CA6B866"/>
    <w:lvl w:ilvl="0" w:tplc="0C14DA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1BF229C"/>
    <w:multiLevelType w:val="hybridMultilevel"/>
    <w:tmpl w:val="CF2EA6D6"/>
    <w:lvl w:ilvl="0" w:tplc="0C14DA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8C457E4"/>
    <w:multiLevelType w:val="singleLevel"/>
    <w:tmpl w:val="005AFDB6"/>
    <w:lvl w:ilvl="0">
      <w:start w:val="1"/>
      <w:numFmt w:val="bullet"/>
      <w:lvlText w:val="-"/>
      <w:lvlJc w:val="left"/>
      <w:pPr>
        <w:ind w:left="1440" w:hanging="360"/>
      </w:pPr>
      <w:rPr>
        <w:rFonts w:ascii="Symbol" w:hAnsi="Symbol" w:hint="default"/>
      </w:rPr>
    </w:lvl>
  </w:abstractNum>
  <w:abstractNum w:abstractNumId="3" w15:restartNumberingAfterBreak="0">
    <w:nsid w:val="50382822"/>
    <w:multiLevelType w:val="hybridMultilevel"/>
    <w:tmpl w:val="BC127408"/>
    <w:lvl w:ilvl="0" w:tplc="0C14DA58">
      <w:start w:val="1"/>
      <w:numFmt w:val="bullet"/>
      <w:lvlText w:val=""/>
      <w:lvlJc w:val="left"/>
      <w:pPr>
        <w:ind w:left="714" w:hanging="360"/>
      </w:pPr>
      <w:rPr>
        <w:rFonts w:ascii="Symbol" w:hAnsi="Symbol" w:hint="default"/>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4" w15:restartNumberingAfterBreak="0">
    <w:nsid w:val="63B72AC7"/>
    <w:multiLevelType w:val="hybridMultilevel"/>
    <w:tmpl w:val="8694412A"/>
    <w:lvl w:ilvl="0" w:tplc="0C14DA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9BD508C"/>
    <w:multiLevelType w:val="hybridMultilevel"/>
    <w:tmpl w:val="C8E821E4"/>
    <w:lvl w:ilvl="0" w:tplc="0F7C62D4">
      <w:start w:val="1"/>
      <w:numFmt w:val="decimal"/>
      <w:lvlText w:val="%1"/>
      <w:lvlJc w:val="left"/>
      <w:pPr>
        <w:ind w:left="4472" w:hanging="360"/>
      </w:pPr>
      <w:rPr>
        <w:rFonts w:cs="Times New Roman"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DA40168"/>
    <w:multiLevelType w:val="hybridMultilevel"/>
    <w:tmpl w:val="280821F8"/>
    <w:lvl w:ilvl="0" w:tplc="0C14D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78CF605A"/>
    <w:multiLevelType w:val="hybridMultilevel"/>
    <w:tmpl w:val="75800E50"/>
    <w:lvl w:ilvl="0" w:tplc="0C14D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3"/>
  </w:num>
  <w:num w:numId="3">
    <w:abstractNumId w:val="4"/>
  </w:num>
  <w:num w:numId="4">
    <w:abstractNumId w:val="2"/>
  </w:num>
  <w:num w:numId="5">
    <w:abstractNumId w:val="1"/>
  </w:num>
  <w:num w:numId="6">
    <w:abstractNumId w:val="0"/>
  </w:num>
  <w:num w:numId="7">
    <w:abstractNumId w:val="7"/>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7B30"/>
    <w:rsid w:val="00015B9D"/>
    <w:rsid w:val="000162F6"/>
    <w:rsid w:val="000339CA"/>
    <w:rsid w:val="000448DB"/>
    <w:rsid w:val="000556D2"/>
    <w:rsid w:val="00062CF0"/>
    <w:rsid w:val="00072A26"/>
    <w:rsid w:val="0007462A"/>
    <w:rsid w:val="00074F9D"/>
    <w:rsid w:val="00077118"/>
    <w:rsid w:val="000863CD"/>
    <w:rsid w:val="00097CEF"/>
    <w:rsid w:val="000E325D"/>
    <w:rsid w:val="000F341E"/>
    <w:rsid w:val="000F4671"/>
    <w:rsid w:val="000F7883"/>
    <w:rsid w:val="00100FEB"/>
    <w:rsid w:val="00115FB7"/>
    <w:rsid w:val="00130DB4"/>
    <w:rsid w:val="00133788"/>
    <w:rsid w:val="00154B1B"/>
    <w:rsid w:val="00162EBF"/>
    <w:rsid w:val="001744D3"/>
    <w:rsid w:val="00181678"/>
    <w:rsid w:val="0019591E"/>
    <w:rsid w:val="001979E3"/>
    <w:rsid w:val="00197B30"/>
    <w:rsid w:val="001A4E83"/>
    <w:rsid w:val="001B1F6F"/>
    <w:rsid w:val="001B6642"/>
    <w:rsid w:val="001D3305"/>
    <w:rsid w:val="001D6E37"/>
    <w:rsid w:val="001F31E6"/>
    <w:rsid w:val="00200127"/>
    <w:rsid w:val="00211E4F"/>
    <w:rsid w:val="002161A2"/>
    <w:rsid w:val="002262CE"/>
    <w:rsid w:val="00230248"/>
    <w:rsid w:val="00233CE2"/>
    <w:rsid w:val="0023486D"/>
    <w:rsid w:val="00237BBF"/>
    <w:rsid w:val="0025658A"/>
    <w:rsid w:val="0026445A"/>
    <w:rsid w:val="0026575F"/>
    <w:rsid w:val="00265D65"/>
    <w:rsid w:val="00286CF5"/>
    <w:rsid w:val="002A6AFA"/>
    <w:rsid w:val="002B1BC5"/>
    <w:rsid w:val="002B2CC7"/>
    <w:rsid w:val="002B52D5"/>
    <w:rsid w:val="002D2B98"/>
    <w:rsid w:val="002D35AC"/>
    <w:rsid w:val="002D73F1"/>
    <w:rsid w:val="002E010D"/>
    <w:rsid w:val="002E09B9"/>
    <w:rsid w:val="002E7CCE"/>
    <w:rsid w:val="002F30E4"/>
    <w:rsid w:val="002F7EAD"/>
    <w:rsid w:val="00304F07"/>
    <w:rsid w:val="00307E45"/>
    <w:rsid w:val="00311551"/>
    <w:rsid w:val="003117F7"/>
    <w:rsid w:val="0033230F"/>
    <w:rsid w:val="00341327"/>
    <w:rsid w:val="0034318C"/>
    <w:rsid w:val="00343F2A"/>
    <w:rsid w:val="00345006"/>
    <w:rsid w:val="00350444"/>
    <w:rsid w:val="003504D8"/>
    <w:rsid w:val="00352990"/>
    <w:rsid w:val="003554AB"/>
    <w:rsid w:val="00371C44"/>
    <w:rsid w:val="003752D5"/>
    <w:rsid w:val="003955E0"/>
    <w:rsid w:val="003B1F23"/>
    <w:rsid w:val="003D148F"/>
    <w:rsid w:val="003D17B8"/>
    <w:rsid w:val="003D7D6C"/>
    <w:rsid w:val="003E5E3F"/>
    <w:rsid w:val="003E6DB2"/>
    <w:rsid w:val="003E6E3F"/>
    <w:rsid w:val="003E7704"/>
    <w:rsid w:val="003F381C"/>
    <w:rsid w:val="00401E1F"/>
    <w:rsid w:val="004155DB"/>
    <w:rsid w:val="0041759A"/>
    <w:rsid w:val="00425FB4"/>
    <w:rsid w:val="00440BFA"/>
    <w:rsid w:val="0044345E"/>
    <w:rsid w:val="00454ADB"/>
    <w:rsid w:val="0047645B"/>
    <w:rsid w:val="004959AA"/>
    <w:rsid w:val="004A5163"/>
    <w:rsid w:val="004B0EED"/>
    <w:rsid w:val="004B38B8"/>
    <w:rsid w:val="004C381A"/>
    <w:rsid w:val="004C5702"/>
    <w:rsid w:val="004D0B7C"/>
    <w:rsid w:val="004D14DF"/>
    <w:rsid w:val="004E3463"/>
    <w:rsid w:val="004E39E5"/>
    <w:rsid w:val="004E6641"/>
    <w:rsid w:val="004F1303"/>
    <w:rsid w:val="00505147"/>
    <w:rsid w:val="00511348"/>
    <w:rsid w:val="00516640"/>
    <w:rsid w:val="005203BC"/>
    <w:rsid w:val="005207AB"/>
    <w:rsid w:val="00521170"/>
    <w:rsid w:val="00523938"/>
    <w:rsid w:val="005341D9"/>
    <w:rsid w:val="00544CC7"/>
    <w:rsid w:val="00545DA2"/>
    <w:rsid w:val="00561EBB"/>
    <w:rsid w:val="00566420"/>
    <w:rsid w:val="00584E9A"/>
    <w:rsid w:val="00585ED5"/>
    <w:rsid w:val="005A0158"/>
    <w:rsid w:val="005A4A98"/>
    <w:rsid w:val="005C6AD1"/>
    <w:rsid w:val="005F0140"/>
    <w:rsid w:val="005F1577"/>
    <w:rsid w:val="00613C80"/>
    <w:rsid w:val="006151E9"/>
    <w:rsid w:val="0062719B"/>
    <w:rsid w:val="00631584"/>
    <w:rsid w:val="00632166"/>
    <w:rsid w:val="00632421"/>
    <w:rsid w:val="00643B2B"/>
    <w:rsid w:val="00656634"/>
    <w:rsid w:val="006605F9"/>
    <w:rsid w:val="0068347A"/>
    <w:rsid w:val="006879AC"/>
    <w:rsid w:val="00691C64"/>
    <w:rsid w:val="006B1A8F"/>
    <w:rsid w:val="006C2BBA"/>
    <w:rsid w:val="006C6DF2"/>
    <w:rsid w:val="006D11D3"/>
    <w:rsid w:val="006E6EC3"/>
    <w:rsid w:val="006F5D2E"/>
    <w:rsid w:val="007116DB"/>
    <w:rsid w:val="00715EDE"/>
    <w:rsid w:val="00716355"/>
    <w:rsid w:val="00732266"/>
    <w:rsid w:val="00732787"/>
    <w:rsid w:val="00740434"/>
    <w:rsid w:val="00750A99"/>
    <w:rsid w:val="00761BB3"/>
    <w:rsid w:val="007863FD"/>
    <w:rsid w:val="00791304"/>
    <w:rsid w:val="00793B7D"/>
    <w:rsid w:val="007A4AF3"/>
    <w:rsid w:val="007B7268"/>
    <w:rsid w:val="007D28D6"/>
    <w:rsid w:val="00801770"/>
    <w:rsid w:val="00804CEA"/>
    <w:rsid w:val="008112F3"/>
    <w:rsid w:val="008130B7"/>
    <w:rsid w:val="00831664"/>
    <w:rsid w:val="008372EC"/>
    <w:rsid w:val="00841A69"/>
    <w:rsid w:val="00846323"/>
    <w:rsid w:val="00847F6A"/>
    <w:rsid w:val="00891852"/>
    <w:rsid w:val="008A09E1"/>
    <w:rsid w:val="008A5EB2"/>
    <w:rsid w:val="008A6DB3"/>
    <w:rsid w:val="008B1DC5"/>
    <w:rsid w:val="008B3154"/>
    <w:rsid w:val="008B4E2F"/>
    <w:rsid w:val="008D02C8"/>
    <w:rsid w:val="008E58CA"/>
    <w:rsid w:val="008F623A"/>
    <w:rsid w:val="00900DB3"/>
    <w:rsid w:val="00910267"/>
    <w:rsid w:val="00923985"/>
    <w:rsid w:val="00925B55"/>
    <w:rsid w:val="00930517"/>
    <w:rsid w:val="00940F3B"/>
    <w:rsid w:val="00960F5D"/>
    <w:rsid w:val="00963433"/>
    <w:rsid w:val="009659DF"/>
    <w:rsid w:val="00992C7C"/>
    <w:rsid w:val="00994752"/>
    <w:rsid w:val="009A02AC"/>
    <w:rsid w:val="009A3C93"/>
    <w:rsid w:val="009E5360"/>
    <w:rsid w:val="009F16D3"/>
    <w:rsid w:val="009F6D2F"/>
    <w:rsid w:val="00A02AAE"/>
    <w:rsid w:val="00A0792C"/>
    <w:rsid w:val="00A1677F"/>
    <w:rsid w:val="00A17751"/>
    <w:rsid w:val="00A2080F"/>
    <w:rsid w:val="00A45292"/>
    <w:rsid w:val="00A47DB9"/>
    <w:rsid w:val="00A518D6"/>
    <w:rsid w:val="00A52B9C"/>
    <w:rsid w:val="00A61D7D"/>
    <w:rsid w:val="00A65382"/>
    <w:rsid w:val="00A728EA"/>
    <w:rsid w:val="00A90463"/>
    <w:rsid w:val="00A93D23"/>
    <w:rsid w:val="00AC4FB8"/>
    <w:rsid w:val="00AE328C"/>
    <w:rsid w:val="00AF5F6B"/>
    <w:rsid w:val="00B00808"/>
    <w:rsid w:val="00B05CB3"/>
    <w:rsid w:val="00B11DE5"/>
    <w:rsid w:val="00B2657B"/>
    <w:rsid w:val="00B325D9"/>
    <w:rsid w:val="00B53354"/>
    <w:rsid w:val="00B545D6"/>
    <w:rsid w:val="00B6073D"/>
    <w:rsid w:val="00B61722"/>
    <w:rsid w:val="00B6349C"/>
    <w:rsid w:val="00B65B62"/>
    <w:rsid w:val="00B81DAA"/>
    <w:rsid w:val="00B831E1"/>
    <w:rsid w:val="00B85517"/>
    <w:rsid w:val="00B952E3"/>
    <w:rsid w:val="00B956EA"/>
    <w:rsid w:val="00BA217E"/>
    <w:rsid w:val="00BA3AF8"/>
    <w:rsid w:val="00BA67FC"/>
    <w:rsid w:val="00BB0899"/>
    <w:rsid w:val="00BB0AF0"/>
    <w:rsid w:val="00BC33D4"/>
    <w:rsid w:val="00BD2891"/>
    <w:rsid w:val="00BD3B65"/>
    <w:rsid w:val="00BD7BB1"/>
    <w:rsid w:val="00BE3A5C"/>
    <w:rsid w:val="00BF47FA"/>
    <w:rsid w:val="00C13161"/>
    <w:rsid w:val="00C177AD"/>
    <w:rsid w:val="00C2678B"/>
    <w:rsid w:val="00C35243"/>
    <w:rsid w:val="00C45176"/>
    <w:rsid w:val="00C453F5"/>
    <w:rsid w:val="00C46D2F"/>
    <w:rsid w:val="00C57166"/>
    <w:rsid w:val="00C64582"/>
    <w:rsid w:val="00C646F8"/>
    <w:rsid w:val="00C65F63"/>
    <w:rsid w:val="00C72968"/>
    <w:rsid w:val="00C77B39"/>
    <w:rsid w:val="00C84AE1"/>
    <w:rsid w:val="00C86352"/>
    <w:rsid w:val="00C96050"/>
    <w:rsid w:val="00CA0470"/>
    <w:rsid w:val="00CA43C1"/>
    <w:rsid w:val="00CA6AB4"/>
    <w:rsid w:val="00CB08EE"/>
    <w:rsid w:val="00CD409F"/>
    <w:rsid w:val="00CD4DC8"/>
    <w:rsid w:val="00CE30DC"/>
    <w:rsid w:val="00CE7C23"/>
    <w:rsid w:val="00CF2220"/>
    <w:rsid w:val="00D166A6"/>
    <w:rsid w:val="00D3291F"/>
    <w:rsid w:val="00D34A44"/>
    <w:rsid w:val="00D446E3"/>
    <w:rsid w:val="00D52146"/>
    <w:rsid w:val="00D7417F"/>
    <w:rsid w:val="00D83C06"/>
    <w:rsid w:val="00D9240F"/>
    <w:rsid w:val="00DA1B51"/>
    <w:rsid w:val="00DA1F23"/>
    <w:rsid w:val="00DA4098"/>
    <w:rsid w:val="00DB2DFF"/>
    <w:rsid w:val="00DB75A0"/>
    <w:rsid w:val="00DC24E2"/>
    <w:rsid w:val="00DE5D22"/>
    <w:rsid w:val="00E05B72"/>
    <w:rsid w:val="00E067CE"/>
    <w:rsid w:val="00E07CDB"/>
    <w:rsid w:val="00E10158"/>
    <w:rsid w:val="00E121E8"/>
    <w:rsid w:val="00E15AB5"/>
    <w:rsid w:val="00E16DC6"/>
    <w:rsid w:val="00E24F55"/>
    <w:rsid w:val="00E259AA"/>
    <w:rsid w:val="00E26501"/>
    <w:rsid w:val="00E26A83"/>
    <w:rsid w:val="00E30C62"/>
    <w:rsid w:val="00E53A66"/>
    <w:rsid w:val="00E65473"/>
    <w:rsid w:val="00E6633C"/>
    <w:rsid w:val="00E83DC2"/>
    <w:rsid w:val="00E83E54"/>
    <w:rsid w:val="00E9328B"/>
    <w:rsid w:val="00E9549E"/>
    <w:rsid w:val="00E95E47"/>
    <w:rsid w:val="00EA1605"/>
    <w:rsid w:val="00EA1A1F"/>
    <w:rsid w:val="00EB2D96"/>
    <w:rsid w:val="00ED48C6"/>
    <w:rsid w:val="00ED4FBA"/>
    <w:rsid w:val="00ED64A3"/>
    <w:rsid w:val="00F067AB"/>
    <w:rsid w:val="00F35417"/>
    <w:rsid w:val="00F526A0"/>
    <w:rsid w:val="00F624F3"/>
    <w:rsid w:val="00F73B89"/>
    <w:rsid w:val="00FB4A7F"/>
    <w:rsid w:val="00FB4CAD"/>
    <w:rsid w:val="00FE44C8"/>
    <w:rsid w:val="00FE6537"/>
    <w:rsid w:val="00FF6F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0F99D"/>
  <w15:docId w15:val="{D864FA76-2576-4495-9EB7-5C4D8688D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664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97B3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11DE5"/>
    <w:pPr>
      <w:keepNext/>
      <w:keepLines/>
      <w:ind w:left="708"/>
      <w:outlineLvl w:val="1"/>
    </w:pPr>
    <w:rPr>
      <w:b/>
      <w:sz w:val="20"/>
      <w:szCs w:val="26"/>
      <w:lang w:val="x-none" w:eastAsia="x-none"/>
    </w:rPr>
  </w:style>
  <w:style w:type="paragraph" w:styleId="4">
    <w:name w:val="heading 4"/>
    <w:basedOn w:val="a"/>
    <w:link w:val="40"/>
    <w:uiPriority w:val="9"/>
    <w:qFormat/>
    <w:rsid w:val="00B11DE5"/>
    <w:pPr>
      <w:spacing w:before="100" w:beforeAutospacing="1" w:after="100" w:afterAutospacing="1"/>
      <w:outlineLvl w:val="3"/>
    </w:pPr>
    <w:rPr>
      <w:b/>
      <w:bCs/>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rsid w:val="00197B30"/>
    <w:pPr>
      <w:shd w:val="clear" w:color="auto" w:fill="FFFFFF"/>
      <w:spacing w:line="360" w:lineRule="auto"/>
      <w:ind w:firstLine="720"/>
      <w:jc w:val="both"/>
    </w:pPr>
    <w:rPr>
      <w:color w:val="000000"/>
      <w:sz w:val="28"/>
      <w:szCs w:val="22"/>
    </w:rPr>
  </w:style>
  <w:style w:type="character" w:customStyle="1" w:styleId="30">
    <w:name w:val="Основной текст с отступом 3 Знак"/>
    <w:basedOn w:val="a0"/>
    <w:link w:val="3"/>
    <w:rsid w:val="00197B30"/>
    <w:rPr>
      <w:rFonts w:ascii="Times New Roman" w:eastAsia="Times New Roman" w:hAnsi="Times New Roman" w:cs="Times New Roman"/>
      <w:color w:val="000000"/>
      <w:sz w:val="28"/>
      <w:shd w:val="clear" w:color="auto" w:fill="FFFFFF"/>
      <w:lang w:eastAsia="ru-RU"/>
    </w:rPr>
  </w:style>
  <w:style w:type="paragraph" w:customStyle="1" w:styleId="11">
    <w:name w:val="Заголовок 11"/>
    <w:basedOn w:val="1"/>
    <w:next w:val="a"/>
    <w:link w:val="1Char"/>
    <w:rsid w:val="00197B30"/>
    <w:pPr>
      <w:widowControl w:val="0"/>
      <w:spacing w:before="0" w:line="360" w:lineRule="auto"/>
      <w:jc w:val="center"/>
    </w:pPr>
    <w:rPr>
      <w:rFonts w:ascii="Times New Roman" w:eastAsia="Calibri" w:hAnsi="Times New Roman" w:cs="Times New Roman"/>
      <w:b/>
      <w:bCs/>
      <w:caps/>
      <w:color w:val="auto"/>
      <w:sz w:val="28"/>
      <w:szCs w:val="28"/>
    </w:rPr>
  </w:style>
  <w:style w:type="character" w:customStyle="1" w:styleId="1Char">
    <w:name w:val="Заголовок 1 Char"/>
    <w:link w:val="11"/>
    <w:locked/>
    <w:rsid w:val="00197B30"/>
    <w:rPr>
      <w:rFonts w:ascii="Times New Roman" w:eastAsia="Calibri" w:hAnsi="Times New Roman" w:cs="Times New Roman"/>
      <w:b/>
      <w:bCs/>
      <w:caps/>
      <w:sz w:val="28"/>
      <w:szCs w:val="28"/>
      <w:lang w:eastAsia="ru-RU"/>
    </w:rPr>
  </w:style>
  <w:style w:type="character" w:customStyle="1" w:styleId="10">
    <w:name w:val="Заголовок 1 Знак"/>
    <w:basedOn w:val="a0"/>
    <w:link w:val="1"/>
    <w:uiPriority w:val="9"/>
    <w:rsid w:val="00197B30"/>
    <w:rPr>
      <w:rFonts w:asciiTheme="majorHAnsi" w:eastAsiaTheme="majorEastAsia" w:hAnsiTheme="majorHAnsi" w:cstheme="majorBidi"/>
      <w:color w:val="2E74B5" w:themeColor="accent1" w:themeShade="BF"/>
      <w:sz w:val="32"/>
      <w:szCs w:val="32"/>
      <w:lang w:eastAsia="ru-RU"/>
    </w:rPr>
  </w:style>
  <w:style w:type="paragraph" w:styleId="a3">
    <w:name w:val="List Paragraph"/>
    <w:basedOn w:val="a"/>
    <w:link w:val="a4"/>
    <w:uiPriority w:val="34"/>
    <w:qFormat/>
    <w:rsid w:val="00072A26"/>
    <w:pPr>
      <w:ind w:left="720"/>
      <w:contextualSpacing/>
    </w:pPr>
  </w:style>
  <w:style w:type="paragraph" w:styleId="a5">
    <w:name w:val="header"/>
    <w:basedOn w:val="a"/>
    <w:link w:val="a6"/>
    <w:uiPriority w:val="99"/>
    <w:unhideWhenUsed/>
    <w:rsid w:val="00BD3B65"/>
    <w:pPr>
      <w:tabs>
        <w:tab w:val="center" w:pos="4677"/>
        <w:tab w:val="right" w:pos="9355"/>
      </w:tabs>
    </w:pPr>
  </w:style>
  <w:style w:type="character" w:customStyle="1" w:styleId="a6">
    <w:name w:val="Верхний колонтитул Знак"/>
    <w:basedOn w:val="a0"/>
    <w:link w:val="a5"/>
    <w:uiPriority w:val="99"/>
    <w:rsid w:val="00BD3B65"/>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BD3B65"/>
    <w:pPr>
      <w:tabs>
        <w:tab w:val="center" w:pos="4677"/>
        <w:tab w:val="right" w:pos="9355"/>
      </w:tabs>
    </w:pPr>
  </w:style>
  <w:style w:type="character" w:customStyle="1" w:styleId="a8">
    <w:name w:val="Нижний колонтитул Знак"/>
    <w:basedOn w:val="a0"/>
    <w:link w:val="a7"/>
    <w:uiPriority w:val="99"/>
    <w:rsid w:val="00BD3B65"/>
    <w:rPr>
      <w:rFonts w:ascii="Times New Roman" w:eastAsia="Times New Roman" w:hAnsi="Times New Roman" w:cs="Times New Roman"/>
      <w:sz w:val="24"/>
      <w:szCs w:val="24"/>
      <w:lang w:eastAsia="ru-RU"/>
    </w:rPr>
  </w:style>
  <w:style w:type="character" w:customStyle="1" w:styleId="2TimesNewRoman9pt">
    <w:name w:val="Основной текст (2) + Times New Roman;9 pt;Полужирный"/>
    <w:basedOn w:val="a0"/>
    <w:rsid w:val="008A09E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styleId="a9">
    <w:name w:val="Normal (Web)"/>
    <w:aliases w:val="Обычный (веб) Знак Знак Знак Знак,Обычный (веб)1 Знак,Обычный (веб)2,Обычный (веб) Знак Знак Знак Знак1 Знак Знак,Обычный (веб)1,Обычный (веб) Знак Знак Знак Знак1,Обычный (веб)1 Знак1,Обычный (веб)21,Обычный (веб)11,Обычный (Web)"/>
    <w:basedOn w:val="a"/>
    <w:link w:val="aa"/>
    <w:uiPriority w:val="99"/>
    <w:unhideWhenUsed/>
    <w:rsid w:val="005C6AD1"/>
    <w:pPr>
      <w:spacing w:before="100" w:beforeAutospacing="1" w:after="100" w:afterAutospacing="1"/>
    </w:pPr>
  </w:style>
  <w:style w:type="character" w:customStyle="1" w:styleId="aa">
    <w:name w:val="Обычный (Интернет) Знак"/>
    <w:aliases w:val="Обычный (веб) Знак Знак Знак Знак Знак,Обычный (веб)1 Знак Знак,Обычный (веб)2 Знак,Обычный (веб) Знак Знак Знак Знак1 Знак Знак Знак,Обычный (веб)1 Знак2,Обычный (веб) Знак Знак Знак Знак1 Знак,Обычный (веб)1 Знак1 Знак"/>
    <w:link w:val="a9"/>
    <w:uiPriority w:val="99"/>
    <w:locked/>
    <w:rsid w:val="005C6AD1"/>
    <w:rPr>
      <w:rFonts w:ascii="Times New Roman" w:eastAsia="Times New Roman" w:hAnsi="Times New Roman" w:cs="Times New Roman"/>
      <w:sz w:val="24"/>
      <w:szCs w:val="24"/>
      <w:lang w:eastAsia="ru-RU"/>
    </w:rPr>
  </w:style>
  <w:style w:type="table" w:styleId="ab">
    <w:name w:val="Table Grid"/>
    <w:basedOn w:val="a1"/>
    <w:uiPriority w:val="39"/>
    <w:rsid w:val="00CA0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link w:val="a3"/>
    <w:uiPriority w:val="34"/>
    <w:locked/>
    <w:rsid w:val="001F31E6"/>
    <w:rPr>
      <w:rFonts w:ascii="Times New Roman" w:eastAsia="Times New Roman" w:hAnsi="Times New Roman" w:cs="Times New Roman"/>
      <w:sz w:val="24"/>
      <w:szCs w:val="24"/>
      <w:lang w:eastAsia="ru-RU"/>
    </w:rPr>
  </w:style>
  <w:style w:type="paragraph" w:styleId="ac">
    <w:name w:val="Body Text Indent"/>
    <w:basedOn w:val="a"/>
    <w:link w:val="ad"/>
    <w:uiPriority w:val="99"/>
    <w:unhideWhenUsed/>
    <w:rsid w:val="00E15AB5"/>
    <w:pPr>
      <w:spacing w:after="120"/>
      <w:ind w:left="283"/>
    </w:pPr>
  </w:style>
  <w:style w:type="character" w:customStyle="1" w:styleId="ad">
    <w:name w:val="Основной текст с отступом Знак"/>
    <w:basedOn w:val="a0"/>
    <w:link w:val="ac"/>
    <w:uiPriority w:val="99"/>
    <w:rsid w:val="00E15AB5"/>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E15AB5"/>
    <w:pPr>
      <w:spacing w:after="120" w:line="480" w:lineRule="auto"/>
      <w:ind w:left="283"/>
    </w:pPr>
  </w:style>
  <w:style w:type="character" w:customStyle="1" w:styleId="22">
    <w:name w:val="Основной текст с отступом 2 Знак"/>
    <w:basedOn w:val="a0"/>
    <w:link w:val="21"/>
    <w:uiPriority w:val="99"/>
    <w:rsid w:val="00E15AB5"/>
    <w:rPr>
      <w:rFonts w:ascii="Times New Roman" w:eastAsia="Times New Roman" w:hAnsi="Times New Roman" w:cs="Times New Roman"/>
      <w:sz w:val="24"/>
      <w:szCs w:val="24"/>
      <w:lang w:eastAsia="ru-RU"/>
    </w:rPr>
  </w:style>
  <w:style w:type="paragraph" w:customStyle="1" w:styleId="ae">
    <w:name w:val="Э: Весь текст"/>
    <w:basedOn w:val="a"/>
    <w:rsid w:val="004C5702"/>
    <w:pPr>
      <w:ind w:firstLine="567"/>
      <w:jc w:val="both"/>
    </w:pPr>
    <w:rPr>
      <w:sz w:val="20"/>
      <w:szCs w:val="20"/>
    </w:rPr>
  </w:style>
  <w:style w:type="character" w:customStyle="1" w:styleId="210pt">
    <w:name w:val="Основной текст (2) + 10 pt"/>
    <w:rsid w:val="004C5702"/>
    <w:rPr>
      <w:rFonts w:ascii="Arial" w:eastAsia="Times New Roman" w:hAnsi="Arial" w:cs="Arial"/>
      <w:color w:val="000000"/>
      <w:spacing w:val="0"/>
      <w:w w:val="100"/>
      <w:position w:val="0"/>
      <w:sz w:val="20"/>
      <w:szCs w:val="20"/>
      <w:shd w:val="clear" w:color="auto" w:fill="FFFFFF"/>
      <w:lang w:val="ru-RU" w:eastAsia="ru-RU" w:bidi="ru-RU"/>
    </w:rPr>
  </w:style>
  <w:style w:type="character" w:customStyle="1" w:styleId="apple-style-span">
    <w:name w:val="apple-style-span"/>
    <w:basedOn w:val="a0"/>
    <w:rsid w:val="004D14DF"/>
  </w:style>
  <w:style w:type="character" w:customStyle="1" w:styleId="20">
    <w:name w:val="Заголовок 2 Знак"/>
    <w:basedOn w:val="a0"/>
    <w:link w:val="2"/>
    <w:uiPriority w:val="9"/>
    <w:rsid w:val="00B11DE5"/>
    <w:rPr>
      <w:rFonts w:ascii="Times New Roman" w:eastAsia="Times New Roman" w:hAnsi="Times New Roman" w:cs="Times New Roman"/>
      <w:b/>
      <w:sz w:val="20"/>
      <w:szCs w:val="26"/>
      <w:lang w:val="x-none" w:eastAsia="x-none"/>
    </w:rPr>
  </w:style>
  <w:style w:type="character" w:customStyle="1" w:styleId="40">
    <w:name w:val="Заголовок 4 Знак"/>
    <w:basedOn w:val="a0"/>
    <w:link w:val="4"/>
    <w:uiPriority w:val="9"/>
    <w:rsid w:val="00B11DE5"/>
    <w:rPr>
      <w:rFonts w:ascii="Times New Roman" w:eastAsia="Times New Roman" w:hAnsi="Times New Roman" w:cs="Times New Roman"/>
      <w:b/>
      <w:bCs/>
      <w:sz w:val="24"/>
      <w:szCs w:val="24"/>
      <w:lang w:val="x-none" w:eastAsia="ru-RU"/>
    </w:rPr>
  </w:style>
  <w:style w:type="paragraph" w:styleId="af">
    <w:name w:val="No Spacing"/>
    <w:aliases w:val="Диплом"/>
    <w:link w:val="af0"/>
    <w:uiPriority w:val="1"/>
    <w:qFormat/>
    <w:rsid w:val="00B11DE5"/>
    <w:pPr>
      <w:widowControl w:val="0"/>
      <w:spacing w:after="0" w:line="360" w:lineRule="auto"/>
      <w:ind w:firstLine="709"/>
      <w:jc w:val="both"/>
    </w:pPr>
    <w:rPr>
      <w:rFonts w:ascii="Times New Roman" w:eastAsia="Calibri" w:hAnsi="Times New Roman" w:cs="Times New Roman"/>
      <w:sz w:val="20"/>
      <w:szCs w:val="20"/>
      <w:lang w:eastAsia="ru-RU"/>
    </w:rPr>
  </w:style>
  <w:style w:type="paragraph" w:styleId="af1">
    <w:name w:val="TOC Heading"/>
    <w:basedOn w:val="1"/>
    <w:next w:val="a"/>
    <w:uiPriority w:val="39"/>
    <w:unhideWhenUsed/>
    <w:qFormat/>
    <w:rsid w:val="00B11DE5"/>
    <w:pPr>
      <w:spacing w:line="259" w:lineRule="auto"/>
      <w:outlineLvl w:val="9"/>
    </w:pPr>
    <w:rPr>
      <w:rFonts w:ascii="Calibri Light" w:eastAsia="Times New Roman" w:hAnsi="Calibri Light" w:cs="Times New Roman"/>
      <w:color w:val="2E74B5"/>
      <w:lang w:val="x-none" w:eastAsia="x-none"/>
    </w:rPr>
  </w:style>
  <w:style w:type="paragraph" w:styleId="12">
    <w:name w:val="toc 1"/>
    <w:basedOn w:val="a"/>
    <w:next w:val="a"/>
    <w:autoRedefine/>
    <w:uiPriority w:val="39"/>
    <w:unhideWhenUsed/>
    <w:rsid w:val="00B11DE5"/>
    <w:pPr>
      <w:spacing w:after="100"/>
    </w:pPr>
  </w:style>
  <w:style w:type="paragraph" w:styleId="23">
    <w:name w:val="toc 2"/>
    <w:basedOn w:val="a"/>
    <w:next w:val="a"/>
    <w:autoRedefine/>
    <w:uiPriority w:val="39"/>
    <w:unhideWhenUsed/>
    <w:rsid w:val="00B11DE5"/>
    <w:pPr>
      <w:spacing w:after="100"/>
      <w:ind w:left="220"/>
    </w:pPr>
  </w:style>
  <w:style w:type="character" w:styleId="af2">
    <w:name w:val="Hyperlink"/>
    <w:uiPriority w:val="99"/>
    <w:unhideWhenUsed/>
    <w:rsid w:val="00B11DE5"/>
    <w:rPr>
      <w:color w:val="0563C1"/>
      <w:u w:val="single"/>
    </w:rPr>
  </w:style>
  <w:style w:type="character" w:customStyle="1" w:styleId="24">
    <w:name w:val="Основной текст (2)_"/>
    <w:link w:val="25"/>
    <w:rsid w:val="00B11DE5"/>
    <w:rPr>
      <w:rFonts w:ascii="Arial" w:eastAsia="Arial" w:hAnsi="Arial" w:cs="Arial"/>
      <w:sz w:val="21"/>
      <w:szCs w:val="21"/>
      <w:shd w:val="clear" w:color="auto" w:fill="FFFFFF"/>
    </w:rPr>
  </w:style>
  <w:style w:type="character" w:customStyle="1" w:styleId="5">
    <w:name w:val="Заголовок №5_"/>
    <w:link w:val="50"/>
    <w:rsid w:val="00B11DE5"/>
    <w:rPr>
      <w:rFonts w:ascii="Tahoma" w:eastAsia="Tahoma" w:hAnsi="Tahoma" w:cs="Tahoma"/>
      <w:b/>
      <w:bCs/>
      <w:sz w:val="20"/>
      <w:szCs w:val="20"/>
      <w:shd w:val="clear" w:color="auto" w:fill="FFFFFF"/>
    </w:rPr>
  </w:style>
  <w:style w:type="paragraph" w:customStyle="1" w:styleId="25">
    <w:name w:val="Основной текст (2)"/>
    <w:basedOn w:val="a"/>
    <w:link w:val="24"/>
    <w:rsid w:val="00B11DE5"/>
    <w:pPr>
      <w:widowControl w:val="0"/>
      <w:shd w:val="clear" w:color="auto" w:fill="FFFFFF"/>
      <w:spacing w:line="264" w:lineRule="exact"/>
      <w:ind w:hanging="620"/>
    </w:pPr>
    <w:rPr>
      <w:rFonts w:ascii="Arial" w:eastAsia="Arial" w:hAnsi="Arial" w:cs="Arial"/>
      <w:sz w:val="21"/>
      <w:szCs w:val="21"/>
      <w:lang w:eastAsia="en-US"/>
    </w:rPr>
  </w:style>
  <w:style w:type="paragraph" w:customStyle="1" w:styleId="50">
    <w:name w:val="Заголовок №5"/>
    <w:basedOn w:val="a"/>
    <w:link w:val="5"/>
    <w:rsid w:val="00B11DE5"/>
    <w:pPr>
      <w:widowControl w:val="0"/>
      <w:shd w:val="clear" w:color="auto" w:fill="FFFFFF"/>
      <w:spacing w:after="120" w:line="0" w:lineRule="atLeast"/>
      <w:jc w:val="center"/>
      <w:outlineLvl w:val="4"/>
    </w:pPr>
    <w:rPr>
      <w:rFonts w:ascii="Tahoma" w:eastAsia="Tahoma" w:hAnsi="Tahoma" w:cs="Tahoma"/>
      <w:b/>
      <w:bCs/>
      <w:sz w:val="20"/>
      <w:szCs w:val="20"/>
      <w:lang w:eastAsia="en-US"/>
    </w:rPr>
  </w:style>
  <w:style w:type="character" w:customStyle="1" w:styleId="240">
    <w:name w:val="Основной текст (24)_"/>
    <w:link w:val="241"/>
    <w:rsid w:val="00B11DE5"/>
    <w:rPr>
      <w:rFonts w:ascii="Sylfaen" w:eastAsia="Sylfaen" w:hAnsi="Sylfaen" w:cs="Sylfaen"/>
      <w:shd w:val="clear" w:color="auto" w:fill="FFFFFF"/>
    </w:rPr>
  </w:style>
  <w:style w:type="paragraph" w:customStyle="1" w:styleId="241">
    <w:name w:val="Основной текст (24)"/>
    <w:basedOn w:val="a"/>
    <w:link w:val="240"/>
    <w:rsid w:val="00B11DE5"/>
    <w:pPr>
      <w:widowControl w:val="0"/>
      <w:shd w:val="clear" w:color="auto" w:fill="FFFFFF"/>
      <w:spacing w:before="180" w:line="274" w:lineRule="exact"/>
      <w:ind w:hanging="400"/>
      <w:jc w:val="both"/>
    </w:pPr>
    <w:rPr>
      <w:rFonts w:ascii="Sylfaen" w:eastAsia="Sylfaen" w:hAnsi="Sylfaen" w:cs="Sylfaen"/>
      <w:sz w:val="22"/>
      <w:szCs w:val="22"/>
      <w:lang w:eastAsia="en-US"/>
    </w:rPr>
  </w:style>
  <w:style w:type="character" w:customStyle="1" w:styleId="24115pt">
    <w:name w:val="Основной текст (24) + 11;5 pt;Полужирный"/>
    <w:rsid w:val="00B11DE5"/>
    <w:rPr>
      <w:rFonts w:ascii="Sylfaen" w:eastAsia="Sylfaen" w:hAnsi="Sylfaen" w:cs="Sylfaen"/>
      <w:b/>
      <w:bCs/>
      <w:i w:val="0"/>
      <w:iCs w:val="0"/>
      <w:smallCaps w:val="0"/>
      <w:strike w:val="0"/>
      <w:color w:val="000000"/>
      <w:spacing w:val="0"/>
      <w:w w:val="100"/>
      <w:position w:val="0"/>
      <w:sz w:val="23"/>
      <w:szCs w:val="23"/>
      <w:u w:val="none"/>
      <w:shd w:val="clear" w:color="auto" w:fill="FFFFFF"/>
      <w:lang w:val="ru-RU" w:eastAsia="ru-RU" w:bidi="ru-RU"/>
    </w:rPr>
  </w:style>
  <w:style w:type="character" w:styleId="af3">
    <w:name w:val="Intense Emphasis"/>
    <w:uiPriority w:val="21"/>
    <w:qFormat/>
    <w:rsid w:val="00B11DE5"/>
    <w:rPr>
      <w:i/>
      <w:iCs/>
      <w:color w:val="5B9BD5"/>
    </w:rPr>
  </w:style>
  <w:style w:type="character" w:customStyle="1" w:styleId="2Tahoma10pt">
    <w:name w:val="Основной текст (2) + Tahoma;10 pt;Полужирный"/>
    <w:rsid w:val="00B11DE5"/>
    <w:rPr>
      <w:rFonts w:ascii="Tahoma" w:eastAsia="Tahoma" w:hAnsi="Tahoma" w:cs="Tahoma"/>
      <w:b/>
      <w:bCs/>
      <w:i w:val="0"/>
      <w:iCs w:val="0"/>
      <w:smallCaps w:val="0"/>
      <w:strike w:val="0"/>
      <w:color w:val="000000"/>
      <w:spacing w:val="0"/>
      <w:w w:val="100"/>
      <w:position w:val="0"/>
      <w:sz w:val="20"/>
      <w:szCs w:val="20"/>
      <w:u w:val="none"/>
      <w:shd w:val="clear" w:color="auto" w:fill="FFFFFF"/>
      <w:lang w:val="ru-RU" w:eastAsia="ru-RU" w:bidi="ru-RU"/>
    </w:rPr>
  </w:style>
  <w:style w:type="character" w:styleId="af4">
    <w:name w:val="Strong"/>
    <w:uiPriority w:val="22"/>
    <w:qFormat/>
    <w:rsid w:val="00B11DE5"/>
    <w:rPr>
      <w:b/>
      <w:bCs/>
    </w:rPr>
  </w:style>
  <w:style w:type="character" w:customStyle="1" w:styleId="2Tahoma10pt0">
    <w:name w:val="Основной текст (2) + Tahoma;10 pt;Курсив"/>
    <w:rsid w:val="00B11DE5"/>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85pt">
    <w:name w:val="Основной текст (2) + 8;5 pt"/>
    <w:rsid w:val="00B11DE5"/>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styleId="26">
    <w:name w:val="Body Text 2"/>
    <w:basedOn w:val="a"/>
    <w:link w:val="27"/>
    <w:rsid w:val="00B11DE5"/>
    <w:pPr>
      <w:spacing w:after="120" w:line="480" w:lineRule="auto"/>
    </w:pPr>
    <w:rPr>
      <w:lang w:val="x-none"/>
    </w:rPr>
  </w:style>
  <w:style w:type="character" w:customStyle="1" w:styleId="27">
    <w:name w:val="Основной текст 2 Знак"/>
    <w:basedOn w:val="a0"/>
    <w:link w:val="26"/>
    <w:rsid w:val="00B11DE5"/>
    <w:rPr>
      <w:rFonts w:ascii="Times New Roman" w:eastAsia="Times New Roman" w:hAnsi="Times New Roman" w:cs="Times New Roman"/>
      <w:sz w:val="24"/>
      <w:szCs w:val="24"/>
      <w:lang w:val="x-none" w:eastAsia="ru-RU"/>
    </w:rPr>
  </w:style>
  <w:style w:type="character" w:customStyle="1" w:styleId="af0">
    <w:name w:val="Без интервала Знак"/>
    <w:aliases w:val="Диплом Знак"/>
    <w:link w:val="af"/>
    <w:uiPriority w:val="1"/>
    <w:locked/>
    <w:rsid w:val="00B11DE5"/>
    <w:rPr>
      <w:rFonts w:ascii="Times New Roman" w:eastAsia="Calibri" w:hAnsi="Times New Roman" w:cs="Times New Roman"/>
      <w:sz w:val="20"/>
      <w:szCs w:val="20"/>
      <w:lang w:eastAsia="ru-RU"/>
    </w:rPr>
  </w:style>
  <w:style w:type="character" w:customStyle="1" w:styleId="FontStyle78">
    <w:name w:val="Font Style78"/>
    <w:uiPriority w:val="99"/>
    <w:rsid w:val="00B11DE5"/>
    <w:rPr>
      <w:rFonts w:ascii="Times New Roman" w:hAnsi="Times New Roman" w:cs="Times New Roman"/>
      <w:sz w:val="20"/>
      <w:szCs w:val="20"/>
    </w:rPr>
  </w:style>
  <w:style w:type="paragraph" w:styleId="af5">
    <w:name w:val="Balloon Text"/>
    <w:basedOn w:val="a"/>
    <w:link w:val="af6"/>
    <w:uiPriority w:val="99"/>
    <w:semiHidden/>
    <w:unhideWhenUsed/>
    <w:rsid w:val="00B11DE5"/>
    <w:rPr>
      <w:rFonts w:ascii="Segoe UI" w:hAnsi="Segoe UI"/>
      <w:sz w:val="18"/>
      <w:szCs w:val="18"/>
      <w:lang w:val="x-none"/>
    </w:rPr>
  </w:style>
  <w:style w:type="character" w:customStyle="1" w:styleId="af6">
    <w:name w:val="Текст выноски Знак"/>
    <w:basedOn w:val="a0"/>
    <w:link w:val="af5"/>
    <w:uiPriority w:val="99"/>
    <w:semiHidden/>
    <w:rsid w:val="00B11DE5"/>
    <w:rPr>
      <w:rFonts w:ascii="Segoe UI" w:eastAsia="Times New Roman" w:hAnsi="Segoe UI" w:cs="Times New Roman"/>
      <w:sz w:val="18"/>
      <w:szCs w:val="18"/>
      <w:lang w:val="x-none" w:eastAsia="ru-RU"/>
    </w:rPr>
  </w:style>
  <w:style w:type="paragraph" w:styleId="af7">
    <w:name w:val="footnote text"/>
    <w:aliases w:val="Table_Footnote_last"/>
    <w:basedOn w:val="a"/>
    <w:link w:val="af8"/>
    <w:semiHidden/>
    <w:unhideWhenUsed/>
    <w:rsid w:val="00B11DE5"/>
    <w:pPr>
      <w:ind w:firstLine="709"/>
      <w:jc w:val="both"/>
    </w:pPr>
    <w:rPr>
      <w:rFonts w:eastAsia="Calibri"/>
      <w:sz w:val="20"/>
      <w:szCs w:val="20"/>
      <w:lang w:val="x-none" w:eastAsia="x-none"/>
    </w:rPr>
  </w:style>
  <w:style w:type="character" w:customStyle="1" w:styleId="af8">
    <w:name w:val="Текст сноски Знак"/>
    <w:aliases w:val="Table_Footnote_last Знак"/>
    <w:basedOn w:val="a0"/>
    <w:link w:val="af7"/>
    <w:semiHidden/>
    <w:rsid w:val="00B11DE5"/>
    <w:rPr>
      <w:rFonts w:ascii="Times New Roman" w:eastAsia="Calibri" w:hAnsi="Times New Roman" w:cs="Times New Roman"/>
      <w:sz w:val="20"/>
      <w:szCs w:val="20"/>
      <w:lang w:val="x-none" w:eastAsia="x-none"/>
    </w:rPr>
  </w:style>
  <w:style w:type="character" w:customStyle="1" w:styleId="765pt">
    <w:name w:val="Основной текст (7) + 6;5 pt"/>
    <w:rsid w:val="00B11DE5"/>
    <w:rPr>
      <w:b w:val="0"/>
      <w:bCs w:val="0"/>
      <w:i w:val="0"/>
      <w:iCs w:val="0"/>
      <w:smallCaps w:val="0"/>
      <w:strike w:val="0"/>
      <w:color w:val="000000"/>
      <w:spacing w:val="0"/>
      <w:w w:val="100"/>
      <w:position w:val="0"/>
      <w:sz w:val="13"/>
      <w:szCs w:val="13"/>
      <w:u w:val="none"/>
      <w:shd w:val="clear" w:color="auto" w:fill="FFFFFF"/>
      <w:lang w:val="ru-RU"/>
    </w:rPr>
  </w:style>
  <w:style w:type="character" w:customStyle="1" w:styleId="28pt">
    <w:name w:val="Основной текст (2) + 8 pt"/>
    <w:rsid w:val="00B11DE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41">
    <w:name w:val="Основной текст (4)_"/>
    <w:link w:val="42"/>
    <w:rsid w:val="00B11DE5"/>
    <w:rPr>
      <w:rFonts w:eastAsia="Times New Roman"/>
      <w:szCs w:val="28"/>
      <w:shd w:val="clear" w:color="auto" w:fill="FFFFFF"/>
    </w:rPr>
  </w:style>
  <w:style w:type="paragraph" w:customStyle="1" w:styleId="42">
    <w:name w:val="Основной текст (4)"/>
    <w:basedOn w:val="a"/>
    <w:link w:val="41"/>
    <w:rsid w:val="00B11DE5"/>
    <w:pPr>
      <w:widowControl w:val="0"/>
      <w:shd w:val="clear" w:color="auto" w:fill="FFFFFF"/>
      <w:spacing w:before="120" w:after="120" w:line="0" w:lineRule="atLeast"/>
      <w:ind w:hanging="360"/>
    </w:pPr>
    <w:rPr>
      <w:rFonts w:asciiTheme="minorHAnsi" w:hAnsiTheme="minorHAnsi" w:cstheme="minorBidi"/>
      <w:sz w:val="22"/>
      <w:szCs w:val="28"/>
      <w:lang w:eastAsia="en-US"/>
    </w:rPr>
  </w:style>
  <w:style w:type="character" w:customStyle="1" w:styleId="59">
    <w:name w:val="Основной текст (59)_"/>
    <w:link w:val="590"/>
    <w:rsid w:val="00B11DE5"/>
    <w:rPr>
      <w:rFonts w:eastAsia="Times New Roman"/>
      <w:sz w:val="20"/>
      <w:szCs w:val="20"/>
      <w:shd w:val="clear" w:color="auto" w:fill="FFFFFF"/>
    </w:rPr>
  </w:style>
  <w:style w:type="paragraph" w:customStyle="1" w:styleId="590">
    <w:name w:val="Основной текст (59)"/>
    <w:basedOn w:val="a"/>
    <w:link w:val="59"/>
    <w:rsid w:val="00B11DE5"/>
    <w:pPr>
      <w:widowControl w:val="0"/>
      <w:shd w:val="clear" w:color="auto" w:fill="FFFFFF"/>
      <w:spacing w:before="540" w:line="227" w:lineRule="exact"/>
      <w:ind w:hanging="360"/>
      <w:jc w:val="both"/>
    </w:pPr>
    <w:rPr>
      <w:rFonts w:asciiTheme="minorHAnsi" w:hAnsiTheme="minorHAnsi" w:cstheme="minorBidi"/>
      <w:sz w:val="20"/>
      <w:szCs w:val="20"/>
      <w:lang w:eastAsia="en-US"/>
    </w:rPr>
  </w:style>
  <w:style w:type="character" w:styleId="af9">
    <w:name w:val="footnote reference"/>
    <w:uiPriority w:val="99"/>
    <w:semiHidden/>
    <w:rsid w:val="00B11DE5"/>
    <w:rPr>
      <w:vertAlign w:val="superscript"/>
    </w:rPr>
  </w:style>
  <w:style w:type="character" w:styleId="afa">
    <w:name w:val="annotation reference"/>
    <w:uiPriority w:val="99"/>
    <w:semiHidden/>
    <w:unhideWhenUsed/>
    <w:rsid w:val="00B11DE5"/>
    <w:rPr>
      <w:sz w:val="16"/>
      <w:szCs w:val="16"/>
    </w:rPr>
  </w:style>
  <w:style w:type="paragraph" w:styleId="afb">
    <w:name w:val="annotation text"/>
    <w:basedOn w:val="a"/>
    <w:link w:val="afc"/>
    <w:uiPriority w:val="99"/>
    <w:semiHidden/>
    <w:unhideWhenUsed/>
    <w:rsid w:val="00B11DE5"/>
    <w:rPr>
      <w:sz w:val="20"/>
      <w:szCs w:val="20"/>
      <w:lang w:val="x-none"/>
    </w:rPr>
  </w:style>
  <w:style w:type="character" w:customStyle="1" w:styleId="afc">
    <w:name w:val="Текст примечания Знак"/>
    <w:basedOn w:val="a0"/>
    <w:link w:val="afb"/>
    <w:uiPriority w:val="99"/>
    <w:semiHidden/>
    <w:rsid w:val="00B11DE5"/>
    <w:rPr>
      <w:rFonts w:ascii="Times New Roman" w:eastAsia="Times New Roman" w:hAnsi="Times New Roman" w:cs="Times New Roman"/>
      <w:sz w:val="20"/>
      <w:szCs w:val="20"/>
      <w:lang w:val="x-none" w:eastAsia="ru-RU"/>
    </w:rPr>
  </w:style>
  <w:style w:type="paragraph" w:styleId="afd">
    <w:name w:val="annotation subject"/>
    <w:basedOn w:val="afb"/>
    <w:next w:val="afb"/>
    <w:link w:val="afe"/>
    <w:uiPriority w:val="99"/>
    <w:semiHidden/>
    <w:unhideWhenUsed/>
    <w:rsid w:val="00B11DE5"/>
    <w:rPr>
      <w:b/>
      <w:bCs/>
    </w:rPr>
  </w:style>
  <w:style w:type="character" w:customStyle="1" w:styleId="afe">
    <w:name w:val="Тема примечания Знак"/>
    <w:basedOn w:val="afc"/>
    <w:link w:val="afd"/>
    <w:uiPriority w:val="99"/>
    <w:semiHidden/>
    <w:rsid w:val="00B11DE5"/>
    <w:rPr>
      <w:rFonts w:ascii="Times New Roman" w:eastAsia="Times New Roman" w:hAnsi="Times New Roman" w:cs="Times New Roman"/>
      <w:b/>
      <w:bCs/>
      <w:sz w:val="20"/>
      <w:szCs w:val="20"/>
      <w:lang w:val="x-none" w:eastAsia="ru-RU"/>
    </w:rPr>
  </w:style>
  <w:style w:type="paragraph" w:customStyle="1" w:styleId="aff">
    <w:name w:val="Îáû÷íûé"/>
    <w:uiPriority w:val="99"/>
    <w:rsid w:val="00B11DE5"/>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aff0">
    <w:name w:val="Title"/>
    <w:basedOn w:val="a"/>
    <w:link w:val="aff1"/>
    <w:qFormat/>
    <w:rsid w:val="00B11DE5"/>
    <w:pPr>
      <w:autoSpaceDE w:val="0"/>
      <w:autoSpaceDN w:val="0"/>
      <w:jc w:val="center"/>
    </w:pPr>
    <w:rPr>
      <w:b/>
      <w:bCs/>
      <w:sz w:val="32"/>
      <w:szCs w:val="32"/>
      <w:lang w:val="x-none"/>
    </w:rPr>
  </w:style>
  <w:style w:type="character" w:customStyle="1" w:styleId="aff1">
    <w:name w:val="Заголовок Знак"/>
    <w:basedOn w:val="a0"/>
    <w:link w:val="aff0"/>
    <w:rsid w:val="00B11DE5"/>
    <w:rPr>
      <w:rFonts w:ascii="Times New Roman" w:eastAsia="Times New Roman" w:hAnsi="Times New Roman" w:cs="Times New Roman"/>
      <w:b/>
      <w:bCs/>
      <w:sz w:val="32"/>
      <w:szCs w:val="32"/>
      <w:lang w:val="x-none" w:eastAsia="ru-RU"/>
    </w:rPr>
  </w:style>
  <w:style w:type="paragraph" w:customStyle="1" w:styleId="28">
    <w:name w:val="Обычный2"/>
    <w:rsid w:val="00B11DE5"/>
    <w:pPr>
      <w:spacing w:after="0" w:line="240" w:lineRule="auto"/>
    </w:pPr>
    <w:rPr>
      <w:rFonts w:ascii="Times New Roman" w:eastAsia="Times New Roman" w:hAnsi="Times New Roman" w:cs="Times New Roman"/>
      <w:sz w:val="24"/>
      <w:szCs w:val="20"/>
      <w:lang w:eastAsia="ru-RU"/>
    </w:rPr>
  </w:style>
  <w:style w:type="character" w:customStyle="1" w:styleId="apple-converted-space">
    <w:name w:val="apple-converted-space"/>
    <w:basedOn w:val="a0"/>
    <w:rsid w:val="00B11DE5"/>
  </w:style>
  <w:style w:type="paragraph" w:styleId="aff2">
    <w:name w:val="Body Text"/>
    <w:basedOn w:val="a"/>
    <w:link w:val="aff3"/>
    <w:unhideWhenUsed/>
    <w:rsid w:val="00B11DE5"/>
    <w:pPr>
      <w:spacing w:after="120"/>
    </w:pPr>
    <w:rPr>
      <w:rFonts w:ascii="Calibri" w:eastAsia="Calibri" w:hAnsi="Calibri"/>
      <w:lang w:val="x-none" w:eastAsia="x-none"/>
    </w:rPr>
  </w:style>
  <w:style w:type="character" w:customStyle="1" w:styleId="aff3">
    <w:name w:val="Основной текст Знак"/>
    <w:basedOn w:val="a0"/>
    <w:link w:val="aff2"/>
    <w:rsid w:val="00B11DE5"/>
    <w:rPr>
      <w:rFonts w:ascii="Calibri" w:eastAsia="Calibri" w:hAnsi="Calibri" w:cs="Times New Roman"/>
      <w:sz w:val="24"/>
      <w:szCs w:val="24"/>
      <w:lang w:val="x-none" w:eastAsia="x-none"/>
    </w:rPr>
  </w:style>
  <w:style w:type="paragraph" w:customStyle="1" w:styleId="210">
    <w:name w:val="Основной текст 21"/>
    <w:basedOn w:val="a"/>
    <w:rsid w:val="00B11DE5"/>
    <w:pPr>
      <w:spacing w:line="360" w:lineRule="auto"/>
      <w:ind w:firstLine="720"/>
      <w:jc w:val="both"/>
    </w:pPr>
    <w:rPr>
      <w:sz w:val="28"/>
      <w:szCs w:val="20"/>
      <w:lang w:val="en-US"/>
    </w:rPr>
  </w:style>
  <w:style w:type="paragraph" w:styleId="z-">
    <w:name w:val="HTML Top of Form"/>
    <w:basedOn w:val="a"/>
    <w:next w:val="a"/>
    <w:link w:val="z-0"/>
    <w:hidden/>
    <w:uiPriority w:val="99"/>
    <w:semiHidden/>
    <w:unhideWhenUsed/>
    <w:rsid w:val="00B11DE5"/>
    <w:pPr>
      <w:pBdr>
        <w:bottom w:val="single" w:sz="6" w:space="1" w:color="auto"/>
      </w:pBdr>
      <w:jc w:val="center"/>
    </w:pPr>
    <w:rPr>
      <w:rFonts w:ascii="Arial" w:hAnsi="Arial"/>
      <w:vanish/>
      <w:sz w:val="16"/>
      <w:szCs w:val="16"/>
      <w:lang w:val="x-none"/>
    </w:rPr>
  </w:style>
  <w:style w:type="character" w:customStyle="1" w:styleId="z-0">
    <w:name w:val="z-Начало формы Знак"/>
    <w:basedOn w:val="a0"/>
    <w:link w:val="z-"/>
    <w:uiPriority w:val="99"/>
    <w:semiHidden/>
    <w:rsid w:val="00B11DE5"/>
    <w:rPr>
      <w:rFonts w:ascii="Arial" w:eastAsia="Times New Roman" w:hAnsi="Arial" w:cs="Times New Roman"/>
      <w:vanish/>
      <w:sz w:val="16"/>
      <w:szCs w:val="16"/>
      <w:lang w:val="x-none" w:eastAsia="ru-RU"/>
    </w:rPr>
  </w:style>
  <w:style w:type="paragraph" w:styleId="z-1">
    <w:name w:val="HTML Bottom of Form"/>
    <w:basedOn w:val="a"/>
    <w:next w:val="a"/>
    <w:link w:val="z-2"/>
    <w:hidden/>
    <w:uiPriority w:val="99"/>
    <w:semiHidden/>
    <w:unhideWhenUsed/>
    <w:rsid w:val="00B11DE5"/>
    <w:pPr>
      <w:pBdr>
        <w:top w:val="single" w:sz="6" w:space="1" w:color="auto"/>
      </w:pBdr>
      <w:jc w:val="center"/>
    </w:pPr>
    <w:rPr>
      <w:rFonts w:ascii="Arial" w:hAnsi="Arial"/>
      <w:vanish/>
      <w:sz w:val="16"/>
      <w:szCs w:val="16"/>
      <w:lang w:val="x-none"/>
    </w:rPr>
  </w:style>
  <w:style w:type="character" w:customStyle="1" w:styleId="z-2">
    <w:name w:val="z-Конец формы Знак"/>
    <w:basedOn w:val="a0"/>
    <w:link w:val="z-1"/>
    <w:uiPriority w:val="99"/>
    <w:semiHidden/>
    <w:rsid w:val="00B11DE5"/>
    <w:rPr>
      <w:rFonts w:ascii="Arial" w:eastAsia="Times New Roman" w:hAnsi="Arial" w:cs="Times New Roman"/>
      <w:vanish/>
      <w:sz w:val="16"/>
      <w:szCs w:val="16"/>
      <w:lang w:val="x-none" w:eastAsia="ru-RU"/>
    </w:rPr>
  </w:style>
  <w:style w:type="character" w:customStyle="1" w:styleId="aff4">
    <w:name w:val="Основной текст_"/>
    <w:link w:val="29"/>
    <w:rsid w:val="00B11DE5"/>
    <w:rPr>
      <w:rFonts w:eastAsia="Times New Roman"/>
      <w:spacing w:val="5"/>
      <w:sz w:val="21"/>
      <w:szCs w:val="21"/>
      <w:shd w:val="clear" w:color="auto" w:fill="FFFFFF"/>
    </w:rPr>
  </w:style>
  <w:style w:type="paragraph" w:customStyle="1" w:styleId="29">
    <w:name w:val="Основной текст2"/>
    <w:basedOn w:val="a"/>
    <w:link w:val="aff4"/>
    <w:rsid w:val="00B11DE5"/>
    <w:pPr>
      <w:widowControl w:val="0"/>
      <w:shd w:val="clear" w:color="auto" w:fill="FFFFFF"/>
      <w:spacing w:line="269" w:lineRule="exact"/>
      <w:jc w:val="both"/>
    </w:pPr>
    <w:rPr>
      <w:rFonts w:asciiTheme="minorHAnsi" w:hAnsiTheme="minorHAnsi" w:cstheme="minorBidi"/>
      <w:spacing w:val="5"/>
      <w:sz w:val="21"/>
      <w:szCs w:val="21"/>
      <w:lang w:eastAsia="en-US"/>
    </w:rPr>
  </w:style>
  <w:style w:type="character" w:customStyle="1" w:styleId="2a">
    <w:name w:val="Основной текст (2) + Курсив"/>
    <w:rsid w:val="00B11DE5"/>
    <w:rPr>
      <w:rFonts w:ascii="Times New Roman" w:eastAsia="Times New Roman" w:hAnsi="Times New Roman" w:cs="Times New Roman"/>
      <w:b w:val="0"/>
      <w:bCs w:val="0"/>
      <w:i/>
      <w:iCs/>
      <w:smallCaps w:val="0"/>
      <w:strike w:val="0"/>
      <w:color w:val="000000"/>
      <w:spacing w:val="0"/>
      <w:w w:val="100"/>
      <w:position w:val="0"/>
      <w:sz w:val="18"/>
      <w:szCs w:val="18"/>
      <w:u w:val="none"/>
      <w:lang w:val="en-US" w:eastAsia="en-US" w:bidi="en-US"/>
    </w:rPr>
  </w:style>
  <w:style w:type="character" w:customStyle="1" w:styleId="51">
    <w:name w:val="Основной текст (5)_"/>
    <w:link w:val="52"/>
    <w:rsid w:val="00B11DE5"/>
    <w:rPr>
      <w:rFonts w:eastAsia="Times New Roman"/>
      <w:i/>
      <w:iCs/>
      <w:sz w:val="18"/>
      <w:szCs w:val="18"/>
      <w:shd w:val="clear" w:color="auto" w:fill="FFFFFF"/>
      <w:lang w:val="en-US" w:bidi="en-US"/>
    </w:rPr>
  </w:style>
  <w:style w:type="paragraph" w:customStyle="1" w:styleId="52">
    <w:name w:val="Основной текст (5)"/>
    <w:basedOn w:val="a"/>
    <w:link w:val="51"/>
    <w:rsid w:val="00B11DE5"/>
    <w:pPr>
      <w:widowControl w:val="0"/>
      <w:shd w:val="clear" w:color="auto" w:fill="FFFFFF"/>
      <w:spacing w:before="120" w:line="214" w:lineRule="exact"/>
      <w:jc w:val="both"/>
    </w:pPr>
    <w:rPr>
      <w:rFonts w:asciiTheme="minorHAnsi" w:hAnsiTheme="minorHAnsi" w:cstheme="minorBidi"/>
      <w:i/>
      <w:iCs/>
      <w:sz w:val="18"/>
      <w:szCs w:val="18"/>
      <w:lang w:val="en-US" w:eastAsia="en-US" w:bidi="en-US"/>
    </w:rPr>
  </w:style>
  <w:style w:type="character" w:customStyle="1" w:styleId="5Exact">
    <w:name w:val="Подпись к картинке (5) Exact"/>
    <w:link w:val="53"/>
    <w:rsid w:val="00B11DE5"/>
    <w:rPr>
      <w:rFonts w:eastAsia="Times New Roman"/>
      <w:i/>
      <w:iCs/>
      <w:sz w:val="18"/>
      <w:szCs w:val="18"/>
      <w:shd w:val="clear" w:color="auto" w:fill="FFFFFF"/>
    </w:rPr>
  </w:style>
  <w:style w:type="paragraph" w:customStyle="1" w:styleId="53">
    <w:name w:val="Подпись к картинке (5)"/>
    <w:basedOn w:val="a"/>
    <w:link w:val="5Exact"/>
    <w:rsid w:val="00B11DE5"/>
    <w:pPr>
      <w:widowControl w:val="0"/>
      <w:shd w:val="clear" w:color="auto" w:fill="FFFFFF"/>
      <w:spacing w:after="60" w:line="0" w:lineRule="atLeast"/>
    </w:pPr>
    <w:rPr>
      <w:rFonts w:asciiTheme="minorHAnsi" w:hAnsiTheme="minorHAnsi" w:cstheme="minorBidi"/>
      <w:i/>
      <w:iCs/>
      <w:sz w:val="18"/>
      <w:szCs w:val="18"/>
      <w:lang w:eastAsia="en-US"/>
    </w:rPr>
  </w:style>
  <w:style w:type="character" w:customStyle="1" w:styleId="Exact">
    <w:name w:val="Подпись к картинке Exact"/>
    <w:link w:val="aff5"/>
    <w:rsid w:val="00B11DE5"/>
    <w:rPr>
      <w:rFonts w:eastAsia="Times New Roman"/>
      <w:sz w:val="18"/>
      <w:szCs w:val="18"/>
      <w:shd w:val="clear" w:color="auto" w:fill="FFFFFF"/>
    </w:rPr>
  </w:style>
  <w:style w:type="paragraph" w:customStyle="1" w:styleId="aff5">
    <w:name w:val="Подпись к картинке"/>
    <w:basedOn w:val="a"/>
    <w:link w:val="Exact"/>
    <w:rsid w:val="00B11DE5"/>
    <w:pPr>
      <w:widowControl w:val="0"/>
      <w:shd w:val="clear" w:color="auto" w:fill="FFFFFF"/>
      <w:spacing w:line="209" w:lineRule="exact"/>
      <w:ind w:hanging="1340"/>
    </w:pPr>
    <w:rPr>
      <w:rFonts w:asciiTheme="minorHAnsi" w:hAnsiTheme="minorHAnsi" w:cstheme="minorBidi"/>
      <w:sz w:val="18"/>
      <w:szCs w:val="18"/>
      <w:lang w:eastAsia="en-US"/>
    </w:rPr>
  </w:style>
  <w:style w:type="character" w:customStyle="1" w:styleId="5Exact0">
    <w:name w:val="Основной текст (5) Exact"/>
    <w:rsid w:val="00B11DE5"/>
    <w:rPr>
      <w:rFonts w:ascii="Times New Roman" w:eastAsia="Times New Roman" w:hAnsi="Times New Roman" w:cs="Times New Roman"/>
      <w:b w:val="0"/>
      <w:bCs w:val="0"/>
      <w:i/>
      <w:iCs/>
      <w:smallCaps w:val="0"/>
      <w:strike w:val="0"/>
      <w:sz w:val="18"/>
      <w:szCs w:val="18"/>
      <w:u w:val="none"/>
    </w:rPr>
  </w:style>
  <w:style w:type="character" w:customStyle="1" w:styleId="0pt">
    <w:name w:val="Основной текст + Интервал 0 pt"/>
    <w:rsid w:val="00B11DE5"/>
    <w:rPr>
      <w:rFonts w:ascii="Lucida Sans Unicode" w:eastAsia="Lucida Sans Unicode" w:hAnsi="Lucida Sans Unicode" w:cs="Lucida Sans Unicode"/>
      <w:color w:val="000000"/>
      <w:spacing w:val="-16"/>
      <w:w w:val="100"/>
      <w:position w:val="0"/>
      <w:sz w:val="16"/>
      <w:szCs w:val="16"/>
      <w:shd w:val="clear" w:color="auto" w:fill="FFFFFF"/>
      <w:lang w:val="ru-RU"/>
    </w:rPr>
  </w:style>
  <w:style w:type="paragraph" w:customStyle="1" w:styleId="43">
    <w:name w:val="Основной текст4"/>
    <w:basedOn w:val="a"/>
    <w:rsid w:val="00B11DE5"/>
    <w:pPr>
      <w:widowControl w:val="0"/>
      <w:shd w:val="clear" w:color="auto" w:fill="FFFFFF"/>
      <w:spacing w:line="275" w:lineRule="exact"/>
    </w:pPr>
    <w:rPr>
      <w:rFonts w:ascii="Lucida Sans Unicode" w:eastAsia="Lucida Sans Unicode" w:hAnsi="Lucida Sans Unicode" w:cs="Lucida Sans Unicode"/>
      <w:spacing w:val="-14"/>
      <w:sz w:val="16"/>
      <w:szCs w:val="16"/>
      <w:lang w:eastAsia="en-US"/>
    </w:rPr>
  </w:style>
  <w:style w:type="character" w:customStyle="1" w:styleId="2b">
    <w:name w:val="Подпись к таблице (2)_"/>
    <w:link w:val="2c"/>
    <w:rsid w:val="00B11DE5"/>
    <w:rPr>
      <w:rFonts w:eastAsia="Times New Roman"/>
      <w:sz w:val="21"/>
      <w:szCs w:val="21"/>
      <w:shd w:val="clear" w:color="auto" w:fill="FFFFFF"/>
    </w:rPr>
  </w:style>
  <w:style w:type="paragraph" w:customStyle="1" w:styleId="2c">
    <w:name w:val="Подпись к таблице (2)"/>
    <w:basedOn w:val="a"/>
    <w:link w:val="2b"/>
    <w:rsid w:val="00B11DE5"/>
    <w:pPr>
      <w:widowControl w:val="0"/>
      <w:shd w:val="clear" w:color="auto" w:fill="FFFFFF"/>
      <w:spacing w:line="0" w:lineRule="atLeast"/>
    </w:pPr>
    <w:rPr>
      <w:rFonts w:asciiTheme="minorHAnsi" w:hAnsiTheme="minorHAnsi" w:cstheme="minorBidi"/>
      <w:sz w:val="21"/>
      <w:szCs w:val="21"/>
      <w:lang w:eastAsia="en-US"/>
    </w:rPr>
  </w:style>
  <w:style w:type="character" w:customStyle="1" w:styleId="295pt">
    <w:name w:val="Основной текст (2) + 9;5 pt;Полужирный"/>
    <w:rsid w:val="00B11DE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Default">
    <w:name w:val="Default"/>
    <w:rsid w:val="00B11DE5"/>
    <w:pPr>
      <w:autoSpaceDE w:val="0"/>
      <w:autoSpaceDN w:val="0"/>
      <w:adjustRightInd w:val="0"/>
      <w:spacing w:after="0" w:line="240" w:lineRule="auto"/>
    </w:pPr>
    <w:rPr>
      <w:rFonts w:ascii="Arial" w:eastAsia="Calibri" w:hAnsi="Arial" w:cs="Arial"/>
      <w:color w:val="000000"/>
      <w:sz w:val="24"/>
      <w:szCs w:val="24"/>
    </w:rPr>
  </w:style>
  <w:style w:type="character" w:customStyle="1" w:styleId="6">
    <w:name w:val="Основной текст (6)_"/>
    <w:link w:val="60"/>
    <w:rsid w:val="00B11DE5"/>
    <w:rPr>
      <w:rFonts w:eastAsia="Times New Roman"/>
      <w:sz w:val="20"/>
      <w:szCs w:val="20"/>
      <w:shd w:val="clear" w:color="auto" w:fill="FFFFFF"/>
    </w:rPr>
  </w:style>
  <w:style w:type="paragraph" w:customStyle="1" w:styleId="60">
    <w:name w:val="Основной текст (6)"/>
    <w:basedOn w:val="a"/>
    <w:link w:val="6"/>
    <w:rsid w:val="00B11DE5"/>
    <w:pPr>
      <w:widowControl w:val="0"/>
      <w:shd w:val="clear" w:color="auto" w:fill="FFFFFF"/>
      <w:spacing w:before="240" w:line="240" w:lineRule="exact"/>
      <w:jc w:val="both"/>
    </w:pPr>
    <w:rPr>
      <w:rFonts w:asciiTheme="minorHAnsi" w:hAnsiTheme="minorHAnsi" w:cstheme="minorBidi"/>
      <w:sz w:val="20"/>
      <w:szCs w:val="20"/>
      <w:lang w:eastAsia="en-US"/>
    </w:rPr>
  </w:style>
  <w:style w:type="character" w:customStyle="1" w:styleId="100">
    <w:name w:val="Основной текст (10)_"/>
    <w:link w:val="101"/>
    <w:rsid w:val="00B11DE5"/>
    <w:rPr>
      <w:rFonts w:eastAsia="Times New Roman"/>
      <w:sz w:val="26"/>
      <w:szCs w:val="26"/>
      <w:shd w:val="clear" w:color="auto" w:fill="FFFFFF"/>
    </w:rPr>
  </w:style>
  <w:style w:type="paragraph" w:customStyle="1" w:styleId="101">
    <w:name w:val="Основной текст (10)"/>
    <w:basedOn w:val="a"/>
    <w:link w:val="100"/>
    <w:rsid w:val="00B11DE5"/>
    <w:pPr>
      <w:widowControl w:val="0"/>
      <w:shd w:val="clear" w:color="auto" w:fill="FFFFFF"/>
      <w:spacing w:before="240" w:after="60" w:line="0" w:lineRule="atLeast"/>
      <w:jc w:val="center"/>
    </w:pPr>
    <w:rPr>
      <w:rFonts w:asciiTheme="minorHAnsi" w:hAnsiTheme="minorHAnsi" w:cstheme="minorBidi"/>
      <w:sz w:val="26"/>
      <w:szCs w:val="26"/>
      <w:lang w:eastAsia="en-US"/>
    </w:rPr>
  </w:style>
  <w:style w:type="character" w:customStyle="1" w:styleId="212pt">
    <w:name w:val="Основной текст (2) + 12 pt;Курсив"/>
    <w:rsid w:val="00B11D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20">
    <w:name w:val="Основной текст (22)_"/>
    <w:link w:val="221"/>
    <w:rsid w:val="00B11DE5"/>
    <w:rPr>
      <w:rFonts w:eastAsia="Times New Roman"/>
      <w:sz w:val="19"/>
      <w:szCs w:val="19"/>
      <w:shd w:val="clear" w:color="auto" w:fill="FFFFFF"/>
    </w:rPr>
  </w:style>
  <w:style w:type="paragraph" w:customStyle="1" w:styleId="221">
    <w:name w:val="Основной текст (22)"/>
    <w:basedOn w:val="a"/>
    <w:link w:val="220"/>
    <w:rsid w:val="00B11DE5"/>
    <w:pPr>
      <w:widowControl w:val="0"/>
      <w:shd w:val="clear" w:color="auto" w:fill="FFFFFF"/>
      <w:spacing w:line="259" w:lineRule="exact"/>
      <w:ind w:hanging="460"/>
    </w:pPr>
    <w:rPr>
      <w:rFonts w:asciiTheme="minorHAnsi" w:hAnsiTheme="minorHAnsi" w:cstheme="minorBidi"/>
      <w:sz w:val="19"/>
      <w:szCs w:val="19"/>
      <w:lang w:eastAsia="en-US"/>
    </w:rPr>
  </w:style>
  <w:style w:type="character" w:customStyle="1" w:styleId="22TrebuchetMS9pt">
    <w:name w:val="Основной текст (22) + Trebuchet MS;9 pt"/>
    <w:rsid w:val="00B11DE5"/>
    <w:rPr>
      <w:rFonts w:ascii="Trebuchet MS" w:eastAsia="Trebuchet MS" w:hAnsi="Trebuchet MS" w:cs="Trebuchet MS"/>
      <w:color w:val="000000"/>
      <w:spacing w:val="0"/>
      <w:w w:val="100"/>
      <w:position w:val="0"/>
      <w:sz w:val="18"/>
      <w:szCs w:val="18"/>
      <w:shd w:val="clear" w:color="auto" w:fill="FFFFFF"/>
      <w:lang w:val="ru-RU" w:eastAsia="ru-RU" w:bidi="ru-RU"/>
    </w:rPr>
  </w:style>
  <w:style w:type="character" w:customStyle="1" w:styleId="22TrebuchetMS9pt0">
    <w:name w:val="Основной текст (22) + Trebuchet MS;9 pt;Полужирный"/>
    <w:rsid w:val="00B11DE5"/>
    <w:rPr>
      <w:rFonts w:ascii="Trebuchet MS" w:eastAsia="Trebuchet MS" w:hAnsi="Trebuchet MS" w:cs="Trebuchet MS"/>
      <w:b/>
      <w:bCs/>
      <w:color w:val="000000"/>
      <w:spacing w:val="0"/>
      <w:w w:val="100"/>
      <w:position w:val="0"/>
      <w:sz w:val="18"/>
      <w:szCs w:val="18"/>
      <w:shd w:val="clear" w:color="auto" w:fill="FFFFFF"/>
      <w:lang w:val="ru-RU" w:eastAsia="ru-RU" w:bidi="ru-RU"/>
    </w:rPr>
  </w:style>
  <w:style w:type="character" w:customStyle="1" w:styleId="2285pt">
    <w:name w:val="Основной текст (22) + 8;5 pt;Курсив"/>
    <w:rsid w:val="00B11DE5"/>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285pt2pt">
    <w:name w:val="Основной текст (22) + 8;5 pt;Интервал 2 pt"/>
    <w:rsid w:val="00B11DE5"/>
    <w:rPr>
      <w:rFonts w:ascii="Times New Roman" w:eastAsia="Times New Roman" w:hAnsi="Times New Roman" w:cs="Times New Roman"/>
      <w:b w:val="0"/>
      <w:bCs w:val="0"/>
      <w:i w:val="0"/>
      <w:iCs w:val="0"/>
      <w:smallCaps w:val="0"/>
      <w:strike w:val="0"/>
      <w:color w:val="000000"/>
      <w:spacing w:val="40"/>
      <w:w w:val="100"/>
      <w:position w:val="0"/>
      <w:sz w:val="17"/>
      <w:szCs w:val="17"/>
      <w:u w:val="none"/>
      <w:shd w:val="clear" w:color="auto" w:fill="FFFFFF"/>
      <w:lang w:val="ru-RU" w:eastAsia="ru-RU" w:bidi="ru-RU"/>
    </w:rPr>
  </w:style>
  <w:style w:type="character" w:customStyle="1" w:styleId="2285pt0">
    <w:name w:val="Основной текст (22) + 8;5 pt"/>
    <w:rsid w:val="00B11DE5"/>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styleId="HTML">
    <w:name w:val="HTML Preformatted"/>
    <w:basedOn w:val="a"/>
    <w:link w:val="HTML0"/>
    <w:uiPriority w:val="99"/>
    <w:unhideWhenUsed/>
    <w:rsid w:val="00B11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x-none"/>
    </w:rPr>
  </w:style>
  <w:style w:type="character" w:customStyle="1" w:styleId="HTML0">
    <w:name w:val="Стандартный HTML Знак"/>
    <w:basedOn w:val="a0"/>
    <w:link w:val="HTML"/>
    <w:uiPriority w:val="99"/>
    <w:rsid w:val="00B11DE5"/>
    <w:rPr>
      <w:rFonts w:ascii="Courier New" w:eastAsia="Times New Roman" w:hAnsi="Courier New" w:cs="Times New Roman"/>
      <w:color w:val="000000"/>
      <w:sz w:val="20"/>
      <w:szCs w:val="20"/>
      <w:lang w:val="x-none" w:eastAsia="ru-RU"/>
    </w:rPr>
  </w:style>
  <w:style w:type="character" w:customStyle="1" w:styleId="2Verdana8pt">
    <w:name w:val="Основной текст (2) + Verdana;8 pt"/>
    <w:rsid w:val="00B11DE5"/>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TimesNewRoman10pt">
    <w:name w:val="Основной текст (2) + Times New Roman;10 pt;Полужирный"/>
    <w:rsid w:val="00B11DE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TimesNewRoman10pt0">
    <w:name w:val="Основной текст (2) + Times New Roman;10 pt"/>
    <w:rsid w:val="00B11DE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9pt">
    <w:name w:val="Основной текст (2) + 9 pt;Полужирный"/>
    <w:rsid w:val="00B11DE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
    <w:rsid w:val="00B11DE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591">
    <w:name w:val="Основной текст (59) + Полужирный"/>
    <w:rsid w:val="00B11DE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95pt0">
    <w:name w:val="Основной текст (2) + 9;5 pt;Полужирный;Малые прописные"/>
    <w:rsid w:val="00B11DE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14">
    <w:name w:val="Основной текст (14)_"/>
    <w:link w:val="140"/>
    <w:rsid w:val="00B11DE5"/>
    <w:rPr>
      <w:rFonts w:eastAsia="Times New Roman"/>
      <w:sz w:val="26"/>
      <w:szCs w:val="26"/>
      <w:shd w:val="clear" w:color="auto" w:fill="FFFFFF"/>
    </w:rPr>
  </w:style>
  <w:style w:type="paragraph" w:customStyle="1" w:styleId="140">
    <w:name w:val="Основной текст (14)"/>
    <w:basedOn w:val="a"/>
    <w:link w:val="14"/>
    <w:rsid w:val="00B11DE5"/>
    <w:pPr>
      <w:widowControl w:val="0"/>
      <w:shd w:val="clear" w:color="auto" w:fill="FFFFFF"/>
      <w:spacing w:after="420" w:line="0" w:lineRule="atLeast"/>
      <w:jc w:val="right"/>
    </w:pPr>
    <w:rPr>
      <w:rFonts w:asciiTheme="minorHAnsi" w:hAnsiTheme="minorHAnsi" w:cstheme="minorBidi"/>
      <w:sz w:val="26"/>
      <w:szCs w:val="26"/>
      <w:lang w:eastAsia="en-US"/>
    </w:rPr>
  </w:style>
  <w:style w:type="character" w:customStyle="1" w:styleId="18">
    <w:name w:val="Основной текст (18)_"/>
    <w:link w:val="180"/>
    <w:rsid w:val="00B11DE5"/>
    <w:rPr>
      <w:rFonts w:eastAsia="Times New Roman"/>
      <w:b/>
      <w:bCs/>
      <w:w w:val="120"/>
      <w:szCs w:val="28"/>
      <w:shd w:val="clear" w:color="auto" w:fill="FFFFFF"/>
    </w:rPr>
  </w:style>
  <w:style w:type="paragraph" w:customStyle="1" w:styleId="180">
    <w:name w:val="Основной текст (18)"/>
    <w:basedOn w:val="a"/>
    <w:link w:val="18"/>
    <w:rsid w:val="00B11DE5"/>
    <w:pPr>
      <w:widowControl w:val="0"/>
      <w:shd w:val="clear" w:color="auto" w:fill="FFFFFF"/>
      <w:spacing w:line="341" w:lineRule="exact"/>
      <w:jc w:val="center"/>
    </w:pPr>
    <w:rPr>
      <w:rFonts w:asciiTheme="minorHAnsi" w:hAnsiTheme="minorHAnsi" w:cstheme="minorBidi"/>
      <w:b/>
      <w:bCs/>
      <w:w w:val="120"/>
      <w:sz w:val="22"/>
      <w:szCs w:val="28"/>
      <w:lang w:eastAsia="en-US"/>
    </w:rPr>
  </w:style>
  <w:style w:type="character" w:customStyle="1" w:styleId="2105pt">
    <w:name w:val="Основной текст (2) + 10;5 pt"/>
    <w:rsid w:val="00B11DE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control-ratesum">
    <w:name w:val="control-rate__sum"/>
    <w:basedOn w:val="a0"/>
    <w:rsid w:val="00B11DE5"/>
  </w:style>
  <w:style w:type="character" w:customStyle="1" w:styleId="control-raterate">
    <w:name w:val="control-rate__rate"/>
    <w:basedOn w:val="a0"/>
    <w:rsid w:val="00B11DE5"/>
  </w:style>
  <w:style w:type="character" w:customStyle="1" w:styleId="control-ratestars">
    <w:name w:val="control-rate__stars"/>
    <w:basedOn w:val="a0"/>
    <w:rsid w:val="00B11DE5"/>
  </w:style>
  <w:style w:type="character" w:customStyle="1" w:styleId="2Calibri9pt">
    <w:name w:val="Основной текст (2) + Calibri;9 pt;Полужирный;Курсив"/>
    <w:rsid w:val="00B11DE5"/>
    <w:rPr>
      <w:rFonts w:ascii="Calibri" w:eastAsia="Calibri" w:hAnsi="Calibri" w:cs="Calibri"/>
      <w:b/>
      <w:bCs/>
      <w:i/>
      <w:iCs/>
      <w:smallCaps w:val="0"/>
      <w:strike w:val="0"/>
      <w:color w:val="000000"/>
      <w:spacing w:val="0"/>
      <w:w w:val="100"/>
      <w:position w:val="0"/>
      <w:sz w:val="18"/>
      <w:szCs w:val="18"/>
      <w:u w:val="none"/>
      <w:shd w:val="clear" w:color="auto" w:fill="FFFFFF"/>
      <w:lang w:val="ru-RU" w:eastAsia="ru-RU" w:bidi="ru-RU"/>
    </w:rPr>
  </w:style>
  <w:style w:type="character" w:customStyle="1" w:styleId="2Calibri9pt0">
    <w:name w:val="Основной текст (2) + Calibri;9 pt"/>
    <w:rsid w:val="00B11DE5"/>
    <w:rPr>
      <w:rFonts w:ascii="Calibri" w:eastAsia="Calibri" w:hAnsi="Calibri" w:cs="Calibri"/>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libri8pt">
    <w:name w:val="Основной текст (2) + Calibri;8 pt;Курсив"/>
    <w:rsid w:val="00B11DE5"/>
    <w:rPr>
      <w:rFonts w:ascii="Calibri" w:eastAsia="Calibri" w:hAnsi="Calibri" w:cs="Calibri"/>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2Calibri9pt1">
    <w:name w:val="Основной текст (2) + Calibri;9 pt;Курсив"/>
    <w:rsid w:val="00B11DE5"/>
    <w:rPr>
      <w:rFonts w:ascii="Calibri" w:eastAsia="Calibri" w:hAnsi="Calibri" w:cs="Calibri"/>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Calibri9pt2">
    <w:name w:val="Основной текст (2) + Calibri;9 pt;Полужирный"/>
    <w:rsid w:val="00B11DE5"/>
    <w:rPr>
      <w:rFonts w:ascii="Calibri" w:eastAsia="Calibri" w:hAnsi="Calibri" w:cs="Calibri"/>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aff6">
    <w:name w:val="Основной текст + Курсив"/>
    <w:rsid w:val="00B11DE5"/>
    <w:rPr>
      <w:rFonts w:eastAsia="Times New Roman"/>
      <w:i/>
      <w:iCs/>
      <w:color w:val="000000"/>
      <w:spacing w:val="0"/>
      <w:w w:val="100"/>
      <w:position w:val="0"/>
      <w:sz w:val="17"/>
      <w:szCs w:val="17"/>
      <w:shd w:val="clear" w:color="auto" w:fill="FFFFFF"/>
      <w:lang w:val="ru-RU"/>
    </w:rPr>
  </w:style>
  <w:style w:type="character" w:customStyle="1" w:styleId="13">
    <w:name w:val="Основной текст1"/>
    <w:rsid w:val="00B11DE5"/>
    <w:rPr>
      <w:rFonts w:eastAsia="Times New Roman"/>
      <w:color w:val="000000"/>
      <w:spacing w:val="0"/>
      <w:w w:val="100"/>
      <w:position w:val="0"/>
      <w:sz w:val="17"/>
      <w:szCs w:val="17"/>
      <w:shd w:val="clear" w:color="auto" w:fill="FFFFFF"/>
      <w:lang w:val="ru-RU"/>
    </w:rPr>
  </w:style>
  <w:style w:type="paragraph" w:customStyle="1" w:styleId="31">
    <w:name w:val="Основной текст3"/>
    <w:basedOn w:val="a"/>
    <w:rsid w:val="00B11DE5"/>
    <w:pPr>
      <w:widowControl w:val="0"/>
      <w:shd w:val="clear" w:color="auto" w:fill="FFFFFF"/>
      <w:spacing w:before="180" w:after="180" w:line="210" w:lineRule="exact"/>
      <w:jc w:val="both"/>
    </w:pPr>
    <w:rPr>
      <w:sz w:val="17"/>
      <w:szCs w:val="17"/>
      <w:lang w:eastAsia="en-US"/>
    </w:rPr>
  </w:style>
  <w:style w:type="character" w:customStyle="1" w:styleId="ArialNarrow">
    <w:name w:val="Основной текст + Arial Narrow;Курсив"/>
    <w:rsid w:val="00B11DE5"/>
    <w:rPr>
      <w:rFonts w:ascii="Arial Narrow" w:eastAsia="Arial Narrow" w:hAnsi="Arial Narrow" w:cs="Arial Narrow"/>
      <w:b w:val="0"/>
      <w:bCs w:val="0"/>
      <w:i/>
      <w:iCs/>
      <w:smallCaps w:val="0"/>
      <w:strike w:val="0"/>
      <w:color w:val="000000"/>
      <w:spacing w:val="0"/>
      <w:w w:val="100"/>
      <w:position w:val="0"/>
      <w:sz w:val="17"/>
      <w:szCs w:val="17"/>
      <w:u w:val="none"/>
      <w:shd w:val="clear" w:color="auto" w:fill="FFFFFF"/>
      <w:lang w:val="ru-RU"/>
    </w:rPr>
  </w:style>
  <w:style w:type="character" w:customStyle="1" w:styleId="ArialNarrow0">
    <w:name w:val="Основной текст + Arial Narrow"/>
    <w:rsid w:val="00B11DE5"/>
    <w:rPr>
      <w:rFonts w:ascii="Arial Narrow" w:eastAsia="Arial Narrow" w:hAnsi="Arial Narrow" w:cs="Arial Narrow"/>
      <w:b w:val="0"/>
      <w:bCs w:val="0"/>
      <w:i w:val="0"/>
      <w:iCs w:val="0"/>
      <w:smallCaps w:val="0"/>
      <w:strike w:val="0"/>
      <w:color w:val="000000"/>
      <w:spacing w:val="0"/>
      <w:w w:val="100"/>
      <w:position w:val="0"/>
      <w:sz w:val="17"/>
      <w:szCs w:val="17"/>
      <w:u w:val="none"/>
      <w:shd w:val="clear" w:color="auto" w:fill="FFFFFF"/>
      <w:lang w:val="ru-RU"/>
    </w:rPr>
  </w:style>
  <w:style w:type="character" w:customStyle="1" w:styleId="2d">
    <w:name w:val="Основной текст (2) + Не полужирный"/>
    <w:rsid w:val="00B11DE5"/>
    <w:rPr>
      <w:rFonts w:ascii="Times New Roman" w:eastAsia="Times New Roman" w:hAnsi="Times New Roman" w:cs="Times New Roman"/>
      <w:b/>
      <w:bCs/>
      <w:color w:val="000000"/>
      <w:spacing w:val="-2"/>
      <w:w w:val="100"/>
      <w:position w:val="0"/>
      <w:sz w:val="20"/>
      <w:szCs w:val="20"/>
      <w:shd w:val="clear" w:color="auto" w:fill="FFFFFF"/>
      <w:lang w:val="ru-RU"/>
    </w:rPr>
  </w:style>
  <w:style w:type="character" w:customStyle="1" w:styleId="0pt0">
    <w:name w:val="Основной текст + Полужирный;Курсив;Интервал 0 pt"/>
    <w:rsid w:val="00B11DE5"/>
    <w:rPr>
      <w:rFonts w:eastAsia="Times New Roman"/>
      <w:b/>
      <w:bCs/>
      <w:i/>
      <w:iCs/>
      <w:color w:val="000000"/>
      <w:spacing w:val="-3"/>
      <w:w w:val="100"/>
      <w:position w:val="0"/>
      <w:sz w:val="20"/>
      <w:szCs w:val="20"/>
      <w:shd w:val="clear" w:color="auto" w:fill="FFFFFF"/>
      <w:lang w:val="ru-RU"/>
    </w:rPr>
  </w:style>
  <w:style w:type="character" w:customStyle="1" w:styleId="aff7">
    <w:name w:val="Основной текст + Полужирный"/>
    <w:rsid w:val="00B11DE5"/>
    <w:rPr>
      <w:rFonts w:eastAsia="Times New Roman"/>
      <w:b/>
      <w:bCs/>
      <w:color w:val="000000"/>
      <w:spacing w:val="-2"/>
      <w:w w:val="100"/>
      <w:position w:val="0"/>
      <w:sz w:val="20"/>
      <w:szCs w:val="20"/>
      <w:shd w:val="clear" w:color="auto" w:fill="FFFFFF"/>
      <w:lang w:val="ru-RU"/>
    </w:rPr>
  </w:style>
  <w:style w:type="character" w:customStyle="1" w:styleId="0pt1">
    <w:name w:val="Основной текст + Полужирный;Интервал 0 pt"/>
    <w:rsid w:val="00B11DE5"/>
    <w:rPr>
      <w:rFonts w:eastAsia="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aff8">
    <w:name w:val="Основной текст + Полужирный;Курсив"/>
    <w:rsid w:val="00B11DE5"/>
    <w:rPr>
      <w:rFonts w:eastAsia="Times New Roman"/>
      <w:b/>
      <w:bCs/>
      <w:i/>
      <w:iCs/>
      <w:smallCaps w:val="0"/>
      <w:strike w:val="0"/>
      <w:color w:val="000000"/>
      <w:spacing w:val="-2"/>
      <w:w w:val="100"/>
      <w:position w:val="0"/>
      <w:sz w:val="20"/>
      <w:szCs w:val="20"/>
      <w:u w:val="none"/>
      <w:shd w:val="clear" w:color="auto" w:fill="FFFFFF"/>
      <w:lang w:val="ru-RU"/>
    </w:rPr>
  </w:style>
  <w:style w:type="character" w:customStyle="1" w:styleId="20pt">
    <w:name w:val="Основной текст (2) + Не курсив;Интервал 0 pt"/>
    <w:rsid w:val="00B11DE5"/>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0pt2">
    <w:name w:val="Основной текст + Курсив;Интервал 0 pt"/>
    <w:rsid w:val="00B11DE5"/>
    <w:rPr>
      <w:rFonts w:eastAsia="Times New Roman"/>
      <w:b w:val="0"/>
      <w:bCs w:val="0"/>
      <w:i/>
      <w:iCs/>
      <w:smallCaps w:val="0"/>
      <w:strike w:val="0"/>
      <w:color w:val="000000"/>
      <w:spacing w:val="-5"/>
      <w:w w:val="100"/>
      <w:position w:val="0"/>
      <w:sz w:val="19"/>
      <w:szCs w:val="19"/>
      <w:u w:val="none"/>
      <w:shd w:val="clear" w:color="auto" w:fill="FFFFFF"/>
      <w:lang w:val="ru-RU"/>
    </w:rPr>
  </w:style>
  <w:style w:type="character" w:customStyle="1" w:styleId="211pt">
    <w:name w:val="Основной текст (2) + 11 pt"/>
    <w:rsid w:val="00B11DE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Sylfaen115pt">
    <w:name w:val="Основной текст (2) + Sylfaen;11;5 pt;Курсив"/>
    <w:rsid w:val="00B11DE5"/>
    <w:rPr>
      <w:rFonts w:ascii="Sylfaen" w:eastAsia="Sylfaen" w:hAnsi="Sylfaen" w:cs="Sylfaen"/>
      <w:b/>
      <w:bCs/>
      <w:i/>
      <w:iCs/>
      <w:smallCaps w:val="0"/>
      <w:strike w:val="0"/>
      <w:color w:val="000000"/>
      <w:spacing w:val="0"/>
      <w:w w:val="100"/>
      <w:position w:val="0"/>
      <w:sz w:val="23"/>
      <w:szCs w:val="23"/>
      <w:u w:val="none"/>
      <w:shd w:val="clear" w:color="auto" w:fill="FFFFFF"/>
      <w:lang w:val="ru-RU" w:eastAsia="ru-RU" w:bidi="ru-RU"/>
    </w:rPr>
  </w:style>
  <w:style w:type="character" w:customStyle="1" w:styleId="210pt0">
    <w:name w:val="Основной текст (2) + 10 pt;Не полужирный"/>
    <w:rsid w:val="00B11DE5"/>
    <w:rPr>
      <w:rFonts w:ascii="Garamond" w:eastAsia="Garamond" w:hAnsi="Garamond" w:cs="Garamond"/>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9">
    <w:name w:val="Основной текст (19)_"/>
    <w:link w:val="190"/>
    <w:rsid w:val="00B11DE5"/>
    <w:rPr>
      <w:rFonts w:eastAsia="Times New Roman"/>
      <w:shd w:val="clear" w:color="auto" w:fill="FFFFFF"/>
    </w:rPr>
  </w:style>
  <w:style w:type="paragraph" w:customStyle="1" w:styleId="190">
    <w:name w:val="Основной текст (19)"/>
    <w:basedOn w:val="a"/>
    <w:link w:val="19"/>
    <w:rsid w:val="00B11DE5"/>
    <w:pPr>
      <w:widowControl w:val="0"/>
      <w:shd w:val="clear" w:color="auto" w:fill="FFFFFF"/>
      <w:spacing w:before="480" w:after="2280" w:line="0" w:lineRule="atLeast"/>
      <w:ind w:hanging="600"/>
    </w:pPr>
    <w:rPr>
      <w:rFonts w:asciiTheme="minorHAnsi" w:hAnsiTheme="minorHAnsi" w:cstheme="minorBidi"/>
      <w:sz w:val="22"/>
      <w:szCs w:val="22"/>
      <w:lang w:eastAsia="en-US"/>
    </w:rPr>
  </w:style>
  <w:style w:type="character" w:customStyle="1" w:styleId="191">
    <w:name w:val="Основной текст (19) + Полужирный"/>
    <w:rsid w:val="00B11DE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9Arial8pt">
    <w:name w:val="Основной текст (19) + Arial;8 pt"/>
    <w:rsid w:val="00B11DE5"/>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70">
    <w:name w:val="Основной текст (27)_"/>
    <w:link w:val="271"/>
    <w:rsid w:val="00B11DE5"/>
    <w:rPr>
      <w:rFonts w:eastAsia="Times New Roman"/>
      <w:shd w:val="clear" w:color="auto" w:fill="FFFFFF"/>
    </w:rPr>
  </w:style>
  <w:style w:type="paragraph" w:customStyle="1" w:styleId="271">
    <w:name w:val="Основной текст (27)"/>
    <w:basedOn w:val="a"/>
    <w:link w:val="270"/>
    <w:rsid w:val="00B11DE5"/>
    <w:pPr>
      <w:widowControl w:val="0"/>
      <w:shd w:val="clear" w:color="auto" w:fill="FFFFFF"/>
      <w:spacing w:before="240" w:line="274" w:lineRule="exact"/>
      <w:ind w:firstLine="700"/>
      <w:jc w:val="both"/>
    </w:pPr>
    <w:rPr>
      <w:rFonts w:asciiTheme="minorHAnsi" w:hAnsiTheme="minorHAnsi" w:cstheme="minorBidi"/>
      <w:sz w:val="22"/>
      <w:szCs w:val="22"/>
      <w:lang w:eastAsia="en-US"/>
    </w:rPr>
  </w:style>
  <w:style w:type="character" w:styleId="aff9">
    <w:name w:val="Placeholder Text"/>
    <w:basedOn w:val="a0"/>
    <w:uiPriority w:val="99"/>
    <w:semiHidden/>
    <w:rsid w:val="008112F3"/>
    <w:rPr>
      <w:color w:val="808080"/>
    </w:rPr>
  </w:style>
  <w:style w:type="paragraph" w:customStyle="1" w:styleId="search-resultstext">
    <w:name w:val="search-results__text"/>
    <w:basedOn w:val="a"/>
    <w:rsid w:val="003554AB"/>
    <w:pPr>
      <w:spacing w:before="100" w:beforeAutospacing="1" w:after="100" w:afterAutospacing="1"/>
    </w:pPr>
  </w:style>
  <w:style w:type="character" w:customStyle="1" w:styleId="blk">
    <w:name w:val="blk"/>
    <w:basedOn w:val="a0"/>
    <w:rsid w:val="003554AB"/>
  </w:style>
  <w:style w:type="paragraph" w:customStyle="1" w:styleId="search-resultslink-inherit">
    <w:name w:val="search-results__link-inherit"/>
    <w:basedOn w:val="a"/>
    <w:rsid w:val="003554AB"/>
    <w:pPr>
      <w:spacing w:before="100" w:beforeAutospacing="1" w:after="100" w:afterAutospacing="1"/>
    </w:pPr>
  </w:style>
  <w:style w:type="character" w:customStyle="1" w:styleId="b">
    <w:name w:val="b"/>
    <w:basedOn w:val="a0"/>
    <w:rsid w:val="003554AB"/>
  </w:style>
  <w:style w:type="character" w:customStyle="1" w:styleId="search-resultsnumber">
    <w:name w:val="search-results__number"/>
    <w:basedOn w:val="a0"/>
    <w:rsid w:val="00900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886221">
      <w:bodyDiv w:val="1"/>
      <w:marLeft w:val="0"/>
      <w:marRight w:val="0"/>
      <w:marTop w:val="0"/>
      <w:marBottom w:val="0"/>
      <w:divBdr>
        <w:top w:val="none" w:sz="0" w:space="0" w:color="auto"/>
        <w:left w:val="none" w:sz="0" w:space="0" w:color="auto"/>
        <w:bottom w:val="none" w:sz="0" w:space="0" w:color="auto"/>
        <w:right w:val="none" w:sz="0" w:space="0" w:color="auto"/>
      </w:divBdr>
    </w:div>
    <w:div w:id="661347030">
      <w:bodyDiv w:val="1"/>
      <w:marLeft w:val="0"/>
      <w:marRight w:val="0"/>
      <w:marTop w:val="0"/>
      <w:marBottom w:val="0"/>
      <w:divBdr>
        <w:top w:val="none" w:sz="0" w:space="0" w:color="auto"/>
        <w:left w:val="none" w:sz="0" w:space="0" w:color="auto"/>
        <w:bottom w:val="none" w:sz="0" w:space="0" w:color="auto"/>
        <w:right w:val="none" w:sz="0" w:space="0" w:color="auto"/>
      </w:divBdr>
    </w:div>
    <w:div w:id="797071907">
      <w:bodyDiv w:val="1"/>
      <w:marLeft w:val="0"/>
      <w:marRight w:val="0"/>
      <w:marTop w:val="0"/>
      <w:marBottom w:val="0"/>
      <w:divBdr>
        <w:top w:val="none" w:sz="0" w:space="0" w:color="auto"/>
        <w:left w:val="none" w:sz="0" w:space="0" w:color="auto"/>
        <w:bottom w:val="none" w:sz="0" w:space="0" w:color="auto"/>
        <w:right w:val="none" w:sz="0" w:space="0" w:color="auto"/>
      </w:divBdr>
    </w:div>
    <w:div w:id="816341159">
      <w:bodyDiv w:val="1"/>
      <w:marLeft w:val="0"/>
      <w:marRight w:val="0"/>
      <w:marTop w:val="0"/>
      <w:marBottom w:val="0"/>
      <w:divBdr>
        <w:top w:val="none" w:sz="0" w:space="0" w:color="auto"/>
        <w:left w:val="none" w:sz="0" w:space="0" w:color="auto"/>
        <w:bottom w:val="none" w:sz="0" w:space="0" w:color="auto"/>
        <w:right w:val="none" w:sz="0" w:space="0" w:color="auto"/>
      </w:divBdr>
    </w:div>
    <w:div w:id="880871416">
      <w:bodyDiv w:val="1"/>
      <w:marLeft w:val="0"/>
      <w:marRight w:val="0"/>
      <w:marTop w:val="0"/>
      <w:marBottom w:val="0"/>
      <w:divBdr>
        <w:top w:val="none" w:sz="0" w:space="0" w:color="auto"/>
        <w:left w:val="none" w:sz="0" w:space="0" w:color="auto"/>
        <w:bottom w:val="none" w:sz="0" w:space="0" w:color="auto"/>
        <w:right w:val="none" w:sz="0" w:space="0" w:color="auto"/>
      </w:divBdr>
    </w:div>
    <w:div w:id="964654111">
      <w:bodyDiv w:val="1"/>
      <w:marLeft w:val="0"/>
      <w:marRight w:val="0"/>
      <w:marTop w:val="0"/>
      <w:marBottom w:val="0"/>
      <w:divBdr>
        <w:top w:val="none" w:sz="0" w:space="0" w:color="auto"/>
        <w:left w:val="none" w:sz="0" w:space="0" w:color="auto"/>
        <w:bottom w:val="none" w:sz="0" w:space="0" w:color="auto"/>
        <w:right w:val="none" w:sz="0" w:space="0" w:color="auto"/>
      </w:divBdr>
    </w:div>
    <w:div w:id="1025136390">
      <w:bodyDiv w:val="1"/>
      <w:marLeft w:val="0"/>
      <w:marRight w:val="0"/>
      <w:marTop w:val="0"/>
      <w:marBottom w:val="0"/>
      <w:divBdr>
        <w:top w:val="none" w:sz="0" w:space="0" w:color="auto"/>
        <w:left w:val="none" w:sz="0" w:space="0" w:color="auto"/>
        <w:bottom w:val="none" w:sz="0" w:space="0" w:color="auto"/>
        <w:right w:val="none" w:sz="0" w:space="0" w:color="auto"/>
      </w:divBdr>
      <w:divsChild>
        <w:div w:id="1696273324">
          <w:marLeft w:val="547"/>
          <w:marRight w:val="0"/>
          <w:marTop w:val="0"/>
          <w:marBottom w:val="0"/>
          <w:divBdr>
            <w:top w:val="none" w:sz="0" w:space="0" w:color="auto"/>
            <w:left w:val="none" w:sz="0" w:space="0" w:color="auto"/>
            <w:bottom w:val="none" w:sz="0" w:space="0" w:color="auto"/>
            <w:right w:val="none" w:sz="0" w:space="0" w:color="auto"/>
          </w:divBdr>
        </w:div>
      </w:divsChild>
    </w:div>
    <w:div w:id="1214728295">
      <w:bodyDiv w:val="1"/>
      <w:marLeft w:val="0"/>
      <w:marRight w:val="0"/>
      <w:marTop w:val="0"/>
      <w:marBottom w:val="0"/>
      <w:divBdr>
        <w:top w:val="none" w:sz="0" w:space="0" w:color="auto"/>
        <w:left w:val="none" w:sz="0" w:space="0" w:color="auto"/>
        <w:bottom w:val="none" w:sz="0" w:space="0" w:color="auto"/>
        <w:right w:val="none" w:sz="0" w:space="0" w:color="auto"/>
      </w:divBdr>
    </w:div>
    <w:div w:id="1647707678">
      <w:bodyDiv w:val="1"/>
      <w:marLeft w:val="0"/>
      <w:marRight w:val="0"/>
      <w:marTop w:val="0"/>
      <w:marBottom w:val="0"/>
      <w:divBdr>
        <w:top w:val="none" w:sz="0" w:space="0" w:color="auto"/>
        <w:left w:val="none" w:sz="0" w:space="0" w:color="auto"/>
        <w:bottom w:val="none" w:sz="0" w:space="0" w:color="auto"/>
        <w:right w:val="none" w:sz="0" w:space="0" w:color="auto"/>
      </w:divBdr>
    </w:div>
    <w:div w:id="1701126589">
      <w:bodyDiv w:val="1"/>
      <w:marLeft w:val="0"/>
      <w:marRight w:val="0"/>
      <w:marTop w:val="0"/>
      <w:marBottom w:val="0"/>
      <w:divBdr>
        <w:top w:val="none" w:sz="0" w:space="0" w:color="auto"/>
        <w:left w:val="none" w:sz="0" w:space="0" w:color="auto"/>
        <w:bottom w:val="none" w:sz="0" w:space="0" w:color="auto"/>
        <w:right w:val="none" w:sz="0" w:space="0" w:color="auto"/>
      </w:divBdr>
    </w:div>
    <w:div w:id="2033916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chart" Target="charts/chart2.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file:///C:\Users\USER\Downloads\" TargetMode="External"/><Relationship Id="rId34" Type="http://schemas.openxmlformats.org/officeDocument/2006/relationships/image" Target="media/image15.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chart" Target="charts/chart1.xml"/><Relationship Id="rId25" Type="http://schemas.openxmlformats.org/officeDocument/2006/relationships/image" Target="media/image6.pn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4.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chart" Target="charts/chart3.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2016 г.</c:v>
                </c:pt>
              </c:strCache>
            </c:strRef>
          </c:tx>
          <c:spPr>
            <a:pattFill prst="smGrid">
              <a:fgClr>
                <a:srgbClr val="00B050"/>
              </a:fgClr>
              <a:bgClr>
                <a:sysClr val="window" lastClr="FFFFFF"/>
              </a:bgClr>
            </a:pattFill>
            <a:ln w="12690">
              <a:solidFill>
                <a:sysClr val="windowText" lastClr="000000"/>
              </a:solidFill>
            </a:ln>
          </c:spPr>
          <c:invertIfNegative val="0"/>
          <c:dLbls>
            <c:spPr>
              <a:noFill/>
              <a:ln w="2530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Кредиты корпоративным клиентам</c:v>
                </c:pt>
                <c:pt idx="1">
                  <c:v>Кредиты субъектам малого и среднего предпринимательства</c:v>
                </c:pt>
                <c:pt idx="2">
                  <c:v>Кредиты физическим лицам</c:v>
                </c:pt>
                <c:pt idx="3">
                  <c:v>Межбанковские кредиты</c:v>
                </c:pt>
              </c:strCache>
            </c:strRef>
          </c:cat>
          <c:val>
            <c:numRef>
              <c:f>Лист1!$B$2:$B$5</c:f>
              <c:numCache>
                <c:formatCode>General</c:formatCode>
                <c:ptCount val="4"/>
                <c:pt idx="0">
                  <c:v>719901</c:v>
                </c:pt>
                <c:pt idx="1">
                  <c:v>17090</c:v>
                </c:pt>
                <c:pt idx="2">
                  <c:v>88177</c:v>
                </c:pt>
                <c:pt idx="3">
                  <c:v>56868</c:v>
                </c:pt>
              </c:numCache>
            </c:numRef>
          </c:val>
          <c:extLst>
            <c:ext xmlns:c16="http://schemas.microsoft.com/office/drawing/2014/chart" uri="{C3380CC4-5D6E-409C-BE32-E72D297353CC}">
              <c16:uniqueId val="{00000000-484C-4064-B871-AF02463C58E2}"/>
            </c:ext>
          </c:extLst>
        </c:ser>
        <c:ser>
          <c:idx val="1"/>
          <c:order val="1"/>
          <c:tx>
            <c:strRef>
              <c:f>Лист1!$C$1</c:f>
              <c:strCache>
                <c:ptCount val="1"/>
                <c:pt idx="0">
                  <c:v>2017 г.</c:v>
                </c:pt>
              </c:strCache>
            </c:strRef>
          </c:tx>
          <c:spPr>
            <a:pattFill prst="horzBrick">
              <a:fgClr>
                <a:srgbClr val="C00000"/>
              </a:fgClr>
              <a:bgClr>
                <a:sysClr val="window" lastClr="FFFFFF"/>
              </a:bgClr>
            </a:pattFill>
            <a:ln w="12690">
              <a:solidFill>
                <a:sysClr val="windowText" lastClr="000000"/>
              </a:solidFill>
            </a:ln>
          </c:spPr>
          <c:invertIfNegative val="0"/>
          <c:dLbls>
            <c:spPr>
              <a:noFill/>
              <a:ln w="2530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Кредиты корпоративным клиентам</c:v>
                </c:pt>
                <c:pt idx="1">
                  <c:v>Кредиты субъектам малого и среднего предпринимательства</c:v>
                </c:pt>
                <c:pt idx="2">
                  <c:v>Кредиты физическим лицам</c:v>
                </c:pt>
                <c:pt idx="3">
                  <c:v>Межбанковские кредиты</c:v>
                </c:pt>
              </c:strCache>
            </c:strRef>
          </c:cat>
          <c:val>
            <c:numRef>
              <c:f>Лист1!$C$2:$C$5</c:f>
              <c:numCache>
                <c:formatCode>General</c:formatCode>
                <c:ptCount val="4"/>
                <c:pt idx="0">
                  <c:v>645016</c:v>
                </c:pt>
                <c:pt idx="1">
                  <c:v>105060</c:v>
                </c:pt>
                <c:pt idx="2">
                  <c:v>92217</c:v>
                </c:pt>
                <c:pt idx="3">
                  <c:v>68309</c:v>
                </c:pt>
              </c:numCache>
            </c:numRef>
          </c:val>
          <c:extLst>
            <c:ext xmlns:c16="http://schemas.microsoft.com/office/drawing/2014/chart" uri="{C3380CC4-5D6E-409C-BE32-E72D297353CC}">
              <c16:uniqueId val="{00000001-484C-4064-B871-AF02463C58E2}"/>
            </c:ext>
          </c:extLst>
        </c:ser>
        <c:ser>
          <c:idx val="2"/>
          <c:order val="2"/>
          <c:tx>
            <c:strRef>
              <c:f>Лист1!$D$1</c:f>
              <c:strCache>
                <c:ptCount val="1"/>
                <c:pt idx="0">
                  <c:v>2018 г.</c:v>
                </c:pt>
              </c:strCache>
            </c:strRef>
          </c:tx>
          <c:spPr>
            <a:pattFill prst="solidDmnd">
              <a:fgClr>
                <a:srgbClr val="7030A0"/>
              </a:fgClr>
              <a:bgClr>
                <a:sysClr val="window" lastClr="FFFFFF"/>
              </a:bgClr>
            </a:pattFill>
            <a:ln w="12690">
              <a:solidFill>
                <a:sysClr val="windowText" lastClr="000000"/>
              </a:solidFill>
            </a:ln>
          </c:spPr>
          <c:invertIfNegative val="0"/>
          <c:dLbls>
            <c:spPr>
              <a:noFill/>
              <a:ln w="2530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Кредиты корпоративным клиентам</c:v>
                </c:pt>
                <c:pt idx="1">
                  <c:v>Кредиты субъектам малого и среднего предпринимательства</c:v>
                </c:pt>
                <c:pt idx="2">
                  <c:v>Кредиты физическим лицам</c:v>
                </c:pt>
                <c:pt idx="3">
                  <c:v>Межбанковские кредиты</c:v>
                </c:pt>
              </c:strCache>
            </c:strRef>
          </c:cat>
          <c:val>
            <c:numRef>
              <c:f>Лист1!$D$2:$D$5</c:f>
              <c:numCache>
                <c:formatCode>General</c:formatCode>
                <c:ptCount val="4"/>
                <c:pt idx="0">
                  <c:v>679318</c:v>
                </c:pt>
                <c:pt idx="1">
                  <c:v>106203</c:v>
                </c:pt>
                <c:pt idx="2">
                  <c:v>119269</c:v>
                </c:pt>
                <c:pt idx="3">
                  <c:v>339709</c:v>
                </c:pt>
              </c:numCache>
            </c:numRef>
          </c:val>
          <c:extLst>
            <c:ext xmlns:c16="http://schemas.microsoft.com/office/drawing/2014/chart" uri="{C3380CC4-5D6E-409C-BE32-E72D297353CC}">
              <c16:uniqueId val="{00000002-484C-4064-B871-AF02463C58E2}"/>
            </c:ext>
          </c:extLst>
        </c:ser>
        <c:dLbls>
          <c:showLegendKey val="0"/>
          <c:showVal val="0"/>
          <c:showCatName val="0"/>
          <c:showSerName val="0"/>
          <c:showPercent val="0"/>
          <c:showBubbleSize val="0"/>
        </c:dLbls>
        <c:gapWidth val="219"/>
        <c:axId val="142913920"/>
        <c:axId val="142915456"/>
      </c:barChart>
      <c:catAx>
        <c:axId val="142913920"/>
        <c:scaling>
          <c:orientation val="minMax"/>
        </c:scaling>
        <c:delete val="0"/>
        <c:axPos val="l"/>
        <c:numFmt formatCode="General" sourceLinked="1"/>
        <c:majorTickMark val="none"/>
        <c:minorTickMark val="none"/>
        <c:tickLblPos val="nextTo"/>
        <c:spPr>
          <a:noFill/>
          <a:ln w="9488" cap="flat" cmpd="sng" algn="ctr">
            <a:solidFill>
              <a:schemeClr val="tx1">
                <a:lumMod val="15000"/>
                <a:lumOff val="85000"/>
              </a:schemeClr>
            </a:solidFill>
            <a:round/>
          </a:ln>
          <a:effectLst/>
        </c:spPr>
        <c:txPr>
          <a:bodyPr rot="0" vert="horz"/>
          <a:lstStyle/>
          <a:p>
            <a:pPr>
              <a:defRPr/>
            </a:pPr>
            <a:endParaRPr lang="ru-RU"/>
          </a:p>
        </c:txPr>
        <c:crossAx val="142915456"/>
        <c:crosses val="autoZero"/>
        <c:auto val="1"/>
        <c:lblAlgn val="ctr"/>
        <c:lblOffset val="100"/>
        <c:noMultiLvlLbl val="0"/>
      </c:catAx>
      <c:valAx>
        <c:axId val="142915456"/>
        <c:scaling>
          <c:orientation val="minMax"/>
        </c:scaling>
        <c:delete val="0"/>
        <c:axPos val="b"/>
        <c:majorGridlines>
          <c:spPr>
            <a:ln w="9488" cap="flat" cmpd="sng" algn="ctr">
              <a:solidFill>
                <a:schemeClr val="tx1">
                  <a:lumMod val="15000"/>
                  <a:lumOff val="85000"/>
                </a:schemeClr>
              </a:solidFill>
              <a:round/>
            </a:ln>
            <a:effectLst/>
          </c:spPr>
        </c:majorGridlines>
        <c:numFmt formatCode="General" sourceLinked="1"/>
        <c:majorTickMark val="none"/>
        <c:minorTickMark val="none"/>
        <c:tickLblPos val="nextTo"/>
        <c:spPr>
          <a:ln w="6325">
            <a:noFill/>
          </a:ln>
        </c:spPr>
        <c:txPr>
          <a:bodyPr rot="0" vert="horz"/>
          <a:lstStyle/>
          <a:p>
            <a:pPr>
              <a:defRPr/>
            </a:pPr>
            <a:endParaRPr lang="ru-RU"/>
          </a:p>
        </c:txPr>
        <c:crossAx val="142913920"/>
        <c:crosses val="autoZero"/>
        <c:crossBetween val="between"/>
      </c:valAx>
      <c:spPr>
        <a:noFill/>
        <a:ln w="25380">
          <a:noFill/>
        </a:ln>
      </c:spPr>
    </c:plotArea>
    <c:legend>
      <c:legendPos val="b"/>
      <c:overlay val="0"/>
      <c:spPr>
        <a:noFill/>
        <a:ln w="25301">
          <a:noFill/>
        </a:ln>
      </c:spPr>
    </c:legend>
    <c:plotVisOnly val="1"/>
    <c:dispBlanksAs val="gap"/>
    <c:showDLblsOverMax val="0"/>
  </c:chart>
  <c:spPr>
    <a:solidFill>
      <a:schemeClr val="bg1"/>
    </a:solidFill>
    <a:ln>
      <a:noFill/>
    </a:ln>
    <a:effectLst/>
  </c:spPr>
  <c:txPr>
    <a:bodyPr/>
    <a:lstStyle/>
    <a:p>
      <a:pPr>
        <a:defRPr sz="1199"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2016 г.</c:v>
                </c:pt>
              </c:strCache>
            </c:strRef>
          </c:tx>
          <c:spPr>
            <a:pattFill prst="smGrid">
              <a:fgClr>
                <a:srgbClr val="00B050"/>
              </a:fgClr>
              <a:bgClr>
                <a:sysClr val="window" lastClr="FFFFFF"/>
              </a:bgClr>
            </a:pattFill>
            <a:ln w="12699">
              <a:solidFill>
                <a:sysClr val="windowText" lastClr="000000"/>
              </a:solidFill>
            </a:ln>
          </c:spPr>
          <c:invertIfNegative val="0"/>
          <c:dLbls>
            <c:spPr>
              <a:noFill/>
              <a:ln w="2531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договора страхования, обеспеченные государственными гарантиями</c:v>
                </c:pt>
                <c:pt idx="1">
                  <c:v>поручительства и гарантии юридических лиц</c:v>
                </c:pt>
                <c:pt idx="2">
                  <c:v>гарантийные депозиты</c:v>
                </c:pt>
                <c:pt idx="3">
                  <c:v>залог собственных долговых ценных бумаг</c:v>
                </c:pt>
                <c:pt idx="4">
                  <c:v>иное</c:v>
                </c:pt>
              </c:strCache>
            </c:strRef>
          </c:cat>
          <c:val>
            <c:numRef>
              <c:f>Лист1!$B$2:$B$6</c:f>
              <c:numCache>
                <c:formatCode>General</c:formatCode>
                <c:ptCount val="5"/>
                <c:pt idx="0">
                  <c:v>0</c:v>
                </c:pt>
                <c:pt idx="1">
                  <c:v>21545</c:v>
                </c:pt>
                <c:pt idx="2">
                  <c:v>6256</c:v>
                </c:pt>
                <c:pt idx="3">
                  <c:v>2235</c:v>
                </c:pt>
                <c:pt idx="4">
                  <c:v>4215</c:v>
                </c:pt>
              </c:numCache>
            </c:numRef>
          </c:val>
          <c:extLst>
            <c:ext xmlns:c16="http://schemas.microsoft.com/office/drawing/2014/chart" uri="{C3380CC4-5D6E-409C-BE32-E72D297353CC}">
              <c16:uniqueId val="{00000000-377E-46C5-B5A1-4F4B3F967930}"/>
            </c:ext>
          </c:extLst>
        </c:ser>
        <c:ser>
          <c:idx val="1"/>
          <c:order val="1"/>
          <c:tx>
            <c:strRef>
              <c:f>Лист1!$C$1</c:f>
              <c:strCache>
                <c:ptCount val="1"/>
                <c:pt idx="0">
                  <c:v>2017 г.</c:v>
                </c:pt>
              </c:strCache>
            </c:strRef>
          </c:tx>
          <c:spPr>
            <a:pattFill prst="horzBrick">
              <a:fgClr>
                <a:srgbClr val="C00000"/>
              </a:fgClr>
              <a:bgClr>
                <a:sysClr val="window" lastClr="FFFFFF"/>
              </a:bgClr>
            </a:pattFill>
            <a:ln w="12699">
              <a:solidFill>
                <a:sysClr val="windowText" lastClr="000000"/>
              </a:solidFill>
            </a:ln>
          </c:spPr>
          <c:invertIfNegative val="0"/>
          <c:dLbls>
            <c:spPr>
              <a:noFill/>
              <a:ln w="2531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договора страхования, обеспеченные государственными гарантиями</c:v>
                </c:pt>
                <c:pt idx="1">
                  <c:v>поручительства и гарантии юридических лиц</c:v>
                </c:pt>
                <c:pt idx="2">
                  <c:v>гарантийные депозиты</c:v>
                </c:pt>
                <c:pt idx="3">
                  <c:v>залог собственных долговых ценных бумаг</c:v>
                </c:pt>
                <c:pt idx="4">
                  <c:v>иное</c:v>
                </c:pt>
              </c:strCache>
            </c:strRef>
          </c:cat>
          <c:val>
            <c:numRef>
              <c:f>Лист1!$C$2:$C$6</c:f>
              <c:numCache>
                <c:formatCode>General</c:formatCode>
                <c:ptCount val="5"/>
                <c:pt idx="0">
                  <c:v>0</c:v>
                </c:pt>
                <c:pt idx="1">
                  <c:v>19632</c:v>
                </c:pt>
                <c:pt idx="2">
                  <c:v>5821</c:v>
                </c:pt>
                <c:pt idx="3">
                  <c:v>1850</c:v>
                </c:pt>
                <c:pt idx="4">
                  <c:v>3490</c:v>
                </c:pt>
              </c:numCache>
            </c:numRef>
          </c:val>
          <c:extLst>
            <c:ext xmlns:c16="http://schemas.microsoft.com/office/drawing/2014/chart" uri="{C3380CC4-5D6E-409C-BE32-E72D297353CC}">
              <c16:uniqueId val="{00000001-377E-46C5-B5A1-4F4B3F967930}"/>
            </c:ext>
          </c:extLst>
        </c:ser>
        <c:ser>
          <c:idx val="2"/>
          <c:order val="2"/>
          <c:tx>
            <c:strRef>
              <c:f>Лист1!$D$1</c:f>
              <c:strCache>
                <c:ptCount val="1"/>
                <c:pt idx="0">
                  <c:v>2018 г.</c:v>
                </c:pt>
              </c:strCache>
            </c:strRef>
          </c:tx>
          <c:spPr>
            <a:pattFill prst="solidDmnd">
              <a:fgClr>
                <a:srgbClr val="7030A0"/>
              </a:fgClr>
              <a:bgClr>
                <a:sysClr val="window" lastClr="FFFFFF"/>
              </a:bgClr>
            </a:pattFill>
            <a:ln w="12699">
              <a:solidFill>
                <a:sysClr val="windowText" lastClr="000000"/>
              </a:solidFill>
            </a:ln>
          </c:spPr>
          <c:invertIfNegative val="0"/>
          <c:dLbls>
            <c:spPr>
              <a:noFill/>
              <a:ln w="2531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договора страхования, обеспеченные государственными гарантиями</c:v>
                </c:pt>
                <c:pt idx="1">
                  <c:v>поручительства и гарантии юридических лиц</c:v>
                </c:pt>
                <c:pt idx="2">
                  <c:v>гарантийные депозиты</c:v>
                </c:pt>
                <c:pt idx="3">
                  <c:v>залог собственных долговых ценных бумаг</c:v>
                </c:pt>
                <c:pt idx="4">
                  <c:v>иное</c:v>
                </c:pt>
              </c:strCache>
            </c:strRef>
          </c:cat>
          <c:val>
            <c:numRef>
              <c:f>Лист1!$D$2:$D$6</c:f>
              <c:numCache>
                <c:formatCode>General</c:formatCode>
                <c:ptCount val="5"/>
                <c:pt idx="0">
                  <c:v>30167</c:v>
                </c:pt>
                <c:pt idx="1">
                  <c:v>11223</c:v>
                </c:pt>
                <c:pt idx="2">
                  <c:v>226</c:v>
                </c:pt>
                <c:pt idx="3">
                  <c:v>208</c:v>
                </c:pt>
                <c:pt idx="4">
                  <c:v>40</c:v>
                </c:pt>
              </c:numCache>
            </c:numRef>
          </c:val>
          <c:extLst>
            <c:ext xmlns:c16="http://schemas.microsoft.com/office/drawing/2014/chart" uri="{C3380CC4-5D6E-409C-BE32-E72D297353CC}">
              <c16:uniqueId val="{00000002-377E-46C5-B5A1-4F4B3F967930}"/>
            </c:ext>
          </c:extLst>
        </c:ser>
        <c:dLbls>
          <c:showLegendKey val="0"/>
          <c:showVal val="0"/>
          <c:showCatName val="0"/>
          <c:showSerName val="0"/>
          <c:showPercent val="0"/>
          <c:showBubbleSize val="0"/>
        </c:dLbls>
        <c:gapWidth val="219"/>
        <c:axId val="140551680"/>
        <c:axId val="140553216"/>
      </c:barChart>
      <c:catAx>
        <c:axId val="140551680"/>
        <c:scaling>
          <c:orientation val="minMax"/>
        </c:scaling>
        <c:delete val="0"/>
        <c:axPos val="l"/>
        <c:numFmt formatCode="General" sourceLinked="1"/>
        <c:majorTickMark val="none"/>
        <c:minorTickMark val="none"/>
        <c:tickLblPos val="nextTo"/>
        <c:spPr>
          <a:noFill/>
          <a:ln w="9494" cap="flat" cmpd="sng" algn="ctr">
            <a:solidFill>
              <a:schemeClr val="tx1">
                <a:lumMod val="15000"/>
                <a:lumOff val="85000"/>
              </a:schemeClr>
            </a:solidFill>
            <a:round/>
          </a:ln>
          <a:effectLst/>
        </c:spPr>
        <c:txPr>
          <a:bodyPr rot="0" vert="horz"/>
          <a:lstStyle/>
          <a:p>
            <a:pPr>
              <a:defRPr/>
            </a:pPr>
            <a:endParaRPr lang="ru-RU"/>
          </a:p>
        </c:txPr>
        <c:crossAx val="140553216"/>
        <c:crosses val="autoZero"/>
        <c:auto val="1"/>
        <c:lblAlgn val="ctr"/>
        <c:lblOffset val="100"/>
        <c:noMultiLvlLbl val="0"/>
      </c:catAx>
      <c:valAx>
        <c:axId val="140553216"/>
        <c:scaling>
          <c:orientation val="minMax"/>
        </c:scaling>
        <c:delete val="0"/>
        <c:axPos val="b"/>
        <c:majorGridlines>
          <c:spPr>
            <a:ln w="9494" cap="flat" cmpd="sng" algn="ctr">
              <a:solidFill>
                <a:schemeClr val="tx1">
                  <a:lumMod val="15000"/>
                  <a:lumOff val="85000"/>
                </a:schemeClr>
              </a:solidFill>
              <a:round/>
            </a:ln>
            <a:effectLst/>
          </c:spPr>
        </c:majorGridlines>
        <c:numFmt formatCode="General" sourceLinked="1"/>
        <c:majorTickMark val="none"/>
        <c:minorTickMark val="none"/>
        <c:tickLblPos val="nextTo"/>
        <c:spPr>
          <a:ln w="6329">
            <a:noFill/>
          </a:ln>
        </c:spPr>
        <c:txPr>
          <a:bodyPr rot="0" vert="horz"/>
          <a:lstStyle/>
          <a:p>
            <a:pPr>
              <a:defRPr/>
            </a:pPr>
            <a:endParaRPr lang="ru-RU"/>
          </a:p>
        </c:txPr>
        <c:crossAx val="140551680"/>
        <c:crosses val="autoZero"/>
        <c:crossBetween val="between"/>
      </c:valAx>
      <c:spPr>
        <a:noFill/>
        <a:ln w="25397">
          <a:noFill/>
        </a:ln>
      </c:spPr>
    </c:plotArea>
    <c:legend>
      <c:legendPos val="b"/>
      <c:overlay val="0"/>
      <c:spPr>
        <a:noFill/>
        <a:ln w="25318">
          <a:noFill/>
        </a:ln>
      </c:spPr>
    </c:legend>
    <c:plotVisOnly val="1"/>
    <c:dispBlanksAs val="gap"/>
    <c:showDLblsOverMax val="0"/>
  </c:chart>
  <c:spPr>
    <a:solidFill>
      <a:schemeClr val="bg1"/>
    </a:solidFill>
    <a:ln>
      <a:noFill/>
    </a:ln>
    <a:effectLst/>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2016 г.</c:v>
                </c:pt>
              </c:strCache>
            </c:strRef>
          </c:tx>
          <c:spPr>
            <a:pattFill prst="smGrid">
              <a:fgClr>
                <a:srgbClr val="00B050"/>
              </a:fgClr>
              <a:bgClr>
                <a:sysClr val="window" lastClr="FFFFFF"/>
              </a:bgClr>
            </a:pattFill>
            <a:ln w="12699">
              <a:solidFill>
                <a:sysClr val="windowText" lastClr="000000"/>
              </a:solidFill>
            </a:ln>
          </c:spPr>
          <c:invertIfNegative val="0"/>
          <c:dLbls>
            <c:spPr>
              <a:noFill/>
              <a:ln w="2531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залог имущественных прав на недвижимое имущество</c:v>
                </c:pt>
                <c:pt idx="1">
                  <c:v>поручительства и гарантии юридических лиц</c:v>
                </c:pt>
                <c:pt idx="2">
                  <c:v>залог прочих ценных бумаг</c:v>
                </c:pt>
              </c:strCache>
            </c:strRef>
          </c:cat>
          <c:val>
            <c:numRef>
              <c:f>Лист1!$B$2:$B$4</c:f>
              <c:numCache>
                <c:formatCode>General</c:formatCode>
                <c:ptCount val="3"/>
                <c:pt idx="0">
                  <c:v>78</c:v>
                </c:pt>
                <c:pt idx="1">
                  <c:v>2348</c:v>
                </c:pt>
                <c:pt idx="2">
                  <c:v>32156</c:v>
                </c:pt>
              </c:numCache>
            </c:numRef>
          </c:val>
          <c:extLst>
            <c:ext xmlns:c16="http://schemas.microsoft.com/office/drawing/2014/chart" uri="{C3380CC4-5D6E-409C-BE32-E72D297353CC}">
              <c16:uniqueId val="{00000000-DE9A-4116-8223-CA5936C57715}"/>
            </c:ext>
          </c:extLst>
        </c:ser>
        <c:ser>
          <c:idx val="1"/>
          <c:order val="1"/>
          <c:tx>
            <c:strRef>
              <c:f>Лист1!$C$1</c:f>
              <c:strCache>
                <c:ptCount val="1"/>
                <c:pt idx="0">
                  <c:v>2017 г.</c:v>
                </c:pt>
              </c:strCache>
            </c:strRef>
          </c:tx>
          <c:spPr>
            <a:pattFill prst="horzBrick">
              <a:fgClr>
                <a:srgbClr val="C00000"/>
              </a:fgClr>
              <a:bgClr>
                <a:sysClr val="window" lastClr="FFFFFF"/>
              </a:bgClr>
            </a:pattFill>
            <a:ln w="12699">
              <a:solidFill>
                <a:sysClr val="windowText" lastClr="000000"/>
              </a:solidFill>
            </a:ln>
          </c:spPr>
          <c:invertIfNegative val="0"/>
          <c:dLbls>
            <c:spPr>
              <a:noFill/>
              <a:ln w="2531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залог имущественных прав на недвижимое имущество</c:v>
                </c:pt>
                <c:pt idx="1">
                  <c:v>поручительства и гарантии юридических лиц</c:v>
                </c:pt>
                <c:pt idx="2">
                  <c:v>залог прочих ценных бумаг</c:v>
                </c:pt>
              </c:strCache>
            </c:strRef>
          </c:cat>
          <c:val>
            <c:numRef>
              <c:f>Лист1!$C$2:$C$4</c:f>
              <c:numCache>
                <c:formatCode>General</c:formatCode>
                <c:ptCount val="3"/>
                <c:pt idx="0">
                  <c:v>88</c:v>
                </c:pt>
                <c:pt idx="1">
                  <c:v>2668</c:v>
                </c:pt>
                <c:pt idx="2">
                  <c:v>28280</c:v>
                </c:pt>
              </c:numCache>
            </c:numRef>
          </c:val>
          <c:extLst>
            <c:ext xmlns:c16="http://schemas.microsoft.com/office/drawing/2014/chart" uri="{C3380CC4-5D6E-409C-BE32-E72D297353CC}">
              <c16:uniqueId val="{00000001-DE9A-4116-8223-CA5936C57715}"/>
            </c:ext>
          </c:extLst>
        </c:ser>
        <c:ser>
          <c:idx val="2"/>
          <c:order val="2"/>
          <c:tx>
            <c:strRef>
              <c:f>Лист1!$D$1</c:f>
              <c:strCache>
                <c:ptCount val="1"/>
                <c:pt idx="0">
                  <c:v>2018 г.</c:v>
                </c:pt>
              </c:strCache>
            </c:strRef>
          </c:tx>
          <c:spPr>
            <a:pattFill prst="solidDmnd">
              <a:fgClr>
                <a:srgbClr val="7030A0"/>
              </a:fgClr>
              <a:bgClr>
                <a:sysClr val="window" lastClr="FFFFFF"/>
              </a:bgClr>
            </a:pattFill>
            <a:ln w="12699">
              <a:solidFill>
                <a:sysClr val="windowText" lastClr="000000"/>
              </a:solidFill>
            </a:ln>
          </c:spPr>
          <c:invertIfNegative val="0"/>
          <c:dLbls>
            <c:spPr>
              <a:noFill/>
              <a:ln w="2531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залог имущественных прав на недвижимое имущество</c:v>
                </c:pt>
                <c:pt idx="1">
                  <c:v>поручительства и гарантии юридических лиц</c:v>
                </c:pt>
                <c:pt idx="2">
                  <c:v>залог прочих ценных бумаг</c:v>
                </c:pt>
              </c:strCache>
            </c:strRef>
          </c:cat>
          <c:val>
            <c:numRef>
              <c:f>Лист1!$D$2:$D$4</c:f>
              <c:numCache>
                <c:formatCode>General</c:formatCode>
                <c:ptCount val="3"/>
                <c:pt idx="0">
                  <c:v>17479</c:v>
                </c:pt>
                <c:pt idx="1">
                  <c:v>4509</c:v>
                </c:pt>
                <c:pt idx="2">
                  <c:v>1092</c:v>
                </c:pt>
              </c:numCache>
            </c:numRef>
          </c:val>
          <c:extLst>
            <c:ext xmlns:c16="http://schemas.microsoft.com/office/drawing/2014/chart" uri="{C3380CC4-5D6E-409C-BE32-E72D297353CC}">
              <c16:uniqueId val="{00000002-DE9A-4116-8223-CA5936C57715}"/>
            </c:ext>
          </c:extLst>
        </c:ser>
        <c:dLbls>
          <c:showLegendKey val="0"/>
          <c:showVal val="0"/>
          <c:showCatName val="0"/>
          <c:showSerName val="0"/>
          <c:showPercent val="0"/>
          <c:showBubbleSize val="0"/>
        </c:dLbls>
        <c:gapWidth val="219"/>
        <c:axId val="142224000"/>
        <c:axId val="142233984"/>
      </c:barChart>
      <c:catAx>
        <c:axId val="142224000"/>
        <c:scaling>
          <c:orientation val="minMax"/>
        </c:scaling>
        <c:delete val="0"/>
        <c:axPos val="l"/>
        <c:numFmt formatCode="General" sourceLinked="1"/>
        <c:majorTickMark val="none"/>
        <c:minorTickMark val="none"/>
        <c:tickLblPos val="nextTo"/>
        <c:spPr>
          <a:noFill/>
          <a:ln w="9494" cap="flat" cmpd="sng" algn="ctr">
            <a:solidFill>
              <a:schemeClr val="tx1">
                <a:lumMod val="15000"/>
                <a:lumOff val="85000"/>
              </a:schemeClr>
            </a:solidFill>
            <a:round/>
          </a:ln>
          <a:effectLst/>
        </c:spPr>
        <c:txPr>
          <a:bodyPr rot="0" vert="horz"/>
          <a:lstStyle/>
          <a:p>
            <a:pPr>
              <a:defRPr/>
            </a:pPr>
            <a:endParaRPr lang="ru-RU"/>
          </a:p>
        </c:txPr>
        <c:crossAx val="142233984"/>
        <c:crosses val="autoZero"/>
        <c:auto val="1"/>
        <c:lblAlgn val="ctr"/>
        <c:lblOffset val="100"/>
        <c:noMultiLvlLbl val="0"/>
      </c:catAx>
      <c:valAx>
        <c:axId val="142233984"/>
        <c:scaling>
          <c:orientation val="minMax"/>
        </c:scaling>
        <c:delete val="0"/>
        <c:axPos val="b"/>
        <c:majorGridlines>
          <c:spPr>
            <a:ln w="9494" cap="flat" cmpd="sng" algn="ctr">
              <a:solidFill>
                <a:schemeClr val="tx1">
                  <a:lumMod val="15000"/>
                  <a:lumOff val="85000"/>
                </a:schemeClr>
              </a:solidFill>
              <a:round/>
            </a:ln>
            <a:effectLst/>
          </c:spPr>
        </c:majorGridlines>
        <c:numFmt formatCode="General" sourceLinked="1"/>
        <c:majorTickMark val="none"/>
        <c:minorTickMark val="none"/>
        <c:tickLblPos val="nextTo"/>
        <c:spPr>
          <a:ln w="6329">
            <a:noFill/>
          </a:ln>
        </c:spPr>
        <c:txPr>
          <a:bodyPr rot="0" vert="horz"/>
          <a:lstStyle/>
          <a:p>
            <a:pPr>
              <a:defRPr/>
            </a:pPr>
            <a:endParaRPr lang="ru-RU"/>
          </a:p>
        </c:txPr>
        <c:crossAx val="142224000"/>
        <c:crosses val="autoZero"/>
        <c:crossBetween val="between"/>
      </c:valAx>
      <c:spPr>
        <a:noFill/>
        <a:ln w="25397">
          <a:noFill/>
        </a:ln>
      </c:spPr>
    </c:plotArea>
    <c:legend>
      <c:legendPos val="b"/>
      <c:overlay val="0"/>
      <c:spPr>
        <a:noFill/>
        <a:ln w="25318">
          <a:noFill/>
        </a:ln>
      </c:spPr>
    </c:legend>
    <c:plotVisOnly val="1"/>
    <c:dispBlanksAs val="gap"/>
    <c:showDLblsOverMax val="0"/>
  </c:chart>
  <c:spPr>
    <a:solidFill>
      <a:schemeClr val="bg1"/>
    </a:solidFill>
    <a:ln>
      <a:noFill/>
    </a:ln>
    <a:effectLst/>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2018 г.</c:v>
                </c:pt>
              </c:strCache>
            </c:strRef>
          </c:tx>
          <c:spPr>
            <a:pattFill prst="smGrid">
              <a:fgClr>
                <a:srgbClr val="00B050"/>
              </a:fgClr>
              <a:bgClr>
                <a:sysClr val="window" lastClr="FFFFFF"/>
              </a:bgClr>
            </a:pattFill>
            <a:ln w="12699">
              <a:solidFill>
                <a:sysClr val="windowText" lastClr="000000"/>
              </a:solidFill>
            </a:ln>
          </c:spPr>
          <c:invertIfNegative val="0"/>
          <c:dLbls>
            <c:spPr>
              <a:noFill/>
              <a:ln w="2531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Кредиты корпоративным клиентам</c:v>
                </c:pt>
                <c:pt idx="1">
                  <c:v>Кредиты субъектам малого и среднего предпринимательства</c:v>
                </c:pt>
                <c:pt idx="2">
                  <c:v>Межбанковские кредиты</c:v>
                </c:pt>
              </c:strCache>
            </c:strRef>
          </c:cat>
          <c:val>
            <c:numRef>
              <c:f>Лист1!$B$2:$B$4</c:f>
              <c:numCache>
                <c:formatCode>General</c:formatCode>
                <c:ptCount val="3"/>
                <c:pt idx="0">
                  <c:v>679318</c:v>
                </c:pt>
                <c:pt idx="1">
                  <c:v>106203</c:v>
                </c:pt>
                <c:pt idx="2">
                  <c:v>339709</c:v>
                </c:pt>
              </c:numCache>
            </c:numRef>
          </c:val>
          <c:extLst>
            <c:ext xmlns:c16="http://schemas.microsoft.com/office/drawing/2014/chart" uri="{C3380CC4-5D6E-409C-BE32-E72D297353CC}">
              <c16:uniqueId val="{00000000-0865-4E42-959E-B81FB565CD2D}"/>
            </c:ext>
          </c:extLst>
        </c:ser>
        <c:ser>
          <c:idx val="1"/>
          <c:order val="1"/>
          <c:tx>
            <c:strRef>
              <c:f>Лист1!$C$1</c:f>
              <c:strCache>
                <c:ptCount val="1"/>
                <c:pt idx="0">
                  <c:v>Проект</c:v>
                </c:pt>
              </c:strCache>
            </c:strRef>
          </c:tx>
          <c:spPr>
            <a:pattFill prst="horzBrick">
              <a:fgClr>
                <a:srgbClr val="C00000"/>
              </a:fgClr>
              <a:bgClr>
                <a:sysClr val="window" lastClr="FFFFFF"/>
              </a:bgClr>
            </a:pattFill>
            <a:ln w="12699">
              <a:solidFill>
                <a:sysClr val="windowText" lastClr="000000"/>
              </a:solidFill>
            </a:ln>
          </c:spPr>
          <c:invertIfNegative val="0"/>
          <c:dLbls>
            <c:spPr>
              <a:noFill/>
              <a:ln w="2531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Кредиты корпоративным клиентам</c:v>
                </c:pt>
                <c:pt idx="1">
                  <c:v>Кредиты субъектам малого и среднего предпринимательства</c:v>
                </c:pt>
                <c:pt idx="2">
                  <c:v>Межбанковские кредиты</c:v>
                </c:pt>
              </c:strCache>
            </c:strRef>
          </c:cat>
          <c:val>
            <c:numRef>
              <c:f>Лист1!$C$2:$C$4</c:f>
              <c:numCache>
                <c:formatCode>General</c:formatCode>
                <c:ptCount val="3"/>
                <c:pt idx="0">
                  <c:v>728598</c:v>
                </c:pt>
                <c:pt idx="1">
                  <c:v>106203</c:v>
                </c:pt>
                <c:pt idx="2">
                  <c:v>339709</c:v>
                </c:pt>
              </c:numCache>
            </c:numRef>
          </c:val>
          <c:extLst>
            <c:ext xmlns:c16="http://schemas.microsoft.com/office/drawing/2014/chart" uri="{C3380CC4-5D6E-409C-BE32-E72D297353CC}">
              <c16:uniqueId val="{00000001-0865-4E42-959E-B81FB565CD2D}"/>
            </c:ext>
          </c:extLst>
        </c:ser>
        <c:dLbls>
          <c:showLegendKey val="0"/>
          <c:showVal val="0"/>
          <c:showCatName val="0"/>
          <c:showSerName val="0"/>
          <c:showPercent val="0"/>
          <c:showBubbleSize val="0"/>
        </c:dLbls>
        <c:gapWidth val="219"/>
        <c:axId val="142224000"/>
        <c:axId val="142233984"/>
      </c:barChart>
      <c:catAx>
        <c:axId val="142224000"/>
        <c:scaling>
          <c:orientation val="minMax"/>
        </c:scaling>
        <c:delete val="0"/>
        <c:axPos val="l"/>
        <c:numFmt formatCode="General" sourceLinked="1"/>
        <c:majorTickMark val="none"/>
        <c:minorTickMark val="none"/>
        <c:tickLblPos val="nextTo"/>
        <c:spPr>
          <a:noFill/>
          <a:ln w="9494" cap="flat" cmpd="sng" algn="ctr">
            <a:solidFill>
              <a:schemeClr val="tx1">
                <a:lumMod val="15000"/>
                <a:lumOff val="85000"/>
              </a:schemeClr>
            </a:solidFill>
            <a:round/>
          </a:ln>
          <a:effectLst/>
        </c:spPr>
        <c:txPr>
          <a:bodyPr rot="0" vert="horz"/>
          <a:lstStyle/>
          <a:p>
            <a:pPr>
              <a:defRPr/>
            </a:pPr>
            <a:endParaRPr lang="ru-RU"/>
          </a:p>
        </c:txPr>
        <c:crossAx val="142233984"/>
        <c:crosses val="autoZero"/>
        <c:auto val="1"/>
        <c:lblAlgn val="ctr"/>
        <c:lblOffset val="100"/>
        <c:noMultiLvlLbl val="0"/>
      </c:catAx>
      <c:valAx>
        <c:axId val="142233984"/>
        <c:scaling>
          <c:orientation val="minMax"/>
        </c:scaling>
        <c:delete val="0"/>
        <c:axPos val="b"/>
        <c:majorGridlines>
          <c:spPr>
            <a:ln w="9494" cap="flat" cmpd="sng" algn="ctr">
              <a:solidFill>
                <a:schemeClr val="tx1">
                  <a:lumMod val="15000"/>
                  <a:lumOff val="85000"/>
                </a:schemeClr>
              </a:solidFill>
              <a:round/>
            </a:ln>
            <a:effectLst/>
          </c:spPr>
        </c:majorGridlines>
        <c:numFmt formatCode="General" sourceLinked="1"/>
        <c:majorTickMark val="none"/>
        <c:minorTickMark val="none"/>
        <c:tickLblPos val="nextTo"/>
        <c:spPr>
          <a:ln w="6329">
            <a:noFill/>
          </a:ln>
        </c:spPr>
        <c:txPr>
          <a:bodyPr rot="0" vert="horz"/>
          <a:lstStyle/>
          <a:p>
            <a:pPr>
              <a:defRPr/>
            </a:pPr>
            <a:endParaRPr lang="ru-RU"/>
          </a:p>
        </c:txPr>
        <c:crossAx val="142224000"/>
        <c:crosses val="autoZero"/>
        <c:crossBetween val="between"/>
      </c:valAx>
      <c:spPr>
        <a:noFill/>
        <a:ln w="25397">
          <a:noFill/>
        </a:ln>
      </c:spPr>
    </c:plotArea>
    <c:legend>
      <c:legendPos val="b"/>
      <c:overlay val="0"/>
      <c:spPr>
        <a:noFill/>
        <a:ln w="25318">
          <a:noFill/>
        </a:ln>
      </c:spPr>
    </c:legend>
    <c:plotVisOnly val="1"/>
    <c:dispBlanksAs val="gap"/>
    <c:showDLblsOverMax val="0"/>
  </c:chart>
  <c:spPr>
    <a:solidFill>
      <a:schemeClr val="bg1"/>
    </a:solidFill>
    <a:ln>
      <a:noFill/>
    </a:ln>
    <a:effectLst/>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E490A5-3BA9-4015-A030-CB5CCDB1315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9D087E36-0E30-4FF5-80BD-204648050EA2}">
      <dgm:prSet phldrT="[Текст]" custT="1"/>
      <dgm:spPr>
        <a:xfrm>
          <a:off x="230029" y="70612"/>
          <a:ext cx="4140517" cy="383760"/>
        </a:xfrm>
        <a:solidFill>
          <a:sysClr val="window" lastClr="FFFFFF"/>
        </a:solidFill>
        <a:ln w="12700" cap="flat" cmpd="sng" algn="ctr">
          <a:solidFill>
            <a:sysClr val="windowText" lastClr="000000"/>
          </a:solidFill>
          <a:prstDash val="solid"/>
          <a:miter lim="800000"/>
        </a:ln>
        <a:effectLst/>
      </dgm:spPr>
      <dgm:t>
        <a:bodyPr/>
        <a:lstStyle/>
        <a:p>
          <a:pPr algn="ctr"/>
          <a:r>
            <a:rPr lang="ru-RU" sz="1200">
              <a:solidFill>
                <a:sysClr val="windowText" lastClr="000000"/>
              </a:solidFill>
              <a:latin typeface="Times New Roman" panose="02020603050405020304" pitchFamily="18" charset="0"/>
              <a:ea typeface="+mn-ea"/>
              <a:cs typeface="Times New Roman" panose="02020603050405020304" pitchFamily="18" charset="0"/>
            </a:rPr>
            <a:t>Характер контрагента</a:t>
          </a:r>
        </a:p>
      </dgm:t>
    </dgm:pt>
    <dgm:pt modelId="{85D95BE2-3DF2-4948-9789-A2DB6F250D1C}" type="parTrans" cxnId="{53F1357E-D7ED-4C07-89FC-24008F95DF90}">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04E263DA-BBF9-4820-AE57-D4D912E3AFBB}" type="sibTrans" cxnId="{53F1357E-D7ED-4C07-89FC-24008F95DF90}">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E5973BBB-5230-4134-A8AB-A8A9035CCA91}">
      <dgm:prSet phldrT="[Текст]" custT="1"/>
      <dgm:spPr>
        <a:xfrm>
          <a:off x="295751" y="698392"/>
          <a:ext cx="4140517" cy="383760"/>
        </a:xfrm>
        <a:solidFill>
          <a:sysClr val="window" lastClr="FFFFFF"/>
        </a:solidFill>
        <a:ln w="12700" cap="flat" cmpd="sng" algn="ctr">
          <a:solidFill>
            <a:sysClr val="windowText" lastClr="000000"/>
          </a:solidFill>
          <a:prstDash val="solid"/>
          <a:miter lim="800000"/>
        </a:ln>
        <a:effectLst/>
      </dgm:spPr>
      <dgm:t>
        <a:bodyPr/>
        <a:lstStyle/>
        <a:p>
          <a:pPr algn="ctr"/>
          <a:r>
            <a:rPr lang="ru-RU" sz="1200">
              <a:solidFill>
                <a:sysClr val="windowText" lastClr="000000"/>
              </a:solidFill>
              <a:latin typeface="Times New Roman" panose="02020603050405020304" pitchFamily="18" charset="0"/>
              <a:ea typeface="+mn-ea"/>
              <a:cs typeface="Times New Roman" panose="02020603050405020304" pitchFamily="18" charset="0"/>
            </a:rPr>
            <a:t>Способность заимствовать средства</a:t>
          </a:r>
        </a:p>
      </dgm:t>
    </dgm:pt>
    <dgm:pt modelId="{D13F2AD6-A43E-4096-9BA9-0260EFA58BCB}" type="parTrans" cxnId="{9009F0BE-50E5-461E-90C5-D155D55CB00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B2DBAA66-7057-4F59-AC43-C648528B621A}" type="sibTrans" cxnId="{9009F0BE-50E5-461E-90C5-D155D55CB00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39DF9ECE-AD69-4041-9C2A-D36B2564A91C}">
      <dgm:prSet phldrT="[Текст]" custT="1"/>
      <dgm:spPr>
        <a:xfrm>
          <a:off x="295751" y="1288072"/>
          <a:ext cx="4140517" cy="383760"/>
        </a:xfrm>
        <a:solidFill>
          <a:sysClr val="window" lastClr="FFFFFF"/>
        </a:solidFill>
        <a:ln w="12700" cap="flat" cmpd="sng" algn="ctr">
          <a:solidFill>
            <a:sysClr val="windowText" lastClr="000000"/>
          </a:solidFill>
          <a:prstDash val="solid"/>
          <a:miter lim="800000"/>
        </a:ln>
        <a:effectLst/>
      </dgm:spPr>
      <dgm:t>
        <a:bodyPr/>
        <a:lstStyle/>
        <a:p>
          <a:pPr algn="ctr"/>
          <a:r>
            <a:rPr lang="ru-RU" sz="1200">
              <a:solidFill>
                <a:sysClr val="windowText" lastClr="000000"/>
              </a:solidFill>
              <a:latin typeface="Times New Roman" panose="02020603050405020304" pitchFamily="18" charset="0"/>
              <a:ea typeface="+mn-ea"/>
              <a:cs typeface="Times New Roman" panose="02020603050405020304" pitchFamily="18" charset="0"/>
            </a:rPr>
            <a:t>Способность заработать средства в ходе текущей деятельности для погашения долга</a:t>
          </a:r>
        </a:p>
      </dgm:t>
    </dgm:pt>
    <dgm:pt modelId="{DB21FBC0-4616-4E6E-A24F-FD9B614387BC}" type="parTrans" cxnId="{3AF6BBCD-4845-449C-8926-EF282A23B836}">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AF9B1441-A83C-40C5-8E53-B9943C4EE530}" type="sibTrans" cxnId="{3AF6BBCD-4845-449C-8926-EF282A23B836}">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4366A70C-152C-4D59-A006-28AC2E2AFE75}">
      <dgm:prSet custT="1"/>
      <dgm:spPr>
        <a:xfrm>
          <a:off x="295751" y="1877752"/>
          <a:ext cx="4140517" cy="383760"/>
        </a:xfrm>
        <a:solidFill>
          <a:sysClr val="window" lastClr="FFFFFF"/>
        </a:solidFill>
        <a:ln w="12700" cap="flat" cmpd="sng" algn="ctr">
          <a:solidFill>
            <a:sysClr val="windowText" lastClr="000000"/>
          </a:solidFill>
          <a:prstDash val="solid"/>
          <a:miter lim="800000"/>
        </a:ln>
        <a:effectLst/>
      </dgm:spPr>
      <dgm:t>
        <a:bodyPr/>
        <a:lstStyle/>
        <a:p>
          <a:pPr algn="ctr"/>
          <a:r>
            <a:rPr lang="ru-RU" sz="1200">
              <a:solidFill>
                <a:sysClr val="windowText" lastClr="000000"/>
              </a:solidFill>
              <a:latin typeface="Times New Roman" panose="02020603050405020304" pitchFamily="18" charset="0"/>
              <a:ea typeface="+mn-ea"/>
              <a:cs typeface="Times New Roman" panose="02020603050405020304" pitchFamily="18" charset="0"/>
            </a:rPr>
            <a:t>Собственный капитал, обеспечение кредита</a:t>
          </a:r>
        </a:p>
      </dgm:t>
    </dgm:pt>
    <dgm:pt modelId="{4E4F06C4-4F27-4212-8F99-11ABE547563A}" type="parTrans" cxnId="{74CF4358-B1D6-4899-AEEF-F7595F83222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1D42CBF6-CA27-4752-80B1-560E9124AD14}" type="sibTrans" cxnId="{74CF4358-B1D6-4899-AEEF-F7595F83222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94F0A8CE-7AFC-4298-8ED4-D52DD0EE9C89}">
      <dgm:prSet custT="1"/>
      <dgm:spPr>
        <a:xfrm>
          <a:off x="295751" y="2467432"/>
          <a:ext cx="4140517" cy="383760"/>
        </a:xfrm>
        <a:solidFill>
          <a:sysClr val="window" lastClr="FFFFFF"/>
        </a:solidFill>
        <a:ln w="12700" cap="flat" cmpd="sng" algn="ctr">
          <a:solidFill>
            <a:sysClr val="windowText" lastClr="000000"/>
          </a:solidFill>
          <a:prstDash val="solid"/>
          <a:miter lim="800000"/>
        </a:ln>
        <a:effectLst/>
      </dgm:spPr>
      <dgm:t>
        <a:bodyPr/>
        <a:lstStyle/>
        <a:p>
          <a:pPr algn="ctr"/>
          <a:r>
            <a:rPr lang="ru-RU" sz="1200">
              <a:solidFill>
                <a:sysClr val="windowText" lastClr="000000"/>
              </a:solidFill>
              <a:latin typeface="Times New Roman" panose="02020603050405020304" pitchFamily="18" charset="0"/>
              <a:ea typeface="+mn-ea"/>
              <a:cs typeface="Times New Roman" panose="02020603050405020304" pitchFamily="18" charset="0"/>
            </a:rPr>
            <a:t>Условия, в которых совершается кредитная сделка, контроль</a:t>
          </a:r>
        </a:p>
      </dgm:t>
    </dgm:pt>
    <dgm:pt modelId="{BA70D13C-7280-4452-B3DB-4DE3CD073CFC}" type="parTrans" cxnId="{48DDD91D-E019-4083-ADF5-8B9FE5DEC4DC}">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0E9C061B-F448-496C-9306-8B16581F32F5}" type="sibTrans" cxnId="{48DDD91D-E019-4083-ADF5-8B9FE5DEC4DC}">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5D9774A8-636B-4EAD-97B1-F2513C1F767B}" type="pres">
      <dgm:prSet presAssocID="{3DE490A5-3BA9-4015-A030-CB5CCDB1315D}" presName="linear" presStyleCnt="0">
        <dgm:presLayoutVars>
          <dgm:dir/>
          <dgm:animLvl val="lvl"/>
          <dgm:resizeHandles val="exact"/>
        </dgm:presLayoutVars>
      </dgm:prSet>
      <dgm:spPr/>
    </dgm:pt>
    <dgm:pt modelId="{2A5559F0-2C59-4F47-A2CA-7CADA38FDCF7}" type="pres">
      <dgm:prSet presAssocID="{9D087E36-0E30-4FF5-80BD-204648050EA2}" presName="parentLin" presStyleCnt="0"/>
      <dgm:spPr/>
    </dgm:pt>
    <dgm:pt modelId="{C1EFC0EC-77B1-46C2-A978-FD44B70110B5}" type="pres">
      <dgm:prSet presAssocID="{9D087E36-0E30-4FF5-80BD-204648050EA2}" presName="parentLeftMargin" presStyleLbl="node1" presStyleIdx="0" presStyleCnt="5"/>
      <dgm:spPr>
        <a:prstGeom prst="roundRect">
          <a:avLst/>
        </a:prstGeom>
      </dgm:spPr>
    </dgm:pt>
    <dgm:pt modelId="{097C2F41-0B67-4ABF-97FF-DE67F34678AA}" type="pres">
      <dgm:prSet presAssocID="{9D087E36-0E30-4FF5-80BD-204648050EA2}" presName="parentText" presStyleLbl="node1" presStyleIdx="0" presStyleCnt="5" custLinFactNeighborX="-22222" custLinFactNeighborY="-9928">
        <dgm:presLayoutVars>
          <dgm:chMax val="0"/>
          <dgm:bulletEnabled val="1"/>
        </dgm:presLayoutVars>
      </dgm:prSet>
      <dgm:spPr/>
    </dgm:pt>
    <dgm:pt modelId="{1C60F7DD-135B-4F51-85C5-E6AD253DF0CB}" type="pres">
      <dgm:prSet presAssocID="{9D087E36-0E30-4FF5-80BD-204648050EA2}" presName="negativeSpace" presStyleCnt="0"/>
      <dgm:spPr/>
    </dgm:pt>
    <dgm:pt modelId="{71B73FFA-D7A2-4273-AEF9-25E158887E16}" type="pres">
      <dgm:prSet presAssocID="{9D087E36-0E30-4FF5-80BD-204648050EA2}" presName="childText" presStyleLbl="conFgAcc1" presStyleIdx="0" presStyleCnt="5">
        <dgm:presLayoutVars>
          <dgm:bulletEnabled val="1"/>
        </dgm:presLayoutVars>
      </dgm:prSet>
      <dgm:spPr>
        <a:xfrm>
          <a:off x="0" y="300592"/>
          <a:ext cx="5915025" cy="327600"/>
        </a:xfrm>
        <a:prstGeom prst="rect">
          <a:avLst/>
        </a:prstGeom>
        <a:solidFill>
          <a:sysClr val="window" lastClr="FFFFFF">
            <a:alpha val="90000"/>
            <a:hueOff val="0"/>
            <a:satOff val="0"/>
            <a:lumOff val="0"/>
            <a:alphaOff val="0"/>
          </a:sysClr>
        </a:solidFill>
        <a:ln w="12700" cap="flat" cmpd="sng" algn="ctr">
          <a:solidFill>
            <a:scrgbClr r="0" g="0" b="0"/>
          </a:solidFill>
          <a:prstDash val="solid"/>
          <a:miter lim="800000"/>
        </a:ln>
        <a:effectLst/>
      </dgm:spPr>
    </dgm:pt>
    <dgm:pt modelId="{AF56A7A9-B99B-4877-B709-CEA3A00716DD}" type="pres">
      <dgm:prSet presAssocID="{04E263DA-BBF9-4820-AE57-D4D912E3AFBB}" presName="spaceBetweenRectangles" presStyleCnt="0"/>
      <dgm:spPr/>
    </dgm:pt>
    <dgm:pt modelId="{F3B1595E-F093-48BA-B797-9CC0F1E7B6A9}" type="pres">
      <dgm:prSet presAssocID="{E5973BBB-5230-4134-A8AB-A8A9035CCA91}" presName="parentLin" presStyleCnt="0"/>
      <dgm:spPr/>
    </dgm:pt>
    <dgm:pt modelId="{883F4F0F-40BC-4D4B-BA77-6DEF254BF1AF}" type="pres">
      <dgm:prSet presAssocID="{E5973BBB-5230-4134-A8AB-A8A9035CCA91}" presName="parentLeftMargin" presStyleLbl="node1" presStyleIdx="0" presStyleCnt="5"/>
      <dgm:spPr>
        <a:prstGeom prst="roundRect">
          <a:avLst/>
        </a:prstGeom>
      </dgm:spPr>
    </dgm:pt>
    <dgm:pt modelId="{2CEC9213-6B0C-4C7D-A19D-EBD2A015D587}" type="pres">
      <dgm:prSet presAssocID="{E5973BBB-5230-4134-A8AB-A8A9035CCA91}" presName="parentText" presStyleLbl="node1" presStyleIdx="1" presStyleCnt="5">
        <dgm:presLayoutVars>
          <dgm:chMax val="0"/>
          <dgm:bulletEnabled val="1"/>
        </dgm:presLayoutVars>
      </dgm:prSet>
      <dgm:spPr/>
    </dgm:pt>
    <dgm:pt modelId="{93B73433-F4D9-4C25-A0F3-874A751783B6}" type="pres">
      <dgm:prSet presAssocID="{E5973BBB-5230-4134-A8AB-A8A9035CCA91}" presName="negativeSpace" presStyleCnt="0"/>
      <dgm:spPr/>
    </dgm:pt>
    <dgm:pt modelId="{0DD3D629-8B9B-4A4F-955C-B05616B781F1}" type="pres">
      <dgm:prSet presAssocID="{E5973BBB-5230-4134-A8AB-A8A9035CCA91}" presName="childText" presStyleLbl="conFgAcc1" presStyleIdx="1" presStyleCnt="5">
        <dgm:presLayoutVars>
          <dgm:bulletEnabled val="1"/>
        </dgm:presLayoutVars>
      </dgm:prSet>
      <dgm:spPr>
        <a:xfrm>
          <a:off x="0" y="890272"/>
          <a:ext cx="5915025" cy="327600"/>
        </a:xfrm>
        <a:prstGeom prst="rect">
          <a:avLst/>
        </a:prstGeom>
        <a:solidFill>
          <a:sysClr val="window" lastClr="FFFFFF">
            <a:alpha val="90000"/>
            <a:hueOff val="0"/>
            <a:satOff val="0"/>
            <a:lumOff val="0"/>
            <a:alphaOff val="0"/>
          </a:sysClr>
        </a:solidFill>
        <a:ln w="12700" cap="flat" cmpd="sng" algn="ctr">
          <a:solidFill>
            <a:scrgbClr r="0" g="0" b="0"/>
          </a:solidFill>
          <a:prstDash val="solid"/>
          <a:miter lim="800000"/>
        </a:ln>
        <a:effectLst/>
      </dgm:spPr>
    </dgm:pt>
    <dgm:pt modelId="{9763CA65-CAA2-4A15-ACBF-688972100A06}" type="pres">
      <dgm:prSet presAssocID="{B2DBAA66-7057-4F59-AC43-C648528B621A}" presName="spaceBetweenRectangles" presStyleCnt="0"/>
      <dgm:spPr/>
    </dgm:pt>
    <dgm:pt modelId="{60C801FF-822A-4F60-8D35-38C122DC9A9B}" type="pres">
      <dgm:prSet presAssocID="{39DF9ECE-AD69-4041-9C2A-D36B2564A91C}" presName="parentLin" presStyleCnt="0"/>
      <dgm:spPr/>
    </dgm:pt>
    <dgm:pt modelId="{FF944792-CDA1-4048-811D-85458EDDA0E0}" type="pres">
      <dgm:prSet presAssocID="{39DF9ECE-AD69-4041-9C2A-D36B2564A91C}" presName="parentLeftMargin" presStyleLbl="node1" presStyleIdx="1" presStyleCnt="5"/>
      <dgm:spPr>
        <a:prstGeom prst="roundRect">
          <a:avLst/>
        </a:prstGeom>
      </dgm:spPr>
    </dgm:pt>
    <dgm:pt modelId="{39ECDD45-5254-4B20-85E5-9CBB026E6A66}" type="pres">
      <dgm:prSet presAssocID="{39DF9ECE-AD69-4041-9C2A-D36B2564A91C}" presName="parentText" presStyleLbl="node1" presStyleIdx="2" presStyleCnt="5">
        <dgm:presLayoutVars>
          <dgm:chMax val="0"/>
          <dgm:bulletEnabled val="1"/>
        </dgm:presLayoutVars>
      </dgm:prSet>
      <dgm:spPr/>
    </dgm:pt>
    <dgm:pt modelId="{05FCBCF6-0002-4091-AB1B-45CE877B8056}" type="pres">
      <dgm:prSet presAssocID="{39DF9ECE-AD69-4041-9C2A-D36B2564A91C}" presName="negativeSpace" presStyleCnt="0"/>
      <dgm:spPr/>
    </dgm:pt>
    <dgm:pt modelId="{875590A0-3790-4292-8393-DB3EEA5A6CBE}" type="pres">
      <dgm:prSet presAssocID="{39DF9ECE-AD69-4041-9C2A-D36B2564A91C}" presName="childText" presStyleLbl="conFgAcc1" presStyleIdx="2" presStyleCnt="5">
        <dgm:presLayoutVars>
          <dgm:bulletEnabled val="1"/>
        </dgm:presLayoutVars>
      </dgm:prSet>
      <dgm:spPr>
        <a:xfrm>
          <a:off x="0" y="1479952"/>
          <a:ext cx="5915025" cy="327600"/>
        </a:xfrm>
        <a:prstGeom prst="rect">
          <a:avLst/>
        </a:prstGeom>
        <a:solidFill>
          <a:sysClr val="window" lastClr="FFFFFF">
            <a:alpha val="90000"/>
            <a:hueOff val="0"/>
            <a:satOff val="0"/>
            <a:lumOff val="0"/>
            <a:alphaOff val="0"/>
          </a:sysClr>
        </a:solidFill>
        <a:ln w="12700" cap="flat" cmpd="sng" algn="ctr">
          <a:solidFill>
            <a:scrgbClr r="0" g="0" b="0"/>
          </a:solidFill>
          <a:prstDash val="solid"/>
          <a:miter lim="800000"/>
        </a:ln>
        <a:effectLst/>
      </dgm:spPr>
    </dgm:pt>
    <dgm:pt modelId="{0BCD5048-057A-464A-A1CD-21FB1F44E4C7}" type="pres">
      <dgm:prSet presAssocID="{AF9B1441-A83C-40C5-8E53-B9943C4EE530}" presName="spaceBetweenRectangles" presStyleCnt="0"/>
      <dgm:spPr/>
    </dgm:pt>
    <dgm:pt modelId="{9AE64735-125E-43B5-A177-3BB6319CCEEE}" type="pres">
      <dgm:prSet presAssocID="{4366A70C-152C-4D59-A006-28AC2E2AFE75}" presName="parentLin" presStyleCnt="0"/>
      <dgm:spPr/>
    </dgm:pt>
    <dgm:pt modelId="{6E7DF91A-0A8A-4183-8197-72349CDE4ADD}" type="pres">
      <dgm:prSet presAssocID="{4366A70C-152C-4D59-A006-28AC2E2AFE75}" presName="parentLeftMargin" presStyleLbl="node1" presStyleIdx="2" presStyleCnt="5"/>
      <dgm:spPr>
        <a:prstGeom prst="roundRect">
          <a:avLst/>
        </a:prstGeom>
      </dgm:spPr>
    </dgm:pt>
    <dgm:pt modelId="{CE8F77E8-E06C-43A1-A659-949A3D0A2B36}" type="pres">
      <dgm:prSet presAssocID="{4366A70C-152C-4D59-A006-28AC2E2AFE75}" presName="parentText" presStyleLbl="node1" presStyleIdx="3" presStyleCnt="5">
        <dgm:presLayoutVars>
          <dgm:chMax val="0"/>
          <dgm:bulletEnabled val="1"/>
        </dgm:presLayoutVars>
      </dgm:prSet>
      <dgm:spPr/>
    </dgm:pt>
    <dgm:pt modelId="{91B7E4E1-590F-4D10-8912-5FAD7FAB507B}" type="pres">
      <dgm:prSet presAssocID="{4366A70C-152C-4D59-A006-28AC2E2AFE75}" presName="negativeSpace" presStyleCnt="0"/>
      <dgm:spPr/>
    </dgm:pt>
    <dgm:pt modelId="{328E5B54-11AE-49A9-B7A6-1EA243893034}" type="pres">
      <dgm:prSet presAssocID="{4366A70C-152C-4D59-A006-28AC2E2AFE75}" presName="childText" presStyleLbl="conFgAcc1" presStyleIdx="3" presStyleCnt="5">
        <dgm:presLayoutVars>
          <dgm:bulletEnabled val="1"/>
        </dgm:presLayoutVars>
      </dgm:prSet>
      <dgm:spPr>
        <a:xfrm>
          <a:off x="0" y="2069632"/>
          <a:ext cx="5915025" cy="327600"/>
        </a:xfrm>
        <a:prstGeom prst="rect">
          <a:avLst/>
        </a:prstGeom>
        <a:solidFill>
          <a:sysClr val="window" lastClr="FFFFFF">
            <a:alpha val="90000"/>
            <a:hueOff val="0"/>
            <a:satOff val="0"/>
            <a:lumOff val="0"/>
            <a:alphaOff val="0"/>
          </a:sysClr>
        </a:solidFill>
        <a:ln w="12700" cap="flat" cmpd="sng" algn="ctr">
          <a:solidFill>
            <a:scrgbClr r="0" g="0" b="0"/>
          </a:solidFill>
          <a:prstDash val="solid"/>
          <a:miter lim="800000"/>
        </a:ln>
        <a:effectLst/>
      </dgm:spPr>
    </dgm:pt>
    <dgm:pt modelId="{E9C68079-EE20-4536-8320-EAA0A4E1DA1B}" type="pres">
      <dgm:prSet presAssocID="{1D42CBF6-CA27-4752-80B1-560E9124AD14}" presName="spaceBetweenRectangles" presStyleCnt="0"/>
      <dgm:spPr/>
    </dgm:pt>
    <dgm:pt modelId="{0C837976-DFD7-4A9D-88A0-B7110D0B413E}" type="pres">
      <dgm:prSet presAssocID="{94F0A8CE-7AFC-4298-8ED4-D52DD0EE9C89}" presName="parentLin" presStyleCnt="0"/>
      <dgm:spPr/>
    </dgm:pt>
    <dgm:pt modelId="{99E355D2-F60E-47B7-ADDA-8D4E46BCE80F}" type="pres">
      <dgm:prSet presAssocID="{94F0A8CE-7AFC-4298-8ED4-D52DD0EE9C89}" presName="parentLeftMargin" presStyleLbl="node1" presStyleIdx="3" presStyleCnt="5"/>
      <dgm:spPr>
        <a:prstGeom prst="roundRect">
          <a:avLst/>
        </a:prstGeom>
      </dgm:spPr>
    </dgm:pt>
    <dgm:pt modelId="{72654846-8F62-4D28-991F-F7141C6EAEB6}" type="pres">
      <dgm:prSet presAssocID="{94F0A8CE-7AFC-4298-8ED4-D52DD0EE9C89}" presName="parentText" presStyleLbl="node1" presStyleIdx="4" presStyleCnt="5">
        <dgm:presLayoutVars>
          <dgm:chMax val="0"/>
          <dgm:bulletEnabled val="1"/>
        </dgm:presLayoutVars>
      </dgm:prSet>
      <dgm:spPr/>
    </dgm:pt>
    <dgm:pt modelId="{DF95C5EE-E979-44EB-B6B4-6772FE3AFB0E}" type="pres">
      <dgm:prSet presAssocID="{94F0A8CE-7AFC-4298-8ED4-D52DD0EE9C89}" presName="negativeSpace" presStyleCnt="0"/>
      <dgm:spPr/>
    </dgm:pt>
    <dgm:pt modelId="{7DB8BDB8-E122-4ABA-8D93-174E3D2294E2}" type="pres">
      <dgm:prSet presAssocID="{94F0A8CE-7AFC-4298-8ED4-D52DD0EE9C89}" presName="childText" presStyleLbl="conFgAcc1" presStyleIdx="4" presStyleCnt="5">
        <dgm:presLayoutVars>
          <dgm:bulletEnabled val="1"/>
        </dgm:presLayoutVars>
      </dgm:prSet>
      <dgm:spPr>
        <a:xfrm>
          <a:off x="0" y="2659312"/>
          <a:ext cx="5915025" cy="327600"/>
        </a:xfrm>
        <a:prstGeom prst="rect">
          <a:avLst/>
        </a:prstGeom>
        <a:solidFill>
          <a:sysClr val="window" lastClr="FFFFFF">
            <a:alpha val="90000"/>
            <a:hueOff val="0"/>
            <a:satOff val="0"/>
            <a:lumOff val="0"/>
            <a:alphaOff val="0"/>
          </a:sysClr>
        </a:solidFill>
        <a:ln w="12700" cap="flat" cmpd="sng" algn="ctr">
          <a:solidFill>
            <a:scrgbClr r="0" g="0" b="0"/>
          </a:solidFill>
          <a:prstDash val="solid"/>
          <a:miter lim="800000"/>
        </a:ln>
        <a:effectLst/>
      </dgm:spPr>
    </dgm:pt>
  </dgm:ptLst>
  <dgm:cxnLst>
    <dgm:cxn modelId="{48DDD91D-E019-4083-ADF5-8B9FE5DEC4DC}" srcId="{3DE490A5-3BA9-4015-A030-CB5CCDB1315D}" destId="{94F0A8CE-7AFC-4298-8ED4-D52DD0EE9C89}" srcOrd="4" destOrd="0" parTransId="{BA70D13C-7280-4452-B3DB-4DE3CD073CFC}" sibTransId="{0E9C061B-F448-496C-9306-8B16581F32F5}"/>
    <dgm:cxn modelId="{83037E2C-5DD9-4478-83FF-300C893BF45F}" type="presOf" srcId="{E5973BBB-5230-4134-A8AB-A8A9035CCA91}" destId="{883F4F0F-40BC-4D4B-BA77-6DEF254BF1AF}" srcOrd="0" destOrd="0" presId="urn:microsoft.com/office/officeart/2005/8/layout/list1"/>
    <dgm:cxn modelId="{6C69675D-D70A-4263-A5AE-17FF74A664FB}" type="presOf" srcId="{E5973BBB-5230-4134-A8AB-A8A9035CCA91}" destId="{2CEC9213-6B0C-4C7D-A19D-EBD2A015D587}" srcOrd="1" destOrd="0" presId="urn:microsoft.com/office/officeart/2005/8/layout/list1"/>
    <dgm:cxn modelId="{74CF4358-B1D6-4899-AEEF-F7595F832223}" srcId="{3DE490A5-3BA9-4015-A030-CB5CCDB1315D}" destId="{4366A70C-152C-4D59-A006-28AC2E2AFE75}" srcOrd="3" destOrd="0" parTransId="{4E4F06C4-4F27-4212-8F99-11ABE547563A}" sibTransId="{1D42CBF6-CA27-4752-80B1-560E9124AD14}"/>
    <dgm:cxn modelId="{A3909C7B-CA71-43D5-B78B-67BE9C6DCF7D}" type="presOf" srcId="{39DF9ECE-AD69-4041-9C2A-D36B2564A91C}" destId="{FF944792-CDA1-4048-811D-85458EDDA0E0}" srcOrd="0" destOrd="0" presId="urn:microsoft.com/office/officeart/2005/8/layout/list1"/>
    <dgm:cxn modelId="{53F1357E-D7ED-4C07-89FC-24008F95DF90}" srcId="{3DE490A5-3BA9-4015-A030-CB5CCDB1315D}" destId="{9D087E36-0E30-4FF5-80BD-204648050EA2}" srcOrd="0" destOrd="0" parTransId="{85D95BE2-3DF2-4948-9789-A2DB6F250D1C}" sibTransId="{04E263DA-BBF9-4820-AE57-D4D912E3AFBB}"/>
    <dgm:cxn modelId="{C3799781-EC16-4D76-AEBE-FE51585F218A}" type="presOf" srcId="{39DF9ECE-AD69-4041-9C2A-D36B2564A91C}" destId="{39ECDD45-5254-4B20-85E5-9CBB026E6A66}" srcOrd="1" destOrd="0" presId="urn:microsoft.com/office/officeart/2005/8/layout/list1"/>
    <dgm:cxn modelId="{F085F886-EC75-413B-8EA2-1415DBA0A114}" type="presOf" srcId="{9D087E36-0E30-4FF5-80BD-204648050EA2}" destId="{C1EFC0EC-77B1-46C2-A978-FD44B70110B5}" srcOrd="0" destOrd="0" presId="urn:microsoft.com/office/officeart/2005/8/layout/list1"/>
    <dgm:cxn modelId="{64B4378D-212B-496D-ABBA-C6BF23B1114B}" type="presOf" srcId="{4366A70C-152C-4D59-A006-28AC2E2AFE75}" destId="{CE8F77E8-E06C-43A1-A659-949A3D0A2B36}" srcOrd="1" destOrd="0" presId="urn:microsoft.com/office/officeart/2005/8/layout/list1"/>
    <dgm:cxn modelId="{576DF4A9-B7A7-409F-BE29-7DAD7AE48105}" type="presOf" srcId="{94F0A8CE-7AFC-4298-8ED4-D52DD0EE9C89}" destId="{72654846-8F62-4D28-991F-F7141C6EAEB6}" srcOrd="1" destOrd="0" presId="urn:microsoft.com/office/officeart/2005/8/layout/list1"/>
    <dgm:cxn modelId="{F002C3B4-F99E-4EDD-AA59-EFBC9708D6E7}" type="presOf" srcId="{3DE490A5-3BA9-4015-A030-CB5CCDB1315D}" destId="{5D9774A8-636B-4EAD-97B1-F2513C1F767B}" srcOrd="0" destOrd="0" presId="urn:microsoft.com/office/officeart/2005/8/layout/list1"/>
    <dgm:cxn modelId="{9009F0BE-50E5-461E-90C5-D155D55CB003}" srcId="{3DE490A5-3BA9-4015-A030-CB5CCDB1315D}" destId="{E5973BBB-5230-4134-A8AB-A8A9035CCA91}" srcOrd="1" destOrd="0" parTransId="{D13F2AD6-A43E-4096-9BA9-0260EFA58BCB}" sibTransId="{B2DBAA66-7057-4F59-AC43-C648528B621A}"/>
    <dgm:cxn modelId="{DD4975C7-12CB-44A4-8DA1-39DBAD5798FA}" type="presOf" srcId="{9D087E36-0E30-4FF5-80BD-204648050EA2}" destId="{097C2F41-0B67-4ABF-97FF-DE67F34678AA}" srcOrd="1" destOrd="0" presId="urn:microsoft.com/office/officeart/2005/8/layout/list1"/>
    <dgm:cxn modelId="{3AF6BBCD-4845-449C-8926-EF282A23B836}" srcId="{3DE490A5-3BA9-4015-A030-CB5CCDB1315D}" destId="{39DF9ECE-AD69-4041-9C2A-D36B2564A91C}" srcOrd="2" destOrd="0" parTransId="{DB21FBC0-4616-4E6E-A24F-FD9B614387BC}" sibTransId="{AF9B1441-A83C-40C5-8E53-B9943C4EE530}"/>
    <dgm:cxn modelId="{85DE72F3-182A-43BB-8590-71A937FC8A44}" type="presOf" srcId="{4366A70C-152C-4D59-A006-28AC2E2AFE75}" destId="{6E7DF91A-0A8A-4183-8197-72349CDE4ADD}" srcOrd="0" destOrd="0" presId="urn:microsoft.com/office/officeart/2005/8/layout/list1"/>
    <dgm:cxn modelId="{EEF1F2FD-E53C-403D-93AE-90CD525BCA9E}" type="presOf" srcId="{94F0A8CE-7AFC-4298-8ED4-D52DD0EE9C89}" destId="{99E355D2-F60E-47B7-ADDA-8D4E46BCE80F}" srcOrd="0" destOrd="0" presId="urn:microsoft.com/office/officeart/2005/8/layout/list1"/>
    <dgm:cxn modelId="{902D8502-B7C2-41A8-9860-DFD5CD9496F3}" type="presParOf" srcId="{5D9774A8-636B-4EAD-97B1-F2513C1F767B}" destId="{2A5559F0-2C59-4F47-A2CA-7CADA38FDCF7}" srcOrd="0" destOrd="0" presId="urn:microsoft.com/office/officeart/2005/8/layout/list1"/>
    <dgm:cxn modelId="{E3A1725A-2B9D-4EC5-9178-4B4FE6D4378C}" type="presParOf" srcId="{2A5559F0-2C59-4F47-A2CA-7CADA38FDCF7}" destId="{C1EFC0EC-77B1-46C2-A978-FD44B70110B5}" srcOrd="0" destOrd="0" presId="urn:microsoft.com/office/officeart/2005/8/layout/list1"/>
    <dgm:cxn modelId="{19989919-7275-4A19-B46B-FD33069B7D2E}" type="presParOf" srcId="{2A5559F0-2C59-4F47-A2CA-7CADA38FDCF7}" destId="{097C2F41-0B67-4ABF-97FF-DE67F34678AA}" srcOrd="1" destOrd="0" presId="urn:microsoft.com/office/officeart/2005/8/layout/list1"/>
    <dgm:cxn modelId="{AD8A17B6-6DC8-49F2-8C4D-FAB73EA7C9E5}" type="presParOf" srcId="{5D9774A8-636B-4EAD-97B1-F2513C1F767B}" destId="{1C60F7DD-135B-4F51-85C5-E6AD253DF0CB}" srcOrd="1" destOrd="0" presId="urn:microsoft.com/office/officeart/2005/8/layout/list1"/>
    <dgm:cxn modelId="{858124FE-1670-4F18-81A6-41A62E24B4BD}" type="presParOf" srcId="{5D9774A8-636B-4EAD-97B1-F2513C1F767B}" destId="{71B73FFA-D7A2-4273-AEF9-25E158887E16}" srcOrd="2" destOrd="0" presId="urn:microsoft.com/office/officeart/2005/8/layout/list1"/>
    <dgm:cxn modelId="{8FECA89C-A4A7-4A13-8466-F04229C69FB6}" type="presParOf" srcId="{5D9774A8-636B-4EAD-97B1-F2513C1F767B}" destId="{AF56A7A9-B99B-4877-B709-CEA3A00716DD}" srcOrd="3" destOrd="0" presId="urn:microsoft.com/office/officeart/2005/8/layout/list1"/>
    <dgm:cxn modelId="{D4EA75AE-6EC1-430A-9971-064E87277E97}" type="presParOf" srcId="{5D9774A8-636B-4EAD-97B1-F2513C1F767B}" destId="{F3B1595E-F093-48BA-B797-9CC0F1E7B6A9}" srcOrd="4" destOrd="0" presId="urn:microsoft.com/office/officeart/2005/8/layout/list1"/>
    <dgm:cxn modelId="{BFD3782F-1BE9-48E9-AE6A-701B0018C091}" type="presParOf" srcId="{F3B1595E-F093-48BA-B797-9CC0F1E7B6A9}" destId="{883F4F0F-40BC-4D4B-BA77-6DEF254BF1AF}" srcOrd="0" destOrd="0" presId="urn:microsoft.com/office/officeart/2005/8/layout/list1"/>
    <dgm:cxn modelId="{91CF52EF-99BB-4938-807E-96040652EC62}" type="presParOf" srcId="{F3B1595E-F093-48BA-B797-9CC0F1E7B6A9}" destId="{2CEC9213-6B0C-4C7D-A19D-EBD2A015D587}" srcOrd="1" destOrd="0" presId="urn:microsoft.com/office/officeart/2005/8/layout/list1"/>
    <dgm:cxn modelId="{1663DD46-51A0-46C2-AAC3-0BF2187FDB6E}" type="presParOf" srcId="{5D9774A8-636B-4EAD-97B1-F2513C1F767B}" destId="{93B73433-F4D9-4C25-A0F3-874A751783B6}" srcOrd="5" destOrd="0" presId="urn:microsoft.com/office/officeart/2005/8/layout/list1"/>
    <dgm:cxn modelId="{749B62AE-BD5B-4011-B8B1-6CDB522E5DBA}" type="presParOf" srcId="{5D9774A8-636B-4EAD-97B1-F2513C1F767B}" destId="{0DD3D629-8B9B-4A4F-955C-B05616B781F1}" srcOrd="6" destOrd="0" presId="urn:microsoft.com/office/officeart/2005/8/layout/list1"/>
    <dgm:cxn modelId="{A50A85CF-9316-4FBA-B7A2-C542079378E5}" type="presParOf" srcId="{5D9774A8-636B-4EAD-97B1-F2513C1F767B}" destId="{9763CA65-CAA2-4A15-ACBF-688972100A06}" srcOrd="7" destOrd="0" presId="urn:microsoft.com/office/officeart/2005/8/layout/list1"/>
    <dgm:cxn modelId="{40970E00-685B-4514-AC60-163A17832047}" type="presParOf" srcId="{5D9774A8-636B-4EAD-97B1-F2513C1F767B}" destId="{60C801FF-822A-4F60-8D35-38C122DC9A9B}" srcOrd="8" destOrd="0" presId="urn:microsoft.com/office/officeart/2005/8/layout/list1"/>
    <dgm:cxn modelId="{4E5F008F-B274-4493-AE54-FCB9794ED14A}" type="presParOf" srcId="{60C801FF-822A-4F60-8D35-38C122DC9A9B}" destId="{FF944792-CDA1-4048-811D-85458EDDA0E0}" srcOrd="0" destOrd="0" presId="urn:microsoft.com/office/officeart/2005/8/layout/list1"/>
    <dgm:cxn modelId="{74093E53-891F-477A-AA09-64E5941B69A8}" type="presParOf" srcId="{60C801FF-822A-4F60-8D35-38C122DC9A9B}" destId="{39ECDD45-5254-4B20-85E5-9CBB026E6A66}" srcOrd="1" destOrd="0" presId="urn:microsoft.com/office/officeart/2005/8/layout/list1"/>
    <dgm:cxn modelId="{69387B73-BCFD-4970-A061-42800329E07B}" type="presParOf" srcId="{5D9774A8-636B-4EAD-97B1-F2513C1F767B}" destId="{05FCBCF6-0002-4091-AB1B-45CE877B8056}" srcOrd="9" destOrd="0" presId="urn:microsoft.com/office/officeart/2005/8/layout/list1"/>
    <dgm:cxn modelId="{AEBF7BB6-8045-436C-9E2E-41671096F66A}" type="presParOf" srcId="{5D9774A8-636B-4EAD-97B1-F2513C1F767B}" destId="{875590A0-3790-4292-8393-DB3EEA5A6CBE}" srcOrd="10" destOrd="0" presId="urn:microsoft.com/office/officeart/2005/8/layout/list1"/>
    <dgm:cxn modelId="{85702897-C681-47B9-8C7A-2556875C03E1}" type="presParOf" srcId="{5D9774A8-636B-4EAD-97B1-F2513C1F767B}" destId="{0BCD5048-057A-464A-A1CD-21FB1F44E4C7}" srcOrd="11" destOrd="0" presId="urn:microsoft.com/office/officeart/2005/8/layout/list1"/>
    <dgm:cxn modelId="{3E2C0B26-8E6C-4FE5-9F01-5E991A060AFB}" type="presParOf" srcId="{5D9774A8-636B-4EAD-97B1-F2513C1F767B}" destId="{9AE64735-125E-43B5-A177-3BB6319CCEEE}" srcOrd="12" destOrd="0" presId="urn:microsoft.com/office/officeart/2005/8/layout/list1"/>
    <dgm:cxn modelId="{F87CAF1E-BD06-4F05-BA70-B5B1382EAC06}" type="presParOf" srcId="{9AE64735-125E-43B5-A177-3BB6319CCEEE}" destId="{6E7DF91A-0A8A-4183-8197-72349CDE4ADD}" srcOrd="0" destOrd="0" presId="urn:microsoft.com/office/officeart/2005/8/layout/list1"/>
    <dgm:cxn modelId="{AC952369-20A9-4A50-A05C-821883F078AE}" type="presParOf" srcId="{9AE64735-125E-43B5-A177-3BB6319CCEEE}" destId="{CE8F77E8-E06C-43A1-A659-949A3D0A2B36}" srcOrd="1" destOrd="0" presId="urn:microsoft.com/office/officeart/2005/8/layout/list1"/>
    <dgm:cxn modelId="{118FA40C-5B67-4F5A-9DA7-CA6029DDA461}" type="presParOf" srcId="{5D9774A8-636B-4EAD-97B1-F2513C1F767B}" destId="{91B7E4E1-590F-4D10-8912-5FAD7FAB507B}" srcOrd="13" destOrd="0" presId="urn:microsoft.com/office/officeart/2005/8/layout/list1"/>
    <dgm:cxn modelId="{1E731A11-4CD0-41D9-9FE1-0FFCF437B3D1}" type="presParOf" srcId="{5D9774A8-636B-4EAD-97B1-F2513C1F767B}" destId="{328E5B54-11AE-49A9-B7A6-1EA243893034}" srcOrd="14" destOrd="0" presId="urn:microsoft.com/office/officeart/2005/8/layout/list1"/>
    <dgm:cxn modelId="{D8EADD03-CB76-458B-8D62-B4D38F2D8D07}" type="presParOf" srcId="{5D9774A8-636B-4EAD-97B1-F2513C1F767B}" destId="{E9C68079-EE20-4536-8320-EAA0A4E1DA1B}" srcOrd="15" destOrd="0" presId="urn:microsoft.com/office/officeart/2005/8/layout/list1"/>
    <dgm:cxn modelId="{835615E7-8E50-49B0-9682-C7C800AD6285}" type="presParOf" srcId="{5D9774A8-636B-4EAD-97B1-F2513C1F767B}" destId="{0C837976-DFD7-4A9D-88A0-B7110D0B413E}" srcOrd="16" destOrd="0" presId="urn:microsoft.com/office/officeart/2005/8/layout/list1"/>
    <dgm:cxn modelId="{477FF2FD-D67F-46BB-B50A-5F839F7425A0}" type="presParOf" srcId="{0C837976-DFD7-4A9D-88A0-B7110D0B413E}" destId="{99E355D2-F60E-47B7-ADDA-8D4E46BCE80F}" srcOrd="0" destOrd="0" presId="urn:microsoft.com/office/officeart/2005/8/layout/list1"/>
    <dgm:cxn modelId="{35E6A1A9-E84A-4012-997C-3D9B76CCBA71}" type="presParOf" srcId="{0C837976-DFD7-4A9D-88A0-B7110D0B413E}" destId="{72654846-8F62-4D28-991F-F7141C6EAEB6}" srcOrd="1" destOrd="0" presId="urn:microsoft.com/office/officeart/2005/8/layout/list1"/>
    <dgm:cxn modelId="{CE0183D8-C630-4BE5-9710-E86DB584E87A}" type="presParOf" srcId="{5D9774A8-636B-4EAD-97B1-F2513C1F767B}" destId="{DF95C5EE-E979-44EB-B6B4-6772FE3AFB0E}" srcOrd="17" destOrd="0" presId="urn:microsoft.com/office/officeart/2005/8/layout/list1"/>
    <dgm:cxn modelId="{C0058EA5-EF8A-40D3-9C60-D379B830BA1B}" type="presParOf" srcId="{5D9774A8-636B-4EAD-97B1-F2513C1F767B}" destId="{7DB8BDB8-E122-4ABA-8D93-174E3D2294E2}" srcOrd="18" destOrd="0" presId="urn:microsoft.com/office/officeart/2005/8/layout/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B73FFA-D7A2-4273-AEF9-25E158887E16}">
      <dsp:nvSpPr>
        <dsp:cNvPr id="0" name=""/>
        <dsp:cNvSpPr/>
      </dsp:nvSpPr>
      <dsp:spPr>
        <a:xfrm>
          <a:off x="0" y="229845"/>
          <a:ext cx="5913755" cy="302400"/>
        </a:xfrm>
        <a:prstGeom prst="rect">
          <a:avLst/>
        </a:prstGeom>
        <a:solidFill>
          <a:sysClr val="window" lastClr="FFFFFF">
            <a:alpha val="90000"/>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097C2F41-0B67-4ABF-97FF-DE67F34678AA}">
      <dsp:nvSpPr>
        <dsp:cNvPr id="0" name=""/>
        <dsp:cNvSpPr/>
      </dsp:nvSpPr>
      <dsp:spPr>
        <a:xfrm>
          <a:off x="229980" y="17556"/>
          <a:ext cx="4139628" cy="354240"/>
        </a:xfrm>
        <a:prstGeom prst="round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8" tIns="0" rIns="156468" bIns="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Характер контрагента</a:t>
          </a:r>
        </a:p>
      </dsp:txBody>
      <dsp:txXfrm>
        <a:off x="247273" y="34849"/>
        <a:ext cx="4105042" cy="319654"/>
      </dsp:txXfrm>
    </dsp:sp>
    <dsp:sp modelId="{0DD3D629-8B9B-4A4F-955C-B05616B781F1}">
      <dsp:nvSpPr>
        <dsp:cNvPr id="0" name=""/>
        <dsp:cNvSpPr/>
      </dsp:nvSpPr>
      <dsp:spPr>
        <a:xfrm>
          <a:off x="0" y="774165"/>
          <a:ext cx="5913755" cy="302400"/>
        </a:xfrm>
        <a:prstGeom prst="rect">
          <a:avLst/>
        </a:prstGeom>
        <a:solidFill>
          <a:sysClr val="window" lastClr="FFFFFF">
            <a:alpha val="90000"/>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2CEC9213-6B0C-4C7D-A19D-EBD2A015D587}">
      <dsp:nvSpPr>
        <dsp:cNvPr id="0" name=""/>
        <dsp:cNvSpPr/>
      </dsp:nvSpPr>
      <dsp:spPr>
        <a:xfrm>
          <a:off x="295687" y="597045"/>
          <a:ext cx="4139628" cy="354240"/>
        </a:xfrm>
        <a:prstGeom prst="round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8" tIns="0" rIns="156468" bIns="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Способность заимствовать средства</a:t>
          </a:r>
        </a:p>
      </dsp:txBody>
      <dsp:txXfrm>
        <a:off x="312980" y="614338"/>
        <a:ext cx="4105042" cy="319654"/>
      </dsp:txXfrm>
    </dsp:sp>
    <dsp:sp modelId="{875590A0-3790-4292-8393-DB3EEA5A6CBE}">
      <dsp:nvSpPr>
        <dsp:cNvPr id="0" name=""/>
        <dsp:cNvSpPr/>
      </dsp:nvSpPr>
      <dsp:spPr>
        <a:xfrm>
          <a:off x="0" y="1318485"/>
          <a:ext cx="5913755" cy="302400"/>
        </a:xfrm>
        <a:prstGeom prst="rect">
          <a:avLst/>
        </a:prstGeom>
        <a:solidFill>
          <a:sysClr val="window" lastClr="FFFFFF">
            <a:alpha val="90000"/>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39ECDD45-5254-4B20-85E5-9CBB026E6A66}">
      <dsp:nvSpPr>
        <dsp:cNvPr id="0" name=""/>
        <dsp:cNvSpPr/>
      </dsp:nvSpPr>
      <dsp:spPr>
        <a:xfrm>
          <a:off x="295687" y="1141365"/>
          <a:ext cx="4139628" cy="354240"/>
        </a:xfrm>
        <a:prstGeom prst="round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8" tIns="0" rIns="156468" bIns="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Способность заработать средства в ходе текущей деятельности для погашения долга</a:t>
          </a:r>
        </a:p>
      </dsp:txBody>
      <dsp:txXfrm>
        <a:off x="312980" y="1158658"/>
        <a:ext cx="4105042" cy="319654"/>
      </dsp:txXfrm>
    </dsp:sp>
    <dsp:sp modelId="{328E5B54-11AE-49A9-B7A6-1EA243893034}">
      <dsp:nvSpPr>
        <dsp:cNvPr id="0" name=""/>
        <dsp:cNvSpPr/>
      </dsp:nvSpPr>
      <dsp:spPr>
        <a:xfrm>
          <a:off x="0" y="1862805"/>
          <a:ext cx="5913755" cy="302400"/>
        </a:xfrm>
        <a:prstGeom prst="rect">
          <a:avLst/>
        </a:prstGeom>
        <a:solidFill>
          <a:sysClr val="window" lastClr="FFFFFF">
            <a:alpha val="90000"/>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CE8F77E8-E06C-43A1-A659-949A3D0A2B36}">
      <dsp:nvSpPr>
        <dsp:cNvPr id="0" name=""/>
        <dsp:cNvSpPr/>
      </dsp:nvSpPr>
      <dsp:spPr>
        <a:xfrm>
          <a:off x="295687" y="1685685"/>
          <a:ext cx="4139628" cy="354240"/>
        </a:xfrm>
        <a:prstGeom prst="round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8" tIns="0" rIns="156468" bIns="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Собственный капитал, обеспечение кредита</a:t>
          </a:r>
        </a:p>
      </dsp:txBody>
      <dsp:txXfrm>
        <a:off x="312980" y="1702978"/>
        <a:ext cx="4105042" cy="319654"/>
      </dsp:txXfrm>
    </dsp:sp>
    <dsp:sp modelId="{7DB8BDB8-E122-4ABA-8D93-174E3D2294E2}">
      <dsp:nvSpPr>
        <dsp:cNvPr id="0" name=""/>
        <dsp:cNvSpPr/>
      </dsp:nvSpPr>
      <dsp:spPr>
        <a:xfrm>
          <a:off x="0" y="2407124"/>
          <a:ext cx="5913755" cy="302400"/>
        </a:xfrm>
        <a:prstGeom prst="rect">
          <a:avLst/>
        </a:prstGeom>
        <a:solidFill>
          <a:sysClr val="window" lastClr="FFFFFF">
            <a:alpha val="90000"/>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72654846-8F62-4D28-991F-F7141C6EAEB6}">
      <dsp:nvSpPr>
        <dsp:cNvPr id="0" name=""/>
        <dsp:cNvSpPr/>
      </dsp:nvSpPr>
      <dsp:spPr>
        <a:xfrm>
          <a:off x="295687" y="2230004"/>
          <a:ext cx="4139628" cy="354240"/>
        </a:xfrm>
        <a:prstGeom prst="round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8" tIns="0" rIns="156468" bIns="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Условия, в которых совершается кредитная сделка, контроль</a:t>
          </a:r>
        </a:p>
      </dsp:txBody>
      <dsp:txXfrm>
        <a:off x="312980" y="2247297"/>
        <a:ext cx="4105042" cy="31965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195DA-3D18-46AB-AD40-17D889C98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59</Pages>
  <Words>10101</Words>
  <Characters>57577</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lotto86@bk.ru</cp:lastModifiedBy>
  <cp:revision>8</cp:revision>
  <dcterms:created xsi:type="dcterms:W3CDTF">2020-05-04T13:43:00Z</dcterms:created>
  <dcterms:modified xsi:type="dcterms:W3CDTF">2020-05-14T08:47:00Z</dcterms:modified>
</cp:coreProperties>
</file>