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20" w:rsidRPr="00896500" w:rsidRDefault="002C1A20" w:rsidP="002C1A20">
      <w:pPr>
        <w:spacing w:after="60" w:line="288" w:lineRule="auto"/>
        <w:ind w:firstLine="0"/>
        <w:jc w:val="center"/>
        <w:outlineLvl w:val="0"/>
        <w:rPr>
          <w:sz w:val="23"/>
          <w:szCs w:val="23"/>
        </w:rPr>
      </w:pPr>
      <w:r w:rsidRPr="00896500">
        <w:rPr>
          <w:sz w:val="23"/>
          <w:szCs w:val="23"/>
        </w:rPr>
        <w:t>МИНИСТЕРСТВО НАУКИ И ВЫСШЕГО ОБРАЗОВАНИЯ РОССИЙСКОЙ ФЕДЕРАЦИИ</w:t>
      </w:r>
    </w:p>
    <w:p w:rsidR="002C1A20" w:rsidRPr="009935BC" w:rsidRDefault="002C1A20" w:rsidP="002C1A20">
      <w:pPr>
        <w:spacing w:after="60" w:line="288" w:lineRule="auto"/>
        <w:ind w:firstLine="0"/>
        <w:jc w:val="center"/>
        <w:outlineLvl w:val="0"/>
        <w:rPr>
          <w:i/>
          <w:sz w:val="24"/>
          <w:szCs w:val="24"/>
        </w:rPr>
      </w:pPr>
      <w:r>
        <w:rPr>
          <w:i/>
          <w:sz w:val="24"/>
          <w:szCs w:val="24"/>
        </w:rPr>
        <w:t>ф</w:t>
      </w:r>
      <w:r w:rsidRPr="009935BC">
        <w:rPr>
          <w:i/>
          <w:sz w:val="24"/>
          <w:szCs w:val="24"/>
        </w:rPr>
        <w:t xml:space="preserve">едеральное государственное бюджетное образовательное </w:t>
      </w:r>
      <w:r w:rsidRPr="009935BC">
        <w:rPr>
          <w:i/>
          <w:sz w:val="24"/>
          <w:szCs w:val="24"/>
        </w:rPr>
        <w:br/>
        <w:t>учреждение высшего образования</w:t>
      </w:r>
    </w:p>
    <w:p w:rsidR="002C1A20" w:rsidRPr="002C1A20" w:rsidRDefault="00BB3A70" w:rsidP="002C1A20">
      <w:pPr>
        <w:spacing w:after="60" w:line="288" w:lineRule="auto"/>
        <w:ind w:firstLine="0"/>
        <w:jc w:val="center"/>
        <w:outlineLvl w:val="0"/>
        <w:rPr>
          <w:b/>
          <w:sz w:val="26"/>
          <w:szCs w:val="26"/>
        </w:rPr>
      </w:pPr>
      <w:r>
        <w:rPr>
          <w:b/>
          <w:sz w:val="27"/>
          <w:szCs w:val="27"/>
        </w:rPr>
        <w:t>«</w:t>
      </w:r>
      <w:r w:rsidR="002C1A20" w:rsidRPr="000B5C7D">
        <w:rPr>
          <w:b/>
          <w:sz w:val="27"/>
          <w:szCs w:val="27"/>
        </w:rPr>
        <w:t>КУБАНСКИЙ ГОСУДАРСТВЕННЫЙ УНИВЕРСИТЕТ</w:t>
      </w:r>
      <w:r>
        <w:rPr>
          <w:b/>
          <w:sz w:val="27"/>
          <w:szCs w:val="27"/>
        </w:rPr>
        <w:t>»</w:t>
      </w:r>
      <w:r w:rsidR="002C1A20" w:rsidRPr="000B5C7D">
        <w:rPr>
          <w:b/>
          <w:sz w:val="27"/>
          <w:szCs w:val="27"/>
        </w:rPr>
        <w:t xml:space="preserve"> </w:t>
      </w:r>
      <w:r w:rsidR="002C1A20" w:rsidRPr="000B5C7D">
        <w:rPr>
          <w:b/>
          <w:sz w:val="27"/>
          <w:szCs w:val="27"/>
        </w:rPr>
        <w:br/>
      </w:r>
      <w:r w:rsidR="002C1A20" w:rsidRPr="002C1A20">
        <w:rPr>
          <w:b/>
          <w:sz w:val="26"/>
          <w:szCs w:val="26"/>
        </w:rPr>
        <w:t>(</w:t>
      </w:r>
      <w:proofErr w:type="spellStart"/>
      <w:r w:rsidR="002C1A20" w:rsidRPr="002C1A20">
        <w:rPr>
          <w:b/>
          <w:sz w:val="26"/>
          <w:szCs w:val="26"/>
        </w:rPr>
        <w:t>ФГБОУ</w:t>
      </w:r>
      <w:proofErr w:type="spellEnd"/>
      <w:r w:rsidR="002C1A20" w:rsidRPr="002C1A20">
        <w:rPr>
          <w:b/>
          <w:sz w:val="26"/>
          <w:szCs w:val="26"/>
        </w:rPr>
        <w:t xml:space="preserve"> ВО </w:t>
      </w:r>
      <w:r>
        <w:rPr>
          <w:b/>
          <w:sz w:val="26"/>
          <w:szCs w:val="26"/>
        </w:rPr>
        <w:t>«</w:t>
      </w:r>
      <w:proofErr w:type="spellStart"/>
      <w:r w:rsidR="002C1A20" w:rsidRPr="002C1A20">
        <w:rPr>
          <w:b/>
          <w:sz w:val="26"/>
          <w:szCs w:val="26"/>
        </w:rPr>
        <w:t>КубГУ</w:t>
      </w:r>
      <w:proofErr w:type="spellEnd"/>
      <w:r>
        <w:rPr>
          <w:b/>
          <w:sz w:val="26"/>
          <w:szCs w:val="26"/>
        </w:rPr>
        <w:t>»</w:t>
      </w:r>
      <w:r w:rsidR="002C1A20" w:rsidRPr="002C1A20">
        <w:rPr>
          <w:b/>
          <w:sz w:val="26"/>
          <w:szCs w:val="26"/>
        </w:rPr>
        <w:t>)</w:t>
      </w:r>
    </w:p>
    <w:p w:rsidR="000B5C7D" w:rsidRDefault="000B5C7D" w:rsidP="002C1A20">
      <w:pPr>
        <w:spacing w:line="288" w:lineRule="auto"/>
        <w:ind w:firstLine="0"/>
        <w:jc w:val="center"/>
        <w:rPr>
          <w:b/>
          <w:sz w:val="26"/>
          <w:szCs w:val="26"/>
        </w:rPr>
      </w:pPr>
    </w:p>
    <w:p w:rsidR="002C1A20" w:rsidRPr="002C1A20" w:rsidRDefault="002C1A20" w:rsidP="002C1A20">
      <w:pPr>
        <w:spacing w:line="288" w:lineRule="auto"/>
        <w:ind w:firstLine="0"/>
        <w:jc w:val="center"/>
        <w:rPr>
          <w:b/>
          <w:sz w:val="26"/>
          <w:szCs w:val="26"/>
        </w:rPr>
      </w:pPr>
      <w:r w:rsidRPr="002C1A20">
        <w:rPr>
          <w:b/>
          <w:sz w:val="26"/>
          <w:szCs w:val="26"/>
        </w:rPr>
        <w:t>Экономический факультет</w:t>
      </w:r>
    </w:p>
    <w:p w:rsidR="002C1A20" w:rsidRPr="002C1A20" w:rsidRDefault="002C1A20" w:rsidP="002C1A20">
      <w:pPr>
        <w:spacing w:line="288" w:lineRule="auto"/>
        <w:ind w:firstLine="0"/>
        <w:jc w:val="center"/>
        <w:rPr>
          <w:b/>
          <w:sz w:val="26"/>
          <w:szCs w:val="26"/>
        </w:rPr>
      </w:pPr>
      <w:r w:rsidRPr="002C1A20">
        <w:rPr>
          <w:b/>
          <w:sz w:val="26"/>
          <w:szCs w:val="26"/>
        </w:rPr>
        <w:t xml:space="preserve">Кафедра бухгалтерского учета, аудита </w:t>
      </w:r>
      <w:r w:rsidRPr="002C1A20">
        <w:rPr>
          <w:b/>
          <w:sz w:val="26"/>
          <w:szCs w:val="26"/>
        </w:rPr>
        <w:br/>
        <w:t>и автоматизированной обработки данных</w:t>
      </w:r>
    </w:p>
    <w:p w:rsidR="00FC7174" w:rsidRDefault="00FC7174" w:rsidP="002C1A20">
      <w:pPr>
        <w:spacing w:line="288" w:lineRule="auto"/>
        <w:ind w:firstLine="0"/>
        <w:jc w:val="center"/>
        <w:rPr>
          <w:sz w:val="26"/>
          <w:szCs w:val="26"/>
        </w:rPr>
      </w:pPr>
    </w:p>
    <w:p w:rsidR="002C1A20" w:rsidRDefault="002C1A20" w:rsidP="002C1A20">
      <w:pPr>
        <w:spacing w:line="288" w:lineRule="auto"/>
        <w:ind w:firstLine="0"/>
        <w:jc w:val="center"/>
        <w:rPr>
          <w:sz w:val="26"/>
          <w:szCs w:val="26"/>
        </w:rPr>
      </w:pPr>
    </w:p>
    <w:p w:rsidR="000B5C7D" w:rsidRDefault="000B5C7D" w:rsidP="002C1A20">
      <w:pPr>
        <w:spacing w:line="288" w:lineRule="auto"/>
        <w:ind w:firstLine="0"/>
        <w:jc w:val="center"/>
        <w:rPr>
          <w:sz w:val="26"/>
          <w:szCs w:val="26"/>
        </w:rPr>
      </w:pPr>
    </w:p>
    <w:p w:rsidR="000B5C7D" w:rsidRDefault="000B5C7D" w:rsidP="002C1A20">
      <w:pPr>
        <w:spacing w:line="288" w:lineRule="auto"/>
        <w:ind w:firstLine="0"/>
        <w:jc w:val="center"/>
        <w:rPr>
          <w:sz w:val="26"/>
          <w:szCs w:val="26"/>
        </w:rPr>
      </w:pPr>
    </w:p>
    <w:p w:rsidR="000B5C7D" w:rsidRDefault="000B5C7D" w:rsidP="002C1A20">
      <w:pPr>
        <w:spacing w:line="288" w:lineRule="auto"/>
        <w:ind w:firstLine="0"/>
        <w:jc w:val="center"/>
        <w:rPr>
          <w:sz w:val="26"/>
          <w:szCs w:val="26"/>
        </w:rPr>
      </w:pPr>
    </w:p>
    <w:p w:rsidR="000B5C7D" w:rsidRDefault="000B5C7D" w:rsidP="002C1A20">
      <w:pPr>
        <w:spacing w:line="288" w:lineRule="auto"/>
        <w:ind w:firstLine="0"/>
        <w:jc w:val="center"/>
        <w:rPr>
          <w:sz w:val="26"/>
          <w:szCs w:val="26"/>
        </w:rPr>
      </w:pPr>
    </w:p>
    <w:p w:rsidR="000B5C7D" w:rsidRDefault="000B5C7D" w:rsidP="002C1A20">
      <w:pPr>
        <w:spacing w:line="288" w:lineRule="auto"/>
        <w:ind w:firstLine="0"/>
        <w:jc w:val="center"/>
        <w:rPr>
          <w:sz w:val="26"/>
          <w:szCs w:val="26"/>
        </w:rPr>
      </w:pPr>
    </w:p>
    <w:p w:rsidR="008E265C" w:rsidRPr="008E265C" w:rsidRDefault="008E265C" w:rsidP="002C1A20">
      <w:pPr>
        <w:spacing w:line="288" w:lineRule="auto"/>
        <w:ind w:firstLine="0"/>
        <w:jc w:val="center"/>
        <w:rPr>
          <w:sz w:val="26"/>
          <w:szCs w:val="26"/>
        </w:rPr>
      </w:pPr>
    </w:p>
    <w:p w:rsidR="00FC7174" w:rsidRPr="009C1506" w:rsidRDefault="000B5C7D" w:rsidP="002C1A20">
      <w:pPr>
        <w:spacing w:line="288" w:lineRule="auto"/>
        <w:ind w:firstLine="0"/>
        <w:jc w:val="center"/>
        <w:rPr>
          <w:b/>
          <w:caps/>
          <w:sz w:val="32"/>
          <w:szCs w:val="30"/>
        </w:rPr>
      </w:pPr>
      <w:r>
        <w:rPr>
          <w:b/>
          <w:caps/>
          <w:sz w:val="32"/>
          <w:szCs w:val="30"/>
        </w:rPr>
        <w:t>курсовая</w:t>
      </w:r>
      <w:r w:rsidR="00F00510">
        <w:rPr>
          <w:b/>
          <w:caps/>
          <w:sz w:val="32"/>
          <w:szCs w:val="30"/>
        </w:rPr>
        <w:t xml:space="preserve"> РАБОТА</w:t>
      </w:r>
    </w:p>
    <w:p w:rsidR="00FC7174" w:rsidRPr="000B5C7D" w:rsidRDefault="000B5C7D" w:rsidP="00896500">
      <w:pPr>
        <w:suppressAutoHyphens/>
        <w:spacing w:before="60" w:line="288" w:lineRule="auto"/>
        <w:ind w:firstLine="0"/>
        <w:jc w:val="center"/>
        <w:rPr>
          <w:caps/>
          <w:sz w:val="34"/>
          <w:szCs w:val="34"/>
        </w:rPr>
      </w:pPr>
      <w:r w:rsidRPr="000B5C7D">
        <w:rPr>
          <w:caps/>
          <w:sz w:val="34"/>
          <w:szCs w:val="34"/>
        </w:rPr>
        <w:t xml:space="preserve">Бухгалтерский учет </w:t>
      </w:r>
      <w:r w:rsidR="008B71B3">
        <w:rPr>
          <w:caps/>
          <w:sz w:val="34"/>
          <w:szCs w:val="34"/>
        </w:rPr>
        <w:t xml:space="preserve">расчетов с подотчетными лицами: </w:t>
      </w:r>
      <w:r w:rsidRPr="000B5C7D">
        <w:rPr>
          <w:caps/>
          <w:sz w:val="34"/>
          <w:szCs w:val="34"/>
        </w:rPr>
        <w:t>выявление угроз экономической безопасности</w:t>
      </w:r>
    </w:p>
    <w:p w:rsidR="000B5C7D" w:rsidRDefault="000B5C7D" w:rsidP="002C1A20">
      <w:pPr>
        <w:spacing w:line="288" w:lineRule="auto"/>
        <w:ind w:firstLine="0"/>
        <w:jc w:val="center"/>
        <w:rPr>
          <w:sz w:val="26"/>
          <w:szCs w:val="26"/>
        </w:rPr>
      </w:pPr>
    </w:p>
    <w:p w:rsidR="002C1A20" w:rsidRDefault="002C1A20" w:rsidP="002C1A20">
      <w:pPr>
        <w:spacing w:line="288" w:lineRule="auto"/>
        <w:ind w:firstLine="0"/>
        <w:jc w:val="center"/>
        <w:rPr>
          <w:sz w:val="26"/>
          <w:szCs w:val="26"/>
        </w:rPr>
      </w:pPr>
    </w:p>
    <w:p w:rsidR="00D63EF1" w:rsidRPr="002C1A20" w:rsidRDefault="00D63EF1" w:rsidP="002C1A20">
      <w:pPr>
        <w:spacing w:line="288" w:lineRule="auto"/>
        <w:ind w:firstLine="0"/>
        <w:jc w:val="center"/>
        <w:rPr>
          <w:sz w:val="26"/>
          <w:szCs w:val="26"/>
        </w:rPr>
      </w:pPr>
    </w:p>
    <w:tbl>
      <w:tblPr>
        <w:tblW w:w="9300" w:type="dxa"/>
        <w:tblInd w:w="56" w:type="dxa"/>
        <w:tblLayout w:type="fixed"/>
        <w:tblCellMar>
          <w:left w:w="56" w:type="dxa"/>
          <w:right w:w="56" w:type="dxa"/>
        </w:tblCellMar>
        <w:tblLook w:val="0000" w:firstRow="0" w:lastRow="0" w:firstColumn="0" w:lastColumn="0" w:noHBand="0" w:noVBand="0"/>
      </w:tblPr>
      <w:tblGrid>
        <w:gridCol w:w="1929"/>
        <w:gridCol w:w="906"/>
        <w:gridCol w:w="2071"/>
        <w:gridCol w:w="1417"/>
        <w:gridCol w:w="1488"/>
        <w:gridCol w:w="1489"/>
      </w:tblGrid>
      <w:tr w:rsidR="008B71B3" w:rsidRPr="008B71B3" w:rsidTr="00896500">
        <w:trPr>
          <w:cantSplit/>
        </w:trPr>
        <w:tc>
          <w:tcPr>
            <w:tcW w:w="2835" w:type="dxa"/>
            <w:gridSpan w:val="2"/>
            <w:vAlign w:val="bottom"/>
          </w:tcPr>
          <w:p w:rsidR="00FC7174" w:rsidRPr="00BF58DE" w:rsidRDefault="00E861D3" w:rsidP="002C1A20">
            <w:pPr>
              <w:spacing w:line="288" w:lineRule="auto"/>
              <w:ind w:firstLine="0"/>
              <w:rPr>
                <w:sz w:val="26"/>
                <w:szCs w:val="26"/>
              </w:rPr>
            </w:pPr>
            <w:r>
              <w:rPr>
                <w:sz w:val="26"/>
                <w:szCs w:val="26"/>
              </w:rPr>
              <w:t>Работу выполнил</w:t>
            </w:r>
            <w:r w:rsidR="00864E90">
              <w:rPr>
                <w:sz w:val="26"/>
                <w:szCs w:val="26"/>
              </w:rPr>
              <w:t>а</w:t>
            </w:r>
          </w:p>
        </w:tc>
        <w:tc>
          <w:tcPr>
            <w:tcW w:w="2071" w:type="dxa"/>
            <w:vAlign w:val="bottom"/>
          </w:tcPr>
          <w:p w:rsidR="00FC7174" w:rsidRPr="00BF58DE" w:rsidRDefault="00896500" w:rsidP="002C1A20">
            <w:pPr>
              <w:tabs>
                <w:tab w:val="right" w:pos="9527"/>
              </w:tabs>
              <w:spacing w:line="288" w:lineRule="auto"/>
              <w:ind w:firstLine="0"/>
              <w:jc w:val="center"/>
              <w:rPr>
                <w:sz w:val="26"/>
                <w:szCs w:val="26"/>
              </w:rPr>
            </w:pPr>
            <w:r>
              <w:rPr>
                <w:sz w:val="26"/>
                <w:szCs w:val="26"/>
              </w:rPr>
              <w:t>_______________</w:t>
            </w:r>
          </w:p>
        </w:tc>
        <w:tc>
          <w:tcPr>
            <w:tcW w:w="4394" w:type="dxa"/>
            <w:gridSpan w:val="3"/>
            <w:vAlign w:val="bottom"/>
          </w:tcPr>
          <w:p w:rsidR="00FC7174" w:rsidRPr="005E68A7" w:rsidRDefault="005E68A7" w:rsidP="005E68A7">
            <w:pPr>
              <w:tabs>
                <w:tab w:val="right" w:pos="9527"/>
              </w:tabs>
              <w:spacing w:line="288" w:lineRule="auto"/>
              <w:ind w:firstLine="0"/>
              <w:jc w:val="right"/>
              <w:rPr>
                <w:sz w:val="26"/>
                <w:szCs w:val="26"/>
              </w:rPr>
            </w:pPr>
            <w:r w:rsidRPr="005E68A7">
              <w:rPr>
                <w:sz w:val="26"/>
                <w:szCs w:val="26"/>
              </w:rPr>
              <w:t>Марина</w:t>
            </w:r>
            <w:r w:rsidR="00864E90" w:rsidRPr="005E68A7">
              <w:rPr>
                <w:sz w:val="26"/>
                <w:szCs w:val="26"/>
              </w:rPr>
              <w:t xml:space="preserve"> В</w:t>
            </w:r>
            <w:r w:rsidRPr="005E68A7">
              <w:rPr>
                <w:sz w:val="26"/>
                <w:szCs w:val="26"/>
              </w:rPr>
              <w:t>икторовна</w:t>
            </w:r>
            <w:r w:rsidR="00864E90" w:rsidRPr="005E68A7">
              <w:rPr>
                <w:sz w:val="26"/>
                <w:szCs w:val="26"/>
              </w:rPr>
              <w:t xml:space="preserve"> Кондратьева</w:t>
            </w:r>
          </w:p>
        </w:tc>
      </w:tr>
      <w:tr w:rsidR="00FC7174" w:rsidRPr="008E265C" w:rsidTr="00896500">
        <w:trPr>
          <w:cantSplit/>
        </w:trPr>
        <w:tc>
          <w:tcPr>
            <w:tcW w:w="2835" w:type="dxa"/>
            <w:gridSpan w:val="2"/>
            <w:vAlign w:val="bottom"/>
          </w:tcPr>
          <w:p w:rsidR="00FC7174" w:rsidRPr="008E265C" w:rsidRDefault="00FC7174" w:rsidP="002C1A20">
            <w:pPr>
              <w:spacing w:line="288" w:lineRule="auto"/>
              <w:ind w:firstLine="0"/>
              <w:rPr>
                <w:sz w:val="8"/>
                <w:szCs w:val="8"/>
              </w:rPr>
            </w:pPr>
          </w:p>
        </w:tc>
        <w:tc>
          <w:tcPr>
            <w:tcW w:w="2071" w:type="dxa"/>
            <w:vAlign w:val="bottom"/>
          </w:tcPr>
          <w:p w:rsidR="00FC7174" w:rsidRPr="008E265C" w:rsidRDefault="00FC7174" w:rsidP="002C1A20">
            <w:pPr>
              <w:spacing w:line="288" w:lineRule="auto"/>
              <w:ind w:firstLine="0"/>
              <w:jc w:val="center"/>
              <w:rPr>
                <w:sz w:val="8"/>
                <w:szCs w:val="8"/>
              </w:rPr>
            </w:pPr>
          </w:p>
        </w:tc>
        <w:tc>
          <w:tcPr>
            <w:tcW w:w="4394" w:type="dxa"/>
            <w:gridSpan w:val="3"/>
            <w:vAlign w:val="bottom"/>
          </w:tcPr>
          <w:p w:rsidR="00FC7174" w:rsidRPr="008E265C" w:rsidRDefault="00FC7174" w:rsidP="002C1A20">
            <w:pPr>
              <w:spacing w:line="288" w:lineRule="auto"/>
              <w:ind w:firstLine="0"/>
              <w:jc w:val="center"/>
              <w:rPr>
                <w:sz w:val="8"/>
                <w:szCs w:val="8"/>
              </w:rPr>
            </w:pPr>
          </w:p>
        </w:tc>
      </w:tr>
      <w:tr w:rsidR="000B5C7D" w:rsidRPr="00BF58DE" w:rsidTr="000B5C7D">
        <w:trPr>
          <w:cantSplit/>
        </w:trPr>
        <w:tc>
          <w:tcPr>
            <w:tcW w:w="1929" w:type="dxa"/>
            <w:vAlign w:val="bottom"/>
          </w:tcPr>
          <w:p w:rsidR="000B5C7D" w:rsidRPr="00BF58DE" w:rsidRDefault="000B5C7D" w:rsidP="002C1A20">
            <w:pPr>
              <w:spacing w:line="288" w:lineRule="auto"/>
              <w:ind w:firstLine="0"/>
              <w:rPr>
                <w:sz w:val="26"/>
                <w:szCs w:val="26"/>
              </w:rPr>
            </w:pPr>
            <w:r>
              <w:rPr>
                <w:sz w:val="26"/>
                <w:szCs w:val="26"/>
              </w:rPr>
              <w:t>Специальность</w:t>
            </w:r>
          </w:p>
        </w:tc>
        <w:tc>
          <w:tcPr>
            <w:tcW w:w="4394" w:type="dxa"/>
            <w:gridSpan w:val="3"/>
            <w:vAlign w:val="bottom"/>
          </w:tcPr>
          <w:p w:rsidR="000B5C7D" w:rsidRPr="00BF58DE" w:rsidRDefault="000B5C7D" w:rsidP="000B5C7D">
            <w:pPr>
              <w:tabs>
                <w:tab w:val="right" w:pos="9527"/>
              </w:tabs>
              <w:spacing w:line="288" w:lineRule="auto"/>
              <w:ind w:firstLine="0"/>
              <w:jc w:val="right"/>
              <w:rPr>
                <w:sz w:val="26"/>
                <w:szCs w:val="26"/>
              </w:rPr>
            </w:pPr>
            <w:r w:rsidRPr="00BF58DE">
              <w:rPr>
                <w:sz w:val="26"/>
                <w:szCs w:val="26"/>
              </w:rPr>
              <w:t>38.0</w:t>
            </w:r>
            <w:r>
              <w:rPr>
                <w:sz w:val="26"/>
                <w:szCs w:val="26"/>
              </w:rPr>
              <w:t>5</w:t>
            </w:r>
            <w:r w:rsidRPr="00BF58DE">
              <w:rPr>
                <w:sz w:val="26"/>
                <w:szCs w:val="26"/>
              </w:rPr>
              <w:t>.01</w:t>
            </w:r>
            <w:r>
              <w:rPr>
                <w:sz w:val="26"/>
                <w:szCs w:val="26"/>
              </w:rPr>
              <w:t xml:space="preserve"> </w:t>
            </w:r>
            <w:r w:rsidRPr="00BF58DE">
              <w:rPr>
                <w:sz w:val="26"/>
                <w:szCs w:val="26"/>
              </w:rPr>
              <w:t>Экономи</w:t>
            </w:r>
            <w:r>
              <w:rPr>
                <w:sz w:val="26"/>
                <w:szCs w:val="26"/>
              </w:rPr>
              <w:t>ческая безопасность</w:t>
            </w:r>
          </w:p>
        </w:tc>
        <w:tc>
          <w:tcPr>
            <w:tcW w:w="1488" w:type="dxa"/>
            <w:vAlign w:val="bottom"/>
          </w:tcPr>
          <w:p w:rsidR="000B5C7D" w:rsidRPr="00BF58DE" w:rsidRDefault="000B5C7D" w:rsidP="000B5C7D">
            <w:pPr>
              <w:tabs>
                <w:tab w:val="right" w:pos="9527"/>
              </w:tabs>
              <w:spacing w:line="288" w:lineRule="auto"/>
              <w:ind w:firstLine="0"/>
              <w:jc w:val="right"/>
              <w:rPr>
                <w:sz w:val="26"/>
                <w:szCs w:val="26"/>
              </w:rPr>
            </w:pPr>
            <w:r>
              <w:rPr>
                <w:sz w:val="26"/>
                <w:szCs w:val="26"/>
              </w:rPr>
              <w:t>курс</w:t>
            </w:r>
          </w:p>
        </w:tc>
        <w:tc>
          <w:tcPr>
            <w:tcW w:w="1489" w:type="dxa"/>
            <w:vAlign w:val="bottom"/>
          </w:tcPr>
          <w:p w:rsidR="000B5C7D" w:rsidRPr="00BF58DE" w:rsidRDefault="000B5C7D" w:rsidP="000B5C7D">
            <w:pPr>
              <w:tabs>
                <w:tab w:val="right" w:pos="9527"/>
              </w:tabs>
              <w:spacing w:line="288" w:lineRule="auto"/>
              <w:ind w:firstLine="0"/>
              <w:jc w:val="left"/>
              <w:rPr>
                <w:sz w:val="26"/>
                <w:szCs w:val="26"/>
              </w:rPr>
            </w:pPr>
            <w:r>
              <w:rPr>
                <w:sz w:val="26"/>
                <w:szCs w:val="26"/>
              </w:rPr>
              <w:t>3</w:t>
            </w:r>
          </w:p>
        </w:tc>
      </w:tr>
      <w:tr w:rsidR="00F00510" w:rsidRPr="008E265C" w:rsidTr="00896500">
        <w:trPr>
          <w:cantSplit/>
        </w:trPr>
        <w:tc>
          <w:tcPr>
            <w:tcW w:w="2835" w:type="dxa"/>
            <w:gridSpan w:val="2"/>
            <w:vAlign w:val="bottom"/>
          </w:tcPr>
          <w:p w:rsidR="00F00510" w:rsidRPr="008E265C" w:rsidRDefault="00F00510" w:rsidP="002C1A20">
            <w:pPr>
              <w:spacing w:line="288" w:lineRule="auto"/>
              <w:ind w:firstLine="0"/>
              <w:rPr>
                <w:sz w:val="8"/>
                <w:szCs w:val="8"/>
              </w:rPr>
            </w:pPr>
          </w:p>
        </w:tc>
        <w:tc>
          <w:tcPr>
            <w:tcW w:w="2071" w:type="dxa"/>
            <w:vAlign w:val="bottom"/>
          </w:tcPr>
          <w:p w:rsidR="00F00510" w:rsidRPr="008E265C" w:rsidRDefault="00F00510" w:rsidP="002C1A20">
            <w:pPr>
              <w:spacing w:line="288" w:lineRule="auto"/>
              <w:ind w:firstLine="0"/>
              <w:jc w:val="center"/>
              <w:rPr>
                <w:sz w:val="8"/>
                <w:szCs w:val="8"/>
              </w:rPr>
            </w:pPr>
          </w:p>
        </w:tc>
        <w:tc>
          <w:tcPr>
            <w:tcW w:w="4394" w:type="dxa"/>
            <w:gridSpan w:val="3"/>
            <w:vAlign w:val="bottom"/>
          </w:tcPr>
          <w:p w:rsidR="00F00510" w:rsidRPr="008E265C" w:rsidRDefault="00F00510" w:rsidP="002C1A20">
            <w:pPr>
              <w:spacing w:line="288" w:lineRule="auto"/>
              <w:ind w:firstLine="0"/>
              <w:jc w:val="center"/>
              <w:rPr>
                <w:sz w:val="8"/>
                <w:szCs w:val="8"/>
              </w:rPr>
            </w:pPr>
          </w:p>
        </w:tc>
      </w:tr>
      <w:tr w:rsidR="00F00510" w:rsidRPr="00BF58DE" w:rsidTr="000B5C7D">
        <w:trPr>
          <w:cantSplit/>
        </w:trPr>
        <w:tc>
          <w:tcPr>
            <w:tcW w:w="1929" w:type="dxa"/>
            <w:vAlign w:val="bottom"/>
          </w:tcPr>
          <w:p w:rsidR="00F00510" w:rsidRPr="00BF58DE" w:rsidRDefault="000B5C7D" w:rsidP="002C1A20">
            <w:pPr>
              <w:spacing w:line="288" w:lineRule="auto"/>
              <w:ind w:firstLine="0"/>
              <w:rPr>
                <w:sz w:val="26"/>
                <w:szCs w:val="26"/>
              </w:rPr>
            </w:pPr>
            <w:r>
              <w:rPr>
                <w:sz w:val="26"/>
                <w:szCs w:val="26"/>
              </w:rPr>
              <w:t>Специализация</w:t>
            </w:r>
          </w:p>
        </w:tc>
        <w:tc>
          <w:tcPr>
            <w:tcW w:w="7371" w:type="dxa"/>
            <w:gridSpan w:val="5"/>
            <w:vAlign w:val="bottom"/>
          </w:tcPr>
          <w:p w:rsidR="00F00510" w:rsidRPr="000B5C7D" w:rsidRDefault="000B5C7D" w:rsidP="002C1A20">
            <w:pPr>
              <w:tabs>
                <w:tab w:val="right" w:pos="9527"/>
              </w:tabs>
              <w:spacing w:line="288" w:lineRule="auto"/>
              <w:ind w:firstLine="0"/>
              <w:jc w:val="right"/>
              <w:rPr>
                <w:sz w:val="25"/>
                <w:szCs w:val="25"/>
              </w:rPr>
            </w:pPr>
            <w:r w:rsidRPr="000B5C7D">
              <w:rPr>
                <w:sz w:val="25"/>
                <w:szCs w:val="25"/>
              </w:rPr>
              <w:t xml:space="preserve">№5 </w:t>
            </w:r>
            <w:r w:rsidR="00BB3A70">
              <w:rPr>
                <w:sz w:val="25"/>
                <w:szCs w:val="25"/>
              </w:rPr>
              <w:t>«</w:t>
            </w:r>
            <w:r w:rsidRPr="000B5C7D">
              <w:rPr>
                <w:sz w:val="25"/>
                <w:szCs w:val="25"/>
              </w:rPr>
              <w:t>Финансовый учет и контроль в правоохранительных органах</w:t>
            </w:r>
            <w:r w:rsidR="00BB3A70">
              <w:rPr>
                <w:sz w:val="25"/>
                <w:szCs w:val="25"/>
              </w:rPr>
              <w:t>»</w:t>
            </w:r>
          </w:p>
        </w:tc>
      </w:tr>
      <w:tr w:rsidR="00F00510" w:rsidRPr="008E265C" w:rsidTr="00896500">
        <w:trPr>
          <w:cantSplit/>
        </w:trPr>
        <w:tc>
          <w:tcPr>
            <w:tcW w:w="2835" w:type="dxa"/>
            <w:gridSpan w:val="2"/>
            <w:vAlign w:val="bottom"/>
          </w:tcPr>
          <w:p w:rsidR="00F00510" w:rsidRPr="008E265C" w:rsidRDefault="00F00510" w:rsidP="002C1A20">
            <w:pPr>
              <w:spacing w:line="288" w:lineRule="auto"/>
              <w:ind w:firstLine="0"/>
              <w:rPr>
                <w:sz w:val="8"/>
                <w:szCs w:val="8"/>
              </w:rPr>
            </w:pPr>
          </w:p>
        </w:tc>
        <w:tc>
          <w:tcPr>
            <w:tcW w:w="2071" w:type="dxa"/>
            <w:vAlign w:val="bottom"/>
          </w:tcPr>
          <w:p w:rsidR="00F00510" w:rsidRPr="008E265C" w:rsidRDefault="00F00510" w:rsidP="002C1A20">
            <w:pPr>
              <w:spacing w:line="288" w:lineRule="auto"/>
              <w:ind w:firstLine="0"/>
              <w:jc w:val="center"/>
              <w:rPr>
                <w:sz w:val="8"/>
                <w:szCs w:val="8"/>
              </w:rPr>
            </w:pPr>
          </w:p>
        </w:tc>
        <w:tc>
          <w:tcPr>
            <w:tcW w:w="4394" w:type="dxa"/>
            <w:gridSpan w:val="3"/>
            <w:vAlign w:val="bottom"/>
          </w:tcPr>
          <w:p w:rsidR="00F00510" w:rsidRPr="008E265C" w:rsidRDefault="00F00510" w:rsidP="002C1A20">
            <w:pPr>
              <w:spacing w:line="288" w:lineRule="auto"/>
              <w:ind w:firstLine="0"/>
              <w:jc w:val="center"/>
              <w:rPr>
                <w:sz w:val="8"/>
                <w:szCs w:val="8"/>
              </w:rPr>
            </w:pPr>
          </w:p>
        </w:tc>
      </w:tr>
      <w:tr w:rsidR="00F00510" w:rsidRPr="00BF58DE" w:rsidTr="00896500">
        <w:trPr>
          <w:cantSplit/>
        </w:trPr>
        <w:tc>
          <w:tcPr>
            <w:tcW w:w="2835" w:type="dxa"/>
            <w:gridSpan w:val="2"/>
            <w:vAlign w:val="bottom"/>
          </w:tcPr>
          <w:p w:rsidR="00F00510" w:rsidRPr="00BF58DE" w:rsidRDefault="00F00510" w:rsidP="00681E97">
            <w:pPr>
              <w:spacing w:line="288" w:lineRule="auto"/>
              <w:ind w:firstLine="0"/>
              <w:jc w:val="left"/>
              <w:rPr>
                <w:sz w:val="26"/>
                <w:szCs w:val="26"/>
              </w:rPr>
            </w:pPr>
            <w:r w:rsidRPr="00BF58DE">
              <w:rPr>
                <w:sz w:val="26"/>
                <w:szCs w:val="26"/>
              </w:rPr>
              <w:t>Научный руководитель</w:t>
            </w:r>
            <w:r>
              <w:rPr>
                <w:sz w:val="26"/>
                <w:szCs w:val="26"/>
              </w:rPr>
              <w:br/>
              <w:t xml:space="preserve">канд. </w:t>
            </w:r>
            <w:proofErr w:type="spellStart"/>
            <w:r>
              <w:rPr>
                <w:sz w:val="26"/>
                <w:szCs w:val="26"/>
              </w:rPr>
              <w:t>экон</w:t>
            </w:r>
            <w:proofErr w:type="spellEnd"/>
            <w:r>
              <w:rPr>
                <w:sz w:val="26"/>
                <w:szCs w:val="26"/>
              </w:rPr>
              <w:t xml:space="preserve">. наук, </w:t>
            </w:r>
            <w:r w:rsidR="00681E97">
              <w:rPr>
                <w:sz w:val="26"/>
                <w:szCs w:val="26"/>
              </w:rPr>
              <w:t>доц</w:t>
            </w:r>
            <w:r>
              <w:rPr>
                <w:sz w:val="26"/>
                <w:szCs w:val="26"/>
              </w:rPr>
              <w:t>.</w:t>
            </w:r>
          </w:p>
        </w:tc>
        <w:tc>
          <w:tcPr>
            <w:tcW w:w="2071" w:type="dxa"/>
            <w:vAlign w:val="bottom"/>
          </w:tcPr>
          <w:p w:rsidR="00F00510" w:rsidRPr="00BF58DE" w:rsidRDefault="00896500" w:rsidP="002C1A20">
            <w:pPr>
              <w:tabs>
                <w:tab w:val="right" w:pos="9527"/>
              </w:tabs>
              <w:spacing w:line="288" w:lineRule="auto"/>
              <w:ind w:firstLine="0"/>
              <w:jc w:val="center"/>
              <w:rPr>
                <w:sz w:val="26"/>
                <w:szCs w:val="26"/>
              </w:rPr>
            </w:pPr>
            <w:r>
              <w:rPr>
                <w:sz w:val="26"/>
                <w:szCs w:val="26"/>
              </w:rPr>
              <w:t>_______________</w:t>
            </w:r>
          </w:p>
        </w:tc>
        <w:tc>
          <w:tcPr>
            <w:tcW w:w="4394" w:type="dxa"/>
            <w:gridSpan w:val="3"/>
            <w:vAlign w:val="bottom"/>
          </w:tcPr>
          <w:p w:rsidR="00F00510" w:rsidRPr="00BF58DE" w:rsidRDefault="00681E97" w:rsidP="002C1A20">
            <w:pPr>
              <w:tabs>
                <w:tab w:val="right" w:pos="9527"/>
              </w:tabs>
              <w:spacing w:line="288" w:lineRule="auto"/>
              <w:ind w:firstLine="0"/>
              <w:jc w:val="right"/>
              <w:rPr>
                <w:sz w:val="26"/>
                <w:szCs w:val="26"/>
              </w:rPr>
            </w:pPr>
            <w:r>
              <w:rPr>
                <w:sz w:val="26"/>
                <w:szCs w:val="26"/>
              </w:rPr>
              <w:t>Д. В. Луговский</w:t>
            </w:r>
          </w:p>
        </w:tc>
      </w:tr>
      <w:tr w:rsidR="00F00510" w:rsidRPr="008E265C" w:rsidTr="00896500">
        <w:trPr>
          <w:cantSplit/>
        </w:trPr>
        <w:tc>
          <w:tcPr>
            <w:tcW w:w="2835" w:type="dxa"/>
            <w:gridSpan w:val="2"/>
            <w:vAlign w:val="bottom"/>
          </w:tcPr>
          <w:p w:rsidR="00F00510" w:rsidRPr="008E265C" w:rsidRDefault="00F00510" w:rsidP="002C1A20">
            <w:pPr>
              <w:spacing w:line="288" w:lineRule="auto"/>
              <w:ind w:firstLine="0"/>
              <w:rPr>
                <w:sz w:val="8"/>
                <w:szCs w:val="8"/>
              </w:rPr>
            </w:pPr>
          </w:p>
        </w:tc>
        <w:tc>
          <w:tcPr>
            <w:tcW w:w="2071" w:type="dxa"/>
            <w:vAlign w:val="bottom"/>
          </w:tcPr>
          <w:p w:rsidR="00F00510" w:rsidRPr="008E265C" w:rsidRDefault="00F00510" w:rsidP="002C1A20">
            <w:pPr>
              <w:spacing w:line="288" w:lineRule="auto"/>
              <w:ind w:firstLine="0"/>
              <w:jc w:val="center"/>
              <w:rPr>
                <w:sz w:val="8"/>
                <w:szCs w:val="8"/>
              </w:rPr>
            </w:pPr>
          </w:p>
        </w:tc>
        <w:tc>
          <w:tcPr>
            <w:tcW w:w="4394" w:type="dxa"/>
            <w:gridSpan w:val="3"/>
            <w:vAlign w:val="bottom"/>
          </w:tcPr>
          <w:p w:rsidR="00F00510" w:rsidRPr="008E265C" w:rsidRDefault="00F00510" w:rsidP="002C1A20">
            <w:pPr>
              <w:spacing w:line="288" w:lineRule="auto"/>
              <w:ind w:firstLine="0"/>
              <w:jc w:val="center"/>
              <w:rPr>
                <w:sz w:val="8"/>
                <w:szCs w:val="8"/>
              </w:rPr>
            </w:pPr>
          </w:p>
        </w:tc>
      </w:tr>
      <w:tr w:rsidR="000B5C7D" w:rsidRPr="00BF58DE" w:rsidTr="00896500">
        <w:trPr>
          <w:cantSplit/>
        </w:trPr>
        <w:tc>
          <w:tcPr>
            <w:tcW w:w="2835" w:type="dxa"/>
            <w:gridSpan w:val="2"/>
            <w:vAlign w:val="bottom"/>
          </w:tcPr>
          <w:p w:rsidR="000B5C7D" w:rsidRPr="00BF58DE" w:rsidRDefault="000B5C7D" w:rsidP="000B5C7D">
            <w:pPr>
              <w:spacing w:line="288" w:lineRule="auto"/>
              <w:ind w:firstLine="0"/>
              <w:rPr>
                <w:sz w:val="26"/>
                <w:szCs w:val="26"/>
              </w:rPr>
            </w:pPr>
            <w:proofErr w:type="spellStart"/>
            <w:r w:rsidRPr="00BF58DE">
              <w:rPr>
                <w:sz w:val="26"/>
                <w:szCs w:val="26"/>
              </w:rPr>
              <w:t>Нормоконтролер</w:t>
            </w:r>
            <w:proofErr w:type="spellEnd"/>
            <w:r>
              <w:rPr>
                <w:sz w:val="26"/>
                <w:szCs w:val="26"/>
              </w:rPr>
              <w:br/>
              <w:t xml:space="preserve">канд. </w:t>
            </w:r>
            <w:proofErr w:type="spellStart"/>
            <w:r>
              <w:rPr>
                <w:sz w:val="26"/>
                <w:szCs w:val="26"/>
              </w:rPr>
              <w:t>экон</w:t>
            </w:r>
            <w:proofErr w:type="spellEnd"/>
            <w:r>
              <w:rPr>
                <w:sz w:val="26"/>
                <w:szCs w:val="26"/>
              </w:rPr>
              <w:t>. наук, доц.</w:t>
            </w:r>
          </w:p>
        </w:tc>
        <w:tc>
          <w:tcPr>
            <w:tcW w:w="2071" w:type="dxa"/>
            <w:vAlign w:val="bottom"/>
          </w:tcPr>
          <w:p w:rsidR="000B5C7D" w:rsidRPr="00BF58DE" w:rsidRDefault="000B5C7D" w:rsidP="000B5C7D">
            <w:pPr>
              <w:tabs>
                <w:tab w:val="right" w:pos="9527"/>
              </w:tabs>
              <w:spacing w:line="288" w:lineRule="auto"/>
              <w:ind w:firstLine="0"/>
              <w:jc w:val="center"/>
              <w:rPr>
                <w:sz w:val="26"/>
                <w:szCs w:val="26"/>
              </w:rPr>
            </w:pPr>
            <w:r>
              <w:rPr>
                <w:sz w:val="26"/>
                <w:szCs w:val="26"/>
              </w:rPr>
              <w:t>_______________</w:t>
            </w:r>
          </w:p>
        </w:tc>
        <w:tc>
          <w:tcPr>
            <w:tcW w:w="4394" w:type="dxa"/>
            <w:gridSpan w:val="3"/>
            <w:vAlign w:val="bottom"/>
          </w:tcPr>
          <w:p w:rsidR="000B5C7D" w:rsidRPr="00BF58DE" w:rsidRDefault="000B5C7D" w:rsidP="000B5C7D">
            <w:pPr>
              <w:tabs>
                <w:tab w:val="right" w:pos="9527"/>
              </w:tabs>
              <w:spacing w:line="288" w:lineRule="auto"/>
              <w:ind w:firstLine="0"/>
              <w:jc w:val="right"/>
              <w:rPr>
                <w:sz w:val="26"/>
                <w:szCs w:val="26"/>
              </w:rPr>
            </w:pPr>
            <w:r>
              <w:rPr>
                <w:sz w:val="26"/>
                <w:szCs w:val="26"/>
              </w:rPr>
              <w:t>Д. В. Луговский</w:t>
            </w:r>
          </w:p>
        </w:tc>
      </w:tr>
      <w:tr w:rsidR="00F00510" w:rsidRPr="008E265C" w:rsidTr="00896500">
        <w:trPr>
          <w:cantSplit/>
        </w:trPr>
        <w:tc>
          <w:tcPr>
            <w:tcW w:w="2835" w:type="dxa"/>
            <w:gridSpan w:val="2"/>
            <w:vAlign w:val="bottom"/>
          </w:tcPr>
          <w:p w:rsidR="00F00510" w:rsidRPr="008E265C" w:rsidRDefault="00F00510" w:rsidP="002C1A20">
            <w:pPr>
              <w:spacing w:line="288" w:lineRule="auto"/>
              <w:ind w:firstLine="0"/>
              <w:rPr>
                <w:sz w:val="8"/>
                <w:szCs w:val="8"/>
              </w:rPr>
            </w:pPr>
          </w:p>
        </w:tc>
        <w:tc>
          <w:tcPr>
            <w:tcW w:w="2071" w:type="dxa"/>
            <w:vAlign w:val="bottom"/>
          </w:tcPr>
          <w:p w:rsidR="00F00510" w:rsidRPr="008E265C" w:rsidRDefault="00F00510" w:rsidP="002C1A20">
            <w:pPr>
              <w:spacing w:line="288" w:lineRule="auto"/>
              <w:ind w:firstLine="0"/>
              <w:jc w:val="center"/>
              <w:rPr>
                <w:sz w:val="8"/>
                <w:szCs w:val="8"/>
              </w:rPr>
            </w:pPr>
          </w:p>
        </w:tc>
        <w:tc>
          <w:tcPr>
            <w:tcW w:w="4394" w:type="dxa"/>
            <w:gridSpan w:val="3"/>
            <w:vAlign w:val="bottom"/>
          </w:tcPr>
          <w:p w:rsidR="00F00510" w:rsidRPr="008E265C" w:rsidRDefault="00F00510" w:rsidP="002C1A20">
            <w:pPr>
              <w:spacing w:line="288" w:lineRule="auto"/>
              <w:ind w:firstLine="0"/>
              <w:jc w:val="center"/>
              <w:rPr>
                <w:sz w:val="8"/>
                <w:szCs w:val="8"/>
              </w:rPr>
            </w:pPr>
          </w:p>
        </w:tc>
      </w:tr>
    </w:tbl>
    <w:p w:rsidR="00FC7174" w:rsidRDefault="00FC7174" w:rsidP="002C1A20">
      <w:pPr>
        <w:spacing w:line="288" w:lineRule="auto"/>
        <w:ind w:firstLine="0"/>
        <w:jc w:val="center"/>
        <w:rPr>
          <w:sz w:val="26"/>
          <w:szCs w:val="26"/>
        </w:rPr>
      </w:pPr>
    </w:p>
    <w:p w:rsidR="000B5C7D" w:rsidRDefault="000B5C7D" w:rsidP="002C1A20">
      <w:pPr>
        <w:spacing w:line="288" w:lineRule="auto"/>
        <w:ind w:firstLine="0"/>
        <w:jc w:val="center"/>
        <w:rPr>
          <w:sz w:val="26"/>
          <w:szCs w:val="26"/>
        </w:rPr>
      </w:pPr>
    </w:p>
    <w:p w:rsidR="000B5C7D" w:rsidRDefault="000B5C7D" w:rsidP="002C1A20">
      <w:pPr>
        <w:spacing w:line="288" w:lineRule="auto"/>
        <w:ind w:firstLine="0"/>
        <w:jc w:val="center"/>
        <w:rPr>
          <w:sz w:val="26"/>
          <w:szCs w:val="26"/>
        </w:rPr>
      </w:pPr>
    </w:p>
    <w:p w:rsidR="00F00510" w:rsidRDefault="00F00510" w:rsidP="002C1A20">
      <w:pPr>
        <w:spacing w:line="288" w:lineRule="auto"/>
        <w:ind w:firstLine="0"/>
        <w:jc w:val="center"/>
        <w:rPr>
          <w:sz w:val="26"/>
          <w:szCs w:val="26"/>
        </w:rPr>
      </w:pPr>
    </w:p>
    <w:p w:rsidR="00FC7174" w:rsidRPr="008E265C" w:rsidRDefault="00F00510" w:rsidP="002C1A20">
      <w:pPr>
        <w:spacing w:line="288" w:lineRule="auto"/>
        <w:ind w:firstLine="0"/>
        <w:jc w:val="center"/>
        <w:outlineLvl w:val="0"/>
        <w:rPr>
          <w:szCs w:val="28"/>
        </w:rPr>
      </w:pPr>
      <w:r w:rsidRPr="008E265C">
        <w:rPr>
          <w:szCs w:val="28"/>
        </w:rPr>
        <w:t>Краснодар</w:t>
      </w:r>
      <w:r w:rsidRPr="008E265C">
        <w:rPr>
          <w:szCs w:val="28"/>
        </w:rPr>
        <w:br/>
      </w:r>
      <w:r w:rsidR="002825FD">
        <w:rPr>
          <w:szCs w:val="28"/>
        </w:rPr>
        <w:t>2020</w:t>
      </w:r>
    </w:p>
    <w:sdt>
      <w:sdtPr>
        <w:rPr>
          <w:rFonts w:ascii="Times New Roman" w:hAnsi="Times New Roman" w:cs="Times New Roman"/>
          <w:b w:val="0"/>
          <w:caps w:val="0"/>
          <w:sz w:val="28"/>
          <w:szCs w:val="22"/>
        </w:rPr>
        <w:id w:val="1844514028"/>
        <w:docPartObj>
          <w:docPartGallery w:val="Table of Contents"/>
          <w:docPartUnique/>
        </w:docPartObj>
      </w:sdtPr>
      <w:sdtEndPr>
        <w:rPr>
          <w:bCs/>
        </w:rPr>
      </w:sdtEndPr>
      <w:sdtContent>
        <w:p w:rsidR="00DE3447" w:rsidRPr="00C20FC5" w:rsidRDefault="00DE3447" w:rsidP="004A45FC">
          <w:pPr>
            <w:pStyle w:val="ac"/>
            <w:spacing w:after="180"/>
          </w:pPr>
          <w:r w:rsidRPr="00C20FC5">
            <w:t>Содержание</w:t>
          </w:r>
        </w:p>
        <w:p w:rsidR="00375ABD" w:rsidRDefault="009F2760">
          <w:pPr>
            <w:pStyle w:val="11"/>
            <w:rPr>
              <w:rFonts w:asciiTheme="minorHAnsi" w:eastAsiaTheme="minorEastAsia" w:hAnsiTheme="minorHAnsi" w:cstheme="minorBidi"/>
              <w:noProof/>
              <w:sz w:val="22"/>
              <w:lang w:eastAsia="ru-RU"/>
            </w:rPr>
          </w:pPr>
          <w:r w:rsidRPr="00BF58DE">
            <w:fldChar w:fldCharType="begin"/>
          </w:r>
          <w:r w:rsidR="00DE3447" w:rsidRPr="00BF58DE">
            <w:instrText xml:space="preserve"> TOC \o "1-3" \h \z </w:instrText>
          </w:r>
          <w:r w:rsidRPr="00BF58DE">
            <w:fldChar w:fldCharType="separate"/>
          </w:r>
          <w:hyperlink w:anchor="_Toc42458231" w:history="1">
            <w:r w:rsidR="00375ABD" w:rsidRPr="00362C4A">
              <w:rPr>
                <w:rStyle w:val="aff7"/>
                <w:noProof/>
              </w:rPr>
              <w:t>Введение</w:t>
            </w:r>
            <w:r w:rsidR="00375ABD">
              <w:rPr>
                <w:noProof/>
                <w:webHidden/>
              </w:rPr>
              <w:tab/>
            </w:r>
            <w:r w:rsidR="00375ABD">
              <w:rPr>
                <w:noProof/>
                <w:webHidden/>
              </w:rPr>
              <w:fldChar w:fldCharType="begin"/>
            </w:r>
            <w:r w:rsidR="00375ABD">
              <w:rPr>
                <w:noProof/>
                <w:webHidden/>
              </w:rPr>
              <w:instrText xml:space="preserve"> PAGEREF _Toc42458231 \h </w:instrText>
            </w:r>
            <w:r w:rsidR="00375ABD">
              <w:rPr>
                <w:noProof/>
                <w:webHidden/>
              </w:rPr>
            </w:r>
            <w:r w:rsidR="00375ABD">
              <w:rPr>
                <w:noProof/>
                <w:webHidden/>
              </w:rPr>
              <w:fldChar w:fldCharType="separate"/>
            </w:r>
            <w:r w:rsidR="00375ABD">
              <w:rPr>
                <w:noProof/>
                <w:webHidden/>
              </w:rPr>
              <w:t>3</w:t>
            </w:r>
            <w:r w:rsidR="00375ABD">
              <w:rPr>
                <w:noProof/>
                <w:webHidden/>
              </w:rPr>
              <w:fldChar w:fldCharType="end"/>
            </w:r>
          </w:hyperlink>
        </w:p>
        <w:p w:rsidR="00375ABD" w:rsidRDefault="00375ABD">
          <w:pPr>
            <w:pStyle w:val="11"/>
            <w:rPr>
              <w:rFonts w:asciiTheme="minorHAnsi" w:eastAsiaTheme="minorEastAsia" w:hAnsiTheme="minorHAnsi" w:cstheme="minorBidi"/>
              <w:noProof/>
              <w:sz w:val="22"/>
              <w:lang w:eastAsia="ru-RU"/>
            </w:rPr>
          </w:pPr>
          <w:hyperlink w:anchor="_Toc42458232" w:history="1">
            <w:r w:rsidRPr="00362C4A">
              <w:rPr>
                <w:rStyle w:val="aff7"/>
                <w:noProof/>
              </w:rPr>
              <w:t>1</w:t>
            </w:r>
            <w:r>
              <w:rPr>
                <w:rFonts w:asciiTheme="minorHAnsi" w:eastAsiaTheme="minorEastAsia" w:hAnsiTheme="minorHAnsi" w:cstheme="minorBidi"/>
                <w:noProof/>
                <w:sz w:val="22"/>
                <w:lang w:eastAsia="ru-RU"/>
              </w:rPr>
              <w:tab/>
            </w:r>
            <w:r w:rsidRPr="00362C4A">
              <w:rPr>
                <w:rStyle w:val="aff7"/>
                <w:noProof/>
              </w:rPr>
              <w:t xml:space="preserve">Теоретические аспекты бухгалтерского учета расчетов </w:t>
            </w:r>
            <w:r>
              <w:rPr>
                <w:rStyle w:val="aff7"/>
                <w:noProof/>
              </w:rPr>
              <w:br/>
            </w:r>
            <w:r w:rsidRPr="00362C4A">
              <w:rPr>
                <w:rStyle w:val="aff7"/>
                <w:noProof/>
              </w:rPr>
              <w:t>с подотчетными лицами</w:t>
            </w:r>
            <w:r>
              <w:rPr>
                <w:noProof/>
                <w:webHidden/>
              </w:rPr>
              <w:tab/>
            </w:r>
            <w:r>
              <w:rPr>
                <w:noProof/>
                <w:webHidden/>
              </w:rPr>
              <w:fldChar w:fldCharType="begin"/>
            </w:r>
            <w:r>
              <w:rPr>
                <w:noProof/>
                <w:webHidden/>
              </w:rPr>
              <w:instrText xml:space="preserve"> PAGEREF _Toc42458232 \h </w:instrText>
            </w:r>
            <w:r>
              <w:rPr>
                <w:noProof/>
                <w:webHidden/>
              </w:rPr>
            </w:r>
            <w:r>
              <w:rPr>
                <w:noProof/>
                <w:webHidden/>
              </w:rPr>
              <w:fldChar w:fldCharType="separate"/>
            </w:r>
            <w:r>
              <w:rPr>
                <w:noProof/>
                <w:webHidden/>
              </w:rPr>
              <w:t>5</w:t>
            </w:r>
            <w:r>
              <w:rPr>
                <w:noProof/>
                <w:webHidden/>
              </w:rPr>
              <w:fldChar w:fldCharType="end"/>
            </w:r>
          </w:hyperlink>
        </w:p>
        <w:p w:rsidR="00375ABD" w:rsidRDefault="00375ABD">
          <w:pPr>
            <w:pStyle w:val="21"/>
            <w:tabs>
              <w:tab w:val="left" w:pos="1123"/>
            </w:tabs>
            <w:rPr>
              <w:rFonts w:asciiTheme="minorHAnsi" w:eastAsiaTheme="minorEastAsia" w:hAnsiTheme="minorHAnsi" w:cstheme="minorBidi"/>
              <w:sz w:val="22"/>
              <w:lang w:eastAsia="ru-RU"/>
            </w:rPr>
          </w:pPr>
          <w:hyperlink w:anchor="_Toc42458233" w:history="1">
            <w:r w:rsidRPr="00362C4A">
              <w:rPr>
                <w:rStyle w:val="aff7"/>
              </w:rPr>
              <w:t>1.1</w:t>
            </w:r>
            <w:r>
              <w:rPr>
                <w:rFonts w:asciiTheme="minorHAnsi" w:eastAsiaTheme="minorEastAsia" w:hAnsiTheme="minorHAnsi" w:cstheme="minorBidi"/>
                <w:sz w:val="22"/>
                <w:lang w:eastAsia="ru-RU"/>
              </w:rPr>
              <w:tab/>
            </w:r>
            <w:r w:rsidRPr="00362C4A">
              <w:rPr>
                <w:rStyle w:val="aff7"/>
              </w:rPr>
              <w:t>Экономическая сущность организации расчетов с подотчетными лицами</w:t>
            </w:r>
            <w:r>
              <w:rPr>
                <w:webHidden/>
              </w:rPr>
              <w:tab/>
            </w:r>
            <w:r>
              <w:rPr>
                <w:webHidden/>
              </w:rPr>
              <w:fldChar w:fldCharType="begin"/>
            </w:r>
            <w:r>
              <w:rPr>
                <w:webHidden/>
              </w:rPr>
              <w:instrText xml:space="preserve"> PAGEREF _Toc42458233 \h </w:instrText>
            </w:r>
            <w:r>
              <w:rPr>
                <w:webHidden/>
              </w:rPr>
            </w:r>
            <w:r>
              <w:rPr>
                <w:webHidden/>
              </w:rPr>
              <w:fldChar w:fldCharType="separate"/>
            </w:r>
            <w:r>
              <w:rPr>
                <w:webHidden/>
              </w:rPr>
              <w:t>5</w:t>
            </w:r>
            <w:r>
              <w:rPr>
                <w:webHidden/>
              </w:rPr>
              <w:fldChar w:fldCharType="end"/>
            </w:r>
          </w:hyperlink>
        </w:p>
        <w:p w:rsidR="00375ABD" w:rsidRDefault="00375ABD">
          <w:pPr>
            <w:pStyle w:val="21"/>
            <w:tabs>
              <w:tab w:val="left" w:pos="1123"/>
            </w:tabs>
            <w:rPr>
              <w:rFonts w:asciiTheme="minorHAnsi" w:eastAsiaTheme="minorEastAsia" w:hAnsiTheme="minorHAnsi" w:cstheme="minorBidi"/>
              <w:sz w:val="22"/>
              <w:lang w:eastAsia="ru-RU"/>
            </w:rPr>
          </w:pPr>
          <w:hyperlink w:anchor="_Toc42458234" w:history="1">
            <w:r w:rsidRPr="00362C4A">
              <w:rPr>
                <w:rStyle w:val="aff7"/>
              </w:rPr>
              <w:t>1.2</w:t>
            </w:r>
            <w:r>
              <w:rPr>
                <w:rFonts w:asciiTheme="minorHAnsi" w:eastAsiaTheme="minorEastAsia" w:hAnsiTheme="minorHAnsi" w:cstheme="minorBidi"/>
                <w:sz w:val="22"/>
                <w:lang w:eastAsia="ru-RU"/>
              </w:rPr>
              <w:tab/>
            </w:r>
            <w:r w:rsidRPr="00362C4A">
              <w:rPr>
                <w:rStyle w:val="aff7"/>
              </w:rPr>
              <w:t>Задачи и методические основы бухгалтерского учета расчетов с подотчетными лицами и их роль в обеспечении экономической безопасности</w:t>
            </w:r>
            <w:r>
              <w:rPr>
                <w:webHidden/>
              </w:rPr>
              <w:tab/>
            </w:r>
            <w:r>
              <w:rPr>
                <w:webHidden/>
              </w:rPr>
              <w:fldChar w:fldCharType="begin"/>
            </w:r>
            <w:r>
              <w:rPr>
                <w:webHidden/>
              </w:rPr>
              <w:instrText xml:space="preserve"> PAGEREF _Toc42458234 \h </w:instrText>
            </w:r>
            <w:r>
              <w:rPr>
                <w:webHidden/>
              </w:rPr>
            </w:r>
            <w:r>
              <w:rPr>
                <w:webHidden/>
              </w:rPr>
              <w:fldChar w:fldCharType="separate"/>
            </w:r>
            <w:r>
              <w:rPr>
                <w:webHidden/>
              </w:rPr>
              <w:t>10</w:t>
            </w:r>
            <w:r>
              <w:rPr>
                <w:webHidden/>
              </w:rPr>
              <w:fldChar w:fldCharType="end"/>
            </w:r>
          </w:hyperlink>
        </w:p>
        <w:p w:rsidR="00375ABD" w:rsidRDefault="00375ABD">
          <w:pPr>
            <w:pStyle w:val="11"/>
            <w:rPr>
              <w:rFonts w:asciiTheme="minorHAnsi" w:eastAsiaTheme="minorEastAsia" w:hAnsiTheme="minorHAnsi" w:cstheme="minorBidi"/>
              <w:noProof/>
              <w:sz w:val="22"/>
              <w:lang w:eastAsia="ru-RU"/>
            </w:rPr>
          </w:pPr>
          <w:hyperlink w:anchor="_Toc42458235" w:history="1">
            <w:r w:rsidRPr="00362C4A">
              <w:rPr>
                <w:rStyle w:val="aff7"/>
                <w:noProof/>
              </w:rPr>
              <w:t>2</w:t>
            </w:r>
            <w:r>
              <w:rPr>
                <w:rFonts w:asciiTheme="minorHAnsi" w:eastAsiaTheme="minorEastAsia" w:hAnsiTheme="minorHAnsi" w:cstheme="minorBidi"/>
                <w:noProof/>
                <w:sz w:val="22"/>
                <w:lang w:eastAsia="ru-RU"/>
              </w:rPr>
              <w:tab/>
            </w:r>
            <w:r w:rsidRPr="00362C4A">
              <w:rPr>
                <w:rStyle w:val="aff7"/>
                <w:noProof/>
              </w:rPr>
              <w:t xml:space="preserve">Организация и методика бухгалтерского учета расчетов </w:t>
            </w:r>
            <w:r>
              <w:rPr>
                <w:rStyle w:val="aff7"/>
                <w:noProof/>
              </w:rPr>
              <w:br/>
            </w:r>
            <w:r w:rsidRPr="00362C4A">
              <w:rPr>
                <w:rStyle w:val="aff7"/>
                <w:noProof/>
              </w:rPr>
              <w:t xml:space="preserve">с подотчетными лицами в целях обеспечения экономической </w:t>
            </w:r>
            <w:r>
              <w:rPr>
                <w:rStyle w:val="aff7"/>
                <w:noProof/>
              </w:rPr>
              <w:br/>
            </w:r>
            <w:r w:rsidRPr="00362C4A">
              <w:rPr>
                <w:rStyle w:val="aff7"/>
                <w:noProof/>
              </w:rPr>
              <w:t>безопасности хозяйствующего субъекта</w:t>
            </w:r>
            <w:r>
              <w:rPr>
                <w:noProof/>
                <w:webHidden/>
              </w:rPr>
              <w:tab/>
            </w:r>
            <w:r>
              <w:rPr>
                <w:noProof/>
                <w:webHidden/>
              </w:rPr>
              <w:fldChar w:fldCharType="begin"/>
            </w:r>
            <w:r>
              <w:rPr>
                <w:noProof/>
                <w:webHidden/>
              </w:rPr>
              <w:instrText xml:space="preserve"> PAGEREF _Toc42458235 \h </w:instrText>
            </w:r>
            <w:r>
              <w:rPr>
                <w:noProof/>
                <w:webHidden/>
              </w:rPr>
            </w:r>
            <w:r>
              <w:rPr>
                <w:noProof/>
                <w:webHidden/>
              </w:rPr>
              <w:fldChar w:fldCharType="separate"/>
            </w:r>
            <w:r>
              <w:rPr>
                <w:noProof/>
                <w:webHidden/>
              </w:rPr>
              <w:t>17</w:t>
            </w:r>
            <w:r>
              <w:rPr>
                <w:noProof/>
                <w:webHidden/>
              </w:rPr>
              <w:fldChar w:fldCharType="end"/>
            </w:r>
          </w:hyperlink>
        </w:p>
        <w:p w:rsidR="00375ABD" w:rsidRDefault="00375ABD">
          <w:pPr>
            <w:pStyle w:val="21"/>
            <w:tabs>
              <w:tab w:val="left" w:pos="1123"/>
            </w:tabs>
            <w:rPr>
              <w:rFonts w:asciiTheme="minorHAnsi" w:eastAsiaTheme="minorEastAsia" w:hAnsiTheme="minorHAnsi" w:cstheme="minorBidi"/>
              <w:sz w:val="22"/>
              <w:lang w:eastAsia="ru-RU"/>
            </w:rPr>
          </w:pPr>
          <w:hyperlink w:anchor="_Toc42458236" w:history="1">
            <w:r w:rsidRPr="00362C4A">
              <w:rPr>
                <w:rStyle w:val="aff7"/>
              </w:rPr>
              <w:t>2.1</w:t>
            </w:r>
            <w:r>
              <w:rPr>
                <w:rFonts w:asciiTheme="minorHAnsi" w:eastAsiaTheme="minorEastAsia" w:hAnsiTheme="minorHAnsi" w:cstheme="minorBidi"/>
                <w:sz w:val="22"/>
                <w:lang w:eastAsia="ru-RU"/>
              </w:rPr>
              <w:tab/>
            </w:r>
            <w:r w:rsidRPr="00362C4A">
              <w:rPr>
                <w:rStyle w:val="aff7"/>
              </w:rPr>
              <w:t xml:space="preserve">Анализ типовых хозяйственных операций по бухгалтерскому </w:t>
            </w:r>
            <w:r>
              <w:rPr>
                <w:rStyle w:val="aff7"/>
              </w:rPr>
              <w:br/>
            </w:r>
            <w:r w:rsidRPr="00362C4A">
              <w:rPr>
                <w:rStyle w:val="aff7"/>
              </w:rPr>
              <w:t>учету расчетов с подотчетными лицами</w:t>
            </w:r>
            <w:r>
              <w:rPr>
                <w:webHidden/>
              </w:rPr>
              <w:tab/>
            </w:r>
            <w:r>
              <w:rPr>
                <w:webHidden/>
              </w:rPr>
              <w:fldChar w:fldCharType="begin"/>
            </w:r>
            <w:r>
              <w:rPr>
                <w:webHidden/>
              </w:rPr>
              <w:instrText xml:space="preserve"> PAGEREF _Toc42458236 \h </w:instrText>
            </w:r>
            <w:r>
              <w:rPr>
                <w:webHidden/>
              </w:rPr>
            </w:r>
            <w:r>
              <w:rPr>
                <w:webHidden/>
              </w:rPr>
              <w:fldChar w:fldCharType="separate"/>
            </w:r>
            <w:r>
              <w:rPr>
                <w:webHidden/>
              </w:rPr>
              <w:t>17</w:t>
            </w:r>
            <w:r>
              <w:rPr>
                <w:webHidden/>
              </w:rPr>
              <w:fldChar w:fldCharType="end"/>
            </w:r>
          </w:hyperlink>
        </w:p>
        <w:p w:rsidR="00375ABD" w:rsidRDefault="00375ABD">
          <w:pPr>
            <w:pStyle w:val="21"/>
            <w:tabs>
              <w:tab w:val="left" w:pos="1123"/>
            </w:tabs>
            <w:rPr>
              <w:rFonts w:asciiTheme="minorHAnsi" w:eastAsiaTheme="minorEastAsia" w:hAnsiTheme="minorHAnsi" w:cstheme="minorBidi"/>
              <w:sz w:val="22"/>
              <w:lang w:eastAsia="ru-RU"/>
            </w:rPr>
          </w:pPr>
          <w:hyperlink w:anchor="_Toc42458237" w:history="1">
            <w:r w:rsidRPr="00362C4A">
              <w:rPr>
                <w:rStyle w:val="aff7"/>
              </w:rPr>
              <w:t>2.2</w:t>
            </w:r>
            <w:r>
              <w:rPr>
                <w:rFonts w:asciiTheme="minorHAnsi" w:eastAsiaTheme="minorEastAsia" w:hAnsiTheme="minorHAnsi" w:cstheme="minorBidi"/>
                <w:sz w:val="22"/>
                <w:lang w:eastAsia="ru-RU"/>
              </w:rPr>
              <w:tab/>
            </w:r>
            <w:r w:rsidRPr="00362C4A">
              <w:rPr>
                <w:rStyle w:val="aff7"/>
              </w:rPr>
              <w:t xml:space="preserve">Оценка типовых нарушений в учете расчетов с подотчетными </w:t>
            </w:r>
            <w:r>
              <w:rPr>
                <w:rStyle w:val="aff7"/>
              </w:rPr>
              <w:br/>
            </w:r>
            <w:r w:rsidRPr="00362C4A">
              <w:rPr>
                <w:rStyle w:val="aff7"/>
              </w:rPr>
              <w:t>лицами, выявляемых при осуществлении проверок со стороны правоохранительных и иных контрольных органов</w:t>
            </w:r>
            <w:r>
              <w:rPr>
                <w:webHidden/>
              </w:rPr>
              <w:tab/>
            </w:r>
            <w:r>
              <w:rPr>
                <w:webHidden/>
              </w:rPr>
              <w:fldChar w:fldCharType="begin"/>
            </w:r>
            <w:r>
              <w:rPr>
                <w:webHidden/>
              </w:rPr>
              <w:instrText xml:space="preserve"> PAGEREF _Toc42458237 \h </w:instrText>
            </w:r>
            <w:r>
              <w:rPr>
                <w:webHidden/>
              </w:rPr>
            </w:r>
            <w:r>
              <w:rPr>
                <w:webHidden/>
              </w:rPr>
              <w:fldChar w:fldCharType="separate"/>
            </w:r>
            <w:r>
              <w:rPr>
                <w:webHidden/>
              </w:rPr>
              <w:t>21</w:t>
            </w:r>
            <w:r>
              <w:rPr>
                <w:webHidden/>
              </w:rPr>
              <w:fldChar w:fldCharType="end"/>
            </w:r>
          </w:hyperlink>
        </w:p>
        <w:p w:rsidR="00375ABD" w:rsidRDefault="00375ABD">
          <w:pPr>
            <w:pStyle w:val="11"/>
            <w:rPr>
              <w:rFonts w:asciiTheme="minorHAnsi" w:eastAsiaTheme="minorEastAsia" w:hAnsiTheme="minorHAnsi" w:cstheme="minorBidi"/>
              <w:noProof/>
              <w:sz w:val="22"/>
              <w:lang w:eastAsia="ru-RU"/>
            </w:rPr>
          </w:pPr>
          <w:hyperlink w:anchor="_Toc42458238" w:history="1">
            <w:r w:rsidRPr="00362C4A">
              <w:rPr>
                <w:rStyle w:val="aff7"/>
                <w:noProof/>
              </w:rPr>
              <w:t>Заключение</w:t>
            </w:r>
            <w:r>
              <w:rPr>
                <w:noProof/>
                <w:webHidden/>
              </w:rPr>
              <w:tab/>
            </w:r>
            <w:r>
              <w:rPr>
                <w:noProof/>
                <w:webHidden/>
              </w:rPr>
              <w:fldChar w:fldCharType="begin"/>
            </w:r>
            <w:r>
              <w:rPr>
                <w:noProof/>
                <w:webHidden/>
              </w:rPr>
              <w:instrText xml:space="preserve"> PAGEREF _Toc42458238 \h </w:instrText>
            </w:r>
            <w:r>
              <w:rPr>
                <w:noProof/>
                <w:webHidden/>
              </w:rPr>
            </w:r>
            <w:r>
              <w:rPr>
                <w:noProof/>
                <w:webHidden/>
              </w:rPr>
              <w:fldChar w:fldCharType="separate"/>
            </w:r>
            <w:r>
              <w:rPr>
                <w:noProof/>
                <w:webHidden/>
              </w:rPr>
              <w:t>30</w:t>
            </w:r>
            <w:r>
              <w:rPr>
                <w:noProof/>
                <w:webHidden/>
              </w:rPr>
              <w:fldChar w:fldCharType="end"/>
            </w:r>
          </w:hyperlink>
        </w:p>
        <w:p w:rsidR="00375ABD" w:rsidRDefault="00375ABD">
          <w:pPr>
            <w:pStyle w:val="11"/>
            <w:rPr>
              <w:rFonts w:asciiTheme="minorHAnsi" w:eastAsiaTheme="minorEastAsia" w:hAnsiTheme="minorHAnsi" w:cstheme="minorBidi"/>
              <w:noProof/>
              <w:sz w:val="22"/>
              <w:lang w:eastAsia="ru-RU"/>
            </w:rPr>
          </w:pPr>
          <w:hyperlink w:anchor="_Toc42458239" w:history="1">
            <w:r w:rsidRPr="00362C4A">
              <w:rPr>
                <w:rStyle w:val="aff7"/>
                <w:noProof/>
              </w:rPr>
              <w:t>Список использованных источников</w:t>
            </w:r>
            <w:r>
              <w:rPr>
                <w:noProof/>
                <w:webHidden/>
              </w:rPr>
              <w:tab/>
            </w:r>
            <w:r>
              <w:rPr>
                <w:noProof/>
                <w:webHidden/>
              </w:rPr>
              <w:fldChar w:fldCharType="begin"/>
            </w:r>
            <w:r>
              <w:rPr>
                <w:noProof/>
                <w:webHidden/>
              </w:rPr>
              <w:instrText xml:space="preserve"> PAGEREF _Toc42458239 \h </w:instrText>
            </w:r>
            <w:r>
              <w:rPr>
                <w:noProof/>
                <w:webHidden/>
              </w:rPr>
            </w:r>
            <w:r>
              <w:rPr>
                <w:noProof/>
                <w:webHidden/>
              </w:rPr>
              <w:fldChar w:fldCharType="separate"/>
            </w:r>
            <w:r>
              <w:rPr>
                <w:noProof/>
                <w:webHidden/>
              </w:rPr>
              <w:t>32</w:t>
            </w:r>
            <w:r>
              <w:rPr>
                <w:noProof/>
                <w:webHidden/>
              </w:rPr>
              <w:fldChar w:fldCharType="end"/>
            </w:r>
          </w:hyperlink>
        </w:p>
        <w:p w:rsidR="00375ABD" w:rsidRDefault="00375ABD">
          <w:pPr>
            <w:pStyle w:val="11"/>
            <w:rPr>
              <w:rFonts w:asciiTheme="minorHAnsi" w:eastAsiaTheme="minorEastAsia" w:hAnsiTheme="minorHAnsi" w:cstheme="minorBidi"/>
              <w:noProof/>
              <w:sz w:val="22"/>
              <w:lang w:eastAsia="ru-RU"/>
            </w:rPr>
          </w:pPr>
          <w:hyperlink w:anchor="_Toc42458240" w:history="1">
            <w:r w:rsidRPr="00362C4A">
              <w:rPr>
                <w:rStyle w:val="aff7"/>
                <w:noProof/>
              </w:rPr>
              <w:t>Приложения</w:t>
            </w:r>
            <w:r>
              <w:rPr>
                <w:noProof/>
                <w:webHidden/>
              </w:rPr>
              <w:tab/>
            </w:r>
            <w:r>
              <w:rPr>
                <w:noProof/>
                <w:webHidden/>
              </w:rPr>
              <w:fldChar w:fldCharType="begin"/>
            </w:r>
            <w:r>
              <w:rPr>
                <w:noProof/>
                <w:webHidden/>
              </w:rPr>
              <w:instrText xml:space="preserve"> PAGEREF _Toc42458240 \h </w:instrText>
            </w:r>
            <w:r>
              <w:rPr>
                <w:noProof/>
                <w:webHidden/>
              </w:rPr>
            </w:r>
            <w:r>
              <w:rPr>
                <w:noProof/>
                <w:webHidden/>
              </w:rPr>
              <w:fldChar w:fldCharType="separate"/>
            </w:r>
            <w:r>
              <w:rPr>
                <w:noProof/>
                <w:webHidden/>
              </w:rPr>
              <w:t>35</w:t>
            </w:r>
            <w:r>
              <w:rPr>
                <w:noProof/>
                <w:webHidden/>
              </w:rPr>
              <w:fldChar w:fldCharType="end"/>
            </w:r>
          </w:hyperlink>
        </w:p>
        <w:p w:rsidR="00DE3447" w:rsidRPr="00BF58DE" w:rsidRDefault="009F2760" w:rsidP="00D15A10">
          <w:pPr>
            <w:pStyle w:val="11"/>
            <w:rPr>
              <w:sz w:val="4"/>
            </w:rPr>
          </w:pPr>
          <w:r w:rsidRPr="00BF58DE">
            <w:fldChar w:fldCharType="end"/>
          </w:r>
        </w:p>
      </w:sdtContent>
    </w:sdt>
    <w:p w:rsidR="00DE3447" w:rsidRPr="00BF58DE" w:rsidRDefault="00DE3447" w:rsidP="00BF0481">
      <w:pPr>
        <w:spacing w:line="348" w:lineRule="auto"/>
        <w:sectPr w:rsidR="00DE3447" w:rsidRPr="00BF58DE" w:rsidSect="00896500">
          <w:type w:val="continuous"/>
          <w:pgSz w:w="11906" w:h="16838" w:code="9"/>
          <w:pgMar w:top="1134" w:right="851" w:bottom="1247" w:left="1701" w:header="567" w:footer="567" w:gutter="0"/>
          <w:cols w:space="708"/>
          <w:docGrid w:linePitch="381"/>
        </w:sectPr>
      </w:pPr>
    </w:p>
    <w:p w:rsidR="00D84A7A" w:rsidRDefault="00E656AA" w:rsidP="004A45FC">
      <w:pPr>
        <w:pStyle w:val="af1"/>
        <w:spacing w:after="180"/>
      </w:pPr>
      <w:bookmarkStart w:id="0" w:name="_Toc389669249"/>
      <w:bookmarkStart w:id="1" w:name="_Toc438628578"/>
      <w:bookmarkStart w:id="2" w:name="_Toc42458231"/>
      <w:r w:rsidRPr="00BF58DE">
        <w:lastRenderedPageBreak/>
        <w:t>Введение</w:t>
      </w:r>
      <w:bookmarkEnd w:id="0"/>
      <w:bookmarkEnd w:id="1"/>
      <w:bookmarkEnd w:id="2"/>
    </w:p>
    <w:p w:rsidR="009D2ACD" w:rsidRDefault="00C23E56" w:rsidP="009D2ACD">
      <w:pPr>
        <w:tabs>
          <w:tab w:val="left" w:pos="1134"/>
        </w:tabs>
        <w:contextualSpacing/>
      </w:pPr>
      <w:bookmarkStart w:id="3" w:name="_Toc38888838"/>
      <w:r>
        <w:rPr>
          <w:szCs w:val="28"/>
        </w:rPr>
        <w:t xml:space="preserve">Актуальность темы исследования обусловлена тем, что сегодня </w:t>
      </w:r>
      <w:r w:rsidR="009D2ACD">
        <w:t>расчеты с подотчетными лицами — важный участок учета, не обходящий стороной ни одно учреждение. Периодически в отдельные правила расчета с подотчетными лицами вносятся изменения, связанные с учетом или документооборотом.</w:t>
      </w:r>
    </w:p>
    <w:p w:rsidR="009D2ACD" w:rsidRDefault="009D2ACD" w:rsidP="009D2ACD">
      <w:pPr>
        <w:tabs>
          <w:tab w:val="left" w:pos="1134"/>
        </w:tabs>
        <w:contextualSpacing/>
      </w:pPr>
      <w:r>
        <w:t>Расчеты с подотчетными лицами всегда сопровождаются риском злоупотреблений со стороны работников хозяйствующего субъекта, так как связаны с оборотом наличных денежных средств. Именно поэтому в каждой организации функционирование системы учета и контроля расчетов с подотчетными лицами должно быть всегда на контроле руководства.</w:t>
      </w:r>
    </w:p>
    <w:p w:rsidR="009D2ACD" w:rsidRDefault="009D2ACD" w:rsidP="009D2ACD">
      <w:pPr>
        <w:tabs>
          <w:tab w:val="left" w:pos="1134"/>
        </w:tabs>
        <w:contextualSpacing/>
        <w:rPr>
          <w:szCs w:val="28"/>
        </w:rPr>
      </w:pPr>
      <w:r>
        <w:t xml:space="preserve">Поскольку в ходе учета расчетов с подотчетными лицами формируются расходы для целей налогообложения прибыли, суммы возмещения НДС из бюджета и доход, облагаемый </w:t>
      </w:r>
      <w:proofErr w:type="spellStart"/>
      <w:r>
        <w:t>НДФЛ</w:t>
      </w:r>
      <w:proofErr w:type="spellEnd"/>
      <w:r>
        <w:t>, то нарушения в данном разделе бухгалтерского учета могут повлечь за собой существенные налоговые последствия для экономического субъекта в случае налоговой проверки.</w:t>
      </w:r>
    </w:p>
    <w:p w:rsidR="00C23E56" w:rsidRDefault="00C23E56" w:rsidP="00C23E56">
      <w:pPr>
        <w:tabs>
          <w:tab w:val="left" w:pos="1134"/>
        </w:tabs>
        <w:contextualSpacing/>
        <w:rPr>
          <w:szCs w:val="28"/>
        </w:rPr>
      </w:pPr>
      <w:r>
        <w:rPr>
          <w:szCs w:val="28"/>
        </w:rPr>
        <w:t xml:space="preserve">Цель исследования состоит в изучении теоретических аспектов и рассмотрении особенностей порядка учета </w:t>
      </w:r>
      <w:r w:rsidR="009D2ACD">
        <w:rPr>
          <w:szCs w:val="28"/>
        </w:rPr>
        <w:t>расчетов с подотчетными лицами</w:t>
      </w:r>
      <w:r>
        <w:rPr>
          <w:szCs w:val="28"/>
        </w:rPr>
        <w:t>, а также выявление уг</w:t>
      </w:r>
      <w:r w:rsidR="00C757D1">
        <w:rPr>
          <w:szCs w:val="28"/>
        </w:rPr>
        <w:t>роз экономической безопасности.</w:t>
      </w:r>
    </w:p>
    <w:p w:rsidR="00C23E56" w:rsidRDefault="00C23E56" w:rsidP="00C23E56">
      <w:pPr>
        <w:tabs>
          <w:tab w:val="left" w:pos="1134"/>
        </w:tabs>
        <w:contextualSpacing/>
        <w:rPr>
          <w:szCs w:val="28"/>
        </w:rPr>
      </w:pPr>
      <w:r>
        <w:rPr>
          <w:szCs w:val="28"/>
        </w:rPr>
        <w:t xml:space="preserve">Для достижения указанной цели в курсовой работе необходимо решить следующие задачи: </w:t>
      </w:r>
    </w:p>
    <w:p w:rsidR="00C23E56" w:rsidRPr="00F82141" w:rsidRDefault="0045303C" w:rsidP="00C23E56">
      <w:pPr>
        <w:tabs>
          <w:tab w:val="left" w:pos="1134"/>
        </w:tabs>
        <w:contextualSpacing/>
        <w:rPr>
          <w:szCs w:val="28"/>
        </w:rPr>
      </w:pPr>
      <w:r>
        <w:rPr>
          <w:szCs w:val="28"/>
        </w:rPr>
        <w:t>а</w:t>
      </w:r>
      <w:r w:rsidR="00C23E56">
        <w:rPr>
          <w:szCs w:val="28"/>
        </w:rPr>
        <w:t>)</w:t>
      </w:r>
      <w:r w:rsidR="00C757D1">
        <w:rPr>
          <w:szCs w:val="28"/>
        </w:rPr>
        <w:t> </w:t>
      </w:r>
      <w:r w:rsidR="009D2ACD">
        <w:rPr>
          <w:szCs w:val="28"/>
        </w:rPr>
        <w:t>выявить экономическую сущность расчетов с подотчетными лицами</w:t>
      </w:r>
      <w:r w:rsidR="00C23E56">
        <w:rPr>
          <w:szCs w:val="28"/>
        </w:rPr>
        <w:t xml:space="preserve"> как объекта исследования;</w:t>
      </w:r>
    </w:p>
    <w:p w:rsidR="00C23E56" w:rsidRDefault="0045303C" w:rsidP="00C23E56">
      <w:pPr>
        <w:tabs>
          <w:tab w:val="left" w:pos="1134"/>
        </w:tabs>
        <w:contextualSpacing/>
        <w:rPr>
          <w:szCs w:val="28"/>
        </w:rPr>
      </w:pPr>
      <w:r>
        <w:rPr>
          <w:szCs w:val="28"/>
        </w:rPr>
        <w:t>б</w:t>
      </w:r>
      <w:r w:rsidR="00C23E56">
        <w:rPr>
          <w:szCs w:val="28"/>
        </w:rPr>
        <w:t>)</w:t>
      </w:r>
      <w:r w:rsidR="00C757D1">
        <w:rPr>
          <w:szCs w:val="28"/>
        </w:rPr>
        <w:t> </w:t>
      </w:r>
      <w:r w:rsidR="00C23E56" w:rsidRPr="0090764E">
        <w:rPr>
          <w:szCs w:val="28"/>
        </w:rPr>
        <w:t xml:space="preserve">изучить теоретические аспекты бухгалтерского учета </w:t>
      </w:r>
      <w:r w:rsidR="009D2ACD">
        <w:rPr>
          <w:szCs w:val="28"/>
        </w:rPr>
        <w:t>расчетов с подотчетными лицами</w:t>
      </w:r>
      <w:r w:rsidR="00C23E56">
        <w:rPr>
          <w:szCs w:val="28"/>
        </w:rPr>
        <w:t xml:space="preserve"> и их роль в обеспечени</w:t>
      </w:r>
      <w:r w:rsidR="00C757D1">
        <w:rPr>
          <w:szCs w:val="28"/>
        </w:rPr>
        <w:t>и</w:t>
      </w:r>
      <w:r w:rsidR="00C23E56">
        <w:rPr>
          <w:szCs w:val="28"/>
        </w:rPr>
        <w:t xml:space="preserve"> экономической безопасности</w:t>
      </w:r>
      <w:r w:rsidR="00C23E56" w:rsidRPr="0090764E">
        <w:rPr>
          <w:szCs w:val="28"/>
        </w:rPr>
        <w:t xml:space="preserve">; </w:t>
      </w:r>
    </w:p>
    <w:p w:rsidR="00C23E56" w:rsidRDefault="0045303C" w:rsidP="00C23E56">
      <w:pPr>
        <w:tabs>
          <w:tab w:val="left" w:pos="1134"/>
        </w:tabs>
        <w:contextualSpacing/>
        <w:rPr>
          <w:szCs w:val="28"/>
        </w:rPr>
      </w:pPr>
      <w:r>
        <w:rPr>
          <w:szCs w:val="28"/>
        </w:rPr>
        <w:t>в</w:t>
      </w:r>
      <w:r w:rsidR="00C757D1">
        <w:rPr>
          <w:szCs w:val="28"/>
        </w:rPr>
        <w:t>) </w:t>
      </w:r>
      <w:r w:rsidR="00C23E56">
        <w:rPr>
          <w:szCs w:val="28"/>
        </w:rPr>
        <w:t>проследить типовые хозяйственные операции по учету</w:t>
      </w:r>
      <w:r w:rsidR="009D2ACD">
        <w:rPr>
          <w:szCs w:val="28"/>
        </w:rPr>
        <w:t xml:space="preserve"> расчетов с подотчетными лицами</w:t>
      </w:r>
      <w:r w:rsidR="00C23E56">
        <w:rPr>
          <w:szCs w:val="28"/>
        </w:rPr>
        <w:t>;</w:t>
      </w:r>
    </w:p>
    <w:p w:rsidR="00C23E56" w:rsidRDefault="0045303C" w:rsidP="00C23E56">
      <w:pPr>
        <w:tabs>
          <w:tab w:val="left" w:pos="1134"/>
        </w:tabs>
        <w:contextualSpacing/>
        <w:rPr>
          <w:szCs w:val="28"/>
        </w:rPr>
      </w:pPr>
      <w:r>
        <w:rPr>
          <w:szCs w:val="28"/>
        </w:rPr>
        <w:t>г</w:t>
      </w:r>
      <w:r w:rsidR="00C757D1">
        <w:rPr>
          <w:szCs w:val="28"/>
        </w:rPr>
        <w:t>) </w:t>
      </w:r>
      <w:r w:rsidR="00C23E56">
        <w:rPr>
          <w:szCs w:val="28"/>
        </w:rPr>
        <w:t>оценить типовые нарушения в учете</w:t>
      </w:r>
      <w:r w:rsidR="009D2ACD">
        <w:rPr>
          <w:szCs w:val="28"/>
        </w:rPr>
        <w:t xml:space="preserve"> расчетов с подотчетными</w:t>
      </w:r>
      <w:r w:rsidR="00C23E56">
        <w:rPr>
          <w:szCs w:val="28"/>
        </w:rPr>
        <w:t>, выявляемые при осуществлении проверок со стороны правоохранительных и иных контрольных органов.</w:t>
      </w:r>
    </w:p>
    <w:p w:rsidR="005E68A7" w:rsidRPr="00C80CEB" w:rsidRDefault="005E68A7" w:rsidP="005E68A7">
      <w:pPr>
        <w:tabs>
          <w:tab w:val="left" w:pos="1134"/>
        </w:tabs>
        <w:contextualSpacing/>
        <w:rPr>
          <w:szCs w:val="28"/>
        </w:rPr>
      </w:pPr>
      <w:r w:rsidRPr="00C80CEB">
        <w:rPr>
          <w:szCs w:val="28"/>
        </w:rPr>
        <w:lastRenderedPageBreak/>
        <w:t>Предмет исследования —</w:t>
      </w:r>
      <w:r>
        <w:rPr>
          <w:szCs w:val="28"/>
        </w:rPr>
        <w:t xml:space="preserve"> бухгалтерский учет расчетов с подотчетными лицами как инструмент выявления и устранения угроз экономической безопасности.</w:t>
      </w:r>
    </w:p>
    <w:p w:rsidR="005E68A7" w:rsidRDefault="005E68A7" w:rsidP="005E68A7">
      <w:pPr>
        <w:tabs>
          <w:tab w:val="left" w:pos="1134"/>
        </w:tabs>
        <w:contextualSpacing/>
        <w:rPr>
          <w:szCs w:val="28"/>
        </w:rPr>
      </w:pPr>
      <w:r w:rsidRPr="00C80CEB">
        <w:rPr>
          <w:szCs w:val="28"/>
        </w:rPr>
        <w:t xml:space="preserve">Объект исследования — </w:t>
      </w:r>
      <w:r>
        <w:rPr>
          <w:szCs w:val="28"/>
        </w:rPr>
        <w:t>угрозы экономической безопасности, возникающие и выявляемые в процессе бухгалтерского учета расчетов с подотчетными лицами.</w:t>
      </w:r>
    </w:p>
    <w:p w:rsidR="00C23E56" w:rsidRDefault="00C23E56" w:rsidP="00C23E56">
      <w:pPr>
        <w:tabs>
          <w:tab w:val="left" w:pos="1134"/>
        </w:tabs>
        <w:contextualSpacing/>
        <w:rPr>
          <w:szCs w:val="28"/>
        </w:rPr>
      </w:pPr>
      <w:r w:rsidRPr="009E2910">
        <w:rPr>
          <w:szCs w:val="28"/>
        </w:rPr>
        <w:t>В курсовой работе применяются такие общенаучные методы исследования, как анализ, аналогия, синтез, об</w:t>
      </w:r>
      <w:r>
        <w:rPr>
          <w:szCs w:val="28"/>
        </w:rPr>
        <w:t>об</w:t>
      </w:r>
      <w:r w:rsidRPr="009E2910">
        <w:rPr>
          <w:szCs w:val="28"/>
        </w:rPr>
        <w:t xml:space="preserve">щение и др. </w:t>
      </w:r>
    </w:p>
    <w:p w:rsidR="00C23E56" w:rsidRDefault="00C23E56" w:rsidP="00ED5FF2">
      <w:pPr>
        <w:tabs>
          <w:tab w:val="left" w:pos="1134"/>
        </w:tabs>
        <w:rPr>
          <w:szCs w:val="28"/>
        </w:rPr>
      </w:pPr>
      <w:r w:rsidRPr="00FD6784">
        <w:rPr>
          <w:szCs w:val="28"/>
        </w:rPr>
        <w:t xml:space="preserve">Существенный вклад в изучение </w:t>
      </w:r>
      <w:r>
        <w:rPr>
          <w:szCs w:val="28"/>
        </w:rPr>
        <w:t xml:space="preserve">теоретических аспектов и методических основ </w:t>
      </w:r>
      <w:r w:rsidR="009D2ACD">
        <w:rPr>
          <w:szCs w:val="28"/>
        </w:rPr>
        <w:t>расчетов с подотчетными лицами</w:t>
      </w:r>
      <w:r w:rsidRPr="00FD6784">
        <w:rPr>
          <w:szCs w:val="28"/>
        </w:rPr>
        <w:t xml:space="preserve"> внесли такие российские и зарубежные учены</w:t>
      </w:r>
      <w:r>
        <w:rPr>
          <w:szCs w:val="28"/>
        </w:rPr>
        <w:t>е</w:t>
      </w:r>
      <w:r w:rsidRPr="00FD6784">
        <w:rPr>
          <w:szCs w:val="28"/>
        </w:rPr>
        <w:t xml:space="preserve">, как </w:t>
      </w:r>
      <w:proofErr w:type="spellStart"/>
      <w:r w:rsidR="00ED5FF2">
        <w:rPr>
          <w:szCs w:val="28"/>
        </w:rPr>
        <w:t>Г.И</w:t>
      </w:r>
      <w:proofErr w:type="spellEnd"/>
      <w:r w:rsidR="00ED5FF2">
        <w:rPr>
          <w:szCs w:val="28"/>
        </w:rPr>
        <w:t xml:space="preserve">. Алексеева, </w:t>
      </w:r>
      <w:proofErr w:type="spellStart"/>
      <w:r w:rsidR="00ED5FF2">
        <w:rPr>
          <w:szCs w:val="28"/>
        </w:rPr>
        <w:t>Н.М</w:t>
      </w:r>
      <w:proofErr w:type="spellEnd"/>
      <w:r w:rsidR="00ED5FF2">
        <w:rPr>
          <w:szCs w:val="28"/>
        </w:rPr>
        <w:t xml:space="preserve">. Алиева, </w:t>
      </w:r>
      <w:proofErr w:type="spellStart"/>
      <w:r w:rsidR="00ED5FF2">
        <w:rPr>
          <w:szCs w:val="28"/>
        </w:rPr>
        <w:t>Е.И</w:t>
      </w:r>
      <w:proofErr w:type="spellEnd"/>
      <w:r w:rsidR="00ED5FF2">
        <w:rPr>
          <w:szCs w:val="28"/>
        </w:rPr>
        <w:t>. Анфиногенова</w:t>
      </w:r>
      <w:r w:rsidR="005E68A7">
        <w:rPr>
          <w:szCs w:val="28"/>
        </w:rPr>
        <w:t xml:space="preserve">, </w:t>
      </w:r>
      <w:proofErr w:type="spellStart"/>
      <w:r w:rsidR="005E68A7">
        <w:rPr>
          <w:szCs w:val="28"/>
        </w:rPr>
        <w:t>Ж.М</w:t>
      </w:r>
      <w:proofErr w:type="spellEnd"/>
      <w:r w:rsidR="005E68A7">
        <w:rPr>
          <w:szCs w:val="28"/>
        </w:rPr>
        <w:t>. </w:t>
      </w:r>
      <w:proofErr w:type="spellStart"/>
      <w:r w:rsidR="00ED5FF2">
        <w:rPr>
          <w:szCs w:val="28"/>
        </w:rPr>
        <w:t>Корзоватых</w:t>
      </w:r>
      <w:proofErr w:type="spellEnd"/>
      <w:r w:rsidR="00ED5FF2">
        <w:rPr>
          <w:szCs w:val="28"/>
        </w:rPr>
        <w:t xml:space="preserve">, </w:t>
      </w:r>
      <w:proofErr w:type="spellStart"/>
      <w:r w:rsidR="00ED5FF2">
        <w:rPr>
          <w:szCs w:val="28"/>
        </w:rPr>
        <w:t>Н.Н</w:t>
      </w:r>
      <w:proofErr w:type="spellEnd"/>
      <w:r w:rsidR="00ED5FF2">
        <w:rPr>
          <w:szCs w:val="28"/>
        </w:rPr>
        <w:t xml:space="preserve">. </w:t>
      </w:r>
      <w:proofErr w:type="spellStart"/>
      <w:r w:rsidR="00ED5FF2">
        <w:rPr>
          <w:szCs w:val="28"/>
        </w:rPr>
        <w:t>Костева</w:t>
      </w:r>
      <w:proofErr w:type="spellEnd"/>
      <w:r w:rsidR="00ED5FF2">
        <w:rPr>
          <w:szCs w:val="28"/>
        </w:rPr>
        <w:t xml:space="preserve">, </w:t>
      </w:r>
      <w:proofErr w:type="spellStart"/>
      <w:r w:rsidR="00ED5FF2">
        <w:rPr>
          <w:szCs w:val="28"/>
        </w:rPr>
        <w:t>О.Н</w:t>
      </w:r>
      <w:proofErr w:type="spellEnd"/>
      <w:r w:rsidR="00ED5FF2">
        <w:rPr>
          <w:szCs w:val="28"/>
        </w:rPr>
        <w:t xml:space="preserve">. Кузнецова, </w:t>
      </w:r>
      <w:proofErr w:type="spellStart"/>
      <w:r w:rsidR="00ED5FF2">
        <w:rPr>
          <w:szCs w:val="28"/>
        </w:rPr>
        <w:t>Н.К</w:t>
      </w:r>
      <w:proofErr w:type="spellEnd"/>
      <w:r w:rsidR="005E68A7">
        <w:rPr>
          <w:szCs w:val="28"/>
        </w:rPr>
        <w:t>.</w:t>
      </w:r>
      <w:r w:rsidR="00ED5FF2">
        <w:rPr>
          <w:szCs w:val="28"/>
        </w:rPr>
        <w:t xml:space="preserve"> </w:t>
      </w:r>
      <w:proofErr w:type="spellStart"/>
      <w:r w:rsidR="00ED5FF2">
        <w:rPr>
          <w:szCs w:val="28"/>
        </w:rPr>
        <w:t>Муравицкая</w:t>
      </w:r>
      <w:proofErr w:type="spellEnd"/>
      <w:r w:rsidR="00ED5FF2">
        <w:rPr>
          <w:szCs w:val="28"/>
        </w:rPr>
        <w:t xml:space="preserve"> </w:t>
      </w:r>
      <w:r w:rsidRPr="00FD6784">
        <w:rPr>
          <w:szCs w:val="28"/>
        </w:rPr>
        <w:t>и многие другие.</w:t>
      </w:r>
      <w:r>
        <w:rPr>
          <w:szCs w:val="28"/>
        </w:rPr>
        <w:t xml:space="preserve"> </w:t>
      </w:r>
    </w:p>
    <w:p w:rsidR="00C23E56" w:rsidRDefault="00C23E56" w:rsidP="00C23E56">
      <w:pPr>
        <w:tabs>
          <w:tab w:val="left" w:pos="1134"/>
        </w:tabs>
        <w:rPr>
          <w:szCs w:val="28"/>
        </w:rPr>
      </w:pPr>
      <w:r>
        <w:rPr>
          <w:szCs w:val="28"/>
        </w:rPr>
        <w:t>Теоретическую базу исследования составили нормативно-правовые акты</w:t>
      </w:r>
      <w:r w:rsidRPr="00346A07">
        <w:rPr>
          <w:color w:val="000000" w:themeColor="text1"/>
          <w:szCs w:val="28"/>
        </w:rPr>
        <w:t xml:space="preserve">, </w:t>
      </w:r>
      <w:r>
        <w:rPr>
          <w:szCs w:val="28"/>
        </w:rPr>
        <w:t>в том числе</w:t>
      </w:r>
      <w:r w:rsidRPr="009E2910">
        <w:rPr>
          <w:szCs w:val="28"/>
        </w:rPr>
        <w:t xml:space="preserve"> </w:t>
      </w:r>
      <w:r>
        <w:rPr>
          <w:szCs w:val="28"/>
        </w:rPr>
        <w:t>п</w:t>
      </w:r>
      <w:r w:rsidRPr="009E2910">
        <w:rPr>
          <w:szCs w:val="28"/>
        </w:rPr>
        <w:t xml:space="preserve">оложения по бухгалтерскому учету, </w:t>
      </w:r>
      <w:r>
        <w:rPr>
          <w:szCs w:val="28"/>
        </w:rPr>
        <w:t xml:space="preserve">научные </w:t>
      </w:r>
      <w:r w:rsidRPr="009E2910">
        <w:rPr>
          <w:szCs w:val="28"/>
        </w:rPr>
        <w:t>статьи российских</w:t>
      </w:r>
      <w:r>
        <w:rPr>
          <w:szCs w:val="28"/>
        </w:rPr>
        <w:t xml:space="preserve"> и зарубежных</w:t>
      </w:r>
      <w:r w:rsidRPr="009E2910">
        <w:rPr>
          <w:szCs w:val="28"/>
        </w:rPr>
        <w:t xml:space="preserve"> экономистов, учебные пособия, учебники. </w:t>
      </w:r>
    </w:p>
    <w:p w:rsidR="00C23E56" w:rsidRDefault="00C23E56" w:rsidP="00C23E56">
      <w:pPr>
        <w:tabs>
          <w:tab w:val="left" w:pos="1134"/>
        </w:tabs>
        <w:rPr>
          <w:color w:val="000000" w:themeColor="text1"/>
          <w:szCs w:val="28"/>
        </w:rPr>
      </w:pPr>
      <w:r>
        <w:rPr>
          <w:szCs w:val="28"/>
        </w:rPr>
        <w:t xml:space="preserve">Курсовая работа включает в себя </w:t>
      </w:r>
      <w:r w:rsidRPr="00F02CE9">
        <w:rPr>
          <w:color w:val="000000" w:themeColor="text1"/>
          <w:szCs w:val="28"/>
        </w:rPr>
        <w:t xml:space="preserve">введение, </w:t>
      </w:r>
      <w:r>
        <w:rPr>
          <w:color w:val="000000" w:themeColor="text1"/>
          <w:szCs w:val="28"/>
        </w:rPr>
        <w:t>две</w:t>
      </w:r>
      <w:r w:rsidRPr="00F02CE9">
        <w:rPr>
          <w:color w:val="000000" w:themeColor="text1"/>
          <w:szCs w:val="28"/>
        </w:rPr>
        <w:t xml:space="preserve"> главы</w:t>
      </w:r>
      <w:r>
        <w:rPr>
          <w:color w:val="000000" w:themeColor="text1"/>
          <w:szCs w:val="28"/>
        </w:rPr>
        <w:t xml:space="preserve">, </w:t>
      </w:r>
      <w:r>
        <w:rPr>
          <w:szCs w:val="28"/>
        </w:rPr>
        <w:t xml:space="preserve">заключение, список использованных источников и приложения. </w:t>
      </w:r>
      <w:r>
        <w:rPr>
          <w:color w:val="000000" w:themeColor="text1"/>
          <w:szCs w:val="28"/>
        </w:rPr>
        <w:t xml:space="preserve">В первой главе рассматриваются теоретические вопросы </w:t>
      </w:r>
      <w:r w:rsidR="009D2ACD">
        <w:rPr>
          <w:color w:val="000000" w:themeColor="text1"/>
          <w:szCs w:val="28"/>
        </w:rPr>
        <w:t>учета расчетов с подотчетными лицами,</w:t>
      </w:r>
      <w:r>
        <w:rPr>
          <w:color w:val="000000" w:themeColor="text1"/>
          <w:szCs w:val="28"/>
        </w:rPr>
        <w:t xml:space="preserve"> во второй характеризуются типовые хозяйственные операции по учету </w:t>
      </w:r>
      <w:r w:rsidR="009D2ACD">
        <w:rPr>
          <w:color w:val="000000" w:themeColor="text1"/>
          <w:szCs w:val="28"/>
        </w:rPr>
        <w:t>расчетов с подотчетными лицами и оценка типовых нарушений.</w:t>
      </w:r>
    </w:p>
    <w:p w:rsidR="00C23E56" w:rsidRPr="002925CC" w:rsidRDefault="00C23E56" w:rsidP="004A45FC">
      <w:pPr>
        <w:pStyle w:val="1"/>
        <w:spacing w:after="180"/>
      </w:pPr>
      <w:bookmarkStart w:id="4" w:name="_Toc42458232"/>
      <w:r>
        <w:lastRenderedPageBreak/>
        <w:t xml:space="preserve">Теоретические аспекты бухгалтерского учета </w:t>
      </w:r>
      <w:r w:rsidR="005E68A7">
        <w:t>расчетов с </w:t>
      </w:r>
      <w:r w:rsidR="00986714">
        <w:t>подотч</w:t>
      </w:r>
      <w:r w:rsidR="005E68A7">
        <w:t>е</w:t>
      </w:r>
      <w:r w:rsidR="00986714">
        <w:t>тными лицами</w:t>
      </w:r>
      <w:bookmarkEnd w:id="4"/>
    </w:p>
    <w:p w:rsidR="00C23E56" w:rsidRPr="002925CC" w:rsidRDefault="00C23E56" w:rsidP="00C23E56">
      <w:pPr>
        <w:pStyle w:val="2"/>
      </w:pPr>
      <w:bookmarkStart w:id="5" w:name="_Toc42458233"/>
      <w:r>
        <w:t xml:space="preserve">Экономическая сущность </w:t>
      </w:r>
      <w:r w:rsidR="005E68A7">
        <w:t>организации расчетов с </w:t>
      </w:r>
      <w:r w:rsidR="00986714">
        <w:t>подотчетными лицами</w:t>
      </w:r>
      <w:bookmarkEnd w:id="5"/>
    </w:p>
    <w:p w:rsidR="002C493B" w:rsidRDefault="002C493B" w:rsidP="002C493B">
      <w:r>
        <w:t>Большая часть денежных расчетов экономических субъектов осуществляется в безналичном порядке — посредством списания денежных средств со счетов, открытых в коммерческих банках, с аккредитивов и чековых книжек. Тем не менее, иногда, появляется необходимость осуществления расчетов наличными деньгами.</w:t>
      </w:r>
    </w:p>
    <w:p w:rsidR="002C493B" w:rsidRDefault="002C493B" w:rsidP="002C493B">
      <w:r>
        <w:t>Как правило, наличными деньгами осуществляется оплата материальных запасов при их приобретении в розничной сети и оплата командировочных расходов. С целью сокращения сроков исполнения договорных обязательств расчеты наличными деньгами могут производиться и при оплате товаров (работ, услуг), приобретаемых по этим договорам.</w:t>
      </w:r>
    </w:p>
    <w:p w:rsidR="002C493B" w:rsidRDefault="002C493B" w:rsidP="002C493B">
      <w:r>
        <w:t xml:space="preserve">Следовательно, к основным видам расходов, связанных с расчетами с подотчетными лицами, относятся: </w:t>
      </w:r>
    </w:p>
    <w:p w:rsidR="002C493B" w:rsidRDefault="002C493B" w:rsidP="002C493B">
      <w:r>
        <w:t xml:space="preserve">— хозяйственные расходы; </w:t>
      </w:r>
    </w:p>
    <w:p w:rsidR="002C493B" w:rsidRDefault="002C493B" w:rsidP="002C493B">
      <w:r>
        <w:t xml:space="preserve">— командировочные расходы; </w:t>
      </w:r>
    </w:p>
    <w:p w:rsidR="002C493B" w:rsidRDefault="002C493B" w:rsidP="002C493B">
      <w:r>
        <w:t xml:space="preserve">— представительские расходы; </w:t>
      </w:r>
    </w:p>
    <w:p w:rsidR="002C493B" w:rsidRDefault="002C493B" w:rsidP="002C493B">
      <w:r>
        <w:t>— расходы на приобретение горюче-смазочных материалов (ГСМ).</w:t>
      </w:r>
    </w:p>
    <w:p w:rsidR="002C493B" w:rsidRDefault="002C493B" w:rsidP="002C493B">
      <w:r>
        <w:t>Различные вопросы, связанные с выдачей подотчетных сумм и оформлением расчетов по ним, регламентируются отдельными нормативно правовыми актами, но не в одном из них не содержится определение подотчетных сумм.</w:t>
      </w:r>
    </w:p>
    <w:p w:rsidR="005E68A7" w:rsidRDefault="002C493B" w:rsidP="002C493B">
      <w:r>
        <w:t xml:space="preserve">Рассмотрев научную точку зрения можно представить следующие </w:t>
      </w:r>
      <w:r w:rsidR="005E68A7">
        <w:t>определения ученых экономистов.</w:t>
      </w:r>
    </w:p>
    <w:p w:rsidR="002C493B" w:rsidRDefault="002C493B" w:rsidP="002C493B">
      <w:r>
        <w:t xml:space="preserve">Нестеров </w:t>
      </w:r>
      <w:proofErr w:type="spellStart"/>
      <w:r>
        <w:t>С.Е</w:t>
      </w:r>
      <w:proofErr w:type="spellEnd"/>
      <w:r w:rsidR="005E68A7">
        <w:t>.</w:t>
      </w:r>
      <w:r>
        <w:t xml:space="preserve"> дает следующее определение п</w:t>
      </w:r>
      <w:bookmarkStart w:id="6" w:name="_GoBack"/>
      <w:bookmarkEnd w:id="6"/>
      <w:r>
        <w:t xml:space="preserve">одотчетным суммам — это суммы, выданные в установленном порядке должностным лицам авансом на </w:t>
      </w:r>
      <w:r>
        <w:lastRenderedPageBreak/>
        <w:t>предстоящие операционные, административно-хозяйственные и командировочные расходы. При этом должностные лица в установленные сроки представляют обоснованный отчет о произведенных расходах (авансовый отчет) и возвращают неиспользованные суммы. Авансовый отчет составляется и сдается в бухгалтерию с приложением первичных документов и утверждается руководителем организации или другим уполномоченным лицом субъекта.</w:t>
      </w:r>
    </w:p>
    <w:p w:rsidR="002C493B" w:rsidRDefault="002C493B" w:rsidP="002C493B">
      <w:r>
        <w:t xml:space="preserve">Гуляева </w:t>
      </w:r>
      <w:proofErr w:type="spellStart"/>
      <w:r>
        <w:t>С.Р</w:t>
      </w:r>
      <w:proofErr w:type="spellEnd"/>
      <w:r>
        <w:t>. считает, что подотчетные суммы представляют собой денежные средства, выдаваемые штатным сотрудникам организации на хозяйственные и операционные расходы, а также на служебные командировки. Порядок их выдачи, подтверждения их использования, возврата неиспользованных средств является общим независимо от целей, на которые они выданы. Исключением являются отдельные положения гражданского и трудового законодательства, которыми могут устанавливаться особые правила.</w:t>
      </w:r>
    </w:p>
    <w:p w:rsidR="002C493B" w:rsidRDefault="002C493B" w:rsidP="002C493B">
      <w:r>
        <w:t>Расчеты с подотчетными лицами являются разновидностью кассовых операций, которые, в свою очередь, характерны абсолютно для любой организации любой организационно-правовой формы собственности.</w:t>
      </w:r>
    </w:p>
    <w:p w:rsidR="002C493B" w:rsidRDefault="002C493B" w:rsidP="002C493B">
      <w:r>
        <w:t>Кассовые операции — расчеты наличными деньгами — необходимы не только при выплатах работникам сумм оплаты труда, материального поощрения и иных выплатах. Абсолютная ликвидность денежных средств делает наличные денежные средства весьма привлекательным инструментом для проведения расчетов за приобретенные товары, выполненные работы и оказанные услуги, для приобретения материальных запасов, а при определенных условиях — и некоторых видов основных средств, таких как вычислительная техника, оборудование, отдельных групп объектов нематериальных активов.</w:t>
      </w:r>
    </w:p>
    <w:p w:rsidR="002C493B" w:rsidRDefault="002C493B" w:rsidP="002C493B">
      <w:r>
        <w:t>В современных условиях хозяйствования широкое использование наличных денег для расчетов между юридическими лицами (и торговыми организациями) создает благоприятные предпосылки для злоупотреблений, а при определенных условиях — и для уменьшения полученного дохода и соответственно от уплаты налогов. Поэтому расчеты наличными денежными сред</w:t>
      </w:r>
      <w:r>
        <w:lastRenderedPageBreak/>
        <w:t>ствами, как правило, являются объектом повышенного внимания при проведении контрольных мероприятий, соответствующими службами, в том числе налоговыми органами.</w:t>
      </w:r>
    </w:p>
    <w:p w:rsidR="002C493B" w:rsidRDefault="002C493B" w:rsidP="002C493B">
      <w:r>
        <w:t xml:space="preserve">В организациях, имеющих структурные подразделения, весьма широко используется форма расчетов с работниками по заработной плате и прочим выплатам через подотчетных лиц (так называемых раздатчиков). </w:t>
      </w:r>
    </w:p>
    <w:p w:rsidR="002C493B" w:rsidRDefault="002C493B" w:rsidP="002C493B">
      <w:r>
        <w:t>Также расчеты наличными деньгами через подотчетных лиц практикуются при оплате задолженности по некоторым налогам и сборам (например, по суммам государственной пошлины) и страховым взносам. Прежде чем выдать подотчетные суммы, необходимо определить правила расчетов с подотчетными лицами в организации, а также офо</w:t>
      </w:r>
      <w:r w:rsidR="005E68A7">
        <w:t>рмления хозяйственных операций.</w:t>
      </w:r>
    </w:p>
    <w:p w:rsidR="00BF4290" w:rsidRDefault="002C493B" w:rsidP="002C493B">
      <w:r>
        <w:t xml:space="preserve">Порядок выдачи и списания подотчетных сумм определяется </w:t>
      </w:r>
      <w:r w:rsidR="005E68A7">
        <w:t>в учетной политике организации.</w:t>
      </w:r>
    </w:p>
    <w:p w:rsidR="00BF4290" w:rsidRDefault="002C493B" w:rsidP="002C493B">
      <w:r>
        <w:t xml:space="preserve">До начала любых операций с подотчетными суммами работодателю следует определить и утвердить приказом или распоряжением: </w:t>
      </w:r>
    </w:p>
    <w:p w:rsidR="00BF4290" w:rsidRDefault="00BF4290" w:rsidP="002C493B">
      <w:r>
        <w:t>—</w:t>
      </w:r>
      <w:r w:rsidR="005E68A7">
        <w:t> </w:t>
      </w:r>
      <w:r w:rsidR="002C493B">
        <w:t xml:space="preserve">список подотчетных лиц, которым могут быть выданы наличные денежные средства как подотчетные суммы; </w:t>
      </w:r>
    </w:p>
    <w:p w:rsidR="00BF4290" w:rsidRDefault="00BF4290" w:rsidP="002C493B">
      <w:r>
        <w:t>—</w:t>
      </w:r>
      <w:r w:rsidR="005E68A7">
        <w:t> </w:t>
      </w:r>
      <w:r w:rsidR="002C493B">
        <w:t xml:space="preserve">порядок представления отчета, определения срока, на который выдаются подотчетные суммы; </w:t>
      </w:r>
    </w:p>
    <w:p w:rsidR="002C493B" w:rsidRDefault="00BF4290" w:rsidP="002C493B">
      <w:r>
        <w:t>—</w:t>
      </w:r>
      <w:r w:rsidR="005E68A7">
        <w:t> </w:t>
      </w:r>
      <w:r w:rsidR="002C493B">
        <w:t>список лиц, уполномоченных поручать производить траты в интересах работодателя и давать распоряжения бухгалтерии о выдаче подотчетных сумм.</w:t>
      </w:r>
    </w:p>
    <w:p w:rsidR="00BF4290" w:rsidRDefault="00BF4290" w:rsidP="002C493B">
      <w:r>
        <w:t>Кроме этого, руководителем организации издается приказ, регламентирующий проведение расчетов с подотчетными лицами.</w:t>
      </w:r>
    </w:p>
    <w:p w:rsidR="00BF4290" w:rsidRDefault="00BF4290" w:rsidP="00BF4290">
      <w:r>
        <w:t>В приказе в обязательном порядке отражаются следующие позиции:</w:t>
      </w:r>
    </w:p>
    <w:p w:rsidR="00BF4290" w:rsidRDefault="005E68A7" w:rsidP="00BF4290">
      <w:r>
        <w:t>— </w:t>
      </w:r>
      <w:r w:rsidR="00BF4290">
        <w:t xml:space="preserve">перечень должностных лиц, имеющих право получать денежные средства под отчет на хозяйственные, канцелярские, представительские и иные расходы. Следует помнить, что приказом не назначаются лица, имеющие </w:t>
      </w:r>
      <w:r w:rsidR="00BF4290">
        <w:lastRenderedPageBreak/>
        <w:t xml:space="preserve">право получать под отчет суммы на командировочные расходы, право получения денежных сумм на командировочные расходы возникает после подписания приказа (распоряжения) о направлении работника в командировку; </w:t>
      </w:r>
    </w:p>
    <w:p w:rsidR="00BF4290" w:rsidRDefault="00BF4290" w:rsidP="00BF4290">
      <w:r>
        <w:t>—</w:t>
      </w:r>
      <w:r w:rsidR="005E68A7">
        <w:t> </w:t>
      </w:r>
      <w:r>
        <w:t xml:space="preserve">срок, на который выдаются денежные средства под отчет; </w:t>
      </w:r>
    </w:p>
    <w:p w:rsidR="00BF4290" w:rsidRDefault="005E68A7" w:rsidP="00BF4290">
      <w:r>
        <w:t>— </w:t>
      </w:r>
      <w:r w:rsidR="00BF4290">
        <w:t>предельный размер подотчетных сумм.</w:t>
      </w:r>
    </w:p>
    <w:p w:rsidR="00BF4290" w:rsidRDefault="00BF4290" w:rsidP="00BF4290">
      <w:r>
        <w:t>Для каждой статьи расходов, а также для различных подотчетных лиц могут быть установлены дифференцированные лимиты. Размер аванса на командировочные расходы ограничивается расчетной величиной, которая складывается из стоимости проезда, стоимости найма жилого помещения, (оплаты гостиницы) суточных и иных расходов, определенных целями поездки в командировку. Оплате подлежат также расходы за бронирование места в гостинице, билетов для проезда.</w:t>
      </w:r>
    </w:p>
    <w:p w:rsidR="00BF4290" w:rsidRDefault="00BF4290" w:rsidP="00BF4290">
      <w:r>
        <w:t>Суточные выплачиваются за все дни нахождения в командировке, в том числе выходные и праздничные дни, а также дни нахождения в пути (в том числе за время вынужденной остановки в пути). К иным расходам относятся такие, как приобретение материальных ценностей, оплата телефонных переговоров, а в случае поездки на служебном автомобиле — приобретение ГСМ, запчастей, оплата услуг по ремонту, проезд по платным автомобильным дорогам, оплата за стоянки автомобиля и другие непредвиденные расходы.</w:t>
      </w:r>
    </w:p>
    <w:p w:rsidR="00BF4290" w:rsidRDefault="00BF4290" w:rsidP="00BF4290">
      <w:r>
        <w:t>Для возможности признания таких расходов в целях налогообложения в приказе следует указать целевое использование выданных денежных средств для использования командированным работником.</w:t>
      </w:r>
    </w:p>
    <w:p w:rsidR="00BF4290" w:rsidRDefault="00BF4290" w:rsidP="00BF4290">
      <w:r>
        <w:t>Подотчетные лица должны быть проинформированы о предельной величине расчетов наличными деньгами в Российской Федерации между юридическими лицами в рамках одного договора. Согласно Указанию Центрального Банка РФ от 09.12</w:t>
      </w:r>
      <w:r w:rsidR="00F12757">
        <w:t>.</w:t>
      </w:r>
      <w:r>
        <w:t>19 г. № 5348-У, установлена предельная величина при расчетах наличными, которая в настоящее время составляет 100 тыс. р.</w:t>
      </w:r>
    </w:p>
    <w:p w:rsidR="00F12757" w:rsidRDefault="00F12757" w:rsidP="00BF4290">
      <w:r>
        <w:t xml:space="preserve">В соответствии с </w:t>
      </w:r>
      <w:proofErr w:type="spellStart"/>
      <w:r>
        <w:t>п.7</w:t>
      </w:r>
      <w:proofErr w:type="spellEnd"/>
      <w:r>
        <w:t xml:space="preserve"> Постановления Правительства РФ от 29.12. 14 г. </w:t>
      </w:r>
      <w:r>
        <w:br/>
        <w:t xml:space="preserve">№ 1595 отменно формирование командировочного удостоверения с 01.01.15 г. Пункт 7 постановления изложен в следующей редакции. В настоящее время </w:t>
      </w:r>
      <w:r>
        <w:lastRenderedPageBreak/>
        <w:t>командировочное удостоверение, которым подтверждался фактический срок пребывания работника в командировке, выдавать не надо, поскольку такой срок определяется по проездным документам, представляемым работником по возвращении из служебной командировки. Лица, которым выдаются подотчетные суммы на хозяйственные, представительские или иные текущие нужды организации, утверждаются, распоряжением руководителя организации обязательным критерием является, то, что они должны быть штатными работниками, а также с ними заключается договор о материальной ответственности.</w:t>
      </w:r>
    </w:p>
    <w:p w:rsidR="00F12757" w:rsidRDefault="00F12757" w:rsidP="00BF4290">
      <w:r>
        <w:t>Под отчет можно выдать денежные средства и сотруднику — нерезиденту РФ, так как указанная операция не является валютной в связи с тем, что не происходит отчуждения денег. Работодатель остается собственником выданных подотчетных сумм.</w:t>
      </w:r>
    </w:p>
    <w:p w:rsidR="00F12757" w:rsidRDefault="00F12757" w:rsidP="00BF4290">
      <w:r>
        <w:t>Для удобства список лучше составить с указанием только штатных должностей; в этом случае при увольнении сотрудника не будет необходимости вносить в него корректировки, а новый сотрудник автоматически станет подотчетным лицом.</w:t>
      </w:r>
    </w:p>
    <w:p w:rsidR="00F12757" w:rsidRDefault="00F12757" w:rsidP="00BF4290">
      <w:r>
        <w:t>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 Как правило, в этом случае размер подотчетной суммы определяется из расчета продолжительности командировки (суточные и расходы на оплату найма жилого помещения в месте командировки) и стоимости проезда.</w:t>
      </w:r>
    </w:p>
    <w:p w:rsidR="00F12757" w:rsidRDefault="00F12757" w:rsidP="00BF4290">
      <w:r>
        <w:t>Лица, получившие наличные деньги под отчет, обязаны не позднее трех рабочих дней по истечении срока, на который они выданы, или со дня возвращения их из командировки предъявить в бухгалтерию организации отчет об израсходованных суммах и произвести окончательный расчет по данным расчетам.</w:t>
      </w:r>
    </w:p>
    <w:p w:rsidR="00F12757" w:rsidRDefault="00F12757" w:rsidP="00BF4290">
      <w:r>
        <w:t>При выдаче раздатчиками подотчетных сумм для выплаты заработной платы следует учитывать общие требования трудового законодательства, регулирующие этот процесс.</w:t>
      </w:r>
    </w:p>
    <w:p w:rsidR="00F12757" w:rsidRDefault="00F12757" w:rsidP="00BF4290">
      <w:r>
        <w:lastRenderedPageBreak/>
        <w:t xml:space="preserve">В соответствии со ст. 136 </w:t>
      </w:r>
      <w:proofErr w:type="spellStart"/>
      <w:r>
        <w:t>ТК</w:t>
      </w:r>
      <w:proofErr w:type="spellEnd"/>
      <w:r>
        <w:t xml:space="preserve"> РФ при выплате заработной платы работодатель обязан в письменной форме извещать каждого работника: </w:t>
      </w:r>
    </w:p>
    <w:p w:rsidR="00F12757" w:rsidRDefault="005E68A7" w:rsidP="00BF4290">
      <w:r>
        <w:t>а) </w:t>
      </w:r>
      <w:r w:rsidR="00F12757">
        <w:t xml:space="preserve">о составных частях заработной платы, причитающейся ему за соответствующий период; </w:t>
      </w:r>
    </w:p>
    <w:p w:rsidR="00F12757" w:rsidRDefault="005E68A7" w:rsidP="00BF4290">
      <w:r>
        <w:t>б) </w:t>
      </w:r>
      <w:r w:rsidR="00F12757">
        <w:t xml:space="preserve">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F12757" w:rsidRDefault="005E68A7" w:rsidP="00BF4290">
      <w:r>
        <w:t>в</w:t>
      </w:r>
      <w:r w:rsidR="00F12757">
        <w:t>)</w:t>
      </w:r>
      <w:r>
        <w:t> </w:t>
      </w:r>
      <w:r w:rsidR="00F12757">
        <w:t xml:space="preserve">о размерах и об основаниях произведенных удержаний; </w:t>
      </w:r>
    </w:p>
    <w:p w:rsidR="00F12757" w:rsidRDefault="005E68A7" w:rsidP="00BF4290">
      <w:r>
        <w:t>г</w:t>
      </w:r>
      <w:r w:rsidR="00F12757">
        <w:t>)</w:t>
      </w:r>
      <w:r>
        <w:t> </w:t>
      </w:r>
      <w:r w:rsidR="00F12757">
        <w:t>об общей денежной сумме, подлежащей выплате.</w:t>
      </w:r>
    </w:p>
    <w:p w:rsidR="00F12757" w:rsidRDefault="00F12757" w:rsidP="00BF4290">
      <w:r>
        <w:t>Таким образом, расчеты с подотчетными лицами являются одним из важных объектов бухгалтерского наблюдения. Подотчет — это подотчетная сумма, выданная сотруднику на командировку, оплату представительских затрат, закупку хозяйственных товаров, оплату ГСМ и других подобных расходов.</w:t>
      </w:r>
    </w:p>
    <w:p w:rsidR="00F12757" w:rsidRPr="002925CC" w:rsidRDefault="00F12757" w:rsidP="00CC0C8E">
      <w:pPr>
        <w:pStyle w:val="2"/>
      </w:pPr>
      <w:bookmarkStart w:id="7" w:name="_Toc42458234"/>
      <w:r>
        <w:t xml:space="preserve">Задачи и методические основы </w:t>
      </w:r>
      <w:r w:rsidR="005E68A7">
        <w:t>бухгалтерского учета расчетов с </w:t>
      </w:r>
      <w:r>
        <w:t>подотчетными лицами и их роль в обеспечении экономической безопасности</w:t>
      </w:r>
      <w:bookmarkEnd w:id="7"/>
      <w:r>
        <w:t xml:space="preserve"> </w:t>
      </w:r>
    </w:p>
    <w:p w:rsidR="00F12757" w:rsidRPr="00F12757" w:rsidRDefault="00F12757" w:rsidP="00F12757">
      <w:pPr>
        <w:rPr>
          <w:color w:val="000000" w:themeColor="text1"/>
          <w:szCs w:val="28"/>
        </w:rPr>
      </w:pPr>
      <w:r w:rsidRPr="00F12757">
        <w:rPr>
          <w:color w:val="000000" w:themeColor="text1"/>
          <w:szCs w:val="28"/>
        </w:rPr>
        <w:t>Основными задачами бухгалтерского учета расчетов с подотчетными лицами являются:</w:t>
      </w:r>
    </w:p>
    <w:p w:rsidR="00F12757" w:rsidRPr="00F12757" w:rsidRDefault="005E68A7" w:rsidP="00F12757">
      <w:pPr>
        <w:rPr>
          <w:color w:val="000000" w:themeColor="text1"/>
          <w:szCs w:val="28"/>
        </w:rPr>
      </w:pPr>
      <w:r>
        <w:rPr>
          <w:color w:val="000000" w:themeColor="text1"/>
          <w:szCs w:val="28"/>
        </w:rPr>
        <w:t>— </w:t>
      </w:r>
      <w:r w:rsidR="00F12757" w:rsidRPr="00F12757">
        <w:rPr>
          <w:color w:val="000000" w:themeColor="text1"/>
          <w:szCs w:val="28"/>
        </w:rPr>
        <w:t>контроль правильности документального оформления и законности операций с денежными средствами, выданным подотчет на конкретные цели;</w:t>
      </w:r>
    </w:p>
    <w:p w:rsidR="00F12757" w:rsidRPr="00F12757" w:rsidRDefault="00F12757" w:rsidP="00F12757">
      <w:pPr>
        <w:rPr>
          <w:color w:val="000000" w:themeColor="text1"/>
          <w:szCs w:val="28"/>
        </w:rPr>
      </w:pPr>
      <w:r>
        <w:rPr>
          <w:color w:val="000000" w:themeColor="text1"/>
          <w:szCs w:val="28"/>
        </w:rPr>
        <w:t>—</w:t>
      </w:r>
      <w:r w:rsidR="005E68A7">
        <w:rPr>
          <w:color w:val="000000" w:themeColor="text1"/>
          <w:szCs w:val="28"/>
        </w:rPr>
        <w:t> </w:t>
      </w:r>
      <w:r w:rsidRPr="00F12757">
        <w:rPr>
          <w:color w:val="000000" w:themeColor="text1"/>
          <w:szCs w:val="28"/>
        </w:rPr>
        <w:t>обеспечение своевременности, полноты и правильности возврата неиспользованных подотчетных сумм;</w:t>
      </w:r>
    </w:p>
    <w:p w:rsidR="00F12757" w:rsidRPr="00F12757" w:rsidRDefault="00F12757" w:rsidP="00F12757">
      <w:pPr>
        <w:rPr>
          <w:color w:val="000000" w:themeColor="text1"/>
          <w:szCs w:val="28"/>
        </w:rPr>
      </w:pPr>
      <w:r>
        <w:rPr>
          <w:color w:val="000000" w:themeColor="text1"/>
          <w:szCs w:val="28"/>
        </w:rPr>
        <w:t>—</w:t>
      </w:r>
      <w:r w:rsidR="005E68A7">
        <w:rPr>
          <w:color w:val="000000" w:themeColor="text1"/>
          <w:szCs w:val="28"/>
        </w:rPr>
        <w:t> </w:t>
      </w:r>
      <w:r w:rsidRPr="00F12757">
        <w:rPr>
          <w:color w:val="000000" w:themeColor="text1"/>
          <w:szCs w:val="28"/>
        </w:rPr>
        <w:t>своевременное выявление результатов невозвращенных в установленный срок подотчетных сумм, обеспечение своевременного взыскания дебиторской и погашения кредиторской задолженности по выданным подотчетным суммам;</w:t>
      </w:r>
    </w:p>
    <w:p w:rsidR="00F12757" w:rsidRPr="00F12757" w:rsidRDefault="00F12757" w:rsidP="00F12757">
      <w:pPr>
        <w:rPr>
          <w:color w:val="000000" w:themeColor="text1"/>
          <w:szCs w:val="28"/>
        </w:rPr>
      </w:pPr>
      <w:r>
        <w:rPr>
          <w:color w:val="000000" w:themeColor="text1"/>
          <w:szCs w:val="28"/>
        </w:rPr>
        <w:lastRenderedPageBreak/>
        <w:t>—</w:t>
      </w:r>
      <w:r w:rsidRPr="00F12757">
        <w:rPr>
          <w:color w:val="000000" w:themeColor="text1"/>
          <w:szCs w:val="28"/>
        </w:rPr>
        <w:t xml:space="preserve"> обеспечение сохранности денежных средств в кассе и бесперебойная выдача подотчетных сумм на хозяйственные нужды и командировочные расходы;</w:t>
      </w:r>
    </w:p>
    <w:p w:rsidR="00F12757" w:rsidRPr="00F12757" w:rsidRDefault="00F12757" w:rsidP="00F12757">
      <w:pPr>
        <w:rPr>
          <w:color w:val="000000" w:themeColor="text1"/>
          <w:szCs w:val="28"/>
        </w:rPr>
      </w:pPr>
      <w:r>
        <w:rPr>
          <w:color w:val="000000" w:themeColor="text1"/>
          <w:szCs w:val="28"/>
        </w:rPr>
        <w:t>—</w:t>
      </w:r>
      <w:r w:rsidRPr="00F12757">
        <w:rPr>
          <w:color w:val="000000" w:themeColor="text1"/>
          <w:szCs w:val="28"/>
        </w:rPr>
        <w:t xml:space="preserve"> изыскание возможностей наиболее рационального вложения свободных денежных средств как источника финансовых инвестиций.</w:t>
      </w:r>
    </w:p>
    <w:p w:rsidR="00F12757" w:rsidRPr="00F12757" w:rsidRDefault="00F12757" w:rsidP="00F12757">
      <w:pPr>
        <w:rPr>
          <w:color w:val="000000" w:themeColor="text1"/>
          <w:szCs w:val="28"/>
        </w:rPr>
      </w:pPr>
      <w:r w:rsidRPr="00F12757">
        <w:rPr>
          <w:color w:val="000000" w:themeColor="text1"/>
          <w:szCs w:val="28"/>
        </w:rPr>
        <w:t>Соотнося роль бухгалтерского учета с подотч</w:t>
      </w:r>
      <w:r w:rsidR="005E68A7">
        <w:rPr>
          <w:color w:val="000000" w:themeColor="text1"/>
          <w:szCs w:val="28"/>
        </w:rPr>
        <w:t>е</w:t>
      </w:r>
      <w:r w:rsidRPr="00F12757">
        <w:rPr>
          <w:color w:val="000000" w:themeColor="text1"/>
          <w:szCs w:val="28"/>
        </w:rPr>
        <w:t>тными лицами с обеспечением экономической безопасности, стоит сказать, что основными задачами контроля расчетов с подотчетными лицами являются:</w:t>
      </w:r>
    </w:p>
    <w:p w:rsidR="00F12757" w:rsidRPr="00F12757" w:rsidRDefault="005E68A7" w:rsidP="00F12757">
      <w:pPr>
        <w:rPr>
          <w:color w:val="000000" w:themeColor="text1"/>
          <w:szCs w:val="28"/>
        </w:rPr>
      </w:pPr>
      <w:r>
        <w:rPr>
          <w:color w:val="000000" w:themeColor="text1"/>
          <w:szCs w:val="28"/>
        </w:rPr>
        <w:t>а) </w:t>
      </w:r>
      <w:r w:rsidR="00F12757" w:rsidRPr="00F12757">
        <w:rPr>
          <w:color w:val="000000" w:themeColor="text1"/>
          <w:szCs w:val="28"/>
        </w:rPr>
        <w:t>обеспечение сохранности выданных подотчетных сумм и правильности их использования на соответствующие цели расхода;</w:t>
      </w:r>
    </w:p>
    <w:p w:rsidR="00F12757" w:rsidRPr="00F12757" w:rsidRDefault="005E68A7" w:rsidP="00F12757">
      <w:pPr>
        <w:rPr>
          <w:color w:val="000000" w:themeColor="text1"/>
          <w:szCs w:val="28"/>
        </w:rPr>
      </w:pPr>
      <w:r>
        <w:rPr>
          <w:color w:val="000000" w:themeColor="text1"/>
          <w:szCs w:val="28"/>
        </w:rPr>
        <w:t>б) </w:t>
      </w:r>
      <w:r w:rsidR="00F12757" w:rsidRPr="00F12757">
        <w:rPr>
          <w:color w:val="000000" w:themeColor="text1"/>
          <w:szCs w:val="28"/>
        </w:rPr>
        <w:t>строгое соблюдение установленных правил ведения кассовых операций и соблюдение порядка выдачи в подотчет, размеров авансов и сроки, на которые они могут быть выданы;</w:t>
      </w:r>
    </w:p>
    <w:p w:rsidR="00F12757" w:rsidRPr="00F12757" w:rsidRDefault="005E68A7" w:rsidP="00F12757">
      <w:pPr>
        <w:rPr>
          <w:color w:val="000000" w:themeColor="text1"/>
          <w:szCs w:val="28"/>
        </w:rPr>
      </w:pPr>
      <w:r>
        <w:rPr>
          <w:color w:val="000000" w:themeColor="text1"/>
          <w:szCs w:val="28"/>
        </w:rPr>
        <w:t>в) </w:t>
      </w:r>
      <w:r w:rsidR="00F12757" w:rsidRPr="00F12757">
        <w:rPr>
          <w:color w:val="000000" w:themeColor="text1"/>
          <w:szCs w:val="28"/>
        </w:rPr>
        <w:t>проверка правильности документального оформления и законности операций, связанных с израсходованными подотчетными суммами;</w:t>
      </w:r>
    </w:p>
    <w:p w:rsidR="00F12757" w:rsidRPr="00F12757" w:rsidRDefault="005E68A7" w:rsidP="00F12757">
      <w:pPr>
        <w:rPr>
          <w:color w:val="000000" w:themeColor="text1"/>
          <w:szCs w:val="28"/>
        </w:rPr>
      </w:pPr>
      <w:r>
        <w:rPr>
          <w:color w:val="000000" w:themeColor="text1"/>
          <w:szCs w:val="28"/>
        </w:rPr>
        <w:t>г) </w:t>
      </w:r>
      <w:r w:rsidR="00F12757" w:rsidRPr="00F12757">
        <w:rPr>
          <w:color w:val="000000" w:themeColor="text1"/>
          <w:szCs w:val="28"/>
        </w:rPr>
        <w:t>своевременное и полное отражение операций по подотчетным суммам в бухгалтерском учете;</w:t>
      </w:r>
    </w:p>
    <w:p w:rsidR="00F12757" w:rsidRPr="00F12757" w:rsidRDefault="005E68A7" w:rsidP="00F12757">
      <w:pPr>
        <w:rPr>
          <w:color w:val="000000" w:themeColor="text1"/>
          <w:szCs w:val="28"/>
        </w:rPr>
      </w:pPr>
      <w:r>
        <w:rPr>
          <w:color w:val="000000" w:themeColor="text1"/>
          <w:szCs w:val="28"/>
        </w:rPr>
        <w:t>д) </w:t>
      </w:r>
      <w:r w:rsidR="00F12757" w:rsidRPr="00F12757">
        <w:rPr>
          <w:color w:val="000000" w:themeColor="text1"/>
          <w:szCs w:val="28"/>
        </w:rPr>
        <w:t>обеспечение своевременности, полноты и правильности расчетов с подотчетными лицами, выявление дебиторской и кредиторской задолженности по счету 71 «Расчеты с подотчетными лицами».</w:t>
      </w:r>
    </w:p>
    <w:p w:rsidR="00F12757" w:rsidRPr="00F12757" w:rsidRDefault="00F12757" w:rsidP="00F12757">
      <w:pPr>
        <w:rPr>
          <w:color w:val="000000" w:themeColor="text1"/>
          <w:szCs w:val="28"/>
        </w:rPr>
      </w:pPr>
      <w:r w:rsidRPr="00F12757">
        <w:rPr>
          <w:color w:val="000000" w:themeColor="text1"/>
          <w:szCs w:val="28"/>
        </w:rPr>
        <w:t>Система внутрипроизводственного бухгалтерского контроля расчетов с подотчетными лицами должна быть организована по следующим пунктам:</w:t>
      </w:r>
    </w:p>
    <w:p w:rsidR="00F12757" w:rsidRPr="00F12757" w:rsidRDefault="005E68A7" w:rsidP="00F12757">
      <w:pPr>
        <w:rPr>
          <w:color w:val="000000" w:themeColor="text1"/>
          <w:szCs w:val="28"/>
        </w:rPr>
      </w:pPr>
      <w:r>
        <w:rPr>
          <w:color w:val="000000" w:themeColor="text1"/>
          <w:szCs w:val="28"/>
        </w:rPr>
        <w:t>а</w:t>
      </w:r>
      <w:r w:rsidR="00F12757">
        <w:rPr>
          <w:color w:val="000000" w:themeColor="text1"/>
          <w:szCs w:val="28"/>
        </w:rPr>
        <w:t>)</w:t>
      </w:r>
      <w:r>
        <w:rPr>
          <w:color w:val="000000" w:themeColor="text1"/>
          <w:szCs w:val="28"/>
        </w:rPr>
        <w:t> </w:t>
      </w:r>
      <w:r w:rsidR="00F12757" w:rsidRPr="00F12757">
        <w:rPr>
          <w:color w:val="000000" w:themeColor="text1"/>
          <w:szCs w:val="28"/>
        </w:rPr>
        <w:t>персональная материальная ответственность кассира за контролем выданных и невозвращенных в установленный срок подотчетных сумм;</w:t>
      </w:r>
    </w:p>
    <w:p w:rsidR="00F12757" w:rsidRPr="00F12757" w:rsidRDefault="005E68A7" w:rsidP="00F12757">
      <w:pPr>
        <w:rPr>
          <w:color w:val="000000" w:themeColor="text1"/>
          <w:szCs w:val="28"/>
        </w:rPr>
      </w:pPr>
      <w:r>
        <w:rPr>
          <w:color w:val="000000" w:themeColor="text1"/>
          <w:szCs w:val="28"/>
        </w:rPr>
        <w:t>б) </w:t>
      </w:r>
      <w:r w:rsidR="00F12757" w:rsidRPr="00F12757">
        <w:rPr>
          <w:color w:val="000000" w:themeColor="text1"/>
          <w:szCs w:val="28"/>
        </w:rPr>
        <w:t>плановые и внеплановые проверки главного бухгалтера предприятия за состоянием расчетов с подотчетными лицами и достоверности представленных оправдательных документов.</w:t>
      </w:r>
    </w:p>
    <w:p w:rsidR="00F12757" w:rsidRPr="00F12757" w:rsidRDefault="00F12757" w:rsidP="00F12757">
      <w:pPr>
        <w:rPr>
          <w:color w:val="000000" w:themeColor="text1"/>
          <w:szCs w:val="28"/>
        </w:rPr>
      </w:pPr>
      <w:r w:rsidRPr="00F12757">
        <w:rPr>
          <w:color w:val="000000" w:themeColor="text1"/>
          <w:szCs w:val="28"/>
        </w:rPr>
        <w:t xml:space="preserve">В рыночных условиях своевременный бухгалтерский учет и жесткий контроль расчетов с подотчетными лицами позволяют выявить предприятию свои просчеты и недостатки, наметить цели для дальнейшего перспективного </w:t>
      </w:r>
      <w:r w:rsidRPr="00F12757">
        <w:rPr>
          <w:color w:val="000000" w:themeColor="text1"/>
          <w:szCs w:val="28"/>
        </w:rPr>
        <w:lastRenderedPageBreak/>
        <w:t>развития в требуемом направлении, повысить эффективность хозяйствования для достижения конечного результата деятельности предприятия- увеличения прибыли.</w:t>
      </w:r>
    </w:p>
    <w:p w:rsidR="005E68A7" w:rsidRDefault="00F12757" w:rsidP="00F12757">
      <w:pPr>
        <w:rPr>
          <w:color w:val="000000" w:themeColor="text1"/>
          <w:szCs w:val="28"/>
        </w:rPr>
      </w:pPr>
      <w:r w:rsidRPr="00F12757">
        <w:rPr>
          <w:color w:val="000000" w:themeColor="text1"/>
          <w:szCs w:val="28"/>
        </w:rPr>
        <w:t>Одним из инструментов контроля за учетом подотчетных сумм является независимая аудиторская проверка.</w:t>
      </w:r>
      <w:r w:rsidR="005E68A7">
        <w:rPr>
          <w:color w:val="000000" w:themeColor="text1"/>
          <w:szCs w:val="28"/>
        </w:rPr>
        <w:t xml:space="preserve"> </w:t>
      </w:r>
    </w:p>
    <w:p w:rsidR="00F12757" w:rsidRPr="00F12757" w:rsidRDefault="00F12757" w:rsidP="00F12757">
      <w:pPr>
        <w:rPr>
          <w:color w:val="000000" w:themeColor="text1"/>
          <w:szCs w:val="28"/>
        </w:rPr>
      </w:pPr>
      <w:r w:rsidRPr="00F12757">
        <w:rPr>
          <w:color w:val="000000" w:themeColor="text1"/>
          <w:szCs w:val="28"/>
        </w:rPr>
        <w:t xml:space="preserve">Аудит </w:t>
      </w:r>
      <w:r>
        <w:rPr>
          <w:color w:val="000000" w:themeColor="text1"/>
          <w:szCs w:val="28"/>
        </w:rPr>
        <w:t>—</w:t>
      </w:r>
      <w:r w:rsidRPr="00F12757">
        <w:rPr>
          <w:color w:val="000000" w:themeColor="text1"/>
          <w:szCs w:val="28"/>
        </w:rPr>
        <w:t xml:space="preserve">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законодательству Российская Федерация, полноты и точности отражения в финансовой отчетности дея</w:t>
      </w:r>
      <w:r>
        <w:rPr>
          <w:color w:val="000000" w:themeColor="text1"/>
          <w:szCs w:val="28"/>
        </w:rPr>
        <w:t>тельности предприятия [14</w:t>
      </w:r>
      <w:r w:rsidRPr="00F12757">
        <w:rPr>
          <w:color w:val="000000" w:themeColor="text1"/>
          <w:szCs w:val="28"/>
        </w:rPr>
        <w:t>].</w:t>
      </w:r>
    </w:p>
    <w:p w:rsidR="00F12757" w:rsidRPr="00F12757" w:rsidRDefault="00F12757" w:rsidP="00F12757">
      <w:pPr>
        <w:rPr>
          <w:color w:val="000000" w:themeColor="text1"/>
          <w:szCs w:val="28"/>
        </w:rPr>
      </w:pPr>
      <w:r w:rsidRPr="00F12757">
        <w:rPr>
          <w:color w:val="000000" w:themeColor="text1"/>
          <w:szCs w:val="28"/>
        </w:rPr>
        <w:t>Целью аудиторской проверки расчетов с подотч</w:t>
      </w:r>
      <w:r w:rsidR="005E68A7">
        <w:rPr>
          <w:color w:val="000000" w:themeColor="text1"/>
          <w:szCs w:val="28"/>
        </w:rPr>
        <w:t>е</w:t>
      </w:r>
      <w:r w:rsidRPr="00F12757">
        <w:rPr>
          <w:color w:val="000000" w:themeColor="text1"/>
          <w:szCs w:val="28"/>
        </w:rPr>
        <w:t>тными лицами является формирование мнения о достоверности бухгалтерской отчетности в части показателей, отражающих обязательства по внутренним расчетным операциям, и соответствии применяемой методики уч</w:t>
      </w:r>
      <w:r w:rsidR="005E68A7">
        <w:rPr>
          <w:color w:val="000000" w:themeColor="text1"/>
          <w:szCs w:val="28"/>
        </w:rPr>
        <w:t>е</w:t>
      </w:r>
      <w:r w:rsidRPr="00F12757">
        <w:rPr>
          <w:color w:val="000000" w:themeColor="text1"/>
          <w:szCs w:val="28"/>
        </w:rPr>
        <w:t>та расч</w:t>
      </w:r>
      <w:r w:rsidR="005E68A7">
        <w:rPr>
          <w:color w:val="000000" w:themeColor="text1"/>
          <w:szCs w:val="28"/>
        </w:rPr>
        <w:t>е</w:t>
      </w:r>
      <w:r w:rsidRPr="00F12757">
        <w:rPr>
          <w:color w:val="000000" w:themeColor="text1"/>
          <w:szCs w:val="28"/>
        </w:rPr>
        <w:t>тов с подотч</w:t>
      </w:r>
      <w:r w:rsidR="005E68A7">
        <w:rPr>
          <w:color w:val="000000" w:themeColor="text1"/>
          <w:szCs w:val="28"/>
        </w:rPr>
        <w:t>е</w:t>
      </w:r>
      <w:r w:rsidRPr="00F12757">
        <w:rPr>
          <w:color w:val="000000" w:themeColor="text1"/>
          <w:szCs w:val="28"/>
        </w:rPr>
        <w:t>тными лицами, действующим в Российской Федерации н</w:t>
      </w:r>
      <w:r>
        <w:rPr>
          <w:color w:val="000000" w:themeColor="text1"/>
          <w:szCs w:val="28"/>
        </w:rPr>
        <w:t>ормативным документам [25</w:t>
      </w:r>
      <w:r w:rsidRPr="00F12757">
        <w:rPr>
          <w:color w:val="000000" w:themeColor="text1"/>
          <w:szCs w:val="28"/>
        </w:rPr>
        <w:t>].</w:t>
      </w:r>
    </w:p>
    <w:p w:rsidR="00F12757" w:rsidRPr="00F12757" w:rsidRDefault="00F12757" w:rsidP="00F12757">
      <w:pPr>
        <w:rPr>
          <w:color w:val="000000" w:themeColor="text1"/>
          <w:szCs w:val="28"/>
        </w:rPr>
      </w:pPr>
      <w:r w:rsidRPr="00F12757">
        <w:rPr>
          <w:color w:val="000000" w:themeColor="text1"/>
          <w:szCs w:val="28"/>
        </w:rPr>
        <w:t>Основными задачами аудита расчетов с подотчетными лицами предприятия является:</w:t>
      </w:r>
    </w:p>
    <w:p w:rsidR="00F12757" w:rsidRPr="00F12757" w:rsidRDefault="00F12757" w:rsidP="00F12757">
      <w:pPr>
        <w:rPr>
          <w:color w:val="000000" w:themeColor="text1"/>
          <w:szCs w:val="28"/>
        </w:rPr>
      </w:pPr>
      <w:r>
        <w:rPr>
          <w:color w:val="000000" w:themeColor="text1"/>
          <w:szCs w:val="28"/>
        </w:rPr>
        <w:t>—</w:t>
      </w:r>
      <w:r w:rsidR="005E68A7">
        <w:rPr>
          <w:color w:val="000000" w:themeColor="text1"/>
          <w:szCs w:val="28"/>
        </w:rPr>
        <w:t> </w:t>
      </w:r>
      <w:r w:rsidRPr="00F12757">
        <w:rPr>
          <w:color w:val="000000" w:themeColor="text1"/>
          <w:szCs w:val="28"/>
        </w:rPr>
        <w:t>проверка правильности отражения в бухгалтерском балансе денежных средств и их соответствие с остатка по счету 71 «Расчеты с подотчетными лицами» в Главной книге с балансовыми данными;</w:t>
      </w:r>
    </w:p>
    <w:p w:rsidR="00F12757" w:rsidRPr="00F12757" w:rsidRDefault="005E68A7" w:rsidP="00F12757">
      <w:pPr>
        <w:rPr>
          <w:color w:val="000000" w:themeColor="text1"/>
          <w:szCs w:val="28"/>
        </w:rPr>
      </w:pPr>
      <w:r>
        <w:rPr>
          <w:color w:val="000000" w:themeColor="text1"/>
          <w:szCs w:val="28"/>
        </w:rPr>
        <w:t>— </w:t>
      </w:r>
      <w:r w:rsidR="00F12757" w:rsidRPr="00F12757">
        <w:rPr>
          <w:color w:val="000000" w:themeColor="text1"/>
          <w:szCs w:val="28"/>
        </w:rPr>
        <w:t>проверка достоверности отражения фактической информации в регистрах бухгалтерского учета;</w:t>
      </w:r>
    </w:p>
    <w:p w:rsidR="00F12757" w:rsidRPr="00F12757" w:rsidRDefault="005E68A7" w:rsidP="00F12757">
      <w:pPr>
        <w:rPr>
          <w:color w:val="000000" w:themeColor="text1"/>
          <w:szCs w:val="28"/>
        </w:rPr>
      </w:pPr>
      <w:r>
        <w:rPr>
          <w:color w:val="000000" w:themeColor="text1"/>
          <w:szCs w:val="28"/>
        </w:rPr>
        <w:t>— </w:t>
      </w:r>
      <w:r w:rsidR="00F12757" w:rsidRPr="00F12757">
        <w:rPr>
          <w:color w:val="000000" w:themeColor="text1"/>
          <w:szCs w:val="28"/>
        </w:rPr>
        <w:t>проверка правильности операций по счету 71 «Расчеты с подотчетными лицами»;</w:t>
      </w:r>
    </w:p>
    <w:p w:rsidR="00F12757" w:rsidRPr="00F12757" w:rsidRDefault="005E68A7" w:rsidP="00F12757">
      <w:pPr>
        <w:rPr>
          <w:color w:val="000000" w:themeColor="text1"/>
          <w:szCs w:val="28"/>
        </w:rPr>
      </w:pPr>
      <w:r>
        <w:rPr>
          <w:color w:val="000000" w:themeColor="text1"/>
          <w:szCs w:val="28"/>
        </w:rPr>
        <w:t>— </w:t>
      </w:r>
      <w:r w:rsidR="00F12757" w:rsidRPr="00F12757">
        <w:rPr>
          <w:color w:val="000000" w:themeColor="text1"/>
          <w:szCs w:val="28"/>
        </w:rPr>
        <w:t>проверка законности и своевременности расчетов с подотчетными лицами;</w:t>
      </w:r>
    </w:p>
    <w:p w:rsidR="00F12757" w:rsidRDefault="005E68A7" w:rsidP="00F12757">
      <w:pPr>
        <w:rPr>
          <w:color w:val="000000" w:themeColor="text1"/>
          <w:szCs w:val="28"/>
        </w:rPr>
      </w:pPr>
      <w:r>
        <w:rPr>
          <w:color w:val="000000" w:themeColor="text1"/>
          <w:szCs w:val="28"/>
        </w:rPr>
        <w:t>— </w:t>
      </w:r>
      <w:r w:rsidR="00F12757" w:rsidRPr="00F12757">
        <w:rPr>
          <w:color w:val="000000" w:themeColor="text1"/>
          <w:szCs w:val="28"/>
        </w:rPr>
        <w:t>проверка предоставленных оправд</w:t>
      </w:r>
      <w:r w:rsidR="00F12757">
        <w:rPr>
          <w:color w:val="000000" w:themeColor="text1"/>
          <w:szCs w:val="28"/>
        </w:rPr>
        <w:t>ательных документов, по существу;</w:t>
      </w:r>
    </w:p>
    <w:p w:rsidR="00F12757" w:rsidRDefault="005E68A7" w:rsidP="00F12757">
      <w:pPr>
        <w:rPr>
          <w:color w:val="000000" w:themeColor="text1"/>
          <w:szCs w:val="28"/>
        </w:rPr>
      </w:pPr>
      <w:r>
        <w:rPr>
          <w:color w:val="000000" w:themeColor="text1"/>
          <w:szCs w:val="28"/>
        </w:rPr>
        <w:t>— </w:t>
      </w:r>
      <w:r w:rsidR="00F12757" w:rsidRPr="00F12757">
        <w:rPr>
          <w:color w:val="000000" w:themeColor="text1"/>
          <w:szCs w:val="28"/>
        </w:rPr>
        <w:t xml:space="preserve">проверка достоверности бухгалтерской отчетности в части остатков по счету 71 «Расчеты с подотчетными лицами» и денежных оборотов, </w:t>
      </w:r>
      <w:r>
        <w:rPr>
          <w:color w:val="000000" w:themeColor="text1"/>
          <w:szCs w:val="28"/>
        </w:rPr>
        <w:br/>
      </w:r>
      <w:r w:rsidR="00F12757" w:rsidRPr="00F12757">
        <w:rPr>
          <w:color w:val="000000" w:themeColor="text1"/>
          <w:szCs w:val="28"/>
        </w:rPr>
        <w:lastRenderedPageBreak/>
        <w:t>отраженных в отчете о движении денежных средств (форма № 4) и в бухгалтерском балансе (форма №1)</w:t>
      </w:r>
      <w:r w:rsidR="00F12757">
        <w:rPr>
          <w:color w:val="000000" w:themeColor="text1"/>
          <w:szCs w:val="28"/>
        </w:rPr>
        <w:t xml:space="preserve"> </w:t>
      </w:r>
      <w:r w:rsidR="00F12757" w:rsidRPr="00F12757">
        <w:rPr>
          <w:color w:val="000000" w:themeColor="text1"/>
          <w:szCs w:val="28"/>
        </w:rPr>
        <w:t>[30].</w:t>
      </w:r>
    </w:p>
    <w:p w:rsidR="00F12757" w:rsidRDefault="00F12757" w:rsidP="00F12757">
      <w:pPr>
        <w:rPr>
          <w:color w:val="000000" w:themeColor="text1"/>
          <w:szCs w:val="28"/>
        </w:rPr>
      </w:pPr>
      <w:r>
        <w:rPr>
          <w:color w:val="000000" w:themeColor="text1"/>
          <w:szCs w:val="28"/>
        </w:rPr>
        <w:t>Таким образом, природа бухгалтерского учета и его инструментарий позволяет методически обеспечивать контроль за экономической безопасностью субъекта.</w:t>
      </w:r>
    </w:p>
    <w:p w:rsidR="00F12757" w:rsidRDefault="00F12757" w:rsidP="00F12757">
      <w:r w:rsidRPr="00F12757">
        <w:t xml:space="preserve">Общие правила организации бухгалтерского учета расчетов с подотчетными лицами установлены Инструкцией по применению Плана счетов финансово-хозяйственной деятельности организаций, утвержденной Приказом Минфина России от 31.10.00 г. № </w:t>
      </w:r>
      <w:proofErr w:type="spellStart"/>
      <w:r w:rsidRPr="00F12757">
        <w:t>94н</w:t>
      </w:r>
      <w:proofErr w:type="spellEnd"/>
      <w:r w:rsidRPr="00F12757">
        <w:t>.</w:t>
      </w:r>
    </w:p>
    <w:p w:rsidR="00396268" w:rsidRDefault="00396268" w:rsidP="0021638E">
      <w:pPr>
        <w:spacing w:after="120"/>
      </w:pPr>
      <w:r>
        <w:t xml:space="preserve">Основы организации учета были частично изложены в </w:t>
      </w:r>
      <w:r w:rsidR="0021638E">
        <w:t>первом</w:t>
      </w:r>
      <w:r>
        <w:t xml:space="preserve"> параграфе и начале </w:t>
      </w:r>
      <w:r w:rsidR="0021638E">
        <w:t>второго. Для ясности проиллюстрируем суть на рисунке 1.1.</w:t>
      </w:r>
    </w:p>
    <w:p w:rsidR="0021638E" w:rsidRPr="00F12757" w:rsidRDefault="0021638E" w:rsidP="005E68A7">
      <w:pPr>
        <w:pStyle w:val="a6"/>
      </w:pPr>
      <w:r>
        <w:rPr>
          <w:noProof/>
        </w:rPr>
        <w:drawing>
          <wp:inline distT="0" distB="0" distL="0" distR="0" wp14:anchorId="2892EAE4" wp14:editId="2749FCC7">
            <wp:extent cx="5947410" cy="2758243"/>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0988" cy="2769178"/>
                    </a:xfrm>
                    <a:prstGeom prst="rect">
                      <a:avLst/>
                    </a:prstGeom>
                    <a:noFill/>
                    <a:ln>
                      <a:noFill/>
                    </a:ln>
                  </pic:spPr>
                </pic:pic>
              </a:graphicData>
            </a:graphic>
          </wp:inline>
        </w:drawing>
      </w:r>
    </w:p>
    <w:p w:rsidR="0021638E" w:rsidRPr="0021638E" w:rsidRDefault="0021638E" w:rsidP="005E68A7">
      <w:pPr>
        <w:pStyle w:val="af2"/>
      </w:pPr>
      <w:r>
        <w:t xml:space="preserve">Рисунок 1.1. — Основы организации учета расчетов </w:t>
      </w:r>
      <w:r>
        <w:br/>
        <w:t>с подотчетными лицами [15</w:t>
      </w:r>
      <w:r w:rsidRPr="0021638E">
        <w:t>]</w:t>
      </w:r>
    </w:p>
    <w:p w:rsidR="00F12757" w:rsidRDefault="00F12757" w:rsidP="00F12757">
      <w:r w:rsidRPr="00F12757">
        <w:t>Для обобщения информации о расчетах с работниками по суммам, выданным им под отчет на административно-хозяйственные и операционные расходы, Планом счетов предусмотрено открытие и ведение счета 71 «Расчеты с подотчетными лицами». На выданные под отчет суммы счет 71 дебетуется в корреспонденции со сче</w:t>
      </w:r>
      <w:r w:rsidR="00396268">
        <w:t>тами учета денежных средств. На</w:t>
      </w:r>
      <w:r w:rsidRPr="00F12757">
        <w:t xml:space="preserve"> израсходованные подотчетными лицами суммы счет 71</w:t>
      </w:r>
      <w:r w:rsidR="00396268">
        <w:t xml:space="preserve"> «Расчеты с подотчетными лицами»</w:t>
      </w:r>
      <w:r w:rsidRPr="00F12757">
        <w:t xml:space="preserve"> кредитуется в корреспонденции со счетами, на которых учитываются затраты и </w:t>
      </w:r>
      <w:r w:rsidRPr="00F12757">
        <w:lastRenderedPageBreak/>
        <w:t>приобретенные ценности, или другими счетами в зависимости от характера произведенных расходов.</w:t>
      </w:r>
    </w:p>
    <w:p w:rsidR="00396268" w:rsidRDefault="00396268" w:rsidP="00F12757">
      <w:r w:rsidRPr="00396268">
        <w:t>Подотчетные суммы, не возвращенные работниками в установленные сроки, отражаются по кредиту счета 71</w:t>
      </w:r>
      <w:r w:rsidR="005E68A7">
        <w:t xml:space="preserve"> </w:t>
      </w:r>
      <w:r>
        <w:t xml:space="preserve">«Расчеты с подотчетными </w:t>
      </w:r>
      <w:r w:rsidR="0021638E">
        <w:t>лицами»</w:t>
      </w:r>
      <w:r w:rsidR="0021638E" w:rsidRPr="00F12757">
        <w:t xml:space="preserve"> </w:t>
      </w:r>
      <w:r w:rsidR="0021638E" w:rsidRPr="00396268">
        <w:t>и</w:t>
      </w:r>
      <w:r w:rsidRPr="00396268">
        <w:t xml:space="preserve"> дебету счета 94 «Недостачи и потери от порчи ценностей». В дальнейшем эти суммы списываются со счета 94 «Недостач</w:t>
      </w:r>
      <w:r>
        <w:t xml:space="preserve">и и потери от порчи ценностей» </w:t>
      </w:r>
      <w:r w:rsidRPr="00396268">
        <w:t>в дебет счета 70 «Расчеты с персоналом по оплате труда» (если они могут быть удержаны из заработной оплаты работника) или 73 «Расчеты с персоналом по прочим операциям» (если они не могут быть удержаны из оплаты труда работника).</w:t>
      </w:r>
    </w:p>
    <w:p w:rsidR="00396268" w:rsidRPr="00396268" w:rsidRDefault="00396268" w:rsidP="00F12757">
      <w:r w:rsidRPr="00396268">
        <w:t>Если с подотчетным лицом производятся расчеты по оплате труда с использованием банковской карты, то возврат подотчетной суммы может быть оформлен как удержание. В этом случае при начислении заработной платы сумма задолженности организации перед работником уменьшается на размер остатка подотчетной суммы и на банковскую карту перечисляется уже уменьшенная сумма обязательства. Никаких дополнительных бухгалтерских записей в этом случае оформлять не следует.</w:t>
      </w:r>
    </w:p>
    <w:p w:rsidR="00396268" w:rsidRPr="00396268" w:rsidRDefault="00396268" w:rsidP="00F12757">
      <w:r w:rsidRPr="00396268">
        <w:t>Сумма перерасхода (в разрешенных случаях) оформляется дополнительной бухгалтерской записью по дебету счета учета расчетов с подотчетными лицами и кредиту счета учета денежных средств в кассе. Подобная ситуация может иметь место, когда сумма фактически произведенных расходов оказалась больше суммы выданного аванса.</w:t>
      </w:r>
    </w:p>
    <w:p w:rsidR="00396268" w:rsidRDefault="00396268" w:rsidP="00F12757">
      <w:r w:rsidRPr="00396268">
        <w:t xml:space="preserve">При расчетах с подотчетными лицами по суммам, выданным для осуществления хозяйственных расходов, проведения расчетов и приобретения активов обстоятельства для ведения налогового учета, как правило, не возникают — материальная выгода или дополнительный доход подотчетным лицом получены </w:t>
      </w:r>
      <w:proofErr w:type="gramStart"/>
      <w:r>
        <w:t>быть</w:t>
      </w:r>
      <w:proofErr w:type="gramEnd"/>
      <w:r w:rsidRPr="00396268">
        <w:t xml:space="preserve"> не могут, так как неизрасходованные суммы подлежат возврату в кассу или удержанию.</w:t>
      </w:r>
    </w:p>
    <w:p w:rsidR="00396268" w:rsidRDefault="0021638E" w:rsidP="0021638E">
      <w:pPr>
        <w:spacing w:after="120"/>
      </w:pPr>
      <w:r>
        <w:t xml:space="preserve">В начале параграфа было сказано, что методика бухгалтерского учета </w:t>
      </w:r>
      <w:r>
        <w:lastRenderedPageBreak/>
        <w:t>позволяет обеспечивать экономическую безопасность предприятия. В частности, это можно делать путем проверок, называемых инвентаризацией, проиллюстрированных на рисунке 1.2.</w:t>
      </w:r>
    </w:p>
    <w:p w:rsidR="0021638E" w:rsidRPr="00396268" w:rsidRDefault="0021638E" w:rsidP="005E68A7">
      <w:pPr>
        <w:pStyle w:val="a6"/>
      </w:pPr>
      <w:r w:rsidRPr="005E68A7">
        <w:drawing>
          <wp:inline distT="0" distB="0" distL="0" distR="0" wp14:anchorId="5C7330DD" wp14:editId="4A266E91">
            <wp:extent cx="5928360" cy="266319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4273" cy="2674831"/>
                    </a:xfrm>
                    <a:prstGeom prst="rect">
                      <a:avLst/>
                    </a:prstGeom>
                    <a:noFill/>
                    <a:ln>
                      <a:noFill/>
                    </a:ln>
                  </pic:spPr>
                </pic:pic>
              </a:graphicData>
            </a:graphic>
          </wp:inline>
        </w:drawing>
      </w:r>
    </w:p>
    <w:p w:rsidR="00396268" w:rsidRPr="0021638E" w:rsidRDefault="0021638E" w:rsidP="005E68A7">
      <w:pPr>
        <w:pStyle w:val="af2"/>
      </w:pPr>
      <w:r>
        <w:t>Рисунок 1.2 — Инвентаризация расчетов с подотчетными лицами</w:t>
      </w:r>
      <w:r w:rsidRPr="0021638E">
        <w:t xml:space="preserve"> [25]</w:t>
      </w:r>
    </w:p>
    <w:p w:rsidR="00F12757" w:rsidRDefault="0021638E" w:rsidP="00F12757">
      <w:r w:rsidRPr="0021638E">
        <w:t xml:space="preserve">Вначале инвентаризационная комиссия устанавливает наличие в компании документов, рассмотренных в параграфе ранее. Как уже отмечалось, приказом руководителя компании утверждается перечень лиц, которые имеют право на получение денежных средств под отчет. В приказе должны быть установлены, в частности, сроки, на которые выдаются подотчетные суммы, их предельный размер и порядок представления авансовых отчетов. Если такого приказа в компании нет, можно считать, что срок выдачи подотчетных сумм не установлен, а значит, расчеты по подотчетным суммам должны быть осуществлены в пределах одного рабочего дня (письмо </w:t>
      </w:r>
      <w:proofErr w:type="spellStart"/>
      <w:r w:rsidRPr="0021638E">
        <w:t>ФНС</w:t>
      </w:r>
      <w:proofErr w:type="spellEnd"/>
      <w:r w:rsidRPr="0021638E">
        <w:t xml:space="preserve"> России от </w:t>
      </w:r>
      <w:r>
        <w:br/>
      </w:r>
      <w:r w:rsidRPr="0021638E">
        <w:t>24.01.05 г. № 04-1-02/704)</w:t>
      </w:r>
      <w:r>
        <w:t>.</w:t>
      </w:r>
    </w:p>
    <w:p w:rsidR="0021638E" w:rsidRPr="0021638E" w:rsidRDefault="0021638E" w:rsidP="00F12757">
      <w:r w:rsidRPr="0021638E">
        <w:t xml:space="preserve">Результаты инвентаризации фиксируются в соответствующей описи. Для этих целей удобно использовать унифицированную форму </w:t>
      </w:r>
      <w:proofErr w:type="spellStart"/>
      <w:r w:rsidRPr="0021638E">
        <w:t>ИНВ</w:t>
      </w:r>
      <w:proofErr w:type="spellEnd"/>
      <w:r w:rsidRPr="0021638E">
        <w:t>-17.</w:t>
      </w:r>
    </w:p>
    <w:p w:rsidR="0021638E" w:rsidRDefault="0021638E" w:rsidP="00F12757">
      <w:r w:rsidRPr="0021638E">
        <w:t xml:space="preserve">Таким образом, целью проведения инвентаризации расчетов с подотчетными лицами является выявление нарушений кассовой дисциплины. Так, в бухгалтерии должны быть в наличии все авансовые отчеты по каждой выданной под отчет сумме. Все отчеты должны быть проверены: </w:t>
      </w:r>
    </w:p>
    <w:p w:rsidR="0021638E" w:rsidRDefault="005E68A7" w:rsidP="00F12757">
      <w:r>
        <w:lastRenderedPageBreak/>
        <w:t>а) арифметически;</w:t>
      </w:r>
    </w:p>
    <w:p w:rsidR="0021638E" w:rsidRDefault="005E68A7" w:rsidP="00F12757">
      <w:r>
        <w:t>б</w:t>
      </w:r>
      <w:r w:rsidR="0021638E" w:rsidRPr="0021638E">
        <w:t>) на</w:t>
      </w:r>
      <w:r>
        <w:t xml:space="preserve"> целевое использование средств;</w:t>
      </w:r>
    </w:p>
    <w:p w:rsidR="0021638E" w:rsidRDefault="005E68A7" w:rsidP="00F12757">
      <w:r>
        <w:t>в</w:t>
      </w:r>
      <w:r w:rsidR="0021638E" w:rsidRPr="0021638E">
        <w:t>) на срок возврата неисп</w:t>
      </w:r>
      <w:r>
        <w:t>ользованных денег из подотчета;</w:t>
      </w:r>
    </w:p>
    <w:p w:rsidR="0021638E" w:rsidRDefault="005E68A7" w:rsidP="0021638E">
      <w:r>
        <w:t>г</w:t>
      </w:r>
      <w:r w:rsidR="0021638E" w:rsidRPr="0021638E">
        <w:t xml:space="preserve">) на срок составления самого отчета. </w:t>
      </w:r>
    </w:p>
    <w:p w:rsidR="0021638E" w:rsidRPr="0021638E" w:rsidRDefault="0021638E" w:rsidP="0021638E">
      <w:r w:rsidRPr="0021638E">
        <w:t>Авансовые отчеты должны быть утверждены руководителем компании и подписаны как самим работником, так и главным бухгалтером.</w:t>
      </w:r>
      <w:r>
        <w:t xml:space="preserve"> Все это подтверждает роль бухгалтерского учета в обеспечении экономической безопасности предприятия. </w:t>
      </w:r>
    </w:p>
    <w:p w:rsidR="00C23E56" w:rsidRPr="002925CC" w:rsidRDefault="00C23E56" w:rsidP="004A45FC">
      <w:pPr>
        <w:pStyle w:val="1"/>
        <w:spacing w:after="180"/>
      </w:pPr>
      <w:bookmarkStart w:id="8" w:name="_Toc42458235"/>
      <w:r>
        <w:lastRenderedPageBreak/>
        <w:t xml:space="preserve">Организация и методика бухгалтерского учета </w:t>
      </w:r>
      <w:r w:rsidR="00241D61">
        <w:t>расчетов с подотчетными лицами</w:t>
      </w:r>
      <w:r w:rsidR="0045303C">
        <w:t xml:space="preserve"> </w:t>
      </w:r>
      <w:r>
        <w:t>в целях обеспечения экономической безопасности хозяйствующего субъекта</w:t>
      </w:r>
      <w:bookmarkEnd w:id="8"/>
    </w:p>
    <w:p w:rsidR="00C23E56" w:rsidRPr="002925CC" w:rsidRDefault="00C23E56" w:rsidP="00C23E56">
      <w:pPr>
        <w:pStyle w:val="2"/>
      </w:pPr>
      <w:bookmarkStart w:id="9" w:name="_Toc42458236"/>
      <w:r>
        <w:t xml:space="preserve">Анализ типовых хозяйственных операций по </w:t>
      </w:r>
      <w:r w:rsidR="008C2C71">
        <w:t xml:space="preserve">бухгалтерскому </w:t>
      </w:r>
      <w:r>
        <w:t xml:space="preserve">учету </w:t>
      </w:r>
      <w:r w:rsidR="00241D61">
        <w:t>расчетов с подотчетными лицами</w:t>
      </w:r>
      <w:bookmarkEnd w:id="9"/>
    </w:p>
    <w:p w:rsidR="00C23E56" w:rsidRDefault="00241D61" w:rsidP="008B71B3">
      <w:r>
        <w:t xml:space="preserve">Как уже было отмечено в первой главе, общие правила организации бухгалтерского учета расчетов с подотчетными лицами установлены Инструкцией по применению Плана счетов финансово-хозяйственной деятельности организаций, утвержденной Приказом Минфина России от 31.10.00 г. № </w:t>
      </w:r>
      <w:proofErr w:type="spellStart"/>
      <w:r>
        <w:t>94н</w:t>
      </w:r>
      <w:proofErr w:type="spellEnd"/>
      <w:r>
        <w:t xml:space="preserve"> [8]. Для обобщения информации о расчетах с работниками по суммам, выданным им под отчет на административно-хозяйственные и операционные расходы, Планом счетов предусмотрено открытие и ведение счета 71 «Расчеты с подотчетными лицами».</w:t>
      </w:r>
    </w:p>
    <w:p w:rsidR="00241D61" w:rsidRDefault="00241D61" w:rsidP="008B71B3">
      <w:r>
        <w:t>На выданные под отчет суммы счет 71 дебетуется в корреспонденции со счетами учета денежных средств. На израсходованные подотчетными лицами суммы счет 71 кредитуется в корреспонденции со счетами, на которых учитываются затраты и приобретенные ценности, или другими счетами в зависимости от характера произведенных расходов. Типовые проводки по данному счету представлены в таблице 2.1.</w:t>
      </w:r>
    </w:p>
    <w:p w:rsidR="00E35246" w:rsidRDefault="00E35246" w:rsidP="008B71B3">
      <w:r>
        <w:t xml:space="preserve">Особенности отражения в учете отчета о расходовании подотчетных сумм обусловлены спецификой производимых расходов: </w:t>
      </w:r>
    </w:p>
    <w:p w:rsidR="00E35246" w:rsidRDefault="005E68A7" w:rsidP="008B71B3">
      <w:r>
        <w:t>а</w:t>
      </w:r>
      <w:r w:rsidR="00E35246">
        <w:t>)</w:t>
      </w:r>
      <w:r>
        <w:t> </w:t>
      </w:r>
      <w:r w:rsidR="00E35246">
        <w:t xml:space="preserve">расходы, связанные с формированием стоимости </w:t>
      </w:r>
      <w:proofErr w:type="spellStart"/>
      <w:r w:rsidR="00E35246">
        <w:t>внеоборотных</w:t>
      </w:r>
      <w:proofErr w:type="spellEnd"/>
      <w:r w:rsidR="00E35246">
        <w:t xml:space="preserve"> активов, а также материальных запасов (если их фактическая стоимость формируется обособленно) списываются в дебет калькуляционных счетов 08 «Вложения во </w:t>
      </w:r>
      <w:proofErr w:type="spellStart"/>
      <w:r w:rsidR="00E35246">
        <w:t>внеоборотные</w:t>
      </w:r>
      <w:proofErr w:type="spellEnd"/>
      <w:r w:rsidR="00E35246">
        <w:t xml:space="preserve"> активы» и 15 «Заготовление и приобретение материальных ценностей»; </w:t>
      </w:r>
    </w:p>
    <w:p w:rsidR="00696384" w:rsidRDefault="005E68A7" w:rsidP="008B71B3">
      <w:r>
        <w:t>б) </w:t>
      </w:r>
      <w:r w:rsidR="00E35246">
        <w:t xml:space="preserve">расходы, связанные с приобретением материальных запасов (если их </w:t>
      </w:r>
      <w:r w:rsidR="00E35246">
        <w:lastRenderedPageBreak/>
        <w:t>фактическая стоимость формируетс</w:t>
      </w:r>
      <w:r w:rsidR="00696384">
        <w:t>я без использования счета 15 «Заготовление и приобретение материальных ценностей»), —</w:t>
      </w:r>
      <w:r w:rsidR="00E35246">
        <w:t xml:space="preserve"> в дебет соответствующего </w:t>
      </w:r>
      <w:proofErr w:type="spellStart"/>
      <w:r w:rsidR="00E35246">
        <w:t>субсчета</w:t>
      </w:r>
      <w:proofErr w:type="spellEnd"/>
      <w:r w:rsidR="00E35246">
        <w:t xml:space="preserve">, открытого к счету 10 «Материалы»; </w:t>
      </w:r>
    </w:p>
    <w:p w:rsidR="00696384" w:rsidRDefault="005E68A7" w:rsidP="008B71B3">
      <w:r>
        <w:t>в) </w:t>
      </w:r>
      <w:r w:rsidR="00E35246">
        <w:t xml:space="preserve">расходы, ранее оформленные как задолженность перед работниками организации или другими получателями, оформляются как уменьшение задолженности; </w:t>
      </w:r>
    </w:p>
    <w:p w:rsidR="00E35246" w:rsidRDefault="005E68A7" w:rsidP="008B71B3">
      <w:r>
        <w:t>г) </w:t>
      </w:r>
      <w:r w:rsidR="00E35246">
        <w:t>все прочие расходы списываются на счета учета расходов (по 17 соответствующим синтетическим и аналитическим счетам) [10]</w:t>
      </w:r>
      <w:r w:rsidR="00696384">
        <w:t>.</w:t>
      </w:r>
    </w:p>
    <w:p w:rsidR="00241D61" w:rsidRDefault="00241D61" w:rsidP="005E68A7">
      <w:pPr>
        <w:pStyle w:val="af0"/>
      </w:pPr>
      <w:r>
        <w:t>Таблица 2.1 — Типовые бухгалтерские записи и документальное оформление операций расчетов с подотч</w:t>
      </w:r>
      <w:r w:rsidR="005E68A7">
        <w:t>е</w:t>
      </w:r>
      <w:r>
        <w:t>тными лицами</w:t>
      </w:r>
    </w:p>
    <w:tbl>
      <w:tblPr>
        <w:tblStyle w:val="af8"/>
        <w:tblW w:w="0" w:type="auto"/>
        <w:tblLayout w:type="fixed"/>
        <w:tblLook w:val="04A0" w:firstRow="1" w:lastRow="0" w:firstColumn="1" w:lastColumn="0" w:noHBand="0" w:noVBand="1"/>
      </w:tblPr>
      <w:tblGrid>
        <w:gridCol w:w="1261"/>
        <w:gridCol w:w="1276"/>
        <w:gridCol w:w="3118"/>
        <w:gridCol w:w="3670"/>
      </w:tblGrid>
      <w:tr w:rsidR="00E35246" w:rsidTr="00937F29">
        <w:trPr>
          <w:trHeight w:val="397"/>
        </w:trPr>
        <w:tc>
          <w:tcPr>
            <w:tcW w:w="1261" w:type="dxa"/>
            <w:tcBorders>
              <w:top w:val="single" w:sz="12" w:space="0" w:color="auto"/>
              <w:left w:val="single" w:sz="12" w:space="0" w:color="auto"/>
              <w:bottom w:val="single" w:sz="12" w:space="0" w:color="auto"/>
            </w:tcBorders>
            <w:vAlign w:val="center"/>
          </w:tcPr>
          <w:p w:rsidR="00E35246" w:rsidRPr="00E35246" w:rsidRDefault="00E35246" w:rsidP="00937F29">
            <w:pPr>
              <w:pStyle w:val="a6"/>
            </w:pPr>
            <w:r w:rsidRPr="00E35246">
              <w:t>Дебет</w:t>
            </w:r>
          </w:p>
        </w:tc>
        <w:tc>
          <w:tcPr>
            <w:tcW w:w="1276" w:type="dxa"/>
            <w:tcBorders>
              <w:top w:val="single" w:sz="12" w:space="0" w:color="auto"/>
              <w:bottom w:val="single" w:sz="12" w:space="0" w:color="auto"/>
              <w:right w:val="single" w:sz="12" w:space="0" w:color="auto"/>
            </w:tcBorders>
            <w:vAlign w:val="center"/>
          </w:tcPr>
          <w:p w:rsidR="00E35246" w:rsidRPr="00E35246" w:rsidRDefault="00E35246" w:rsidP="00937F29">
            <w:pPr>
              <w:pStyle w:val="a6"/>
            </w:pPr>
            <w:r w:rsidRPr="00E35246">
              <w:t>Кредит</w:t>
            </w:r>
          </w:p>
        </w:tc>
        <w:tc>
          <w:tcPr>
            <w:tcW w:w="3118" w:type="dxa"/>
            <w:tcBorders>
              <w:top w:val="single" w:sz="12" w:space="0" w:color="auto"/>
              <w:left w:val="single" w:sz="12" w:space="0" w:color="auto"/>
              <w:bottom w:val="single" w:sz="12" w:space="0" w:color="auto"/>
            </w:tcBorders>
            <w:vAlign w:val="center"/>
          </w:tcPr>
          <w:p w:rsidR="00E35246" w:rsidRPr="00E35246" w:rsidRDefault="00E35246" w:rsidP="00937F29">
            <w:pPr>
              <w:pStyle w:val="a6"/>
            </w:pPr>
            <w:r w:rsidRPr="00E35246">
              <w:t>Описание операции</w:t>
            </w:r>
          </w:p>
        </w:tc>
        <w:tc>
          <w:tcPr>
            <w:tcW w:w="3670" w:type="dxa"/>
            <w:tcBorders>
              <w:top w:val="single" w:sz="12" w:space="0" w:color="auto"/>
              <w:bottom w:val="single" w:sz="12" w:space="0" w:color="auto"/>
              <w:right w:val="single" w:sz="12" w:space="0" w:color="auto"/>
            </w:tcBorders>
            <w:vAlign w:val="center"/>
          </w:tcPr>
          <w:p w:rsidR="00E35246" w:rsidRPr="00E35246" w:rsidRDefault="00E35246" w:rsidP="00937F29">
            <w:pPr>
              <w:pStyle w:val="a6"/>
            </w:pPr>
            <w:r w:rsidRPr="00E35246">
              <w:t>Первичные документы</w:t>
            </w:r>
          </w:p>
        </w:tc>
      </w:tr>
      <w:tr w:rsidR="00E35246" w:rsidTr="00937F29">
        <w:trPr>
          <w:trHeight w:val="397"/>
        </w:trPr>
        <w:tc>
          <w:tcPr>
            <w:tcW w:w="1261" w:type="dxa"/>
            <w:tcBorders>
              <w:top w:val="single" w:sz="12" w:space="0" w:color="auto"/>
              <w:left w:val="single" w:sz="12" w:space="0" w:color="auto"/>
            </w:tcBorders>
            <w:vAlign w:val="center"/>
          </w:tcPr>
          <w:p w:rsidR="00E35246" w:rsidRPr="00E35246" w:rsidRDefault="00E35246" w:rsidP="00937F29">
            <w:pPr>
              <w:pStyle w:val="a6"/>
            </w:pPr>
            <w:r>
              <w:t>71</w:t>
            </w:r>
          </w:p>
        </w:tc>
        <w:tc>
          <w:tcPr>
            <w:tcW w:w="1276" w:type="dxa"/>
            <w:tcBorders>
              <w:top w:val="single" w:sz="12" w:space="0" w:color="auto"/>
              <w:right w:val="single" w:sz="12" w:space="0" w:color="auto"/>
            </w:tcBorders>
            <w:vAlign w:val="center"/>
          </w:tcPr>
          <w:p w:rsidR="00E35246" w:rsidRPr="00E35246" w:rsidRDefault="00E35246" w:rsidP="00937F29">
            <w:pPr>
              <w:pStyle w:val="a6"/>
            </w:pPr>
            <w:r>
              <w:t>50</w:t>
            </w:r>
          </w:p>
        </w:tc>
        <w:tc>
          <w:tcPr>
            <w:tcW w:w="3118" w:type="dxa"/>
            <w:tcBorders>
              <w:top w:val="single" w:sz="12" w:space="0" w:color="auto"/>
              <w:left w:val="single" w:sz="12" w:space="0" w:color="auto"/>
            </w:tcBorders>
            <w:vAlign w:val="center"/>
          </w:tcPr>
          <w:p w:rsidR="00E35246" w:rsidRPr="00E35246" w:rsidRDefault="00E35246" w:rsidP="00937F29">
            <w:pPr>
              <w:pStyle w:val="a6"/>
              <w:jc w:val="left"/>
            </w:pPr>
            <w:r w:rsidRPr="00E35246">
              <w:rPr>
                <w:color w:val="000000"/>
                <w:shd w:val="clear" w:color="auto" w:fill="FFFFFF"/>
              </w:rPr>
              <w:t>Выдача денег под отчет из кассы предприятия</w:t>
            </w:r>
          </w:p>
        </w:tc>
        <w:tc>
          <w:tcPr>
            <w:tcW w:w="3670" w:type="dxa"/>
            <w:tcBorders>
              <w:top w:val="single" w:sz="12" w:space="0" w:color="auto"/>
              <w:right w:val="single" w:sz="12" w:space="0" w:color="auto"/>
            </w:tcBorders>
            <w:vAlign w:val="center"/>
          </w:tcPr>
          <w:p w:rsidR="00E35246" w:rsidRPr="00E35246" w:rsidRDefault="00E35246" w:rsidP="00937F29">
            <w:pPr>
              <w:pStyle w:val="a6"/>
              <w:jc w:val="left"/>
            </w:pPr>
            <w:r w:rsidRPr="00E35246">
              <w:rPr>
                <w:color w:val="000000"/>
                <w:shd w:val="clear" w:color="auto" w:fill="FFFFFF"/>
              </w:rPr>
              <w:t>Расходный кассовый ордер</w:t>
            </w:r>
          </w:p>
        </w:tc>
      </w:tr>
      <w:tr w:rsidR="00E35246" w:rsidTr="00937F29">
        <w:trPr>
          <w:trHeight w:val="397"/>
        </w:trPr>
        <w:tc>
          <w:tcPr>
            <w:tcW w:w="1261" w:type="dxa"/>
            <w:tcBorders>
              <w:left w:val="single" w:sz="12" w:space="0" w:color="auto"/>
            </w:tcBorders>
            <w:vAlign w:val="center"/>
          </w:tcPr>
          <w:p w:rsidR="00E35246" w:rsidRPr="00E35246" w:rsidRDefault="00E35246" w:rsidP="00937F29">
            <w:pPr>
              <w:pStyle w:val="a6"/>
            </w:pPr>
            <w:r>
              <w:t>20,</w:t>
            </w:r>
            <w:r w:rsidR="00937F29">
              <w:t xml:space="preserve"> </w:t>
            </w:r>
            <w:r>
              <w:t>23,</w:t>
            </w:r>
            <w:r w:rsidR="00937F29">
              <w:t xml:space="preserve"> </w:t>
            </w:r>
            <w:r>
              <w:t>25,</w:t>
            </w:r>
            <w:r w:rsidR="00937F29">
              <w:t xml:space="preserve"> </w:t>
            </w:r>
            <w:r>
              <w:t>26,</w:t>
            </w:r>
            <w:r w:rsidR="00937F29">
              <w:t xml:space="preserve"> </w:t>
            </w:r>
            <w:r>
              <w:t>44</w:t>
            </w:r>
          </w:p>
        </w:tc>
        <w:tc>
          <w:tcPr>
            <w:tcW w:w="1276" w:type="dxa"/>
            <w:tcBorders>
              <w:right w:val="single" w:sz="12" w:space="0" w:color="auto"/>
            </w:tcBorders>
            <w:vAlign w:val="center"/>
          </w:tcPr>
          <w:p w:rsidR="00E35246" w:rsidRPr="00E35246" w:rsidRDefault="00E35246" w:rsidP="00937F29">
            <w:pPr>
              <w:pStyle w:val="a6"/>
            </w:pPr>
            <w:r>
              <w:t>71</w:t>
            </w:r>
          </w:p>
        </w:tc>
        <w:tc>
          <w:tcPr>
            <w:tcW w:w="3118" w:type="dxa"/>
            <w:tcBorders>
              <w:left w:val="single" w:sz="12" w:space="0" w:color="auto"/>
            </w:tcBorders>
            <w:vAlign w:val="center"/>
          </w:tcPr>
          <w:p w:rsidR="00E35246" w:rsidRPr="00E35246" w:rsidRDefault="00E35246" w:rsidP="00937F29">
            <w:pPr>
              <w:pStyle w:val="a6"/>
              <w:jc w:val="left"/>
            </w:pPr>
            <w:r w:rsidRPr="00E35246">
              <w:rPr>
                <w:color w:val="000000"/>
                <w:shd w:val="clear" w:color="auto" w:fill="FFFFFF"/>
              </w:rPr>
              <w:t>Списание затрат в расходы предприятия согласно представленному авансовому отчету</w:t>
            </w:r>
          </w:p>
        </w:tc>
        <w:tc>
          <w:tcPr>
            <w:tcW w:w="3670" w:type="dxa"/>
            <w:tcBorders>
              <w:right w:val="single" w:sz="12" w:space="0" w:color="auto"/>
            </w:tcBorders>
            <w:vAlign w:val="center"/>
          </w:tcPr>
          <w:p w:rsidR="00E35246" w:rsidRPr="00E35246" w:rsidRDefault="00E35246" w:rsidP="00937F29">
            <w:pPr>
              <w:pStyle w:val="a6"/>
              <w:jc w:val="left"/>
            </w:pPr>
            <w:r w:rsidRPr="00E35246">
              <w:rPr>
                <w:color w:val="000000"/>
                <w:shd w:val="clear" w:color="auto" w:fill="FFFFFF"/>
              </w:rPr>
              <w:t>Авансовый отчет, чеки, накладные, акты приемки-сдачи услуг или работ, другие документы, подтверждающие произведенные расходы</w:t>
            </w:r>
          </w:p>
        </w:tc>
      </w:tr>
      <w:tr w:rsidR="00E35246" w:rsidTr="00937F29">
        <w:trPr>
          <w:trHeight w:val="397"/>
        </w:trPr>
        <w:tc>
          <w:tcPr>
            <w:tcW w:w="1261" w:type="dxa"/>
            <w:tcBorders>
              <w:left w:val="single" w:sz="12" w:space="0" w:color="auto"/>
            </w:tcBorders>
            <w:vAlign w:val="center"/>
          </w:tcPr>
          <w:p w:rsidR="00E35246" w:rsidRPr="00E35246" w:rsidRDefault="00E35246" w:rsidP="00937F29">
            <w:pPr>
              <w:pStyle w:val="a6"/>
            </w:pPr>
            <w:r>
              <w:t>10,</w:t>
            </w:r>
            <w:r w:rsidR="00937F29">
              <w:t xml:space="preserve"> </w:t>
            </w:r>
            <w:r>
              <w:t>15,</w:t>
            </w:r>
            <w:r w:rsidR="00937F29">
              <w:t xml:space="preserve"> </w:t>
            </w:r>
            <w:r>
              <w:t>41,</w:t>
            </w:r>
            <w:r w:rsidR="00937F29">
              <w:t xml:space="preserve"> </w:t>
            </w:r>
            <w:r>
              <w:t>07,</w:t>
            </w:r>
            <w:r w:rsidR="00937F29">
              <w:t xml:space="preserve"> </w:t>
            </w:r>
            <w:r>
              <w:t>08,</w:t>
            </w:r>
            <w:r w:rsidR="00937F29">
              <w:t xml:space="preserve"> </w:t>
            </w:r>
            <w:r>
              <w:t>11</w:t>
            </w:r>
          </w:p>
        </w:tc>
        <w:tc>
          <w:tcPr>
            <w:tcW w:w="1276" w:type="dxa"/>
            <w:tcBorders>
              <w:right w:val="single" w:sz="12" w:space="0" w:color="auto"/>
            </w:tcBorders>
            <w:vAlign w:val="center"/>
          </w:tcPr>
          <w:p w:rsidR="00E35246" w:rsidRPr="00E35246" w:rsidRDefault="00E35246" w:rsidP="00937F29">
            <w:pPr>
              <w:pStyle w:val="a6"/>
            </w:pPr>
            <w:r>
              <w:t>71</w:t>
            </w:r>
          </w:p>
        </w:tc>
        <w:tc>
          <w:tcPr>
            <w:tcW w:w="3118" w:type="dxa"/>
            <w:tcBorders>
              <w:left w:val="single" w:sz="12" w:space="0" w:color="auto"/>
            </w:tcBorders>
            <w:vAlign w:val="center"/>
          </w:tcPr>
          <w:p w:rsidR="00E35246" w:rsidRPr="00E35246" w:rsidRDefault="00E35246" w:rsidP="00937F29">
            <w:pPr>
              <w:pStyle w:val="a6"/>
              <w:jc w:val="left"/>
            </w:pPr>
            <w:r w:rsidRPr="00E35246">
              <w:rPr>
                <w:color w:val="000000"/>
                <w:szCs w:val="22"/>
              </w:rPr>
              <w:t xml:space="preserve">Оприходованы </w:t>
            </w:r>
            <w:proofErr w:type="spellStart"/>
            <w:r w:rsidRPr="00E35246">
              <w:rPr>
                <w:color w:val="000000"/>
                <w:szCs w:val="22"/>
              </w:rPr>
              <w:t>матценности</w:t>
            </w:r>
            <w:proofErr w:type="spellEnd"/>
            <w:r w:rsidRPr="00E35246">
              <w:rPr>
                <w:color w:val="000000"/>
                <w:szCs w:val="22"/>
              </w:rPr>
              <w:t xml:space="preserve"> на основании авансового отчета</w:t>
            </w:r>
          </w:p>
        </w:tc>
        <w:tc>
          <w:tcPr>
            <w:tcW w:w="3670" w:type="dxa"/>
            <w:tcBorders>
              <w:right w:val="single" w:sz="12" w:space="0" w:color="auto"/>
            </w:tcBorders>
            <w:vAlign w:val="center"/>
          </w:tcPr>
          <w:p w:rsidR="00E35246" w:rsidRPr="00E35246" w:rsidRDefault="00E35246" w:rsidP="00937F29">
            <w:pPr>
              <w:pStyle w:val="a6"/>
              <w:jc w:val="left"/>
            </w:pPr>
            <w:r w:rsidRPr="00E35246">
              <w:rPr>
                <w:color w:val="000000"/>
                <w:shd w:val="clear" w:color="auto" w:fill="FFFFFF"/>
              </w:rPr>
              <w:t>Товарные чеки, кассовые чеки, накладные, иные документы, подтверждающие материальные расходы подотчетного лица</w:t>
            </w:r>
          </w:p>
        </w:tc>
      </w:tr>
      <w:tr w:rsidR="00E35246" w:rsidTr="00937F29">
        <w:trPr>
          <w:trHeight w:val="397"/>
        </w:trPr>
        <w:tc>
          <w:tcPr>
            <w:tcW w:w="1261" w:type="dxa"/>
            <w:tcBorders>
              <w:left w:val="single" w:sz="12" w:space="0" w:color="auto"/>
            </w:tcBorders>
            <w:vAlign w:val="center"/>
          </w:tcPr>
          <w:p w:rsidR="00E35246" w:rsidRPr="00E35246" w:rsidRDefault="00E35246" w:rsidP="00937F29">
            <w:pPr>
              <w:pStyle w:val="a6"/>
            </w:pPr>
            <w:r>
              <w:t>28</w:t>
            </w:r>
          </w:p>
        </w:tc>
        <w:tc>
          <w:tcPr>
            <w:tcW w:w="1276" w:type="dxa"/>
            <w:tcBorders>
              <w:right w:val="single" w:sz="12" w:space="0" w:color="auto"/>
            </w:tcBorders>
            <w:vAlign w:val="center"/>
          </w:tcPr>
          <w:p w:rsidR="00E35246" w:rsidRPr="00E35246" w:rsidRDefault="00E35246" w:rsidP="00937F29">
            <w:pPr>
              <w:pStyle w:val="a6"/>
            </w:pPr>
            <w:r>
              <w:t>71</w:t>
            </w:r>
          </w:p>
        </w:tc>
        <w:tc>
          <w:tcPr>
            <w:tcW w:w="3118" w:type="dxa"/>
            <w:tcBorders>
              <w:left w:val="single" w:sz="12" w:space="0" w:color="auto"/>
            </w:tcBorders>
            <w:vAlign w:val="center"/>
          </w:tcPr>
          <w:p w:rsidR="00E35246" w:rsidRPr="00E35246" w:rsidRDefault="00E35246" w:rsidP="00937F29">
            <w:pPr>
              <w:pStyle w:val="a6"/>
              <w:jc w:val="left"/>
            </w:pPr>
            <w:r w:rsidRPr="00E35246">
              <w:rPr>
                <w:color w:val="000000"/>
                <w:shd w:val="clear" w:color="auto" w:fill="FFFFFF"/>
              </w:rPr>
              <w:t>Средства, направленные на устранение брака производства или гарантийное (пост-гарантийное) обслуживание</w:t>
            </w:r>
          </w:p>
        </w:tc>
        <w:tc>
          <w:tcPr>
            <w:tcW w:w="3670" w:type="dxa"/>
            <w:tcBorders>
              <w:right w:val="single" w:sz="12" w:space="0" w:color="auto"/>
            </w:tcBorders>
            <w:vAlign w:val="center"/>
          </w:tcPr>
          <w:p w:rsidR="00E35246" w:rsidRPr="00E35246" w:rsidRDefault="00E35246" w:rsidP="00937F29">
            <w:pPr>
              <w:pStyle w:val="a6"/>
              <w:jc w:val="left"/>
            </w:pPr>
            <w:r w:rsidRPr="00E35246">
              <w:rPr>
                <w:color w:val="000000"/>
                <w:shd w:val="clear" w:color="auto" w:fill="FFFFFF"/>
              </w:rPr>
              <w:t>Договор о гарантийном обслуживании, гарантийный талон, акт выполненных работ, чек, иные документы</w:t>
            </w:r>
          </w:p>
        </w:tc>
      </w:tr>
      <w:tr w:rsidR="00E35246" w:rsidTr="00937F29">
        <w:trPr>
          <w:trHeight w:val="397"/>
        </w:trPr>
        <w:tc>
          <w:tcPr>
            <w:tcW w:w="1261" w:type="dxa"/>
            <w:tcBorders>
              <w:left w:val="single" w:sz="12" w:space="0" w:color="auto"/>
            </w:tcBorders>
            <w:vAlign w:val="center"/>
          </w:tcPr>
          <w:p w:rsidR="00E35246" w:rsidRPr="00E35246" w:rsidRDefault="00E35246" w:rsidP="00937F29">
            <w:pPr>
              <w:pStyle w:val="a6"/>
            </w:pPr>
            <w:r>
              <w:t>68</w:t>
            </w:r>
          </w:p>
        </w:tc>
        <w:tc>
          <w:tcPr>
            <w:tcW w:w="1276" w:type="dxa"/>
            <w:tcBorders>
              <w:right w:val="single" w:sz="12" w:space="0" w:color="auto"/>
            </w:tcBorders>
            <w:vAlign w:val="center"/>
          </w:tcPr>
          <w:p w:rsidR="00E35246" w:rsidRPr="00E35246" w:rsidRDefault="00E35246" w:rsidP="00937F29">
            <w:pPr>
              <w:pStyle w:val="a6"/>
            </w:pPr>
            <w:r>
              <w:t>71</w:t>
            </w:r>
          </w:p>
        </w:tc>
        <w:tc>
          <w:tcPr>
            <w:tcW w:w="3118" w:type="dxa"/>
            <w:tcBorders>
              <w:left w:val="single" w:sz="12" w:space="0" w:color="auto"/>
            </w:tcBorders>
            <w:vAlign w:val="center"/>
          </w:tcPr>
          <w:p w:rsidR="00E35246" w:rsidRPr="00E35246" w:rsidRDefault="00E35246" w:rsidP="00937F29">
            <w:pPr>
              <w:pStyle w:val="a6"/>
              <w:jc w:val="left"/>
            </w:pPr>
            <w:r w:rsidRPr="00E35246">
              <w:rPr>
                <w:color w:val="000000"/>
                <w:shd w:val="clear" w:color="auto" w:fill="FFFFFF"/>
              </w:rPr>
              <w:t>Оплата налоговых платежей через подотчетное лицо</w:t>
            </w:r>
          </w:p>
        </w:tc>
        <w:tc>
          <w:tcPr>
            <w:tcW w:w="3670" w:type="dxa"/>
            <w:tcBorders>
              <w:right w:val="single" w:sz="12" w:space="0" w:color="auto"/>
            </w:tcBorders>
            <w:vAlign w:val="center"/>
          </w:tcPr>
          <w:p w:rsidR="00E35246" w:rsidRPr="00E35246" w:rsidRDefault="00E35246" w:rsidP="00937F29">
            <w:pPr>
              <w:pStyle w:val="a6"/>
              <w:jc w:val="left"/>
            </w:pPr>
            <w:r w:rsidRPr="00E35246">
              <w:rPr>
                <w:color w:val="000000"/>
                <w:shd w:val="clear" w:color="auto" w:fill="FFFFFF"/>
              </w:rPr>
              <w:t>Чеки, квитанции об оплате, банковские платежные документы</w:t>
            </w:r>
          </w:p>
        </w:tc>
      </w:tr>
      <w:tr w:rsidR="00E35246" w:rsidTr="00937F29">
        <w:trPr>
          <w:trHeight w:val="397"/>
        </w:trPr>
        <w:tc>
          <w:tcPr>
            <w:tcW w:w="1261" w:type="dxa"/>
            <w:tcBorders>
              <w:left w:val="single" w:sz="12" w:space="0" w:color="auto"/>
            </w:tcBorders>
            <w:vAlign w:val="center"/>
          </w:tcPr>
          <w:p w:rsidR="00E35246" w:rsidRDefault="00E35246" w:rsidP="00937F29">
            <w:pPr>
              <w:pStyle w:val="a6"/>
            </w:pPr>
            <w:r>
              <w:t>91</w:t>
            </w:r>
          </w:p>
        </w:tc>
        <w:tc>
          <w:tcPr>
            <w:tcW w:w="1276" w:type="dxa"/>
            <w:tcBorders>
              <w:right w:val="single" w:sz="12" w:space="0" w:color="auto"/>
            </w:tcBorders>
            <w:vAlign w:val="center"/>
          </w:tcPr>
          <w:p w:rsidR="00E35246" w:rsidRDefault="00E35246" w:rsidP="00937F29">
            <w:pPr>
              <w:pStyle w:val="a6"/>
            </w:pPr>
            <w:r>
              <w:t>71</w:t>
            </w:r>
          </w:p>
        </w:tc>
        <w:tc>
          <w:tcPr>
            <w:tcW w:w="3118" w:type="dxa"/>
            <w:tcBorders>
              <w:left w:val="single" w:sz="12" w:space="0" w:color="auto"/>
            </w:tcBorders>
            <w:vAlign w:val="center"/>
          </w:tcPr>
          <w:p w:rsidR="00E35246" w:rsidRPr="00E35246" w:rsidRDefault="00E35246" w:rsidP="00937F29">
            <w:pPr>
              <w:pStyle w:val="a6"/>
              <w:jc w:val="left"/>
            </w:pPr>
            <w:r w:rsidRPr="00E35246">
              <w:rPr>
                <w:color w:val="000000"/>
                <w:shd w:val="clear" w:color="auto" w:fill="FFFFFF"/>
              </w:rPr>
              <w:t>Отражение прочих расходов предприятия, оплаченных подотчетным лицом</w:t>
            </w:r>
          </w:p>
        </w:tc>
        <w:tc>
          <w:tcPr>
            <w:tcW w:w="3670" w:type="dxa"/>
            <w:tcBorders>
              <w:right w:val="single" w:sz="12" w:space="0" w:color="auto"/>
            </w:tcBorders>
            <w:vAlign w:val="center"/>
          </w:tcPr>
          <w:p w:rsidR="00E35246" w:rsidRPr="00E35246" w:rsidRDefault="00E35246" w:rsidP="00937F29">
            <w:pPr>
              <w:pStyle w:val="a6"/>
              <w:jc w:val="left"/>
            </w:pPr>
            <w:r w:rsidRPr="00E35246">
              <w:rPr>
                <w:color w:val="000000"/>
                <w:shd w:val="clear" w:color="auto" w:fill="FFFFFF"/>
              </w:rPr>
              <w:t>Первичные документы, подтверждающие расходы</w:t>
            </w:r>
          </w:p>
        </w:tc>
      </w:tr>
      <w:tr w:rsidR="00E35246" w:rsidTr="00937F29">
        <w:trPr>
          <w:trHeight w:val="397"/>
        </w:trPr>
        <w:tc>
          <w:tcPr>
            <w:tcW w:w="1261" w:type="dxa"/>
            <w:tcBorders>
              <w:left w:val="single" w:sz="12" w:space="0" w:color="auto"/>
              <w:bottom w:val="single" w:sz="12" w:space="0" w:color="auto"/>
            </w:tcBorders>
            <w:vAlign w:val="center"/>
          </w:tcPr>
          <w:p w:rsidR="00E35246" w:rsidRDefault="00E35246" w:rsidP="00937F29">
            <w:pPr>
              <w:pStyle w:val="a6"/>
            </w:pPr>
            <w:r>
              <w:t>50</w:t>
            </w:r>
          </w:p>
        </w:tc>
        <w:tc>
          <w:tcPr>
            <w:tcW w:w="1276" w:type="dxa"/>
            <w:tcBorders>
              <w:bottom w:val="single" w:sz="12" w:space="0" w:color="auto"/>
              <w:right w:val="single" w:sz="12" w:space="0" w:color="auto"/>
            </w:tcBorders>
            <w:vAlign w:val="center"/>
          </w:tcPr>
          <w:p w:rsidR="00E35246" w:rsidRDefault="00E35246" w:rsidP="00937F29">
            <w:pPr>
              <w:pStyle w:val="a6"/>
            </w:pPr>
            <w:r>
              <w:t>71</w:t>
            </w:r>
          </w:p>
        </w:tc>
        <w:tc>
          <w:tcPr>
            <w:tcW w:w="3118" w:type="dxa"/>
            <w:tcBorders>
              <w:left w:val="single" w:sz="12" w:space="0" w:color="auto"/>
              <w:bottom w:val="single" w:sz="12" w:space="0" w:color="auto"/>
            </w:tcBorders>
            <w:vAlign w:val="center"/>
          </w:tcPr>
          <w:p w:rsidR="00E35246" w:rsidRPr="00E35246" w:rsidRDefault="00E35246" w:rsidP="00937F29">
            <w:pPr>
              <w:pStyle w:val="a6"/>
              <w:jc w:val="left"/>
            </w:pPr>
            <w:r w:rsidRPr="00E35246">
              <w:rPr>
                <w:color w:val="000000"/>
                <w:szCs w:val="22"/>
              </w:rPr>
              <w:t xml:space="preserve">Возврат неиспользованных </w:t>
            </w:r>
            <w:proofErr w:type="spellStart"/>
            <w:r w:rsidRPr="00E35246">
              <w:rPr>
                <w:color w:val="000000"/>
                <w:szCs w:val="22"/>
              </w:rPr>
              <w:t>подотчетником</w:t>
            </w:r>
            <w:proofErr w:type="spellEnd"/>
            <w:r w:rsidRPr="00E35246">
              <w:rPr>
                <w:color w:val="000000"/>
                <w:szCs w:val="22"/>
              </w:rPr>
              <w:t xml:space="preserve"> средств в кассу предприятия</w:t>
            </w:r>
          </w:p>
        </w:tc>
        <w:tc>
          <w:tcPr>
            <w:tcW w:w="3670" w:type="dxa"/>
            <w:tcBorders>
              <w:bottom w:val="single" w:sz="12" w:space="0" w:color="auto"/>
              <w:right w:val="single" w:sz="12" w:space="0" w:color="auto"/>
            </w:tcBorders>
            <w:vAlign w:val="center"/>
          </w:tcPr>
          <w:p w:rsidR="00E35246" w:rsidRPr="00E35246" w:rsidRDefault="00E35246" w:rsidP="00937F29">
            <w:pPr>
              <w:pStyle w:val="a6"/>
              <w:jc w:val="left"/>
            </w:pPr>
            <w:r w:rsidRPr="00E35246">
              <w:rPr>
                <w:color w:val="000000"/>
                <w:shd w:val="clear" w:color="auto" w:fill="FFFFFF"/>
              </w:rPr>
              <w:t>Приходный кассовый ордер, авансовый отчет с расчетом суммы остатка средств, подлежащих возврату в кассу</w:t>
            </w:r>
          </w:p>
        </w:tc>
      </w:tr>
    </w:tbl>
    <w:p w:rsidR="00696384" w:rsidRDefault="00696384" w:rsidP="00696384">
      <w:pPr>
        <w:spacing w:before="240"/>
      </w:pPr>
      <w:r>
        <w:lastRenderedPageBreak/>
        <w:t>Типовые первичные документы представлены в приложениях, в частности, авансовый отчет (Приложение А), расходно-кассовый ордер для выдачи средств под отчет (Приложение Б), расходно-кассовый ордер для выдачи «перерасхода» (Приложение В), а также заявление сотрудника на выдачу денег под отчет (Приложение Г).</w:t>
      </w:r>
    </w:p>
    <w:p w:rsidR="00241D61" w:rsidRDefault="00696384" w:rsidP="00696384">
      <w:r>
        <w:t>Если с подотчетным лицом производятся расчеты по оплате труда с использованием банковской карты, то возврат подотчетной суммы может быть оформлен как удержание. В этом случае при начислении заработной платы сумма задолженности организации перед работником уменьшается на размер остатка подотчетной суммы и на банковскую карту перечисляется уже уменьшенная сумма обязательства. Никаких дополнительных бухгалтерских записей в этом случае оформлять не следует [11].</w:t>
      </w:r>
    </w:p>
    <w:p w:rsidR="00696384" w:rsidRDefault="00696384" w:rsidP="00696384">
      <w:r>
        <w:t>Аналитический учет по счету 71 «Расчеты с подотчетными лицами» ведется по каждой сумме, выданной под отчет. В некоторых случаях для целей финансового или экономического анализа, а также при существенных оборотах подотчетных сумм может оказаться весьма полезной организация аналитического учета по принципам, используемым в бюджетном учете, — в зависимости от целей, на которые выдан аванс: на оплату труда; на оплату услуг связи; на оплату транспортных услуг; на оплату коммунальных услуг; на арендную плату за пользование имуществом; на приобретение основных средств; на приобретение материалов; на командировочные расходы (с возможной дифференциацией по видам расходов); на расчеты с поставщиками товаров и т.д. [12].</w:t>
      </w:r>
    </w:p>
    <w:p w:rsidR="00696384" w:rsidRDefault="00696384" w:rsidP="00696384">
      <w:r>
        <w:t>Также важным направлением организации бухгалтерского учета по расчетам с подотчетными лицами является правильная организация учета налогов и взносов от данных операций</w:t>
      </w:r>
    </w:p>
    <w:p w:rsidR="00696384" w:rsidRDefault="00696384" w:rsidP="00696384">
      <w:r>
        <w:t>Для целей налогообложения операцию по передаче денег под отчет нельзя рассматривать как выдачу аванса. Никаких особенностей, связанных с тем, что деньги получил сотрудник, не возникает. До того момента, пока орга</w:t>
      </w:r>
      <w:r>
        <w:lastRenderedPageBreak/>
        <w:t xml:space="preserve">низация фактически не получит товары (ей не будут оказаны услуги или выполнены работы), расходов у нее не возникнет. Поэтому выданные подотчетные суммы не уменьшают базу по налогу на прибыль и единому налогу при </w:t>
      </w:r>
      <w:proofErr w:type="spellStart"/>
      <w:r>
        <w:t>УСН</w:t>
      </w:r>
      <w:proofErr w:type="spellEnd"/>
      <w:r>
        <w:t xml:space="preserve"> (п. 14 ст. 270, п. 3 ст. 273, п. 2 ст. 346.17 </w:t>
      </w:r>
      <w:proofErr w:type="spellStart"/>
      <w:r>
        <w:t>НК</w:t>
      </w:r>
      <w:proofErr w:type="spellEnd"/>
      <w:r>
        <w:t xml:space="preserve"> РФ). Не влияют они и на расчет </w:t>
      </w:r>
      <w:proofErr w:type="spellStart"/>
      <w:r>
        <w:t>ЕНВД</w:t>
      </w:r>
      <w:proofErr w:type="spellEnd"/>
      <w:r>
        <w:t xml:space="preserve">, этим налогом облагается вмененный доход (п. 1 ст. 346.29 </w:t>
      </w:r>
      <w:proofErr w:type="spellStart"/>
      <w:r>
        <w:t>НК</w:t>
      </w:r>
      <w:proofErr w:type="spellEnd"/>
      <w:r>
        <w:t xml:space="preserve"> РФ) [13].</w:t>
      </w:r>
    </w:p>
    <w:p w:rsidR="00696384" w:rsidRDefault="00696384" w:rsidP="00696384">
      <w:r>
        <w:t xml:space="preserve">На суммы, выданные под отчет, не нужно начислять взносы на обязательное пенсионное (социальное, медицинское) страхование. Объясняется это тем, что полученные сотрудником деньги – это не вознаграждение за выполненные им работы или оказанные услуги, с которых нужно перечислять эти обязательные платежи (ст. 420 </w:t>
      </w:r>
      <w:proofErr w:type="spellStart"/>
      <w:r>
        <w:t>НК</w:t>
      </w:r>
      <w:proofErr w:type="spellEnd"/>
      <w:r>
        <w:t xml:space="preserve"> РФ).</w:t>
      </w:r>
    </w:p>
    <w:p w:rsidR="00696384" w:rsidRDefault="00BA08CA" w:rsidP="00BA08CA">
      <w:pPr>
        <w:spacing w:after="120"/>
      </w:pPr>
      <w:r>
        <w:t>В целом операции по бухгалтерскому учету, которые были отражены в таблице 2.1 можно проиллюстрировать следующим рисунком 2.1.</w:t>
      </w:r>
    </w:p>
    <w:p w:rsidR="00BA08CA" w:rsidRDefault="00BA08CA" w:rsidP="00937F29">
      <w:pPr>
        <w:pStyle w:val="a6"/>
      </w:pPr>
      <w:r>
        <w:rPr>
          <w:noProof/>
        </w:rPr>
        <w:drawing>
          <wp:inline distT="0" distB="0" distL="0" distR="0" wp14:anchorId="3F6C9A2D" wp14:editId="44638099">
            <wp:extent cx="5985304" cy="2381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1426" cy="2391643"/>
                    </a:xfrm>
                    <a:prstGeom prst="rect">
                      <a:avLst/>
                    </a:prstGeom>
                    <a:noFill/>
                    <a:ln>
                      <a:noFill/>
                    </a:ln>
                  </pic:spPr>
                </pic:pic>
              </a:graphicData>
            </a:graphic>
          </wp:inline>
        </w:drawing>
      </w:r>
    </w:p>
    <w:p w:rsidR="00696384" w:rsidRDefault="00BA08CA" w:rsidP="00937F29">
      <w:pPr>
        <w:pStyle w:val="af2"/>
      </w:pPr>
      <w:r>
        <w:t>Рисунок 2.1 — Схема бухгалтерского учета расчетов с подотчетными лицами</w:t>
      </w:r>
    </w:p>
    <w:p w:rsidR="00241D61" w:rsidRDefault="00BA08CA" w:rsidP="008B71B3">
      <w:r>
        <w:t>Далее рассмотрим в таблице 2.2 операции расчетов с подотчетными лицами на предприятии ООО «Вода без границ». Основные первичные документы присутствуют в приложениях.</w:t>
      </w:r>
    </w:p>
    <w:p w:rsidR="00937F29" w:rsidRDefault="00937F29" w:rsidP="00937F29">
      <w:r>
        <w:t>Так, на основании Приказа на командировку и заявления на выдачу денег под отчет (Приложение Г), сотруднику организации ООО «Вода без границ» были выданы наличные деньги из кассы в сумме 5600 р. После команди</w:t>
      </w:r>
      <w:r>
        <w:lastRenderedPageBreak/>
        <w:t>ровки сотрудник предоставил авансовый отчет (Приложение А) и чеки, подтверждающие произведенные расходы, на основании чего и были сделаны бухгалтерские записи, отмеченные в таблицы 2.2.</w:t>
      </w:r>
    </w:p>
    <w:p w:rsidR="00BA08CA" w:rsidRDefault="00BA08CA" w:rsidP="00937F29">
      <w:pPr>
        <w:pStyle w:val="af0"/>
      </w:pPr>
      <w:r>
        <w:t>Таблица 2.2 — Бухгалтерские записи и документальное оформление операций расчетов с подотч</w:t>
      </w:r>
      <w:r w:rsidR="005E68A7">
        <w:t>е</w:t>
      </w:r>
      <w:r>
        <w:t>тными лицами на предприятии ООО «Вода без границ»</w:t>
      </w:r>
    </w:p>
    <w:tbl>
      <w:tblPr>
        <w:tblStyle w:val="af8"/>
        <w:tblW w:w="0" w:type="auto"/>
        <w:tblLayout w:type="fixed"/>
        <w:tblLook w:val="04A0" w:firstRow="1" w:lastRow="0" w:firstColumn="1" w:lastColumn="0" w:noHBand="0" w:noVBand="1"/>
      </w:tblPr>
      <w:tblGrid>
        <w:gridCol w:w="1119"/>
        <w:gridCol w:w="1134"/>
        <w:gridCol w:w="1134"/>
        <w:gridCol w:w="3119"/>
        <w:gridCol w:w="2819"/>
      </w:tblGrid>
      <w:tr w:rsidR="00BA08CA" w:rsidTr="00937F29">
        <w:trPr>
          <w:trHeight w:val="397"/>
        </w:trPr>
        <w:tc>
          <w:tcPr>
            <w:tcW w:w="1119" w:type="dxa"/>
            <w:tcBorders>
              <w:top w:val="single" w:sz="12" w:space="0" w:color="auto"/>
              <w:left w:val="single" w:sz="12" w:space="0" w:color="auto"/>
              <w:bottom w:val="single" w:sz="12" w:space="0" w:color="auto"/>
            </w:tcBorders>
            <w:vAlign w:val="center"/>
          </w:tcPr>
          <w:p w:rsidR="00BA08CA" w:rsidRPr="00E35246" w:rsidRDefault="00BA08CA" w:rsidP="00937F29">
            <w:pPr>
              <w:pStyle w:val="a6"/>
            </w:pPr>
            <w:r w:rsidRPr="00E35246">
              <w:t>Дебет</w:t>
            </w:r>
          </w:p>
        </w:tc>
        <w:tc>
          <w:tcPr>
            <w:tcW w:w="1134" w:type="dxa"/>
            <w:tcBorders>
              <w:top w:val="single" w:sz="12" w:space="0" w:color="auto"/>
              <w:bottom w:val="single" w:sz="12" w:space="0" w:color="auto"/>
              <w:right w:val="single" w:sz="12" w:space="0" w:color="auto"/>
            </w:tcBorders>
            <w:vAlign w:val="center"/>
          </w:tcPr>
          <w:p w:rsidR="00BA08CA" w:rsidRPr="00E35246" w:rsidRDefault="00BA08CA" w:rsidP="00937F29">
            <w:pPr>
              <w:pStyle w:val="a6"/>
            </w:pPr>
            <w:r w:rsidRPr="00E35246">
              <w:t>Кредит</w:t>
            </w:r>
          </w:p>
        </w:tc>
        <w:tc>
          <w:tcPr>
            <w:tcW w:w="1134" w:type="dxa"/>
            <w:tcBorders>
              <w:top w:val="single" w:sz="12" w:space="0" w:color="auto"/>
              <w:left w:val="single" w:sz="12" w:space="0" w:color="auto"/>
              <w:bottom w:val="single" w:sz="12" w:space="0" w:color="auto"/>
            </w:tcBorders>
          </w:tcPr>
          <w:p w:rsidR="00BA08CA" w:rsidRPr="00E35246" w:rsidRDefault="00BA08CA" w:rsidP="00937F29">
            <w:pPr>
              <w:pStyle w:val="a6"/>
            </w:pPr>
            <w:r>
              <w:t>Сумма</w:t>
            </w:r>
          </w:p>
        </w:tc>
        <w:tc>
          <w:tcPr>
            <w:tcW w:w="3119" w:type="dxa"/>
            <w:tcBorders>
              <w:top w:val="single" w:sz="12" w:space="0" w:color="auto"/>
              <w:bottom w:val="single" w:sz="12" w:space="0" w:color="auto"/>
            </w:tcBorders>
            <w:vAlign w:val="center"/>
          </w:tcPr>
          <w:p w:rsidR="00BA08CA" w:rsidRPr="00E35246" w:rsidRDefault="00BA08CA" w:rsidP="00937F29">
            <w:pPr>
              <w:pStyle w:val="a6"/>
            </w:pPr>
            <w:r w:rsidRPr="00E35246">
              <w:t>Описание операции</w:t>
            </w:r>
          </w:p>
        </w:tc>
        <w:tc>
          <w:tcPr>
            <w:tcW w:w="2819" w:type="dxa"/>
            <w:tcBorders>
              <w:top w:val="single" w:sz="12" w:space="0" w:color="auto"/>
              <w:bottom w:val="single" w:sz="12" w:space="0" w:color="auto"/>
              <w:right w:val="single" w:sz="12" w:space="0" w:color="auto"/>
            </w:tcBorders>
            <w:vAlign w:val="center"/>
          </w:tcPr>
          <w:p w:rsidR="00BA08CA" w:rsidRPr="00E35246" w:rsidRDefault="00BA08CA" w:rsidP="00937F29">
            <w:pPr>
              <w:pStyle w:val="a6"/>
            </w:pPr>
            <w:r w:rsidRPr="00E35246">
              <w:t>Первичные документы</w:t>
            </w:r>
          </w:p>
        </w:tc>
      </w:tr>
      <w:tr w:rsidR="00BA08CA" w:rsidTr="00937F29">
        <w:trPr>
          <w:trHeight w:val="397"/>
        </w:trPr>
        <w:tc>
          <w:tcPr>
            <w:tcW w:w="1119" w:type="dxa"/>
            <w:tcBorders>
              <w:top w:val="single" w:sz="12" w:space="0" w:color="auto"/>
              <w:left w:val="single" w:sz="12" w:space="0" w:color="auto"/>
            </w:tcBorders>
            <w:vAlign w:val="center"/>
          </w:tcPr>
          <w:p w:rsidR="00BA08CA" w:rsidRPr="00E35246" w:rsidRDefault="00BA08CA" w:rsidP="00937F29">
            <w:pPr>
              <w:pStyle w:val="a6"/>
            </w:pPr>
            <w:r>
              <w:t>71</w:t>
            </w:r>
          </w:p>
        </w:tc>
        <w:tc>
          <w:tcPr>
            <w:tcW w:w="1134" w:type="dxa"/>
            <w:tcBorders>
              <w:top w:val="single" w:sz="12" w:space="0" w:color="auto"/>
              <w:right w:val="single" w:sz="12" w:space="0" w:color="auto"/>
            </w:tcBorders>
            <w:vAlign w:val="center"/>
          </w:tcPr>
          <w:p w:rsidR="00BA08CA" w:rsidRPr="00E35246" w:rsidRDefault="00BA08CA" w:rsidP="00937F29">
            <w:pPr>
              <w:pStyle w:val="a6"/>
            </w:pPr>
            <w:r>
              <w:t>50</w:t>
            </w:r>
          </w:p>
        </w:tc>
        <w:tc>
          <w:tcPr>
            <w:tcW w:w="1134" w:type="dxa"/>
            <w:tcBorders>
              <w:top w:val="single" w:sz="12" w:space="0" w:color="auto"/>
              <w:left w:val="single" w:sz="12" w:space="0" w:color="auto"/>
            </w:tcBorders>
            <w:vAlign w:val="center"/>
          </w:tcPr>
          <w:p w:rsidR="00BA08CA" w:rsidRPr="00E35246" w:rsidRDefault="00BA08CA" w:rsidP="00937F29">
            <w:pPr>
              <w:pStyle w:val="a6"/>
              <w:rPr>
                <w:color w:val="000000"/>
                <w:shd w:val="clear" w:color="auto" w:fill="FFFFFF"/>
              </w:rPr>
            </w:pPr>
            <w:r>
              <w:rPr>
                <w:color w:val="000000"/>
                <w:shd w:val="clear" w:color="auto" w:fill="FFFFFF"/>
              </w:rPr>
              <w:t>5 600 р.</w:t>
            </w:r>
          </w:p>
        </w:tc>
        <w:tc>
          <w:tcPr>
            <w:tcW w:w="3119" w:type="dxa"/>
            <w:tcBorders>
              <w:top w:val="single" w:sz="12" w:space="0" w:color="auto"/>
            </w:tcBorders>
            <w:vAlign w:val="center"/>
          </w:tcPr>
          <w:p w:rsidR="00BA08CA" w:rsidRPr="00E35246" w:rsidRDefault="00BA08CA" w:rsidP="00937F29">
            <w:pPr>
              <w:pStyle w:val="a6"/>
              <w:jc w:val="left"/>
            </w:pPr>
            <w:r w:rsidRPr="00E35246">
              <w:rPr>
                <w:color w:val="000000"/>
                <w:shd w:val="clear" w:color="auto" w:fill="FFFFFF"/>
              </w:rPr>
              <w:t>Выдача денег под отчет из кассы предприятия</w:t>
            </w:r>
          </w:p>
        </w:tc>
        <w:tc>
          <w:tcPr>
            <w:tcW w:w="2819" w:type="dxa"/>
            <w:tcBorders>
              <w:top w:val="single" w:sz="12" w:space="0" w:color="auto"/>
              <w:right w:val="single" w:sz="12" w:space="0" w:color="auto"/>
            </w:tcBorders>
            <w:vAlign w:val="center"/>
          </w:tcPr>
          <w:p w:rsidR="00BA08CA" w:rsidRPr="00E35246" w:rsidRDefault="00BA08CA" w:rsidP="00937F29">
            <w:pPr>
              <w:pStyle w:val="a6"/>
              <w:jc w:val="left"/>
            </w:pPr>
            <w:r w:rsidRPr="00E35246">
              <w:rPr>
                <w:color w:val="000000"/>
                <w:shd w:val="clear" w:color="auto" w:fill="FFFFFF"/>
              </w:rPr>
              <w:t>Расходный кассовый ордер</w:t>
            </w:r>
            <w:r w:rsidR="003268E2">
              <w:rPr>
                <w:color w:val="000000"/>
                <w:shd w:val="clear" w:color="auto" w:fill="FFFFFF"/>
              </w:rPr>
              <w:t xml:space="preserve"> (Приложение Б)</w:t>
            </w:r>
          </w:p>
        </w:tc>
      </w:tr>
      <w:tr w:rsidR="00BA08CA" w:rsidTr="00937F29">
        <w:trPr>
          <w:trHeight w:val="397"/>
        </w:trPr>
        <w:tc>
          <w:tcPr>
            <w:tcW w:w="1119" w:type="dxa"/>
            <w:tcBorders>
              <w:left w:val="single" w:sz="12" w:space="0" w:color="auto"/>
            </w:tcBorders>
            <w:vAlign w:val="center"/>
          </w:tcPr>
          <w:p w:rsidR="00BA08CA" w:rsidRPr="00E35246" w:rsidRDefault="003268E2" w:rsidP="00937F29">
            <w:pPr>
              <w:pStyle w:val="a6"/>
            </w:pPr>
            <w:r>
              <w:t>26</w:t>
            </w:r>
          </w:p>
        </w:tc>
        <w:tc>
          <w:tcPr>
            <w:tcW w:w="1134" w:type="dxa"/>
            <w:tcBorders>
              <w:right w:val="single" w:sz="12" w:space="0" w:color="auto"/>
            </w:tcBorders>
            <w:vAlign w:val="center"/>
          </w:tcPr>
          <w:p w:rsidR="00BA08CA" w:rsidRPr="00E35246" w:rsidRDefault="00BA08CA" w:rsidP="00937F29">
            <w:pPr>
              <w:pStyle w:val="a6"/>
            </w:pPr>
            <w:r>
              <w:t>71</w:t>
            </w:r>
          </w:p>
        </w:tc>
        <w:tc>
          <w:tcPr>
            <w:tcW w:w="1134" w:type="dxa"/>
            <w:tcBorders>
              <w:left w:val="single" w:sz="12" w:space="0" w:color="auto"/>
            </w:tcBorders>
            <w:vAlign w:val="center"/>
          </w:tcPr>
          <w:p w:rsidR="00BA08CA" w:rsidRPr="00E35246" w:rsidRDefault="003268E2" w:rsidP="00937F29">
            <w:pPr>
              <w:pStyle w:val="a6"/>
              <w:rPr>
                <w:color w:val="000000"/>
                <w:shd w:val="clear" w:color="auto" w:fill="FFFFFF"/>
              </w:rPr>
            </w:pPr>
            <w:r>
              <w:rPr>
                <w:color w:val="000000"/>
                <w:shd w:val="clear" w:color="auto" w:fill="FFFFFF"/>
              </w:rPr>
              <w:t>6 000 р.</w:t>
            </w:r>
          </w:p>
        </w:tc>
        <w:tc>
          <w:tcPr>
            <w:tcW w:w="3119" w:type="dxa"/>
            <w:vAlign w:val="center"/>
          </w:tcPr>
          <w:p w:rsidR="00BA08CA" w:rsidRPr="00E35246" w:rsidRDefault="00BA08CA" w:rsidP="00937F29">
            <w:pPr>
              <w:pStyle w:val="a6"/>
              <w:jc w:val="left"/>
            </w:pPr>
            <w:r w:rsidRPr="00E35246">
              <w:rPr>
                <w:color w:val="000000"/>
                <w:shd w:val="clear" w:color="auto" w:fill="FFFFFF"/>
              </w:rPr>
              <w:t>Списание затрат в расходы предприятия согласно представленному авансовому отчету</w:t>
            </w:r>
          </w:p>
        </w:tc>
        <w:tc>
          <w:tcPr>
            <w:tcW w:w="2819" w:type="dxa"/>
            <w:tcBorders>
              <w:right w:val="single" w:sz="12" w:space="0" w:color="auto"/>
            </w:tcBorders>
            <w:vAlign w:val="center"/>
          </w:tcPr>
          <w:p w:rsidR="00BA08CA" w:rsidRPr="00E35246" w:rsidRDefault="003268E2" w:rsidP="00937F29">
            <w:pPr>
              <w:pStyle w:val="a6"/>
              <w:jc w:val="left"/>
            </w:pPr>
            <w:r>
              <w:rPr>
                <w:color w:val="000000"/>
                <w:shd w:val="clear" w:color="auto" w:fill="FFFFFF"/>
              </w:rPr>
              <w:t>Авансовый отчет (Приложение А) и чеки</w:t>
            </w:r>
            <w:r w:rsidR="00BA08CA" w:rsidRPr="00E35246">
              <w:rPr>
                <w:color w:val="000000"/>
                <w:shd w:val="clear" w:color="auto" w:fill="FFFFFF"/>
              </w:rPr>
              <w:t>, подтверждающие произведенные расходы</w:t>
            </w:r>
          </w:p>
        </w:tc>
      </w:tr>
      <w:tr w:rsidR="003268E2" w:rsidTr="00937F29">
        <w:trPr>
          <w:trHeight w:val="397"/>
        </w:trPr>
        <w:tc>
          <w:tcPr>
            <w:tcW w:w="1119" w:type="dxa"/>
            <w:tcBorders>
              <w:left w:val="single" w:sz="12" w:space="0" w:color="auto"/>
              <w:bottom w:val="single" w:sz="12" w:space="0" w:color="auto"/>
            </w:tcBorders>
            <w:vAlign w:val="center"/>
          </w:tcPr>
          <w:p w:rsidR="003268E2" w:rsidRDefault="003268E2" w:rsidP="00937F29">
            <w:pPr>
              <w:pStyle w:val="a6"/>
            </w:pPr>
            <w:r>
              <w:t>71</w:t>
            </w:r>
          </w:p>
        </w:tc>
        <w:tc>
          <w:tcPr>
            <w:tcW w:w="1134" w:type="dxa"/>
            <w:tcBorders>
              <w:bottom w:val="single" w:sz="12" w:space="0" w:color="auto"/>
              <w:right w:val="single" w:sz="12" w:space="0" w:color="auto"/>
            </w:tcBorders>
            <w:vAlign w:val="center"/>
          </w:tcPr>
          <w:p w:rsidR="003268E2" w:rsidRDefault="003268E2" w:rsidP="00937F29">
            <w:pPr>
              <w:pStyle w:val="a6"/>
            </w:pPr>
            <w:r>
              <w:t>50</w:t>
            </w:r>
          </w:p>
        </w:tc>
        <w:tc>
          <w:tcPr>
            <w:tcW w:w="1134" w:type="dxa"/>
            <w:tcBorders>
              <w:left w:val="single" w:sz="12" w:space="0" w:color="auto"/>
              <w:bottom w:val="single" w:sz="12" w:space="0" w:color="auto"/>
            </w:tcBorders>
            <w:vAlign w:val="center"/>
          </w:tcPr>
          <w:p w:rsidR="003268E2" w:rsidRDefault="003268E2" w:rsidP="00937F29">
            <w:pPr>
              <w:pStyle w:val="a6"/>
              <w:rPr>
                <w:color w:val="000000"/>
                <w:shd w:val="clear" w:color="auto" w:fill="FFFFFF"/>
              </w:rPr>
            </w:pPr>
            <w:r>
              <w:rPr>
                <w:color w:val="000000"/>
                <w:shd w:val="clear" w:color="auto" w:fill="FFFFFF"/>
              </w:rPr>
              <w:t>400 р.</w:t>
            </w:r>
          </w:p>
        </w:tc>
        <w:tc>
          <w:tcPr>
            <w:tcW w:w="3119" w:type="dxa"/>
            <w:tcBorders>
              <w:bottom w:val="single" w:sz="12" w:space="0" w:color="auto"/>
            </w:tcBorders>
            <w:vAlign w:val="center"/>
          </w:tcPr>
          <w:p w:rsidR="003268E2" w:rsidRPr="00E35246" w:rsidRDefault="003268E2" w:rsidP="00937F29">
            <w:pPr>
              <w:pStyle w:val="a6"/>
              <w:jc w:val="left"/>
              <w:rPr>
                <w:color w:val="000000"/>
                <w:shd w:val="clear" w:color="auto" w:fill="FFFFFF"/>
              </w:rPr>
            </w:pPr>
            <w:r>
              <w:rPr>
                <w:color w:val="000000"/>
                <w:shd w:val="clear" w:color="auto" w:fill="FFFFFF"/>
              </w:rPr>
              <w:t xml:space="preserve">Выдача денег «перерасхода» из кассы предприятия </w:t>
            </w:r>
            <w:proofErr w:type="spellStart"/>
            <w:r>
              <w:rPr>
                <w:color w:val="000000"/>
                <w:shd w:val="clear" w:color="auto" w:fill="FFFFFF"/>
              </w:rPr>
              <w:t>подотчетнику</w:t>
            </w:r>
            <w:proofErr w:type="spellEnd"/>
          </w:p>
        </w:tc>
        <w:tc>
          <w:tcPr>
            <w:tcW w:w="2819" w:type="dxa"/>
            <w:tcBorders>
              <w:bottom w:val="single" w:sz="12" w:space="0" w:color="auto"/>
              <w:right w:val="single" w:sz="12" w:space="0" w:color="auto"/>
            </w:tcBorders>
            <w:vAlign w:val="center"/>
          </w:tcPr>
          <w:p w:rsidR="003268E2" w:rsidRDefault="003268E2" w:rsidP="00937F29">
            <w:pPr>
              <w:pStyle w:val="a6"/>
              <w:jc w:val="left"/>
              <w:rPr>
                <w:color w:val="000000"/>
                <w:shd w:val="clear" w:color="auto" w:fill="FFFFFF"/>
              </w:rPr>
            </w:pPr>
            <w:r>
              <w:rPr>
                <w:color w:val="000000"/>
                <w:shd w:val="clear" w:color="auto" w:fill="FFFFFF"/>
              </w:rPr>
              <w:t>Расходный кассовый ордер (Приложение В)</w:t>
            </w:r>
          </w:p>
        </w:tc>
      </w:tr>
    </w:tbl>
    <w:p w:rsidR="00BA08CA" w:rsidRDefault="003268E2" w:rsidP="003268E2">
      <w:pPr>
        <w:spacing w:before="240"/>
      </w:pPr>
      <w:r>
        <w:t>Однако оказалось, что сотруднику купил за счет своих средств билет обратно в город, и эти расходы организация возместила, выдав 400 р. из кассы (Приложение В).</w:t>
      </w:r>
    </w:p>
    <w:p w:rsidR="00FC1837" w:rsidRDefault="00FC1837" w:rsidP="00FC1837">
      <w:r>
        <w:t xml:space="preserve">Таким образом, в данном параграфе были рассмотрены типовые операции бухгалтерского учета расчетов с подотчетными лицами. </w:t>
      </w:r>
    </w:p>
    <w:p w:rsidR="008C2C71" w:rsidRPr="008C2C71" w:rsidRDefault="00C23E56" w:rsidP="008C2C71">
      <w:pPr>
        <w:pStyle w:val="2"/>
      </w:pPr>
      <w:bookmarkStart w:id="10" w:name="_Toc42458237"/>
      <w:r w:rsidRPr="008C2C71">
        <w:t xml:space="preserve">Оценка типовых нарушений </w:t>
      </w:r>
      <w:r w:rsidR="00E042A3">
        <w:t>в учете расчетов с подотчетными лицами</w:t>
      </w:r>
      <w:r w:rsidR="00D53DE8" w:rsidRPr="008C2C71">
        <w:t>, выявляемых при </w:t>
      </w:r>
      <w:r w:rsidRPr="008C2C71">
        <w:t xml:space="preserve">осуществлении проверок </w:t>
      </w:r>
      <w:r w:rsidR="004022B0" w:rsidRPr="008C2C71">
        <w:t>со стороны правоохранительных и </w:t>
      </w:r>
      <w:r w:rsidRPr="008C2C71">
        <w:t>иных контрольных органов</w:t>
      </w:r>
      <w:bookmarkEnd w:id="10"/>
      <w:r w:rsidR="008C2C71" w:rsidRPr="008C2C71">
        <w:t xml:space="preserve"> </w:t>
      </w:r>
    </w:p>
    <w:p w:rsidR="00275377" w:rsidRDefault="00275377" w:rsidP="0045303C">
      <w:r>
        <w:t>Наиболее часто встречающейся ошибкой семьи в оформлении расчетов с подотчетными лицами является отсутствие заявления сотрудника на выдачу денежных средств под отчет.</w:t>
      </w:r>
      <w:r w:rsidR="00937F29">
        <w:t xml:space="preserve"> </w:t>
      </w:r>
      <w:r>
        <w:t>Выдавать деньги под отчет можно только на основании заявления сотрудника на имя руководителя.</w:t>
      </w:r>
      <w:r w:rsidRPr="00275377">
        <w:t xml:space="preserve"> </w:t>
      </w:r>
      <w:r>
        <w:t>В нем фиксируют конкретный срок, на который выданы средства.</w:t>
      </w:r>
    </w:p>
    <w:p w:rsidR="00275377" w:rsidRPr="00275377" w:rsidRDefault="00275377" w:rsidP="00937F29">
      <w:pPr>
        <w:rPr>
          <w:color w:val="000000" w:themeColor="text1"/>
          <w:szCs w:val="21"/>
        </w:rPr>
      </w:pPr>
      <w:r>
        <w:t xml:space="preserve">Установить срок руководитель может как в виде определенного периода (например, 14 рабочих дней), так и в виде конкретной даты (например, до 9 </w:t>
      </w:r>
      <w:r>
        <w:lastRenderedPageBreak/>
        <w:t>июня).</w:t>
      </w:r>
      <w:r w:rsidR="00937F29">
        <w:t xml:space="preserve"> </w:t>
      </w:r>
      <w:r w:rsidRPr="00275377">
        <w:rPr>
          <w:color w:val="000000" w:themeColor="text1"/>
          <w:szCs w:val="21"/>
        </w:rPr>
        <w:t>Однако не совсем логично руководителю писать заявление на свое же имя. Есть два вариан</w:t>
      </w:r>
      <w:r>
        <w:rPr>
          <w:color w:val="000000" w:themeColor="text1"/>
          <w:szCs w:val="21"/>
        </w:rPr>
        <w:t>та оформления в данной ситуации:</w:t>
      </w:r>
    </w:p>
    <w:p w:rsidR="00275377" w:rsidRPr="00275377" w:rsidRDefault="00937F29" w:rsidP="00275377">
      <w:pPr>
        <w:shd w:val="clear" w:color="auto" w:fill="FFFFFF"/>
        <w:rPr>
          <w:color w:val="000000" w:themeColor="text1"/>
          <w:szCs w:val="21"/>
        </w:rPr>
      </w:pPr>
      <w:r>
        <w:rPr>
          <w:color w:val="000000" w:themeColor="text1"/>
          <w:szCs w:val="21"/>
        </w:rPr>
        <w:t>а</w:t>
      </w:r>
      <w:r w:rsidR="00275377">
        <w:rPr>
          <w:color w:val="000000" w:themeColor="text1"/>
          <w:szCs w:val="21"/>
        </w:rPr>
        <w:t>)</w:t>
      </w:r>
      <w:r>
        <w:rPr>
          <w:color w:val="000000" w:themeColor="text1"/>
          <w:szCs w:val="21"/>
        </w:rPr>
        <w:t> </w:t>
      </w:r>
      <w:r w:rsidR="00275377">
        <w:rPr>
          <w:color w:val="000000" w:themeColor="text1"/>
          <w:szCs w:val="21"/>
        </w:rPr>
        <w:t>з</w:t>
      </w:r>
      <w:r w:rsidR="00275377" w:rsidRPr="00275377">
        <w:rPr>
          <w:color w:val="000000" w:themeColor="text1"/>
          <w:szCs w:val="21"/>
        </w:rPr>
        <w:t>аявление обязательно должно содержать собственноручную запись руководителя о сумме наличных денег и о сроке, на который они выдаются, подпись руководителя и дату. Если руководитель берет деньги под отчет, он может написать распоряжение (служебную записку) об их выдаче, указав в нем сумму, срок, на который берутся деньги, дату и поставив свою подпись.</w:t>
      </w:r>
    </w:p>
    <w:p w:rsidR="00275377" w:rsidRPr="00275377" w:rsidRDefault="00937F29" w:rsidP="00275377">
      <w:pPr>
        <w:shd w:val="clear" w:color="auto" w:fill="FFFFFF"/>
        <w:rPr>
          <w:color w:val="000000" w:themeColor="text1"/>
          <w:szCs w:val="21"/>
        </w:rPr>
      </w:pPr>
      <w:r>
        <w:rPr>
          <w:color w:val="000000" w:themeColor="text1"/>
          <w:szCs w:val="21"/>
        </w:rPr>
        <w:t>б) </w:t>
      </w:r>
      <w:r w:rsidR="00275377">
        <w:rPr>
          <w:color w:val="000000" w:themeColor="text1"/>
          <w:szCs w:val="21"/>
        </w:rPr>
        <w:t>м</w:t>
      </w:r>
      <w:r w:rsidR="00275377" w:rsidRPr="00275377">
        <w:rPr>
          <w:color w:val="000000" w:themeColor="text1"/>
          <w:szCs w:val="21"/>
        </w:rPr>
        <w:t>ожно оставить в качестве наименования документа «заявление».</w:t>
      </w:r>
    </w:p>
    <w:p w:rsidR="00275377" w:rsidRPr="00275377" w:rsidRDefault="00275377" w:rsidP="00275377">
      <w:pPr>
        <w:shd w:val="clear" w:color="auto" w:fill="FFFFFF"/>
        <w:rPr>
          <w:color w:val="000000" w:themeColor="text1"/>
          <w:szCs w:val="21"/>
        </w:rPr>
      </w:pPr>
      <w:r w:rsidRPr="00275377">
        <w:rPr>
          <w:color w:val="000000" w:themeColor="text1"/>
          <w:szCs w:val="21"/>
        </w:rPr>
        <w:t>Формулировку «Прошу выдать» можно заменить фразой «Необходимо выдать». А в шапке вместо «директору...» указать п</w:t>
      </w:r>
      <w:r>
        <w:rPr>
          <w:color w:val="000000" w:themeColor="text1"/>
          <w:szCs w:val="21"/>
        </w:rPr>
        <w:t>росто наименование организации.</w:t>
      </w:r>
    </w:p>
    <w:p w:rsidR="00275377" w:rsidRPr="00275377" w:rsidRDefault="00275377" w:rsidP="00275377">
      <w:pPr>
        <w:shd w:val="clear" w:color="auto" w:fill="FFFFFF"/>
        <w:rPr>
          <w:color w:val="000000" w:themeColor="text1"/>
          <w:szCs w:val="21"/>
        </w:rPr>
      </w:pPr>
      <w:r w:rsidRPr="00275377">
        <w:rPr>
          <w:color w:val="000000" w:themeColor="text1"/>
          <w:szCs w:val="21"/>
        </w:rPr>
        <w:t>Поскольку в законодательстве РФ прямо сказано, что визу на заявлении о выдаче подотчетных сумм проставляет именно руководитель, актуальным является вопрос, как передать данное полномочие другому сотруднику. Такая необходимость может возникнуть, например, в период отпуска или болезни руководителя.</w:t>
      </w:r>
    </w:p>
    <w:p w:rsidR="00275377" w:rsidRPr="00275377" w:rsidRDefault="00275377" w:rsidP="00275377">
      <w:pPr>
        <w:shd w:val="clear" w:color="auto" w:fill="FFFFFF"/>
        <w:rPr>
          <w:color w:val="000000" w:themeColor="text1"/>
          <w:szCs w:val="21"/>
        </w:rPr>
      </w:pPr>
      <w:r w:rsidRPr="00275377">
        <w:rPr>
          <w:color w:val="000000" w:themeColor="text1"/>
          <w:szCs w:val="21"/>
        </w:rPr>
        <w:t>На этот счет есть две точки зрения.</w:t>
      </w:r>
    </w:p>
    <w:p w:rsidR="00275377" w:rsidRPr="00275377" w:rsidRDefault="00275377" w:rsidP="00275377">
      <w:pPr>
        <w:shd w:val="clear" w:color="auto" w:fill="FFFFFF"/>
        <w:rPr>
          <w:color w:val="000000" w:themeColor="text1"/>
          <w:szCs w:val="21"/>
        </w:rPr>
      </w:pPr>
      <w:r w:rsidRPr="00275377">
        <w:rPr>
          <w:color w:val="000000" w:themeColor="text1"/>
          <w:szCs w:val="21"/>
        </w:rPr>
        <w:t>Первая заключается в том, что полномочие по визированию заявлений на выдачу подотчетных сумм должно передаваться по доверенности. Дело в том, что только руководитель организации вправе представлять ее интересы без доверенности. Выдача подотчетных сумм связана с принятием управленческого решения по расходованию денежных средств юридического лица. Без соответствующих полномочий иные сотрудники принимать данное решение не вправе.</w:t>
      </w:r>
    </w:p>
    <w:p w:rsidR="00275377" w:rsidRPr="00275377" w:rsidRDefault="00275377" w:rsidP="00275377">
      <w:pPr>
        <w:shd w:val="clear" w:color="auto" w:fill="FFFFFF"/>
        <w:rPr>
          <w:color w:val="000000" w:themeColor="text1"/>
          <w:szCs w:val="21"/>
        </w:rPr>
      </w:pPr>
      <w:r w:rsidRPr="00275377">
        <w:rPr>
          <w:color w:val="000000" w:themeColor="text1"/>
          <w:szCs w:val="21"/>
        </w:rPr>
        <w:t>Вторая позиция заключается в следующем: для передачи полномочий доверенность не нужна, достаточно оформить приказ в произвольной форме. Объясняется это так.</w:t>
      </w:r>
    </w:p>
    <w:p w:rsidR="00275377" w:rsidRPr="00275377" w:rsidRDefault="00275377" w:rsidP="00275377">
      <w:pPr>
        <w:shd w:val="clear" w:color="auto" w:fill="FFFFFF"/>
        <w:rPr>
          <w:color w:val="000000" w:themeColor="text1"/>
          <w:szCs w:val="21"/>
        </w:rPr>
      </w:pPr>
      <w:r w:rsidRPr="00275377">
        <w:rPr>
          <w:color w:val="000000" w:themeColor="text1"/>
          <w:szCs w:val="21"/>
        </w:rPr>
        <w:t>Согласно</w:t>
      </w:r>
      <w:r w:rsidR="00937F29">
        <w:rPr>
          <w:color w:val="000000" w:themeColor="text1"/>
          <w:szCs w:val="21"/>
        </w:rPr>
        <w:t xml:space="preserve"> </w:t>
      </w:r>
      <w:r w:rsidRPr="00937F29">
        <w:rPr>
          <w:szCs w:val="21"/>
        </w:rPr>
        <w:t>п.</w:t>
      </w:r>
      <w:r w:rsidR="00937F29">
        <w:rPr>
          <w:szCs w:val="21"/>
        </w:rPr>
        <w:t xml:space="preserve"> </w:t>
      </w:r>
      <w:r w:rsidRPr="00937F29">
        <w:rPr>
          <w:szCs w:val="21"/>
        </w:rPr>
        <w:t>1 ст.</w:t>
      </w:r>
      <w:r w:rsidR="00937F29">
        <w:rPr>
          <w:szCs w:val="21"/>
        </w:rPr>
        <w:t xml:space="preserve"> </w:t>
      </w:r>
      <w:r w:rsidRPr="00937F29">
        <w:rPr>
          <w:szCs w:val="21"/>
        </w:rPr>
        <w:t>185 ГК РФ</w:t>
      </w:r>
      <w:r w:rsidR="00937F29">
        <w:rPr>
          <w:szCs w:val="21"/>
        </w:rPr>
        <w:t xml:space="preserve"> </w:t>
      </w:r>
      <w:r w:rsidRPr="00275377">
        <w:rPr>
          <w:color w:val="000000" w:themeColor="text1"/>
          <w:szCs w:val="21"/>
        </w:rPr>
        <w:t xml:space="preserve">доверенностью признается письменное уполномочие, выдаваемое одним лицом другому лицу для представительства </w:t>
      </w:r>
      <w:r w:rsidRPr="00275377">
        <w:rPr>
          <w:color w:val="000000" w:themeColor="text1"/>
          <w:szCs w:val="21"/>
        </w:rPr>
        <w:lastRenderedPageBreak/>
        <w:t>перед третьими лицами. Под представительством в гражданском законодательстве понимается совершение сделок одним лицом (представителем) от имени другого лиц</w:t>
      </w:r>
      <w:r>
        <w:rPr>
          <w:color w:val="000000" w:themeColor="text1"/>
          <w:szCs w:val="21"/>
        </w:rPr>
        <w:t>а (представляемого).</w:t>
      </w:r>
    </w:p>
    <w:p w:rsidR="00275377" w:rsidRPr="00275377" w:rsidRDefault="00275377" w:rsidP="00275377">
      <w:pPr>
        <w:shd w:val="clear" w:color="auto" w:fill="FFFFFF"/>
        <w:rPr>
          <w:color w:val="000000" w:themeColor="text1"/>
          <w:szCs w:val="21"/>
        </w:rPr>
      </w:pPr>
      <w:r w:rsidRPr="00275377">
        <w:rPr>
          <w:color w:val="000000" w:themeColor="text1"/>
          <w:szCs w:val="21"/>
        </w:rPr>
        <w:t>Подписание заявления на выдачу подотчетных сумм сделкой не является: данное действие не направлено на установление, изменение или прекращение гражданских прав и обязанностей. Следовательно, оформлять доверенность не требуется.</w:t>
      </w:r>
    </w:p>
    <w:p w:rsidR="00275377" w:rsidRDefault="00275377" w:rsidP="00275377">
      <w:pPr>
        <w:shd w:val="clear" w:color="auto" w:fill="FFFFFF"/>
        <w:rPr>
          <w:color w:val="000000" w:themeColor="text1"/>
          <w:szCs w:val="21"/>
        </w:rPr>
      </w:pPr>
      <w:r>
        <w:rPr>
          <w:color w:val="000000" w:themeColor="text1"/>
          <w:szCs w:val="21"/>
        </w:rPr>
        <w:t>Б</w:t>
      </w:r>
      <w:r w:rsidRPr="00275377">
        <w:rPr>
          <w:color w:val="000000" w:themeColor="text1"/>
          <w:szCs w:val="21"/>
        </w:rPr>
        <w:t xml:space="preserve">олее обоснованной является первая точка зрения и доверенность лучше оформить. В хозяйственной практике доверенности оформляются не только собственно для заключения сделок, но и для осуществления других «представительских» функций. </w:t>
      </w:r>
      <w:r>
        <w:rPr>
          <w:color w:val="000000" w:themeColor="text1"/>
          <w:szCs w:val="21"/>
        </w:rPr>
        <w:t>Например,</w:t>
      </w:r>
      <w:r w:rsidRPr="00275377">
        <w:rPr>
          <w:color w:val="000000" w:themeColor="text1"/>
          <w:szCs w:val="21"/>
        </w:rPr>
        <w:t xml:space="preserve"> доверенность нужна сотруднику, который забирает документы о праве собственности организации на недвижимость, если данный сотрудник руководителем юридического лица не является.</w:t>
      </w:r>
    </w:p>
    <w:p w:rsidR="00275377" w:rsidRPr="00275377" w:rsidRDefault="00275377" w:rsidP="00275377">
      <w:pPr>
        <w:shd w:val="clear" w:color="auto" w:fill="FFFFFF"/>
        <w:rPr>
          <w:color w:val="000000" w:themeColor="text1"/>
        </w:rPr>
      </w:pPr>
      <w:r>
        <w:rPr>
          <w:color w:val="000000" w:themeColor="text1"/>
        </w:rPr>
        <w:t>Е</w:t>
      </w:r>
      <w:r w:rsidRPr="00275377">
        <w:rPr>
          <w:color w:val="000000" w:themeColor="text1"/>
        </w:rPr>
        <w:t>сли подотчетное лицо не отчиталось за выданную ему сумму, то новый аванс ему выдавать нельзя.</w:t>
      </w:r>
    </w:p>
    <w:p w:rsidR="00275377" w:rsidRPr="00275377" w:rsidRDefault="00275377" w:rsidP="00275377">
      <w:pPr>
        <w:shd w:val="clear" w:color="auto" w:fill="FFFFFF"/>
        <w:rPr>
          <w:color w:val="000000" w:themeColor="text1"/>
        </w:rPr>
      </w:pPr>
      <w:r w:rsidRPr="00275377">
        <w:rPr>
          <w:color w:val="000000" w:themeColor="text1"/>
        </w:rPr>
        <w:t>Наприм</w:t>
      </w:r>
      <w:r>
        <w:rPr>
          <w:color w:val="000000" w:themeColor="text1"/>
        </w:rPr>
        <w:t>ер, в форме авансового отчета №</w:t>
      </w:r>
      <w:r w:rsidRPr="00275377">
        <w:rPr>
          <w:color w:val="000000" w:themeColor="text1"/>
        </w:rPr>
        <w:t>АО-1 (утв. постановлением Госкомстата России </w:t>
      </w:r>
      <w:hyperlink r:id="rId11" w:anchor="content:12024144:1" w:tgtFrame="_blank" w:tooltip="Доступно для подписчиков ИТС" w:history="1">
        <w:r w:rsidRPr="00275377">
          <w:rPr>
            <w:rStyle w:val="aff7"/>
            <w:color w:val="000000" w:themeColor="text1"/>
            <w:u w:val="none"/>
          </w:rPr>
          <w:t>от 01.08.01 г. № 55</w:t>
        </w:r>
      </w:hyperlink>
      <w:r w:rsidRPr="00275377">
        <w:rPr>
          <w:color w:val="000000" w:themeColor="text1"/>
        </w:rPr>
        <w:t>) предусмотрена графа для остатка или перерасхода суммы ранее полученного сотрудником аванса. Но это не означает, что работник имеет право один раз отчитаться по нескольким подотчетным суммам.</w:t>
      </w:r>
    </w:p>
    <w:p w:rsidR="00275377" w:rsidRPr="00275377" w:rsidRDefault="00275377" w:rsidP="00275377">
      <w:pPr>
        <w:shd w:val="clear" w:color="auto" w:fill="FFFFFF"/>
        <w:rPr>
          <w:color w:val="000000" w:themeColor="text1"/>
        </w:rPr>
      </w:pPr>
      <w:r w:rsidRPr="00275377">
        <w:rPr>
          <w:color w:val="000000" w:themeColor="text1"/>
        </w:rPr>
        <w:t>Взять деньги под отчет работник вправе только после того, как полностью погасит задолженность по ранее полученному авансу.</w:t>
      </w:r>
    </w:p>
    <w:p w:rsidR="00937F29" w:rsidRDefault="00275377" w:rsidP="00275377">
      <w:pPr>
        <w:shd w:val="clear" w:color="auto" w:fill="FFFFFF"/>
        <w:rPr>
          <w:color w:val="000000" w:themeColor="text1"/>
        </w:rPr>
      </w:pPr>
      <w:r w:rsidRPr="00275377">
        <w:rPr>
          <w:color w:val="000000" w:themeColor="text1"/>
        </w:rPr>
        <w:t>Это правило распространяется и на организации, в штате которых состоит только один сотрудник-руководитель. За нарушение указанной нормы возможна ответственность по</w:t>
      </w:r>
      <w:r w:rsidR="00937F29">
        <w:rPr>
          <w:color w:val="000000" w:themeColor="text1"/>
        </w:rPr>
        <w:t xml:space="preserve"> </w:t>
      </w:r>
      <w:r w:rsidRPr="00937F29">
        <w:t>ст.</w:t>
      </w:r>
      <w:r w:rsidR="00937F29">
        <w:t xml:space="preserve"> </w:t>
      </w:r>
      <w:r w:rsidRPr="00937F29">
        <w:t>15.1 КоАП РФ</w:t>
      </w:r>
      <w:r w:rsidRPr="00275377">
        <w:rPr>
          <w:color w:val="000000" w:themeColor="text1"/>
        </w:rPr>
        <w:t>. Дело в том, что отсутствие авансовых отчетов в обществе, подтверждающих расходование выданных ранее денежных средств, и осуществление выдачи следующей подотчетной суммы работнику, при наличии у него задолженности, приводит к н</w:t>
      </w:r>
      <w:r w:rsidR="00937F29">
        <w:rPr>
          <w:color w:val="000000" w:themeColor="text1"/>
        </w:rPr>
        <w:t>арушению норм законодательства.</w:t>
      </w:r>
    </w:p>
    <w:p w:rsidR="00275377" w:rsidRPr="00275377" w:rsidRDefault="00275377" w:rsidP="00275377">
      <w:pPr>
        <w:shd w:val="clear" w:color="auto" w:fill="FFFFFF"/>
        <w:rPr>
          <w:color w:val="000000" w:themeColor="text1"/>
          <w:szCs w:val="28"/>
        </w:rPr>
      </w:pPr>
      <w:r w:rsidRPr="00275377">
        <w:rPr>
          <w:color w:val="000000" w:themeColor="text1"/>
        </w:rPr>
        <w:lastRenderedPageBreak/>
        <w:t>В соответствии с диспозицией</w:t>
      </w:r>
      <w:r w:rsidR="00937F29">
        <w:rPr>
          <w:color w:val="000000" w:themeColor="text1"/>
        </w:rPr>
        <w:t xml:space="preserve"> </w:t>
      </w:r>
      <w:r w:rsidRPr="00937F29">
        <w:t>ст.</w:t>
      </w:r>
      <w:r w:rsidR="00937F29" w:rsidRPr="00937F29">
        <w:t xml:space="preserve"> </w:t>
      </w:r>
      <w:r w:rsidRPr="00937F29">
        <w:t>15.1 КоАП РФ</w:t>
      </w:r>
      <w:r w:rsidR="00937F29">
        <w:rPr>
          <w:rStyle w:val="aff7"/>
          <w:color w:val="000000" w:themeColor="text1"/>
          <w:u w:val="none"/>
        </w:rPr>
        <w:t xml:space="preserve"> </w:t>
      </w:r>
      <w:r w:rsidRPr="00275377">
        <w:rPr>
          <w:color w:val="000000" w:themeColor="text1"/>
        </w:rPr>
        <w:t xml:space="preserve">за несоблюдение порядка работы с денежной наличностью и порядка ведения </w:t>
      </w:r>
      <w:r w:rsidRPr="00275377">
        <w:rPr>
          <w:color w:val="000000" w:themeColor="text1"/>
          <w:szCs w:val="28"/>
        </w:rPr>
        <w:t>кассовых операций законодательством предусмотрен штраф:</w:t>
      </w:r>
    </w:p>
    <w:p w:rsidR="00275377" w:rsidRPr="00275377" w:rsidRDefault="00937F29" w:rsidP="00275377">
      <w:pPr>
        <w:shd w:val="clear" w:color="auto" w:fill="FFFFFF"/>
        <w:rPr>
          <w:color w:val="000000" w:themeColor="text1"/>
          <w:szCs w:val="28"/>
        </w:rPr>
      </w:pPr>
      <w:r>
        <w:rPr>
          <w:color w:val="000000" w:themeColor="text1"/>
          <w:szCs w:val="28"/>
        </w:rPr>
        <w:t>а</w:t>
      </w:r>
      <w:r w:rsidR="00275377" w:rsidRPr="00275377">
        <w:rPr>
          <w:color w:val="000000" w:themeColor="text1"/>
          <w:szCs w:val="28"/>
        </w:rPr>
        <w:t>) от 4 000 до 5 000 р. — для должностных лиц организации (например, руководителя);</w:t>
      </w:r>
    </w:p>
    <w:p w:rsidR="00275377" w:rsidRPr="00275377" w:rsidRDefault="00937F29" w:rsidP="00275377">
      <w:pPr>
        <w:shd w:val="clear" w:color="auto" w:fill="FFFFFF"/>
        <w:rPr>
          <w:color w:val="000000" w:themeColor="text1"/>
          <w:szCs w:val="28"/>
        </w:rPr>
      </w:pPr>
      <w:r>
        <w:rPr>
          <w:color w:val="000000" w:themeColor="text1"/>
          <w:szCs w:val="28"/>
        </w:rPr>
        <w:t>б</w:t>
      </w:r>
      <w:r w:rsidR="00275377" w:rsidRPr="00275377">
        <w:rPr>
          <w:color w:val="000000" w:themeColor="text1"/>
          <w:szCs w:val="28"/>
        </w:rPr>
        <w:t>) от 40 000 до 50 000 р. — для организации.</w:t>
      </w:r>
    </w:p>
    <w:p w:rsidR="00275377" w:rsidRPr="00275377" w:rsidRDefault="00275377" w:rsidP="00275377">
      <w:pPr>
        <w:shd w:val="clear" w:color="auto" w:fill="FFFFFF"/>
        <w:rPr>
          <w:color w:val="000000" w:themeColor="text1"/>
        </w:rPr>
      </w:pPr>
      <w:r w:rsidRPr="00275377">
        <w:rPr>
          <w:color w:val="000000" w:themeColor="text1"/>
        </w:rPr>
        <w:t>В арбитражной практике есть прецеденты привлечения к ответственности в данной ситуации (см., например, решение Арбитражного суд</w:t>
      </w:r>
      <w:r>
        <w:rPr>
          <w:color w:val="000000" w:themeColor="text1"/>
        </w:rPr>
        <w:t>а Ростовской области от 11.01.</w:t>
      </w:r>
      <w:r w:rsidRPr="00275377">
        <w:rPr>
          <w:color w:val="000000" w:themeColor="text1"/>
        </w:rPr>
        <w:t>13</w:t>
      </w:r>
      <w:r>
        <w:rPr>
          <w:color w:val="000000" w:themeColor="text1"/>
        </w:rPr>
        <w:t xml:space="preserve"> г.</w:t>
      </w:r>
      <w:r w:rsidRPr="00275377">
        <w:rPr>
          <w:color w:val="000000" w:themeColor="text1"/>
        </w:rPr>
        <w:t xml:space="preserve"> № </w:t>
      </w:r>
      <w:proofErr w:type="spellStart"/>
      <w:r w:rsidRPr="00275377">
        <w:rPr>
          <w:color w:val="000000" w:themeColor="text1"/>
        </w:rPr>
        <w:t>А53</w:t>
      </w:r>
      <w:proofErr w:type="spellEnd"/>
      <w:r w:rsidRPr="00275377">
        <w:rPr>
          <w:color w:val="000000" w:themeColor="text1"/>
        </w:rPr>
        <w:t>-33625/2012).</w:t>
      </w:r>
    </w:p>
    <w:p w:rsidR="00275377" w:rsidRPr="00275377" w:rsidRDefault="00275377" w:rsidP="00275377">
      <w:pPr>
        <w:rPr>
          <w:color w:val="000000" w:themeColor="text1"/>
          <w:szCs w:val="24"/>
          <w:shd w:val="clear" w:color="auto" w:fill="FFFFFF"/>
        </w:rPr>
      </w:pPr>
      <w:r w:rsidRPr="00275377">
        <w:rPr>
          <w:color w:val="000000" w:themeColor="text1"/>
          <w:szCs w:val="24"/>
          <w:shd w:val="clear" w:color="auto" w:fill="FFFFFF"/>
        </w:rPr>
        <w:t>Действующее законодательство РФ предусматривает предельный размер расчетов</w:t>
      </w:r>
      <w:r>
        <w:rPr>
          <w:color w:val="000000" w:themeColor="text1"/>
          <w:szCs w:val="24"/>
          <w:shd w:val="clear" w:color="auto" w:fill="FFFFFF"/>
        </w:rPr>
        <w:t xml:space="preserve"> наличными по одному договору — 100 000 р</w:t>
      </w:r>
      <w:r w:rsidRPr="00275377">
        <w:rPr>
          <w:color w:val="000000" w:themeColor="text1"/>
          <w:szCs w:val="24"/>
          <w:shd w:val="clear" w:color="auto" w:fill="FFFFFF"/>
        </w:rPr>
        <w:t>.</w:t>
      </w:r>
    </w:p>
    <w:p w:rsidR="00275377" w:rsidRPr="00275377" w:rsidRDefault="00275377" w:rsidP="00275377">
      <w:pPr>
        <w:shd w:val="clear" w:color="auto" w:fill="FFFFFF"/>
        <w:rPr>
          <w:color w:val="000000" w:themeColor="text1"/>
        </w:rPr>
      </w:pPr>
      <w:r w:rsidRPr="00275377">
        <w:rPr>
          <w:color w:val="000000" w:themeColor="text1"/>
        </w:rPr>
        <w:t>Необходимо учитывать следующее. Если работник использует подотчетные суммы для расчетов по договорам, которые он заключает от имени организации (предпринимателя) по доверенности (или по уже заключенным договорам), лимит расчетов наличными деньгами должен соблюдаться. Это следует из письма Банка России </w:t>
      </w:r>
      <w:hyperlink r:id="rId12" w:anchor="content:487899:1" w:tgtFrame="_blank" w:tooltip="Доступно для подписчиков ИТС" w:history="1">
        <w:r>
          <w:rPr>
            <w:rStyle w:val="aff7"/>
            <w:color w:val="000000" w:themeColor="text1"/>
            <w:u w:val="none"/>
          </w:rPr>
          <w:t>от 04.12.0</w:t>
        </w:r>
        <w:r w:rsidRPr="00275377">
          <w:rPr>
            <w:rStyle w:val="aff7"/>
            <w:color w:val="000000" w:themeColor="text1"/>
            <w:u w:val="none"/>
          </w:rPr>
          <w:t>7</w:t>
        </w:r>
        <w:r>
          <w:rPr>
            <w:rStyle w:val="aff7"/>
            <w:color w:val="000000" w:themeColor="text1"/>
            <w:u w:val="none"/>
          </w:rPr>
          <w:t xml:space="preserve"> г.</w:t>
        </w:r>
        <w:r w:rsidRPr="00275377">
          <w:rPr>
            <w:rStyle w:val="aff7"/>
            <w:color w:val="000000" w:themeColor="text1"/>
            <w:u w:val="none"/>
          </w:rPr>
          <w:t xml:space="preserve"> № 190-Т</w:t>
        </w:r>
      </w:hyperlink>
      <w:r w:rsidRPr="00275377">
        <w:rPr>
          <w:color w:val="000000" w:themeColor="text1"/>
        </w:rPr>
        <w:t>.</w:t>
      </w:r>
    </w:p>
    <w:p w:rsidR="00275377" w:rsidRPr="00275377" w:rsidRDefault="00275377" w:rsidP="00275377">
      <w:pPr>
        <w:shd w:val="clear" w:color="auto" w:fill="FFFFFF"/>
        <w:rPr>
          <w:color w:val="000000" w:themeColor="text1"/>
        </w:rPr>
      </w:pPr>
      <w:r w:rsidRPr="00275377">
        <w:rPr>
          <w:color w:val="000000" w:themeColor="text1"/>
        </w:rPr>
        <w:t>При покупке товаров (работ, услуг) через представителя фактическим плательщиком считается не гражданин, производящий расчеты, а доверитель в отношениях с представителем (работодатель). В соответствии со </w:t>
      </w:r>
      <w:r>
        <w:rPr>
          <w:color w:val="000000" w:themeColor="text1"/>
        </w:rPr>
        <w:t>ст. 182 ГК РФ</w:t>
      </w:r>
      <w:r w:rsidRPr="00275377">
        <w:rPr>
          <w:color w:val="000000" w:themeColor="text1"/>
        </w:rPr>
        <w:t xml:space="preserve"> сделка, совершенная представителем, непосредственно создает, изменяет и прекращает гражданские права и обязанности представляемого.</w:t>
      </w:r>
    </w:p>
    <w:p w:rsidR="00275377" w:rsidRDefault="00275377" w:rsidP="00275377">
      <w:pPr>
        <w:shd w:val="clear" w:color="auto" w:fill="FFFFFF"/>
        <w:rPr>
          <w:color w:val="000000" w:themeColor="text1"/>
        </w:rPr>
      </w:pPr>
      <w:r w:rsidRPr="00275377">
        <w:rPr>
          <w:color w:val="000000" w:themeColor="text1"/>
        </w:rPr>
        <w:t>При этом нужно понимать, что расчеты с участием подотчетных лиц включают в себя две разные операции:</w:t>
      </w:r>
    </w:p>
    <w:p w:rsidR="00275377" w:rsidRDefault="00275377" w:rsidP="00275377">
      <w:pPr>
        <w:shd w:val="clear" w:color="auto" w:fill="FFFFFF"/>
        <w:rPr>
          <w:color w:val="000000" w:themeColor="text1"/>
        </w:rPr>
      </w:pPr>
      <w:r>
        <w:rPr>
          <w:color w:val="000000" w:themeColor="text1"/>
        </w:rPr>
        <w:t xml:space="preserve">— </w:t>
      </w:r>
      <w:r w:rsidRPr="00275377">
        <w:rPr>
          <w:color w:val="000000" w:themeColor="text1"/>
        </w:rPr>
        <w:t>выдача денег подотчетному лицу;</w:t>
      </w:r>
    </w:p>
    <w:p w:rsidR="00275377" w:rsidRPr="00275377" w:rsidRDefault="00275377" w:rsidP="00275377">
      <w:pPr>
        <w:shd w:val="clear" w:color="auto" w:fill="FFFFFF"/>
        <w:rPr>
          <w:color w:val="000000" w:themeColor="text1"/>
        </w:rPr>
      </w:pPr>
      <w:r>
        <w:rPr>
          <w:color w:val="000000" w:themeColor="text1"/>
        </w:rPr>
        <w:t xml:space="preserve">— </w:t>
      </w:r>
      <w:r w:rsidRPr="00275377">
        <w:rPr>
          <w:color w:val="000000" w:themeColor="text1"/>
        </w:rPr>
        <w:t>расходование данных средств подотчетным лицом.</w:t>
      </w:r>
    </w:p>
    <w:p w:rsidR="00275377" w:rsidRPr="00275377" w:rsidRDefault="00275377" w:rsidP="00275377">
      <w:pPr>
        <w:shd w:val="clear" w:color="auto" w:fill="FFFFFF"/>
        <w:rPr>
          <w:color w:val="000000" w:themeColor="text1"/>
        </w:rPr>
      </w:pPr>
      <w:r w:rsidRPr="00275377">
        <w:rPr>
          <w:color w:val="000000" w:themeColor="text1"/>
        </w:rPr>
        <w:t>Выдать работнику под отчет можно любую сумму, в том числе превышающую 100 00</w:t>
      </w:r>
      <w:r>
        <w:rPr>
          <w:color w:val="000000" w:themeColor="text1"/>
        </w:rPr>
        <w:t>0 р</w:t>
      </w:r>
      <w:r w:rsidRPr="00275377">
        <w:rPr>
          <w:color w:val="000000" w:themeColor="text1"/>
        </w:rPr>
        <w:t>., если иное не установлено в локальном документе работодателя.</w:t>
      </w:r>
    </w:p>
    <w:p w:rsidR="00275377" w:rsidRPr="00275377" w:rsidRDefault="00275377" w:rsidP="00275377">
      <w:pPr>
        <w:shd w:val="clear" w:color="auto" w:fill="FFFFFF"/>
        <w:rPr>
          <w:color w:val="000000" w:themeColor="text1"/>
        </w:rPr>
      </w:pPr>
      <w:r w:rsidRPr="00275377">
        <w:rPr>
          <w:color w:val="000000" w:themeColor="text1"/>
        </w:rPr>
        <w:t>А вот при расчетах с контрагентами через подо</w:t>
      </w:r>
      <w:r>
        <w:rPr>
          <w:color w:val="000000" w:themeColor="text1"/>
        </w:rPr>
        <w:t xml:space="preserve">тчетное лицо лимит в </w:t>
      </w:r>
      <w:r>
        <w:rPr>
          <w:color w:val="000000" w:themeColor="text1"/>
        </w:rPr>
        <w:br/>
        <w:t>100 000 р</w:t>
      </w:r>
      <w:r w:rsidRPr="00275377">
        <w:rPr>
          <w:color w:val="000000" w:themeColor="text1"/>
        </w:rPr>
        <w:t>. по одному договору использовать необходимо.</w:t>
      </w:r>
    </w:p>
    <w:p w:rsidR="00275377" w:rsidRPr="00275377" w:rsidRDefault="00275377" w:rsidP="00275377">
      <w:pPr>
        <w:shd w:val="clear" w:color="auto" w:fill="FFFFFF"/>
        <w:rPr>
          <w:color w:val="000000" w:themeColor="text1"/>
        </w:rPr>
      </w:pPr>
      <w:r w:rsidRPr="00275377">
        <w:rPr>
          <w:color w:val="000000" w:themeColor="text1"/>
        </w:rPr>
        <w:lastRenderedPageBreak/>
        <w:t>Следует отметить, что согласно письму Банка России</w:t>
      </w:r>
      <w:r w:rsidR="00937F29">
        <w:rPr>
          <w:color w:val="000000" w:themeColor="text1"/>
        </w:rPr>
        <w:t xml:space="preserve"> </w:t>
      </w:r>
      <w:hyperlink r:id="rId13" w:anchor="content:487899:1" w:tgtFrame="_blank" w:tooltip="Доступно для подписчиков ИТС" w:history="1">
        <w:r w:rsidRPr="00275377">
          <w:rPr>
            <w:rStyle w:val="aff7"/>
            <w:color w:val="000000" w:themeColor="text1"/>
            <w:u w:val="none"/>
          </w:rPr>
          <w:t xml:space="preserve">от 04.12.07 </w:t>
        </w:r>
        <w:r>
          <w:rPr>
            <w:rStyle w:val="aff7"/>
            <w:color w:val="000000" w:themeColor="text1"/>
            <w:u w:val="none"/>
          </w:rPr>
          <w:t xml:space="preserve">г. </w:t>
        </w:r>
        <w:r w:rsidR="00937F29">
          <w:rPr>
            <w:rStyle w:val="aff7"/>
            <w:color w:val="000000" w:themeColor="text1"/>
            <w:u w:val="none"/>
          </w:rPr>
          <w:t>№ </w:t>
        </w:r>
        <w:r w:rsidRPr="00275377">
          <w:rPr>
            <w:rStyle w:val="aff7"/>
            <w:color w:val="000000" w:themeColor="text1"/>
            <w:u w:val="none"/>
          </w:rPr>
          <w:t>190-Т</w:t>
        </w:r>
      </w:hyperlink>
      <w:r w:rsidRPr="00275377">
        <w:rPr>
          <w:color w:val="000000" w:themeColor="text1"/>
        </w:rPr>
        <w:t> законодательство не устанавливает каких-либо временных ограничений для осуществления расчетов наличными деньгами (например, один рабочий день), а содержит</w:t>
      </w:r>
      <w:r>
        <w:rPr>
          <w:color w:val="000000" w:themeColor="text1"/>
        </w:rPr>
        <w:t xml:space="preserve"> ограничение по сумме (100 тыс. р.) в рамках одного договора. Т.</w:t>
      </w:r>
      <w:r w:rsidRPr="00275377">
        <w:rPr>
          <w:color w:val="000000" w:themeColor="text1"/>
        </w:rPr>
        <w:t>е. данное требование нельзя обойти, просто разделив общий платеж на несколько разовых платежей, производимых в разные дни.</w:t>
      </w:r>
    </w:p>
    <w:p w:rsidR="00275377" w:rsidRPr="00275377" w:rsidRDefault="00275377" w:rsidP="00275377">
      <w:pPr>
        <w:shd w:val="clear" w:color="auto" w:fill="FFFFFF"/>
        <w:rPr>
          <w:color w:val="000000" w:themeColor="text1"/>
        </w:rPr>
      </w:pPr>
      <w:r w:rsidRPr="00275377">
        <w:rPr>
          <w:color w:val="000000" w:themeColor="text1"/>
        </w:rPr>
        <w:t>Актуальным является вопрос, нужно ли соблюдать лимит расчетов наличными, если расчеты через подотчетных лиц производит работодатель, который не является ни юридическим лицом, ни индивидуальным предпринимателем (</w:t>
      </w:r>
      <w:proofErr w:type="spellStart"/>
      <w:r w:rsidRPr="00275377">
        <w:rPr>
          <w:color w:val="000000" w:themeColor="text1"/>
        </w:rPr>
        <w:t>ИП</w:t>
      </w:r>
      <w:proofErr w:type="spellEnd"/>
      <w:r w:rsidRPr="00275377">
        <w:rPr>
          <w:color w:val="000000" w:themeColor="text1"/>
        </w:rPr>
        <w:t xml:space="preserve">). </w:t>
      </w:r>
      <w:r>
        <w:rPr>
          <w:color w:val="000000" w:themeColor="text1"/>
        </w:rPr>
        <w:t xml:space="preserve">Например, </w:t>
      </w:r>
      <w:r w:rsidRPr="00275377">
        <w:rPr>
          <w:color w:val="000000" w:themeColor="text1"/>
        </w:rPr>
        <w:t>нотариус.</w:t>
      </w:r>
    </w:p>
    <w:p w:rsidR="00275377" w:rsidRPr="00275377" w:rsidRDefault="00275377" w:rsidP="00275377">
      <w:pPr>
        <w:shd w:val="clear" w:color="auto" w:fill="FFFFFF"/>
        <w:rPr>
          <w:color w:val="000000" w:themeColor="text1"/>
        </w:rPr>
      </w:pPr>
      <w:r w:rsidRPr="00275377">
        <w:rPr>
          <w:color w:val="000000" w:themeColor="text1"/>
        </w:rPr>
        <w:t>Нотариус индивидуальным предпринимателем не является.</w:t>
      </w:r>
    </w:p>
    <w:p w:rsidR="00275377" w:rsidRPr="00275377" w:rsidRDefault="00275377" w:rsidP="00275377">
      <w:pPr>
        <w:shd w:val="clear" w:color="auto" w:fill="FFFFFF"/>
        <w:rPr>
          <w:color w:val="000000" w:themeColor="text1"/>
        </w:rPr>
      </w:pPr>
      <w:r w:rsidRPr="00275377">
        <w:rPr>
          <w:color w:val="000000" w:themeColor="text1"/>
        </w:rPr>
        <w:t xml:space="preserve">Нотариальная деятельность является юридической деятельностью, которая осуществляется от имени государства, не </w:t>
      </w:r>
      <w:r w:rsidR="00937F29">
        <w:rPr>
          <w:color w:val="000000" w:themeColor="text1"/>
        </w:rPr>
        <w:t>признается</w:t>
      </w:r>
      <w:r w:rsidRPr="00275377">
        <w:rPr>
          <w:color w:val="000000" w:themeColor="text1"/>
        </w:rPr>
        <w:t xml:space="preserve"> предпринимательством и не преследует цели извлечения прибыли. Указанное положение подтверждается и позицией Конституционного Суда РФ, изложен</w:t>
      </w:r>
      <w:r>
        <w:rPr>
          <w:color w:val="000000" w:themeColor="text1"/>
        </w:rPr>
        <w:t>ной в постановлении от 19.05.</w:t>
      </w:r>
      <w:r w:rsidRPr="00275377">
        <w:rPr>
          <w:color w:val="000000" w:themeColor="text1"/>
        </w:rPr>
        <w:t>98</w:t>
      </w:r>
      <w:r>
        <w:rPr>
          <w:color w:val="000000" w:themeColor="text1"/>
        </w:rPr>
        <w:t xml:space="preserve"> г.</w:t>
      </w:r>
      <w:r w:rsidRPr="00275377">
        <w:rPr>
          <w:color w:val="000000" w:themeColor="text1"/>
        </w:rPr>
        <w:t xml:space="preserve"> № 15-П.</w:t>
      </w:r>
    </w:p>
    <w:p w:rsidR="00937F29" w:rsidRDefault="00275377" w:rsidP="00275377">
      <w:pPr>
        <w:shd w:val="clear" w:color="auto" w:fill="FFFFFF"/>
        <w:rPr>
          <w:color w:val="000000" w:themeColor="text1"/>
        </w:rPr>
      </w:pPr>
      <w:r w:rsidRPr="00275377">
        <w:rPr>
          <w:color w:val="000000" w:themeColor="text1"/>
        </w:rPr>
        <w:t>В налоговых правоотношениях нотариусы, занимающиеся частной практикой, приравнены к предпринимателям (</w:t>
      </w:r>
      <w:r w:rsidRPr="00937F29">
        <w:t>ст.</w:t>
      </w:r>
      <w:r w:rsidR="00937F29">
        <w:t xml:space="preserve"> </w:t>
      </w:r>
      <w:r w:rsidRPr="00937F29">
        <w:t xml:space="preserve">11 </w:t>
      </w:r>
      <w:proofErr w:type="spellStart"/>
      <w:r w:rsidRPr="00937F29">
        <w:t>НК</w:t>
      </w:r>
      <w:proofErr w:type="spellEnd"/>
      <w:r w:rsidRPr="00937F29">
        <w:t xml:space="preserve"> РФ</w:t>
      </w:r>
      <w:r w:rsidR="00937F29">
        <w:rPr>
          <w:color w:val="000000" w:themeColor="text1"/>
        </w:rPr>
        <w:t xml:space="preserve">). </w:t>
      </w:r>
      <w:r w:rsidRPr="00275377">
        <w:rPr>
          <w:color w:val="000000" w:themeColor="text1"/>
        </w:rPr>
        <w:t>В иных отношениях правовой статус частных нотариусов не отождествляется с правовым статусом индивидуальных предпринимателей как физических лиц, осуществляющих предпринимательскую деятельность без образования юридического лица с момента государственной регистрации в качестве индивидуального предпринимателя.</w:t>
      </w:r>
    </w:p>
    <w:p w:rsidR="00275377" w:rsidRPr="00275377" w:rsidRDefault="00275377" w:rsidP="00275377">
      <w:pPr>
        <w:shd w:val="clear" w:color="auto" w:fill="FFFFFF"/>
        <w:rPr>
          <w:color w:val="000000" w:themeColor="text1"/>
        </w:rPr>
      </w:pPr>
      <w:r w:rsidRPr="00275377">
        <w:rPr>
          <w:color w:val="000000" w:themeColor="text1"/>
        </w:rPr>
        <w:t>Поэтому и для целей применения лимита при расчетах через подотчетное лицо нотариуса нельзя приравнять к физическому лицу осуществляющим предпринимательскую деятельность без образования юридического лица.</w:t>
      </w:r>
    </w:p>
    <w:p w:rsidR="00275377" w:rsidRDefault="00275377" w:rsidP="00275377">
      <w:pPr>
        <w:shd w:val="clear" w:color="auto" w:fill="FFFFFF"/>
        <w:rPr>
          <w:color w:val="000000" w:themeColor="text1"/>
        </w:rPr>
      </w:pPr>
      <w:r w:rsidRPr="00275377">
        <w:rPr>
          <w:color w:val="000000" w:themeColor="text1"/>
        </w:rPr>
        <w:t>Выдавать подотчетные суммы можно двумя способами:</w:t>
      </w:r>
    </w:p>
    <w:p w:rsidR="00275377" w:rsidRDefault="00275377" w:rsidP="00275377">
      <w:pPr>
        <w:shd w:val="clear" w:color="auto" w:fill="FFFFFF"/>
        <w:rPr>
          <w:color w:val="000000" w:themeColor="text1"/>
        </w:rPr>
      </w:pPr>
      <w:r>
        <w:rPr>
          <w:color w:val="000000" w:themeColor="text1"/>
        </w:rPr>
        <w:t>—</w:t>
      </w:r>
      <w:r w:rsidR="00937F29">
        <w:rPr>
          <w:color w:val="000000" w:themeColor="text1"/>
        </w:rPr>
        <w:t> </w:t>
      </w:r>
      <w:r w:rsidRPr="00275377">
        <w:rPr>
          <w:color w:val="000000" w:themeColor="text1"/>
        </w:rPr>
        <w:t>наличными через кассу;</w:t>
      </w:r>
    </w:p>
    <w:p w:rsidR="00275377" w:rsidRPr="00275377" w:rsidRDefault="00937F29" w:rsidP="00275377">
      <w:pPr>
        <w:shd w:val="clear" w:color="auto" w:fill="FFFFFF"/>
        <w:rPr>
          <w:color w:val="000000" w:themeColor="text1"/>
        </w:rPr>
      </w:pPr>
      <w:r>
        <w:rPr>
          <w:color w:val="000000" w:themeColor="text1"/>
        </w:rPr>
        <w:t>— </w:t>
      </w:r>
      <w:r w:rsidR="00275377" w:rsidRPr="00275377">
        <w:rPr>
          <w:color w:val="000000" w:themeColor="text1"/>
        </w:rPr>
        <w:t>на банковскую карту.</w:t>
      </w:r>
    </w:p>
    <w:p w:rsidR="00937F29" w:rsidRDefault="00275377" w:rsidP="00275377">
      <w:pPr>
        <w:shd w:val="clear" w:color="auto" w:fill="FFFFFF"/>
        <w:rPr>
          <w:color w:val="000000" w:themeColor="text1"/>
        </w:rPr>
      </w:pPr>
      <w:r w:rsidRPr="00275377">
        <w:rPr>
          <w:color w:val="000000" w:themeColor="text1"/>
        </w:rPr>
        <w:t>Пер</w:t>
      </w:r>
      <w:r w:rsidR="00937F29">
        <w:rPr>
          <w:color w:val="000000" w:themeColor="text1"/>
        </w:rPr>
        <w:t>вый способ более распространен.</w:t>
      </w:r>
    </w:p>
    <w:p w:rsidR="00275377" w:rsidRPr="00275377" w:rsidRDefault="00275377" w:rsidP="00275377">
      <w:pPr>
        <w:shd w:val="clear" w:color="auto" w:fill="FFFFFF"/>
        <w:rPr>
          <w:color w:val="000000" w:themeColor="text1"/>
        </w:rPr>
      </w:pPr>
      <w:r w:rsidRPr="00275377">
        <w:rPr>
          <w:color w:val="000000" w:themeColor="text1"/>
        </w:rPr>
        <w:lastRenderedPageBreak/>
        <w:t>Денежные средства для выдачи под отчет можно получить с текущего банковского счета. Кроме того, выдать подотчетную сумму можно из выручки, поступившей в кассу организации от реализации товаров (выполнения работ, оказания услуг).</w:t>
      </w:r>
    </w:p>
    <w:p w:rsidR="00275377" w:rsidRPr="00275377" w:rsidRDefault="00275377" w:rsidP="00275377">
      <w:pPr>
        <w:shd w:val="clear" w:color="auto" w:fill="FFFFFF"/>
        <w:rPr>
          <w:color w:val="000000" w:themeColor="text1"/>
        </w:rPr>
      </w:pPr>
      <w:r w:rsidRPr="00275377">
        <w:rPr>
          <w:color w:val="000000" w:themeColor="text1"/>
        </w:rPr>
        <w:t>Второй способ выдачи денег под отчет чаще всего связан с передачей сотруднику корпоративной банковской карты. Такую карту можно использовать для оплаты командировочных и представительских расходов, а также иных хозяйственных операций.</w:t>
      </w:r>
    </w:p>
    <w:p w:rsidR="00275377" w:rsidRDefault="00275377" w:rsidP="00275377">
      <w:pPr>
        <w:shd w:val="clear" w:color="auto" w:fill="FFFFFF"/>
        <w:rPr>
          <w:color w:val="000000" w:themeColor="text1"/>
        </w:rPr>
      </w:pPr>
      <w:r w:rsidRPr="00275377">
        <w:rPr>
          <w:color w:val="000000" w:themeColor="text1"/>
        </w:rPr>
        <w:t>Собственно</w:t>
      </w:r>
      <w:r>
        <w:rPr>
          <w:color w:val="000000" w:themeColor="text1"/>
        </w:rPr>
        <w:t>,</w:t>
      </w:r>
      <w:r w:rsidRPr="00275377">
        <w:rPr>
          <w:color w:val="000000" w:themeColor="text1"/>
        </w:rPr>
        <w:t xml:space="preserve"> документальное оформление передачи карты сотруднику законодательством не регламентировано. Этот порядок лучше утвердить во внутренних документах работодателя. При этом нужно решить следующие вопросы:</w:t>
      </w:r>
    </w:p>
    <w:p w:rsidR="00275377" w:rsidRDefault="00937F29" w:rsidP="00275377">
      <w:pPr>
        <w:shd w:val="clear" w:color="auto" w:fill="FFFFFF"/>
        <w:rPr>
          <w:color w:val="000000" w:themeColor="text1"/>
        </w:rPr>
      </w:pPr>
      <w:r>
        <w:rPr>
          <w:color w:val="000000" w:themeColor="text1"/>
        </w:rPr>
        <w:t>— </w:t>
      </w:r>
      <w:r w:rsidR="00275377" w:rsidRPr="00275377">
        <w:rPr>
          <w:color w:val="000000" w:themeColor="text1"/>
        </w:rPr>
        <w:t>в каком документе будет фиксироваться выдача и возврат карты (чаще всего у работодателя ведется журнал выдачи корпоративных карт);</w:t>
      </w:r>
    </w:p>
    <w:p w:rsidR="00275377" w:rsidRDefault="00937F29" w:rsidP="00275377">
      <w:pPr>
        <w:shd w:val="clear" w:color="auto" w:fill="FFFFFF"/>
        <w:rPr>
          <w:color w:val="000000" w:themeColor="text1"/>
        </w:rPr>
      </w:pPr>
      <w:r>
        <w:rPr>
          <w:color w:val="000000" w:themeColor="text1"/>
        </w:rPr>
        <w:t>— </w:t>
      </w:r>
      <w:r w:rsidR="00275377" w:rsidRPr="00275377">
        <w:rPr>
          <w:color w:val="000000" w:themeColor="text1"/>
        </w:rPr>
        <w:t>должен ли сотрудник писать заявление на выдачу карты, а руководитель издавать соответствующий приказ;</w:t>
      </w:r>
    </w:p>
    <w:p w:rsidR="00275377" w:rsidRDefault="00275377" w:rsidP="00275377">
      <w:pPr>
        <w:shd w:val="clear" w:color="auto" w:fill="FFFFFF"/>
        <w:rPr>
          <w:color w:val="000000" w:themeColor="text1"/>
        </w:rPr>
      </w:pPr>
      <w:r>
        <w:rPr>
          <w:color w:val="000000" w:themeColor="text1"/>
        </w:rPr>
        <w:t>—</w:t>
      </w:r>
      <w:r w:rsidR="00937F29">
        <w:rPr>
          <w:color w:val="000000" w:themeColor="text1"/>
        </w:rPr>
        <w:t> </w:t>
      </w:r>
      <w:r w:rsidRPr="00275377">
        <w:rPr>
          <w:color w:val="000000" w:themeColor="text1"/>
        </w:rPr>
        <w:t xml:space="preserve">как обеспечить защиту сведений о </w:t>
      </w:r>
      <w:proofErr w:type="spellStart"/>
      <w:r w:rsidRPr="00275377">
        <w:rPr>
          <w:color w:val="000000" w:themeColor="text1"/>
        </w:rPr>
        <w:t>PIN</w:t>
      </w:r>
      <w:proofErr w:type="spellEnd"/>
      <w:r w:rsidRPr="00275377">
        <w:rPr>
          <w:color w:val="000000" w:themeColor="text1"/>
        </w:rPr>
        <w:t xml:space="preserve"> коде (можно, например, приравнять данную информацию к служебной тайне);</w:t>
      </w:r>
    </w:p>
    <w:p w:rsidR="00275377" w:rsidRDefault="00275377" w:rsidP="00275377">
      <w:pPr>
        <w:shd w:val="clear" w:color="auto" w:fill="FFFFFF"/>
        <w:rPr>
          <w:color w:val="000000" w:themeColor="text1"/>
        </w:rPr>
      </w:pPr>
      <w:r>
        <w:rPr>
          <w:color w:val="000000" w:themeColor="text1"/>
        </w:rPr>
        <w:t>—</w:t>
      </w:r>
      <w:r w:rsidR="00937F29">
        <w:t> </w:t>
      </w:r>
      <w:r w:rsidRPr="00275377">
        <w:rPr>
          <w:color w:val="000000" w:themeColor="text1"/>
        </w:rPr>
        <w:t>каков порядок действий при утрате карты сотрудником (лучше предусмотреть обязанность держателя незамедлительно сообщить об утрате карты в банк для блокирования операций по ней).</w:t>
      </w:r>
    </w:p>
    <w:p w:rsidR="00275377" w:rsidRDefault="005C173B" w:rsidP="00275377">
      <w:pPr>
        <w:shd w:val="clear" w:color="auto" w:fill="FFFFFF"/>
        <w:rPr>
          <w:color w:val="000000"/>
          <w:szCs w:val="28"/>
          <w:shd w:val="clear" w:color="auto" w:fill="FFFFFF"/>
        </w:rPr>
      </w:pPr>
      <w:r w:rsidRPr="005C173B">
        <w:rPr>
          <w:color w:val="000000" w:themeColor="text1"/>
          <w:szCs w:val="28"/>
        </w:rPr>
        <w:t xml:space="preserve">Согласно </w:t>
      </w:r>
      <w:r w:rsidRPr="005C173B">
        <w:rPr>
          <w:color w:val="000000"/>
          <w:szCs w:val="28"/>
          <w:shd w:val="clear" w:color="auto" w:fill="FFFFFF"/>
        </w:rPr>
        <w:t>п. 6.3 Указания №3210-У отчитаться по полученным суммам работник обязан в 3-</w:t>
      </w:r>
      <w:proofErr w:type="spellStart"/>
      <w:r w:rsidRPr="005C173B">
        <w:rPr>
          <w:color w:val="000000"/>
          <w:szCs w:val="28"/>
          <w:shd w:val="clear" w:color="auto" w:fill="FFFFFF"/>
        </w:rPr>
        <w:t>дневный</w:t>
      </w:r>
      <w:proofErr w:type="spellEnd"/>
      <w:r w:rsidRPr="005C173B">
        <w:rPr>
          <w:color w:val="000000"/>
          <w:szCs w:val="28"/>
          <w:shd w:val="clear" w:color="auto" w:fill="FFFFFF"/>
        </w:rPr>
        <w:t xml:space="preserve"> срок, отсчитываемый со дня окончания периода, на который они выдавались. Немного другое правило установлено для командировочных расходов — по ним </w:t>
      </w:r>
      <w:proofErr w:type="spellStart"/>
      <w:r w:rsidRPr="005C173B">
        <w:rPr>
          <w:color w:val="000000"/>
          <w:szCs w:val="28"/>
          <w:shd w:val="clear" w:color="auto" w:fill="FFFFFF"/>
        </w:rPr>
        <w:t>подотчетник</w:t>
      </w:r>
      <w:proofErr w:type="spellEnd"/>
      <w:r w:rsidRPr="005C173B">
        <w:rPr>
          <w:color w:val="000000"/>
          <w:szCs w:val="28"/>
          <w:shd w:val="clear" w:color="auto" w:fill="FFFFFF"/>
        </w:rPr>
        <w:t xml:space="preserve"> о</w:t>
      </w:r>
      <w:r>
        <w:rPr>
          <w:color w:val="000000"/>
          <w:szCs w:val="28"/>
          <w:shd w:val="clear" w:color="auto" w:fill="FFFFFF"/>
        </w:rPr>
        <w:t>бязан отчитаться в 3 рабочих дней</w:t>
      </w:r>
      <w:r w:rsidRPr="005C173B">
        <w:rPr>
          <w:color w:val="000000"/>
          <w:szCs w:val="28"/>
          <w:shd w:val="clear" w:color="auto" w:fill="FFFFFF"/>
        </w:rPr>
        <w:t>, исчисляемых со дня возвращения из командировки (п. 26 постановления Правительства РФ от 13.10.08 г. № 749).</w:t>
      </w:r>
    </w:p>
    <w:p w:rsidR="005C173B" w:rsidRPr="005C173B" w:rsidRDefault="005C173B" w:rsidP="00275377">
      <w:pPr>
        <w:shd w:val="clear" w:color="auto" w:fill="FFFFFF"/>
        <w:rPr>
          <w:color w:val="000000"/>
          <w:shd w:val="clear" w:color="auto" w:fill="FFFFFF"/>
        </w:rPr>
      </w:pPr>
      <w:r w:rsidRPr="005C173B">
        <w:rPr>
          <w:color w:val="000000"/>
          <w:shd w:val="clear" w:color="auto" w:fill="FFFFFF"/>
        </w:rPr>
        <w:t>Отчетная документация лица, взявшего деньги на совершение покупок для работодателя, включает авансовый отчет, а также комплект первичных до</w:t>
      </w:r>
      <w:r w:rsidRPr="005C173B">
        <w:rPr>
          <w:color w:val="000000"/>
          <w:shd w:val="clear" w:color="auto" w:fill="FFFFFF"/>
        </w:rPr>
        <w:lastRenderedPageBreak/>
        <w:t>кументов, подтверждающих произведенные расходы. Если полученные сотрудником средства не были потрачены полностью, их остаток он обязан внести в кассу.</w:t>
      </w:r>
    </w:p>
    <w:p w:rsidR="005C173B" w:rsidRPr="005C173B" w:rsidRDefault="005C173B" w:rsidP="00275377">
      <w:pPr>
        <w:shd w:val="clear" w:color="auto" w:fill="FFFFFF"/>
        <w:rPr>
          <w:i/>
          <w:color w:val="000000"/>
          <w:szCs w:val="28"/>
          <w:shd w:val="clear" w:color="auto" w:fill="FFFFFF"/>
        </w:rPr>
      </w:pPr>
      <w:r w:rsidRPr="005C173B">
        <w:rPr>
          <w:color w:val="000000"/>
          <w:shd w:val="clear" w:color="auto" w:fill="FFFFFF"/>
        </w:rPr>
        <w:t xml:space="preserve">Принимать авансовый отчет без документального подтверждения осуществленных трат недопустимо. Существует риск переквалификации налоговиками выданных подотчетных сумм в доход сотрудника (постановление </w:t>
      </w:r>
      <w:r w:rsidRPr="005C173B">
        <w:rPr>
          <w:color w:val="000000"/>
          <w:szCs w:val="28"/>
          <w:shd w:val="clear" w:color="auto" w:fill="FFFFFF"/>
        </w:rPr>
        <w:t>Президиума ВАС РФ от 05.03.13 г. № 13510/12).</w:t>
      </w:r>
    </w:p>
    <w:p w:rsidR="005C173B" w:rsidRPr="005C173B" w:rsidRDefault="005C173B" w:rsidP="00275377">
      <w:pPr>
        <w:shd w:val="clear" w:color="auto" w:fill="FFFFFF"/>
        <w:rPr>
          <w:color w:val="000000"/>
          <w:szCs w:val="28"/>
          <w:shd w:val="clear" w:color="auto" w:fill="FFFFFF"/>
        </w:rPr>
      </w:pPr>
      <w:r w:rsidRPr="005C173B">
        <w:rPr>
          <w:color w:val="000000"/>
          <w:szCs w:val="28"/>
          <w:shd w:val="clear" w:color="auto" w:fill="FFFFFF"/>
        </w:rPr>
        <w:t xml:space="preserve">Данные правила хорошо известны практикующим бухгалтерам, которые стараются соблюдать их. Однако на практике бывает, что сами </w:t>
      </w:r>
      <w:proofErr w:type="spellStart"/>
      <w:r w:rsidRPr="005C173B">
        <w:rPr>
          <w:color w:val="000000"/>
          <w:szCs w:val="28"/>
          <w:shd w:val="clear" w:color="auto" w:fill="FFFFFF"/>
        </w:rPr>
        <w:t>подотчетники</w:t>
      </w:r>
      <w:proofErr w:type="spellEnd"/>
      <w:r w:rsidRPr="005C173B">
        <w:rPr>
          <w:color w:val="000000"/>
          <w:szCs w:val="28"/>
          <w:shd w:val="clear" w:color="auto" w:fill="FFFFFF"/>
        </w:rPr>
        <w:t xml:space="preserve"> не торопятся отчитаться, а удержать суммы из их зарплаты возможно только с их согласия (ст. 137 </w:t>
      </w:r>
      <w:proofErr w:type="spellStart"/>
      <w:r w:rsidRPr="005C173B">
        <w:rPr>
          <w:color w:val="000000"/>
          <w:szCs w:val="28"/>
          <w:shd w:val="clear" w:color="auto" w:fill="FFFFFF"/>
        </w:rPr>
        <w:t>ТК</w:t>
      </w:r>
      <w:proofErr w:type="spellEnd"/>
      <w:r w:rsidRPr="005C173B">
        <w:rPr>
          <w:color w:val="000000"/>
          <w:szCs w:val="28"/>
          <w:shd w:val="clear" w:color="auto" w:fill="FFFFFF"/>
        </w:rPr>
        <w:t xml:space="preserve"> РФ).</w:t>
      </w:r>
    </w:p>
    <w:p w:rsidR="005C173B" w:rsidRPr="005C173B" w:rsidRDefault="005C173B" w:rsidP="00275377">
      <w:pPr>
        <w:shd w:val="clear" w:color="auto" w:fill="FFFFFF"/>
        <w:rPr>
          <w:color w:val="000000"/>
          <w:szCs w:val="28"/>
          <w:shd w:val="clear" w:color="auto" w:fill="FFFFFF"/>
        </w:rPr>
      </w:pPr>
      <w:r w:rsidRPr="005C173B">
        <w:rPr>
          <w:color w:val="000000"/>
          <w:szCs w:val="28"/>
          <w:shd w:val="clear" w:color="auto" w:fill="FFFFFF"/>
        </w:rPr>
        <w:t xml:space="preserve">Необходимо четко контролировать сроки подотчетов. Чтобы работники знали, когда им следует отчитаться, составьте для них памятку. При систематической задержке представления авансовых отчетов проинформируйте своих сотрудников о том, что по закону возможно удержание </w:t>
      </w:r>
      <w:proofErr w:type="spellStart"/>
      <w:r w:rsidRPr="005C173B">
        <w:rPr>
          <w:color w:val="000000"/>
          <w:szCs w:val="28"/>
          <w:shd w:val="clear" w:color="auto" w:fill="FFFFFF"/>
        </w:rPr>
        <w:t>НДФЛ</w:t>
      </w:r>
      <w:proofErr w:type="spellEnd"/>
      <w:r w:rsidRPr="005C173B">
        <w:rPr>
          <w:color w:val="000000"/>
          <w:szCs w:val="28"/>
          <w:shd w:val="clear" w:color="auto" w:fill="FFFFFF"/>
        </w:rPr>
        <w:t xml:space="preserve"> по невозвращенным вовремя суммам. В случае если перечисленные мероприятия неэффективны, следует провести процедуру изъятия неподтвержденных </w:t>
      </w:r>
      <w:proofErr w:type="spellStart"/>
      <w:r w:rsidRPr="005C173B">
        <w:rPr>
          <w:color w:val="000000"/>
          <w:szCs w:val="28"/>
          <w:shd w:val="clear" w:color="auto" w:fill="FFFFFF"/>
        </w:rPr>
        <w:t>первичкой</w:t>
      </w:r>
      <w:proofErr w:type="spellEnd"/>
      <w:r w:rsidRPr="005C173B">
        <w:rPr>
          <w:color w:val="000000"/>
          <w:szCs w:val="28"/>
          <w:shd w:val="clear" w:color="auto" w:fill="FFFFFF"/>
        </w:rPr>
        <w:t xml:space="preserve"> сумм из зарплаты.</w:t>
      </w:r>
    </w:p>
    <w:p w:rsidR="005C173B" w:rsidRDefault="005C173B" w:rsidP="00275377">
      <w:pPr>
        <w:shd w:val="clear" w:color="auto" w:fill="FFFFFF"/>
        <w:rPr>
          <w:i/>
          <w:color w:val="000000"/>
          <w:szCs w:val="28"/>
          <w:shd w:val="clear" w:color="auto" w:fill="FFFFFF"/>
        </w:rPr>
      </w:pPr>
      <w:r w:rsidRPr="005C173B">
        <w:rPr>
          <w:color w:val="000000"/>
          <w:szCs w:val="28"/>
          <w:shd w:val="clear" w:color="auto" w:fill="FFFFFF"/>
        </w:rPr>
        <w:t xml:space="preserve">Сотрудники Соцстраха считают, что с не возвращенных </w:t>
      </w:r>
      <w:proofErr w:type="spellStart"/>
      <w:r w:rsidRPr="005C173B">
        <w:rPr>
          <w:color w:val="000000"/>
          <w:szCs w:val="28"/>
          <w:shd w:val="clear" w:color="auto" w:fill="FFFFFF"/>
        </w:rPr>
        <w:t>подотчетниками</w:t>
      </w:r>
      <w:proofErr w:type="spellEnd"/>
      <w:r w:rsidRPr="005C173B">
        <w:rPr>
          <w:color w:val="000000"/>
          <w:szCs w:val="28"/>
          <w:shd w:val="clear" w:color="auto" w:fill="FFFFFF"/>
        </w:rPr>
        <w:t xml:space="preserve"> и не удержанных из их зарплаты сумм по истечении месяца, исчисляемого с окончания срока представления авансового отчета, следует начислить страховые взносы (письмо </w:t>
      </w:r>
      <w:proofErr w:type="spellStart"/>
      <w:r w:rsidRPr="005C173B">
        <w:rPr>
          <w:color w:val="000000"/>
          <w:szCs w:val="28"/>
          <w:shd w:val="clear" w:color="auto" w:fill="FFFFFF"/>
        </w:rPr>
        <w:t>ФСС</w:t>
      </w:r>
      <w:proofErr w:type="spellEnd"/>
      <w:r w:rsidRPr="005C173B">
        <w:rPr>
          <w:color w:val="000000"/>
          <w:szCs w:val="28"/>
          <w:shd w:val="clear" w:color="auto" w:fill="FFFFFF"/>
        </w:rPr>
        <w:t xml:space="preserve"> РФ от 14.04.15 г. № 02-09-11/06-5250, письмо Минтруда РФ от 12.12.14 г. № 17-3/В-609).</w:t>
      </w:r>
    </w:p>
    <w:p w:rsidR="005C173B" w:rsidRPr="005C173B" w:rsidRDefault="005C173B" w:rsidP="005C173B">
      <w:pPr>
        <w:shd w:val="clear" w:color="auto" w:fill="FFFFFF"/>
        <w:rPr>
          <w:color w:val="000000"/>
          <w:shd w:val="clear" w:color="auto" w:fill="FFFFFF"/>
        </w:rPr>
      </w:pPr>
      <w:r w:rsidRPr="005C173B">
        <w:rPr>
          <w:color w:val="000000"/>
          <w:shd w:val="clear" w:color="auto" w:fill="FFFFFF"/>
        </w:rPr>
        <w:t>Как было выяснено ранее, выдавать под отчет возможно не только наличность, но и безналичные суммы (на корпоративные, личные карты сотрудников). При этом законодательного регламентирования безналичного подотчета не имеется. В то же время существует позиция чиновников, согласно которой порядок выдачи безналичных подотчетных средств должен быть зафиксирован в учетной политик</w:t>
      </w:r>
      <w:r>
        <w:rPr>
          <w:color w:val="000000"/>
          <w:shd w:val="clear" w:color="auto" w:fill="FFFFFF"/>
        </w:rPr>
        <w:t>е (письмо Минфина РФ от 25.08.</w:t>
      </w:r>
      <w:r w:rsidRPr="005C173B">
        <w:rPr>
          <w:color w:val="000000"/>
          <w:shd w:val="clear" w:color="auto" w:fill="FFFFFF"/>
        </w:rPr>
        <w:t>14</w:t>
      </w:r>
      <w:r>
        <w:rPr>
          <w:color w:val="000000"/>
          <w:shd w:val="clear" w:color="auto" w:fill="FFFFFF"/>
        </w:rPr>
        <w:t xml:space="preserve"> г.</w:t>
      </w:r>
      <w:r w:rsidRPr="005C173B">
        <w:rPr>
          <w:color w:val="000000"/>
          <w:shd w:val="clear" w:color="auto" w:fill="FFFFFF"/>
        </w:rPr>
        <w:t xml:space="preserve"> </w:t>
      </w:r>
      <w:r>
        <w:rPr>
          <w:color w:val="000000"/>
          <w:shd w:val="clear" w:color="auto" w:fill="FFFFFF"/>
        </w:rPr>
        <w:br/>
      </w:r>
      <w:r w:rsidRPr="005C173B">
        <w:rPr>
          <w:color w:val="000000"/>
          <w:shd w:val="clear" w:color="auto" w:fill="FFFFFF"/>
        </w:rPr>
        <w:t xml:space="preserve">№ 03-11-11/42288). </w:t>
      </w:r>
    </w:p>
    <w:p w:rsidR="005C173B" w:rsidRPr="005C173B" w:rsidRDefault="005C173B" w:rsidP="005C173B">
      <w:pPr>
        <w:shd w:val="clear" w:color="auto" w:fill="FFFFFF"/>
        <w:rPr>
          <w:color w:val="000000"/>
        </w:rPr>
      </w:pPr>
      <w:r>
        <w:rPr>
          <w:color w:val="000000"/>
        </w:rPr>
        <w:lastRenderedPageBreak/>
        <w:t>Чтобы не было проблем лучше прописать</w:t>
      </w:r>
      <w:r w:rsidRPr="005C173B">
        <w:rPr>
          <w:color w:val="000000"/>
        </w:rPr>
        <w:t xml:space="preserve"> в учетной политике для целей бухучета оба способа выдачи подотчетных сумм: в наличной и безнали</w:t>
      </w:r>
      <w:r w:rsidR="00937F29">
        <w:rPr>
          <w:color w:val="000000"/>
        </w:rPr>
        <w:t>чной форме, а также акцентировать</w:t>
      </w:r>
      <w:r w:rsidRPr="005C173B">
        <w:rPr>
          <w:color w:val="000000"/>
        </w:rPr>
        <w:t xml:space="preserve"> внимание на том, что безналичный подотчет может перечисляться как на личную карту работника, так и на корпоративную карту. Данная информация может быть сформулирована следующим образом:</w:t>
      </w:r>
      <w:r w:rsidR="00937F29">
        <w:rPr>
          <w:color w:val="000000"/>
        </w:rPr>
        <w:t xml:space="preserve"> </w:t>
      </w:r>
      <w:r w:rsidRPr="005C173B">
        <w:rPr>
          <w:color w:val="000000"/>
        </w:rPr>
        <w:t>«Денежные средства под отчет работникам на целевые расходы организации выдаются в наличной или безналичной (путем перечисления на корпоративную карту организации или личную карту работника) форме. Способ выдачи подотчетных средств указывается в заявлении работника».</w:t>
      </w:r>
    </w:p>
    <w:p w:rsidR="005C173B" w:rsidRDefault="005C173B" w:rsidP="005C173B">
      <w:pPr>
        <w:shd w:val="clear" w:color="auto" w:fill="FFFFFF"/>
        <w:rPr>
          <w:i/>
          <w:color w:val="000000"/>
        </w:rPr>
      </w:pPr>
      <w:r w:rsidRPr="005C173B">
        <w:rPr>
          <w:color w:val="000000"/>
        </w:rPr>
        <w:t xml:space="preserve">Перечисляя </w:t>
      </w:r>
      <w:proofErr w:type="spellStart"/>
      <w:r w:rsidRPr="005C173B">
        <w:rPr>
          <w:color w:val="000000"/>
        </w:rPr>
        <w:t>подотчетнику</w:t>
      </w:r>
      <w:proofErr w:type="spellEnd"/>
      <w:r w:rsidRPr="005C173B">
        <w:rPr>
          <w:color w:val="000000"/>
        </w:rPr>
        <w:t xml:space="preserve"> деньги, </w:t>
      </w:r>
      <w:r>
        <w:rPr>
          <w:color w:val="000000"/>
        </w:rPr>
        <w:t>нужно не забывать</w:t>
      </w:r>
      <w:r w:rsidRPr="005C173B">
        <w:rPr>
          <w:color w:val="000000"/>
        </w:rPr>
        <w:t xml:space="preserve"> в платежке указать соответствующее назначение платежа — «под отчет», тогда контролеры не смогут предъявить претензий по поводу того, что средства были перечислены по иным основаниям — например в качестве зарплат</w:t>
      </w:r>
      <w:r>
        <w:rPr>
          <w:color w:val="000000"/>
        </w:rPr>
        <w:t>ы (письмо Минфина РФ от 25.08.</w:t>
      </w:r>
      <w:r w:rsidRPr="005C173B">
        <w:rPr>
          <w:color w:val="000000"/>
        </w:rPr>
        <w:t>14</w:t>
      </w:r>
      <w:r>
        <w:rPr>
          <w:color w:val="000000"/>
        </w:rPr>
        <w:t xml:space="preserve"> г.</w:t>
      </w:r>
      <w:r w:rsidRPr="005C173B">
        <w:rPr>
          <w:color w:val="000000"/>
        </w:rPr>
        <w:t xml:space="preserve"> № 03-11-11/42288).</w:t>
      </w:r>
    </w:p>
    <w:p w:rsidR="005C173B" w:rsidRDefault="000F6536" w:rsidP="005C173B">
      <w:pPr>
        <w:shd w:val="clear" w:color="auto" w:fill="FFFFFF"/>
        <w:rPr>
          <w:i/>
          <w:color w:val="000000"/>
        </w:rPr>
      </w:pPr>
      <w:r>
        <w:rPr>
          <w:color w:val="000000"/>
        </w:rPr>
        <w:t>Типичной ошибкой также является ситуация, когда в первичных документах не расшифровывается содержание покупки.</w:t>
      </w:r>
    </w:p>
    <w:p w:rsidR="000F6536" w:rsidRPr="000F6536" w:rsidRDefault="000F6536" w:rsidP="000F6536">
      <w:pPr>
        <w:shd w:val="clear" w:color="auto" w:fill="FFFFFF"/>
        <w:rPr>
          <w:color w:val="000000"/>
          <w:shd w:val="clear" w:color="auto" w:fill="FFFFFF"/>
        </w:rPr>
      </w:pPr>
      <w:r w:rsidRPr="000F6536">
        <w:rPr>
          <w:color w:val="000000"/>
          <w:shd w:val="clear" w:color="auto" w:fill="FFFFFF"/>
        </w:rPr>
        <w:t xml:space="preserve">Представим ситуацию, что сотрудник принес авансовый отчет, к которому приложил кассовый и товарный чек. При этом ни в том, ни в другом документе не расшифрованы наименования и количество приобретенных </w:t>
      </w:r>
      <w:proofErr w:type="spellStart"/>
      <w:r w:rsidRPr="000F6536">
        <w:rPr>
          <w:color w:val="000000"/>
          <w:shd w:val="clear" w:color="auto" w:fill="FFFFFF"/>
        </w:rPr>
        <w:t>ТМЦ</w:t>
      </w:r>
      <w:proofErr w:type="spellEnd"/>
      <w:r w:rsidRPr="000F6536">
        <w:rPr>
          <w:color w:val="000000"/>
          <w:shd w:val="clear" w:color="auto" w:fill="FFFFFF"/>
        </w:rPr>
        <w:t>, а указаны их стоимость и обобщенное название (например, запчасти). Можно ли принять такой авансовый отчет?</w:t>
      </w:r>
    </w:p>
    <w:p w:rsidR="000F6536" w:rsidRPr="000F6536" w:rsidRDefault="000F6536" w:rsidP="000F6536">
      <w:pPr>
        <w:shd w:val="clear" w:color="auto" w:fill="FFFFFF"/>
        <w:rPr>
          <w:color w:val="000000"/>
          <w:shd w:val="clear" w:color="auto" w:fill="FFFFFF"/>
        </w:rPr>
      </w:pPr>
      <w:r>
        <w:rPr>
          <w:color w:val="000000"/>
          <w:shd w:val="clear" w:color="auto" w:fill="FFFFFF"/>
        </w:rPr>
        <w:t>Согласно п.</w:t>
      </w:r>
      <w:r w:rsidR="00375ABD">
        <w:rPr>
          <w:color w:val="000000"/>
          <w:shd w:val="clear" w:color="auto" w:fill="FFFFFF"/>
        </w:rPr>
        <w:t xml:space="preserve"> </w:t>
      </w:r>
      <w:r>
        <w:rPr>
          <w:color w:val="000000"/>
          <w:shd w:val="clear" w:color="auto" w:fill="FFFFFF"/>
        </w:rPr>
        <w:t>2 ст.</w:t>
      </w:r>
      <w:r w:rsidR="00375ABD">
        <w:rPr>
          <w:color w:val="000000"/>
          <w:shd w:val="clear" w:color="auto" w:fill="FFFFFF"/>
        </w:rPr>
        <w:t xml:space="preserve"> </w:t>
      </w:r>
      <w:r>
        <w:rPr>
          <w:color w:val="000000"/>
          <w:shd w:val="clear" w:color="auto" w:fill="FFFFFF"/>
        </w:rPr>
        <w:t>346.16 и п.</w:t>
      </w:r>
      <w:r w:rsidR="00375ABD">
        <w:rPr>
          <w:color w:val="000000"/>
          <w:shd w:val="clear" w:color="auto" w:fill="FFFFFF"/>
        </w:rPr>
        <w:t xml:space="preserve"> </w:t>
      </w:r>
      <w:r w:rsidRPr="000F6536">
        <w:rPr>
          <w:color w:val="000000"/>
          <w:shd w:val="clear" w:color="auto" w:fill="FFFFFF"/>
        </w:rPr>
        <w:t xml:space="preserve">1 ст. 252 </w:t>
      </w:r>
      <w:proofErr w:type="spellStart"/>
      <w:r w:rsidRPr="000F6536">
        <w:rPr>
          <w:color w:val="000000"/>
          <w:shd w:val="clear" w:color="auto" w:fill="FFFFFF"/>
        </w:rPr>
        <w:t>НК</w:t>
      </w:r>
      <w:proofErr w:type="spellEnd"/>
      <w:r w:rsidRPr="000F6536">
        <w:rPr>
          <w:color w:val="000000"/>
          <w:shd w:val="clear" w:color="auto" w:fill="FFFFFF"/>
        </w:rPr>
        <w:t xml:space="preserve"> РФ все расходы должны быть документально подтверждены. Правила документального подтверждения </w:t>
      </w:r>
      <w:proofErr w:type="spellStart"/>
      <w:r w:rsidRPr="000F6536">
        <w:rPr>
          <w:color w:val="000000"/>
          <w:shd w:val="clear" w:color="auto" w:fill="FFFFFF"/>
        </w:rPr>
        <w:t>хозопераций</w:t>
      </w:r>
      <w:proofErr w:type="spellEnd"/>
      <w:r w:rsidRPr="000F6536">
        <w:rPr>
          <w:color w:val="000000"/>
          <w:shd w:val="clear" w:color="auto" w:fill="FFFFFF"/>
        </w:rPr>
        <w:t xml:space="preserve"> первичными документами установлены</w:t>
      </w:r>
      <w:r w:rsidR="00375ABD">
        <w:rPr>
          <w:color w:val="000000"/>
          <w:shd w:val="clear" w:color="auto" w:fill="FFFFFF"/>
        </w:rPr>
        <w:t xml:space="preserve"> </w:t>
      </w:r>
      <w:r w:rsidRPr="000F6536">
        <w:rPr>
          <w:shd w:val="clear" w:color="auto" w:fill="FFFFFF"/>
        </w:rPr>
        <w:t>ст. 9 закона</w:t>
      </w:r>
      <w:r>
        <w:rPr>
          <w:color w:val="000000"/>
          <w:shd w:val="clear" w:color="auto" w:fill="FFFFFF"/>
        </w:rPr>
        <w:t> от 06.12.</w:t>
      </w:r>
      <w:r w:rsidRPr="000F6536">
        <w:rPr>
          <w:color w:val="000000"/>
          <w:shd w:val="clear" w:color="auto" w:fill="FFFFFF"/>
        </w:rPr>
        <w:t>11</w:t>
      </w:r>
      <w:r>
        <w:rPr>
          <w:color w:val="000000"/>
          <w:shd w:val="clear" w:color="auto" w:fill="FFFFFF"/>
        </w:rPr>
        <w:t xml:space="preserve"> г.</w:t>
      </w:r>
      <w:r w:rsidRPr="000F6536">
        <w:rPr>
          <w:color w:val="000000"/>
          <w:shd w:val="clear" w:color="auto" w:fill="FFFFFF"/>
        </w:rPr>
        <w:t xml:space="preserve"> № 402-ФЗ.</w:t>
      </w:r>
    </w:p>
    <w:p w:rsidR="000F6536" w:rsidRDefault="000F6536" w:rsidP="000F6536">
      <w:pPr>
        <w:shd w:val="clear" w:color="auto" w:fill="FFFFFF"/>
        <w:rPr>
          <w:i/>
          <w:color w:val="000000"/>
          <w:shd w:val="clear" w:color="auto" w:fill="FFFFFF"/>
        </w:rPr>
      </w:pPr>
      <w:r w:rsidRPr="000F6536">
        <w:rPr>
          <w:color w:val="000000"/>
          <w:shd w:val="clear" w:color="auto" w:fill="FFFFFF"/>
        </w:rPr>
        <w:t>Согласно данной норме к обязательным реквизитам первичного документа относятся наименование и количество приобретенных активов, работ, услуг. В нашем примере это условие не выполняется, а значит, нет основания принять такие документы к учету.</w:t>
      </w:r>
      <w:r w:rsidR="00375ABD">
        <w:rPr>
          <w:color w:val="000000"/>
          <w:shd w:val="clear" w:color="auto" w:fill="FFFFFF"/>
        </w:rPr>
        <w:t xml:space="preserve"> </w:t>
      </w:r>
      <w:r w:rsidRPr="000F6536">
        <w:rPr>
          <w:color w:val="000000"/>
          <w:shd w:val="clear" w:color="auto" w:fill="FFFFFF"/>
        </w:rPr>
        <w:t xml:space="preserve">Не все арбитры согласны с налоговиками и иногда встают на сторону налогоплательщика, принявшего к учету расходы, в </w:t>
      </w:r>
      <w:r w:rsidRPr="000F6536">
        <w:rPr>
          <w:color w:val="000000"/>
          <w:shd w:val="clear" w:color="auto" w:fill="FFFFFF"/>
        </w:rPr>
        <w:lastRenderedPageBreak/>
        <w:t>которых указано обобщенное название покупок (постановление ФА</w:t>
      </w:r>
      <w:r>
        <w:rPr>
          <w:color w:val="000000"/>
          <w:shd w:val="clear" w:color="auto" w:fill="FFFFFF"/>
        </w:rPr>
        <w:t>С Поволжского округа от 03.02.</w:t>
      </w:r>
      <w:r w:rsidRPr="000F6536">
        <w:rPr>
          <w:color w:val="000000"/>
          <w:shd w:val="clear" w:color="auto" w:fill="FFFFFF"/>
        </w:rPr>
        <w:t>06</w:t>
      </w:r>
      <w:r>
        <w:rPr>
          <w:color w:val="000000"/>
          <w:shd w:val="clear" w:color="auto" w:fill="FFFFFF"/>
        </w:rPr>
        <w:t xml:space="preserve"> г.</w:t>
      </w:r>
      <w:r w:rsidRPr="000F6536">
        <w:rPr>
          <w:color w:val="000000"/>
          <w:shd w:val="clear" w:color="auto" w:fill="FFFFFF"/>
        </w:rPr>
        <w:t xml:space="preserve"> № </w:t>
      </w:r>
      <w:proofErr w:type="spellStart"/>
      <w:r w:rsidRPr="000F6536">
        <w:rPr>
          <w:color w:val="000000"/>
          <w:shd w:val="clear" w:color="auto" w:fill="FFFFFF"/>
        </w:rPr>
        <w:t>А55</w:t>
      </w:r>
      <w:proofErr w:type="spellEnd"/>
      <w:r w:rsidRPr="000F6536">
        <w:rPr>
          <w:color w:val="000000"/>
          <w:shd w:val="clear" w:color="auto" w:fill="FFFFFF"/>
        </w:rPr>
        <w:t>-14012/05-</w:t>
      </w:r>
      <w:r>
        <w:rPr>
          <w:color w:val="000000"/>
          <w:shd w:val="clear" w:color="auto" w:fill="FFFFFF"/>
        </w:rPr>
        <w:t>32). Однако гарантии того, что</w:t>
      </w:r>
      <w:r w:rsidRPr="000F6536">
        <w:rPr>
          <w:color w:val="000000"/>
          <w:shd w:val="clear" w:color="auto" w:fill="FFFFFF"/>
        </w:rPr>
        <w:t xml:space="preserve"> </w:t>
      </w:r>
      <w:r>
        <w:rPr>
          <w:color w:val="000000"/>
          <w:shd w:val="clear" w:color="auto" w:fill="FFFFFF"/>
        </w:rPr>
        <w:t xml:space="preserve">организацию </w:t>
      </w:r>
      <w:r w:rsidRPr="000F6536">
        <w:rPr>
          <w:color w:val="000000"/>
          <w:shd w:val="clear" w:color="auto" w:fill="FFFFFF"/>
        </w:rPr>
        <w:t>поддержит суд в подобном случае, никто не может дать.</w:t>
      </w:r>
    </w:p>
    <w:p w:rsidR="000F6536" w:rsidRDefault="000F6536" w:rsidP="000F6536">
      <w:pPr>
        <w:shd w:val="clear" w:color="auto" w:fill="FFFFFF"/>
        <w:rPr>
          <w:color w:val="000000"/>
          <w:shd w:val="clear" w:color="auto" w:fill="FFFFFF"/>
        </w:rPr>
      </w:pPr>
      <w:r>
        <w:rPr>
          <w:color w:val="000000"/>
          <w:shd w:val="clear" w:color="auto" w:fill="FFFFFF"/>
        </w:rPr>
        <w:t xml:space="preserve">На практике также имеет место ситуация, когда расходы </w:t>
      </w:r>
      <w:proofErr w:type="spellStart"/>
      <w:r>
        <w:rPr>
          <w:color w:val="000000"/>
          <w:shd w:val="clear" w:color="auto" w:fill="FFFFFF"/>
        </w:rPr>
        <w:t>подотчетника</w:t>
      </w:r>
      <w:proofErr w:type="spellEnd"/>
      <w:r>
        <w:rPr>
          <w:color w:val="000000"/>
          <w:shd w:val="clear" w:color="auto" w:fill="FFFFFF"/>
        </w:rPr>
        <w:t xml:space="preserve"> оплачены не его банковской картой. </w:t>
      </w:r>
    </w:p>
    <w:p w:rsidR="000F6536" w:rsidRPr="000F6536" w:rsidRDefault="000F6536" w:rsidP="000F6536">
      <w:pPr>
        <w:shd w:val="clear" w:color="auto" w:fill="FFFFFF"/>
        <w:rPr>
          <w:color w:val="000000"/>
        </w:rPr>
      </w:pPr>
      <w:r w:rsidRPr="000F6536">
        <w:rPr>
          <w:color w:val="000000"/>
        </w:rPr>
        <w:t>Как ни странно, но такая ситуация на практике тоже имеет место. Предположим, сотрудник решил совместить поход за личными и «корпоративными» покупками в компании родственника и случайно расплатился и за те, и за другие его картой.</w:t>
      </w:r>
    </w:p>
    <w:p w:rsidR="000F6536" w:rsidRPr="000F6536" w:rsidRDefault="000F6536" w:rsidP="000F6536">
      <w:pPr>
        <w:shd w:val="clear" w:color="auto" w:fill="FFFFFF"/>
        <w:rPr>
          <w:color w:val="000000"/>
        </w:rPr>
      </w:pPr>
      <w:r w:rsidRPr="000F6536">
        <w:rPr>
          <w:color w:val="000000"/>
        </w:rPr>
        <w:t xml:space="preserve">Казалось бы, все в порядке: правильно оформленные документы на приобретение и покупку имеются, они в полном комплекте. Однако в чеке </w:t>
      </w:r>
      <w:proofErr w:type="spellStart"/>
      <w:r w:rsidRPr="000F6536">
        <w:rPr>
          <w:color w:val="000000"/>
        </w:rPr>
        <w:t>ККТ</w:t>
      </w:r>
      <w:proofErr w:type="spellEnd"/>
      <w:r w:rsidRPr="000F6536">
        <w:rPr>
          <w:color w:val="000000"/>
        </w:rPr>
        <w:t xml:space="preserve"> указаны данные не вашего сотрудника, а совсем другого лица.</w:t>
      </w:r>
    </w:p>
    <w:p w:rsidR="000F6536" w:rsidRDefault="000F6536" w:rsidP="000F6536">
      <w:pPr>
        <w:shd w:val="clear" w:color="auto" w:fill="FFFFFF"/>
        <w:rPr>
          <w:color w:val="000000"/>
        </w:rPr>
      </w:pPr>
      <w:r w:rsidRPr="000F6536">
        <w:rPr>
          <w:color w:val="000000"/>
        </w:rPr>
        <w:t>Принимать такой авансовый отчет рискованно, поскольку контролеры, заметив, что оплата была произведена лицом, не имеющим отношения к вашей фирме, сочтут такие расходы неправомерными.</w:t>
      </w:r>
    </w:p>
    <w:p w:rsidR="000F6536" w:rsidRDefault="000F6536" w:rsidP="000F6536">
      <w:pPr>
        <w:shd w:val="clear" w:color="auto" w:fill="FFFFFF"/>
        <w:rPr>
          <w:color w:val="000000"/>
          <w:shd w:val="clear" w:color="auto" w:fill="FFFFFF"/>
        </w:rPr>
      </w:pPr>
      <w:r w:rsidRPr="000F6536">
        <w:rPr>
          <w:color w:val="000000"/>
          <w:shd w:val="clear" w:color="auto" w:fill="FFFFFF"/>
        </w:rPr>
        <w:t xml:space="preserve">Учет расчетов с </w:t>
      </w:r>
      <w:proofErr w:type="spellStart"/>
      <w:r w:rsidRPr="000F6536">
        <w:rPr>
          <w:color w:val="000000"/>
          <w:shd w:val="clear" w:color="auto" w:fill="FFFFFF"/>
        </w:rPr>
        <w:t>подотчетниками</w:t>
      </w:r>
      <w:proofErr w:type="spellEnd"/>
      <w:r w:rsidRPr="000F6536">
        <w:rPr>
          <w:color w:val="000000"/>
          <w:shd w:val="clear" w:color="auto" w:fill="FFFFFF"/>
        </w:rPr>
        <w:t xml:space="preserve"> сопряжен с соблюдением множества процедур — как организационных, так и документального характера. В связи с этим возможно возникновение различных ошибок, которые, однако, можно своевременно исправить. Если ошибки останутся неисправленными, неизбежны претензии со стороны проверяющих ведомств</w:t>
      </w:r>
      <w:r>
        <w:rPr>
          <w:color w:val="000000"/>
          <w:shd w:val="clear" w:color="auto" w:fill="FFFFFF"/>
        </w:rPr>
        <w:t>.</w:t>
      </w:r>
    </w:p>
    <w:p w:rsidR="000F6536" w:rsidRDefault="000F6536" w:rsidP="000F6536">
      <w:pPr>
        <w:shd w:val="clear" w:color="auto" w:fill="FFFFFF"/>
        <w:rPr>
          <w:color w:val="000000"/>
          <w:shd w:val="clear" w:color="auto" w:fill="FFFFFF"/>
        </w:rPr>
      </w:pPr>
      <w:r>
        <w:rPr>
          <w:color w:val="000000"/>
          <w:shd w:val="clear" w:color="auto" w:fill="FFFFFF"/>
        </w:rPr>
        <w:t>Таким образом, анализ типовых нарушений в учете расчетов с подотчетными лицами, выявленные контролирующими структурами, показал следующие типовые нарушения:</w:t>
      </w:r>
    </w:p>
    <w:p w:rsidR="000F6536" w:rsidRDefault="00375ABD" w:rsidP="000F6536">
      <w:pPr>
        <w:shd w:val="clear" w:color="auto" w:fill="FFFFFF"/>
        <w:rPr>
          <w:color w:val="000000"/>
          <w:shd w:val="clear" w:color="auto" w:fill="FFFFFF"/>
        </w:rPr>
      </w:pPr>
      <w:r>
        <w:rPr>
          <w:color w:val="000000"/>
          <w:shd w:val="clear" w:color="auto" w:fill="FFFFFF"/>
        </w:rPr>
        <w:t>а</w:t>
      </w:r>
      <w:r w:rsidR="000F6536">
        <w:rPr>
          <w:color w:val="000000"/>
          <w:shd w:val="clear" w:color="auto" w:fill="FFFFFF"/>
        </w:rPr>
        <w:t xml:space="preserve">) </w:t>
      </w:r>
      <w:r w:rsidR="00096F0C">
        <w:rPr>
          <w:color w:val="000000"/>
          <w:shd w:val="clear" w:color="auto" w:fill="FFFFFF"/>
        </w:rPr>
        <w:t>отсутствие заявления на выдачу подотчетных сумм;</w:t>
      </w:r>
    </w:p>
    <w:p w:rsidR="00096F0C" w:rsidRDefault="00375ABD" w:rsidP="000F6536">
      <w:pPr>
        <w:shd w:val="clear" w:color="auto" w:fill="FFFFFF"/>
        <w:rPr>
          <w:color w:val="000000"/>
          <w:shd w:val="clear" w:color="auto" w:fill="FFFFFF"/>
        </w:rPr>
      </w:pPr>
      <w:r>
        <w:rPr>
          <w:color w:val="000000"/>
          <w:shd w:val="clear" w:color="auto" w:fill="FFFFFF"/>
        </w:rPr>
        <w:t>б</w:t>
      </w:r>
      <w:r w:rsidR="00096F0C">
        <w:rPr>
          <w:color w:val="000000"/>
          <w:shd w:val="clear" w:color="auto" w:fill="FFFFFF"/>
        </w:rPr>
        <w:t>) выдача новых подотч</w:t>
      </w:r>
      <w:r w:rsidR="005E68A7">
        <w:rPr>
          <w:color w:val="000000"/>
          <w:shd w:val="clear" w:color="auto" w:fill="FFFFFF"/>
        </w:rPr>
        <w:t>е</w:t>
      </w:r>
      <w:r w:rsidR="00096F0C">
        <w:rPr>
          <w:color w:val="000000"/>
          <w:shd w:val="clear" w:color="auto" w:fill="FFFFFF"/>
        </w:rPr>
        <w:t xml:space="preserve">тных сумм </w:t>
      </w:r>
      <w:proofErr w:type="spellStart"/>
      <w:r w:rsidR="00096F0C">
        <w:rPr>
          <w:color w:val="000000"/>
          <w:shd w:val="clear" w:color="auto" w:fill="FFFFFF"/>
        </w:rPr>
        <w:t>неотчитавшемуся</w:t>
      </w:r>
      <w:proofErr w:type="spellEnd"/>
      <w:r w:rsidR="00096F0C">
        <w:rPr>
          <w:color w:val="000000"/>
          <w:shd w:val="clear" w:color="auto" w:fill="FFFFFF"/>
        </w:rPr>
        <w:t xml:space="preserve"> сотруднику;</w:t>
      </w:r>
    </w:p>
    <w:p w:rsidR="00096F0C" w:rsidRDefault="00375ABD" w:rsidP="000F6536">
      <w:pPr>
        <w:shd w:val="clear" w:color="auto" w:fill="FFFFFF"/>
        <w:rPr>
          <w:color w:val="000000"/>
          <w:shd w:val="clear" w:color="auto" w:fill="FFFFFF"/>
        </w:rPr>
      </w:pPr>
      <w:r>
        <w:rPr>
          <w:color w:val="000000"/>
          <w:shd w:val="clear" w:color="auto" w:fill="FFFFFF"/>
        </w:rPr>
        <w:t>в</w:t>
      </w:r>
      <w:r w:rsidR="00096F0C">
        <w:rPr>
          <w:color w:val="000000"/>
          <w:shd w:val="clear" w:color="auto" w:fill="FFFFFF"/>
        </w:rPr>
        <w:t>) несвоевременные отчеты;</w:t>
      </w:r>
    </w:p>
    <w:p w:rsidR="00096F0C" w:rsidRDefault="00375ABD" w:rsidP="000F6536">
      <w:pPr>
        <w:shd w:val="clear" w:color="auto" w:fill="FFFFFF"/>
        <w:rPr>
          <w:color w:val="000000"/>
          <w:shd w:val="clear" w:color="auto" w:fill="FFFFFF"/>
        </w:rPr>
      </w:pPr>
      <w:r>
        <w:rPr>
          <w:color w:val="000000"/>
          <w:shd w:val="clear" w:color="auto" w:fill="FFFFFF"/>
        </w:rPr>
        <w:t>г</w:t>
      </w:r>
      <w:r w:rsidR="00096F0C">
        <w:rPr>
          <w:color w:val="000000"/>
          <w:shd w:val="clear" w:color="auto" w:fill="FFFFFF"/>
        </w:rPr>
        <w:t>) отсутствие корпоративного регламента по безналичному подотчету;</w:t>
      </w:r>
    </w:p>
    <w:p w:rsidR="00096F0C" w:rsidRDefault="00375ABD" w:rsidP="000F6536">
      <w:pPr>
        <w:shd w:val="clear" w:color="auto" w:fill="FFFFFF"/>
        <w:rPr>
          <w:color w:val="000000"/>
          <w:shd w:val="clear" w:color="auto" w:fill="FFFFFF"/>
        </w:rPr>
      </w:pPr>
      <w:r>
        <w:rPr>
          <w:color w:val="000000"/>
          <w:shd w:val="clear" w:color="auto" w:fill="FFFFFF"/>
        </w:rPr>
        <w:t>д</w:t>
      </w:r>
      <w:r w:rsidR="00096F0C">
        <w:rPr>
          <w:color w:val="000000"/>
          <w:shd w:val="clear" w:color="auto" w:fill="FFFFFF"/>
        </w:rPr>
        <w:t>) в первичных документах не расшифровывается содержание покупки;</w:t>
      </w:r>
    </w:p>
    <w:p w:rsidR="00096F0C" w:rsidRDefault="00375ABD" w:rsidP="000F6536">
      <w:pPr>
        <w:shd w:val="clear" w:color="auto" w:fill="FFFFFF"/>
        <w:rPr>
          <w:color w:val="000000"/>
          <w:shd w:val="clear" w:color="auto" w:fill="FFFFFF"/>
        </w:rPr>
      </w:pPr>
      <w:r>
        <w:rPr>
          <w:color w:val="000000"/>
          <w:shd w:val="clear" w:color="auto" w:fill="FFFFFF"/>
        </w:rPr>
        <w:t>е</w:t>
      </w:r>
      <w:r w:rsidR="00096F0C">
        <w:rPr>
          <w:color w:val="000000"/>
          <w:shd w:val="clear" w:color="auto" w:fill="FFFFFF"/>
        </w:rPr>
        <w:t xml:space="preserve">) расходы </w:t>
      </w:r>
      <w:proofErr w:type="spellStart"/>
      <w:r w:rsidR="00096F0C">
        <w:rPr>
          <w:color w:val="000000"/>
          <w:shd w:val="clear" w:color="auto" w:fill="FFFFFF"/>
        </w:rPr>
        <w:t>подотчетника</w:t>
      </w:r>
      <w:proofErr w:type="spellEnd"/>
      <w:r w:rsidR="00096F0C">
        <w:rPr>
          <w:color w:val="000000"/>
          <w:shd w:val="clear" w:color="auto" w:fill="FFFFFF"/>
        </w:rPr>
        <w:t xml:space="preserve"> оплачиваются не его банковской картой.</w:t>
      </w:r>
    </w:p>
    <w:p w:rsidR="001A0529" w:rsidRDefault="001A0529" w:rsidP="00183149">
      <w:pPr>
        <w:pStyle w:val="af1"/>
        <w:spacing w:after="180"/>
      </w:pPr>
      <w:bookmarkStart w:id="11" w:name="_Toc42458238"/>
      <w:bookmarkEnd w:id="3"/>
      <w:r w:rsidRPr="001A0529">
        <w:lastRenderedPageBreak/>
        <w:t>Заключение</w:t>
      </w:r>
      <w:bookmarkEnd w:id="11"/>
    </w:p>
    <w:p w:rsidR="00096F0C" w:rsidRDefault="00096F0C" w:rsidP="00096F0C">
      <w:pPr>
        <w:ind w:firstLine="708"/>
      </w:pPr>
      <w:bookmarkStart w:id="12" w:name="_Toc389669266"/>
      <w:bookmarkStart w:id="13" w:name="_Toc438628591"/>
      <w:r>
        <w:t>В ходе написания курсовой работы были сделаны следующие обобщения.</w:t>
      </w:r>
    </w:p>
    <w:p w:rsidR="00096F0C" w:rsidRDefault="00096F0C" w:rsidP="00096F0C">
      <w:pPr>
        <w:ind w:firstLine="708"/>
      </w:pPr>
      <w:r>
        <w:t>Во-первых, расчеты с подотчетными лицами являются одним из важных объектов бухгалтерского наблюдения. Подотчет — это подотчетная сумма, выданная сотруднику на командировку, оплату представительских затрат, закупку хозяйственных товаров, оплату ГСМ и других подобных расходов. Расчеты с подотчетными лицами являются разновидностью кассовых операций, которые, в свою очередь, характерны абсолютно для любой организации любой организационно-правовой формы собственности.</w:t>
      </w:r>
    </w:p>
    <w:p w:rsidR="00096F0C" w:rsidRPr="00F12757" w:rsidRDefault="00096F0C" w:rsidP="00096F0C">
      <w:pPr>
        <w:rPr>
          <w:color w:val="000000" w:themeColor="text1"/>
          <w:szCs w:val="28"/>
        </w:rPr>
      </w:pPr>
      <w:r w:rsidRPr="00096F0C">
        <w:t xml:space="preserve">Во-вторых, </w:t>
      </w:r>
      <w:r>
        <w:rPr>
          <w:color w:val="000000" w:themeColor="text1"/>
          <w:szCs w:val="28"/>
        </w:rPr>
        <w:t>о</w:t>
      </w:r>
      <w:r w:rsidRPr="00F12757">
        <w:rPr>
          <w:color w:val="000000" w:themeColor="text1"/>
          <w:szCs w:val="28"/>
        </w:rPr>
        <w:t>сновными задачами бухгалтерского учета расчетов с подотчетными лицами являются:</w:t>
      </w:r>
    </w:p>
    <w:p w:rsidR="00096F0C" w:rsidRPr="00F12757" w:rsidRDefault="00096F0C" w:rsidP="00096F0C">
      <w:pPr>
        <w:rPr>
          <w:color w:val="000000" w:themeColor="text1"/>
          <w:szCs w:val="28"/>
        </w:rPr>
      </w:pPr>
      <w:r>
        <w:rPr>
          <w:color w:val="000000" w:themeColor="text1"/>
          <w:szCs w:val="28"/>
        </w:rPr>
        <w:t>—</w:t>
      </w:r>
      <w:r w:rsidR="00375ABD">
        <w:rPr>
          <w:color w:val="000000" w:themeColor="text1"/>
          <w:szCs w:val="28"/>
        </w:rPr>
        <w:t> </w:t>
      </w:r>
      <w:r w:rsidRPr="00F12757">
        <w:rPr>
          <w:color w:val="000000" w:themeColor="text1"/>
          <w:szCs w:val="28"/>
        </w:rPr>
        <w:t>контроль правильности документального оформления и законности операций с денежными средствами, выданным подотчет на конкретные цели;</w:t>
      </w:r>
    </w:p>
    <w:p w:rsidR="00096F0C" w:rsidRPr="00F12757" w:rsidRDefault="00096F0C" w:rsidP="00096F0C">
      <w:pPr>
        <w:rPr>
          <w:color w:val="000000" w:themeColor="text1"/>
          <w:szCs w:val="28"/>
        </w:rPr>
      </w:pPr>
      <w:r>
        <w:rPr>
          <w:color w:val="000000" w:themeColor="text1"/>
          <w:szCs w:val="28"/>
        </w:rPr>
        <w:t>—</w:t>
      </w:r>
      <w:r w:rsidR="00375ABD">
        <w:rPr>
          <w:color w:val="000000" w:themeColor="text1"/>
          <w:szCs w:val="28"/>
        </w:rPr>
        <w:t> </w:t>
      </w:r>
      <w:r w:rsidRPr="00F12757">
        <w:rPr>
          <w:color w:val="000000" w:themeColor="text1"/>
          <w:szCs w:val="28"/>
        </w:rPr>
        <w:t>обеспечение своевременности, полноты и правильности возврата неиспользованных подотчетных сумм;</w:t>
      </w:r>
    </w:p>
    <w:p w:rsidR="00096F0C" w:rsidRPr="00F12757" w:rsidRDefault="00096F0C" w:rsidP="00096F0C">
      <w:pPr>
        <w:rPr>
          <w:color w:val="000000" w:themeColor="text1"/>
          <w:szCs w:val="28"/>
        </w:rPr>
      </w:pPr>
      <w:r>
        <w:rPr>
          <w:color w:val="000000" w:themeColor="text1"/>
          <w:szCs w:val="28"/>
        </w:rPr>
        <w:t>—</w:t>
      </w:r>
      <w:r w:rsidR="00375ABD">
        <w:rPr>
          <w:color w:val="000000" w:themeColor="text1"/>
          <w:szCs w:val="28"/>
        </w:rPr>
        <w:t> </w:t>
      </w:r>
      <w:r w:rsidRPr="00F12757">
        <w:rPr>
          <w:color w:val="000000" w:themeColor="text1"/>
          <w:szCs w:val="28"/>
        </w:rPr>
        <w:t>своевременное выявление результатов невозвращенных в установленный срок подотчетных сумм, обеспечение своевременного взыскания дебиторской и погашения кредиторской задолженности по выданным подотчетным суммам;</w:t>
      </w:r>
    </w:p>
    <w:p w:rsidR="00096F0C" w:rsidRPr="00F12757" w:rsidRDefault="00096F0C" w:rsidP="00096F0C">
      <w:pPr>
        <w:rPr>
          <w:color w:val="000000" w:themeColor="text1"/>
          <w:szCs w:val="28"/>
        </w:rPr>
      </w:pPr>
      <w:r>
        <w:rPr>
          <w:color w:val="000000" w:themeColor="text1"/>
          <w:szCs w:val="28"/>
        </w:rPr>
        <w:t>—</w:t>
      </w:r>
      <w:r w:rsidR="00375ABD">
        <w:rPr>
          <w:color w:val="000000" w:themeColor="text1"/>
          <w:szCs w:val="28"/>
        </w:rPr>
        <w:t> </w:t>
      </w:r>
      <w:r w:rsidRPr="00F12757">
        <w:rPr>
          <w:color w:val="000000" w:themeColor="text1"/>
          <w:szCs w:val="28"/>
        </w:rPr>
        <w:t>обеспечение сохранности денежных средств в кассе и бесперебойная выдача подотчетных сумм на хозяйственные нужды и командировочные расходы;</w:t>
      </w:r>
    </w:p>
    <w:p w:rsidR="00391F07" w:rsidRDefault="00096F0C" w:rsidP="00391F07">
      <w:pPr>
        <w:rPr>
          <w:color w:val="000000" w:themeColor="text1"/>
          <w:szCs w:val="28"/>
        </w:rPr>
      </w:pPr>
      <w:r>
        <w:rPr>
          <w:color w:val="000000" w:themeColor="text1"/>
          <w:szCs w:val="28"/>
        </w:rPr>
        <w:t>—</w:t>
      </w:r>
      <w:r w:rsidR="00375ABD">
        <w:rPr>
          <w:color w:val="000000" w:themeColor="text1"/>
          <w:szCs w:val="28"/>
        </w:rPr>
        <w:t> </w:t>
      </w:r>
      <w:r w:rsidRPr="00F12757">
        <w:rPr>
          <w:color w:val="000000" w:themeColor="text1"/>
          <w:szCs w:val="28"/>
        </w:rPr>
        <w:t>изыскание возможностей наиболее рационального вложения свободных денежных средств как источника финансовых инвестиций.</w:t>
      </w:r>
    </w:p>
    <w:p w:rsidR="00391F07" w:rsidRDefault="00391F07" w:rsidP="00391F07">
      <w:pPr>
        <w:rPr>
          <w:color w:val="000000" w:themeColor="text1"/>
          <w:szCs w:val="28"/>
        </w:rPr>
      </w:pPr>
      <w:r>
        <w:rPr>
          <w:color w:val="000000" w:themeColor="text1"/>
          <w:szCs w:val="28"/>
        </w:rPr>
        <w:t xml:space="preserve">Природа бухгалтерского учета и его инструментарий позволяет методически обеспечивать контроль за экономической безопасностью субъекта. В частности, путем инвентаризации, документирования, проведения актов </w:t>
      </w:r>
      <w:r>
        <w:rPr>
          <w:color w:val="000000" w:themeColor="text1"/>
          <w:szCs w:val="28"/>
        </w:rPr>
        <w:lastRenderedPageBreak/>
        <w:t xml:space="preserve">сверки и др. бухгалтерских методов достигается проверка правильности отражения остатков на счете 71 «Расчеты с подотчетными лицами», правильности отражения фактической информации в регистрах бухгалтерского учета, проверка законности и своевременности расчетов, проверка предоставленных оправдательных документов и т.д. Все это в совокупности повышает экономическую безопасность предприятия. </w:t>
      </w:r>
    </w:p>
    <w:p w:rsidR="00391F07" w:rsidRDefault="00391F07" w:rsidP="00391F07">
      <w:r>
        <w:rPr>
          <w:color w:val="000000" w:themeColor="text1"/>
          <w:szCs w:val="28"/>
        </w:rPr>
        <w:t xml:space="preserve">В-третьих, </w:t>
      </w:r>
      <w:r>
        <w:t xml:space="preserve">общие правила организации бухгалтерского учета расчетов с подотчетными лицами установлены Инструкцией по применению Плана счетов финансово-хозяйственной деятельности организаций, утвержденной Приказом Минфина России от 31.10.00 г. № </w:t>
      </w:r>
      <w:proofErr w:type="spellStart"/>
      <w:r>
        <w:t>94н</w:t>
      </w:r>
      <w:proofErr w:type="spellEnd"/>
      <w:r>
        <w:t xml:space="preserve"> [8]. Для обобщения информации о расчетах с работниками по суммам, выданным им под отчет на административно-хозяйственные и операционные расходы, Планом счетов предусмотрено открытие и ведение счета 71 «Расчеты с подотчетными лицами».</w:t>
      </w:r>
    </w:p>
    <w:p w:rsidR="00391F07" w:rsidRDefault="00391F07" w:rsidP="00391F07">
      <w:pPr>
        <w:shd w:val="clear" w:color="auto" w:fill="FFFFFF"/>
        <w:rPr>
          <w:color w:val="000000"/>
          <w:shd w:val="clear" w:color="auto" w:fill="FFFFFF"/>
        </w:rPr>
      </w:pPr>
      <w:r>
        <w:rPr>
          <w:color w:val="000000" w:themeColor="text1"/>
          <w:szCs w:val="28"/>
        </w:rPr>
        <w:t xml:space="preserve">В-четвертых, </w:t>
      </w:r>
      <w:r>
        <w:rPr>
          <w:color w:val="000000"/>
          <w:shd w:val="clear" w:color="auto" w:fill="FFFFFF"/>
        </w:rPr>
        <w:t>анализ типовых нарушений в учете расчетов с подотчетными лицами, выявленные контролирующими структурами, показал следующие типовые нарушения:</w:t>
      </w:r>
    </w:p>
    <w:p w:rsidR="00391F07" w:rsidRDefault="00375ABD" w:rsidP="00391F07">
      <w:pPr>
        <w:shd w:val="clear" w:color="auto" w:fill="FFFFFF"/>
        <w:rPr>
          <w:color w:val="000000"/>
          <w:shd w:val="clear" w:color="auto" w:fill="FFFFFF"/>
        </w:rPr>
      </w:pPr>
      <w:r>
        <w:rPr>
          <w:color w:val="000000"/>
          <w:shd w:val="clear" w:color="auto" w:fill="FFFFFF"/>
        </w:rPr>
        <w:t>а</w:t>
      </w:r>
      <w:r w:rsidR="00391F07">
        <w:rPr>
          <w:color w:val="000000"/>
          <w:shd w:val="clear" w:color="auto" w:fill="FFFFFF"/>
        </w:rPr>
        <w:t>) отсутствие заявления на выдачу подотчетных сумм;</w:t>
      </w:r>
    </w:p>
    <w:p w:rsidR="00391F07" w:rsidRDefault="00375ABD" w:rsidP="00391F07">
      <w:pPr>
        <w:shd w:val="clear" w:color="auto" w:fill="FFFFFF"/>
        <w:rPr>
          <w:color w:val="000000"/>
          <w:shd w:val="clear" w:color="auto" w:fill="FFFFFF"/>
        </w:rPr>
      </w:pPr>
      <w:r>
        <w:rPr>
          <w:color w:val="000000"/>
          <w:shd w:val="clear" w:color="auto" w:fill="FFFFFF"/>
        </w:rPr>
        <w:t>б</w:t>
      </w:r>
      <w:r w:rsidR="00391F07">
        <w:rPr>
          <w:color w:val="000000"/>
          <w:shd w:val="clear" w:color="auto" w:fill="FFFFFF"/>
        </w:rPr>
        <w:t>) выдача новых подотч</w:t>
      </w:r>
      <w:r w:rsidR="005E68A7">
        <w:rPr>
          <w:color w:val="000000"/>
          <w:shd w:val="clear" w:color="auto" w:fill="FFFFFF"/>
        </w:rPr>
        <w:t>е</w:t>
      </w:r>
      <w:r w:rsidR="00391F07">
        <w:rPr>
          <w:color w:val="000000"/>
          <w:shd w:val="clear" w:color="auto" w:fill="FFFFFF"/>
        </w:rPr>
        <w:t xml:space="preserve">тных сумм </w:t>
      </w:r>
      <w:proofErr w:type="spellStart"/>
      <w:r w:rsidR="00391F07">
        <w:rPr>
          <w:color w:val="000000"/>
          <w:shd w:val="clear" w:color="auto" w:fill="FFFFFF"/>
        </w:rPr>
        <w:t>неотчитавшемуся</w:t>
      </w:r>
      <w:proofErr w:type="spellEnd"/>
      <w:r w:rsidR="00391F07">
        <w:rPr>
          <w:color w:val="000000"/>
          <w:shd w:val="clear" w:color="auto" w:fill="FFFFFF"/>
        </w:rPr>
        <w:t xml:space="preserve"> сотруднику;</w:t>
      </w:r>
    </w:p>
    <w:p w:rsidR="00391F07" w:rsidRDefault="00375ABD" w:rsidP="00391F07">
      <w:pPr>
        <w:shd w:val="clear" w:color="auto" w:fill="FFFFFF"/>
        <w:rPr>
          <w:color w:val="000000"/>
          <w:shd w:val="clear" w:color="auto" w:fill="FFFFFF"/>
        </w:rPr>
      </w:pPr>
      <w:r>
        <w:rPr>
          <w:color w:val="000000"/>
          <w:shd w:val="clear" w:color="auto" w:fill="FFFFFF"/>
        </w:rPr>
        <w:t>в</w:t>
      </w:r>
      <w:r w:rsidR="00391F07">
        <w:rPr>
          <w:color w:val="000000"/>
          <w:shd w:val="clear" w:color="auto" w:fill="FFFFFF"/>
        </w:rPr>
        <w:t>) несвоевременные отчеты;</w:t>
      </w:r>
    </w:p>
    <w:p w:rsidR="00391F07" w:rsidRDefault="00375ABD" w:rsidP="00391F07">
      <w:pPr>
        <w:shd w:val="clear" w:color="auto" w:fill="FFFFFF"/>
        <w:rPr>
          <w:color w:val="000000"/>
          <w:shd w:val="clear" w:color="auto" w:fill="FFFFFF"/>
        </w:rPr>
      </w:pPr>
      <w:r>
        <w:rPr>
          <w:color w:val="000000"/>
          <w:shd w:val="clear" w:color="auto" w:fill="FFFFFF"/>
        </w:rPr>
        <w:t>г</w:t>
      </w:r>
      <w:r w:rsidR="00391F07">
        <w:rPr>
          <w:color w:val="000000"/>
          <w:shd w:val="clear" w:color="auto" w:fill="FFFFFF"/>
        </w:rPr>
        <w:t>) отсутствие корпоративного регламента по безналичному подотчету;</w:t>
      </w:r>
    </w:p>
    <w:p w:rsidR="00391F07" w:rsidRDefault="00375ABD" w:rsidP="00391F07">
      <w:pPr>
        <w:shd w:val="clear" w:color="auto" w:fill="FFFFFF"/>
        <w:rPr>
          <w:color w:val="000000"/>
          <w:shd w:val="clear" w:color="auto" w:fill="FFFFFF"/>
        </w:rPr>
      </w:pPr>
      <w:r>
        <w:rPr>
          <w:color w:val="000000"/>
          <w:shd w:val="clear" w:color="auto" w:fill="FFFFFF"/>
        </w:rPr>
        <w:t>д</w:t>
      </w:r>
      <w:r w:rsidR="00391F07">
        <w:rPr>
          <w:color w:val="000000"/>
          <w:shd w:val="clear" w:color="auto" w:fill="FFFFFF"/>
        </w:rPr>
        <w:t>) в первичных документах не расшифровывается содержание покупки;</w:t>
      </w:r>
    </w:p>
    <w:p w:rsidR="00391F07" w:rsidRDefault="00375ABD" w:rsidP="00391F07">
      <w:pPr>
        <w:shd w:val="clear" w:color="auto" w:fill="FFFFFF"/>
        <w:rPr>
          <w:color w:val="000000"/>
          <w:shd w:val="clear" w:color="auto" w:fill="FFFFFF"/>
        </w:rPr>
      </w:pPr>
      <w:r>
        <w:rPr>
          <w:color w:val="000000"/>
          <w:shd w:val="clear" w:color="auto" w:fill="FFFFFF"/>
        </w:rPr>
        <w:t>е</w:t>
      </w:r>
      <w:r w:rsidR="00391F07">
        <w:rPr>
          <w:color w:val="000000"/>
          <w:shd w:val="clear" w:color="auto" w:fill="FFFFFF"/>
        </w:rPr>
        <w:t xml:space="preserve">) расходы </w:t>
      </w:r>
      <w:proofErr w:type="spellStart"/>
      <w:r w:rsidR="00391F07">
        <w:rPr>
          <w:color w:val="000000"/>
          <w:shd w:val="clear" w:color="auto" w:fill="FFFFFF"/>
        </w:rPr>
        <w:t>подотчетника</w:t>
      </w:r>
      <w:proofErr w:type="spellEnd"/>
      <w:r w:rsidR="00391F07">
        <w:rPr>
          <w:color w:val="000000"/>
          <w:shd w:val="clear" w:color="auto" w:fill="FFFFFF"/>
        </w:rPr>
        <w:t xml:space="preserve"> оплачиваются не его банковской картой.</w:t>
      </w:r>
    </w:p>
    <w:p w:rsidR="00D85BE5" w:rsidRPr="00BF58DE" w:rsidRDefault="00391F07" w:rsidP="00183149">
      <w:pPr>
        <w:pStyle w:val="af1"/>
        <w:spacing w:after="180"/>
      </w:pPr>
      <w:bookmarkStart w:id="14" w:name="_Toc42458239"/>
      <w:r>
        <w:lastRenderedPageBreak/>
        <w:t>С</w:t>
      </w:r>
      <w:r w:rsidR="00E656AA" w:rsidRPr="00BF58DE">
        <w:t>писок использованных источников</w:t>
      </w:r>
      <w:bookmarkEnd w:id="12"/>
      <w:bookmarkEnd w:id="13"/>
      <w:bookmarkEnd w:id="14"/>
    </w:p>
    <w:p w:rsidR="00C23E56" w:rsidRPr="00C23E56" w:rsidRDefault="00C23E56" w:rsidP="00C23E56">
      <w:pPr>
        <w:pStyle w:val="a0"/>
      </w:pPr>
      <w:r w:rsidRPr="00C23E56">
        <w:t>Гражданский Кодекс Российской Федерации (часть вторая): Феде</w:t>
      </w:r>
      <w:r w:rsidR="0035173D">
        <w:t>ральный закон от 26.01.</w:t>
      </w:r>
      <w:r w:rsidR="0035173D" w:rsidRPr="00C23E56">
        <w:t>96 г</w:t>
      </w:r>
      <w:r w:rsidR="0035173D">
        <w:t>. №14-ФЗ</w:t>
      </w:r>
      <w:r w:rsidR="00375ABD">
        <w:t>:</w:t>
      </w:r>
      <w:r w:rsidRPr="00C23E56">
        <w:t xml:space="preserve"> (в ред. от 29.12.19 г.) // СПС </w:t>
      </w:r>
      <w:proofErr w:type="spellStart"/>
      <w:r w:rsidRPr="00C23E56">
        <w:t>КонсультантПлюс</w:t>
      </w:r>
      <w:proofErr w:type="spellEnd"/>
      <w:r w:rsidRPr="00C23E56">
        <w:t>. — Москва, 2020.</w:t>
      </w:r>
    </w:p>
    <w:p w:rsidR="00C23E56" w:rsidRPr="00EB0A4D" w:rsidRDefault="00C23E56" w:rsidP="00C23E56">
      <w:pPr>
        <w:pStyle w:val="a0"/>
      </w:pPr>
      <w:r w:rsidRPr="00EB0A4D">
        <w:rPr>
          <w:color w:val="000000"/>
        </w:rPr>
        <w:t>О бухгалтерском учете: Федера</w:t>
      </w:r>
      <w:r>
        <w:rPr>
          <w:color w:val="000000"/>
        </w:rPr>
        <w:t>льный закон</w:t>
      </w:r>
      <w:r w:rsidR="0035173D" w:rsidRPr="0035173D">
        <w:rPr>
          <w:color w:val="000000"/>
        </w:rPr>
        <w:t xml:space="preserve"> </w:t>
      </w:r>
      <w:r w:rsidR="0035173D">
        <w:rPr>
          <w:color w:val="000000"/>
        </w:rPr>
        <w:t>от 09.12.11 </w:t>
      </w:r>
      <w:r w:rsidR="0035173D" w:rsidRPr="00EB0A4D">
        <w:rPr>
          <w:color w:val="000000"/>
        </w:rPr>
        <w:t xml:space="preserve">г. </w:t>
      </w:r>
      <w:r>
        <w:rPr>
          <w:color w:val="000000"/>
        </w:rPr>
        <w:t>№402-ФЗ</w:t>
      </w:r>
      <w:r w:rsidR="00375ABD">
        <w:rPr>
          <w:color w:val="000000"/>
        </w:rPr>
        <w:t xml:space="preserve">: </w:t>
      </w:r>
      <w:r w:rsidRPr="00EB0A4D">
        <w:rPr>
          <w:color w:val="000000"/>
        </w:rPr>
        <w:t xml:space="preserve">(в ред. от 31.12.17 г.) // СПС </w:t>
      </w:r>
      <w:proofErr w:type="spellStart"/>
      <w:r w:rsidRPr="00EB0A4D">
        <w:rPr>
          <w:color w:val="000000"/>
        </w:rPr>
        <w:t>КонсультантПлюс</w:t>
      </w:r>
      <w:proofErr w:type="spellEnd"/>
      <w:r w:rsidRPr="00EB0A4D">
        <w:rPr>
          <w:color w:val="000000"/>
        </w:rPr>
        <w:t>.</w:t>
      </w:r>
      <w:r>
        <w:rPr>
          <w:color w:val="000000"/>
        </w:rPr>
        <w:t xml:space="preserve"> — Москва, 2020</w:t>
      </w:r>
      <w:r w:rsidRPr="00EB0A4D">
        <w:rPr>
          <w:color w:val="000000"/>
        </w:rPr>
        <w:t>.</w:t>
      </w:r>
    </w:p>
    <w:p w:rsidR="00C23E56" w:rsidRPr="00EB0A4D" w:rsidRDefault="00C23E56" w:rsidP="00C23E56">
      <w:pPr>
        <w:pStyle w:val="a0"/>
      </w:pPr>
      <w:r w:rsidRPr="00EB0A4D">
        <w:t>Положение по бухгалтерскому учету «Учетная политика организации» (</w:t>
      </w:r>
      <w:proofErr w:type="spellStart"/>
      <w:r w:rsidRPr="00EB0A4D">
        <w:t>ПБУ</w:t>
      </w:r>
      <w:proofErr w:type="spellEnd"/>
      <w:r w:rsidRPr="00EB0A4D">
        <w:t xml:space="preserve"> 1/08): Приказ Минфина РФ </w:t>
      </w:r>
      <w:r w:rsidR="0035173D" w:rsidRPr="00EB0A4D">
        <w:t xml:space="preserve">от </w:t>
      </w:r>
      <w:r w:rsidR="0035173D">
        <w:t xml:space="preserve">06.10.08 г. </w:t>
      </w:r>
      <w:r w:rsidRPr="00EB0A4D">
        <w:t>№</w:t>
      </w:r>
      <w:proofErr w:type="spellStart"/>
      <w:r w:rsidRPr="00EB0A4D">
        <w:t>106н</w:t>
      </w:r>
      <w:proofErr w:type="spellEnd"/>
      <w:r w:rsidR="00375ABD">
        <w:t>:</w:t>
      </w:r>
      <w:r w:rsidRPr="00EB0A4D">
        <w:t xml:space="preserve"> </w:t>
      </w:r>
      <w:r w:rsidR="008C2C71">
        <w:t>(в ред. от 28.04.17 </w:t>
      </w:r>
      <w:r w:rsidRPr="00EB0A4D">
        <w:t xml:space="preserve">г.) // СПС </w:t>
      </w:r>
      <w:proofErr w:type="spellStart"/>
      <w:r w:rsidRPr="00EB0A4D">
        <w:t>КонсультантПлюс</w:t>
      </w:r>
      <w:proofErr w:type="spellEnd"/>
      <w:r w:rsidRPr="00EB0A4D">
        <w:t>.</w:t>
      </w:r>
      <w:r>
        <w:t xml:space="preserve"> — Москва, 2020</w:t>
      </w:r>
      <w:r w:rsidRPr="00EB0A4D">
        <w:t>.</w:t>
      </w:r>
    </w:p>
    <w:p w:rsidR="00C23E56" w:rsidRPr="005609E7" w:rsidRDefault="00C23E56" w:rsidP="00C23E56">
      <w:pPr>
        <w:pStyle w:val="a0"/>
      </w:pPr>
      <w:r w:rsidRPr="00EB0A4D">
        <w:t>Положение по бухгалтерскому учету «Бухгалтерская отчетность организации» (</w:t>
      </w:r>
      <w:proofErr w:type="spellStart"/>
      <w:r w:rsidRPr="00EB0A4D">
        <w:t>ПБУ</w:t>
      </w:r>
      <w:proofErr w:type="spellEnd"/>
      <w:r w:rsidRPr="00EB0A4D">
        <w:t xml:space="preserve"> 4/99): Пр</w:t>
      </w:r>
      <w:r w:rsidR="0035173D">
        <w:t>иказ Минфина РФ от 06.07.99 г. №</w:t>
      </w:r>
      <w:proofErr w:type="spellStart"/>
      <w:r w:rsidR="0035173D">
        <w:t>43н</w:t>
      </w:r>
      <w:proofErr w:type="spellEnd"/>
      <w:r w:rsidR="00375ABD">
        <w:t>:</w:t>
      </w:r>
      <w:r w:rsidR="0035173D">
        <w:t xml:space="preserve"> (в ред. от 29.01.</w:t>
      </w:r>
      <w:r w:rsidRPr="00EB0A4D">
        <w:t xml:space="preserve">18 г.) // СПС </w:t>
      </w:r>
      <w:proofErr w:type="spellStart"/>
      <w:r w:rsidRPr="00EB0A4D">
        <w:t>КонсультантПлюс</w:t>
      </w:r>
      <w:proofErr w:type="spellEnd"/>
      <w:r w:rsidRPr="00EB0A4D">
        <w:t>.</w:t>
      </w:r>
      <w:r>
        <w:t xml:space="preserve"> — Москва, 2020</w:t>
      </w:r>
      <w:r w:rsidRPr="00EB0A4D">
        <w:t>.</w:t>
      </w:r>
    </w:p>
    <w:p w:rsidR="00C23E56" w:rsidRPr="0045303C" w:rsidRDefault="00C23E56" w:rsidP="0045303C">
      <w:pPr>
        <w:pStyle w:val="a0"/>
      </w:pPr>
      <w:r w:rsidRPr="0045303C">
        <w:t>Положение по бухгалтерскому учету «Учет основных средств» (</w:t>
      </w:r>
      <w:proofErr w:type="spellStart"/>
      <w:r w:rsidRPr="0045303C">
        <w:t>ПБУ</w:t>
      </w:r>
      <w:proofErr w:type="spellEnd"/>
      <w:r w:rsidRPr="0045303C">
        <w:t xml:space="preserve"> 6/01): Приказ Минфина РФ</w:t>
      </w:r>
      <w:r w:rsidR="0035173D" w:rsidRPr="0035173D">
        <w:t xml:space="preserve"> </w:t>
      </w:r>
      <w:r w:rsidR="0035173D" w:rsidRPr="0045303C">
        <w:t>от 3</w:t>
      </w:r>
      <w:r w:rsidR="0035173D">
        <w:t xml:space="preserve">0.03.01 г. </w:t>
      </w:r>
      <w:r w:rsidRPr="0045303C">
        <w:t>№</w:t>
      </w:r>
      <w:proofErr w:type="spellStart"/>
      <w:r w:rsidRPr="0045303C">
        <w:t>26н</w:t>
      </w:r>
      <w:proofErr w:type="spellEnd"/>
      <w:r w:rsidR="00375ABD">
        <w:t>:</w:t>
      </w:r>
      <w:r w:rsidRPr="0045303C">
        <w:t xml:space="preserve"> </w:t>
      </w:r>
      <w:r w:rsidR="0035173D">
        <w:t>(в ред. от 16.05.</w:t>
      </w:r>
      <w:r w:rsidRPr="0045303C">
        <w:t xml:space="preserve">16 г.) // СПС </w:t>
      </w:r>
      <w:proofErr w:type="spellStart"/>
      <w:r w:rsidRPr="0045303C">
        <w:t>КонсультантПлюс</w:t>
      </w:r>
      <w:proofErr w:type="spellEnd"/>
      <w:r w:rsidRPr="0045303C">
        <w:t>. — Москва, 2020.</w:t>
      </w:r>
    </w:p>
    <w:p w:rsidR="00C23E56" w:rsidRPr="0045303C" w:rsidRDefault="00C23E56" w:rsidP="0045303C">
      <w:pPr>
        <w:pStyle w:val="a0"/>
      </w:pPr>
      <w:r w:rsidRPr="0045303C">
        <w:t>Положение по бухгалтерскому учету «Расходы организации» (</w:t>
      </w:r>
      <w:proofErr w:type="spellStart"/>
      <w:r w:rsidRPr="0045303C">
        <w:t>ПБУ</w:t>
      </w:r>
      <w:proofErr w:type="spellEnd"/>
      <w:r w:rsidRPr="0045303C">
        <w:t xml:space="preserve"> 10/99): Пр</w:t>
      </w:r>
      <w:r w:rsidR="0035173D">
        <w:t>иказ Минфина РФ от 06.25.99 г. №</w:t>
      </w:r>
      <w:proofErr w:type="spellStart"/>
      <w:r w:rsidR="0035173D">
        <w:t>33н</w:t>
      </w:r>
      <w:proofErr w:type="spellEnd"/>
      <w:r w:rsidR="00375ABD">
        <w:t>:</w:t>
      </w:r>
      <w:r w:rsidR="0035173D">
        <w:t xml:space="preserve"> (в ред. от 06.04.</w:t>
      </w:r>
      <w:r w:rsidRPr="0045303C">
        <w:t xml:space="preserve">15 г.) // СПС </w:t>
      </w:r>
      <w:proofErr w:type="spellStart"/>
      <w:r w:rsidRPr="0045303C">
        <w:t>КонсультантПлюс</w:t>
      </w:r>
      <w:proofErr w:type="spellEnd"/>
      <w:r w:rsidRPr="0045303C">
        <w:t>. — Москва, 2020.</w:t>
      </w:r>
    </w:p>
    <w:p w:rsidR="00ED5FF2" w:rsidRDefault="00ED5FF2" w:rsidP="00183149">
      <w:pPr>
        <w:pStyle w:val="a0"/>
      </w:pPr>
      <w:r>
        <w:rPr>
          <w:i/>
        </w:rPr>
        <w:t xml:space="preserve">Алексеева, </w:t>
      </w:r>
      <w:proofErr w:type="spellStart"/>
      <w:r>
        <w:rPr>
          <w:i/>
        </w:rPr>
        <w:t>Г</w:t>
      </w:r>
      <w:r w:rsidRPr="000E33D6">
        <w:t>.</w:t>
      </w:r>
      <w:r w:rsidRPr="000E33D6">
        <w:rPr>
          <w:i/>
        </w:rPr>
        <w:t>И</w:t>
      </w:r>
      <w:proofErr w:type="spellEnd"/>
      <w:r w:rsidRPr="000E33D6">
        <w:rPr>
          <w:i/>
        </w:rPr>
        <w:t>.</w:t>
      </w:r>
      <w:r>
        <w:t xml:space="preserve"> Расчеты с подотчетными лицами: новшества в порядке ведения кассовых операций</w:t>
      </w:r>
      <w:r w:rsidRPr="000E33D6">
        <w:t xml:space="preserve"> / </w:t>
      </w:r>
      <w:proofErr w:type="spellStart"/>
      <w:r>
        <w:t>Г.И</w:t>
      </w:r>
      <w:proofErr w:type="spellEnd"/>
      <w:r>
        <w:t xml:space="preserve">. Алексеева </w:t>
      </w:r>
      <w:r w:rsidRPr="000E33D6">
        <w:t>//</w:t>
      </w:r>
      <w:r>
        <w:t xml:space="preserve"> Бухгалтерский учет в бюджетных и некоммерческих организациях. — 2018. — №1. — С. 46</w:t>
      </w:r>
      <w:r w:rsidR="00375ABD">
        <w:t>—</w:t>
      </w:r>
      <w:r>
        <w:t>48.</w:t>
      </w:r>
    </w:p>
    <w:p w:rsidR="00ED5FF2" w:rsidRDefault="00ED5FF2" w:rsidP="00183149">
      <w:pPr>
        <w:pStyle w:val="a0"/>
      </w:pPr>
      <w:r w:rsidRPr="00684D98">
        <w:rPr>
          <w:i/>
        </w:rPr>
        <w:t xml:space="preserve">Алиева, </w:t>
      </w:r>
      <w:proofErr w:type="spellStart"/>
      <w:r w:rsidRPr="00684D98">
        <w:rPr>
          <w:i/>
        </w:rPr>
        <w:t>Н.М</w:t>
      </w:r>
      <w:proofErr w:type="spellEnd"/>
      <w:r>
        <w:t xml:space="preserve">. Организация документального учета расчетов с подотчетными лицами </w:t>
      </w:r>
      <w:r w:rsidRPr="00684D98">
        <w:t>/</w:t>
      </w:r>
      <w:r>
        <w:t xml:space="preserve"> </w:t>
      </w:r>
      <w:proofErr w:type="spellStart"/>
      <w:r>
        <w:t>Н.М</w:t>
      </w:r>
      <w:proofErr w:type="spellEnd"/>
      <w:r>
        <w:t xml:space="preserve">. Алиева </w:t>
      </w:r>
      <w:r w:rsidRPr="00684D98">
        <w:t xml:space="preserve">// </w:t>
      </w:r>
      <w:r>
        <w:t>Международный журнал гуманитарных и естественных наук</w:t>
      </w:r>
      <w:r w:rsidR="00375ABD">
        <w:t>. — 2019. — №12-3(39). — С. 549—</w:t>
      </w:r>
      <w:r>
        <w:t>552.</w:t>
      </w:r>
    </w:p>
    <w:p w:rsidR="00ED5FF2" w:rsidRDefault="00ED5FF2" w:rsidP="00183149">
      <w:pPr>
        <w:pStyle w:val="a0"/>
      </w:pPr>
      <w:r w:rsidRPr="000E33D6">
        <w:rPr>
          <w:i/>
        </w:rPr>
        <w:t xml:space="preserve">Анфиногенова, </w:t>
      </w:r>
      <w:proofErr w:type="spellStart"/>
      <w:r w:rsidRPr="000E33D6">
        <w:rPr>
          <w:i/>
        </w:rPr>
        <w:t>Е.И</w:t>
      </w:r>
      <w:proofErr w:type="spellEnd"/>
      <w:r w:rsidRPr="000E33D6">
        <w:rPr>
          <w:i/>
        </w:rPr>
        <w:t>.</w:t>
      </w:r>
      <w:r>
        <w:t xml:space="preserve"> Приемы выявления экономических правонарушений на предприятиях общественного питания </w:t>
      </w:r>
      <w:r w:rsidRPr="000E33D6">
        <w:t>/</w:t>
      </w:r>
      <w:r>
        <w:t xml:space="preserve"> </w:t>
      </w:r>
      <w:proofErr w:type="spellStart"/>
      <w:r>
        <w:t>Е.И</w:t>
      </w:r>
      <w:proofErr w:type="spellEnd"/>
      <w:r>
        <w:t xml:space="preserve">. Анфиногенова </w:t>
      </w:r>
      <w:r w:rsidRPr="000E33D6">
        <w:t>//</w:t>
      </w:r>
      <w:r>
        <w:t xml:space="preserve"> Экономическая безопасность и качество. — 2019. — №6. — С. 221</w:t>
      </w:r>
      <w:r w:rsidR="00375ABD">
        <w:t>—</w:t>
      </w:r>
      <w:r>
        <w:t>223.</w:t>
      </w:r>
    </w:p>
    <w:p w:rsidR="00ED5FF2" w:rsidRDefault="00ED5FF2" w:rsidP="00C23E56">
      <w:pPr>
        <w:pStyle w:val="a0"/>
      </w:pPr>
      <w:r w:rsidRPr="0024730C">
        <w:rPr>
          <w:i/>
        </w:rPr>
        <w:t xml:space="preserve">Ван </w:t>
      </w:r>
      <w:proofErr w:type="spellStart"/>
      <w:r w:rsidRPr="0024730C">
        <w:rPr>
          <w:i/>
        </w:rPr>
        <w:t>Хорн</w:t>
      </w:r>
      <w:proofErr w:type="spellEnd"/>
      <w:r w:rsidRPr="0024730C">
        <w:rPr>
          <w:i/>
        </w:rPr>
        <w:t xml:space="preserve"> Дж.</w:t>
      </w:r>
      <w:r w:rsidRPr="00401F9A">
        <w:t xml:space="preserve"> Основы </w:t>
      </w:r>
      <w:r>
        <w:t>финансового менеджмента:</w:t>
      </w:r>
      <w:r w:rsidRPr="00401F9A">
        <w:t xml:space="preserve"> уч</w:t>
      </w:r>
      <w:r>
        <w:t>еб.</w:t>
      </w:r>
      <w:r w:rsidRPr="00401F9A">
        <w:t xml:space="preserve"> пособие /</w:t>
      </w:r>
      <w:r>
        <w:t xml:space="preserve"> </w:t>
      </w:r>
      <w:r w:rsidRPr="00401F9A">
        <w:t xml:space="preserve">Дж. Ван </w:t>
      </w:r>
      <w:proofErr w:type="spellStart"/>
      <w:r w:rsidRPr="00401F9A">
        <w:t>Хорн</w:t>
      </w:r>
      <w:proofErr w:type="spellEnd"/>
      <w:r w:rsidRPr="00401F9A">
        <w:t xml:space="preserve">. </w:t>
      </w:r>
      <w:r>
        <w:t>— Москва</w:t>
      </w:r>
      <w:r w:rsidRPr="00401F9A">
        <w:t xml:space="preserve">: Вильямс, 2016. </w:t>
      </w:r>
      <w:r>
        <w:t>—</w:t>
      </w:r>
      <w:r w:rsidRPr="00401F9A">
        <w:t xml:space="preserve"> 1232 с.</w:t>
      </w:r>
    </w:p>
    <w:p w:rsidR="00ED5FF2" w:rsidRDefault="00ED5FF2" w:rsidP="00C23E56">
      <w:pPr>
        <w:pStyle w:val="a0"/>
      </w:pPr>
      <w:proofErr w:type="spellStart"/>
      <w:r w:rsidRPr="009A41A8">
        <w:rPr>
          <w:i/>
        </w:rPr>
        <w:lastRenderedPageBreak/>
        <w:t>Гетьман</w:t>
      </w:r>
      <w:proofErr w:type="spellEnd"/>
      <w:r w:rsidRPr="009A41A8">
        <w:rPr>
          <w:i/>
        </w:rPr>
        <w:t xml:space="preserve">, </w:t>
      </w:r>
      <w:proofErr w:type="spellStart"/>
      <w:r w:rsidRPr="009A41A8">
        <w:rPr>
          <w:i/>
        </w:rPr>
        <w:t>В.Г</w:t>
      </w:r>
      <w:proofErr w:type="spellEnd"/>
      <w:r w:rsidRPr="009A41A8">
        <w:rPr>
          <w:i/>
        </w:rPr>
        <w:t>.</w:t>
      </w:r>
      <w:r w:rsidRPr="009A41A8">
        <w:t xml:space="preserve"> Финансовый учет: учебник / под ред. проф. </w:t>
      </w:r>
      <w:proofErr w:type="spellStart"/>
      <w:r w:rsidRPr="009A41A8">
        <w:t>В.Г</w:t>
      </w:r>
      <w:proofErr w:type="spellEnd"/>
      <w:r w:rsidRPr="009A41A8">
        <w:t xml:space="preserve">. </w:t>
      </w:r>
      <w:proofErr w:type="spellStart"/>
      <w:r w:rsidRPr="009A41A8">
        <w:t>Гетьмана</w:t>
      </w:r>
      <w:proofErr w:type="spellEnd"/>
      <w:r w:rsidRPr="009A41A8">
        <w:t xml:space="preserve">. </w:t>
      </w:r>
      <w:r w:rsidRPr="009A41A8">
        <w:rPr>
          <w:rFonts w:eastAsia="Arial Unicode MS"/>
          <w:kern w:val="2"/>
          <w:lang w:eastAsia="ar-SA"/>
        </w:rPr>
        <w:t xml:space="preserve">— </w:t>
      </w:r>
      <w:r w:rsidRPr="009A41A8">
        <w:t xml:space="preserve">Москва: ИНФРА-М, 2017. </w:t>
      </w:r>
      <w:r w:rsidRPr="009A41A8">
        <w:rPr>
          <w:rFonts w:eastAsia="Arial Unicode MS"/>
          <w:kern w:val="2"/>
          <w:lang w:eastAsia="ar-SA"/>
        </w:rPr>
        <w:t xml:space="preserve">— </w:t>
      </w:r>
      <w:r w:rsidRPr="009A41A8">
        <w:t>622 с.</w:t>
      </w:r>
    </w:p>
    <w:p w:rsidR="00ED5FF2" w:rsidRPr="009A41A8" w:rsidRDefault="00ED5FF2" w:rsidP="00C23E56">
      <w:pPr>
        <w:pStyle w:val="a0"/>
      </w:pPr>
      <w:r w:rsidRPr="009A41A8">
        <w:rPr>
          <w:i/>
        </w:rPr>
        <w:t xml:space="preserve">Гиляровская, </w:t>
      </w:r>
      <w:proofErr w:type="spellStart"/>
      <w:r w:rsidRPr="009A41A8">
        <w:rPr>
          <w:i/>
        </w:rPr>
        <w:t>Л.Т</w:t>
      </w:r>
      <w:proofErr w:type="spellEnd"/>
      <w:r w:rsidRPr="009A41A8">
        <w:rPr>
          <w:i/>
        </w:rPr>
        <w:t>.</w:t>
      </w:r>
      <w:r w:rsidRPr="009A41A8">
        <w:t xml:space="preserve"> Анализ и оценка финансовой устойчивости коммерческих организаций: учеб. пособие / </w:t>
      </w:r>
      <w:proofErr w:type="spellStart"/>
      <w:r w:rsidRPr="009A41A8">
        <w:t>Л.Т</w:t>
      </w:r>
      <w:proofErr w:type="spellEnd"/>
      <w:r w:rsidRPr="009A41A8">
        <w:t xml:space="preserve">. Гиляровская. — Москва: </w:t>
      </w:r>
      <w:proofErr w:type="spellStart"/>
      <w:r w:rsidRPr="009A41A8">
        <w:t>ЮНИТИ</w:t>
      </w:r>
      <w:proofErr w:type="spellEnd"/>
      <w:r w:rsidRPr="009A41A8">
        <w:t>-ДАТА, 2017. — 159 с.</w:t>
      </w:r>
    </w:p>
    <w:p w:rsidR="00ED5FF2" w:rsidRDefault="00ED5FF2" w:rsidP="00183149">
      <w:pPr>
        <w:pStyle w:val="a0"/>
      </w:pPr>
      <w:r>
        <w:rPr>
          <w:i/>
        </w:rPr>
        <w:t xml:space="preserve">Касьянова, </w:t>
      </w:r>
      <w:proofErr w:type="spellStart"/>
      <w:r>
        <w:rPr>
          <w:i/>
        </w:rPr>
        <w:t>С</w:t>
      </w:r>
      <w:r w:rsidRPr="00684D98">
        <w:t>.</w:t>
      </w:r>
      <w:r w:rsidRPr="00684D98">
        <w:rPr>
          <w:i/>
        </w:rPr>
        <w:t>А</w:t>
      </w:r>
      <w:proofErr w:type="spellEnd"/>
      <w:r>
        <w:t>. Внутренний контроль как элемент системы экономической безопасности организации</w:t>
      </w:r>
      <w:r w:rsidRPr="00684D98">
        <w:t xml:space="preserve"> / </w:t>
      </w:r>
      <w:proofErr w:type="spellStart"/>
      <w:r>
        <w:t>С.А</w:t>
      </w:r>
      <w:proofErr w:type="spellEnd"/>
      <w:r>
        <w:t xml:space="preserve">. Касьянова </w:t>
      </w:r>
      <w:r w:rsidRPr="00684D98">
        <w:t>//</w:t>
      </w:r>
      <w:r>
        <w:t xml:space="preserve"> Бухгалтерский учет в бюджетных и некоммерческих орган</w:t>
      </w:r>
      <w:r w:rsidR="00375ABD">
        <w:t>изациях. — 2018. — №.1. — С. 64—</w:t>
      </w:r>
      <w:r>
        <w:t>69.</w:t>
      </w:r>
    </w:p>
    <w:p w:rsidR="00ED5FF2" w:rsidRDefault="00ED5FF2" w:rsidP="00C23E56">
      <w:pPr>
        <w:pStyle w:val="a0"/>
      </w:pPr>
      <w:r>
        <w:rPr>
          <w:i/>
        </w:rPr>
        <w:t xml:space="preserve">Ковалев, </w:t>
      </w:r>
      <w:proofErr w:type="spellStart"/>
      <w:r>
        <w:rPr>
          <w:i/>
        </w:rPr>
        <w:t>В.</w:t>
      </w:r>
      <w:r w:rsidRPr="0024730C">
        <w:rPr>
          <w:i/>
        </w:rPr>
        <w:t>В</w:t>
      </w:r>
      <w:proofErr w:type="spellEnd"/>
      <w:r w:rsidRPr="0024730C">
        <w:rPr>
          <w:i/>
        </w:rPr>
        <w:t>.</w:t>
      </w:r>
      <w:r w:rsidRPr="00401F9A">
        <w:t xml:space="preserve"> Финансовый менед</w:t>
      </w:r>
      <w:r>
        <w:t>жмент: теория и практика</w:t>
      </w:r>
      <w:r w:rsidRPr="00401F9A">
        <w:t>: учебник /</w:t>
      </w:r>
      <w:r>
        <w:t xml:space="preserve"> </w:t>
      </w:r>
      <w:r w:rsidRPr="00401F9A">
        <w:t>В. В.</w:t>
      </w:r>
      <w:r>
        <w:t xml:space="preserve"> </w:t>
      </w:r>
      <w:r w:rsidRPr="00401F9A">
        <w:t xml:space="preserve">Ковалев. </w:t>
      </w:r>
      <w:r>
        <w:t xml:space="preserve">— 4-е изд., </w:t>
      </w:r>
      <w:proofErr w:type="spellStart"/>
      <w:r>
        <w:t>перераб</w:t>
      </w:r>
      <w:proofErr w:type="spellEnd"/>
      <w:proofErr w:type="gramStart"/>
      <w:r>
        <w:t>.</w:t>
      </w:r>
      <w:proofErr w:type="gramEnd"/>
      <w:r>
        <w:t xml:space="preserve"> и доп. —</w:t>
      </w:r>
      <w:r w:rsidRPr="00401F9A">
        <w:t xml:space="preserve"> М</w:t>
      </w:r>
      <w:r w:rsidR="00375ABD">
        <w:t>осква</w:t>
      </w:r>
      <w:r w:rsidRPr="00401F9A">
        <w:t xml:space="preserve">: Проспект, 2016. </w:t>
      </w:r>
      <w:r>
        <w:t>—</w:t>
      </w:r>
      <w:r w:rsidRPr="00401F9A">
        <w:t xml:space="preserve"> 1104 </w:t>
      </w:r>
      <w:r>
        <w:t>с.</w:t>
      </w:r>
    </w:p>
    <w:p w:rsidR="00ED5FF2" w:rsidRDefault="00ED5FF2" w:rsidP="00183149">
      <w:pPr>
        <w:pStyle w:val="a0"/>
      </w:pPr>
      <w:proofErr w:type="spellStart"/>
      <w:r w:rsidRPr="00183149">
        <w:rPr>
          <w:i/>
        </w:rPr>
        <w:t>Корзоватых</w:t>
      </w:r>
      <w:proofErr w:type="spellEnd"/>
      <w:r w:rsidRPr="00183149">
        <w:rPr>
          <w:i/>
        </w:rPr>
        <w:t xml:space="preserve">, </w:t>
      </w:r>
      <w:proofErr w:type="spellStart"/>
      <w:r w:rsidRPr="00183149">
        <w:rPr>
          <w:i/>
        </w:rPr>
        <w:t>Ж.М</w:t>
      </w:r>
      <w:proofErr w:type="spellEnd"/>
      <w:r w:rsidRPr="00183149">
        <w:rPr>
          <w:i/>
        </w:rPr>
        <w:t>.</w:t>
      </w:r>
      <w:r>
        <w:t xml:space="preserve"> Особенности расчетов с подотчетными лицами </w:t>
      </w:r>
      <w:r w:rsidRPr="00183149">
        <w:t>/</w:t>
      </w:r>
      <w:r>
        <w:t xml:space="preserve"> </w:t>
      </w:r>
      <w:proofErr w:type="spellStart"/>
      <w:r>
        <w:t>Ж.М</w:t>
      </w:r>
      <w:proofErr w:type="spellEnd"/>
      <w:r>
        <w:t xml:space="preserve">. </w:t>
      </w:r>
      <w:proofErr w:type="spellStart"/>
      <w:r>
        <w:t>Корзоватых</w:t>
      </w:r>
      <w:proofErr w:type="spellEnd"/>
      <w:r>
        <w:t xml:space="preserve"> </w:t>
      </w:r>
      <w:r w:rsidRPr="00183149">
        <w:t>//</w:t>
      </w:r>
      <w:r>
        <w:t xml:space="preserve"> Вестник унив</w:t>
      </w:r>
      <w:r w:rsidR="00375ABD">
        <w:t>ерситета. — 2015. — №2. — С. 56—</w:t>
      </w:r>
      <w:r>
        <w:t>59.</w:t>
      </w:r>
    </w:p>
    <w:p w:rsidR="00ED5FF2" w:rsidRDefault="00ED5FF2" w:rsidP="00183149">
      <w:pPr>
        <w:pStyle w:val="a0"/>
      </w:pPr>
      <w:proofErr w:type="spellStart"/>
      <w:r w:rsidRPr="00183149">
        <w:rPr>
          <w:i/>
        </w:rPr>
        <w:t>Костева</w:t>
      </w:r>
      <w:proofErr w:type="spellEnd"/>
      <w:r w:rsidRPr="00183149">
        <w:rPr>
          <w:i/>
        </w:rPr>
        <w:t xml:space="preserve">, </w:t>
      </w:r>
      <w:proofErr w:type="spellStart"/>
      <w:r w:rsidRPr="00183149">
        <w:rPr>
          <w:i/>
        </w:rPr>
        <w:t>Н.Н</w:t>
      </w:r>
      <w:proofErr w:type="spellEnd"/>
      <w:r w:rsidRPr="00183149">
        <w:rPr>
          <w:i/>
        </w:rPr>
        <w:t>.</w:t>
      </w:r>
      <w:r>
        <w:t xml:space="preserve"> Учет расчетов с подотчетными лицами</w:t>
      </w:r>
      <w:r w:rsidRPr="00183149">
        <w:t xml:space="preserve"> / </w:t>
      </w:r>
      <w:proofErr w:type="spellStart"/>
      <w:r>
        <w:t>Н.Н</w:t>
      </w:r>
      <w:proofErr w:type="spellEnd"/>
      <w:r>
        <w:t xml:space="preserve">. </w:t>
      </w:r>
      <w:proofErr w:type="spellStart"/>
      <w:r>
        <w:t>Костева</w:t>
      </w:r>
      <w:proofErr w:type="spellEnd"/>
      <w:r>
        <w:t xml:space="preserve">, </w:t>
      </w:r>
      <w:proofErr w:type="spellStart"/>
      <w:r>
        <w:t>Е.В</w:t>
      </w:r>
      <w:proofErr w:type="spellEnd"/>
      <w:r>
        <w:t xml:space="preserve">. Татаринова, </w:t>
      </w:r>
      <w:proofErr w:type="spellStart"/>
      <w:r>
        <w:t>Е.А</w:t>
      </w:r>
      <w:proofErr w:type="spellEnd"/>
      <w:r>
        <w:t xml:space="preserve">. Устимова </w:t>
      </w:r>
      <w:r w:rsidRPr="00183149">
        <w:t>//</w:t>
      </w:r>
      <w:r>
        <w:t xml:space="preserve"> Ученые записки Тамбовского отделения </w:t>
      </w:r>
      <w:proofErr w:type="spellStart"/>
      <w:r>
        <w:t>РоСМУ</w:t>
      </w:r>
      <w:proofErr w:type="spellEnd"/>
      <w:r>
        <w:t>. — 2019. — №4. — С. 98</w:t>
      </w:r>
      <w:r w:rsidR="00375ABD">
        <w:t>—</w:t>
      </w:r>
      <w:r>
        <w:t>101.</w:t>
      </w:r>
    </w:p>
    <w:p w:rsidR="00ED5FF2" w:rsidRDefault="00ED5FF2" w:rsidP="00183149">
      <w:pPr>
        <w:pStyle w:val="a0"/>
      </w:pPr>
      <w:r>
        <w:rPr>
          <w:i/>
        </w:rPr>
        <w:t xml:space="preserve">Кузнецова, </w:t>
      </w:r>
      <w:proofErr w:type="spellStart"/>
      <w:r>
        <w:rPr>
          <w:i/>
        </w:rPr>
        <w:t>О</w:t>
      </w:r>
      <w:r w:rsidRPr="00684D98">
        <w:t>.</w:t>
      </w:r>
      <w:r w:rsidRPr="00684D98">
        <w:rPr>
          <w:i/>
        </w:rPr>
        <w:t>Н</w:t>
      </w:r>
      <w:proofErr w:type="spellEnd"/>
      <w:r w:rsidRPr="00684D98">
        <w:rPr>
          <w:i/>
        </w:rPr>
        <w:t>.</w:t>
      </w:r>
      <w:r>
        <w:t xml:space="preserve"> Оптимизация учета и контроля расчетов с подотчетными лицами на предприятии </w:t>
      </w:r>
      <w:r w:rsidRPr="00684D98">
        <w:t>/</w:t>
      </w:r>
      <w:r>
        <w:t xml:space="preserve"> </w:t>
      </w:r>
      <w:proofErr w:type="spellStart"/>
      <w:r>
        <w:t>О.Н</w:t>
      </w:r>
      <w:proofErr w:type="spellEnd"/>
      <w:r>
        <w:t>. Кузнецова</w:t>
      </w:r>
      <w:r w:rsidRPr="00684D98">
        <w:t xml:space="preserve"> // </w:t>
      </w:r>
      <w:r>
        <w:t>Финансовы</w:t>
      </w:r>
      <w:r w:rsidR="00375ABD">
        <w:t>й журнал. — 2018. — №4. — С. 78—</w:t>
      </w:r>
      <w:r>
        <w:t>83.</w:t>
      </w:r>
    </w:p>
    <w:p w:rsidR="00ED5FF2" w:rsidRDefault="00ED5FF2" w:rsidP="00183149">
      <w:pPr>
        <w:pStyle w:val="a0"/>
      </w:pPr>
      <w:proofErr w:type="spellStart"/>
      <w:r w:rsidRPr="00ED5FF2">
        <w:rPr>
          <w:i/>
        </w:rPr>
        <w:t>Муравицкая</w:t>
      </w:r>
      <w:proofErr w:type="spellEnd"/>
      <w:r w:rsidRPr="00ED5FF2">
        <w:rPr>
          <w:i/>
        </w:rPr>
        <w:t xml:space="preserve">, </w:t>
      </w:r>
      <w:proofErr w:type="spellStart"/>
      <w:r w:rsidRPr="00ED5FF2">
        <w:rPr>
          <w:i/>
        </w:rPr>
        <w:t>Н.К</w:t>
      </w:r>
      <w:proofErr w:type="spellEnd"/>
      <w:r w:rsidRPr="00ED5FF2">
        <w:rPr>
          <w:i/>
        </w:rPr>
        <w:t>.</w:t>
      </w:r>
      <w:r>
        <w:t xml:space="preserve"> Учет расчетов с подотч</w:t>
      </w:r>
      <w:r w:rsidR="005E68A7">
        <w:t>е</w:t>
      </w:r>
      <w:r>
        <w:t xml:space="preserve">тными лицами по командировкам </w:t>
      </w:r>
      <w:r w:rsidRPr="00ED5FF2">
        <w:t>/</w:t>
      </w:r>
      <w:r>
        <w:t xml:space="preserve"> </w:t>
      </w:r>
      <w:proofErr w:type="spellStart"/>
      <w:r>
        <w:t>Н.К</w:t>
      </w:r>
      <w:proofErr w:type="spellEnd"/>
      <w:r>
        <w:t xml:space="preserve">. </w:t>
      </w:r>
      <w:proofErr w:type="spellStart"/>
      <w:r>
        <w:t>Муравицкая</w:t>
      </w:r>
      <w:proofErr w:type="spellEnd"/>
      <w:r>
        <w:t xml:space="preserve"> </w:t>
      </w:r>
      <w:r w:rsidRPr="00ED5FF2">
        <w:t>//</w:t>
      </w:r>
      <w:r>
        <w:t xml:space="preserve"> </w:t>
      </w:r>
      <w:proofErr w:type="spellStart"/>
      <w:r>
        <w:t>Хроноэ</w:t>
      </w:r>
      <w:r w:rsidR="00375ABD">
        <w:t>кономика</w:t>
      </w:r>
      <w:proofErr w:type="spellEnd"/>
      <w:r w:rsidR="00375ABD">
        <w:t>. — 2018. — №4. — С. 19—</w:t>
      </w:r>
      <w:r>
        <w:t>24.</w:t>
      </w:r>
    </w:p>
    <w:p w:rsidR="00ED5FF2" w:rsidRPr="008952AB" w:rsidRDefault="00ED5FF2" w:rsidP="00C23E56">
      <w:pPr>
        <w:pStyle w:val="a0"/>
        <w:rPr>
          <w:szCs w:val="28"/>
        </w:rPr>
      </w:pPr>
      <w:r w:rsidRPr="009A41A8">
        <w:rPr>
          <w:bCs/>
          <w:i/>
          <w:color w:val="000000"/>
          <w:szCs w:val="28"/>
        </w:rPr>
        <w:t xml:space="preserve">Никандрова, </w:t>
      </w:r>
      <w:proofErr w:type="spellStart"/>
      <w:r w:rsidRPr="009A41A8">
        <w:rPr>
          <w:bCs/>
          <w:i/>
          <w:color w:val="000000"/>
          <w:szCs w:val="28"/>
        </w:rPr>
        <w:t>Л.К</w:t>
      </w:r>
      <w:proofErr w:type="spellEnd"/>
      <w:r w:rsidRPr="009A41A8">
        <w:rPr>
          <w:bCs/>
          <w:i/>
          <w:color w:val="000000"/>
          <w:szCs w:val="28"/>
        </w:rPr>
        <w:t>.</w:t>
      </w:r>
      <w:r w:rsidRPr="009A41A8">
        <w:rPr>
          <w:bCs/>
          <w:color w:val="000000"/>
          <w:szCs w:val="28"/>
        </w:rPr>
        <w:t xml:space="preserve"> Финансовый учет: учебник. / </w:t>
      </w:r>
      <w:proofErr w:type="spellStart"/>
      <w:r w:rsidRPr="009A41A8">
        <w:rPr>
          <w:bCs/>
          <w:color w:val="000000"/>
          <w:szCs w:val="28"/>
        </w:rPr>
        <w:t>Л.К</w:t>
      </w:r>
      <w:proofErr w:type="spellEnd"/>
      <w:r w:rsidRPr="009A41A8">
        <w:rPr>
          <w:bCs/>
          <w:color w:val="000000"/>
          <w:szCs w:val="28"/>
        </w:rPr>
        <w:t xml:space="preserve">. Никандрова, </w:t>
      </w:r>
      <w:proofErr w:type="spellStart"/>
      <w:r w:rsidRPr="009A41A8">
        <w:rPr>
          <w:bCs/>
          <w:color w:val="000000"/>
          <w:szCs w:val="28"/>
        </w:rPr>
        <w:t>А.Д</w:t>
      </w:r>
      <w:proofErr w:type="spellEnd"/>
      <w:r w:rsidRPr="009A41A8">
        <w:rPr>
          <w:bCs/>
          <w:color w:val="000000"/>
          <w:szCs w:val="28"/>
        </w:rPr>
        <w:t xml:space="preserve">. Акатьева. — </w:t>
      </w:r>
      <w:r w:rsidRPr="009A41A8">
        <w:t>Москва</w:t>
      </w:r>
      <w:r w:rsidRPr="009A41A8">
        <w:rPr>
          <w:bCs/>
          <w:color w:val="000000"/>
          <w:szCs w:val="28"/>
        </w:rPr>
        <w:t>: ИНФРА-М, 2019. — 280 с.</w:t>
      </w:r>
    </w:p>
    <w:p w:rsidR="00ED5FF2" w:rsidRDefault="00ED5FF2" w:rsidP="00183149">
      <w:pPr>
        <w:pStyle w:val="a0"/>
      </w:pPr>
      <w:r w:rsidRPr="000E33D6">
        <w:rPr>
          <w:i/>
        </w:rPr>
        <w:t xml:space="preserve">Орешкина, </w:t>
      </w:r>
      <w:proofErr w:type="spellStart"/>
      <w:r w:rsidRPr="000E33D6">
        <w:rPr>
          <w:i/>
        </w:rPr>
        <w:t>И.В</w:t>
      </w:r>
      <w:proofErr w:type="spellEnd"/>
      <w:r w:rsidRPr="000E33D6">
        <w:rPr>
          <w:i/>
        </w:rPr>
        <w:t xml:space="preserve">. </w:t>
      </w:r>
      <w:r>
        <w:t xml:space="preserve">Информационное обеспечение аудиторской проверки расчетов с подотчетными лицами </w:t>
      </w:r>
      <w:r w:rsidRPr="000E33D6">
        <w:t>/</w:t>
      </w:r>
      <w:r>
        <w:t xml:space="preserve"> </w:t>
      </w:r>
      <w:proofErr w:type="spellStart"/>
      <w:r>
        <w:t>И.В</w:t>
      </w:r>
      <w:proofErr w:type="spellEnd"/>
      <w:r>
        <w:t xml:space="preserve">. Орешкина, </w:t>
      </w:r>
      <w:proofErr w:type="spellStart"/>
      <w:r>
        <w:t>А.С</w:t>
      </w:r>
      <w:proofErr w:type="spellEnd"/>
      <w:r>
        <w:t xml:space="preserve">. Лосева </w:t>
      </w:r>
      <w:r w:rsidRPr="000E33D6">
        <w:t>//</w:t>
      </w:r>
      <w:r>
        <w:t xml:space="preserve"> </w:t>
      </w:r>
      <w:proofErr w:type="spellStart"/>
      <w:r>
        <w:rPr>
          <w:lang w:val="en-US"/>
        </w:rPr>
        <w:t>StudNet</w:t>
      </w:r>
      <w:proofErr w:type="spellEnd"/>
      <w:r w:rsidR="00375ABD">
        <w:t>. — 2020. — №1. — С. 114—</w:t>
      </w:r>
      <w:r>
        <w:t>117.</w:t>
      </w:r>
    </w:p>
    <w:p w:rsidR="00ED5FF2" w:rsidRPr="009A41A8" w:rsidRDefault="00ED5FF2" w:rsidP="00C23E56">
      <w:pPr>
        <w:pStyle w:val="a0"/>
      </w:pPr>
      <w:proofErr w:type="spellStart"/>
      <w:r>
        <w:rPr>
          <w:i/>
        </w:rPr>
        <w:t>Панкевич</w:t>
      </w:r>
      <w:proofErr w:type="spellEnd"/>
      <w:r>
        <w:rPr>
          <w:i/>
        </w:rPr>
        <w:t xml:space="preserve">, </w:t>
      </w:r>
      <w:proofErr w:type="spellStart"/>
      <w:r>
        <w:rPr>
          <w:i/>
        </w:rPr>
        <w:t>С.</w:t>
      </w:r>
      <w:r w:rsidRPr="009A41A8">
        <w:rPr>
          <w:i/>
        </w:rPr>
        <w:t>П</w:t>
      </w:r>
      <w:proofErr w:type="spellEnd"/>
      <w:r w:rsidRPr="009A41A8">
        <w:rPr>
          <w:i/>
        </w:rPr>
        <w:t>.</w:t>
      </w:r>
      <w:r w:rsidRPr="009A41A8">
        <w:t xml:space="preserve"> Методика проведения экономического анализа деятельности предприятия с использованием показателей годовой бухгалтерской отчетности </w:t>
      </w:r>
      <w:r w:rsidR="00375ABD">
        <w:t xml:space="preserve">/ </w:t>
      </w:r>
      <w:proofErr w:type="spellStart"/>
      <w:r w:rsidR="00375ABD">
        <w:t>С.П</w:t>
      </w:r>
      <w:proofErr w:type="spellEnd"/>
      <w:r w:rsidR="00375ABD">
        <w:t xml:space="preserve">. </w:t>
      </w:r>
      <w:proofErr w:type="spellStart"/>
      <w:r w:rsidR="00375ABD">
        <w:t>Панкевич</w:t>
      </w:r>
      <w:proofErr w:type="spellEnd"/>
      <w:r w:rsidR="00375ABD">
        <w:t xml:space="preserve"> </w:t>
      </w:r>
      <w:r w:rsidRPr="009A41A8">
        <w:t>// Вестник-ИНФО</w:t>
      </w:r>
      <w:r>
        <w:t>. — 2014. —</w:t>
      </w:r>
      <w:r w:rsidRPr="009A41A8">
        <w:t xml:space="preserve"> </w:t>
      </w:r>
      <w:r>
        <w:t>№12</w:t>
      </w:r>
      <w:r w:rsidRPr="009A41A8">
        <w:t>.</w:t>
      </w:r>
      <w:r>
        <w:t xml:space="preserve"> — С. 44—65.</w:t>
      </w:r>
    </w:p>
    <w:p w:rsidR="00ED5FF2" w:rsidRPr="008952AB" w:rsidRDefault="00ED5FF2" w:rsidP="00C23E56">
      <w:pPr>
        <w:pStyle w:val="a0"/>
      </w:pPr>
      <w:r w:rsidRPr="00B50F95">
        <w:rPr>
          <w:i/>
        </w:rPr>
        <w:lastRenderedPageBreak/>
        <w:t xml:space="preserve">Пономарева, </w:t>
      </w:r>
      <w:proofErr w:type="spellStart"/>
      <w:r w:rsidRPr="00B50F95">
        <w:rPr>
          <w:i/>
        </w:rPr>
        <w:t>Л.В</w:t>
      </w:r>
      <w:proofErr w:type="spellEnd"/>
      <w:r w:rsidRPr="00B50F95">
        <w:rPr>
          <w:i/>
        </w:rPr>
        <w:t>.</w:t>
      </w:r>
      <w:r>
        <w:t xml:space="preserve"> Лабораторный практикум по бухгалтерскому учету (сквозная задача): учебное пособие </w:t>
      </w:r>
      <w:r w:rsidRPr="00B50F95">
        <w:t xml:space="preserve">/ </w:t>
      </w:r>
      <w:proofErr w:type="spellStart"/>
      <w:r>
        <w:t>Л.В</w:t>
      </w:r>
      <w:proofErr w:type="spellEnd"/>
      <w:r>
        <w:t xml:space="preserve">. Пономарева, Стельмашенко </w:t>
      </w:r>
      <w:proofErr w:type="spellStart"/>
      <w:r>
        <w:t>Н.Д</w:t>
      </w:r>
      <w:proofErr w:type="spellEnd"/>
      <w:r>
        <w:t>. — Москва: Проспект, 2019. — 380 с.</w:t>
      </w:r>
    </w:p>
    <w:p w:rsidR="00ED5FF2" w:rsidRDefault="00ED5FF2" w:rsidP="00C23E56">
      <w:pPr>
        <w:pStyle w:val="a0"/>
      </w:pPr>
      <w:r w:rsidRPr="00E659C4">
        <w:rPr>
          <w:i/>
        </w:rPr>
        <w:t xml:space="preserve">Руденко, </w:t>
      </w:r>
      <w:proofErr w:type="spellStart"/>
      <w:r w:rsidRPr="00E659C4">
        <w:rPr>
          <w:i/>
        </w:rPr>
        <w:t>Л.Г</w:t>
      </w:r>
      <w:proofErr w:type="spellEnd"/>
      <w:r w:rsidRPr="00E659C4">
        <w:rPr>
          <w:i/>
        </w:rPr>
        <w:t>.</w:t>
      </w:r>
      <w:r w:rsidRPr="00EB0A4D">
        <w:t xml:space="preserve"> Планирование и проектирование организаций:</w:t>
      </w:r>
      <w:r>
        <w:t xml:space="preserve"> учебник</w:t>
      </w:r>
      <w:r w:rsidRPr="00BA714F">
        <w:t xml:space="preserve"> / </w:t>
      </w:r>
      <w:proofErr w:type="spellStart"/>
      <w:r>
        <w:t>Л.Г</w:t>
      </w:r>
      <w:proofErr w:type="spellEnd"/>
      <w:r>
        <w:t>. Руденко.</w:t>
      </w:r>
      <w:r w:rsidRPr="00EB0A4D">
        <w:t xml:space="preserve"> </w:t>
      </w:r>
      <w:r>
        <w:t xml:space="preserve">— </w:t>
      </w:r>
      <w:r w:rsidRPr="00EB0A4D">
        <w:t xml:space="preserve">Москва: Дашков и К, 2016. </w:t>
      </w:r>
      <w:r>
        <w:t>—</w:t>
      </w:r>
      <w:r w:rsidRPr="00EB0A4D">
        <w:t xml:space="preserve"> </w:t>
      </w:r>
      <w:r>
        <w:t>240 с.</w:t>
      </w:r>
      <w:r w:rsidRPr="00EB0A4D">
        <w:t xml:space="preserve"> </w:t>
      </w:r>
    </w:p>
    <w:p w:rsidR="00ED5FF2" w:rsidRDefault="00ED5FF2" w:rsidP="00C23E56">
      <w:pPr>
        <w:pStyle w:val="a0"/>
      </w:pPr>
      <w:r w:rsidRPr="009A41A8">
        <w:rPr>
          <w:i/>
        </w:rPr>
        <w:t xml:space="preserve">Савицкая, </w:t>
      </w:r>
      <w:proofErr w:type="spellStart"/>
      <w:r w:rsidRPr="009A41A8">
        <w:rPr>
          <w:i/>
        </w:rPr>
        <w:t>Г.В</w:t>
      </w:r>
      <w:proofErr w:type="spellEnd"/>
      <w:r w:rsidRPr="009A41A8">
        <w:rPr>
          <w:i/>
        </w:rPr>
        <w:t>.</w:t>
      </w:r>
      <w:r w:rsidRPr="009A41A8">
        <w:t xml:space="preserve"> Экономический анализ: учебник / </w:t>
      </w:r>
      <w:proofErr w:type="spellStart"/>
      <w:r w:rsidRPr="009A41A8">
        <w:t>Г.В</w:t>
      </w:r>
      <w:proofErr w:type="spellEnd"/>
      <w:r w:rsidRPr="009A41A8">
        <w:t>. Савицкая. — Москва: ИНФРА-М, 2017. — 652 с.</w:t>
      </w:r>
    </w:p>
    <w:p w:rsidR="00ED5FF2" w:rsidRPr="008952AB" w:rsidRDefault="00ED5FF2" w:rsidP="00C23E56">
      <w:pPr>
        <w:pStyle w:val="a0"/>
      </w:pPr>
      <w:r>
        <w:rPr>
          <w:i/>
        </w:rPr>
        <w:t xml:space="preserve">Свиридова, </w:t>
      </w:r>
      <w:proofErr w:type="spellStart"/>
      <w:r>
        <w:rPr>
          <w:i/>
        </w:rPr>
        <w:t>Н.</w:t>
      </w:r>
      <w:r w:rsidRPr="00345D79">
        <w:rPr>
          <w:i/>
        </w:rPr>
        <w:t>В</w:t>
      </w:r>
      <w:proofErr w:type="spellEnd"/>
      <w:r>
        <w:t>. Лабораторный практикум по бухгалтерскому учету</w:t>
      </w:r>
      <w:r w:rsidRPr="00345D79">
        <w:t xml:space="preserve"> / </w:t>
      </w:r>
      <w:proofErr w:type="spellStart"/>
      <w:r>
        <w:t>Н.В</w:t>
      </w:r>
      <w:proofErr w:type="spellEnd"/>
      <w:r>
        <w:t xml:space="preserve">. Свиридова, </w:t>
      </w:r>
      <w:proofErr w:type="spellStart"/>
      <w:r>
        <w:t>А.А</w:t>
      </w:r>
      <w:proofErr w:type="spellEnd"/>
      <w:r>
        <w:t xml:space="preserve">. Акимов. — Пенза: Изд-во </w:t>
      </w:r>
      <w:proofErr w:type="spellStart"/>
      <w:r>
        <w:t>ПГУ</w:t>
      </w:r>
      <w:proofErr w:type="spellEnd"/>
      <w:r>
        <w:t>, 2018. — 51 с.</w:t>
      </w:r>
    </w:p>
    <w:p w:rsidR="00ED5FF2" w:rsidRDefault="00ED5FF2" w:rsidP="00183149">
      <w:pPr>
        <w:pStyle w:val="a0"/>
      </w:pPr>
      <w:r>
        <w:t xml:space="preserve"> </w:t>
      </w:r>
      <w:r w:rsidRPr="00684D98">
        <w:rPr>
          <w:i/>
        </w:rPr>
        <w:t xml:space="preserve">Толстая, </w:t>
      </w:r>
      <w:proofErr w:type="spellStart"/>
      <w:r w:rsidRPr="00684D98">
        <w:rPr>
          <w:i/>
        </w:rPr>
        <w:t>О.В</w:t>
      </w:r>
      <w:proofErr w:type="spellEnd"/>
      <w:r w:rsidRPr="00684D98">
        <w:rPr>
          <w:i/>
        </w:rPr>
        <w:t>.</w:t>
      </w:r>
      <w:r>
        <w:t xml:space="preserve"> Нюансы учета расчетов с подотчетными лицами </w:t>
      </w:r>
      <w:r w:rsidRPr="00183149">
        <w:t>/</w:t>
      </w:r>
      <w:r>
        <w:t xml:space="preserve"> </w:t>
      </w:r>
      <w:proofErr w:type="spellStart"/>
      <w:r>
        <w:t>О.В</w:t>
      </w:r>
      <w:proofErr w:type="spellEnd"/>
      <w:r>
        <w:t xml:space="preserve">. Толстая, </w:t>
      </w:r>
      <w:proofErr w:type="spellStart"/>
      <w:r>
        <w:t>А.А</w:t>
      </w:r>
      <w:proofErr w:type="spellEnd"/>
      <w:r>
        <w:t xml:space="preserve">. Васильцова // Бюллетень науки и </w:t>
      </w:r>
      <w:r w:rsidR="00375ABD">
        <w:t>практики. — 2018. — №3. — С. 37—</w:t>
      </w:r>
      <w:r>
        <w:t>39.</w:t>
      </w:r>
    </w:p>
    <w:p w:rsidR="00ED5FF2" w:rsidRDefault="00ED5FF2" w:rsidP="00C23E56">
      <w:pPr>
        <w:pStyle w:val="a0"/>
      </w:pPr>
      <w:proofErr w:type="spellStart"/>
      <w:r w:rsidRPr="009A41A8">
        <w:rPr>
          <w:i/>
        </w:rPr>
        <w:t>Харламенкова</w:t>
      </w:r>
      <w:proofErr w:type="spellEnd"/>
      <w:r w:rsidRPr="009A41A8">
        <w:rPr>
          <w:i/>
        </w:rPr>
        <w:t>, И.</w:t>
      </w:r>
      <w:r w:rsidRPr="009A41A8">
        <w:t xml:space="preserve"> Методика оценки и анализа финансового состояния организации </w:t>
      </w:r>
      <w:r w:rsidR="00375ABD">
        <w:t xml:space="preserve">И. </w:t>
      </w:r>
      <w:proofErr w:type="spellStart"/>
      <w:r w:rsidR="00375ABD">
        <w:t>Харламенкова</w:t>
      </w:r>
      <w:proofErr w:type="spellEnd"/>
      <w:r w:rsidR="00375ABD">
        <w:t xml:space="preserve"> </w:t>
      </w:r>
      <w:r w:rsidRPr="009A41A8">
        <w:t>/ Вестник министерства по налогам и сборам</w:t>
      </w:r>
      <w:r>
        <w:t>. —</w:t>
      </w:r>
      <w:r w:rsidRPr="009A41A8">
        <w:t xml:space="preserve"> 2014.</w:t>
      </w:r>
      <w:r>
        <w:t xml:space="preserve"> — №8. — С. 24—29</w:t>
      </w:r>
      <w:r w:rsidRPr="009A41A8">
        <w:t>.</w:t>
      </w:r>
    </w:p>
    <w:p w:rsidR="00ED5FF2" w:rsidRDefault="00ED5FF2" w:rsidP="00C23E56">
      <w:pPr>
        <w:pStyle w:val="a0"/>
      </w:pPr>
      <w:proofErr w:type="spellStart"/>
      <w:r>
        <w:rPr>
          <w:i/>
        </w:rPr>
        <w:t>Шаркова</w:t>
      </w:r>
      <w:proofErr w:type="spellEnd"/>
      <w:r>
        <w:rPr>
          <w:i/>
        </w:rPr>
        <w:t xml:space="preserve">, </w:t>
      </w:r>
      <w:proofErr w:type="spellStart"/>
      <w:r>
        <w:rPr>
          <w:i/>
        </w:rPr>
        <w:t>А.В</w:t>
      </w:r>
      <w:proofErr w:type="spellEnd"/>
      <w:r>
        <w:rPr>
          <w:i/>
        </w:rPr>
        <w:t>.</w:t>
      </w:r>
      <w:r w:rsidRPr="00E659C4">
        <w:rPr>
          <w:i/>
        </w:rPr>
        <w:t xml:space="preserve"> </w:t>
      </w:r>
      <w:r w:rsidRPr="00EB0A4D">
        <w:t>Словарь фи</w:t>
      </w:r>
      <w:r>
        <w:t>нансово-экономических терминов</w:t>
      </w:r>
      <w:r w:rsidRPr="00AD06E7">
        <w:t xml:space="preserve"> / </w:t>
      </w:r>
      <w:proofErr w:type="spellStart"/>
      <w:r>
        <w:t>А.В</w:t>
      </w:r>
      <w:proofErr w:type="spellEnd"/>
      <w:r>
        <w:t xml:space="preserve">. </w:t>
      </w:r>
      <w:proofErr w:type="spellStart"/>
      <w:r>
        <w:t>Шаркова</w:t>
      </w:r>
      <w:proofErr w:type="spellEnd"/>
      <w:r>
        <w:t xml:space="preserve">, </w:t>
      </w:r>
      <w:proofErr w:type="spellStart"/>
      <w:r>
        <w:t>А.А</w:t>
      </w:r>
      <w:proofErr w:type="spellEnd"/>
      <w:r>
        <w:t xml:space="preserve">. </w:t>
      </w:r>
      <w:proofErr w:type="spellStart"/>
      <w:r>
        <w:t>Килячков</w:t>
      </w:r>
      <w:proofErr w:type="spellEnd"/>
      <w:r>
        <w:t xml:space="preserve">, </w:t>
      </w:r>
      <w:proofErr w:type="spellStart"/>
      <w:r>
        <w:t>Е.В</w:t>
      </w:r>
      <w:proofErr w:type="spellEnd"/>
      <w:r>
        <w:t xml:space="preserve">. Маркина. — </w:t>
      </w:r>
      <w:r w:rsidRPr="00EB0A4D">
        <w:t xml:space="preserve">Москва: Дашков и К, 2017. </w:t>
      </w:r>
      <w:r>
        <w:t>— 383 </w:t>
      </w:r>
      <w:r w:rsidRPr="00EB0A4D">
        <w:t>с.</w:t>
      </w:r>
    </w:p>
    <w:p w:rsidR="00ED5FF2" w:rsidRDefault="00ED5FF2" w:rsidP="00183149">
      <w:pPr>
        <w:pStyle w:val="a0"/>
      </w:pPr>
      <w:proofErr w:type="spellStart"/>
      <w:r>
        <w:rPr>
          <w:i/>
        </w:rPr>
        <w:t>Шеремет</w:t>
      </w:r>
      <w:proofErr w:type="spellEnd"/>
      <w:r>
        <w:rPr>
          <w:i/>
        </w:rPr>
        <w:t xml:space="preserve">, </w:t>
      </w:r>
      <w:proofErr w:type="spellStart"/>
      <w:r>
        <w:rPr>
          <w:i/>
        </w:rPr>
        <w:t>А.Д</w:t>
      </w:r>
      <w:proofErr w:type="spellEnd"/>
      <w:r>
        <w:rPr>
          <w:i/>
        </w:rPr>
        <w:t xml:space="preserve">. </w:t>
      </w:r>
      <w:r w:rsidRPr="008952AB">
        <w:t xml:space="preserve">Методика финансового анализа деятельности коммерческих организаций / </w:t>
      </w:r>
      <w:proofErr w:type="spellStart"/>
      <w:r w:rsidRPr="008952AB">
        <w:t>А.Д</w:t>
      </w:r>
      <w:proofErr w:type="spellEnd"/>
      <w:r w:rsidRPr="008952AB">
        <w:t xml:space="preserve">. </w:t>
      </w:r>
      <w:proofErr w:type="spellStart"/>
      <w:r w:rsidRPr="008952AB">
        <w:t>Шеремет</w:t>
      </w:r>
      <w:proofErr w:type="spellEnd"/>
      <w:r w:rsidRPr="008952AB">
        <w:t xml:space="preserve">, </w:t>
      </w:r>
      <w:proofErr w:type="spellStart"/>
      <w:r w:rsidRPr="008952AB">
        <w:t>Е.В</w:t>
      </w:r>
      <w:proofErr w:type="spellEnd"/>
      <w:r w:rsidRPr="008952AB">
        <w:t xml:space="preserve">. </w:t>
      </w:r>
      <w:proofErr w:type="spellStart"/>
      <w:r w:rsidRPr="008952AB">
        <w:t>Негашев</w:t>
      </w:r>
      <w:proofErr w:type="spellEnd"/>
      <w:r w:rsidRPr="008952AB">
        <w:t xml:space="preserve">. — 2-е изд., </w:t>
      </w:r>
      <w:proofErr w:type="spellStart"/>
      <w:r w:rsidRPr="008952AB">
        <w:t>перераб</w:t>
      </w:r>
      <w:proofErr w:type="spellEnd"/>
      <w:proofErr w:type="gramStart"/>
      <w:r w:rsidRPr="008952AB">
        <w:t>.</w:t>
      </w:r>
      <w:proofErr w:type="gramEnd"/>
      <w:r w:rsidRPr="008952AB">
        <w:t xml:space="preserve"> и доп. — Москва: ИНФРА-М, 2012. — 208 с.</w:t>
      </w:r>
    </w:p>
    <w:p w:rsidR="00ED5FF2" w:rsidRDefault="00ED5FF2" w:rsidP="00183149">
      <w:pPr>
        <w:pStyle w:val="a0"/>
      </w:pPr>
      <w:r w:rsidRPr="00183149">
        <w:rPr>
          <w:i/>
        </w:rPr>
        <w:t xml:space="preserve">Юнусова, </w:t>
      </w:r>
      <w:proofErr w:type="spellStart"/>
      <w:r w:rsidRPr="00183149">
        <w:rPr>
          <w:i/>
        </w:rPr>
        <w:t>Д.А</w:t>
      </w:r>
      <w:proofErr w:type="spellEnd"/>
      <w:r w:rsidRPr="00183149">
        <w:rPr>
          <w:i/>
        </w:rPr>
        <w:t>.</w:t>
      </w:r>
      <w:r>
        <w:t xml:space="preserve"> Аудит расчетов с подотчетными лицами на предприятии </w:t>
      </w:r>
      <w:r w:rsidRPr="00183149">
        <w:t xml:space="preserve">/ </w:t>
      </w:r>
      <w:proofErr w:type="spellStart"/>
      <w:r>
        <w:t>Д.А</w:t>
      </w:r>
      <w:proofErr w:type="spellEnd"/>
      <w:r>
        <w:t xml:space="preserve">. Юнусова </w:t>
      </w:r>
      <w:r w:rsidRPr="00183149">
        <w:t>//</w:t>
      </w:r>
      <w:r>
        <w:t xml:space="preserve"> </w:t>
      </w:r>
      <w:proofErr w:type="spellStart"/>
      <w:r>
        <w:t>УЭПС</w:t>
      </w:r>
      <w:proofErr w:type="spellEnd"/>
      <w:r>
        <w:t>: управление, экономика, политика, соц</w:t>
      </w:r>
      <w:r w:rsidR="00375ABD">
        <w:t>иология. — 2019. — №2. — С. 113—</w:t>
      </w:r>
      <w:r>
        <w:t>117.</w:t>
      </w:r>
    </w:p>
    <w:p w:rsidR="00375ABD" w:rsidRDefault="00375ABD">
      <w:pPr>
        <w:widowControl/>
        <w:spacing w:line="240" w:lineRule="auto"/>
        <w:ind w:firstLine="0"/>
        <w:jc w:val="left"/>
      </w:pPr>
      <w:r>
        <w:br w:type="page"/>
      </w:r>
    </w:p>
    <w:p w:rsidR="00183149" w:rsidRDefault="00183149" w:rsidP="00183149">
      <w:pPr>
        <w:pStyle w:val="a0"/>
        <w:numPr>
          <w:ilvl w:val="0"/>
          <w:numId w:val="0"/>
        </w:numPr>
        <w:ind w:firstLine="709"/>
      </w:pPr>
    </w:p>
    <w:p w:rsidR="00183149" w:rsidRDefault="00183149" w:rsidP="00183149">
      <w:pPr>
        <w:pStyle w:val="a0"/>
        <w:numPr>
          <w:ilvl w:val="0"/>
          <w:numId w:val="0"/>
        </w:numPr>
        <w:ind w:firstLine="709"/>
      </w:pPr>
    </w:p>
    <w:p w:rsidR="00BA3FFB" w:rsidRPr="00183149" w:rsidRDefault="00BA3FFB" w:rsidP="00E95DE6"/>
    <w:p w:rsidR="00BA3FFB" w:rsidRPr="00183149" w:rsidRDefault="00BA3FFB" w:rsidP="00E95DE6"/>
    <w:p w:rsidR="00BA3FFB" w:rsidRPr="00183149" w:rsidRDefault="00BA3FFB" w:rsidP="00E95DE6"/>
    <w:p w:rsidR="00BA3FFB" w:rsidRPr="00183149" w:rsidRDefault="00BA3FFB" w:rsidP="00E95DE6"/>
    <w:p w:rsidR="00BA3FFB" w:rsidRPr="00183149" w:rsidRDefault="00BA3FFB" w:rsidP="00E95DE6"/>
    <w:p w:rsidR="00BA3FFB" w:rsidRPr="00183149" w:rsidRDefault="00BA3FFB" w:rsidP="00E95DE6"/>
    <w:p w:rsidR="00BA3FFB" w:rsidRPr="00183149" w:rsidRDefault="00BA3FFB" w:rsidP="00E95DE6"/>
    <w:p w:rsidR="00BA3FFB" w:rsidRPr="00183149" w:rsidRDefault="00BA3FFB" w:rsidP="00E95DE6"/>
    <w:p w:rsidR="00BA3FFB" w:rsidRPr="00183149" w:rsidRDefault="00BA3FFB" w:rsidP="00E95DE6"/>
    <w:p w:rsidR="00BA3FFB" w:rsidRPr="00183149" w:rsidRDefault="00BA3FFB" w:rsidP="00E95DE6"/>
    <w:p w:rsidR="00BA3FFB" w:rsidRPr="00183149" w:rsidRDefault="00BA3FFB" w:rsidP="00E95DE6"/>
    <w:p w:rsidR="00BA3FFB" w:rsidRDefault="00E656AA" w:rsidP="0077571C">
      <w:pPr>
        <w:pStyle w:val="af1"/>
        <w:pageBreakBefore w:val="0"/>
      </w:pPr>
      <w:bookmarkStart w:id="15" w:name="_Toc389669267"/>
      <w:bookmarkStart w:id="16" w:name="_Toc438628592"/>
      <w:bookmarkStart w:id="17" w:name="_Toc42458240"/>
      <w:r w:rsidRPr="00BF58DE">
        <w:t>Приложения</w:t>
      </w:r>
      <w:bookmarkEnd w:id="15"/>
      <w:bookmarkEnd w:id="16"/>
      <w:bookmarkEnd w:id="17"/>
    </w:p>
    <w:p w:rsidR="00183149" w:rsidRPr="00F54282" w:rsidRDefault="00183149" w:rsidP="00183149">
      <w:pPr>
        <w:ind w:firstLine="0"/>
        <w:jc w:val="center"/>
        <w:rPr>
          <w:rFonts w:asciiTheme="minorHAnsi" w:hAnsiTheme="minorHAnsi" w:cstheme="minorHAnsi"/>
          <w:szCs w:val="24"/>
        </w:rPr>
      </w:pPr>
      <w:r>
        <w:br w:type="column"/>
      </w:r>
      <w:r w:rsidRPr="00F54282">
        <w:rPr>
          <w:rFonts w:asciiTheme="minorHAnsi" w:hAnsiTheme="minorHAnsi" w:cstheme="minorHAnsi"/>
          <w:szCs w:val="24"/>
        </w:rPr>
        <w:lastRenderedPageBreak/>
        <w:t>Приложение А</w:t>
      </w:r>
    </w:p>
    <w:p w:rsidR="00183149" w:rsidRPr="00F54282" w:rsidRDefault="00ED5FF2" w:rsidP="00183149">
      <w:pPr>
        <w:spacing w:line="288" w:lineRule="auto"/>
        <w:ind w:firstLine="0"/>
        <w:jc w:val="center"/>
        <w:rPr>
          <w:rFonts w:asciiTheme="minorHAnsi" w:hAnsiTheme="minorHAnsi" w:cstheme="minorHAnsi"/>
          <w:sz w:val="24"/>
          <w:szCs w:val="24"/>
        </w:rPr>
      </w:pPr>
      <w:r>
        <w:rPr>
          <w:rFonts w:asciiTheme="minorHAnsi" w:hAnsiTheme="minorHAnsi" w:cstheme="minorHAnsi"/>
          <w:sz w:val="24"/>
          <w:szCs w:val="24"/>
        </w:rPr>
        <w:t>Авансовый отчет</w:t>
      </w:r>
    </w:p>
    <w:p w:rsidR="00AB38FC" w:rsidRDefault="00ED5FF2" w:rsidP="00AB38FC">
      <w:r>
        <w:rPr>
          <w:noProof/>
          <w:lang w:eastAsia="ru-RU"/>
        </w:rPr>
        <w:drawing>
          <wp:inline distT="0" distB="0" distL="0" distR="0">
            <wp:extent cx="5114925" cy="7010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4925" cy="7010400"/>
                    </a:xfrm>
                    <a:prstGeom prst="rect">
                      <a:avLst/>
                    </a:prstGeom>
                    <a:noFill/>
                    <a:ln>
                      <a:noFill/>
                    </a:ln>
                  </pic:spPr>
                </pic:pic>
              </a:graphicData>
            </a:graphic>
          </wp:inline>
        </w:drawing>
      </w:r>
    </w:p>
    <w:p w:rsidR="00F54282" w:rsidRDefault="00F54282" w:rsidP="00AB38FC"/>
    <w:p w:rsidR="00F54282" w:rsidRDefault="00ED5FF2" w:rsidP="008B71B3">
      <w:pPr>
        <w:widowControl/>
        <w:spacing w:line="240" w:lineRule="auto"/>
        <w:ind w:firstLine="0"/>
        <w:jc w:val="left"/>
      </w:pPr>
      <w:r>
        <w:rPr>
          <w:noProof/>
          <w:lang w:eastAsia="ru-RU"/>
        </w:rPr>
        <w:lastRenderedPageBreak/>
        <w:drawing>
          <wp:inline distT="0" distB="0" distL="0" distR="0">
            <wp:extent cx="5105400" cy="3352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0" cy="3352800"/>
                    </a:xfrm>
                    <a:prstGeom prst="rect">
                      <a:avLst/>
                    </a:prstGeom>
                    <a:noFill/>
                    <a:ln>
                      <a:noFill/>
                    </a:ln>
                  </pic:spPr>
                </pic:pic>
              </a:graphicData>
            </a:graphic>
          </wp:inline>
        </w:drawing>
      </w: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Pr="00F54282" w:rsidRDefault="00ED5FF2" w:rsidP="00ED5FF2">
      <w:pPr>
        <w:ind w:firstLine="0"/>
        <w:jc w:val="center"/>
        <w:rPr>
          <w:rFonts w:asciiTheme="minorHAnsi" w:hAnsiTheme="minorHAnsi" w:cstheme="minorHAnsi"/>
          <w:szCs w:val="24"/>
        </w:rPr>
      </w:pPr>
      <w:r>
        <w:rPr>
          <w:rFonts w:asciiTheme="minorHAnsi" w:hAnsiTheme="minorHAnsi" w:cstheme="minorHAnsi"/>
          <w:szCs w:val="24"/>
        </w:rPr>
        <w:lastRenderedPageBreak/>
        <w:t>Приложение Б</w:t>
      </w:r>
    </w:p>
    <w:p w:rsidR="00ED5FF2" w:rsidRPr="00F54282" w:rsidRDefault="00ED5FF2" w:rsidP="00ED5FF2">
      <w:pPr>
        <w:spacing w:line="288" w:lineRule="auto"/>
        <w:ind w:firstLine="0"/>
        <w:jc w:val="center"/>
        <w:rPr>
          <w:rFonts w:asciiTheme="minorHAnsi" w:hAnsiTheme="minorHAnsi" w:cstheme="minorHAnsi"/>
          <w:sz w:val="24"/>
          <w:szCs w:val="24"/>
        </w:rPr>
      </w:pPr>
      <w:r>
        <w:rPr>
          <w:rFonts w:asciiTheme="minorHAnsi" w:hAnsiTheme="minorHAnsi" w:cstheme="minorHAnsi"/>
          <w:sz w:val="24"/>
          <w:szCs w:val="24"/>
        </w:rPr>
        <w:t>Расходно-кассовый ордер на выдачу денег под отчет</w:t>
      </w:r>
    </w:p>
    <w:p w:rsidR="00ED5FF2" w:rsidRDefault="00ED5FF2" w:rsidP="008B71B3">
      <w:pPr>
        <w:widowControl/>
        <w:spacing w:line="240" w:lineRule="auto"/>
        <w:ind w:firstLine="0"/>
        <w:jc w:val="left"/>
      </w:pPr>
      <w:r>
        <w:rPr>
          <w:noProof/>
          <w:lang w:eastAsia="ru-RU"/>
        </w:rPr>
        <w:drawing>
          <wp:inline distT="0" distB="0" distL="0" distR="0">
            <wp:extent cx="5934075" cy="49720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4972050"/>
                    </a:xfrm>
                    <a:prstGeom prst="rect">
                      <a:avLst/>
                    </a:prstGeom>
                    <a:noFill/>
                    <a:ln>
                      <a:noFill/>
                    </a:ln>
                  </pic:spPr>
                </pic:pic>
              </a:graphicData>
            </a:graphic>
          </wp:inline>
        </w:drawing>
      </w: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Pr="00F54282" w:rsidRDefault="00ED5FF2" w:rsidP="00ED5FF2">
      <w:pPr>
        <w:ind w:firstLine="0"/>
        <w:jc w:val="center"/>
        <w:rPr>
          <w:rFonts w:asciiTheme="minorHAnsi" w:hAnsiTheme="minorHAnsi" w:cstheme="minorHAnsi"/>
          <w:szCs w:val="24"/>
        </w:rPr>
      </w:pPr>
      <w:r>
        <w:rPr>
          <w:rFonts w:asciiTheme="minorHAnsi" w:hAnsiTheme="minorHAnsi" w:cstheme="minorHAnsi"/>
          <w:szCs w:val="24"/>
        </w:rPr>
        <w:lastRenderedPageBreak/>
        <w:t>Приложение В</w:t>
      </w:r>
    </w:p>
    <w:p w:rsidR="00ED5FF2" w:rsidRDefault="00ED5FF2" w:rsidP="00ED5FF2">
      <w:pPr>
        <w:spacing w:line="288" w:lineRule="auto"/>
        <w:ind w:firstLine="0"/>
        <w:jc w:val="center"/>
        <w:rPr>
          <w:rFonts w:asciiTheme="minorHAnsi" w:hAnsiTheme="minorHAnsi" w:cstheme="minorHAnsi"/>
          <w:sz w:val="24"/>
          <w:szCs w:val="24"/>
        </w:rPr>
      </w:pPr>
      <w:r>
        <w:rPr>
          <w:rFonts w:asciiTheme="minorHAnsi" w:hAnsiTheme="minorHAnsi" w:cstheme="minorHAnsi"/>
          <w:sz w:val="24"/>
          <w:szCs w:val="24"/>
        </w:rPr>
        <w:t>Расходно-кассовый ордер на выдачу денег сотруднику из-за перерасхода</w:t>
      </w:r>
    </w:p>
    <w:p w:rsidR="00ED5FF2" w:rsidRDefault="00ED5FF2" w:rsidP="00ED5FF2">
      <w:pPr>
        <w:spacing w:line="288" w:lineRule="auto"/>
        <w:ind w:firstLine="0"/>
        <w:jc w:val="center"/>
        <w:rPr>
          <w:rFonts w:asciiTheme="minorHAnsi" w:hAnsiTheme="minorHAnsi" w:cstheme="minorHAnsi"/>
          <w:sz w:val="24"/>
          <w:szCs w:val="24"/>
        </w:rPr>
      </w:pPr>
      <w:r>
        <w:rPr>
          <w:rFonts w:asciiTheme="minorHAnsi" w:hAnsiTheme="minorHAnsi" w:cstheme="minorHAnsi"/>
          <w:noProof/>
          <w:sz w:val="24"/>
          <w:szCs w:val="24"/>
          <w:lang w:eastAsia="ru-RU"/>
        </w:rPr>
        <w:drawing>
          <wp:inline distT="0" distB="0" distL="0" distR="0">
            <wp:extent cx="5943600" cy="4972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972050"/>
                    </a:xfrm>
                    <a:prstGeom prst="rect">
                      <a:avLst/>
                    </a:prstGeom>
                    <a:noFill/>
                    <a:ln>
                      <a:noFill/>
                    </a:ln>
                  </pic:spPr>
                </pic:pic>
              </a:graphicData>
            </a:graphic>
          </wp:inline>
        </w:drawing>
      </w:r>
    </w:p>
    <w:p w:rsidR="00ED5FF2" w:rsidRPr="00F54282" w:rsidRDefault="00ED5FF2" w:rsidP="00ED5FF2">
      <w:pPr>
        <w:spacing w:line="288" w:lineRule="auto"/>
        <w:ind w:firstLine="0"/>
        <w:jc w:val="center"/>
        <w:rPr>
          <w:rFonts w:asciiTheme="minorHAnsi" w:hAnsiTheme="minorHAnsi" w:cstheme="minorHAnsi"/>
          <w:sz w:val="24"/>
          <w:szCs w:val="24"/>
        </w:rPr>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Default="00ED5FF2" w:rsidP="008B71B3">
      <w:pPr>
        <w:widowControl/>
        <w:spacing w:line="240" w:lineRule="auto"/>
        <w:ind w:firstLine="0"/>
        <w:jc w:val="left"/>
      </w:pPr>
    </w:p>
    <w:p w:rsidR="00ED5FF2" w:rsidRPr="00F54282" w:rsidRDefault="00ED5FF2" w:rsidP="00ED5FF2">
      <w:pPr>
        <w:ind w:firstLine="0"/>
        <w:jc w:val="center"/>
        <w:rPr>
          <w:rFonts w:asciiTheme="minorHAnsi" w:hAnsiTheme="minorHAnsi" w:cstheme="minorHAnsi"/>
          <w:szCs w:val="24"/>
        </w:rPr>
      </w:pPr>
      <w:r>
        <w:rPr>
          <w:rFonts w:asciiTheme="minorHAnsi" w:hAnsiTheme="minorHAnsi" w:cstheme="minorHAnsi"/>
          <w:szCs w:val="24"/>
        </w:rPr>
        <w:t>Приложение Г</w:t>
      </w:r>
    </w:p>
    <w:p w:rsidR="00ED5FF2" w:rsidRDefault="00ED5FF2" w:rsidP="00ED5FF2">
      <w:pPr>
        <w:spacing w:line="288" w:lineRule="auto"/>
        <w:ind w:firstLine="0"/>
        <w:jc w:val="center"/>
        <w:rPr>
          <w:rFonts w:asciiTheme="minorHAnsi" w:hAnsiTheme="minorHAnsi" w:cstheme="minorHAnsi"/>
          <w:sz w:val="24"/>
          <w:szCs w:val="24"/>
        </w:rPr>
      </w:pPr>
      <w:r>
        <w:rPr>
          <w:rFonts w:asciiTheme="minorHAnsi" w:hAnsiTheme="minorHAnsi" w:cstheme="minorHAnsi"/>
          <w:sz w:val="24"/>
          <w:szCs w:val="24"/>
        </w:rPr>
        <w:t>Заявление сотрудника на выдачу денег подотчет</w:t>
      </w:r>
    </w:p>
    <w:p w:rsidR="00ED5FF2" w:rsidRDefault="00ED5FF2" w:rsidP="00ED5FF2">
      <w:pPr>
        <w:spacing w:line="288" w:lineRule="auto"/>
        <w:ind w:firstLine="0"/>
        <w:jc w:val="center"/>
        <w:rPr>
          <w:rFonts w:asciiTheme="minorHAnsi" w:hAnsiTheme="minorHAnsi" w:cstheme="minorHAnsi"/>
          <w:sz w:val="24"/>
          <w:szCs w:val="24"/>
        </w:rPr>
      </w:pPr>
      <w:r>
        <w:rPr>
          <w:rFonts w:asciiTheme="minorHAnsi" w:hAnsiTheme="minorHAnsi" w:cstheme="minorHAnsi"/>
          <w:noProof/>
          <w:sz w:val="24"/>
          <w:szCs w:val="24"/>
          <w:lang w:eastAsia="ru-RU"/>
        </w:rPr>
        <w:drawing>
          <wp:inline distT="0" distB="0" distL="0" distR="0">
            <wp:extent cx="5943600" cy="4629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629150"/>
                    </a:xfrm>
                    <a:prstGeom prst="rect">
                      <a:avLst/>
                    </a:prstGeom>
                    <a:noFill/>
                    <a:ln>
                      <a:noFill/>
                    </a:ln>
                  </pic:spPr>
                </pic:pic>
              </a:graphicData>
            </a:graphic>
          </wp:inline>
        </w:drawing>
      </w:r>
    </w:p>
    <w:p w:rsidR="00ED5FF2" w:rsidRPr="008B71B3" w:rsidRDefault="00ED5FF2" w:rsidP="008B71B3">
      <w:pPr>
        <w:widowControl/>
        <w:spacing w:line="240" w:lineRule="auto"/>
        <w:ind w:firstLine="0"/>
        <w:jc w:val="left"/>
      </w:pPr>
    </w:p>
    <w:sectPr w:rsidR="00ED5FF2" w:rsidRPr="008B71B3" w:rsidSect="00896500">
      <w:footerReference w:type="default" r:id="rId19"/>
      <w:pgSz w:w="11907" w:h="16840" w:code="9"/>
      <w:pgMar w:top="1134" w:right="851" w:bottom="1247"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2E3" w:rsidRDefault="00EB72E3" w:rsidP="001508D1">
      <w:pPr>
        <w:spacing w:line="240" w:lineRule="auto"/>
      </w:pPr>
      <w:r>
        <w:separator/>
      </w:r>
    </w:p>
    <w:p w:rsidR="00EB72E3" w:rsidRDefault="00EB72E3"/>
  </w:endnote>
  <w:endnote w:type="continuationSeparator" w:id="0">
    <w:p w:rsidR="00EB72E3" w:rsidRDefault="00EB72E3" w:rsidP="001508D1">
      <w:pPr>
        <w:spacing w:line="240" w:lineRule="auto"/>
      </w:pPr>
      <w:r>
        <w:continuationSeparator/>
      </w:r>
    </w:p>
    <w:p w:rsidR="00EB72E3" w:rsidRDefault="00EB7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91828234"/>
      <w:docPartObj>
        <w:docPartGallery w:val="Page Numbers (Bottom of Page)"/>
        <w:docPartUnique/>
      </w:docPartObj>
    </w:sdtPr>
    <w:sdtContent>
      <w:p w:rsidR="00937F29" w:rsidRPr="00A60C33" w:rsidRDefault="00937F29" w:rsidP="00A60C33">
        <w:pPr>
          <w:tabs>
            <w:tab w:val="center" w:pos="4820"/>
            <w:tab w:val="right" w:pos="9639"/>
          </w:tabs>
          <w:ind w:firstLine="0"/>
          <w:jc w:val="center"/>
          <w:rPr>
            <w:sz w:val="26"/>
            <w:szCs w:val="26"/>
          </w:rPr>
        </w:pPr>
        <w:r w:rsidRPr="00A60C33">
          <w:rPr>
            <w:sz w:val="26"/>
            <w:szCs w:val="26"/>
          </w:rPr>
          <w:fldChar w:fldCharType="begin"/>
        </w:r>
        <w:r w:rsidRPr="00A60C33">
          <w:rPr>
            <w:sz w:val="26"/>
            <w:szCs w:val="26"/>
          </w:rPr>
          <w:instrText>PAGE   \* MERGEFORMAT</w:instrText>
        </w:r>
        <w:r w:rsidRPr="00A60C33">
          <w:rPr>
            <w:sz w:val="26"/>
            <w:szCs w:val="26"/>
          </w:rPr>
          <w:fldChar w:fldCharType="separate"/>
        </w:r>
        <w:r w:rsidR="00375ABD">
          <w:rPr>
            <w:noProof/>
            <w:sz w:val="26"/>
            <w:szCs w:val="26"/>
          </w:rPr>
          <w:t>6</w:t>
        </w:r>
        <w:r w:rsidRPr="00A60C33">
          <w:rPr>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2E3" w:rsidRDefault="00EB72E3" w:rsidP="001508D1">
      <w:pPr>
        <w:spacing w:line="240" w:lineRule="auto"/>
      </w:pPr>
      <w:r>
        <w:separator/>
      </w:r>
    </w:p>
    <w:p w:rsidR="00EB72E3" w:rsidRDefault="00EB72E3"/>
  </w:footnote>
  <w:footnote w:type="continuationSeparator" w:id="0">
    <w:p w:rsidR="00EB72E3" w:rsidRDefault="00EB72E3" w:rsidP="001508D1">
      <w:pPr>
        <w:spacing w:line="240" w:lineRule="auto"/>
      </w:pPr>
      <w:r>
        <w:continuationSeparator/>
      </w:r>
    </w:p>
    <w:p w:rsidR="00EB72E3" w:rsidRDefault="00EB72E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2"/>
    <w:name w:val="WW8Num2"/>
    <w:lvl w:ilvl="0">
      <w:start w:val="1"/>
      <w:numFmt w:val="decimal"/>
      <w:lvlText w:val="%1)"/>
      <w:lvlJc w:val="left"/>
      <w:pPr>
        <w:tabs>
          <w:tab w:val="num" w:pos="885"/>
        </w:tabs>
        <w:ind w:left="885"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0" w:firstLine="57"/>
      </w:pPr>
      <w:rPr>
        <w:rFonts w:ascii="Times New Roman" w:hAnsi="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0" w:firstLine="51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8" w15:restartNumberingAfterBreak="0">
    <w:nsid w:val="0000000C"/>
    <w:multiLevelType w:val="multilevel"/>
    <w:tmpl w:val="FE5A51AC"/>
    <w:name w:val="WW8Num1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0D"/>
    <w:multiLevelType w:val="singleLevel"/>
    <w:tmpl w:val="C734A97C"/>
    <w:name w:val="WW8Num13"/>
    <w:lvl w:ilvl="0">
      <w:start w:val="1"/>
      <w:numFmt w:val="decimal"/>
      <w:lvlText w:val="%1)"/>
      <w:lvlJc w:val="left"/>
      <w:pPr>
        <w:tabs>
          <w:tab w:val="num" w:pos="357"/>
        </w:tabs>
        <w:ind w:left="340" w:firstLine="369"/>
      </w:pPr>
      <w:rPr>
        <w:rFonts w:ascii="Times New Roman" w:eastAsia="Times New Roman" w:hAnsi="Times New Roman" w:cs="Times New Roman"/>
      </w:rPr>
    </w:lvl>
  </w:abstractNum>
  <w:abstractNum w:abstractNumId="10" w15:restartNumberingAfterBreak="0">
    <w:nsid w:val="00000019"/>
    <w:multiLevelType w:val="singleLevel"/>
    <w:tmpl w:val="8FAE8754"/>
    <w:name w:val="WW8Num2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1" w15:restartNumberingAfterBreak="0">
    <w:nsid w:val="048766AC"/>
    <w:multiLevelType w:val="multilevel"/>
    <w:tmpl w:val="5B821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713D81"/>
    <w:multiLevelType w:val="multilevel"/>
    <w:tmpl w:val="97D4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80568E"/>
    <w:multiLevelType w:val="multilevel"/>
    <w:tmpl w:val="8466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C1CD6"/>
    <w:multiLevelType w:val="hybridMultilevel"/>
    <w:tmpl w:val="1542E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460D2B"/>
    <w:multiLevelType w:val="hybridMultilevel"/>
    <w:tmpl w:val="B3FC74F8"/>
    <w:lvl w:ilvl="0" w:tplc="0504E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0AE1B40"/>
    <w:multiLevelType w:val="hybridMultilevel"/>
    <w:tmpl w:val="F85EF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11754FB"/>
    <w:multiLevelType w:val="hybridMultilevel"/>
    <w:tmpl w:val="48289946"/>
    <w:lvl w:ilvl="0" w:tplc="11902092">
      <w:start w:val="1"/>
      <w:numFmt w:val="upperRoman"/>
      <w:lvlText w:val="%1."/>
      <w:lvlJc w:val="left"/>
      <w:pPr>
        <w:ind w:left="1080" w:hanging="720"/>
      </w:pPr>
      <w:rPr>
        <w:rFonts w:hint="default"/>
      </w:rPr>
    </w:lvl>
    <w:lvl w:ilvl="1" w:tplc="BFF8FCC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A810D6"/>
    <w:multiLevelType w:val="hybridMultilevel"/>
    <w:tmpl w:val="9CB434BA"/>
    <w:lvl w:ilvl="0" w:tplc="EFA094CC">
      <w:start w:val="2"/>
      <w:numFmt w:val="decimal"/>
      <w:lvlText w:val="%1."/>
      <w:lvlJc w:val="left"/>
      <w:pPr>
        <w:ind w:left="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DC845088">
      <w:start w:val="1"/>
      <w:numFmt w:val="lowerLetter"/>
      <w:lvlText w:val="%2"/>
      <w:lvlJc w:val="left"/>
      <w:pPr>
        <w:ind w:left="17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0B5E7A28">
      <w:start w:val="1"/>
      <w:numFmt w:val="lowerRoman"/>
      <w:lvlText w:val="%3"/>
      <w:lvlJc w:val="left"/>
      <w:pPr>
        <w:ind w:left="24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CA906C60">
      <w:start w:val="1"/>
      <w:numFmt w:val="decimal"/>
      <w:lvlText w:val="%4"/>
      <w:lvlJc w:val="left"/>
      <w:pPr>
        <w:ind w:left="31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3FF884F6">
      <w:start w:val="1"/>
      <w:numFmt w:val="lowerLetter"/>
      <w:lvlText w:val="%5"/>
      <w:lvlJc w:val="left"/>
      <w:pPr>
        <w:ind w:left="391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5DF64512">
      <w:start w:val="1"/>
      <w:numFmt w:val="lowerRoman"/>
      <w:lvlText w:val="%6"/>
      <w:lvlJc w:val="left"/>
      <w:pPr>
        <w:ind w:left="463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78E6622">
      <w:start w:val="1"/>
      <w:numFmt w:val="decimal"/>
      <w:lvlText w:val="%7"/>
      <w:lvlJc w:val="left"/>
      <w:pPr>
        <w:ind w:left="53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8A6A81C4">
      <w:start w:val="1"/>
      <w:numFmt w:val="lowerLetter"/>
      <w:lvlText w:val="%8"/>
      <w:lvlJc w:val="left"/>
      <w:pPr>
        <w:ind w:left="60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AA6EDC62">
      <w:start w:val="1"/>
      <w:numFmt w:val="lowerRoman"/>
      <w:lvlText w:val="%9"/>
      <w:lvlJc w:val="left"/>
      <w:pPr>
        <w:ind w:left="67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9" w15:restartNumberingAfterBreak="0">
    <w:nsid w:val="149C4CFE"/>
    <w:multiLevelType w:val="hybridMultilevel"/>
    <w:tmpl w:val="EAFC7E6A"/>
    <w:lvl w:ilvl="0" w:tplc="0F22095A">
      <w:start w:val="2"/>
      <w:numFmt w:val="decimal"/>
      <w:lvlText w:val="%1."/>
      <w:lvlJc w:val="left"/>
      <w:pPr>
        <w:ind w:left="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38207CB2">
      <w:start w:val="1"/>
      <w:numFmt w:val="lowerLetter"/>
      <w:lvlText w:val="%2"/>
      <w:lvlJc w:val="left"/>
      <w:pPr>
        <w:ind w:left="17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26D4D648">
      <w:start w:val="1"/>
      <w:numFmt w:val="lowerRoman"/>
      <w:lvlText w:val="%3"/>
      <w:lvlJc w:val="left"/>
      <w:pPr>
        <w:ind w:left="24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10ACF936">
      <w:start w:val="1"/>
      <w:numFmt w:val="decimal"/>
      <w:lvlText w:val="%4"/>
      <w:lvlJc w:val="left"/>
      <w:pPr>
        <w:ind w:left="31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291C5AA4">
      <w:start w:val="1"/>
      <w:numFmt w:val="lowerLetter"/>
      <w:lvlText w:val="%5"/>
      <w:lvlJc w:val="left"/>
      <w:pPr>
        <w:ind w:left="391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B87881EE">
      <w:start w:val="1"/>
      <w:numFmt w:val="lowerRoman"/>
      <w:lvlText w:val="%6"/>
      <w:lvlJc w:val="left"/>
      <w:pPr>
        <w:ind w:left="463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0F26A484">
      <w:start w:val="1"/>
      <w:numFmt w:val="decimal"/>
      <w:lvlText w:val="%7"/>
      <w:lvlJc w:val="left"/>
      <w:pPr>
        <w:ind w:left="53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F2EE1F62">
      <w:start w:val="1"/>
      <w:numFmt w:val="lowerLetter"/>
      <w:lvlText w:val="%8"/>
      <w:lvlJc w:val="left"/>
      <w:pPr>
        <w:ind w:left="60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747C1798">
      <w:start w:val="1"/>
      <w:numFmt w:val="lowerRoman"/>
      <w:lvlText w:val="%9"/>
      <w:lvlJc w:val="left"/>
      <w:pPr>
        <w:ind w:left="67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20" w15:restartNumberingAfterBreak="0">
    <w:nsid w:val="177C1B5F"/>
    <w:multiLevelType w:val="hybridMultilevel"/>
    <w:tmpl w:val="A91870FE"/>
    <w:lvl w:ilvl="0" w:tplc="520AA6AA">
      <w:start w:val="2"/>
      <w:numFmt w:val="decimal"/>
      <w:lvlText w:val="%1."/>
      <w:lvlJc w:val="left"/>
      <w:pPr>
        <w:ind w:left="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3816208A">
      <w:start w:val="1"/>
      <w:numFmt w:val="lowerLetter"/>
      <w:lvlText w:val="%2"/>
      <w:lvlJc w:val="left"/>
      <w:pPr>
        <w:ind w:left="17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D58C03CC">
      <w:start w:val="1"/>
      <w:numFmt w:val="lowerRoman"/>
      <w:lvlText w:val="%3"/>
      <w:lvlJc w:val="left"/>
      <w:pPr>
        <w:ind w:left="24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06EE5AA6">
      <w:start w:val="1"/>
      <w:numFmt w:val="decimal"/>
      <w:lvlText w:val="%4"/>
      <w:lvlJc w:val="left"/>
      <w:pPr>
        <w:ind w:left="31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23C6E9E0">
      <w:start w:val="1"/>
      <w:numFmt w:val="lowerLetter"/>
      <w:lvlText w:val="%5"/>
      <w:lvlJc w:val="left"/>
      <w:pPr>
        <w:ind w:left="391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E2F8C99C">
      <w:start w:val="1"/>
      <w:numFmt w:val="lowerRoman"/>
      <w:lvlText w:val="%6"/>
      <w:lvlJc w:val="left"/>
      <w:pPr>
        <w:ind w:left="463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F93CF702">
      <w:start w:val="1"/>
      <w:numFmt w:val="decimal"/>
      <w:lvlText w:val="%7"/>
      <w:lvlJc w:val="left"/>
      <w:pPr>
        <w:ind w:left="53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B2B8B4B2">
      <w:start w:val="1"/>
      <w:numFmt w:val="lowerLetter"/>
      <w:lvlText w:val="%8"/>
      <w:lvlJc w:val="left"/>
      <w:pPr>
        <w:ind w:left="60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A9E2E51A">
      <w:start w:val="1"/>
      <w:numFmt w:val="lowerRoman"/>
      <w:lvlText w:val="%9"/>
      <w:lvlJc w:val="left"/>
      <w:pPr>
        <w:ind w:left="67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21" w15:restartNumberingAfterBreak="0">
    <w:nsid w:val="1EAA0F5E"/>
    <w:multiLevelType w:val="hybridMultilevel"/>
    <w:tmpl w:val="985C8FCC"/>
    <w:lvl w:ilvl="0" w:tplc="0352E144">
      <w:start w:val="1"/>
      <w:numFmt w:val="decimal"/>
      <w:lvlText w:val="%1."/>
      <w:lvlJc w:val="left"/>
      <w:pPr>
        <w:ind w:left="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A0B008C0">
      <w:start w:val="1"/>
      <w:numFmt w:val="lowerLetter"/>
      <w:lvlText w:val="%2"/>
      <w:lvlJc w:val="left"/>
      <w:pPr>
        <w:ind w:left="17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EE5E3662">
      <w:start w:val="1"/>
      <w:numFmt w:val="lowerRoman"/>
      <w:lvlText w:val="%3"/>
      <w:lvlJc w:val="left"/>
      <w:pPr>
        <w:ind w:left="24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B84CE584">
      <w:start w:val="1"/>
      <w:numFmt w:val="decimal"/>
      <w:lvlText w:val="%4"/>
      <w:lvlJc w:val="left"/>
      <w:pPr>
        <w:ind w:left="31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83FE48AA">
      <w:start w:val="1"/>
      <w:numFmt w:val="lowerLetter"/>
      <w:lvlText w:val="%5"/>
      <w:lvlJc w:val="left"/>
      <w:pPr>
        <w:ind w:left="391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F8BAA306">
      <w:start w:val="1"/>
      <w:numFmt w:val="lowerRoman"/>
      <w:lvlText w:val="%6"/>
      <w:lvlJc w:val="left"/>
      <w:pPr>
        <w:ind w:left="463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A6906A0A">
      <w:start w:val="1"/>
      <w:numFmt w:val="decimal"/>
      <w:lvlText w:val="%7"/>
      <w:lvlJc w:val="left"/>
      <w:pPr>
        <w:ind w:left="53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6ADE40E8">
      <w:start w:val="1"/>
      <w:numFmt w:val="lowerLetter"/>
      <w:lvlText w:val="%8"/>
      <w:lvlJc w:val="left"/>
      <w:pPr>
        <w:ind w:left="60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95B01EA8">
      <w:start w:val="1"/>
      <w:numFmt w:val="lowerRoman"/>
      <w:lvlText w:val="%9"/>
      <w:lvlJc w:val="left"/>
      <w:pPr>
        <w:ind w:left="67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22" w15:restartNumberingAfterBreak="0">
    <w:nsid w:val="209233B7"/>
    <w:multiLevelType w:val="multilevel"/>
    <w:tmpl w:val="4DA6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4332BA"/>
    <w:multiLevelType w:val="hybridMultilevel"/>
    <w:tmpl w:val="AE569A3C"/>
    <w:lvl w:ilvl="0" w:tplc="1190209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8C232D"/>
    <w:multiLevelType w:val="multilevel"/>
    <w:tmpl w:val="C6F4298C"/>
    <w:styleLink w:val="a"/>
    <w:lvl w:ilvl="0">
      <w:start w:val="1"/>
      <w:numFmt w:val="decimal"/>
      <w:lvlText w:val="%1."/>
      <w:lvlJc w:val="left"/>
      <w:pPr>
        <w:tabs>
          <w:tab w:val="num" w:pos="-31680"/>
        </w:tabs>
        <w:ind w:left="454" w:hanging="454"/>
      </w:pPr>
      <w:rPr>
        <w:rFonts w:hint="default"/>
        <w:sz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2A2177DA"/>
    <w:multiLevelType w:val="hybridMultilevel"/>
    <w:tmpl w:val="86B2CF44"/>
    <w:lvl w:ilvl="0" w:tplc="0650713A">
      <w:start w:val="1"/>
      <w:numFmt w:val="bullet"/>
      <w:lvlText w:val="-"/>
      <w:lvlJc w:val="left"/>
      <w:pPr>
        <w:ind w:left="646"/>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1CA43384">
      <w:start w:val="1"/>
      <w:numFmt w:val="bullet"/>
      <w:lvlText w:val="o"/>
      <w:lvlJc w:val="left"/>
      <w:pPr>
        <w:ind w:left="17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D422D552">
      <w:start w:val="1"/>
      <w:numFmt w:val="bullet"/>
      <w:lvlText w:val="▪"/>
      <w:lvlJc w:val="left"/>
      <w:pPr>
        <w:ind w:left="24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4BDA67F4">
      <w:start w:val="1"/>
      <w:numFmt w:val="bullet"/>
      <w:lvlText w:val="•"/>
      <w:lvlJc w:val="left"/>
      <w:pPr>
        <w:ind w:left="31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9D10F134">
      <w:start w:val="1"/>
      <w:numFmt w:val="bullet"/>
      <w:lvlText w:val="o"/>
      <w:lvlJc w:val="left"/>
      <w:pPr>
        <w:ind w:left="391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0C7EB114">
      <w:start w:val="1"/>
      <w:numFmt w:val="bullet"/>
      <w:lvlText w:val="▪"/>
      <w:lvlJc w:val="left"/>
      <w:pPr>
        <w:ind w:left="463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EF4E3CFE">
      <w:start w:val="1"/>
      <w:numFmt w:val="bullet"/>
      <w:lvlText w:val="•"/>
      <w:lvlJc w:val="left"/>
      <w:pPr>
        <w:ind w:left="53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5F1299E0">
      <w:start w:val="1"/>
      <w:numFmt w:val="bullet"/>
      <w:lvlText w:val="o"/>
      <w:lvlJc w:val="left"/>
      <w:pPr>
        <w:ind w:left="60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943AE808">
      <w:start w:val="1"/>
      <w:numFmt w:val="bullet"/>
      <w:lvlText w:val="▪"/>
      <w:lvlJc w:val="left"/>
      <w:pPr>
        <w:ind w:left="67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26" w15:restartNumberingAfterBreak="0">
    <w:nsid w:val="2A257FAB"/>
    <w:multiLevelType w:val="hybridMultilevel"/>
    <w:tmpl w:val="246CAE5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34038E"/>
    <w:multiLevelType w:val="hybridMultilevel"/>
    <w:tmpl w:val="01C06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D415173"/>
    <w:multiLevelType w:val="hybridMultilevel"/>
    <w:tmpl w:val="5D7CD5D4"/>
    <w:lvl w:ilvl="0" w:tplc="E068B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F0B76DA"/>
    <w:multiLevelType w:val="multilevel"/>
    <w:tmpl w:val="B530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FD40181"/>
    <w:multiLevelType w:val="hybridMultilevel"/>
    <w:tmpl w:val="B3BA8FDC"/>
    <w:lvl w:ilvl="0" w:tplc="586C9D80">
      <w:start w:val="1"/>
      <w:numFmt w:val="decimal"/>
      <w:lvlText w:val="%1."/>
      <w:lvlJc w:val="left"/>
      <w:pPr>
        <w:ind w:left="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C4CA3022">
      <w:start w:val="1"/>
      <w:numFmt w:val="lowerLetter"/>
      <w:lvlText w:val="%2"/>
      <w:lvlJc w:val="left"/>
      <w:pPr>
        <w:ind w:left="17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DA26854C">
      <w:start w:val="1"/>
      <w:numFmt w:val="lowerRoman"/>
      <w:lvlText w:val="%3"/>
      <w:lvlJc w:val="left"/>
      <w:pPr>
        <w:ind w:left="24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3AC61328">
      <w:start w:val="1"/>
      <w:numFmt w:val="decimal"/>
      <w:lvlText w:val="%4"/>
      <w:lvlJc w:val="left"/>
      <w:pPr>
        <w:ind w:left="31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61A46A3A">
      <w:start w:val="1"/>
      <w:numFmt w:val="lowerLetter"/>
      <w:lvlText w:val="%5"/>
      <w:lvlJc w:val="left"/>
      <w:pPr>
        <w:ind w:left="391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8DF22842">
      <w:start w:val="1"/>
      <w:numFmt w:val="lowerRoman"/>
      <w:lvlText w:val="%6"/>
      <w:lvlJc w:val="left"/>
      <w:pPr>
        <w:ind w:left="463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B29A5BF2">
      <w:start w:val="1"/>
      <w:numFmt w:val="decimal"/>
      <w:lvlText w:val="%7"/>
      <w:lvlJc w:val="left"/>
      <w:pPr>
        <w:ind w:left="53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D936A2FC">
      <w:start w:val="1"/>
      <w:numFmt w:val="lowerLetter"/>
      <w:lvlText w:val="%8"/>
      <w:lvlJc w:val="left"/>
      <w:pPr>
        <w:ind w:left="60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3DF0794A">
      <w:start w:val="1"/>
      <w:numFmt w:val="lowerRoman"/>
      <w:lvlText w:val="%9"/>
      <w:lvlJc w:val="left"/>
      <w:pPr>
        <w:ind w:left="67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31" w15:restartNumberingAfterBreak="0">
    <w:nsid w:val="37E339D7"/>
    <w:multiLevelType w:val="multilevel"/>
    <w:tmpl w:val="7B4C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411373"/>
    <w:multiLevelType w:val="hybridMultilevel"/>
    <w:tmpl w:val="64569DAA"/>
    <w:lvl w:ilvl="0" w:tplc="3136423C">
      <w:start w:val="1"/>
      <w:numFmt w:val="decimal"/>
      <w:lvlText w:val="%1."/>
      <w:lvlJc w:val="left"/>
      <w:pPr>
        <w:tabs>
          <w:tab w:val="num" w:pos="1429"/>
        </w:tabs>
        <w:ind w:left="1429" w:hanging="360"/>
      </w:pPr>
      <w:rPr>
        <w:b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AC93452"/>
    <w:multiLevelType w:val="hybridMultilevel"/>
    <w:tmpl w:val="C8CCBE60"/>
    <w:lvl w:ilvl="0" w:tplc="21F88054">
      <w:start w:val="1"/>
      <w:numFmt w:val="bullet"/>
      <w:lvlText w:val="-"/>
      <w:lvlJc w:val="left"/>
      <w:pPr>
        <w:ind w:left="835"/>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7780EA2E">
      <w:start w:val="1"/>
      <w:numFmt w:val="bullet"/>
      <w:lvlText w:val="o"/>
      <w:lvlJc w:val="left"/>
      <w:pPr>
        <w:ind w:left="17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78A01A66">
      <w:start w:val="1"/>
      <w:numFmt w:val="bullet"/>
      <w:lvlText w:val="▪"/>
      <w:lvlJc w:val="left"/>
      <w:pPr>
        <w:ind w:left="24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33B87DB8">
      <w:start w:val="1"/>
      <w:numFmt w:val="bullet"/>
      <w:lvlText w:val="•"/>
      <w:lvlJc w:val="left"/>
      <w:pPr>
        <w:ind w:left="31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90268F22">
      <w:start w:val="1"/>
      <w:numFmt w:val="bullet"/>
      <w:lvlText w:val="o"/>
      <w:lvlJc w:val="left"/>
      <w:pPr>
        <w:ind w:left="391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B288A7A4">
      <w:start w:val="1"/>
      <w:numFmt w:val="bullet"/>
      <w:lvlText w:val="▪"/>
      <w:lvlJc w:val="left"/>
      <w:pPr>
        <w:ind w:left="463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B88081AC">
      <w:start w:val="1"/>
      <w:numFmt w:val="bullet"/>
      <w:lvlText w:val="•"/>
      <w:lvlJc w:val="left"/>
      <w:pPr>
        <w:ind w:left="53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2B92EF34">
      <w:start w:val="1"/>
      <w:numFmt w:val="bullet"/>
      <w:lvlText w:val="o"/>
      <w:lvlJc w:val="left"/>
      <w:pPr>
        <w:ind w:left="60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62A015C0">
      <w:start w:val="1"/>
      <w:numFmt w:val="bullet"/>
      <w:lvlText w:val="▪"/>
      <w:lvlJc w:val="left"/>
      <w:pPr>
        <w:ind w:left="67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34" w15:restartNumberingAfterBreak="0">
    <w:nsid w:val="4C0B74F7"/>
    <w:multiLevelType w:val="multilevel"/>
    <w:tmpl w:val="B1C4587E"/>
    <w:styleLink w:val="3"/>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960"/>
        </w:tabs>
        <w:ind w:left="960" w:hanging="600"/>
      </w:pPr>
      <w:rPr>
        <w:rFonts w:hint="default"/>
      </w:rPr>
    </w:lvl>
    <w:lvl w:ilvl="2">
      <w:start w:val="1"/>
      <w:numFmt w:val="none"/>
      <w:lvlRestart w:val="0"/>
      <w:lvlText w:val="2.2."/>
      <w:lvlJc w:val="left"/>
      <w:pPr>
        <w:tabs>
          <w:tab w:val="num" w:pos="1440"/>
        </w:tabs>
        <w:ind w:left="1440" w:hanging="720"/>
      </w:pPr>
      <w:rPr>
        <w:rFonts w:hint="default"/>
      </w:rPr>
    </w:lvl>
    <w:lvl w:ilvl="3">
      <w:start w:val="1"/>
      <w:numFmt w:val="decimal"/>
      <w:isLgl/>
      <w:lvlText w:val="%1.%2.1.%4."/>
      <w:lvlJc w:val="left"/>
      <w:pPr>
        <w:tabs>
          <w:tab w:val="num" w:pos="216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5" w15:restartNumberingAfterBreak="0">
    <w:nsid w:val="4D74273B"/>
    <w:multiLevelType w:val="hybridMultilevel"/>
    <w:tmpl w:val="57F496B8"/>
    <w:lvl w:ilvl="0" w:tplc="9202B8F0">
      <w:start w:val="1"/>
      <w:numFmt w:val="decimal"/>
      <w:lvlText w:val="%1."/>
      <w:lvlJc w:val="left"/>
      <w:pPr>
        <w:ind w:left="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52949008">
      <w:start w:val="1"/>
      <w:numFmt w:val="lowerLetter"/>
      <w:lvlText w:val="%2"/>
      <w:lvlJc w:val="left"/>
      <w:pPr>
        <w:ind w:left="17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E98E96E0">
      <w:start w:val="1"/>
      <w:numFmt w:val="lowerRoman"/>
      <w:lvlText w:val="%3"/>
      <w:lvlJc w:val="left"/>
      <w:pPr>
        <w:ind w:left="24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8B9C5B6A">
      <w:start w:val="1"/>
      <w:numFmt w:val="decimal"/>
      <w:lvlText w:val="%4"/>
      <w:lvlJc w:val="left"/>
      <w:pPr>
        <w:ind w:left="31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63ECF312">
      <w:start w:val="1"/>
      <w:numFmt w:val="lowerLetter"/>
      <w:lvlText w:val="%5"/>
      <w:lvlJc w:val="left"/>
      <w:pPr>
        <w:ind w:left="391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95FC8A58">
      <w:start w:val="1"/>
      <w:numFmt w:val="lowerRoman"/>
      <w:lvlText w:val="%6"/>
      <w:lvlJc w:val="left"/>
      <w:pPr>
        <w:ind w:left="463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D9867DCA">
      <w:start w:val="1"/>
      <w:numFmt w:val="decimal"/>
      <w:lvlText w:val="%7"/>
      <w:lvlJc w:val="left"/>
      <w:pPr>
        <w:ind w:left="53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293678F2">
      <w:start w:val="1"/>
      <w:numFmt w:val="lowerLetter"/>
      <w:lvlText w:val="%8"/>
      <w:lvlJc w:val="left"/>
      <w:pPr>
        <w:ind w:left="60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47E44340">
      <w:start w:val="1"/>
      <w:numFmt w:val="lowerRoman"/>
      <w:lvlText w:val="%9"/>
      <w:lvlJc w:val="left"/>
      <w:pPr>
        <w:ind w:left="67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36" w15:restartNumberingAfterBreak="0">
    <w:nsid w:val="4DC959B6"/>
    <w:multiLevelType w:val="hybridMultilevel"/>
    <w:tmpl w:val="D966C65C"/>
    <w:lvl w:ilvl="0" w:tplc="45AE8C9E">
      <w:start w:val="1"/>
      <w:numFmt w:val="decimal"/>
      <w:lvlText w:val="%1."/>
      <w:lvlJc w:val="left"/>
      <w:pPr>
        <w:ind w:left="0"/>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1" w:tplc="00B6A940">
      <w:start w:val="1"/>
      <w:numFmt w:val="lowerLetter"/>
      <w:lvlText w:val="%2"/>
      <w:lvlJc w:val="left"/>
      <w:pPr>
        <w:ind w:left="1752"/>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2" w:tplc="7C86B17A">
      <w:start w:val="1"/>
      <w:numFmt w:val="lowerRoman"/>
      <w:lvlText w:val="%3"/>
      <w:lvlJc w:val="left"/>
      <w:pPr>
        <w:ind w:left="2472"/>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3" w:tplc="1A627500">
      <w:start w:val="1"/>
      <w:numFmt w:val="decimal"/>
      <w:lvlText w:val="%4"/>
      <w:lvlJc w:val="left"/>
      <w:pPr>
        <w:ind w:left="3192"/>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4" w:tplc="091E2CAA">
      <w:start w:val="1"/>
      <w:numFmt w:val="lowerLetter"/>
      <w:lvlText w:val="%5"/>
      <w:lvlJc w:val="left"/>
      <w:pPr>
        <w:ind w:left="3912"/>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5" w:tplc="D03E510C">
      <w:start w:val="1"/>
      <w:numFmt w:val="lowerRoman"/>
      <w:lvlText w:val="%6"/>
      <w:lvlJc w:val="left"/>
      <w:pPr>
        <w:ind w:left="4632"/>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6" w:tplc="923EE2B0">
      <w:start w:val="1"/>
      <w:numFmt w:val="decimal"/>
      <w:lvlText w:val="%7"/>
      <w:lvlJc w:val="left"/>
      <w:pPr>
        <w:ind w:left="5352"/>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7" w:tplc="232A49EA">
      <w:start w:val="1"/>
      <w:numFmt w:val="lowerLetter"/>
      <w:lvlText w:val="%8"/>
      <w:lvlJc w:val="left"/>
      <w:pPr>
        <w:ind w:left="6072"/>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8" w:tplc="01E8718E">
      <w:start w:val="1"/>
      <w:numFmt w:val="lowerRoman"/>
      <w:lvlText w:val="%9"/>
      <w:lvlJc w:val="left"/>
      <w:pPr>
        <w:ind w:left="6792"/>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abstractNum>
  <w:abstractNum w:abstractNumId="37" w15:restartNumberingAfterBreak="0">
    <w:nsid w:val="50C672F5"/>
    <w:multiLevelType w:val="hybridMultilevel"/>
    <w:tmpl w:val="BD2828E6"/>
    <w:lvl w:ilvl="0" w:tplc="6B4005FA">
      <w:start w:val="1"/>
      <w:numFmt w:val="decimal"/>
      <w:lvlText w:val="%1."/>
      <w:lvlJc w:val="left"/>
      <w:pPr>
        <w:ind w:left="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C27CA15E">
      <w:start w:val="1"/>
      <w:numFmt w:val="lowerLetter"/>
      <w:lvlText w:val="%2"/>
      <w:lvlJc w:val="left"/>
      <w:pPr>
        <w:ind w:left="17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42565306">
      <w:start w:val="1"/>
      <w:numFmt w:val="lowerRoman"/>
      <w:lvlText w:val="%3"/>
      <w:lvlJc w:val="left"/>
      <w:pPr>
        <w:ind w:left="24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7B32BAE2">
      <w:start w:val="1"/>
      <w:numFmt w:val="decimal"/>
      <w:lvlText w:val="%4"/>
      <w:lvlJc w:val="left"/>
      <w:pPr>
        <w:ind w:left="31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01C08A06">
      <w:start w:val="1"/>
      <w:numFmt w:val="lowerLetter"/>
      <w:lvlText w:val="%5"/>
      <w:lvlJc w:val="left"/>
      <w:pPr>
        <w:ind w:left="391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67FA6F04">
      <w:start w:val="1"/>
      <w:numFmt w:val="lowerRoman"/>
      <w:lvlText w:val="%6"/>
      <w:lvlJc w:val="left"/>
      <w:pPr>
        <w:ind w:left="463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73FAB7D8">
      <w:start w:val="1"/>
      <w:numFmt w:val="decimal"/>
      <w:lvlText w:val="%7"/>
      <w:lvlJc w:val="left"/>
      <w:pPr>
        <w:ind w:left="53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53984CEE">
      <w:start w:val="1"/>
      <w:numFmt w:val="lowerLetter"/>
      <w:lvlText w:val="%8"/>
      <w:lvlJc w:val="left"/>
      <w:pPr>
        <w:ind w:left="60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961C4B1C">
      <w:start w:val="1"/>
      <w:numFmt w:val="lowerRoman"/>
      <w:lvlText w:val="%9"/>
      <w:lvlJc w:val="left"/>
      <w:pPr>
        <w:ind w:left="67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38" w15:restartNumberingAfterBreak="0">
    <w:nsid w:val="56E673D1"/>
    <w:multiLevelType w:val="multilevel"/>
    <w:tmpl w:val="B978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6EA178B"/>
    <w:multiLevelType w:val="multilevel"/>
    <w:tmpl w:val="DD0A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9A42698"/>
    <w:multiLevelType w:val="hybridMultilevel"/>
    <w:tmpl w:val="7A048D62"/>
    <w:lvl w:ilvl="0" w:tplc="726E6C00">
      <w:start w:val="4"/>
      <w:numFmt w:val="decimal"/>
      <w:lvlText w:val="%1."/>
      <w:lvlJc w:val="left"/>
      <w:pPr>
        <w:ind w:left="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94749266">
      <w:start w:val="1"/>
      <w:numFmt w:val="lowerLetter"/>
      <w:lvlText w:val="%2"/>
      <w:lvlJc w:val="left"/>
      <w:pPr>
        <w:ind w:left="17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DB18B794">
      <w:start w:val="1"/>
      <w:numFmt w:val="lowerRoman"/>
      <w:lvlText w:val="%3"/>
      <w:lvlJc w:val="left"/>
      <w:pPr>
        <w:ind w:left="24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2A08E1A0">
      <w:start w:val="1"/>
      <w:numFmt w:val="decimal"/>
      <w:lvlText w:val="%4"/>
      <w:lvlJc w:val="left"/>
      <w:pPr>
        <w:ind w:left="31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79DC6760">
      <w:start w:val="1"/>
      <w:numFmt w:val="lowerLetter"/>
      <w:lvlText w:val="%5"/>
      <w:lvlJc w:val="left"/>
      <w:pPr>
        <w:ind w:left="391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2542BB7E">
      <w:start w:val="1"/>
      <w:numFmt w:val="lowerRoman"/>
      <w:lvlText w:val="%6"/>
      <w:lvlJc w:val="left"/>
      <w:pPr>
        <w:ind w:left="463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C9663BC">
      <w:start w:val="1"/>
      <w:numFmt w:val="decimal"/>
      <w:lvlText w:val="%7"/>
      <w:lvlJc w:val="left"/>
      <w:pPr>
        <w:ind w:left="53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9F4A4146">
      <w:start w:val="1"/>
      <w:numFmt w:val="lowerLetter"/>
      <w:lvlText w:val="%8"/>
      <w:lvlJc w:val="left"/>
      <w:pPr>
        <w:ind w:left="60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6D4A5242">
      <w:start w:val="1"/>
      <w:numFmt w:val="lowerRoman"/>
      <w:lvlText w:val="%9"/>
      <w:lvlJc w:val="left"/>
      <w:pPr>
        <w:ind w:left="67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41" w15:restartNumberingAfterBreak="0">
    <w:nsid w:val="6003211B"/>
    <w:multiLevelType w:val="hybridMultilevel"/>
    <w:tmpl w:val="77405D54"/>
    <w:lvl w:ilvl="0" w:tplc="BBA42A52">
      <w:start w:val="1"/>
      <w:numFmt w:val="decimal"/>
      <w:lvlText w:val="%1."/>
      <w:lvlJc w:val="left"/>
      <w:pPr>
        <w:ind w:left="926"/>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1" w:tplc="192285C6">
      <w:start w:val="1"/>
      <w:numFmt w:val="lowerLetter"/>
      <w:lvlText w:val="%2"/>
      <w:lvlJc w:val="left"/>
      <w:pPr>
        <w:ind w:left="1752"/>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2" w:tplc="7828FD5E">
      <w:start w:val="1"/>
      <w:numFmt w:val="lowerRoman"/>
      <w:lvlText w:val="%3"/>
      <w:lvlJc w:val="left"/>
      <w:pPr>
        <w:ind w:left="2472"/>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3" w:tplc="C7C43B10">
      <w:start w:val="1"/>
      <w:numFmt w:val="decimal"/>
      <w:lvlText w:val="%4"/>
      <w:lvlJc w:val="left"/>
      <w:pPr>
        <w:ind w:left="3192"/>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4" w:tplc="5808C02A">
      <w:start w:val="1"/>
      <w:numFmt w:val="lowerLetter"/>
      <w:lvlText w:val="%5"/>
      <w:lvlJc w:val="left"/>
      <w:pPr>
        <w:ind w:left="3912"/>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5" w:tplc="91B683EA">
      <w:start w:val="1"/>
      <w:numFmt w:val="lowerRoman"/>
      <w:lvlText w:val="%6"/>
      <w:lvlJc w:val="left"/>
      <w:pPr>
        <w:ind w:left="4632"/>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6" w:tplc="449462E6">
      <w:start w:val="1"/>
      <w:numFmt w:val="decimal"/>
      <w:lvlText w:val="%7"/>
      <w:lvlJc w:val="left"/>
      <w:pPr>
        <w:ind w:left="5352"/>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7" w:tplc="9F8641BC">
      <w:start w:val="1"/>
      <w:numFmt w:val="lowerLetter"/>
      <w:lvlText w:val="%8"/>
      <w:lvlJc w:val="left"/>
      <w:pPr>
        <w:ind w:left="6072"/>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8" w:tplc="1666A1B6">
      <w:start w:val="1"/>
      <w:numFmt w:val="lowerRoman"/>
      <w:lvlText w:val="%9"/>
      <w:lvlJc w:val="left"/>
      <w:pPr>
        <w:ind w:left="6792"/>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abstractNum>
  <w:abstractNum w:abstractNumId="42" w15:restartNumberingAfterBreak="0">
    <w:nsid w:val="601544BD"/>
    <w:multiLevelType w:val="hybridMultilevel"/>
    <w:tmpl w:val="ECB0CEC2"/>
    <w:lvl w:ilvl="0" w:tplc="9892B522">
      <w:start w:val="1"/>
      <w:numFmt w:val="decimal"/>
      <w:pStyle w:val="a0"/>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260517A"/>
    <w:multiLevelType w:val="hybridMultilevel"/>
    <w:tmpl w:val="942E38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41377E3"/>
    <w:multiLevelType w:val="hybridMultilevel"/>
    <w:tmpl w:val="750A9CA4"/>
    <w:lvl w:ilvl="0" w:tplc="B7BA009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649919B8"/>
    <w:multiLevelType w:val="hybridMultilevel"/>
    <w:tmpl w:val="65A25D30"/>
    <w:lvl w:ilvl="0" w:tplc="97C4B71C">
      <w:start w:val="1"/>
      <w:numFmt w:val="decimal"/>
      <w:lvlText w:val="%1."/>
      <w:lvlJc w:val="left"/>
      <w:pPr>
        <w:ind w:left="360" w:hanging="360"/>
      </w:pPr>
      <w:rPr>
        <w:i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66D72206"/>
    <w:multiLevelType w:val="multilevel"/>
    <w:tmpl w:val="E36A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C5424BF"/>
    <w:multiLevelType w:val="multilevel"/>
    <w:tmpl w:val="D70EC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E1A295D"/>
    <w:multiLevelType w:val="hybridMultilevel"/>
    <w:tmpl w:val="018EF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E854685"/>
    <w:multiLevelType w:val="hybridMultilevel"/>
    <w:tmpl w:val="65A25D30"/>
    <w:lvl w:ilvl="0" w:tplc="97C4B71C">
      <w:start w:val="1"/>
      <w:numFmt w:val="decimal"/>
      <w:lvlText w:val="%1."/>
      <w:lvlJc w:val="left"/>
      <w:pPr>
        <w:ind w:left="1211" w:hanging="360"/>
      </w:pPr>
      <w:rPr>
        <w:i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71175C16"/>
    <w:multiLevelType w:val="multilevel"/>
    <w:tmpl w:val="20E2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1B04BDA"/>
    <w:multiLevelType w:val="multilevel"/>
    <w:tmpl w:val="0868CA3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b/>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2" w15:restartNumberingAfterBreak="0">
    <w:nsid w:val="726851E8"/>
    <w:multiLevelType w:val="multilevel"/>
    <w:tmpl w:val="D084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083DBF"/>
    <w:multiLevelType w:val="multilevel"/>
    <w:tmpl w:val="3C12064E"/>
    <w:styleLink w:val="a1"/>
    <w:lvl w:ilvl="0">
      <w:start w:val="1"/>
      <w:numFmt w:val="decimal"/>
      <w:lvlText w:val="%1."/>
      <w:lvlJc w:val="left"/>
      <w:pPr>
        <w:tabs>
          <w:tab w:val="num" w:pos="-31680"/>
        </w:tabs>
        <w:ind w:left="454" w:hanging="454"/>
      </w:pPr>
      <w:rPr>
        <w:rFonts w:hint="default"/>
        <w:sz w:val="24"/>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4" w15:restartNumberingAfterBreak="0">
    <w:nsid w:val="73A722C1"/>
    <w:multiLevelType w:val="multilevel"/>
    <w:tmpl w:val="010E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01709B"/>
    <w:multiLevelType w:val="hybridMultilevel"/>
    <w:tmpl w:val="18AE0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86478F8"/>
    <w:multiLevelType w:val="multilevel"/>
    <w:tmpl w:val="727221AA"/>
    <w:lvl w:ilvl="0">
      <w:start w:val="1"/>
      <w:numFmt w:val="decimal"/>
      <w:lvlText w:val="%1."/>
      <w:lvlJc w:val="left"/>
      <w:pPr>
        <w:ind w:left="1069" w:hanging="360"/>
      </w:pPr>
      <w:rPr>
        <w:rFonts w:ascii="Times New Roman" w:hAnsi="Times New Roman" w:cs="Times New Roman" w:hint="default"/>
        <w:b/>
        <w:color w:val="0000FF" w:themeColor="hyperlink"/>
        <w:sz w:val="28"/>
        <w:u w:val="single"/>
      </w:rPr>
    </w:lvl>
    <w:lvl w:ilvl="1">
      <w:start w:val="1"/>
      <w:numFmt w:val="decimal"/>
      <w:isLgl/>
      <w:lvlText w:val="%1.%2."/>
      <w:lvlJc w:val="left"/>
      <w:pPr>
        <w:ind w:left="1429" w:hanging="720"/>
      </w:pPr>
      <w:rPr>
        <w:rFonts w:ascii="Times New Roman" w:hAnsi="Times New Roman" w:cs="Times New Roman" w:hint="default"/>
        <w:color w:val="0000FF" w:themeColor="hyperlink"/>
        <w:sz w:val="28"/>
        <w:u w:val="single"/>
      </w:rPr>
    </w:lvl>
    <w:lvl w:ilvl="2">
      <w:start w:val="1"/>
      <w:numFmt w:val="decimal"/>
      <w:isLgl/>
      <w:lvlText w:val="%1.%2.%3."/>
      <w:lvlJc w:val="left"/>
      <w:pPr>
        <w:ind w:left="1429" w:hanging="720"/>
      </w:pPr>
      <w:rPr>
        <w:rFonts w:ascii="Times New Roman" w:hAnsi="Times New Roman" w:cs="Times New Roman" w:hint="default"/>
        <w:color w:val="0000FF" w:themeColor="hyperlink"/>
        <w:sz w:val="28"/>
        <w:u w:val="single"/>
      </w:rPr>
    </w:lvl>
    <w:lvl w:ilvl="3">
      <w:start w:val="1"/>
      <w:numFmt w:val="decimal"/>
      <w:isLgl/>
      <w:lvlText w:val="%1.%2.%3.%4."/>
      <w:lvlJc w:val="left"/>
      <w:pPr>
        <w:ind w:left="1789" w:hanging="1080"/>
      </w:pPr>
      <w:rPr>
        <w:rFonts w:ascii="Times New Roman" w:hAnsi="Times New Roman" w:cs="Times New Roman" w:hint="default"/>
        <w:color w:val="0000FF" w:themeColor="hyperlink"/>
        <w:sz w:val="28"/>
        <w:u w:val="single"/>
      </w:rPr>
    </w:lvl>
    <w:lvl w:ilvl="4">
      <w:start w:val="1"/>
      <w:numFmt w:val="decimal"/>
      <w:isLgl/>
      <w:lvlText w:val="%1.%2.%3.%4.%5."/>
      <w:lvlJc w:val="left"/>
      <w:pPr>
        <w:ind w:left="1789" w:hanging="1080"/>
      </w:pPr>
      <w:rPr>
        <w:rFonts w:ascii="Times New Roman" w:hAnsi="Times New Roman" w:cs="Times New Roman" w:hint="default"/>
        <w:color w:val="0000FF" w:themeColor="hyperlink"/>
        <w:sz w:val="28"/>
        <w:u w:val="single"/>
      </w:rPr>
    </w:lvl>
    <w:lvl w:ilvl="5">
      <w:start w:val="1"/>
      <w:numFmt w:val="decimal"/>
      <w:isLgl/>
      <w:lvlText w:val="%1.%2.%3.%4.%5.%6."/>
      <w:lvlJc w:val="left"/>
      <w:pPr>
        <w:ind w:left="2149" w:hanging="1440"/>
      </w:pPr>
      <w:rPr>
        <w:rFonts w:ascii="Times New Roman" w:hAnsi="Times New Roman" w:cs="Times New Roman" w:hint="default"/>
        <w:color w:val="0000FF" w:themeColor="hyperlink"/>
        <w:sz w:val="28"/>
        <w:u w:val="single"/>
      </w:rPr>
    </w:lvl>
    <w:lvl w:ilvl="6">
      <w:start w:val="1"/>
      <w:numFmt w:val="decimal"/>
      <w:isLgl/>
      <w:lvlText w:val="%1.%2.%3.%4.%5.%6.%7."/>
      <w:lvlJc w:val="left"/>
      <w:pPr>
        <w:ind w:left="2149" w:hanging="1440"/>
      </w:pPr>
      <w:rPr>
        <w:rFonts w:ascii="Times New Roman" w:hAnsi="Times New Roman" w:cs="Times New Roman" w:hint="default"/>
        <w:color w:val="0000FF" w:themeColor="hyperlink"/>
        <w:sz w:val="28"/>
        <w:u w:val="single"/>
      </w:rPr>
    </w:lvl>
    <w:lvl w:ilvl="7">
      <w:start w:val="1"/>
      <w:numFmt w:val="decimal"/>
      <w:isLgl/>
      <w:lvlText w:val="%1.%2.%3.%4.%5.%6.%7.%8."/>
      <w:lvlJc w:val="left"/>
      <w:pPr>
        <w:ind w:left="2509" w:hanging="1800"/>
      </w:pPr>
      <w:rPr>
        <w:rFonts w:ascii="Times New Roman" w:hAnsi="Times New Roman" w:cs="Times New Roman" w:hint="default"/>
        <w:color w:val="0000FF" w:themeColor="hyperlink"/>
        <w:sz w:val="28"/>
        <w:u w:val="single"/>
      </w:rPr>
    </w:lvl>
    <w:lvl w:ilvl="8">
      <w:start w:val="1"/>
      <w:numFmt w:val="decimal"/>
      <w:isLgl/>
      <w:lvlText w:val="%1.%2.%3.%4.%5.%6.%7.%8.%9."/>
      <w:lvlJc w:val="left"/>
      <w:pPr>
        <w:ind w:left="2509" w:hanging="1800"/>
      </w:pPr>
      <w:rPr>
        <w:rFonts w:ascii="Times New Roman" w:hAnsi="Times New Roman" w:cs="Times New Roman" w:hint="default"/>
        <w:color w:val="0000FF" w:themeColor="hyperlink"/>
        <w:sz w:val="28"/>
        <w:u w:val="single"/>
      </w:rPr>
    </w:lvl>
  </w:abstractNum>
  <w:abstractNum w:abstractNumId="57" w15:restartNumberingAfterBreak="0">
    <w:nsid w:val="78A47796"/>
    <w:multiLevelType w:val="hybridMultilevel"/>
    <w:tmpl w:val="0EE84968"/>
    <w:lvl w:ilvl="0" w:tplc="9EAE14CC">
      <w:start w:val="1"/>
      <w:numFmt w:val="decimal"/>
      <w:lvlText w:val="%1)"/>
      <w:lvlJc w:val="left"/>
      <w:pPr>
        <w:ind w:left="0"/>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1" w:tplc="586ECE0C">
      <w:start w:val="1"/>
      <w:numFmt w:val="lowerLetter"/>
      <w:lvlText w:val="%2"/>
      <w:lvlJc w:val="left"/>
      <w:pPr>
        <w:ind w:left="17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1B0E2C06">
      <w:start w:val="1"/>
      <w:numFmt w:val="lowerRoman"/>
      <w:lvlText w:val="%3"/>
      <w:lvlJc w:val="left"/>
      <w:pPr>
        <w:ind w:left="24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41E67F80">
      <w:start w:val="1"/>
      <w:numFmt w:val="decimal"/>
      <w:lvlText w:val="%4"/>
      <w:lvlJc w:val="left"/>
      <w:pPr>
        <w:ind w:left="31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F4B088CA">
      <w:start w:val="1"/>
      <w:numFmt w:val="lowerLetter"/>
      <w:lvlText w:val="%5"/>
      <w:lvlJc w:val="left"/>
      <w:pPr>
        <w:ind w:left="391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280CA08C">
      <w:start w:val="1"/>
      <w:numFmt w:val="lowerRoman"/>
      <w:lvlText w:val="%6"/>
      <w:lvlJc w:val="left"/>
      <w:pPr>
        <w:ind w:left="463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C66A5004">
      <w:start w:val="1"/>
      <w:numFmt w:val="decimal"/>
      <w:lvlText w:val="%7"/>
      <w:lvlJc w:val="left"/>
      <w:pPr>
        <w:ind w:left="535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209A2926">
      <w:start w:val="1"/>
      <w:numFmt w:val="lowerLetter"/>
      <w:lvlText w:val="%8"/>
      <w:lvlJc w:val="left"/>
      <w:pPr>
        <w:ind w:left="607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0AC4491C">
      <w:start w:val="1"/>
      <w:numFmt w:val="lowerRoman"/>
      <w:lvlText w:val="%9"/>
      <w:lvlJc w:val="left"/>
      <w:pPr>
        <w:ind w:left="6792"/>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58" w15:restartNumberingAfterBreak="0">
    <w:nsid w:val="7BBC1EBB"/>
    <w:multiLevelType w:val="hybridMultilevel"/>
    <w:tmpl w:val="750A9CA4"/>
    <w:lvl w:ilvl="0" w:tplc="B7BA009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7CFB0474"/>
    <w:multiLevelType w:val="multilevel"/>
    <w:tmpl w:val="E522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1"/>
  </w:num>
  <w:num w:numId="2">
    <w:abstractNumId w:val="42"/>
  </w:num>
  <w:num w:numId="3">
    <w:abstractNumId w:val="34"/>
  </w:num>
  <w:num w:numId="4">
    <w:abstractNumId w:val="53"/>
  </w:num>
  <w:num w:numId="5">
    <w:abstractNumId w:val="24"/>
  </w:num>
  <w:num w:numId="6">
    <w:abstractNumId w:val="58"/>
  </w:num>
  <w:num w:numId="7">
    <w:abstractNumId w:val="44"/>
  </w:num>
  <w:num w:numId="8">
    <w:abstractNumId w:val="11"/>
  </w:num>
  <w:num w:numId="9">
    <w:abstractNumId w:val="52"/>
  </w:num>
  <w:num w:numId="10">
    <w:abstractNumId w:val="45"/>
  </w:num>
  <w:num w:numId="11">
    <w:abstractNumId w:val="49"/>
  </w:num>
  <w:num w:numId="12">
    <w:abstractNumId w:val="56"/>
  </w:num>
  <w:num w:numId="13">
    <w:abstractNumId w:val="43"/>
  </w:num>
  <w:num w:numId="14">
    <w:abstractNumId w:val="28"/>
  </w:num>
  <w:num w:numId="15">
    <w:abstractNumId w:val="15"/>
  </w:num>
  <w:num w:numId="16">
    <w:abstractNumId w:val="26"/>
  </w:num>
  <w:num w:numId="17">
    <w:abstractNumId w:val="32"/>
  </w:num>
  <w:num w:numId="18">
    <w:abstractNumId w:val="18"/>
  </w:num>
  <w:num w:numId="19">
    <w:abstractNumId w:val="20"/>
  </w:num>
  <w:num w:numId="20">
    <w:abstractNumId w:val="37"/>
  </w:num>
  <w:num w:numId="21">
    <w:abstractNumId w:val="57"/>
  </w:num>
  <w:num w:numId="22">
    <w:abstractNumId w:val="19"/>
  </w:num>
  <w:num w:numId="23">
    <w:abstractNumId w:val="33"/>
  </w:num>
  <w:num w:numId="24">
    <w:abstractNumId w:val="40"/>
  </w:num>
  <w:num w:numId="25">
    <w:abstractNumId w:val="21"/>
  </w:num>
  <w:num w:numId="26">
    <w:abstractNumId w:val="36"/>
  </w:num>
  <w:num w:numId="27">
    <w:abstractNumId w:val="41"/>
  </w:num>
  <w:num w:numId="28">
    <w:abstractNumId w:val="30"/>
  </w:num>
  <w:num w:numId="29">
    <w:abstractNumId w:val="35"/>
  </w:num>
  <w:num w:numId="30">
    <w:abstractNumId w:val="25"/>
  </w:num>
  <w:num w:numId="31">
    <w:abstractNumId w:val="47"/>
  </w:num>
  <w:num w:numId="32">
    <w:abstractNumId w:val="29"/>
  </w:num>
  <w:num w:numId="33">
    <w:abstractNumId w:val="50"/>
  </w:num>
  <w:num w:numId="34">
    <w:abstractNumId w:val="12"/>
  </w:num>
  <w:num w:numId="35">
    <w:abstractNumId w:val="59"/>
  </w:num>
  <w:num w:numId="36">
    <w:abstractNumId w:val="39"/>
  </w:num>
  <w:num w:numId="37">
    <w:abstractNumId w:val="46"/>
  </w:num>
  <w:num w:numId="38">
    <w:abstractNumId w:val="38"/>
  </w:num>
  <w:num w:numId="39">
    <w:abstractNumId w:val="27"/>
  </w:num>
  <w:num w:numId="40">
    <w:abstractNumId w:val="55"/>
  </w:num>
  <w:num w:numId="41">
    <w:abstractNumId w:val="16"/>
  </w:num>
  <w:num w:numId="42">
    <w:abstractNumId w:val="14"/>
  </w:num>
  <w:num w:numId="43">
    <w:abstractNumId w:val="48"/>
  </w:num>
  <w:num w:numId="44">
    <w:abstractNumId w:val="17"/>
  </w:num>
  <w:num w:numId="45">
    <w:abstractNumId w:val="23"/>
  </w:num>
  <w:num w:numId="46">
    <w:abstractNumId w:val="54"/>
  </w:num>
  <w:num w:numId="47">
    <w:abstractNumId w:val="31"/>
  </w:num>
  <w:num w:numId="48">
    <w:abstractNumId w:val="13"/>
  </w:num>
  <w:num w:numId="49">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298"/>
    <w:rsid w:val="00000806"/>
    <w:rsid w:val="0000088F"/>
    <w:rsid w:val="00000D08"/>
    <w:rsid w:val="00000DCD"/>
    <w:rsid w:val="0000130E"/>
    <w:rsid w:val="000038CC"/>
    <w:rsid w:val="000040F4"/>
    <w:rsid w:val="00004891"/>
    <w:rsid w:val="0000593D"/>
    <w:rsid w:val="00010123"/>
    <w:rsid w:val="00011B0A"/>
    <w:rsid w:val="000121AC"/>
    <w:rsid w:val="000128EA"/>
    <w:rsid w:val="00013687"/>
    <w:rsid w:val="00013FB0"/>
    <w:rsid w:val="00014863"/>
    <w:rsid w:val="00014AB9"/>
    <w:rsid w:val="000153EB"/>
    <w:rsid w:val="00015817"/>
    <w:rsid w:val="0001597A"/>
    <w:rsid w:val="00015E1C"/>
    <w:rsid w:val="000164FE"/>
    <w:rsid w:val="00016C94"/>
    <w:rsid w:val="00016F45"/>
    <w:rsid w:val="00017214"/>
    <w:rsid w:val="00017491"/>
    <w:rsid w:val="00017D4A"/>
    <w:rsid w:val="00020375"/>
    <w:rsid w:val="00021C77"/>
    <w:rsid w:val="0002314D"/>
    <w:rsid w:val="0002453A"/>
    <w:rsid w:val="00025F00"/>
    <w:rsid w:val="0002669B"/>
    <w:rsid w:val="000274F0"/>
    <w:rsid w:val="00030A14"/>
    <w:rsid w:val="00031A07"/>
    <w:rsid w:val="00034EE4"/>
    <w:rsid w:val="000353C5"/>
    <w:rsid w:val="000353DB"/>
    <w:rsid w:val="000368BF"/>
    <w:rsid w:val="00036D60"/>
    <w:rsid w:val="00037A95"/>
    <w:rsid w:val="00037B99"/>
    <w:rsid w:val="0004022A"/>
    <w:rsid w:val="000412E8"/>
    <w:rsid w:val="00041B7C"/>
    <w:rsid w:val="0004233A"/>
    <w:rsid w:val="000424DA"/>
    <w:rsid w:val="00042889"/>
    <w:rsid w:val="000429A8"/>
    <w:rsid w:val="00042D5E"/>
    <w:rsid w:val="00043718"/>
    <w:rsid w:val="000446A6"/>
    <w:rsid w:val="000464F2"/>
    <w:rsid w:val="00047487"/>
    <w:rsid w:val="00047691"/>
    <w:rsid w:val="00047983"/>
    <w:rsid w:val="00047A15"/>
    <w:rsid w:val="000523EF"/>
    <w:rsid w:val="000525CD"/>
    <w:rsid w:val="00053481"/>
    <w:rsid w:val="000536F6"/>
    <w:rsid w:val="0005673F"/>
    <w:rsid w:val="000576A4"/>
    <w:rsid w:val="00057973"/>
    <w:rsid w:val="0006057F"/>
    <w:rsid w:val="00060BEE"/>
    <w:rsid w:val="00060F60"/>
    <w:rsid w:val="00061538"/>
    <w:rsid w:val="00061B4C"/>
    <w:rsid w:val="000635A6"/>
    <w:rsid w:val="000636CE"/>
    <w:rsid w:val="00063E53"/>
    <w:rsid w:val="0006463D"/>
    <w:rsid w:val="00064B06"/>
    <w:rsid w:val="00064B6C"/>
    <w:rsid w:val="00065525"/>
    <w:rsid w:val="00065ED6"/>
    <w:rsid w:val="00066023"/>
    <w:rsid w:val="00067956"/>
    <w:rsid w:val="000709A5"/>
    <w:rsid w:val="00070C9F"/>
    <w:rsid w:val="00070CB8"/>
    <w:rsid w:val="00071120"/>
    <w:rsid w:val="00071E52"/>
    <w:rsid w:val="00071F80"/>
    <w:rsid w:val="000730A7"/>
    <w:rsid w:val="000752CC"/>
    <w:rsid w:val="000759A0"/>
    <w:rsid w:val="000802FC"/>
    <w:rsid w:val="00081F7D"/>
    <w:rsid w:val="0008201C"/>
    <w:rsid w:val="000822A1"/>
    <w:rsid w:val="00082B73"/>
    <w:rsid w:val="000832A9"/>
    <w:rsid w:val="00084602"/>
    <w:rsid w:val="000848B9"/>
    <w:rsid w:val="00085849"/>
    <w:rsid w:val="00085AAA"/>
    <w:rsid w:val="0008775B"/>
    <w:rsid w:val="00087D2F"/>
    <w:rsid w:val="000913AB"/>
    <w:rsid w:val="000914C7"/>
    <w:rsid w:val="00092C49"/>
    <w:rsid w:val="00094675"/>
    <w:rsid w:val="00094B46"/>
    <w:rsid w:val="0009503C"/>
    <w:rsid w:val="000957C9"/>
    <w:rsid w:val="000962AF"/>
    <w:rsid w:val="00096707"/>
    <w:rsid w:val="0009680C"/>
    <w:rsid w:val="000968E2"/>
    <w:rsid w:val="00096F0C"/>
    <w:rsid w:val="000A009E"/>
    <w:rsid w:val="000A262B"/>
    <w:rsid w:val="000A27E8"/>
    <w:rsid w:val="000A3071"/>
    <w:rsid w:val="000A4A2E"/>
    <w:rsid w:val="000A5EA0"/>
    <w:rsid w:val="000A76EF"/>
    <w:rsid w:val="000A7D72"/>
    <w:rsid w:val="000B0A44"/>
    <w:rsid w:val="000B0B54"/>
    <w:rsid w:val="000B0C6F"/>
    <w:rsid w:val="000B14E7"/>
    <w:rsid w:val="000B1C5C"/>
    <w:rsid w:val="000B2729"/>
    <w:rsid w:val="000B38AB"/>
    <w:rsid w:val="000B4A2C"/>
    <w:rsid w:val="000B5695"/>
    <w:rsid w:val="000B5C7D"/>
    <w:rsid w:val="000B6CFB"/>
    <w:rsid w:val="000B734B"/>
    <w:rsid w:val="000B741C"/>
    <w:rsid w:val="000B7FE5"/>
    <w:rsid w:val="000C074B"/>
    <w:rsid w:val="000C23D9"/>
    <w:rsid w:val="000C2BC5"/>
    <w:rsid w:val="000C379D"/>
    <w:rsid w:val="000C3DBE"/>
    <w:rsid w:val="000C41F4"/>
    <w:rsid w:val="000C4248"/>
    <w:rsid w:val="000C4D69"/>
    <w:rsid w:val="000C4D92"/>
    <w:rsid w:val="000C5C9D"/>
    <w:rsid w:val="000C6F14"/>
    <w:rsid w:val="000C72D0"/>
    <w:rsid w:val="000D070B"/>
    <w:rsid w:val="000D0EAC"/>
    <w:rsid w:val="000D0FA4"/>
    <w:rsid w:val="000D15F9"/>
    <w:rsid w:val="000D2242"/>
    <w:rsid w:val="000D2CDA"/>
    <w:rsid w:val="000D2DDD"/>
    <w:rsid w:val="000D3E2D"/>
    <w:rsid w:val="000D476E"/>
    <w:rsid w:val="000D4958"/>
    <w:rsid w:val="000D5345"/>
    <w:rsid w:val="000D5F0C"/>
    <w:rsid w:val="000D66C2"/>
    <w:rsid w:val="000D6EAE"/>
    <w:rsid w:val="000D7645"/>
    <w:rsid w:val="000E0035"/>
    <w:rsid w:val="000E0363"/>
    <w:rsid w:val="000E0ACA"/>
    <w:rsid w:val="000E0C4B"/>
    <w:rsid w:val="000E213D"/>
    <w:rsid w:val="000E2C4F"/>
    <w:rsid w:val="000E33D6"/>
    <w:rsid w:val="000E3608"/>
    <w:rsid w:val="000E3FD0"/>
    <w:rsid w:val="000E66FD"/>
    <w:rsid w:val="000E68B1"/>
    <w:rsid w:val="000E761B"/>
    <w:rsid w:val="000F2016"/>
    <w:rsid w:val="000F3CDF"/>
    <w:rsid w:val="000F4961"/>
    <w:rsid w:val="000F51F0"/>
    <w:rsid w:val="000F6536"/>
    <w:rsid w:val="000F7A45"/>
    <w:rsid w:val="00101550"/>
    <w:rsid w:val="00101E7C"/>
    <w:rsid w:val="00102B81"/>
    <w:rsid w:val="001031EE"/>
    <w:rsid w:val="00103BA0"/>
    <w:rsid w:val="0010572C"/>
    <w:rsid w:val="001062F2"/>
    <w:rsid w:val="00106B9D"/>
    <w:rsid w:val="00107E32"/>
    <w:rsid w:val="0011006A"/>
    <w:rsid w:val="00110910"/>
    <w:rsid w:val="00110C6E"/>
    <w:rsid w:val="001110C6"/>
    <w:rsid w:val="001117EA"/>
    <w:rsid w:val="00111B6B"/>
    <w:rsid w:val="00112253"/>
    <w:rsid w:val="0011287A"/>
    <w:rsid w:val="00113E83"/>
    <w:rsid w:val="0011529A"/>
    <w:rsid w:val="00116077"/>
    <w:rsid w:val="0011642A"/>
    <w:rsid w:val="001179B4"/>
    <w:rsid w:val="00121434"/>
    <w:rsid w:val="00121CB1"/>
    <w:rsid w:val="00122BF6"/>
    <w:rsid w:val="00123702"/>
    <w:rsid w:val="00123981"/>
    <w:rsid w:val="00124525"/>
    <w:rsid w:val="001247E9"/>
    <w:rsid w:val="00124CA5"/>
    <w:rsid w:val="0012526C"/>
    <w:rsid w:val="00127B70"/>
    <w:rsid w:val="001301F4"/>
    <w:rsid w:val="00131311"/>
    <w:rsid w:val="00131B37"/>
    <w:rsid w:val="00131DBB"/>
    <w:rsid w:val="00131E42"/>
    <w:rsid w:val="00134A86"/>
    <w:rsid w:val="00136496"/>
    <w:rsid w:val="001367C8"/>
    <w:rsid w:val="001400A6"/>
    <w:rsid w:val="001403D2"/>
    <w:rsid w:val="001414C0"/>
    <w:rsid w:val="00141B67"/>
    <w:rsid w:val="001420AE"/>
    <w:rsid w:val="0014308E"/>
    <w:rsid w:val="001434EF"/>
    <w:rsid w:val="001445A0"/>
    <w:rsid w:val="0014475E"/>
    <w:rsid w:val="00145C7D"/>
    <w:rsid w:val="001478C0"/>
    <w:rsid w:val="00147CB3"/>
    <w:rsid w:val="0015003F"/>
    <w:rsid w:val="001508D1"/>
    <w:rsid w:val="00150EAF"/>
    <w:rsid w:val="00151609"/>
    <w:rsid w:val="001530C5"/>
    <w:rsid w:val="00153264"/>
    <w:rsid w:val="001536A9"/>
    <w:rsid w:val="00153C55"/>
    <w:rsid w:val="00154065"/>
    <w:rsid w:val="0015431F"/>
    <w:rsid w:val="00156842"/>
    <w:rsid w:val="00156E29"/>
    <w:rsid w:val="001607FB"/>
    <w:rsid w:val="00160994"/>
    <w:rsid w:val="00162A86"/>
    <w:rsid w:val="00162B09"/>
    <w:rsid w:val="00162ECB"/>
    <w:rsid w:val="0016357B"/>
    <w:rsid w:val="00163C59"/>
    <w:rsid w:val="0016426E"/>
    <w:rsid w:val="001642E2"/>
    <w:rsid w:val="0016436C"/>
    <w:rsid w:val="00164E1B"/>
    <w:rsid w:val="001653E3"/>
    <w:rsid w:val="00165BF2"/>
    <w:rsid w:val="00166052"/>
    <w:rsid w:val="0017054D"/>
    <w:rsid w:val="001716C1"/>
    <w:rsid w:val="00172C5C"/>
    <w:rsid w:val="00172E8E"/>
    <w:rsid w:val="00173090"/>
    <w:rsid w:val="001737DC"/>
    <w:rsid w:val="00174BC7"/>
    <w:rsid w:val="00175DF7"/>
    <w:rsid w:val="00176EAB"/>
    <w:rsid w:val="001777E0"/>
    <w:rsid w:val="00180FD7"/>
    <w:rsid w:val="00182F61"/>
    <w:rsid w:val="00183149"/>
    <w:rsid w:val="0018594A"/>
    <w:rsid w:val="00186E52"/>
    <w:rsid w:val="00187B37"/>
    <w:rsid w:val="00190AFA"/>
    <w:rsid w:val="00191CF5"/>
    <w:rsid w:val="001920E3"/>
    <w:rsid w:val="001925D4"/>
    <w:rsid w:val="00192936"/>
    <w:rsid w:val="00193166"/>
    <w:rsid w:val="001941A9"/>
    <w:rsid w:val="0019463E"/>
    <w:rsid w:val="001A02F2"/>
    <w:rsid w:val="001A0529"/>
    <w:rsid w:val="001A0964"/>
    <w:rsid w:val="001A27D4"/>
    <w:rsid w:val="001A4DA9"/>
    <w:rsid w:val="001A5EF2"/>
    <w:rsid w:val="001A76B5"/>
    <w:rsid w:val="001A783D"/>
    <w:rsid w:val="001B15C3"/>
    <w:rsid w:val="001B2E8F"/>
    <w:rsid w:val="001B3866"/>
    <w:rsid w:val="001B3B97"/>
    <w:rsid w:val="001B425C"/>
    <w:rsid w:val="001B5427"/>
    <w:rsid w:val="001B56AC"/>
    <w:rsid w:val="001B5CF5"/>
    <w:rsid w:val="001B64EC"/>
    <w:rsid w:val="001B6695"/>
    <w:rsid w:val="001B6734"/>
    <w:rsid w:val="001B71B1"/>
    <w:rsid w:val="001B728D"/>
    <w:rsid w:val="001B751F"/>
    <w:rsid w:val="001B76AE"/>
    <w:rsid w:val="001C0E27"/>
    <w:rsid w:val="001C2729"/>
    <w:rsid w:val="001D0322"/>
    <w:rsid w:val="001D04F7"/>
    <w:rsid w:val="001D1D23"/>
    <w:rsid w:val="001D1FE1"/>
    <w:rsid w:val="001D28C3"/>
    <w:rsid w:val="001D2C74"/>
    <w:rsid w:val="001D4BB6"/>
    <w:rsid w:val="001D4DA9"/>
    <w:rsid w:val="001D5ECF"/>
    <w:rsid w:val="001D5FFC"/>
    <w:rsid w:val="001D690B"/>
    <w:rsid w:val="001D7305"/>
    <w:rsid w:val="001D797B"/>
    <w:rsid w:val="001E0BCB"/>
    <w:rsid w:val="001E1A60"/>
    <w:rsid w:val="001E1A7C"/>
    <w:rsid w:val="001E1F7E"/>
    <w:rsid w:val="001E236A"/>
    <w:rsid w:val="001E2593"/>
    <w:rsid w:val="001E319B"/>
    <w:rsid w:val="001E37EA"/>
    <w:rsid w:val="001E692C"/>
    <w:rsid w:val="001E6F93"/>
    <w:rsid w:val="001E77BA"/>
    <w:rsid w:val="001E7865"/>
    <w:rsid w:val="001F05A2"/>
    <w:rsid w:val="001F1979"/>
    <w:rsid w:val="001F1BBD"/>
    <w:rsid w:val="001F1ED2"/>
    <w:rsid w:val="001F40F3"/>
    <w:rsid w:val="001F47D6"/>
    <w:rsid w:val="001F6114"/>
    <w:rsid w:val="001F7CCE"/>
    <w:rsid w:val="002031CF"/>
    <w:rsid w:val="00204634"/>
    <w:rsid w:val="002053BC"/>
    <w:rsid w:val="00205A6E"/>
    <w:rsid w:val="00206D77"/>
    <w:rsid w:val="0020777E"/>
    <w:rsid w:val="0021119F"/>
    <w:rsid w:val="0021143F"/>
    <w:rsid w:val="00212E2F"/>
    <w:rsid w:val="00214969"/>
    <w:rsid w:val="00214CB0"/>
    <w:rsid w:val="00215BD8"/>
    <w:rsid w:val="0021638E"/>
    <w:rsid w:val="00216CF7"/>
    <w:rsid w:val="00217875"/>
    <w:rsid w:val="002203F8"/>
    <w:rsid w:val="00220AA4"/>
    <w:rsid w:val="00221A70"/>
    <w:rsid w:val="0022281F"/>
    <w:rsid w:val="00222F20"/>
    <w:rsid w:val="002247D1"/>
    <w:rsid w:val="002265E0"/>
    <w:rsid w:val="0022677F"/>
    <w:rsid w:val="00231096"/>
    <w:rsid w:val="00231462"/>
    <w:rsid w:val="00231682"/>
    <w:rsid w:val="0023218B"/>
    <w:rsid w:val="00232A3E"/>
    <w:rsid w:val="00232A6F"/>
    <w:rsid w:val="00232B77"/>
    <w:rsid w:val="00234D24"/>
    <w:rsid w:val="00235E0B"/>
    <w:rsid w:val="002363FE"/>
    <w:rsid w:val="00240D61"/>
    <w:rsid w:val="00241D61"/>
    <w:rsid w:val="002420DD"/>
    <w:rsid w:val="00243E59"/>
    <w:rsid w:val="00244D18"/>
    <w:rsid w:val="00245E9C"/>
    <w:rsid w:val="00246607"/>
    <w:rsid w:val="00250413"/>
    <w:rsid w:val="00250833"/>
    <w:rsid w:val="002519C0"/>
    <w:rsid w:val="00251CAB"/>
    <w:rsid w:val="002535E0"/>
    <w:rsid w:val="0025388D"/>
    <w:rsid w:val="0026146C"/>
    <w:rsid w:val="00261961"/>
    <w:rsid w:val="002628E2"/>
    <w:rsid w:val="002637E6"/>
    <w:rsid w:val="00263894"/>
    <w:rsid w:val="00263ABA"/>
    <w:rsid w:val="00263AFE"/>
    <w:rsid w:val="0026438A"/>
    <w:rsid w:val="0026444C"/>
    <w:rsid w:val="00264FF7"/>
    <w:rsid w:val="00265A92"/>
    <w:rsid w:val="00265D94"/>
    <w:rsid w:val="002660ED"/>
    <w:rsid w:val="002666C1"/>
    <w:rsid w:val="00266750"/>
    <w:rsid w:val="0027005C"/>
    <w:rsid w:val="0027075A"/>
    <w:rsid w:val="00270A7A"/>
    <w:rsid w:val="00271C93"/>
    <w:rsid w:val="002729D9"/>
    <w:rsid w:val="00273553"/>
    <w:rsid w:val="0027427F"/>
    <w:rsid w:val="0027529D"/>
    <w:rsid w:val="00275377"/>
    <w:rsid w:val="002756D3"/>
    <w:rsid w:val="0027755A"/>
    <w:rsid w:val="002810E8"/>
    <w:rsid w:val="002818DC"/>
    <w:rsid w:val="002825FD"/>
    <w:rsid w:val="002829DD"/>
    <w:rsid w:val="00282EF6"/>
    <w:rsid w:val="002833BF"/>
    <w:rsid w:val="00283655"/>
    <w:rsid w:val="002838CC"/>
    <w:rsid w:val="00283DE6"/>
    <w:rsid w:val="00284822"/>
    <w:rsid w:val="00284DA7"/>
    <w:rsid w:val="00284F82"/>
    <w:rsid w:val="00285591"/>
    <w:rsid w:val="00290A7F"/>
    <w:rsid w:val="00291298"/>
    <w:rsid w:val="00291CFA"/>
    <w:rsid w:val="00291EA6"/>
    <w:rsid w:val="00291EAE"/>
    <w:rsid w:val="002930BD"/>
    <w:rsid w:val="00293550"/>
    <w:rsid w:val="00293E4B"/>
    <w:rsid w:val="00294024"/>
    <w:rsid w:val="00294EE8"/>
    <w:rsid w:val="00295ABA"/>
    <w:rsid w:val="0029656F"/>
    <w:rsid w:val="002970A5"/>
    <w:rsid w:val="0029744E"/>
    <w:rsid w:val="002A02C1"/>
    <w:rsid w:val="002A04F2"/>
    <w:rsid w:val="002A11D8"/>
    <w:rsid w:val="002A281A"/>
    <w:rsid w:val="002A2934"/>
    <w:rsid w:val="002A3194"/>
    <w:rsid w:val="002A34DC"/>
    <w:rsid w:val="002A35BB"/>
    <w:rsid w:val="002A3AA1"/>
    <w:rsid w:val="002A5617"/>
    <w:rsid w:val="002A5F12"/>
    <w:rsid w:val="002A62C8"/>
    <w:rsid w:val="002B080B"/>
    <w:rsid w:val="002B0BE0"/>
    <w:rsid w:val="002B16B6"/>
    <w:rsid w:val="002B1CE5"/>
    <w:rsid w:val="002B5142"/>
    <w:rsid w:val="002B69E2"/>
    <w:rsid w:val="002C080E"/>
    <w:rsid w:val="002C0B9B"/>
    <w:rsid w:val="002C125B"/>
    <w:rsid w:val="002C1909"/>
    <w:rsid w:val="002C1A20"/>
    <w:rsid w:val="002C1B6A"/>
    <w:rsid w:val="002C2DF5"/>
    <w:rsid w:val="002C2FE0"/>
    <w:rsid w:val="002C3517"/>
    <w:rsid w:val="002C3E10"/>
    <w:rsid w:val="002C42C8"/>
    <w:rsid w:val="002C48CE"/>
    <w:rsid w:val="002C493B"/>
    <w:rsid w:val="002C52CE"/>
    <w:rsid w:val="002C5634"/>
    <w:rsid w:val="002C5E4F"/>
    <w:rsid w:val="002C60E6"/>
    <w:rsid w:val="002C6820"/>
    <w:rsid w:val="002C7DEF"/>
    <w:rsid w:val="002D081A"/>
    <w:rsid w:val="002D0F05"/>
    <w:rsid w:val="002D1346"/>
    <w:rsid w:val="002D1CF2"/>
    <w:rsid w:val="002D3B60"/>
    <w:rsid w:val="002D3FBA"/>
    <w:rsid w:val="002D5146"/>
    <w:rsid w:val="002D57DC"/>
    <w:rsid w:val="002D5FA2"/>
    <w:rsid w:val="002D609F"/>
    <w:rsid w:val="002D687A"/>
    <w:rsid w:val="002D729C"/>
    <w:rsid w:val="002D76C4"/>
    <w:rsid w:val="002E1CB9"/>
    <w:rsid w:val="002E2B48"/>
    <w:rsid w:val="002E34C8"/>
    <w:rsid w:val="002E664F"/>
    <w:rsid w:val="002E72A8"/>
    <w:rsid w:val="002E7376"/>
    <w:rsid w:val="002E7D74"/>
    <w:rsid w:val="002F0047"/>
    <w:rsid w:val="002F03E0"/>
    <w:rsid w:val="002F1D9E"/>
    <w:rsid w:val="002F2B55"/>
    <w:rsid w:val="002F41B8"/>
    <w:rsid w:val="002F4498"/>
    <w:rsid w:val="002F481D"/>
    <w:rsid w:val="002F57DD"/>
    <w:rsid w:val="002F58F0"/>
    <w:rsid w:val="00300016"/>
    <w:rsid w:val="00300148"/>
    <w:rsid w:val="00300262"/>
    <w:rsid w:val="003004AF"/>
    <w:rsid w:val="00301881"/>
    <w:rsid w:val="00302739"/>
    <w:rsid w:val="00302A91"/>
    <w:rsid w:val="003033AE"/>
    <w:rsid w:val="00303B93"/>
    <w:rsid w:val="003056F8"/>
    <w:rsid w:val="00306125"/>
    <w:rsid w:val="0030623E"/>
    <w:rsid w:val="00306D94"/>
    <w:rsid w:val="00307B4B"/>
    <w:rsid w:val="00311CA0"/>
    <w:rsid w:val="00311E5B"/>
    <w:rsid w:val="003124F7"/>
    <w:rsid w:val="003127B1"/>
    <w:rsid w:val="0031399A"/>
    <w:rsid w:val="00313DA3"/>
    <w:rsid w:val="00313E35"/>
    <w:rsid w:val="0031464E"/>
    <w:rsid w:val="00314FD0"/>
    <w:rsid w:val="003154ED"/>
    <w:rsid w:val="0031690E"/>
    <w:rsid w:val="00317ADE"/>
    <w:rsid w:val="00317E1A"/>
    <w:rsid w:val="00317F5D"/>
    <w:rsid w:val="003207CF"/>
    <w:rsid w:val="00320F18"/>
    <w:rsid w:val="00321704"/>
    <w:rsid w:val="00323C11"/>
    <w:rsid w:val="00325057"/>
    <w:rsid w:val="00325984"/>
    <w:rsid w:val="00325D4F"/>
    <w:rsid w:val="003268E2"/>
    <w:rsid w:val="00327207"/>
    <w:rsid w:val="003315E3"/>
    <w:rsid w:val="00331F3C"/>
    <w:rsid w:val="0033322F"/>
    <w:rsid w:val="003351FE"/>
    <w:rsid w:val="00335FFF"/>
    <w:rsid w:val="003367CE"/>
    <w:rsid w:val="00337532"/>
    <w:rsid w:val="0034072C"/>
    <w:rsid w:val="00341BAA"/>
    <w:rsid w:val="00342ED8"/>
    <w:rsid w:val="00344230"/>
    <w:rsid w:val="0034439C"/>
    <w:rsid w:val="00344512"/>
    <w:rsid w:val="003446B0"/>
    <w:rsid w:val="00344E6E"/>
    <w:rsid w:val="00345D79"/>
    <w:rsid w:val="0034679A"/>
    <w:rsid w:val="0035039B"/>
    <w:rsid w:val="003507C7"/>
    <w:rsid w:val="00350915"/>
    <w:rsid w:val="003514FE"/>
    <w:rsid w:val="0035173D"/>
    <w:rsid w:val="003517C6"/>
    <w:rsid w:val="00351A66"/>
    <w:rsid w:val="003529F5"/>
    <w:rsid w:val="0035390B"/>
    <w:rsid w:val="003543E2"/>
    <w:rsid w:val="00355604"/>
    <w:rsid w:val="00355CC6"/>
    <w:rsid w:val="003560F2"/>
    <w:rsid w:val="00356337"/>
    <w:rsid w:val="00357896"/>
    <w:rsid w:val="00357EF9"/>
    <w:rsid w:val="00360ABD"/>
    <w:rsid w:val="003611EE"/>
    <w:rsid w:val="00361A12"/>
    <w:rsid w:val="00364203"/>
    <w:rsid w:val="00364D9E"/>
    <w:rsid w:val="003652E8"/>
    <w:rsid w:val="00366029"/>
    <w:rsid w:val="00366279"/>
    <w:rsid w:val="00366534"/>
    <w:rsid w:val="0037278D"/>
    <w:rsid w:val="00373456"/>
    <w:rsid w:val="003736B9"/>
    <w:rsid w:val="003741FA"/>
    <w:rsid w:val="003748FD"/>
    <w:rsid w:val="00374C4B"/>
    <w:rsid w:val="00374E17"/>
    <w:rsid w:val="00375499"/>
    <w:rsid w:val="00375ABD"/>
    <w:rsid w:val="00376090"/>
    <w:rsid w:val="003768B7"/>
    <w:rsid w:val="0038200E"/>
    <w:rsid w:val="0038249D"/>
    <w:rsid w:val="003837E9"/>
    <w:rsid w:val="00386301"/>
    <w:rsid w:val="003866AF"/>
    <w:rsid w:val="00387711"/>
    <w:rsid w:val="00387DA6"/>
    <w:rsid w:val="00391F07"/>
    <w:rsid w:val="00393B53"/>
    <w:rsid w:val="00393D95"/>
    <w:rsid w:val="00395F23"/>
    <w:rsid w:val="00396268"/>
    <w:rsid w:val="00396338"/>
    <w:rsid w:val="003968C7"/>
    <w:rsid w:val="00397477"/>
    <w:rsid w:val="003A0B15"/>
    <w:rsid w:val="003A19B2"/>
    <w:rsid w:val="003A67D1"/>
    <w:rsid w:val="003A747E"/>
    <w:rsid w:val="003A75D3"/>
    <w:rsid w:val="003B03ED"/>
    <w:rsid w:val="003B066C"/>
    <w:rsid w:val="003B0CB5"/>
    <w:rsid w:val="003B10D2"/>
    <w:rsid w:val="003B1CFD"/>
    <w:rsid w:val="003B1D27"/>
    <w:rsid w:val="003B2E1B"/>
    <w:rsid w:val="003B66EA"/>
    <w:rsid w:val="003B6CD4"/>
    <w:rsid w:val="003B735F"/>
    <w:rsid w:val="003B7C09"/>
    <w:rsid w:val="003B7EC0"/>
    <w:rsid w:val="003C0E99"/>
    <w:rsid w:val="003C1856"/>
    <w:rsid w:val="003C2AFB"/>
    <w:rsid w:val="003C4FB3"/>
    <w:rsid w:val="003C5395"/>
    <w:rsid w:val="003C6C58"/>
    <w:rsid w:val="003C71A9"/>
    <w:rsid w:val="003D03A0"/>
    <w:rsid w:val="003D0F5F"/>
    <w:rsid w:val="003D222B"/>
    <w:rsid w:val="003D2D65"/>
    <w:rsid w:val="003D3359"/>
    <w:rsid w:val="003D4D7D"/>
    <w:rsid w:val="003D6416"/>
    <w:rsid w:val="003D6BED"/>
    <w:rsid w:val="003D6EAB"/>
    <w:rsid w:val="003D772C"/>
    <w:rsid w:val="003D781F"/>
    <w:rsid w:val="003D7EFB"/>
    <w:rsid w:val="003E1C10"/>
    <w:rsid w:val="003E20DE"/>
    <w:rsid w:val="003E218B"/>
    <w:rsid w:val="003E240A"/>
    <w:rsid w:val="003E2B87"/>
    <w:rsid w:val="003E4248"/>
    <w:rsid w:val="003E4801"/>
    <w:rsid w:val="003E52E4"/>
    <w:rsid w:val="003E5376"/>
    <w:rsid w:val="003E58D7"/>
    <w:rsid w:val="003E6959"/>
    <w:rsid w:val="003E758C"/>
    <w:rsid w:val="003F00AC"/>
    <w:rsid w:val="003F23ED"/>
    <w:rsid w:val="003F2C79"/>
    <w:rsid w:val="003F2F52"/>
    <w:rsid w:val="003F52BD"/>
    <w:rsid w:val="003F62CE"/>
    <w:rsid w:val="003F7804"/>
    <w:rsid w:val="003F7E04"/>
    <w:rsid w:val="004019B0"/>
    <w:rsid w:val="004022B0"/>
    <w:rsid w:val="00403767"/>
    <w:rsid w:val="00403F78"/>
    <w:rsid w:val="00404947"/>
    <w:rsid w:val="00404C56"/>
    <w:rsid w:val="00405D30"/>
    <w:rsid w:val="00405EF3"/>
    <w:rsid w:val="00406352"/>
    <w:rsid w:val="0041083E"/>
    <w:rsid w:val="00412738"/>
    <w:rsid w:val="00412CA6"/>
    <w:rsid w:val="0041306F"/>
    <w:rsid w:val="004138E9"/>
    <w:rsid w:val="00413ACE"/>
    <w:rsid w:val="004157D1"/>
    <w:rsid w:val="0041603A"/>
    <w:rsid w:val="004160FA"/>
    <w:rsid w:val="00416AB1"/>
    <w:rsid w:val="0042050B"/>
    <w:rsid w:val="00421D89"/>
    <w:rsid w:val="00422275"/>
    <w:rsid w:val="00422DE4"/>
    <w:rsid w:val="004237AC"/>
    <w:rsid w:val="0042407F"/>
    <w:rsid w:val="004262AB"/>
    <w:rsid w:val="004265B3"/>
    <w:rsid w:val="00426607"/>
    <w:rsid w:val="00426852"/>
    <w:rsid w:val="00427FB1"/>
    <w:rsid w:val="00430165"/>
    <w:rsid w:val="004314FC"/>
    <w:rsid w:val="004323A4"/>
    <w:rsid w:val="0043251A"/>
    <w:rsid w:val="004327FD"/>
    <w:rsid w:val="00433C76"/>
    <w:rsid w:val="004347F0"/>
    <w:rsid w:val="00435031"/>
    <w:rsid w:val="00436812"/>
    <w:rsid w:val="00436AA7"/>
    <w:rsid w:val="0043796E"/>
    <w:rsid w:val="00437D46"/>
    <w:rsid w:val="004406C6"/>
    <w:rsid w:val="00440F85"/>
    <w:rsid w:val="004417DA"/>
    <w:rsid w:val="00443370"/>
    <w:rsid w:val="0044395F"/>
    <w:rsid w:val="00443B03"/>
    <w:rsid w:val="00443D9C"/>
    <w:rsid w:val="00444D11"/>
    <w:rsid w:val="00444EC6"/>
    <w:rsid w:val="00444FDA"/>
    <w:rsid w:val="00445CCC"/>
    <w:rsid w:val="00445E91"/>
    <w:rsid w:val="004465DB"/>
    <w:rsid w:val="004471FC"/>
    <w:rsid w:val="00447673"/>
    <w:rsid w:val="0045009E"/>
    <w:rsid w:val="00450A7E"/>
    <w:rsid w:val="00452D6F"/>
    <w:rsid w:val="0045303C"/>
    <w:rsid w:val="004530E2"/>
    <w:rsid w:val="004535C4"/>
    <w:rsid w:val="004546A1"/>
    <w:rsid w:val="00455339"/>
    <w:rsid w:val="00456479"/>
    <w:rsid w:val="00456B2A"/>
    <w:rsid w:val="004573FC"/>
    <w:rsid w:val="00462522"/>
    <w:rsid w:val="00462C29"/>
    <w:rsid w:val="00462E5F"/>
    <w:rsid w:val="00463764"/>
    <w:rsid w:val="00464E76"/>
    <w:rsid w:val="0046656B"/>
    <w:rsid w:val="00466644"/>
    <w:rsid w:val="004667CD"/>
    <w:rsid w:val="004674B5"/>
    <w:rsid w:val="0047016D"/>
    <w:rsid w:val="00470D1A"/>
    <w:rsid w:val="00471452"/>
    <w:rsid w:val="00471A4E"/>
    <w:rsid w:val="00472589"/>
    <w:rsid w:val="004727EC"/>
    <w:rsid w:val="00472E5F"/>
    <w:rsid w:val="00472F7D"/>
    <w:rsid w:val="0047549A"/>
    <w:rsid w:val="00476827"/>
    <w:rsid w:val="00476A20"/>
    <w:rsid w:val="00476BC5"/>
    <w:rsid w:val="00476E79"/>
    <w:rsid w:val="00477CF2"/>
    <w:rsid w:val="00477EB0"/>
    <w:rsid w:val="0048032B"/>
    <w:rsid w:val="004807A2"/>
    <w:rsid w:val="0048294D"/>
    <w:rsid w:val="004832A6"/>
    <w:rsid w:val="00483337"/>
    <w:rsid w:val="00484954"/>
    <w:rsid w:val="004856BD"/>
    <w:rsid w:val="00490302"/>
    <w:rsid w:val="00490390"/>
    <w:rsid w:val="0049052A"/>
    <w:rsid w:val="00490D6A"/>
    <w:rsid w:val="0049128C"/>
    <w:rsid w:val="004918B5"/>
    <w:rsid w:val="0049362C"/>
    <w:rsid w:val="00493918"/>
    <w:rsid w:val="0049428C"/>
    <w:rsid w:val="00494F96"/>
    <w:rsid w:val="00495BE2"/>
    <w:rsid w:val="00495E5B"/>
    <w:rsid w:val="0049657A"/>
    <w:rsid w:val="00496B1F"/>
    <w:rsid w:val="00496E17"/>
    <w:rsid w:val="004971C6"/>
    <w:rsid w:val="00497F42"/>
    <w:rsid w:val="004A039D"/>
    <w:rsid w:val="004A03ED"/>
    <w:rsid w:val="004A06A6"/>
    <w:rsid w:val="004A098F"/>
    <w:rsid w:val="004A2EF2"/>
    <w:rsid w:val="004A352C"/>
    <w:rsid w:val="004A3922"/>
    <w:rsid w:val="004A3C4B"/>
    <w:rsid w:val="004A3CDE"/>
    <w:rsid w:val="004A45FC"/>
    <w:rsid w:val="004A54F9"/>
    <w:rsid w:val="004A5BF3"/>
    <w:rsid w:val="004A5D1E"/>
    <w:rsid w:val="004A5F12"/>
    <w:rsid w:val="004A6041"/>
    <w:rsid w:val="004A6601"/>
    <w:rsid w:val="004A68BA"/>
    <w:rsid w:val="004A6E9E"/>
    <w:rsid w:val="004A768F"/>
    <w:rsid w:val="004B0B5E"/>
    <w:rsid w:val="004B33C1"/>
    <w:rsid w:val="004B3E75"/>
    <w:rsid w:val="004B582F"/>
    <w:rsid w:val="004B6E2E"/>
    <w:rsid w:val="004B7507"/>
    <w:rsid w:val="004C0D71"/>
    <w:rsid w:val="004C0F17"/>
    <w:rsid w:val="004C0FBC"/>
    <w:rsid w:val="004C27F3"/>
    <w:rsid w:val="004C3120"/>
    <w:rsid w:val="004C372F"/>
    <w:rsid w:val="004C3820"/>
    <w:rsid w:val="004C484C"/>
    <w:rsid w:val="004C50C2"/>
    <w:rsid w:val="004C514A"/>
    <w:rsid w:val="004C5ECE"/>
    <w:rsid w:val="004C6484"/>
    <w:rsid w:val="004C66A0"/>
    <w:rsid w:val="004C6DB2"/>
    <w:rsid w:val="004C7D7B"/>
    <w:rsid w:val="004C7E4F"/>
    <w:rsid w:val="004D0BF3"/>
    <w:rsid w:val="004D0F6E"/>
    <w:rsid w:val="004D126E"/>
    <w:rsid w:val="004D1355"/>
    <w:rsid w:val="004D2DE5"/>
    <w:rsid w:val="004D3D13"/>
    <w:rsid w:val="004D49D0"/>
    <w:rsid w:val="004D58FD"/>
    <w:rsid w:val="004D60A6"/>
    <w:rsid w:val="004D76B1"/>
    <w:rsid w:val="004E0334"/>
    <w:rsid w:val="004E1E11"/>
    <w:rsid w:val="004E21A0"/>
    <w:rsid w:val="004E2A2A"/>
    <w:rsid w:val="004E3089"/>
    <w:rsid w:val="004E319C"/>
    <w:rsid w:val="004E41C9"/>
    <w:rsid w:val="004E47A0"/>
    <w:rsid w:val="004E4A0F"/>
    <w:rsid w:val="004E4DDE"/>
    <w:rsid w:val="004E5DC3"/>
    <w:rsid w:val="004E5DFF"/>
    <w:rsid w:val="004E619B"/>
    <w:rsid w:val="004E7B85"/>
    <w:rsid w:val="004F00CC"/>
    <w:rsid w:val="004F0B9A"/>
    <w:rsid w:val="004F19FF"/>
    <w:rsid w:val="004F2799"/>
    <w:rsid w:val="004F45DB"/>
    <w:rsid w:val="004F4CAA"/>
    <w:rsid w:val="004F5033"/>
    <w:rsid w:val="004F599D"/>
    <w:rsid w:val="004F5DE5"/>
    <w:rsid w:val="004F6B0A"/>
    <w:rsid w:val="004F7020"/>
    <w:rsid w:val="004F7251"/>
    <w:rsid w:val="004F73E8"/>
    <w:rsid w:val="004F7C1B"/>
    <w:rsid w:val="0050001A"/>
    <w:rsid w:val="005018CE"/>
    <w:rsid w:val="005023BC"/>
    <w:rsid w:val="00502C3F"/>
    <w:rsid w:val="0050338C"/>
    <w:rsid w:val="00503554"/>
    <w:rsid w:val="00505F5A"/>
    <w:rsid w:val="00506D19"/>
    <w:rsid w:val="00506E9A"/>
    <w:rsid w:val="00507CC3"/>
    <w:rsid w:val="005111BE"/>
    <w:rsid w:val="0051280D"/>
    <w:rsid w:val="00513C63"/>
    <w:rsid w:val="00514A7C"/>
    <w:rsid w:val="00514D27"/>
    <w:rsid w:val="00515F1E"/>
    <w:rsid w:val="00516875"/>
    <w:rsid w:val="005170DA"/>
    <w:rsid w:val="00517BD0"/>
    <w:rsid w:val="00517F45"/>
    <w:rsid w:val="00517FE1"/>
    <w:rsid w:val="005217C2"/>
    <w:rsid w:val="005223BC"/>
    <w:rsid w:val="00522C13"/>
    <w:rsid w:val="00522D87"/>
    <w:rsid w:val="0052444F"/>
    <w:rsid w:val="005251BD"/>
    <w:rsid w:val="005253D5"/>
    <w:rsid w:val="00530B62"/>
    <w:rsid w:val="00530F65"/>
    <w:rsid w:val="0053160E"/>
    <w:rsid w:val="00532B16"/>
    <w:rsid w:val="005331BA"/>
    <w:rsid w:val="00533854"/>
    <w:rsid w:val="0053424A"/>
    <w:rsid w:val="00536764"/>
    <w:rsid w:val="00536A70"/>
    <w:rsid w:val="00537924"/>
    <w:rsid w:val="005406E3"/>
    <w:rsid w:val="00541EA6"/>
    <w:rsid w:val="005428B8"/>
    <w:rsid w:val="00542F44"/>
    <w:rsid w:val="00543A8D"/>
    <w:rsid w:val="005447F1"/>
    <w:rsid w:val="00544F8D"/>
    <w:rsid w:val="00546DE0"/>
    <w:rsid w:val="00546FAE"/>
    <w:rsid w:val="00550392"/>
    <w:rsid w:val="005544DF"/>
    <w:rsid w:val="00554A06"/>
    <w:rsid w:val="00555101"/>
    <w:rsid w:val="005567FD"/>
    <w:rsid w:val="00560E29"/>
    <w:rsid w:val="005630E7"/>
    <w:rsid w:val="0056330C"/>
    <w:rsid w:val="005635AD"/>
    <w:rsid w:val="0056390B"/>
    <w:rsid w:val="00563D89"/>
    <w:rsid w:val="00563EB9"/>
    <w:rsid w:val="00563F75"/>
    <w:rsid w:val="00565623"/>
    <w:rsid w:val="00565863"/>
    <w:rsid w:val="00566E6E"/>
    <w:rsid w:val="00567AC1"/>
    <w:rsid w:val="0057145C"/>
    <w:rsid w:val="00573649"/>
    <w:rsid w:val="005736EC"/>
    <w:rsid w:val="00576081"/>
    <w:rsid w:val="00577246"/>
    <w:rsid w:val="00580C9E"/>
    <w:rsid w:val="005843AE"/>
    <w:rsid w:val="00585038"/>
    <w:rsid w:val="00585B94"/>
    <w:rsid w:val="005900D2"/>
    <w:rsid w:val="005920E9"/>
    <w:rsid w:val="00592FE6"/>
    <w:rsid w:val="005938E5"/>
    <w:rsid w:val="0059453D"/>
    <w:rsid w:val="00594923"/>
    <w:rsid w:val="00594B88"/>
    <w:rsid w:val="005952D5"/>
    <w:rsid w:val="00595940"/>
    <w:rsid w:val="00596CE9"/>
    <w:rsid w:val="00597017"/>
    <w:rsid w:val="00597939"/>
    <w:rsid w:val="0059797A"/>
    <w:rsid w:val="00597CDA"/>
    <w:rsid w:val="005A0E99"/>
    <w:rsid w:val="005A1453"/>
    <w:rsid w:val="005A32E8"/>
    <w:rsid w:val="005A34E6"/>
    <w:rsid w:val="005A3E4C"/>
    <w:rsid w:val="005A514D"/>
    <w:rsid w:val="005A66BB"/>
    <w:rsid w:val="005A74B0"/>
    <w:rsid w:val="005B04BA"/>
    <w:rsid w:val="005B07D8"/>
    <w:rsid w:val="005B0FAF"/>
    <w:rsid w:val="005B1787"/>
    <w:rsid w:val="005B1B6C"/>
    <w:rsid w:val="005B437E"/>
    <w:rsid w:val="005B4952"/>
    <w:rsid w:val="005B53E9"/>
    <w:rsid w:val="005B55A4"/>
    <w:rsid w:val="005B5E27"/>
    <w:rsid w:val="005B5FF5"/>
    <w:rsid w:val="005B6540"/>
    <w:rsid w:val="005B6909"/>
    <w:rsid w:val="005B7F2C"/>
    <w:rsid w:val="005C0294"/>
    <w:rsid w:val="005C0B6D"/>
    <w:rsid w:val="005C173B"/>
    <w:rsid w:val="005C2566"/>
    <w:rsid w:val="005C2DEF"/>
    <w:rsid w:val="005C43B6"/>
    <w:rsid w:val="005C473A"/>
    <w:rsid w:val="005C4890"/>
    <w:rsid w:val="005C5279"/>
    <w:rsid w:val="005C57FC"/>
    <w:rsid w:val="005C64AB"/>
    <w:rsid w:val="005C71BF"/>
    <w:rsid w:val="005C766E"/>
    <w:rsid w:val="005C7D55"/>
    <w:rsid w:val="005D06B4"/>
    <w:rsid w:val="005D075E"/>
    <w:rsid w:val="005D076D"/>
    <w:rsid w:val="005D0A41"/>
    <w:rsid w:val="005D103D"/>
    <w:rsid w:val="005D1517"/>
    <w:rsid w:val="005D17B8"/>
    <w:rsid w:val="005D19C4"/>
    <w:rsid w:val="005D301C"/>
    <w:rsid w:val="005D5FB7"/>
    <w:rsid w:val="005D6113"/>
    <w:rsid w:val="005D67D8"/>
    <w:rsid w:val="005D6A0B"/>
    <w:rsid w:val="005D6D7E"/>
    <w:rsid w:val="005E1027"/>
    <w:rsid w:val="005E1512"/>
    <w:rsid w:val="005E1954"/>
    <w:rsid w:val="005E1D31"/>
    <w:rsid w:val="005E3882"/>
    <w:rsid w:val="005E3A3D"/>
    <w:rsid w:val="005E4784"/>
    <w:rsid w:val="005E5414"/>
    <w:rsid w:val="005E68A7"/>
    <w:rsid w:val="005E7AAC"/>
    <w:rsid w:val="005E7DC0"/>
    <w:rsid w:val="005F087E"/>
    <w:rsid w:val="005F1385"/>
    <w:rsid w:val="005F1968"/>
    <w:rsid w:val="005F20C0"/>
    <w:rsid w:val="005F2589"/>
    <w:rsid w:val="005F27E3"/>
    <w:rsid w:val="005F27E6"/>
    <w:rsid w:val="005F27E8"/>
    <w:rsid w:val="005F3D38"/>
    <w:rsid w:val="005F45E8"/>
    <w:rsid w:val="005F529D"/>
    <w:rsid w:val="005F5CC2"/>
    <w:rsid w:val="005F6490"/>
    <w:rsid w:val="005F6B3F"/>
    <w:rsid w:val="005F6C09"/>
    <w:rsid w:val="005F755A"/>
    <w:rsid w:val="006005E4"/>
    <w:rsid w:val="00601C02"/>
    <w:rsid w:val="00601D8B"/>
    <w:rsid w:val="00602867"/>
    <w:rsid w:val="00603909"/>
    <w:rsid w:val="00606FB3"/>
    <w:rsid w:val="006070C7"/>
    <w:rsid w:val="00607230"/>
    <w:rsid w:val="00607590"/>
    <w:rsid w:val="00611E1B"/>
    <w:rsid w:val="00612287"/>
    <w:rsid w:val="006132EB"/>
    <w:rsid w:val="006135D6"/>
    <w:rsid w:val="00613F71"/>
    <w:rsid w:val="0061416E"/>
    <w:rsid w:val="00615783"/>
    <w:rsid w:val="00615D95"/>
    <w:rsid w:val="00620254"/>
    <w:rsid w:val="00620993"/>
    <w:rsid w:val="00620B6C"/>
    <w:rsid w:val="00620D4F"/>
    <w:rsid w:val="00621A37"/>
    <w:rsid w:val="00621E96"/>
    <w:rsid w:val="0062306F"/>
    <w:rsid w:val="006230EE"/>
    <w:rsid w:val="0062328C"/>
    <w:rsid w:val="0062334B"/>
    <w:rsid w:val="00623382"/>
    <w:rsid w:val="006253F2"/>
    <w:rsid w:val="00625432"/>
    <w:rsid w:val="006304B9"/>
    <w:rsid w:val="00630DD6"/>
    <w:rsid w:val="006316E3"/>
    <w:rsid w:val="006317AF"/>
    <w:rsid w:val="00631B5F"/>
    <w:rsid w:val="00631C5B"/>
    <w:rsid w:val="006320FD"/>
    <w:rsid w:val="006323D1"/>
    <w:rsid w:val="00634EFC"/>
    <w:rsid w:val="00635D61"/>
    <w:rsid w:val="00636DDA"/>
    <w:rsid w:val="006371C2"/>
    <w:rsid w:val="00637226"/>
    <w:rsid w:val="0064047A"/>
    <w:rsid w:val="0064047F"/>
    <w:rsid w:val="00641887"/>
    <w:rsid w:val="00641A19"/>
    <w:rsid w:val="00642244"/>
    <w:rsid w:val="00642E8B"/>
    <w:rsid w:val="00644243"/>
    <w:rsid w:val="00644368"/>
    <w:rsid w:val="0064452A"/>
    <w:rsid w:val="00645BD1"/>
    <w:rsid w:val="00645F60"/>
    <w:rsid w:val="006460D9"/>
    <w:rsid w:val="0065113E"/>
    <w:rsid w:val="00651DD8"/>
    <w:rsid w:val="00653FCF"/>
    <w:rsid w:val="006549EB"/>
    <w:rsid w:val="0065642B"/>
    <w:rsid w:val="00657A12"/>
    <w:rsid w:val="006605B4"/>
    <w:rsid w:val="00660EF0"/>
    <w:rsid w:val="00662EDB"/>
    <w:rsid w:val="00664699"/>
    <w:rsid w:val="00664FA4"/>
    <w:rsid w:val="0067018C"/>
    <w:rsid w:val="00670CF5"/>
    <w:rsid w:val="00670FC4"/>
    <w:rsid w:val="00671E01"/>
    <w:rsid w:val="00674561"/>
    <w:rsid w:val="00675212"/>
    <w:rsid w:val="00675605"/>
    <w:rsid w:val="00676DC8"/>
    <w:rsid w:val="0068079A"/>
    <w:rsid w:val="006812AF"/>
    <w:rsid w:val="00681E97"/>
    <w:rsid w:val="00682CCC"/>
    <w:rsid w:val="00682FD0"/>
    <w:rsid w:val="006837F0"/>
    <w:rsid w:val="00684BEF"/>
    <w:rsid w:val="00684D98"/>
    <w:rsid w:val="00684EE5"/>
    <w:rsid w:val="00685659"/>
    <w:rsid w:val="0068705F"/>
    <w:rsid w:val="00687AA5"/>
    <w:rsid w:val="006900FF"/>
    <w:rsid w:val="00690CFB"/>
    <w:rsid w:val="006933E3"/>
    <w:rsid w:val="006936B9"/>
    <w:rsid w:val="00693822"/>
    <w:rsid w:val="006957E2"/>
    <w:rsid w:val="00695C15"/>
    <w:rsid w:val="00696384"/>
    <w:rsid w:val="00696DB8"/>
    <w:rsid w:val="006A0451"/>
    <w:rsid w:val="006A3CC5"/>
    <w:rsid w:val="006A4091"/>
    <w:rsid w:val="006A4372"/>
    <w:rsid w:val="006A5315"/>
    <w:rsid w:val="006A54E0"/>
    <w:rsid w:val="006A6116"/>
    <w:rsid w:val="006A67B6"/>
    <w:rsid w:val="006A70F3"/>
    <w:rsid w:val="006A72C0"/>
    <w:rsid w:val="006A7776"/>
    <w:rsid w:val="006A7B1C"/>
    <w:rsid w:val="006B1A27"/>
    <w:rsid w:val="006B2207"/>
    <w:rsid w:val="006B2ABD"/>
    <w:rsid w:val="006B2AEF"/>
    <w:rsid w:val="006B2D0C"/>
    <w:rsid w:val="006B31F1"/>
    <w:rsid w:val="006B39A0"/>
    <w:rsid w:val="006B3D20"/>
    <w:rsid w:val="006B45AC"/>
    <w:rsid w:val="006B4B46"/>
    <w:rsid w:val="006B5CC6"/>
    <w:rsid w:val="006B7E57"/>
    <w:rsid w:val="006C0675"/>
    <w:rsid w:val="006C0839"/>
    <w:rsid w:val="006C194A"/>
    <w:rsid w:val="006C1A0D"/>
    <w:rsid w:val="006C429C"/>
    <w:rsid w:val="006C45FA"/>
    <w:rsid w:val="006C4936"/>
    <w:rsid w:val="006C4CB3"/>
    <w:rsid w:val="006C5418"/>
    <w:rsid w:val="006C60AB"/>
    <w:rsid w:val="006C6ACF"/>
    <w:rsid w:val="006C6C29"/>
    <w:rsid w:val="006D0EC0"/>
    <w:rsid w:val="006D0F15"/>
    <w:rsid w:val="006D149C"/>
    <w:rsid w:val="006D37D7"/>
    <w:rsid w:val="006D5122"/>
    <w:rsid w:val="006D5C4A"/>
    <w:rsid w:val="006D5CDA"/>
    <w:rsid w:val="006D5D8D"/>
    <w:rsid w:val="006D7AAB"/>
    <w:rsid w:val="006E0F3B"/>
    <w:rsid w:val="006E20E4"/>
    <w:rsid w:val="006E25CB"/>
    <w:rsid w:val="006E49B0"/>
    <w:rsid w:val="006E4AE6"/>
    <w:rsid w:val="006E60E4"/>
    <w:rsid w:val="006E646F"/>
    <w:rsid w:val="006E687E"/>
    <w:rsid w:val="006F00C2"/>
    <w:rsid w:val="006F04A3"/>
    <w:rsid w:val="006F099C"/>
    <w:rsid w:val="006F09B8"/>
    <w:rsid w:val="006F0E75"/>
    <w:rsid w:val="006F1A5F"/>
    <w:rsid w:val="006F1C5D"/>
    <w:rsid w:val="006F2160"/>
    <w:rsid w:val="006F2240"/>
    <w:rsid w:val="006F2F19"/>
    <w:rsid w:val="006F2FA1"/>
    <w:rsid w:val="006F376B"/>
    <w:rsid w:val="006F4097"/>
    <w:rsid w:val="006F4723"/>
    <w:rsid w:val="006F4963"/>
    <w:rsid w:val="006F4A16"/>
    <w:rsid w:val="006F4C50"/>
    <w:rsid w:val="006F65A3"/>
    <w:rsid w:val="006F696B"/>
    <w:rsid w:val="006F6C05"/>
    <w:rsid w:val="006F7751"/>
    <w:rsid w:val="00700567"/>
    <w:rsid w:val="00700783"/>
    <w:rsid w:val="00702F6F"/>
    <w:rsid w:val="007031E7"/>
    <w:rsid w:val="0070379B"/>
    <w:rsid w:val="007039F1"/>
    <w:rsid w:val="00704503"/>
    <w:rsid w:val="00704CE2"/>
    <w:rsid w:val="00705392"/>
    <w:rsid w:val="0070561F"/>
    <w:rsid w:val="00705908"/>
    <w:rsid w:val="00707F62"/>
    <w:rsid w:val="00710614"/>
    <w:rsid w:val="007122B3"/>
    <w:rsid w:val="00712FA2"/>
    <w:rsid w:val="00713028"/>
    <w:rsid w:val="007159E6"/>
    <w:rsid w:val="00715E45"/>
    <w:rsid w:val="0071692B"/>
    <w:rsid w:val="00716DE2"/>
    <w:rsid w:val="00717378"/>
    <w:rsid w:val="00717D31"/>
    <w:rsid w:val="00721430"/>
    <w:rsid w:val="00721D2C"/>
    <w:rsid w:val="007225E4"/>
    <w:rsid w:val="0072330D"/>
    <w:rsid w:val="0072423C"/>
    <w:rsid w:val="007242E2"/>
    <w:rsid w:val="007254DE"/>
    <w:rsid w:val="007256CE"/>
    <w:rsid w:val="007257D6"/>
    <w:rsid w:val="00725E31"/>
    <w:rsid w:val="00726C97"/>
    <w:rsid w:val="00727CAF"/>
    <w:rsid w:val="00731ADC"/>
    <w:rsid w:val="00731D8A"/>
    <w:rsid w:val="00732468"/>
    <w:rsid w:val="00733091"/>
    <w:rsid w:val="00733116"/>
    <w:rsid w:val="00733FA7"/>
    <w:rsid w:val="007364DB"/>
    <w:rsid w:val="0073793C"/>
    <w:rsid w:val="00737CB6"/>
    <w:rsid w:val="00737F31"/>
    <w:rsid w:val="007409D0"/>
    <w:rsid w:val="00740A9C"/>
    <w:rsid w:val="00740DBD"/>
    <w:rsid w:val="007423AD"/>
    <w:rsid w:val="0074482C"/>
    <w:rsid w:val="00744D11"/>
    <w:rsid w:val="007451C7"/>
    <w:rsid w:val="00745A0B"/>
    <w:rsid w:val="00745A56"/>
    <w:rsid w:val="007461B0"/>
    <w:rsid w:val="007467F5"/>
    <w:rsid w:val="00747628"/>
    <w:rsid w:val="00747B96"/>
    <w:rsid w:val="00751092"/>
    <w:rsid w:val="0075222B"/>
    <w:rsid w:val="007523A5"/>
    <w:rsid w:val="00752BD5"/>
    <w:rsid w:val="00752D46"/>
    <w:rsid w:val="00752F7F"/>
    <w:rsid w:val="007530EF"/>
    <w:rsid w:val="007536DE"/>
    <w:rsid w:val="007543D0"/>
    <w:rsid w:val="00754F07"/>
    <w:rsid w:val="007550C2"/>
    <w:rsid w:val="00757041"/>
    <w:rsid w:val="00757105"/>
    <w:rsid w:val="00760FEB"/>
    <w:rsid w:val="00761F46"/>
    <w:rsid w:val="00764D5C"/>
    <w:rsid w:val="00765BCF"/>
    <w:rsid w:val="00766F59"/>
    <w:rsid w:val="00771E00"/>
    <w:rsid w:val="00772B9C"/>
    <w:rsid w:val="0077331E"/>
    <w:rsid w:val="00773D43"/>
    <w:rsid w:val="00773ED0"/>
    <w:rsid w:val="00774A1B"/>
    <w:rsid w:val="00774FCF"/>
    <w:rsid w:val="00775473"/>
    <w:rsid w:val="0077557B"/>
    <w:rsid w:val="0077571C"/>
    <w:rsid w:val="00777149"/>
    <w:rsid w:val="007772CA"/>
    <w:rsid w:val="00781183"/>
    <w:rsid w:val="00782755"/>
    <w:rsid w:val="00782D37"/>
    <w:rsid w:val="00782E7A"/>
    <w:rsid w:val="007853F0"/>
    <w:rsid w:val="00785E33"/>
    <w:rsid w:val="00785E44"/>
    <w:rsid w:val="0078728C"/>
    <w:rsid w:val="00787630"/>
    <w:rsid w:val="00790262"/>
    <w:rsid w:val="00791C75"/>
    <w:rsid w:val="00791DA5"/>
    <w:rsid w:val="007928D0"/>
    <w:rsid w:val="0079338F"/>
    <w:rsid w:val="007941EF"/>
    <w:rsid w:val="0079427A"/>
    <w:rsid w:val="007951BB"/>
    <w:rsid w:val="007969B3"/>
    <w:rsid w:val="0079726A"/>
    <w:rsid w:val="00797AB7"/>
    <w:rsid w:val="007A160A"/>
    <w:rsid w:val="007A170A"/>
    <w:rsid w:val="007A4B1D"/>
    <w:rsid w:val="007A51B8"/>
    <w:rsid w:val="007A52F4"/>
    <w:rsid w:val="007A5748"/>
    <w:rsid w:val="007A5EF6"/>
    <w:rsid w:val="007A7210"/>
    <w:rsid w:val="007A7212"/>
    <w:rsid w:val="007A7363"/>
    <w:rsid w:val="007B06B8"/>
    <w:rsid w:val="007B08C3"/>
    <w:rsid w:val="007B113F"/>
    <w:rsid w:val="007B15E7"/>
    <w:rsid w:val="007B2A0A"/>
    <w:rsid w:val="007B3019"/>
    <w:rsid w:val="007B50D5"/>
    <w:rsid w:val="007B66B3"/>
    <w:rsid w:val="007C04AC"/>
    <w:rsid w:val="007C101E"/>
    <w:rsid w:val="007C11C7"/>
    <w:rsid w:val="007C392B"/>
    <w:rsid w:val="007C64ED"/>
    <w:rsid w:val="007C6CCA"/>
    <w:rsid w:val="007C7604"/>
    <w:rsid w:val="007D00C0"/>
    <w:rsid w:val="007D0790"/>
    <w:rsid w:val="007D2F3F"/>
    <w:rsid w:val="007D395F"/>
    <w:rsid w:val="007D3C32"/>
    <w:rsid w:val="007D4C29"/>
    <w:rsid w:val="007D54AF"/>
    <w:rsid w:val="007D55D5"/>
    <w:rsid w:val="007D6544"/>
    <w:rsid w:val="007D6F12"/>
    <w:rsid w:val="007E0521"/>
    <w:rsid w:val="007E07A3"/>
    <w:rsid w:val="007E0D31"/>
    <w:rsid w:val="007E15F6"/>
    <w:rsid w:val="007E2534"/>
    <w:rsid w:val="007E35D8"/>
    <w:rsid w:val="007E3972"/>
    <w:rsid w:val="007E5A80"/>
    <w:rsid w:val="007E5EE7"/>
    <w:rsid w:val="007E6CE9"/>
    <w:rsid w:val="007E71E2"/>
    <w:rsid w:val="007E75AD"/>
    <w:rsid w:val="007F00ED"/>
    <w:rsid w:val="007F0684"/>
    <w:rsid w:val="007F1FF5"/>
    <w:rsid w:val="007F2D14"/>
    <w:rsid w:val="007F2F16"/>
    <w:rsid w:val="007F4606"/>
    <w:rsid w:val="007F5134"/>
    <w:rsid w:val="007F57E3"/>
    <w:rsid w:val="007F67AA"/>
    <w:rsid w:val="007F739C"/>
    <w:rsid w:val="007F76EA"/>
    <w:rsid w:val="007F7E5A"/>
    <w:rsid w:val="008001DB"/>
    <w:rsid w:val="008008F2"/>
    <w:rsid w:val="00800D4F"/>
    <w:rsid w:val="008047B3"/>
    <w:rsid w:val="00805977"/>
    <w:rsid w:val="00805AD8"/>
    <w:rsid w:val="00806B43"/>
    <w:rsid w:val="008100F8"/>
    <w:rsid w:val="0081034D"/>
    <w:rsid w:val="00813796"/>
    <w:rsid w:val="00820D1C"/>
    <w:rsid w:val="00820DC1"/>
    <w:rsid w:val="008220C5"/>
    <w:rsid w:val="00822D34"/>
    <w:rsid w:val="00824195"/>
    <w:rsid w:val="00824695"/>
    <w:rsid w:val="00825783"/>
    <w:rsid w:val="00825A01"/>
    <w:rsid w:val="00826DEB"/>
    <w:rsid w:val="008305C2"/>
    <w:rsid w:val="00831002"/>
    <w:rsid w:val="0083360A"/>
    <w:rsid w:val="00833677"/>
    <w:rsid w:val="00836FE3"/>
    <w:rsid w:val="00837329"/>
    <w:rsid w:val="00837773"/>
    <w:rsid w:val="0084031B"/>
    <w:rsid w:val="00840B9B"/>
    <w:rsid w:val="00841CF0"/>
    <w:rsid w:val="008437D5"/>
    <w:rsid w:val="008438F8"/>
    <w:rsid w:val="0084443E"/>
    <w:rsid w:val="0084470A"/>
    <w:rsid w:val="00844DC2"/>
    <w:rsid w:val="00844EA7"/>
    <w:rsid w:val="008464EA"/>
    <w:rsid w:val="00846907"/>
    <w:rsid w:val="00846A27"/>
    <w:rsid w:val="00846F44"/>
    <w:rsid w:val="00847D24"/>
    <w:rsid w:val="00850C01"/>
    <w:rsid w:val="00852A49"/>
    <w:rsid w:val="008530F9"/>
    <w:rsid w:val="00854700"/>
    <w:rsid w:val="00854C0D"/>
    <w:rsid w:val="00856F64"/>
    <w:rsid w:val="00862263"/>
    <w:rsid w:val="008622B3"/>
    <w:rsid w:val="00863778"/>
    <w:rsid w:val="00864B7B"/>
    <w:rsid w:val="00864E90"/>
    <w:rsid w:val="00866671"/>
    <w:rsid w:val="00867393"/>
    <w:rsid w:val="008715A8"/>
    <w:rsid w:val="00871EBC"/>
    <w:rsid w:val="00872538"/>
    <w:rsid w:val="00873D2A"/>
    <w:rsid w:val="00873DCC"/>
    <w:rsid w:val="00874489"/>
    <w:rsid w:val="00874921"/>
    <w:rsid w:val="008765AA"/>
    <w:rsid w:val="008769E2"/>
    <w:rsid w:val="00876E03"/>
    <w:rsid w:val="0088070A"/>
    <w:rsid w:val="008813D1"/>
    <w:rsid w:val="00882706"/>
    <w:rsid w:val="008829A1"/>
    <w:rsid w:val="00882F1D"/>
    <w:rsid w:val="00884FD6"/>
    <w:rsid w:val="008857A6"/>
    <w:rsid w:val="00885BC6"/>
    <w:rsid w:val="00890180"/>
    <w:rsid w:val="00890299"/>
    <w:rsid w:val="00891951"/>
    <w:rsid w:val="00893096"/>
    <w:rsid w:val="008931D0"/>
    <w:rsid w:val="00893A9A"/>
    <w:rsid w:val="00894340"/>
    <w:rsid w:val="008949D3"/>
    <w:rsid w:val="00894E0F"/>
    <w:rsid w:val="00895A25"/>
    <w:rsid w:val="00896500"/>
    <w:rsid w:val="00896DA2"/>
    <w:rsid w:val="00896DCB"/>
    <w:rsid w:val="00897913"/>
    <w:rsid w:val="008A0617"/>
    <w:rsid w:val="008A079F"/>
    <w:rsid w:val="008A2C43"/>
    <w:rsid w:val="008A5170"/>
    <w:rsid w:val="008A5AB3"/>
    <w:rsid w:val="008A661D"/>
    <w:rsid w:val="008A70DD"/>
    <w:rsid w:val="008A7DBC"/>
    <w:rsid w:val="008B0186"/>
    <w:rsid w:val="008B14FD"/>
    <w:rsid w:val="008B17F4"/>
    <w:rsid w:val="008B236E"/>
    <w:rsid w:val="008B3A7F"/>
    <w:rsid w:val="008B3D42"/>
    <w:rsid w:val="008B43FE"/>
    <w:rsid w:val="008B4E98"/>
    <w:rsid w:val="008B5E90"/>
    <w:rsid w:val="008B6161"/>
    <w:rsid w:val="008B7027"/>
    <w:rsid w:val="008B71B3"/>
    <w:rsid w:val="008C0B41"/>
    <w:rsid w:val="008C1011"/>
    <w:rsid w:val="008C199A"/>
    <w:rsid w:val="008C2AFE"/>
    <w:rsid w:val="008C2C71"/>
    <w:rsid w:val="008C2D69"/>
    <w:rsid w:val="008C46D5"/>
    <w:rsid w:val="008C46D6"/>
    <w:rsid w:val="008C54A8"/>
    <w:rsid w:val="008C6887"/>
    <w:rsid w:val="008D01BD"/>
    <w:rsid w:val="008D0FC2"/>
    <w:rsid w:val="008D2951"/>
    <w:rsid w:val="008D3D9E"/>
    <w:rsid w:val="008D5AFD"/>
    <w:rsid w:val="008D68BF"/>
    <w:rsid w:val="008E0AF5"/>
    <w:rsid w:val="008E12ED"/>
    <w:rsid w:val="008E1729"/>
    <w:rsid w:val="008E1CDF"/>
    <w:rsid w:val="008E1F70"/>
    <w:rsid w:val="008E24E3"/>
    <w:rsid w:val="008E265C"/>
    <w:rsid w:val="008E358A"/>
    <w:rsid w:val="008E3AA9"/>
    <w:rsid w:val="008E3E7C"/>
    <w:rsid w:val="008E43BD"/>
    <w:rsid w:val="008E44A9"/>
    <w:rsid w:val="008E46FB"/>
    <w:rsid w:val="008E541B"/>
    <w:rsid w:val="008E574E"/>
    <w:rsid w:val="008E5AFB"/>
    <w:rsid w:val="008E653D"/>
    <w:rsid w:val="008E68A8"/>
    <w:rsid w:val="008E706F"/>
    <w:rsid w:val="008F04F8"/>
    <w:rsid w:val="008F16D7"/>
    <w:rsid w:val="008F1D5F"/>
    <w:rsid w:val="008F2BF1"/>
    <w:rsid w:val="008F2EA3"/>
    <w:rsid w:val="008F478E"/>
    <w:rsid w:val="008F553C"/>
    <w:rsid w:val="008F59FC"/>
    <w:rsid w:val="008F635D"/>
    <w:rsid w:val="00900394"/>
    <w:rsid w:val="009011FA"/>
    <w:rsid w:val="009014B5"/>
    <w:rsid w:val="00903455"/>
    <w:rsid w:val="00904339"/>
    <w:rsid w:val="0090460E"/>
    <w:rsid w:val="0090548F"/>
    <w:rsid w:val="0090671B"/>
    <w:rsid w:val="009067E2"/>
    <w:rsid w:val="00906E8E"/>
    <w:rsid w:val="009072B7"/>
    <w:rsid w:val="00907606"/>
    <w:rsid w:val="00910341"/>
    <w:rsid w:val="00910F0E"/>
    <w:rsid w:val="00911450"/>
    <w:rsid w:val="00912279"/>
    <w:rsid w:val="009132FE"/>
    <w:rsid w:val="00913DEB"/>
    <w:rsid w:val="00914394"/>
    <w:rsid w:val="00914508"/>
    <w:rsid w:val="0091513F"/>
    <w:rsid w:val="00915B6C"/>
    <w:rsid w:val="00917A0D"/>
    <w:rsid w:val="00917C1B"/>
    <w:rsid w:val="00917DCE"/>
    <w:rsid w:val="00917E4A"/>
    <w:rsid w:val="00921C40"/>
    <w:rsid w:val="00922477"/>
    <w:rsid w:val="00923B19"/>
    <w:rsid w:val="00923E00"/>
    <w:rsid w:val="009248F2"/>
    <w:rsid w:val="009256F5"/>
    <w:rsid w:val="00925982"/>
    <w:rsid w:val="0092680B"/>
    <w:rsid w:val="00926986"/>
    <w:rsid w:val="00926A1F"/>
    <w:rsid w:val="00927F70"/>
    <w:rsid w:val="00930A96"/>
    <w:rsid w:val="0093116E"/>
    <w:rsid w:val="0093300B"/>
    <w:rsid w:val="009346AC"/>
    <w:rsid w:val="00935663"/>
    <w:rsid w:val="00935869"/>
    <w:rsid w:val="0093628B"/>
    <w:rsid w:val="00937F29"/>
    <w:rsid w:val="009412A5"/>
    <w:rsid w:val="0094447E"/>
    <w:rsid w:val="00944788"/>
    <w:rsid w:val="00944840"/>
    <w:rsid w:val="00944ACE"/>
    <w:rsid w:val="0094514F"/>
    <w:rsid w:val="0094535B"/>
    <w:rsid w:val="009457E6"/>
    <w:rsid w:val="0094643E"/>
    <w:rsid w:val="009467A3"/>
    <w:rsid w:val="00946E8C"/>
    <w:rsid w:val="00947B04"/>
    <w:rsid w:val="00950A7A"/>
    <w:rsid w:val="0095153D"/>
    <w:rsid w:val="00952346"/>
    <w:rsid w:val="0095263E"/>
    <w:rsid w:val="00952EA1"/>
    <w:rsid w:val="009564E4"/>
    <w:rsid w:val="00956E14"/>
    <w:rsid w:val="00960D62"/>
    <w:rsid w:val="00960F94"/>
    <w:rsid w:val="00961388"/>
    <w:rsid w:val="00963047"/>
    <w:rsid w:val="00964588"/>
    <w:rsid w:val="00964DC2"/>
    <w:rsid w:val="009653D1"/>
    <w:rsid w:val="00965F10"/>
    <w:rsid w:val="00967009"/>
    <w:rsid w:val="00970857"/>
    <w:rsid w:val="0097163C"/>
    <w:rsid w:val="0097192D"/>
    <w:rsid w:val="009723C7"/>
    <w:rsid w:val="00972571"/>
    <w:rsid w:val="00972646"/>
    <w:rsid w:val="009738BD"/>
    <w:rsid w:val="00974992"/>
    <w:rsid w:val="00976BA7"/>
    <w:rsid w:val="00977699"/>
    <w:rsid w:val="00981F79"/>
    <w:rsid w:val="009820D1"/>
    <w:rsid w:val="00982519"/>
    <w:rsid w:val="00984479"/>
    <w:rsid w:val="00984720"/>
    <w:rsid w:val="00985646"/>
    <w:rsid w:val="0098611D"/>
    <w:rsid w:val="00986714"/>
    <w:rsid w:val="0098701A"/>
    <w:rsid w:val="009903F3"/>
    <w:rsid w:val="0099149B"/>
    <w:rsid w:val="009915F7"/>
    <w:rsid w:val="009927D2"/>
    <w:rsid w:val="00993680"/>
    <w:rsid w:val="00995879"/>
    <w:rsid w:val="00996644"/>
    <w:rsid w:val="00996B88"/>
    <w:rsid w:val="00996EA0"/>
    <w:rsid w:val="009A0CB0"/>
    <w:rsid w:val="009A1042"/>
    <w:rsid w:val="009A10FA"/>
    <w:rsid w:val="009A12B9"/>
    <w:rsid w:val="009A196D"/>
    <w:rsid w:val="009A3CB6"/>
    <w:rsid w:val="009A5091"/>
    <w:rsid w:val="009A5292"/>
    <w:rsid w:val="009B0993"/>
    <w:rsid w:val="009B09A1"/>
    <w:rsid w:val="009B1C91"/>
    <w:rsid w:val="009B2806"/>
    <w:rsid w:val="009B4535"/>
    <w:rsid w:val="009B4EFB"/>
    <w:rsid w:val="009B589E"/>
    <w:rsid w:val="009B6BD5"/>
    <w:rsid w:val="009B700E"/>
    <w:rsid w:val="009C0552"/>
    <w:rsid w:val="009C0639"/>
    <w:rsid w:val="009C06A9"/>
    <w:rsid w:val="009C1506"/>
    <w:rsid w:val="009C1C4F"/>
    <w:rsid w:val="009C2E38"/>
    <w:rsid w:val="009C3C48"/>
    <w:rsid w:val="009C3F08"/>
    <w:rsid w:val="009C5B0C"/>
    <w:rsid w:val="009C5BFE"/>
    <w:rsid w:val="009C5FB0"/>
    <w:rsid w:val="009C5FEF"/>
    <w:rsid w:val="009D0E1E"/>
    <w:rsid w:val="009D2ACD"/>
    <w:rsid w:val="009D374A"/>
    <w:rsid w:val="009D432F"/>
    <w:rsid w:val="009D4DFC"/>
    <w:rsid w:val="009D63B5"/>
    <w:rsid w:val="009D673E"/>
    <w:rsid w:val="009D68C8"/>
    <w:rsid w:val="009D6A03"/>
    <w:rsid w:val="009E0F5F"/>
    <w:rsid w:val="009E177F"/>
    <w:rsid w:val="009E1C51"/>
    <w:rsid w:val="009E1CF3"/>
    <w:rsid w:val="009E1FE0"/>
    <w:rsid w:val="009E32BB"/>
    <w:rsid w:val="009E5811"/>
    <w:rsid w:val="009E5C4A"/>
    <w:rsid w:val="009E62D6"/>
    <w:rsid w:val="009E6BE2"/>
    <w:rsid w:val="009E7520"/>
    <w:rsid w:val="009F15E3"/>
    <w:rsid w:val="009F1875"/>
    <w:rsid w:val="009F1F09"/>
    <w:rsid w:val="009F2760"/>
    <w:rsid w:val="009F717E"/>
    <w:rsid w:val="009F721D"/>
    <w:rsid w:val="009F7D08"/>
    <w:rsid w:val="00A006BB"/>
    <w:rsid w:val="00A01175"/>
    <w:rsid w:val="00A013B5"/>
    <w:rsid w:val="00A0148F"/>
    <w:rsid w:val="00A02884"/>
    <w:rsid w:val="00A051A4"/>
    <w:rsid w:val="00A05966"/>
    <w:rsid w:val="00A064BB"/>
    <w:rsid w:val="00A06D12"/>
    <w:rsid w:val="00A07A03"/>
    <w:rsid w:val="00A10A44"/>
    <w:rsid w:val="00A110DD"/>
    <w:rsid w:val="00A12ED8"/>
    <w:rsid w:val="00A13F2F"/>
    <w:rsid w:val="00A147FC"/>
    <w:rsid w:val="00A14DE5"/>
    <w:rsid w:val="00A15906"/>
    <w:rsid w:val="00A16D5B"/>
    <w:rsid w:val="00A16E98"/>
    <w:rsid w:val="00A17448"/>
    <w:rsid w:val="00A17475"/>
    <w:rsid w:val="00A174DA"/>
    <w:rsid w:val="00A201E4"/>
    <w:rsid w:val="00A203BD"/>
    <w:rsid w:val="00A258EA"/>
    <w:rsid w:val="00A25C6F"/>
    <w:rsid w:val="00A25D54"/>
    <w:rsid w:val="00A26335"/>
    <w:rsid w:val="00A263F8"/>
    <w:rsid w:val="00A26716"/>
    <w:rsid w:val="00A2694C"/>
    <w:rsid w:val="00A2767C"/>
    <w:rsid w:val="00A279C1"/>
    <w:rsid w:val="00A27AB9"/>
    <w:rsid w:val="00A27AF5"/>
    <w:rsid w:val="00A27F7F"/>
    <w:rsid w:val="00A309B2"/>
    <w:rsid w:val="00A30AE3"/>
    <w:rsid w:val="00A31814"/>
    <w:rsid w:val="00A32136"/>
    <w:rsid w:val="00A32830"/>
    <w:rsid w:val="00A33212"/>
    <w:rsid w:val="00A36B9F"/>
    <w:rsid w:val="00A37608"/>
    <w:rsid w:val="00A37D25"/>
    <w:rsid w:val="00A37E5E"/>
    <w:rsid w:val="00A412A6"/>
    <w:rsid w:val="00A41787"/>
    <w:rsid w:val="00A420AA"/>
    <w:rsid w:val="00A43A2E"/>
    <w:rsid w:val="00A448A4"/>
    <w:rsid w:val="00A45EDA"/>
    <w:rsid w:val="00A467E0"/>
    <w:rsid w:val="00A470A8"/>
    <w:rsid w:val="00A47301"/>
    <w:rsid w:val="00A474D8"/>
    <w:rsid w:val="00A47B77"/>
    <w:rsid w:val="00A507D3"/>
    <w:rsid w:val="00A50CA7"/>
    <w:rsid w:val="00A50D04"/>
    <w:rsid w:val="00A5194F"/>
    <w:rsid w:val="00A51B2C"/>
    <w:rsid w:val="00A54275"/>
    <w:rsid w:val="00A54CD4"/>
    <w:rsid w:val="00A558DE"/>
    <w:rsid w:val="00A55A74"/>
    <w:rsid w:val="00A55A7F"/>
    <w:rsid w:val="00A55BF4"/>
    <w:rsid w:val="00A5639B"/>
    <w:rsid w:val="00A57196"/>
    <w:rsid w:val="00A57319"/>
    <w:rsid w:val="00A60684"/>
    <w:rsid w:val="00A60C33"/>
    <w:rsid w:val="00A62458"/>
    <w:rsid w:val="00A64E57"/>
    <w:rsid w:val="00A65861"/>
    <w:rsid w:val="00A6614F"/>
    <w:rsid w:val="00A66B78"/>
    <w:rsid w:val="00A67A93"/>
    <w:rsid w:val="00A7173C"/>
    <w:rsid w:val="00A72ED0"/>
    <w:rsid w:val="00A72EFC"/>
    <w:rsid w:val="00A756F5"/>
    <w:rsid w:val="00A75956"/>
    <w:rsid w:val="00A764B4"/>
    <w:rsid w:val="00A774BB"/>
    <w:rsid w:val="00A80918"/>
    <w:rsid w:val="00A81386"/>
    <w:rsid w:val="00A82B3E"/>
    <w:rsid w:val="00A82E7D"/>
    <w:rsid w:val="00A8340B"/>
    <w:rsid w:val="00A8351D"/>
    <w:rsid w:val="00A83CC4"/>
    <w:rsid w:val="00A84471"/>
    <w:rsid w:val="00A859AF"/>
    <w:rsid w:val="00A85C07"/>
    <w:rsid w:val="00A864F1"/>
    <w:rsid w:val="00A86739"/>
    <w:rsid w:val="00A8750E"/>
    <w:rsid w:val="00A875FC"/>
    <w:rsid w:val="00A915B7"/>
    <w:rsid w:val="00A91F36"/>
    <w:rsid w:val="00A91F46"/>
    <w:rsid w:val="00A92E82"/>
    <w:rsid w:val="00A93CB7"/>
    <w:rsid w:val="00A9432A"/>
    <w:rsid w:val="00A94378"/>
    <w:rsid w:val="00A943EC"/>
    <w:rsid w:val="00A94F3E"/>
    <w:rsid w:val="00A960B9"/>
    <w:rsid w:val="00A979B9"/>
    <w:rsid w:val="00AA04D0"/>
    <w:rsid w:val="00AA19A2"/>
    <w:rsid w:val="00AA442E"/>
    <w:rsid w:val="00AA5EFD"/>
    <w:rsid w:val="00AA66F0"/>
    <w:rsid w:val="00AB2826"/>
    <w:rsid w:val="00AB28A6"/>
    <w:rsid w:val="00AB2C67"/>
    <w:rsid w:val="00AB38A1"/>
    <w:rsid w:val="00AB38FC"/>
    <w:rsid w:val="00AB4736"/>
    <w:rsid w:val="00AB48FB"/>
    <w:rsid w:val="00AB7BB0"/>
    <w:rsid w:val="00AC1F34"/>
    <w:rsid w:val="00AC2755"/>
    <w:rsid w:val="00AC29B2"/>
    <w:rsid w:val="00AC2B7A"/>
    <w:rsid w:val="00AC2EEC"/>
    <w:rsid w:val="00AC532A"/>
    <w:rsid w:val="00AC56B8"/>
    <w:rsid w:val="00AC5CE0"/>
    <w:rsid w:val="00AC6C2E"/>
    <w:rsid w:val="00AD0433"/>
    <w:rsid w:val="00AD0971"/>
    <w:rsid w:val="00AD10CE"/>
    <w:rsid w:val="00AD1985"/>
    <w:rsid w:val="00AD1FFA"/>
    <w:rsid w:val="00AD31C2"/>
    <w:rsid w:val="00AD3C86"/>
    <w:rsid w:val="00AD76BE"/>
    <w:rsid w:val="00AE03CE"/>
    <w:rsid w:val="00AE1126"/>
    <w:rsid w:val="00AE195D"/>
    <w:rsid w:val="00AE2AD4"/>
    <w:rsid w:val="00AE31E5"/>
    <w:rsid w:val="00AE4234"/>
    <w:rsid w:val="00AE48BA"/>
    <w:rsid w:val="00AE4CC8"/>
    <w:rsid w:val="00AE4FF0"/>
    <w:rsid w:val="00AE5B09"/>
    <w:rsid w:val="00AE5D5B"/>
    <w:rsid w:val="00AE5D76"/>
    <w:rsid w:val="00AE626A"/>
    <w:rsid w:val="00AF0672"/>
    <w:rsid w:val="00AF11F1"/>
    <w:rsid w:val="00AF2289"/>
    <w:rsid w:val="00AF2974"/>
    <w:rsid w:val="00AF42E0"/>
    <w:rsid w:val="00AF51F0"/>
    <w:rsid w:val="00AF5666"/>
    <w:rsid w:val="00AF5A6C"/>
    <w:rsid w:val="00AF63BD"/>
    <w:rsid w:val="00AF6406"/>
    <w:rsid w:val="00AF738B"/>
    <w:rsid w:val="00AF7452"/>
    <w:rsid w:val="00AF74A6"/>
    <w:rsid w:val="00B00580"/>
    <w:rsid w:val="00B01AA8"/>
    <w:rsid w:val="00B01F4A"/>
    <w:rsid w:val="00B01F77"/>
    <w:rsid w:val="00B02894"/>
    <w:rsid w:val="00B02903"/>
    <w:rsid w:val="00B05888"/>
    <w:rsid w:val="00B06213"/>
    <w:rsid w:val="00B06BAF"/>
    <w:rsid w:val="00B06C0E"/>
    <w:rsid w:val="00B06C27"/>
    <w:rsid w:val="00B06D7F"/>
    <w:rsid w:val="00B07842"/>
    <w:rsid w:val="00B10B9B"/>
    <w:rsid w:val="00B110CF"/>
    <w:rsid w:val="00B1111F"/>
    <w:rsid w:val="00B13015"/>
    <w:rsid w:val="00B138C2"/>
    <w:rsid w:val="00B1394A"/>
    <w:rsid w:val="00B13BBF"/>
    <w:rsid w:val="00B14CE7"/>
    <w:rsid w:val="00B152B6"/>
    <w:rsid w:val="00B1649F"/>
    <w:rsid w:val="00B176AD"/>
    <w:rsid w:val="00B17731"/>
    <w:rsid w:val="00B17764"/>
    <w:rsid w:val="00B20814"/>
    <w:rsid w:val="00B20BFF"/>
    <w:rsid w:val="00B217CC"/>
    <w:rsid w:val="00B22D42"/>
    <w:rsid w:val="00B230B0"/>
    <w:rsid w:val="00B240EF"/>
    <w:rsid w:val="00B249DE"/>
    <w:rsid w:val="00B25ADC"/>
    <w:rsid w:val="00B26804"/>
    <w:rsid w:val="00B27A8B"/>
    <w:rsid w:val="00B27F30"/>
    <w:rsid w:val="00B30060"/>
    <w:rsid w:val="00B32901"/>
    <w:rsid w:val="00B32E63"/>
    <w:rsid w:val="00B344AE"/>
    <w:rsid w:val="00B344BE"/>
    <w:rsid w:val="00B3487C"/>
    <w:rsid w:val="00B34885"/>
    <w:rsid w:val="00B35064"/>
    <w:rsid w:val="00B36632"/>
    <w:rsid w:val="00B37A7D"/>
    <w:rsid w:val="00B40F4A"/>
    <w:rsid w:val="00B420D1"/>
    <w:rsid w:val="00B42F33"/>
    <w:rsid w:val="00B44ED2"/>
    <w:rsid w:val="00B45A5C"/>
    <w:rsid w:val="00B45FDE"/>
    <w:rsid w:val="00B46D9E"/>
    <w:rsid w:val="00B4701F"/>
    <w:rsid w:val="00B50CEE"/>
    <w:rsid w:val="00B50F95"/>
    <w:rsid w:val="00B5112F"/>
    <w:rsid w:val="00B517E2"/>
    <w:rsid w:val="00B51A3B"/>
    <w:rsid w:val="00B51D78"/>
    <w:rsid w:val="00B5219A"/>
    <w:rsid w:val="00B521EC"/>
    <w:rsid w:val="00B52664"/>
    <w:rsid w:val="00B52FF8"/>
    <w:rsid w:val="00B538D1"/>
    <w:rsid w:val="00B543C4"/>
    <w:rsid w:val="00B54A68"/>
    <w:rsid w:val="00B557B9"/>
    <w:rsid w:val="00B57B72"/>
    <w:rsid w:val="00B57C73"/>
    <w:rsid w:val="00B61081"/>
    <w:rsid w:val="00B61B7E"/>
    <w:rsid w:val="00B61B9A"/>
    <w:rsid w:val="00B63961"/>
    <w:rsid w:val="00B6412B"/>
    <w:rsid w:val="00B643F9"/>
    <w:rsid w:val="00B65ABA"/>
    <w:rsid w:val="00B66CB8"/>
    <w:rsid w:val="00B66CFE"/>
    <w:rsid w:val="00B7201C"/>
    <w:rsid w:val="00B7280F"/>
    <w:rsid w:val="00B72989"/>
    <w:rsid w:val="00B73914"/>
    <w:rsid w:val="00B73A38"/>
    <w:rsid w:val="00B756F1"/>
    <w:rsid w:val="00B75976"/>
    <w:rsid w:val="00B767F5"/>
    <w:rsid w:val="00B76DBA"/>
    <w:rsid w:val="00B7744C"/>
    <w:rsid w:val="00B77AD1"/>
    <w:rsid w:val="00B80BCB"/>
    <w:rsid w:val="00B81015"/>
    <w:rsid w:val="00B81849"/>
    <w:rsid w:val="00B81DE8"/>
    <w:rsid w:val="00B820BB"/>
    <w:rsid w:val="00B8215A"/>
    <w:rsid w:val="00B824F5"/>
    <w:rsid w:val="00B82844"/>
    <w:rsid w:val="00B833E9"/>
    <w:rsid w:val="00B8524D"/>
    <w:rsid w:val="00B863AC"/>
    <w:rsid w:val="00B86D9A"/>
    <w:rsid w:val="00B87ED0"/>
    <w:rsid w:val="00B90BCD"/>
    <w:rsid w:val="00B90D38"/>
    <w:rsid w:val="00B94790"/>
    <w:rsid w:val="00B94D45"/>
    <w:rsid w:val="00B950B0"/>
    <w:rsid w:val="00B9596E"/>
    <w:rsid w:val="00B95C93"/>
    <w:rsid w:val="00B97FD6"/>
    <w:rsid w:val="00BA08CA"/>
    <w:rsid w:val="00BA0CDC"/>
    <w:rsid w:val="00BA13C0"/>
    <w:rsid w:val="00BA320A"/>
    <w:rsid w:val="00BA3A9D"/>
    <w:rsid w:val="00BA3F79"/>
    <w:rsid w:val="00BA3FFB"/>
    <w:rsid w:val="00BA4316"/>
    <w:rsid w:val="00BA5EE0"/>
    <w:rsid w:val="00BA7E89"/>
    <w:rsid w:val="00BA7EE9"/>
    <w:rsid w:val="00BB01CE"/>
    <w:rsid w:val="00BB188E"/>
    <w:rsid w:val="00BB2F64"/>
    <w:rsid w:val="00BB348E"/>
    <w:rsid w:val="00BB3A70"/>
    <w:rsid w:val="00BB532D"/>
    <w:rsid w:val="00BB6F7E"/>
    <w:rsid w:val="00BB7782"/>
    <w:rsid w:val="00BB7965"/>
    <w:rsid w:val="00BB7BD5"/>
    <w:rsid w:val="00BC01FE"/>
    <w:rsid w:val="00BC2176"/>
    <w:rsid w:val="00BC2956"/>
    <w:rsid w:val="00BC3435"/>
    <w:rsid w:val="00BC3798"/>
    <w:rsid w:val="00BC3CBA"/>
    <w:rsid w:val="00BC49AF"/>
    <w:rsid w:val="00BC5EAE"/>
    <w:rsid w:val="00BC7B54"/>
    <w:rsid w:val="00BD0685"/>
    <w:rsid w:val="00BD0730"/>
    <w:rsid w:val="00BD096A"/>
    <w:rsid w:val="00BD166F"/>
    <w:rsid w:val="00BD2DE7"/>
    <w:rsid w:val="00BD33D7"/>
    <w:rsid w:val="00BD3D5D"/>
    <w:rsid w:val="00BD4511"/>
    <w:rsid w:val="00BD5E61"/>
    <w:rsid w:val="00BD5EBE"/>
    <w:rsid w:val="00BD6B8A"/>
    <w:rsid w:val="00BE0A60"/>
    <w:rsid w:val="00BE111D"/>
    <w:rsid w:val="00BE1B5F"/>
    <w:rsid w:val="00BE2685"/>
    <w:rsid w:val="00BE2B2C"/>
    <w:rsid w:val="00BE3A80"/>
    <w:rsid w:val="00BE3EDF"/>
    <w:rsid w:val="00BE401E"/>
    <w:rsid w:val="00BE4276"/>
    <w:rsid w:val="00BE44E1"/>
    <w:rsid w:val="00BE47B8"/>
    <w:rsid w:val="00BE48D3"/>
    <w:rsid w:val="00BE5548"/>
    <w:rsid w:val="00BE5A51"/>
    <w:rsid w:val="00BE5B46"/>
    <w:rsid w:val="00BF0481"/>
    <w:rsid w:val="00BF0D0E"/>
    <w:rsid w:val="00BF1158"/>
    <w:rsid w:val="00BF1B53"/>
    <w:rsid w:val="00BF4290"/>
    <w:rsid w:val="00BF44B1"/>
    <w:rsid w:val="00BF480F"/>
    <w:rsid w:val="00BF58DE"/>
    <w:rsid w:val="00BF5F03"/>
    <w:rsid w:val="00C00099"/>
    <w:rsid w:val="00C00AA3"/>
    <w:rsid w:val="00C0160D"/>
    <w:rsid w:val="00C0176A"/>
    <w:rsid w:val="00C01C2D"/>
    <w:rsid w:val="00C02509"/>
    <w:rsid w:val="00C0297A"/>
    <w:rsid w:val="00C0309F"/>
    <w:rsid w:val="00C071C3"/>
    <w:rsid w:val="00C072E4"/>
    <w:rsid w:val="00C07601"/>
    <w:rsid w:val="00C10256"/>
    <w:rsid w:val="00C11222"/>
    <w:rsid w:val="00C117AC"/>
    <w:rsid w:val="00C11A89"/>
    <w:rsid w:val="00C14614"/>
    <w:rsid w:val="00C146F2"/>
    <w:rsid w:val="00C14993"/>
    <w:rsid w:val="00C14EE3"/>
    <w:rsid w:val="00C1561E"/>
    <w:rsid w:val="00C20FC5"/>
    <w:rsid w:val="00C23E56"/>
    <w:rsid w:val="00C2477A"/>
    <w:rsid w:val="00C25785"/>
    <w:rsid w:val="00C25B50"/>
    <w:rsid w:val="00C25B52"/>
    <w:rsid w:val="00C25C05"/>
    <w:rsid w:val="00C27387"/>
    <w:rsid w:val="00C27B8D"/>
    <w:rsid w:val="00C300B7"/>
    <w:rsid w:val="00C30315"/>
    <w:rsid w:val="00C3032D"/>
    <w:rsid w:val="00C3064E"/>
    <w:rsid w:val="00C3087F"/>
    <w:rsid w:val="00C32196"/>
    <w:rsid w:val="00C32417"/>
    <w:rsid w:val="00C32466"/>
    <w:rsid w:val="00C337B3"/>
    <w:rsid w:val="00C33939"/>
    <w:rsid w:val="00C34283"/>
    <w:rsid w:val="00C35CE3"/>
    <w:rsid w:val="00C369B6"/>
    <w:rsid w:val="00C37E0F"/>
    <w:rsid w:val="00C40066"/>
    <w:rsid w:val="00C408EE"/>
    <w:rsid w:val="00C4198A"/>
    <w:rsid w:val="00C43539"/>
    <w:rsid w:val="00C43635"/>
    <w:rsid w:val="00C43AD3"/>
    <w:rsid w:val="00C44638"/>
    <w:rsid w:val="00C460A9"/>
    <w:rsid w:val="00C46FAD"/>
    <w:rsid w:val="00C47074"/>
    <w:rsid w:val="00C47DB9"/>
    <w:rsid w:val="00C50B4D"/>
    <w:rsid w:val="00C50D06"/>
    <w:rsid w:val="00C50F56"/>
    <w:rsid w:val="00C51890"/>
    <w:rsid w:val="00C53950"/>
    <w:rsid w:val="00C53F6F"/>
    <w:rsid w:val="00C54F49"/>
    <w:rsid w:val="00C555AE"/>
    <w:rsid w:val="00C56D9D"/>
    <w:rsid w:val="00C62795"/>
    <w:rsid w:val="00C62CF7"/>
    <w:rsid w:val="00C63A72"/>
    <w:rsid w:val="00C6462D"/>
    <w:rsid w:val="00C65B35"/>
    <w:rsid w:val="00C66CDD"/>
    <w:rsid w:val="00C66DFD"/>
    <w:rsid w:val="00C66E72"/>
    <w:rsid w:val="00C70568"/>
    <w:rsid w:val="00C706A1"/>
    <w:rsid w:val="00C713F2"/>
    <w:rsid w:val="00C7242F"/>
    <w:rsid w:val="00C72776"/>
    <w:rsid w:val="00C748C7"/>
    <w:rsid w:val="00C757D1"/>
    <w:rsid w:val="00C7684E"/>
    <w:rsid w:val="00C76EA6"/>
    <w:rsid w:val="00C775B4"/>
    <w:rsid w:val="00C80CEB"/>
    <w:rsid w:val="00C82802"/>
    <w:rsid w:val="00C83331"/>
    <w:rsid w:val="00C84599"/>
    <w:rsid w:val="00C8543F"/>
    <w:rsid w:val="00C85835"/>
    <w:rsid w:val="00C86009"/>
    <w:rsid w:val="00C9094F"/>
    <w:rsid w:val="00C91E9B"/>
    <w:rsid w:val="00C929E0"/>
    <w:rsid w:val="00C9356E"/>
    <w:rsid w:val="00C93F2B"/>
    <w:rsid w:val="00C94AF0"/>
    <w:rsid w:val="00C96519"/>
    <w:rsid w:val="00CA0019"/>
    <w:rsid w:val="00CA0191"/>
    <w:rsid w:val="00CA096F"/>
    <w:rsid w:val="00CA155B"/>
    <w:rsid w:val="00CA1D71"/>
    <w:rsid w:val="00CA241D"/>
    <w:rsid w:val="00CA3186"/>
    <w:rsid w:val="00CA3520"/>
    <w:rsid w:val="00CA3AA6"/>
    <w:rsid w:val="00CA40AA"/>
    <w:rsid w:val="00CA458E"/>
    <w:rsid w:val="00CA48C6"/>
    <w:rsid w:val="00CB0010"/>
    <w:rsid w:val="00CB1282"/>
    <w:rsid w:val="00CB177B"/>
    <w:rsid w:val="00CB4133"/>
    <w:rsid w:val="00CB4889"/>
    <w:rsid w:val="00CB4C7B"/>
    <w:rsid w:val="00CB5765"/>
    <w:rsid w:val="00CB5DDE"/>
    <w:rsid w:val="00CB6C8D"/>
    <w:rsid w:val="00CB7C64"/>
    <w:rsid w:val="00CC0C8E"/>
    <w:rsid w:val="00CC10D3"/>
    <w:rsid w:val="00CC1584"/>
    <w:rsid w:val="00CC19AA"/>
    <w:rsid w:val="00CC27B1"/>
    <w:rsid w:val="00CC29C8"/>
    <w:rsid w:val="00CC2BD1"/>
    <w:rsid w:val="00CC2F72"/>
    <w:rsid w:val="00CC43EC"/>
    <w:rsid w:val="00CC4549"/>
    <w:rsid w:val="00CC557D"/>
    <w:rsid w:val="00CC5C08"/>
    <w:rsid w:val="00CC606B"/>
    <w:rsid w:val="00CC6480"/>
    <w:rsid w:val="00CC6EAD"/>
    <w:rsid w:val="00CC775C"/>
    <w:rsid w:val="00CD0162"/>
    <w:rsid w:val="00CD020D"/>
    <w:rsid w:val="00CD0527"/>
    <w:rsid w:val="00CD0BE5"/>
    <w:rsid w:val="00CD1123"/>
    <w:rsid w:val="00CD1D46"/>
    <w:rsid w:val="00CD25A0"/>
    <w:rsid w:val="00CD3020"/>
    <w:rsid w:val="00CD3C46"/>
    <w:rsid w:val="00CD4A9E"/>
    <w:rsid w:val="00CD51EB"/>
    <w:rsid w:val="00CD646C"/>
    <w:rsid w:val="00CD7265"/>
    <w:rsid w:val="00CD7B9F"/>
    <w:rsid w:val="00CE110C"/>
    <w:rsid w:val="00CE1183"/>
    <w:rsid w:val="00CE18D1"/>
    <w:rsid w:val="00CE1CE3"/>
    <w:rsid w:val="00CE1E19"/>
    <w:rsid w:val="00CE26CE"/>
    <w:rsid w:val="00CE4183"/>
    <w:rsid w:val="00CE4D0F"/>
    <w:rsid w:val="00CE4FB6"/>
    <w:rsid w:val="00CE7497"/>
    <w:rsid w:val="00CE7CA0"/>
    <w:rsid w:val="00CF1664"/>
    <w:rsid w:val="00CF1CBE"/>
    <w:rsid w:val="00CF22B5"/>
    <w:rsid w:val="00CF2609"/>
    <w:rsid w:val="00CF3E1C"/>
    <w:rsid w:val="00CF591E"/>
    <w:rsid w:val="00CF60B2"/>
    <w:rsid w:val="00CF6DB8"/>
    <w:rsid w:val="00CF7961"/>
    <w:rsid w:val="00D007C2"/>
    <w:rsid w:val="00D00F4A"/>
    <w:rsid w:val="00D0182B"/>
    <w:rsid w:val="00D01CBB"/>
    <w:rsid w:val="00D02E34"/>
    <w:rsid w:val="00D034EA"/>
    <w:rsid w:val="00D03616"/>
    <w:rsid w:val="00D03C8E"/>
    <w:rsid w:val="00D0434D"/>
    <w:rsid w:val="00D04473"/>
    <w:rsid w:val="00D045C3"/>
    <w:rsid w:val="00D048AD"/>
    <w:rsid w:val="00D04EA9"/>
    <w:rsid w:val="00D05F2A"/>
    <w:rsid w:val="00D06F0F"/>
    <w:rsid w:val="00D07BAD"/>
    <w:rsid w:val="00D129F9"/>
    <w:rsid w:val="00D12BAD"/>
    <w:rsid w:val="00D145E1"/>
    <w:rsid w:val="00D149A7"/>
    <w:rsid w:val="00D149B2"/>
    <w:rsid w:val="00D14EB0"/>
    <w:rsid w:val="00D15A10"/>
    <w:rsid w:val="00D15CE6"/>
    <w:rsid w:val="00D16C6F"/>
    <w:rsid w:val="00D16E0D"/>
    <w:rsid w:val="00D20197"/>
    <w:rsid w:val="00D2150C"/>
    <w:rsid w:val="00D238E7"/>
    <w:rsid w:val="00D24F12"/>
    <w:rsid w:val="00D2523F"/>
    <w:rsid w:val="00D25576"/>
    <w:rsid w:val="00D26CF6"/>
    <w:rsid w:val="00D273BF"/>
    <w:rsid w:val="00D2742A"/>
    <w:rsid w:val="00D3030A"/>
    <w:rsid w:val="00D31746"/>
    <w:rsid w:val="00D324E2"/>
    <w:rsid w:val="00D32738"/>
    <w:rsid w:val="00D333FE"/>
    <w:rsid w:val="00D337E5"/>
    <w:rsid w:val="00D33F2A"/>
    <w:rsid w:val="00D355BD"/>
    <w:rsid w:val="00D37AEA"/>
    <w:rsid w:val="00D37CD3"/>
    <w:rsid w:val="00D408F7"/>
    <w:rsid w:val="00D40CDC"/>
    <w:rsid w:val="00D40E0F"/>
    <w:rsid w:val="00D42C96"/>
    <w:rsid w:val="00D441BD"/>
    <w:rsid w:val="00D4429F"/>
    <w:rsid w:val="00D44CB9"/>
    <w:rsid w:val="00D4509D"/>
    <w:rsid w:val="00D45BA7"/>
    <w:rsid w:val="00D4645C"/>
    <w:rsid w:val="00D46B60"/>
    <w:rsid w:val="00D46ED4"/>
    <w:rsid w:val="00D5097C"/>
    <w:rsid w:val="00D518DD"/>
    <w:rsid w:val="00D53DE8"/>
    <w:rsid w:val="00D5536A"/>
    <w:rsid w:val="00D55386"/>
    <w:rsid w:val="00D55F50"/>
    <w:rsid w:val="00D56D9D"/>
    <w:rsid w:val="00D57B6B"/>
    <w:rsid w:val="00D609DC"/>
    <w:rsid w:val="00D62E76"/>
    <w:rsid w:val="00D631BB"/>
    <w:rsid w:val="00D6321F"/>
    <w:rsid w:val="00D63242"/>
    <w:rsid w:val="00D63ABA"/>
    <w:rsid w:val="00D63C62"/>
    <w:rsid w:val="00D63EF1"/>
    <w:rsid w:val="00D64EDF"/>
    <w:rsid w:val="00D65101"/>
    <w:rsid w:val="00D66E0E"/>
    <w:rsid w:val="00D66FEF"/>
    <w:rsid w:val="00D67363"/>
    <w:rsid w:val="00D700D1"/>
    <w:rsid w:val="00D70F8A"/>
    <w:rsid w:val="00D7140B"/>
    <w:rsid w:val="00D71703"/>
    <w:rsid w:val="00D72143"/>
    <w:rsid w:val="00D73E09"/>
    <w:rsid w:val="00D7418B"/>
    <w:rsid w:val="00D75B7B"/>
    <w:rsid w:val="00D76E99"/>
    <w:rsid w:val="00D77AD0"/>
    <w:rsid w:val="00D803EC"/>
    <w:rsid w:val="00D8114D"/>
    <w:rsid w:val="00D81E68"/>
    <w:rsid w:val="00D821AD"/>
    <w:rsid w:val="00D82737"/>
    <w:rsid w:val="00D82DF8"/>
    <w:rsid w:val="00D82E26"/>
    <w:rsid w:val="00D84A7A"/>
    <w:rsid w:val="00D85758"/>
    <w:rsid w:val="00D85BE5"/>
    <w:rsid w:val="00D86B53"/>
    <w:rsid w:val="00D86D0D"/>
    <w:rsid w:val="00D86E13"/>
    <w:rsid w:val="00D871D8"/>
    <w:rsid w:val="00D875ED"/>
    <w:rsid w:val="00D8784A"/>
    <w:rsid w:val="00D87C60"/>
    <w:rsid w:val="00D90BA4"/>
    <w:rsid w:val="00D91438"/>
    <w:rsid w:val="00D91D89"/>
    <w:rsid w:val="00D91E29"/>
    <w:rsid w:val="00D9221B"/>
    <w:rsid w:val="00D92425"/>
    <w:rsid w:val="00D930A7"/>
    <w:rsid w:val="00D93821"/>
    <w:rsid w:val="00D9403F"/>
    <w:rsid w:val="00D94136"/>
    <w:rsid w:val="00D945DF"/>
    <w:rsid w:val="00D960A7"/>
    <w:rsid w:val="00D971DB"/>
    <w:rsid w:val="00DA0009"/>
    <w:rsid w:val="00DA0208"/>
    <w:rsid w:val="00DA13B1"/>
    <w:rsid w:val="00DA2361"/>
    <w:rsid w:val="00DA2DA0"/>
    <w:rsid w:val="00DA3176"/>
    <w:rsid w:val="00DA3491"/>
    <w:rsid w:val="00DA3D98"/>
    <w:rsid w:val="00DA4468"/>
    <w:rsid w:val="00DA5D4C"/>
    <w:rsid w:val="00DA6B43"/>
    <w:rsid w:val="00DA76FD"/>
    <w:rsid w:val="00DA7FC5"/>
    <w:rsid w:val="00DB06E2"/>
    <w:rsid w:val="00DB225B"/>
    <w:rsid w:val="00DB23CF"/>
    <w:rsid w:val="00DB24D9"/>
    <w:rsid w:val="00DB25E2"/>
    <w:rsid w:val="00DB4487"/>
    <w:rsid w:val="00DB555B"/>
    <w:rsid w:val="00DB5EA2"/>
    <w:rsid w:val="00DB7064"/>
    <w:rsid w:val="00DB7278"/>
    <w:rsid w:val="00DB7E33"/>
    <w:rsid w:val="00DC07CD"/>
    <w:rsid w:val="00DC2701"/>
    <w:rsid w:val="00DC2AF8"/>
    <w:rsid w:val="00DC3183"/>
    <w:rsid w:val="00DC3252"/>
    <w:rsid w:val="00DC4822"/>
    <w:rsid w:val="00DC4B00"/>
    <w:rsid w:val="00DC6510"/>
    <w:rsid w:val="00DC7BBF"/>
    <w:rsid w:val="00DD10CE"/>
    <w:rsid w:val="00DD14D4"/>
    <w:rsid w:val="00DD4B98"/>
    <w:rsid w:val="00DD5208"/>
    <w:rsid w:val="00DD647D"/>
    <w:rsid w:val="00DD7905"/>
    <w:rsid w:val="00DD7EAE"/>
    <w:rsid w:val="00DE2CD9"/>
    <w:rsid w:val="00DE302A"/>
    <w:rsid w:val="00DE30D5"/>
    <w:rsid w:val="00DE3447"/>
    <w:rsid w:val="00DE348E"/>
    <w:rsid w:val="00DE4593"/>
    <w:rsid w:val="00DE58E5"/>
    <w:rsid w:val="00DE5C7F"/>
    <w:rsid w:val="00DE6527"/>
    <w:rsid w:val="00DE7673"/>
    <w:rsid w:val="00DF0BAA"/>
    <w:rsid w:val="00DF0D59"/>
    <w:rsid w:val="00DF0ED7"/>
    <w:rsid w:val="00DF12D7"/>
    <w:rsid w:val="00DF1E82"/>
    <w:rsid w:val="00DF338D"/>
    <w:rsid w:val="00DF34BC"/>
    <w:rsid w:val="00DF3B70"/>
    <w:rsid w:val="00DF3CC1"/>
    <w:rsid w:val="00DF4E6D"/>
    <w:rsid w:val="00DF60AE"/>
    <w:rsid w:val="00DF7483"/>
    <w:rsid w:val="00DF76B6"/>
    <w:rsid w:val="00E00AE8"/>
    <w:rsid w:val="00E00D2D"/>
    <w:rsid w:val="00E0207E"/>
    <w:rsid w:val="00E03194"/>
    <w:rsid w:val="00E042A3"/>
    <w:rsid w:val="00E0477B"/>
    <w:rsid w:val="00E04DD8"/>
    <w:rsid w:val="00E07092"/>
    <w:rsid w:val="00E072CE"/>
    <w:rsid w:val="00E10237"/>
    <w:rsid w:val="00E106C0"/>
    <w:rsid w:val="00E11AD2"/>
    <w:rsid w:val="00E12DD5"/>
    <w:rsid w:val="00E1385C"/>
    <w:rsid w:val="00E13999"/>
    <w:rsid w:val="00E14312"/>
    <w:rsid w:val="00E14A43"/>
    <w:rsid w:val="00E17E65"/>
    <w:rsid w:val="00E21801"/>
    <w:rsid w:val="00E218C4"/>
    <w:rsid w:val="00E225DB"/>
    <w:rsid w:val="00E23630"/>
    <w:rsid w:val="00E238AE"/>
    <w:rsid w:val="00E23B42"/>
    <w:rsid w:val="00E24C9C"/>
    <w:rsid w:val="00E27818"/>
    <w:rsid w:val="00E30DB0"/>
    <w:rsid w:val="00E31986"/>
    <w:rsid w:val="00E329C0"/>
    <w:rsid w:val="00E3433A"/>
    <w:rsid w:val="00E34966"/>
    <w:rsid w:val="00E35246"/>
    <w:rsid w:val="00E35DEC"/>
    <w:rsid w:val="00E36D05"/>
    <w:rsid w:val="00E37EE4"/>
    <w:rsid w:val="00E40649"/>
    <w:rsid w:val="00E43323"/>
    <w:rsid w:val="00E44AC7"/>
    <w:rsid w:val="00E44CE5"/>
    <w:rsid w:val="00E517D6"/>
    <w:rsid w:val="00E51BA7"/>
    <w:rsid w:val="00E527A3"/>
    <w:rsid w:val="00E536B7"/>
    <w:rsid w:val="00E53AA8"/>
    <w:rsid w:val="00E5473C"/>
    <w:rsid w:val="00E55D2E"/>
    <w:rsid w:val="00E577B7"/>
    <w:rsid w:val="00E578E4"/>
    <w:rsid w:val="00E578E5"/>
    <w:rsid w:val="00E57AD1"/>
    <w:rsid w:val="00E57CDA"/>
    <w:rsid w:val="00E60721"/>
    <w:rsid w:val="00E60731"/>
    <w:rsid w:val="00E60735"/>
    <w:rsid w:val="00E60E42"/>
    <w:rsid w:val="00E610D9"/>
    <w:rsid w:val="00E61AB7"/>
    <w:rsid w:val="00E63D18"/>
    <w:rsid w:val="00E64818"/>
    <w:rsid w:val="00E64B7C"/>
    <w:rsid w:val="00E650C7"/>
    <w:rsid w:val="00E651CF"/>
    <w:rsid w:val="00E653E0"/>
    <w:rsid w:val="00E656AA"/>
    <w:rsid w:val="00E70416"/>
    <w:rsid w:val="00E705DC"/>
    <w:rsid w:val="00E70BEE"/>
    <w:rsid w:val="00E72F13"/>
    <w:rsid w:val="00E73BE9"/>
    <w:rsid w:val="00E73DCC"/>
    <w:rsid w:val="00E7423D"/>
    <w:rsid w:val="00E77324"/>
    <w:rsid w:val="00E77F25"/>
    <w:rsid w:val="00E803F6"/>
    <w:rsid w:val="00E818A5"/>
    <w:rsid w:val="00E82A39"/>
    <w:rsid w:val="00E83573"/>
    <w:rsid w:val="00E85011"/>
    <w:rsid w:val="00E85DB8"/>
    <w:rsid w:val="00E861D3"/>
    <w:rsid w:val="00E86345"/>
    <w:rsid w:val="00E86A43"/>
    <w:rsid w:val="00E91216"/>
    <w:rsid w:val="00E923A9"/>
    <w:rsid w:val="00E92B00"/>
    <w:rsid w:val="00E94268"/>
    <w:rsid w:val="00E95263"/>
    <w:rsid w:val="00E957CF"/>
    <w:rsid w:val="00E95DE6"/>
    <w:rsid w:val="00E96357"/>
    <w:rsid w:val="00E9784F"/>
    <w:rsid w:val="00EA3287"/>
    <w:rsid w:val="00EA34C7"/>
    <w:rsid w:val="00EA63F1"/>
    <w:rsid w:val="00EA73A0"/>
    <w:rsid w:val="00EA7956"/>
    <w:rsid w:val="00EB02D3"/>
    <w:rsid w:val="00EB0CC7"/>
    <w:rsid w:val="00EB12CF"/>
    <w:rsid w:val="00EB1E36"/>
    <w:rsid w:val="00EB1EF2"/>
    <w:rsid w:val="00EB3AA5"/>
    <w:rsid w:val="00EB46DF"/>
    <w:rsid w:val="00EB5892"/>
    <w:rsid w:val="00EB5BC8"/>
    <w:rsid w:val="00EB6727"/>
    <w:rsid w:val="00EB6F3B"/>
    <w:rsid w:val="00EB72E3"/>
    <w:rsid w:val="00EC41AE"/>
    <w:rsid w:val="00EC46A5"/>
    <w:rsid w:val="00EC4CA9"/>
    <w:rsid w:val="00EC588D"/>
    <w:rsid w:val="00EC6312"/>
    <w:rsid w:val="00EC6909"/>
    <w:rsid w:val="00EC70BC"/>
    <w:rsid w:val="00EC72EF"/>
    <w:rsid w:val="00EC732B"/>
    <w:rsid w:val="00ED02C0"/>
    <w:rsid w:val="00ED2D1D"/>
    <w:rsid w:val="00ED2E14"/>
    <w:rsid w:val="00ED3CB1"/>
    <w:rsid w:val="00ED5500"/>
    <w:rsid w:val="00ED5542"/>
    <w:rsid w:val="00ED5941"/>
    <w:rsid w:val="00ED5F58"/>
    <w:rsid w:val="00ED5FF2"/>
    <w:rsid w:val="00ED6ABF"/>
    <w:rsid w:val="00ED721E"/>
    <w:rsid w:val="00ED7364"/>
    <w:rsid w:val="00EE0810"/>
    <w:rsid w:val="00EE17A5"/>
    <w:rsid w:val="00EE1932"/>
    <w:rsid w:val="00EE3215"/>
    <w:rsid w:val="00EE49A4"/>
    <w:rsid w:val="00EE4EB6"/>
    <w:rsid w:val="00EE50D8"/>
    <w:rsid w:val="00EE53D8"/>
    <w:rsid w:val="00EE5C65"/>
    <w:rsid w:val="00EE628B"/>
    <w:rsid w:val="00EE62A5"/>
    <w:rsid w:val="00EE6681"/>
    <w:rsid w:val="00EE6A59"/>
    <w:rsid w:val="00EE7226"/>
    <w:rsid w:val="00EE77E1"/>
    <w:rsid w:val="00EF0124"/>
    <w:rsid w:val="00EF0DBA"/>
    <w:rsid w:val="00EF0E66"/>
    <w:rsid w:val="00EF1717"/>
    <w:rsid w:val="00EF17C0"/>
    <w:rsid w:val="00EF416D"/>
    <w:rsid w:val="00EF746D"/>
    <w:rsid w:val="00EF76E5"/>
    <w:rsid w:val="00EF7B9A"/>
    <w:rsid w:val="00F00387"/>
    <w:rsid w:val="00F00510"/>
    <w:rsid w:val="00F00903"/>
    <w:rsid w:val="00F03828"/>
    <w:rsid w:val="00F048A7"/>
    <w:rsid w:val="00F04D29"/>
    <w:rsid w:val="00F0521B"/>
    <w:rsid w:val="00F05957"/>
    <w:rsid w:val="00F0682C"/>
    <w:rsid w:val="00F06C40"/>
    <w:rsid w:val="00F102C9"/>
    <w:rsid w:val="00F103A0"/>
    <w:rsid w:val="00F10A0C"/>
    <w:rsid w:val="00F10F3A"/>
    <w:rsid w:val="00F112DA"/>
    <w:rsid w:val="00F11316"/>
    <w:rsid w:val="00F11351"/>
    <w:rsid w:val="00F11402"/>
    <w:rsid w:val="00F11450"/>
    <w:rsid w:val="00F11D4C"/>
    <w:rsid w:val="00F1233C"/>
    <w:rsid w:val="00F12564"/>
    <w:rsid w:val="00F12757"/>
    <w:rsid w:val="00F12AF8"/>
    <w:rsid w:val="00F13E0B"/>
    <w:rsid w:val="00F13EEB"/>
    <w:rsid w:val="00F14C6B"/>
    <w:rsid w:val="00F1508E"/>
    <w:rsid w:val="00F15676"/>
    <w:rsid w:val="00F164C3"/>
    <w:rsid w:val="00F16D12"/>
    <w:rsid w:val="00F16DD2"/>
    <w:rsid w:val="00F20636"/>
    <w:rsid w:val="00F20ADF"/>
    <w:rsid w:val="00F21261"/>
    <w:rsid w:val="00F2135B"/>
    <w:rsid w:val="00F21601"/>
    <w:rsid w:val="00F21DD7"/>
    <w:rsid w:val="00F227FB"/>
    <w:rsid w:val="00F22AEB"/>
    <w:rsid w:val="00F23A11"/>
    <w:rsid w:val="00F25F1E"/>
    <w:rsid w:val="00F267B7"/>
    <w:rsid w:val="00F26B0E"/>
    <w:rsid w:val="00F2718C"/>
    <w:rsid w:val="00F2797D"/>
    <w:rsid w:val="00F30B63"/>
    <w:rsid w:val="00F33CEE"/>
    <w:rsid w:val="00F41A54"/>
    <w:rsid w:val="00F41CC5"/>
    <w:rsid w:val="00F42483"/>
    <w:rsid w:val="00F443E7"/>
    <w:rsid w:val="00F4586A"/>
    <w:rsid w:val="00F468A5"/>
    <w:rsid w:val="00F47476"/>
    <w:rsid w:val="00F505FD"/>
    <w:rsid w:val="00F5115B"/>
    <w:rsid w:val="00F5242B"/>
    <w:rsid w:val="00F53193"/>
    <w:rsid w:val="00F5372C"/>
    <w:rsid w:val="00F54282"/>
    <w:rsid w:val="00F54E11"/>
    <w:rsid w:val="00F54EF0"/>
    <w:rsid w:val="00F54F5D"/>
    <w:rsid w:val="00F55993"/>
    <w:rsid w:val="00F5626F"/>
    <w:rsid w:val="00F56829"/>
    <w:rsid w:val="00F56ABA"/>
    <w:rsid w:val="00F60027"/>
    <w:rsid w:val="00F61DC7"/>
    <w:rsid w:val="00F61F34"/>
    <w:rsid w:val="00F62C3F"/>
    <w:rsid w:val="00F630F8"/>
    <w:rsid w:val="00F63A55"/>
    <w:rsid w:val="00F64273"/>
    <w:rsid w:val="00F655B3"/>
    <w:rsid w:val="00F65801"/>
    <w:rsid w:val="00F66EA6"/>
    <w:rsid w:val="00F702B7"/>
    <w:rsid w:val="00F7188B"/>
    <w:rsid w:val="00F7191A"/>
    <w:rsid w:val="00F720D8"/>
    <w:rsid w:val="00F73095"/>
    <w:rsid w:val="00F737E7"/>
    <w:rsid w:val="00F7467F"/>
    <w:rsid w:val="00F75B67"/>
    <w:rsid w:val="00F76150"/>
    <w:rsid w:val="00F76A69"/>
    <w:rsid w:val="00F76D86"/>
    <w:rsid w:val="00F772E2"/>
    <w:rsid w:val="00F77A55"/>
    <w:rsid w:val="00F77F8F"/>
    <w:rsid w:val="00F805C6"/>
    <w:rsid w:val="00F80670"/>
    <w:rsid w:val="00F80BE7"/>
    <w:rsid w:val="00F81712"/>
    <w:rsid w:val="00F820B5"/>
    <w:rsid w:val="00F82502"/>
    <w:rsid w:val="00F82A68"/>
    <w:rsid w:val="00F8343F"/>
    <w:rsid w:val="00F83D31"/>
    <w:rsid w:val="00F85256"/>
    <w:rsid w:val="00F85364"/>
    <w:rsid w:val="00F86C71"/>
    <w:rsid w:val="00F86D60"/>
    <w:rsid w:val="00F86FFC"/>
    <w:rsid w:val="00F87577"/>
    <w:rsid w:val="00F90802"/>
    <w:rsid w:val="00F917D0"/>
    <w:rsid w:val="00F91BE0"/>
    <w:rsid w:val="00F941A1"/>
    <w:rsid w:val="00F941A4"/>
    <w:rsid w:val="00F9446D"/>
    <w:rsid w:val="00F9456E"/>
    <w:rsid w:val="00F9674C"/>
    <w:rsid w:val="00F96A44"/>
    <w:rsid w:val="00F96D62"/>
    <w:rsid w:val="00F97909"/>
    <w:rsid w:val="00F97E89"/>
    <w:rsid w:val="00FA08A6"/>
    <w:rsid w:val="00FA0D80"/>
    <w:rsid w:val="00FA0E12"/>
    <w:rsid w:val="00FA0E87"/>
    <w:rsid w:val="00FA1D94"/>
    <w:rsid w:val="00FA29CC"/>
    <w:rsid w:val="00FA38A0"/>
    <w:rsid w:val="00FA3ACC"/>
    <w:rsid w:val="00FB001A"/>
    <w:rsid w:val="00FB116C"/>
    <w:rsid w:val="00FB1575"/>
    <w:rsid w:val="00FB257C"/>
    <w:rsid w:val="00FB2FB5"/>
    <w:rsid w:val="00FB3B90"/>
    <w:rsid w:val="00FB41CB"/>
    <w:rsid w:val="00FB4910"/>
    <w:rsid w:val="00FB521E"/>
    <w:rsid w:val="00FB5540"/>
    <w:rsid w:val="00FB63CD"/>
    <w:rsid w:val="00FC0158"/>
    <w:rsid w:val="00FC01EB"/>
    <w:rsid w:val="00FC09B4"/>
    <w:rsid w:val="00FC152C"/>
    <w:rsid w:val="00FC1837"/>
    <w:rsid w:val="00FC1CA3"/>
    <w:rsid w:val="00FC1CDD"/>
    <w:rsid w:val="00FC1D68"/>
    <w:rsid w:val="00FC214C"/>
    <w:rsid w:val="00FC2EF0"/>
    <w:rsid w:val="00FC3BD7"/>
    <w:rsid w:val="00FC431F"/>
    <w:rsid w:val="00FC4699"/>
    <w:rsid w:val="00FC5CAD"/>
    <w:rsid w:val="00FC6232"/>
    <w:rsid w:val="00FC6BF8"/>
    <w:rsid w:val="00FC6E24"/>
    <w:rsid w:val="00FC7075"/>
    <w:rsid w:val="00FC7174"/>
    <w:rsid w:val="00FD0AF9"/>
    <w:rsid w:val="00FD0B61"/>
    <w:rsid w:val="00FD18BE"/>
    <w:rsid w:val="00FD1922"/>
    <w:rsid w:val="00FD2314"/>
    <w:rsid w:val="00FD4A1A"/>
    <w:rsid w:val="00FD50A7"/>
    <w:rsid w:val="00FD5156"/>
    <w:rsid w:val="00FD528D"/>
    <w:rsid w:val="00FE02C5"/>
    <w:rsid w:val="00FE0915"/>
    <w:rsid w:val="00FE0DF3"/>
    <w:rsid w:val="00FE0E1C"/>
    <w:rsid w:val="00FE1EE8"/>
    <w:rsid w:val="00FE1F5E"/>
    <w:rsid w:val="00FE3570"/>
    <w:rsid w:val="00FE3935"/>
    <w:rsid w:val="00FE3DE2"/>
    <w:rsid w:val="00FE5D38"/>
    <w:rsid w:val="00FF03AD"/>
    <w:rsid w:val="00FF15C9"/>
    <w:rsid w:val="00FF1BF5"/>
    <w:rsid w:val="00FF23FE"/>
    <w:rsid w:val="00FF2C13"/>
    <w:rsid w:val="00FF2DAF"/>
    <w:rsid w:val="00FF4DD4"/>
    <w:rsid w:val="00FF530D"/>
    <w:rsid w:val="00FF5E36"/>
    <w:rsid w:val="00FF5E58"/>
    <w:rsid w:val="00FF6397"/>
    <w:rsid w:val="00FF6560"/>
    <w:rsid w:val="00FF6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E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41887"/>
    <w:pPr>
      <w:widowControl w:val="0"/>
      <w:spacing w:line="360" w:lineRule="auto"/>
      <w:ind w:firstLine="709"/>
      <w:jc w:val="both"/>
    </w:pPr>
    <w:rPr>
      <w:rFonts w:ascii="Times New Roman" w:hAnsi="Times New Roman"/>
      <w:sz w:val="28"/>
      <w:szCs w:val="22"/>
      <w:lang w:eastAsia="en-US"/>
    </w:rPr>
  </w:style>
  <w:style w:type="paragraph" w:styleId="1">
    <w:name w:val="heading 1"/>
    <w:basedOn w:val="a2"/>
    <w:next w:val="a2"/>
    <w:link w:val="10"/>
    <w:uiPriority w:val="9"/>
    <w:qFormat/>
    <w:rsid w:val="00147CB3"/>
    <w:pPr>
      <w:keepNext/>
      <w:pageBreakBefore/>
      <w:numPr>
        <w:numId w:val="1"/>
      </w:numPr>
      <w:suppressAutoHyphens/>
      <w:spacing w:after="360"/>
      <w:ind w:left="993" w:hanging="284"/>
      <w:jc w:val="left"/>
      <w:outlineLvl w:val="0"/>
    </w:pPr>
    <w:rPr>
      <w:rFonts w:eastAsia="Times New Roman"/>
      <w:b/>
      <w:bCs/>
      <w:kern w:val="32"/>
      <w:sz w:val="32"/>
      <w:szCs w:val="32"/>
    </w:rPr>
  </w:style>
  <w:style w:type="paragraph" w:styleId="2">
    <w:name w:val="heading 2"/>
    <w:basedOn w:val="a2"/>
    <w:next w:val="a2"/>
    <w:link w:val="20"/>
    <w:uiPriority w:val="9"/>
    <w:unhideWhenUsed/>
    <w:qFormat/>
    <w:rsid w:val="00147CB3"/>
    <w:pPr>
      <w:keepNext/>
      <w:numPr>
        <w:ilvl w:val="1"/>
        <w:numId w:val="1"/>
      </w:numPr>
      <w:suppressAutoHyphens/>
      <w:spacing w:before="360" w:after="360"/>
      <w:ind w:left="1163" w:hanging="454"/>
      <w:jc w:val="left"/>
      <w:outlineLvl w:val="1"/>
    </w:pPr>
    <w:rPr>
      <w:rFonts w:eastAsia="Times New Roman"/>
      <w:b/>
      <w:bCs/>
      <w:iCs/>
      <w:szCs w:val="28"/>
    </w:rPr>
  </w:style>
  <w:style w:type="paragraph" w:styleId="30">
    <w:name w:val="heading 3"/>
    <w:basedOn w:val="a2"/>
    <w:next w:val="a2"/>
    <w:link w:val="31"/>
    <w:uiPriority w:val="9"/>
    <w:unhideWhenUsed/>
    <w:qFormat/>
    <w:rsid w:val="008857A6"/>
    <w:pPr>
      <w:keepNext/>
      <w:numPr>
        <w:ilvl w:val="2"/>
        <w:numId w:val="1"/>
      </w:numPr>
      <w:spacing w:before="240" w:after="60"/>
      <w:outlineLvl w:val="2"/>
    </w:pPr>
    <w:rPr>
      <w:rFonts w:ascii="Cambria" w:eastAsia="Times New Roman" w:hAnsi="Cambria"/>
      <w:b/>
      <w:bCs/>
      <w:sz w:val="26"/>
      <w:szCs w:val="26"/>
    </w:rPr>
  </w:style>
  <w:style w:type="paragraph" w:styleId="4">
    <w:name w:val="heading 4"/>
    <w:basedOn w:val="a2"/>
    <w:next w:val="a2"/>
    <w:link w:val="40"/>
    <w:unhideWhenUsed/>
    <w:qFormat/>
    <w:rsid w:val="008857A6"/>
    <w:pPr>
      <w:keepNext/>
      <w:numPr>
        <w:ilvl w:val="3"/>
        <w:numId w:val="1"/>
      </w:numPr>
      <w:spacing w:before="240" w:after="60"/>
      <w:outlineLvl w:val="3"/>
    </w:pPr>
    <w:rPr>
      <w:rFonts w:ascii="Calibri" w:eastAsia="Times New Roman" w:hAnsi="Calibri"/>
      <w:b/>
      <w:bCs/>
      <w:szCs w:val="28"/>
    </w:rPr>
  </w:style>
  <w:style w:type="paragraph" w:styleId="5">
    <w:name w:val="heading 5"/>
    <w:basedOn w:val="a2"/>
    <w:next w:val="a2"/>
    <w:link w:val="50"/>
    <w:unhideWhenUsed/>
    <w:qFormat/>
    <w:rsid w:val="008857A6"/>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2"/>
    <w:next w:val="a2"/>
    <w:link w:val="60"/>
    <w:unhideWhenUsed/>
    <w:qFormat/>
    <w:rsid w:val="008857A6"/>
    <w:pPr>
      <w:numPr>
        <w:ilvl w:val="5"/>
        <w:numId w:val="1"/>
      </w:numPr>
      <w:spacing w:before="240" w:after="60"/>
      <w:outlineLvl w:val="5"/>
    </w:pPr>
    <w:rPr>
      <w:rFonts w:ascii="Calibri" w:eastAsia="Times New Roman" w:hAnsi="Calibri"/>
      <w:b/>
      <w:bCs/>
      <w:sz w:val="22"/>
    </w:rPr>
  </w:style>
  <w:style w:type="paragraph" w:styleId="7">
    <w:name w:val="heading 7"/>
    <w:basedOn w:val="a2"/>
    <w:next w:val="a2"/>
    <w:link w:val="70"/>
    <w:unhideWhenUsed/>
    <w:qFormat/>
    <w:rsid w:val="008857A6"/>
    <w:pPr>
      <w:numPr>
        <w:ilvl w:val="6"/>
        <w:numId w:val="1"/>
      </w:numPr>
      <w:spacing w:before="240" w:after="60"/>
      <w:outlineLvl w:val="6"/>
    </w:pPr>
    <w:rPr>
      <w:rFonts w:ascii="Calibri" w:eastAsia="Times New Roman" w:hAnsi="Calibri"/>
      <w:sz w:val="24"/>
      <w:szCs w:val="24"/>
    </w:rPr>
  </w:style>
  <w:style w:type="paragraph" w:styleId="8">
    <w:name w:val="heading 8"/>
    <w:basedOn w:val="a2"/>
    <w:next w:val="a2"/>
    <w:link w:val="80"/>
    <w:unhideWhenUsed/>
    <w:qFormat/>
    <w:rsid w:val="008857A6"/>
    <w:pPr>
      <w:numPr>
        <w:ilvl w:val="7"/>
        <w:numId w:val="1"/>
      </w:numPr>
      <w:spacing w:before="240" w:after="60"/>
      <w:outlineLvl w:val="7"/>
    </w:pPr>
    <w:rPr>
      <w:rFonts w:ascii="Calibri" w:eastAsia="Times New Roman" w:hAnsi="Calibri"/>
      <w:i/>
      <w:iCs/>
      <w:sz w:val="24"/>
      <w:szCs w:val="24"/>
    </w:rPr>
  </w:style>
  <w:style w:type="paragraph" w:styleId="9">
    <w:name w:val="heading 9"/>
    <w:basedOn w:val="a2"/>
    <w:next w:val="a2"/>
    <w:link w:val="90"/>
    <w:unhideWhenUsed/>
    <w:qFormat/>
    <w:rsid w:val="008857A6"/>
    <w:pPr>
      <w:numPr>
        <w:ilvl w:val="8"/>
        <w:numId w:val="1"/>
      </w:numPr>
      <w:spacing w:before="240" w:after="60"/>
      <w:outlineLvl w:val="8"/>
    </w:pPr>
    <w:rPr>
      <w:rFonts w:ascii="Cambria" w:eastAsia="Times New Roman" w:hAnsi="Cambria"/>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147CB3"/>
    <w:rPr>
      <w:rFonts w:ascii="Times New Roman" w:eastAsia="Times New Roman" w:hAnsi="Times New Roman"/>
      <w:b/>
      <w:bCs/>
      <w:kern w:val="32"/>
      <w:sz w:val="32"/>
      <w:szCs w:val="32"/>
      <w:lang w:eastAsia="en-US"/>
    </w:rPr>
  </w:style>
  <w:style w:type="character" w:customStyle="1" w:styleId="20">
    <w:name w:val="Заголовок 2 Знак"/>
    <w:link w:val="2"/>
    <w:rsid w:val="00147CB3"/>
    <w:rPr>
      <w:rFonts w:ascii="Times New Roman" w:eastAsia="Times New Roman" w:hAnsi="Times New Roman"/>
      <w:b/>
      <w:bCs/>
      <w:iCs/>
      <w:sz w:val="28"/>
      <w:szCs w:val="28"/>
      <w:lang w:eastAsia="en-US"/>
    </w:rPr>
  </w:style>
  <w:style w:type="character" w:customStyle="1" w:styleId="31">
    <w:name w:val="Заголовок 3 Знак"/>
    <w:link w:val="30"/>
    <w:rsid w:val="008857A6"/>
    <w:rPr>
      <w:rFonts w:ascii="Cambria" w:eastAsia="Times New Roman" w:hAnsi="Cambria"/>
      <w:b/>
      <w:bCs/>
      <w:sz w:val="26"/>
      <w:szCs w:val="26"/>
      <w:lang w:eastAsia="en-US"/>
    </w:rPr>
  </w:style>
  <w:style w:type="character" w:customStyle="1" w:styleId="40">
    <w:name w:val="Заголовок 4 Знак"/>
    <w:link w:val="4"/>
    <w:rsid w:val="008857A6"/>
    <w:rPr>
      <w:rFonts w:eastAsia="Times New Roman"/>
      <w:b/>
      <w:bCs/>
      <w:sz w:val="28"/>
      <w:szCs w:val="28"/>
      <w:lang w:eastAsia="en-US"/>
    </w:rPr>
  </w:style>
  <w:style w:type="character" w:customStyle="1" w:styleId="50">
    <w:name w:val="Заголовок 5 Знак"/>
    <w:link w:val="5"/>
    <w:rsid w:val="008857A6"/>
    <w:rPr>
      <w:rFonts w:eastAsia="Times New Roman"/>
      <w:b/>
      <w:bCs/>
      <w:i/>
      <w:iCs/>
      <w:sz w:val="26"/>
      <w:szCs w:val="26"/>
      <w:lang w:eastAsia="en-US"/>
    </w:rPr>
  </w:style>
  <w:style w:type="character" w:customStyle="1" w:styleId="60">
    <w:name w:val="Заголовок 6 Знак"/>
    <w:link w:val="6"/>
    <w:rsid w:val="008857A6"/>
    <w:rPr>
      <w:rFonts w:eastAsia="Times New Roman"/>
      <w:b/>
      <w:bCs/>
      <w:sz w:val="22"/>
      <w:szCs w:val="22"/>
      <w:lang w:eastAsia="en-US"/>
    </w:rPr>
  </w:style>
  <w:style w:type="character" w:customStyle="1" w:styleId="70">
    <w:name w:val="Заголовок 7 Знак"/>
    <w:link w:val="7"/>
    <w:rsid w:val="008857A6"/>
    <w:rPr>
      <w:rFonts w:eastAsia="Times New Roman"/>
      <w:sz w:val="24"/>
      <w:szCs w:val="24"/>
      <w:lang w:eastAsia="en-US"/>
    </w:rPr>
  </w:style>
  <w:style w:type="character" w:customStyle="1" w:styleId="80">
    <w:name w:val="Заголовок 8 Знак"/>
    <w:link w:val="8"/>
    <w:rsid w:val="008857A6"/>
    <w:rPr>
      <w:rFonts w:eastAsia="Times New Roman"/>
      <w:i/>
      <w:iCs/>
      <w:sz w:val="24"/>
      <w:szCs w:val="24"/>
      <w:lang w:eastAsia="en-US"/>
    </w:rPr>
  </w:style>
  <w:style w:type="character" w:customStyle="1" w:styleId="90">
    <w:name w:val="Заголовок 9 Знак"/>
    <w:link w:val="9"/>
    <w:rsid w:val="008857A6"/>
    <w:rPr>
      <w:rFonts w:ascii="Cambria" w:eastAsia="Times New Roman" w:hAnsi="Cambria"/>
      <w:sz w:val="22"/>
      <w:szCs w:val="22"/>
      <w:lang w:eastAsia="en-US"/>
    </w:rPr>
  </w:style>
  <w:style w:type="paragraph" w:customStyle="1" w:styleId="a6">
    <w:name w:val="Таблица"/>
    <w:basedOn w:val="a2"/>
    <w:link w:val="a7"/>
    <w:qFormat/>
    <w:rsid w:val="00AE5B09"/>
    <w:pPr>
      <w:suppressAutoHyphens/>
      <w:spacing w:line="288" w:lineRule="auto"/>
      <w:ind w:firstLine="0"/>
      <w:jc w:val="center"/>
    </w:pPr>
    <w:rPr>
      <w:rFonts w:eastAsia="Times New Roman"/>
      <w:sz w:val="24"/>
      <w:szCs w:val="20"/>
      <w:lang w:eastAsia="ru-RU"/>
    </w:rPr>
  </w:style>
  <w:style w:type="character" w:customStyle="1" w:styleId="a7">
    <w:name w:val="Таблица Знак"/>
    <w:link w:val="a6"/>
    <w:rsid w:val="00AE5B09"/>
    <w:rPr>
      <w:rFonts w:ascii="Times New Roman" w:eastAsia="Times New Roman" w:hAnsi="Times New Roman"/>
      <w:sz w:val="24"/>
    </w:rPr>
  </w:style>
  <w:style w:type="paragraph" w:customStyle="1" w:styleId="a8">
    <w:name w:val="Формула"/>
    <w:basedOn w:val="a2"/>
    <w:qFormat/>
    <w:rsid w:val="00477EB0"/>
    <w:pPr>
      <w:tabs>
        <w:tab w:val="center" w:pos="4820"/>
        <w:tab w:val="right" w:pos="9639"/>
      </w:tabs>
      <w:spacing w:before="120" w:after="120"/>
      <w:ind w:firstLine="0"/>
      <w:jc w:val="center"/>
    </w:pPr>
  </w:style>
  <w:style w:type="paragraph" w:styleId="a0">
    <w:name w:val="Bibliography"/>
    <w:basedOn w:val="a2"/>
    <w:uiPriority w:val="37"/>
    <w:unhideWhenUsed/>
    <w:rsid w:val="0095153D"/>
    <w:pPr>
      <w:widowControl/>
      <w:numPr>
        <w:numId w:val="2"/>
      </w:numPr>
      <w:tabs>
        <w:tab w:val="clear" w:pos="720"/>
        <w:tab w:val="left" w:pos="1134"/>
      </w:tabs>
      <w:ind w:left="0" w:firstLine="709"/>
    </w:pPr>
  </w:style>
  <w:style w:type="paragraph" w:customStyle="1" w:styleId="a9">
    <w:name w:val="Формула (подпись)"/>
    <w:basedOn w:val="a2"/>
    <w:qFormat/>
    <w:rsid w:val="00754F07"/>
    <w:pPr>
      <w:tabs>
        <w:tab w:val="left" w:pos="709"/>
        <w:tab w:val="left" w:pos="1276"/>
      </w:tabs>
      <w:ind w:left="1701" w:hanging="1701"/>
    </w:pPr>
  </w:style>
  <w:style w:type="paragraph" w:styleId="aa">
    <w:name w:val="Document Map"/>
    <w:basedOn w:val="a2"/>
    <w:link w:val="ab"/>
    <w:semiHidden/>
    <w:rsid w:val="00065525"/>
    <w:pPr>
      <w:shd w:val="clear" w:color="auto" w:fill="000080"/>
    </w:pPr>
    <w:rPr>
      <w:rFonts w:ascii="Tahoma" w:eastAsia="Times New Roman" w:hAnsi="Tahoma" w:cs="Tahoma"/>
      <w:sz w:val="20"/>
      <w:szCs w:val="20"/>
      <w:lang w:eastAsia="ru-RU"/>
    </w:rPr>
  </w:style>
  <w:style w:type="character" w:customStyle="1" w:styleId="ab">
    <w:name w:val="Схема документа Знак"/>
    <w:link w:val="aa"/>
    <w:semiHidden/>
    <w:rsid w:val="00065525"/>
    <w:rPr>
      <w:rFonts w:ascii="Tahoma" w:eastAsia="Times New Roman" w:hAnsi="Tahoma" w:cs="Tahoma"/>
      <w:shd w:val="clear" w:color="auto" w:fill="000080"/>
    </w:rPr>
  </w:style>
  <w:style w:type="paragraph" w:styleId="21">
    <w:name w:val="toc 2"/>
    <w:basedOn w:val="a2"/>
    <w:next w:val="a2"/>
    <w:autoRedefine/>
    <w:uiPriority w:val="39"/>
    <w:unhideWhenUsed/>
    <w:qFormat/>
    <w:rsid w:val="00FF5E58"/>
    <w:pPr>
      <w:keepLines/>
      <w:tabs>
        <w:tab w:val="right" w:leader="dot" w:pos="9356"/>
      </w:tabs>
      <w:suppressAutoHyphens/>
      <w:ind w:left="738" w:hanging="454"/>
      <w:jc w:val="left"/>
    </w:pPr>
    <w:rPr>
      <w:noProof/>
    </w:rPr>
  </w:style>
  <w:style w:type="paragraph" w:styleId="11">
    <w:name w:val="toc 1"/>
    <w:basedOn w:val="a2"/>
    <w:next w:val="a2"/>
    <w:autoRedefine/>
    <w:uiPriority w:val="39"/>
    <w:unhideWhenUsed/>
    <w:qFormat/>
    <w:rsid w:val="002666C1"/>
    <w:pPr>
      <w:keepLines/>
      <w:tabs>
        <w:tab w:val="right" w:leader="dot" w:pos="9356"/>
      </w:tabs>
      <w:suppressAutoHyphens/>
      <w:spacing w:line="348" w:lineRule="auto"/>
      <w:ind w:left="227" w:hanging="227"/>
      <w:jc w:val="left"/>
    </w:pPr>
  </w:style>
  <w:style w:type="paragraph" w:styleId="ac">
    <w:name w:val="TOC Heading"/>
    <w:basedOn w:val="a2"/>
    <w:next w:val="a2"/>
    <w:uiPriority w:val="39"/>
    <w:unhideWhenUsed/>
    <w:qFormat/>
    <w:rsid w:val="00C20FC5"/>
    <w:pPr>
      <w:spacing w:after="360"/>
      <w:ind w:firstLine="0"/>
      <w:jc w:val="center"/>
    </w:pPr>
    <w:rPr>
      <w:rFonts w:asciiTheme="minorHAnsi" w:hAnsiTheme="minorHAnsi" w:cstheme="minorHAnsi"/>
      <w:b/>
      <w:caps/>
      <w:sz w:val="32"/>
      <w:szCs w:val="32"/>
    </w:rPr>
  </w:style>
  <w:style w:type="character" w:styleId="ad">
    <w:name w:val="footnote reference"/>
    <w:semiHidden/>
    <w:rsid w:val="00C6462D"/>
    <w:rPr>
      <w:vertAlign w:val="superscript"/>
    </w:rPr>
  </w:style>
  <w:style w:type="paragraph" w:styleId="41">
    <w:name w:val="toc 4"/>
    <w:basedOn w:val="a2"/>
    <w:next w:val="a2"/>
    <w:autoRedefine/>
    <w:semiHidden/>
    <w:rsid w:val="00C6462D"/>
    <w:pPr>
      <w:spacing w:line="336" w:lineRule="auto"/>
      <w:ind w:left="839" w:firstLine="720"/>
    </w:pPr>
    <w:rPr>
      <w:rFonts w:eastAsia="Times New Roman"/>
      <w:szCs w:val="20"/>
      <w:lang w:eastAsia="ru-RU"/>
    </w:rPr>
  </w:style>
  <w:style w:type="paragraph" w:styleId="51">
    <w:name w:val="toc 5"/>
    <w:basedOn w:val="a2"/>
    <w:next w:val="a2"/>
    <w:autoRedefine/>
    <w:semiHidden/>
    <w:rsid w:val="00C6462D"/>
    <w:pPr>
      <w:spacing w:line="336" w:lineRule="auto"/>
      <w:ind w:left="1123" w:firstLine="720"/>
    </w:pPr>
    <w:rPr>
      <w:rFonts w:eastAsia="Times New Roman"/>
      <w:szCs w:val="20"/>
      <w:lang w:eastAsia="ru-RU"/>
    </w:rPr>
  </w:style>
  <w:style w:type="paragraph" w:styleId="61">
    <w:name w:val="toc 6"/>
    <w:basedOn w:val="a2"/>
    <w:next w:val="a2"/>
    <w:autoRedefine/>
    <w:semiHidden/>
    <w:rsid w:val="00C6462D"/>
    <w:pPr>
      <w:spacing w:line="336" w:lineRule="auto"/>
      <w:ind w:left="1400" w:firstLine="720"/>
    </w:pPr>
    <w:rPr>
      <w:rFonts w:eastAsia="Times New Roman"/>
      <w:szCs w:val="20"/>
      <w:lang w:eastAsia="ru-RU"/>
    </w:rPr>
  </w:style>
  <w:style w:type="paragraph" w:styleId="71">
    <w:name w:val="toc 7"/>
    <w:basedOn w:val="a2"/>
    <w:next w:val="a2"/>
    <w:autoRedefine/>
    <w:semiHidden/>
    <w:rsid w:val="00C6462D"/>
    <w:pPr>
      <w:spacing w:line="336" w:lineRule="auto"/>
      <w:ind w:left="1678" w:firstLine="720"/>
    </w:pPr>
    <w:rPr>
      <w:rFonts w:eastAsia="Times New Roman"/>
      <w:szCs w:val="20"/>
      <w:lang w:eastAsia="ru-RU"/>
    </w:rPr>
  </w:style>
  <w:style w:type="paragraph" w:styleId="81">
    <w:name w:val="toc 8"/>
    <w:basedOn w:val="a2"/>
    <w:next w:val="a2"/>
    <w:autoRedefine/>
    <w:semiHidden/>
    <w:rsid w:val="00C6462D"/>
    <w:pPr>
      <w:spacing w:line="336" w:lineRule="auto"/>
      <w:ind w:left="1962" w:firstLine="720"/>
    </w:pPr>
    <w:rPr>
      <w:rFonts w:eastAsia="Times New Roman"/>
      <w:szCs w:val="20"/>
      <w:lang w:eastAsia="ru-RU"/>
    </w:rPr>
  </w:style>
  <w:style w:type="paragraph" w:styleId="91">
    <w:name w:val="toc 9"/>
    <w:basedOn w:val="a2"/>
    <w:next w:val="a2"/>
    <w:autoRedefine/>
    <w:semiHidden/>
    <w:rsid w:val="00C6462D"/>
    <w:pPr>
      <w:tabs>
        <w:tab w:val="right" w:leader="dot" w:pos="9639"/>
      </w:tabs>
      <w:ind w:firstLine="0"/>
    </w:pPr>
    <w:rPr>
      <w:rFonts w:eastAsia="Times New Roman"/>
      <w:caps/>
      <w:noProof/>
      <w:szCs w:val="20"/>
      <w:lang w:eastAsia="ru-RU"/>
    </w:rPr>
  </w:style>
  <w:style w:type="character" w:styleId="ae">
    <w:name w:val="endnote reference"/>
    <w:semiHidden/>
    <w:rsid w:val="00C6462D"/>
    <w:rPr>
      <w:vertAlign w:val="superscript"/>
    </w:rPr>
  </w:style>
  <w:style w:type="character" w:styleId="af">
    <w:name w:val="annotation reference"/>
    <w:semiHidden/>
    <w:rsid w:val="00C6462D"/>
    <w:rPr>
      <w:sz w:val="16"/>
      <w:szCs w:val="16"/>
    </w:rPr>
  </w:style>
  <w:style w:type="paragraph" w:customStyle="1" w:styleId="af0">
    <w:name w:val="Таблица (заглавие)"/>
    <w:basedOn w:val="a6"/>
    <w:uiPriority w:val="99"/>
    <w:qFormat/>
    <w:rsid w:val="00D700D1"/>
    <w:pPr>
      <w:spacing w:before="120" w:after="120"/>
      <w:ind w:left="1843" w:hanging="1843"/>
      <w:jc w:val="left"/>
    </w:pPr>
    <w:rPr>
      <w:sz w:val="28"/>
    </w:rPr>
  </w:style>
  <w:style w:type="paragraph" w:customStyle="1" w:styleId="af1">
    <w:name w:val="Введение"/>
    <w:basedOn w:val="1"/>
    <w:next w:val="a2"/>
    <w:qFormat/>
    <w:rsid w:val="00E656AA"/>
    <w:pPr>
      <w:keepLines/>
      <w:numPr>
        <w:numId w:val="0"/>
      </w:numPr>
      <w:jc w:val="center"/>
    </w:pPr>
    <w:rPr>
      <w:caps/>
    </w:rPr>
  </w:style>
  <w:style w:type="paragraph" w:customStyle="1" w:styleId="af2">
    <w:name w:val="Рисунок (заглавие)"/>
    <w:basedOn w:val="af0"/>
    <w:qFormat/>
    <w:rsid w:val="005E68A7"/>
    <w:pPr>
      <w:spacing w:before="240" w:after="240"/>
      <w:ind w:left="0" w:firstLine="0"/>
      <w:jc w:val="center"/>
    </w:pPr>
  </w:style>
  <w:style w:type="paragraph" w:styleId="af3">
    <w:name w:val="table of authorities"/>
    <w:basedOn w:val="a2"/>
    <w:next w:val="a2"/>
    <w:semiHidden/>
    <w:rsid w:val="00813796"/>
    <w:pPr>
      <w:ind w:left="240" w:hanging="240"/>
    </w:pPr>
    <w:rPr>
      <w:rFonts w:eastAsia="Times New Roman"/>
      <w:szCs w:val="28"/>
      <w:lang w:eastAsia="ru-RU"/>
    </w:rPr>
  </w:style>
  <w:style w:type="paragraph" w:styleId="af4">
    <w:name w:val="header"/>
    <w:basedOn w:val="a2"/>
    <w:link w:val="af5"/>
    <w:uiPriority w:val="99"/>
    <w:unhideWhenUsed/>
    <w:rsid w:val="00017214"/>
    <w:pPr>
      <w:tabs>
        <w:tab w:val="center" w:pos="4677"/>
        <w:tab w:val="right" w:pos="9355"/>
      </w:tabs>
      <w:spacing w:line="240" w:lineRule="auto"/>
    </w:pPr>
  </w:style>
  <w:style w:type="character" w:customStyle="1" w:styleId="af5">
    <w:name w:val="Верхний колонтитул Знак"/>
    <w:basedOn w:val="a3"/>
    <w:link w:val="af4"/>
    <w:uiPriority w:val="99"/>
    <w:rsid w:val="00017214"/>
    <w:rPr>
      <w:rFonts w:ascii="Times New Roman" w:hAnsi="Times New Roman"/>
      <w:sz w:val="28"/>
      <w:szCs w:val="22"/>
      <w:lang w:eastAsia="en-US"/>
    </w:rPr>
  </w:style>
  <w:style w:type="paragraph" w:styleId="af6">
    <w:name w:val="footer"/>
    <w:basedOn w:val="a2"/>
    <w:link w:val="af7"/>
    <w:uiPriority w:val="99"/>
    <w:unhideWhenUsed/>
    <w:rsid w:val="00017214"/>
    <w:pPr>
      <w:tabs>
        <w:tab w:val="center" w:pos="4677"/>
        <w:tab w:val="right" w:pos="9355"/>
      </w:tabs>
      <w:spacing w:line="240" w:lineRule="auto"/>
    </w:pPr>
  </w:style>
  <w:style w:type="character" w:customStyle="1" w:styleId="af7">
    <w:name w:val="Нижний колонтитул Знак"/>
    <w:basedOn w:val="a3"/>
    <w:link w:val="af6"/>
    <w:uiPriority w:val="99"/>
    <w:rsid w:val="00017214"/>
    <w:rPr>
      <w:rFonts w:ascii="Times New Roman" w:hAnsi="Times New Roman"/>
      <w:sz w:val="28"/>
      <w:szCs w:val="22"/>
      <w:lang w:eastAsia="en-US"/>
    </w:rPr>
  </w:style>
  <w:style w:type="table" w:customStyle="1" w:styleId="42">
    <w:name w:val="Стиль4"/>
    <w:basedOn w:val="af8"/>
    <w:uiPriority w:val="99"/>
    <w:rsid w:val="00F77A55"/>
    <w:tblPr/>
  </w:style>
  <w:style w:type="table" w:styleId="af8">
    <w:name w:val="Table Grid"/>
    <w:basedOn w:val="a4"/>
    <w:uiPriority w:val="39"/>
    <w:rsid w:val="00F77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3"/>
    <w:rsid w:val="008D5AFD"/>
    <w:pPr>
      <w:numPr>
        <w:numId w:val="3"/>
      </w:numPr>
    </w:pPr>
  </w:style>
  <w:style w:type="numbering" w:customStyle="1" w:styleId="a1">
    <w:name w:val="Стиль нумерованный"/>
    <w:basedOn w:val="a5"/>
    <w:rsid w:val="00041B7C"/>
    <w:pPr>
      <w:numPr>
        <w:numId w:val="4"/>
      </w:numPr>
    </w:pPr>
  </w:style>
  <w:style w:type="numbering" w:customStyle="1" w:styleId="12">
    <w:name w:val="Нет списка1"/>
    <w:next w:val="a5"/>
    <w:uiPriority w:val="99"/>
    <w:semiHidden/>
    <w:unhideWhenUsed/>
    <w:rsid w:val="00D3030A"/>
  </w:style>
  <w:style w:type="paragraph" w:customStyle="1" w:styleId="310">
    <w:name w:val="Заголовок 31"/>
    <w:basedOn w:val="a2"/>
    <w:next w:val="a2"/>
    <w:uiPriority w:val="9"/>
    <w:semiHidden/>
    <w:unhideWhenUsed/>
    <w:qFormat/>
    <w:rsid w:val="00D3030A"/>
    <w:pPr>
      <w:keepNext/>
      <w:keepLines/>
      <w:widowControl/>
      <w:spacing w:before="200" w:line="276" w:lineRule="auto"/>
      <w:ind w:firstLine="0"/>
      <w:jc w:val="left"/>
      <w:outlineLvl w:val="2"/>
    </w:pPr>
    <w:rPr>
      <w:rFonts w:ascii="Cambria" w:eastAsia="Times New Roman" w:hAnsi="Cambria"/>
      <w:b/>
      <w:bCs/>
      <w:color w:val="4F81BD"/>
      <w:sz w:val="22"/>
    </w:rPr>
  </w:style>
  <w:style w:type="character" w:customStyle="1" w:styleId="311">
    <w:name w:val="Заголовок 3 Знак1"/>
    <w:basedOn w:val="a3"/>
    <w:uiPriority w:val="9"/>
    <w:semiHidden/>
    <w:rsid w:val="00D3030A"/>
    <w:rPr>
      <w:rFonts w:ascii="Cambria" w:eastAsia="Times New Roman" w:hAnsi="Cambria" w:cs="Times New Roman"/>
      <w:b/>
      <w:bCs/>
      <w:color w:val="4F81BD"/>
    </w:rPr>
  </w:style>
  <w:style w:type="paragraph" w:customStyle="1" w:styleId="110">
    <w:name w:val="Оглавление 11"/>
    <w:basedOn w:val="a2"/>
    <w:next w:val="a2"/>
    <w:autoRedefine/>
    <w:uiPriority w:val="39"/>
    <w:semiHidden/>
    <w:unhideWhenUsed/>
    <w:qFormat/>
    <w:rsid w:val="00D3030A"/>
    <w:pPr>
      <w:widowControl/>
      <w:spacing w:after="100" w:line="276" w:lineRule="auto"/>
      <w:ind w:firstLine="0"/>
      <w:jc w:val="left"/>
    </w:pPr>
    <w:rPr>
      <w:rFonts w:ascii="Calibri" w:eastAsia="Times New Roman" w:hAnsi="Calibri"/>
      <w:sz w:val="22"/>
      <w:lang w:eastAsia="ru-RU"/>
    </w:rPr>
  </w:style>
  <w:style w:type="paragraph" w:customStyle="1" w:styleId="312">
    <w:name w:val="Оглавление 31"/>
    <w:basedOn w:val="a2"/>
    <w:next w:val="a2"/>
    <w:autoRedefine/>
    <w:uiPriority w:val="39"/>
    <w:semiHidden/>
    <w:unhideWhenUsed/>
    <w:qFormat/>
    <w:rsid w:val="00D3030A"/>
    <w:pPr>
      <w:widowControl/>
      <w:spacing w:after="100" w:line="276" w:lineRule="auto"/>
      <w:ind w:left="440" w:firstLine="0"/>
      <w:jc w:val="left"/>
    </w:pPr>
    <w:rPr>
      <w:rFonts w:ascii="Calibri" w:eastAsia="Times New Roman" w:hAnsi="Calibri"/>
      <w:sz w:val="22"/>
      <w:lang w:eastAsia="ru-RU"/>
    </w:rPr>
  </w:style>
  <w:style w:type="paragraph" w:styleId="13">
    <w:name w:val="index 1"/>
    <w:basedOn w:val="a2"/>
    <w:next w:val="a2"/>
    <w:autoRedefine/>
    <w:semiHidden/>
    <w:rsid w:val="0062306F"/>
    <w:pPr>
      <w:autoSpaceDE w:val="0"/>
      <w:autoSpaceDN w:val="0"/>
      <w:adjustRightInd w:val="0"/>
      <w:spacing w:line="240" w:lineRule="auto"/>
      <w:ind w:left="240" w:hanging="240"/>
      <w:jc w:val="left"/>
    </w:pPr>
    <w:rPr>
      <w:rFonts w:eastAsia="SimSun"/>
      <w:sz w:val="24"/>
      <w:szCs w:val="24"/>
      <w:lang w:eastAsia="zh-CN"/>
    </w:rPr>
  </w:style>
  <w:style w:type="paragraph" w:styleId="af9">
    <w:name w:val="index heading"/>
    <w:basedOn w:val="a2"/>
    <w:semiHidden/>
    <w:rsid w:val="0062306F"/>
    <w:pPr>
      <w:autoSpaceDE w:val="0"/>
      <w:autoSpaceDN w:val="0"/>
      <w:adjustRightInd w:val="0"/>
      <w:spacing w:line="240" w:lineRule="auto"/>
      <w:ind w:firstLine="0"/>
      <w:jc w:val="left"/>
    </w:pPr>
    <w:rPr>
      <w:rFonts w:eastAsia="SimSun"/>
      <w:sz w:val="24"/>
      <w:szCs w:val="24"/>
    </w:rPr>
  </w:style>
  <w:style w:type="table" w:styleId="14">
    <w:name w:val="Table Grid 1"/>
    <w:basedOn w:val="a4"/>
    <w:rsid w:val="0062306F"/>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a">
    <w:basedOn w:val="a2"/>
    <w:next w:val="a2"/>
    <w:qFormat/>
    <w:rsid w:val="0083360A"/>
    <w:pPr>
      <w:widowControl/>
      <w:spacing w:line="240" w:lineRule="auto"/>
      <w:ind w:firstLine="567"/>
      <w:jc w:val="center"/>
    </w:pPr>
    <w:rPr>
      <w:rFonts w:eastAsia="Times New Roman"/>
      <w:b/>
      <w:szCs w:val="20"/>
      <w:lang w:eastAsia="ru-RU"/>
    </w:rPr>
  </w:style>
  <w:style w:type="character" w:styleId="afb">
    <w:name w:val="Placeholder Text"/>
    <w:basedOn w:val="a3"/>
    <w:uiPriority w:val="99"/>
    <w:semiHidden/>
    <w:rsid w:val="00014AB9"/>
    <w:rPr>
      <w:color w:val="808080"/>
    </w:rPr>
  </w:style>
  <w:style w:type="numbering" w:customStyle="1" w:styleId="a">
    <w:name w:val="Нумерованный"/>
    <w:basedOn w:val="a5"/>
    <w:rsid w:val="00CF1CBE"/>
    <w:pPr>
      <w:numPr>
        <w:numId w:val="5"/>
      </w:numPr>
    </w:pPr>
  </w:style>
  <w:style w:type="table" w:customStyle="1" w:styleId="15">
    <w:name w:val="Сетка таблицы1"/>
    <w:basedOn w:val="a4"/>
    <w:next w:val="af8"/>
    <w:uiPriority w:val="99"/>
    <w:rsid w:val="001A05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annotation subject"/>
    <w:basedOn w:val="a2"/>
    <w:next w:val="a2"/>
    <w:link w:val="afd"/>
    <w:semiHidden/>
    <w:unhideWhenUsed/>
    <w:rsid w:val="002825FD"/>
    <w:pPr>
      <w:widowControl/>
      <w:spacing w:line="240" w:lineRule="auto"/>
      <w:ind w:firstLine="0"/>
      <w:jc w:val="left"/>
    </w:pPr>
    <w:rPr>
      <w:rFonts w:ascii="Calibri" w:eastAsia="Times New Roman" w:hAnsi="Calibri" w:cs="Arial"/>
      <w:b/>
      <w:bCs/>
      <w:sz w:val="20"/>
      <w:szCs w:val="20"/>
    </w:rPr>
  </w:style>
  <w:style w:type="character" w:customStyle="1" w:styleId="afd">
    <w:name w:val="Тема примечания Знак"/>
    <w:basedOn w:val="a3"/>
    <w:link w:val="afc"/>
    <w:semiHidden/>
    <w:rsid w:val="002825FD"/>
    <w:rPr>
      <w:rFonts w:ascii="Times New Roman" w:eastAsia="Times New Roman" w:hAnsi="Times New Roman" w:cs="Arial"/>
      <w:b/>
      <w:bCs/>
      <w:lang w:eastAsia="en-US"/>
    </w:rPr>
  </w:style>
  <w:style w:type="paragraph" w:styleId="afe">
    <w:name w:val="Revision"/>
    <w:hidden/>
    <w:uiPriority w:val="99"/>
    <w:semiHidden/>
    <w:rsid w:val="001A0529"/>
    <w:rPr>
      <w:rFonts w:eastAsia="Times New Roman" w:cs="Arial"/>
      <w:sz w:val="22"/>
      <w:szCs w:val="22"/>
      <w:lang w:eastAsia="en-US"/>
    </w:rPr>
  </w:style>
  <w:style w:type="paragraph" w:styleId="aff">
    <w:name w:val="footnote text"/>
    <w:basedOn w:val="a2"/>
    <w:link w:val="aff0"/>
    <w:semiHidden/>
    <w:rsid w:val="001403D2"/>
    <w:pPr>
      <w:ind w:firstLine="720"/>
    </w:pPr>
    <w:rPr>
      <w:rFonts w:eastAsia="Times New Roman"/>
      <w:sz w:val="24"/>
      <w:szCs w:val="20"/>
      <w:lang w:eastAsia="ru-RU"/>
    </w:rPr>
  </w:style>
  <w:style w:type="character" w:customStyle="1" w:styleId="aff0">
    <w:name w:val="Текст сноски Знак"/>
    <w:basedOn w:val="a3"/>
    <w:link w:val="aff"/>
    <w:semiHidden/>
    <w:rsid w:val="001403D2"/>
    <w:rPr>
      <w:rFonts w:ascii="Times New Roman" w:eastAsia="Times New Roman" w:hAnsi="Times New Roman"/>
      <w:sz w:val="24"/>
    </w:rPr>
  </w:style>
  <w:style w:type="paragraph" w:styleId="32">
    <w:name w:val="toc 3"/>
    <w:basedOn w:val="a2"/>
    <w:next w:val="a2"/>
    <w:autoRedefine/>
    <w:semiHidden/>
    <w:rsid w:val="001403D2"/>
    <w:pPr>
      <w:spacing w:line="336" w:lineRule="auto"/>
      <w:ind w:left="561" w:firstLine="720"/>
    </w:pPr>
    <w:rPr>
      <w:rFonts w:eastAsia="Times New Roman"/>
      <w:szCs w:val="20"/>
      <w:lang w:eastAsia="ru-RU"/>
    </w:rPr>
  </w:style>
  <w:style w:type="paragraph" w:styleId="aff1">
    <w:name w:val="annotation text"/>
    <w:basedOn w:val="a2"/>
    <w:link w:val="aff2"/>
    <w:semiHidden/>
    <w:rsid w:val="001403D2"/>
    <w:pPr>
      <w:widowControl/>
      <w:spacing w:line="240" w:lineRule="auto"/>
      <w:ind w:firstLine="0"/>
      <w:jc w:val="left"/>
    </w:pPr>
    <w:rPr>
      <w:rFonts w:eastAsia="Times New Roman"/>
      <w:sz w:val="20"/>
      <w:szCs w:val="20"/>
      <w:lang w:eastAsia="ru-RU"/>
    </w:rPr>
  </w:style>
  <w:style w:type="character" w:customStyle="1" w:styleId="aff2">
    <w:name w:val="Текст примечания Знак"/>
    <w:basedOn w:val="a3"/>
    <w:link w:val="aff1"/>
    <w:semiHidden/>
    <w:rsid w:val="001403D2"/>
    <w:rPr>
      <w:rFonts w:ascii="Times New Roman" w:eastAsia="Times New Roman" w:hAnsi="Times New Roman"/>
    </w:rPr>
  </w:style>
  <w:style w:type="table" w:styleId="aff3">
    <w:name w:val="Table Professional"/>
    <w:basedOn w:val="a4"/>
    <w:rsid w:val="001403D2"/>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FFFFFF"/>
    </w:tcPr>
    <w:tblStylePr w:type="firstRow">
      <w:rPr>
        <w:b/>
        <w:bCs/>
        <w:color w:val="auto"/>
      </w:rPr>
      <w:tblPr/>
      <w:tcPr>
        <w:shd w:val="clear" w:color="auto" w:fill="E0E0E0"/>
      </w:tcPr>
    </w:tblStylePr>
  </w:style>
  <w:style w:type="paragraph" w:styleId="aff4">
    <w:name w:val="endnote text"/>
    <w:basedOn w:val="a2"/>
    <w:link w:val="aff5"/>
    <w:semiHidden/>
    <w:rsid w:val="001403D2"/>
    <w:pPr>
      <w:widowControl/>
      <w:spacing w:line="240" w:lineRule="auto"/>
      <w:ind w:firstLine="0"/>
      <w:jc w:val="left"/>
    </w:pPr>
    <w:rPr>
      <w:rFonts w:eastAsia="Times New Roman"/>
      <w:sz w:val="20"/>
      <w:szCs w:val="20"/>
      <w:lang w:eastAsia="ru-RU"/>
    </w:rPr>
  </w:style>
  <w:style w:type="character" w:customStyle="1" w:styleId="aff5">
    <w:name w:val="Текст концевой сноски Знак"/>
    <w:basedOn w:val="a3"/>
    <w:link w:val="aff4"/>
    <w:semiHidden/>
    <w:rsid w:val="001403D2"/>
    <w:rPr>
      <w:rFonts w:ascii="Times New Roman" w:eastAsia="Times New Roman" w:hAnsi="Times New Roman"/>
    </w:rPr>
  </w:style>
  <w:style w:type="table" w:customStyle="1" w:styleId="22">
    <w:name w:val="Календарь 2"/>
    <w:basedOn w:val="a4"/>
    <w:uiPriority w:val="99"/>
    <w:qFormat/>
    <w:rsid w:val="001403D2"/>
    <w:pPr>
      <w:jc w:val="center"/>
    </w:pPr>
    <w:rPr>
      <w:rFonts w:eastAsia="Times New Roman"/>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f6">
    <w:name w:val="List Number"/>
    <w:basedOn w:val="a2"/>
    <w:uiPriority w:val="99"/>
    <w:semiHidden/>
    <w:unhideWhenUsed/>
    <w:rsid w:val="001403D2"/>
    <w:pPr>
      <w:ind w:firstLine="0"/>
      <w:contextualSpacing/>
    </w:pPr>
  </w:style>
  <w:style w:type="table" w:styleId="52">
    <w:name w:val="Table Grid 5"/>
    <w:basedOn w:val="a4"/>
    <w:rsid w:val="001403D2"/>
    <w:rPr>
      <w:rFonts w:ascii="Arial" w:eastAsia="Times New Roman" w:hAnsi="Arial"/>
      <w:b/>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f7">
    <w:name w:val="Hyperlink"/>
    <w:basedOn w:val="a3"/>
    <w:uiPriority w:val="99"/>
    <w:unhideWhenUsed/>
    <w:rsid w:val="00CC19AA"/>
    <w:rPr>
      <w:color w:val="0000FF" w:themeColor="hyperlink"/>
      <w:u w:val="single"/>
    </w:rPr>
  </w:style>
  <w:style w:type="paragraph" w:styleId="aff8">
    <w:name w:val="Balloon Text"/>
    <w:basedOn w:val="a2"/>
    <w:link w:val="aff9"/>
    <w:uiPriority w:val="99"/>
    <w:semiHidden/>
    <w:unhideWhenUsed/>
    <w:rsid w:val="0035173D"/>
    <w:pPr>
      <w:spacing w:line="240" w:lineRule="auto"/>
    </w:pPr>
    <w:rPr>
      <w:rFonts w:ascii="Segoe UI" w:hAnsi="Segoe UI" w:cs="Segoe UI"/>
      <w:sz w:val="18"/>
      <w:szCs w:val="18"/>
    </w:rPr>
  </w:style>
  <w:style w:type="character" w:customStyle="1" w:styleId="aff9">
    <w:name w:val="Текст выноски Знак"/>
    <w:basedOn w:val="a3"/>
    <w:link w:val="aff8"/>
    <w:uiPriority w:val="99"/>
    <w:semiHidden/>
    <w:rsid w:val="0035173D"/>
    <w:rPr>
      <w:rFonts w:ascii="Segoe UI" w:hAnsi="Segoe UI" w:cs="Segoe UI"/>
      <w:sz w:val="18"/>
      <w:szCs w:val="18"/>
      <w:lang w:eastAsia="en-US"/>
    </w:rPr>
  </w:style>
  <w:style w:type="character" w:customStyle="1" w:styleId="16">
    <w:name w:val="Неразрешенное упоминание1"/>
    <w:basedOn w:val="a3"/>
    <w:uiPriority w:val="99"/>
    <w:semiHidden/>
    <w:unhideWhenUsed/>
    <w:rsid w:val="00F54282"/>
    <w:rPr>
      <w:color w:val="808080"/>
      <w:shd w:val="clear" w:color="auto" w:fill="E6E6E6"/>
    </w:rPr>
  </w:style>
  <w:style w:type="paragraph" w:customStyle="1" w:styleId="23">
    <w:name w:val="Заголовок 2 новый"/>
    <w:basedOn w:val="a2"/>
    <w:link w:val="24"/>
    <w:autoRedefine/>
    <w:qFormat/>
    <w:rsid w:val="00F54282"/>
    <w:pPr>
      <w:widowControl/>
      <w:suppressAutoHyphens/>
      <w:spacing w:before="240" w:after="240"/>
      <w:ind w:left="1218" w:hanging="510"/>
      <w:jc w:val="left"/>
      <w:outlineLvl w:val="1"/>
    </w:pPr>
    <w:rPr>
      <w:rFonts w:ascii="Cambria" w:eastAsiaTheme="minorHAnsi" w:hAnsi="Cambria" w:cs="Arial"/>
      <w:szCs w:val="28"/>
      <w:lang w:eastAsia="ar-SA"/>
    </w:rPr>
  </w:style>
  <w:style w:type="character" w:customStyle="1" w:styleId="24">
    <w:name w:val="Заголовок 2 новый Знак"/>
    <w:link w:val="23"/>
    <w:rsid w:val="00F54282"/>
    <w:rPr>
      <w:rFonts w:ascii="Cambria" w:eastAsiaTheme="minorHAnsi" w:hAnsi="Cambria" w:cs="Arial"/>
      <w:sz w:val="28"/>
      <w:szCs w:val="28"/>
      <w:lang w:eastAsia="ar-SA"/>
    </w:rPr>
  </w:style>
  <w:style w:type="character" w:styleId="affa">
    <w:name w:val="FollowedHyperlink"/>
    <w:basedOn w:val="a3"/>
    <w:uiPriority w:val="99"/>
    <w:semiHidden/>
    <w:unhideWhenUsed/>
    <w:rsid w:val="00F54282"/>
    <w:rPr>
      <w:color w:val="954F72"/>
      <w:u w:val="single"/>
    </w:rPr>
  </w:style>
  <w:style w:type="paragraph" w:styleId="25">
    <w:name w:val="Body Text 2"/>
    <w:basedOn w:val="a2"/>
    <w:link w:val="26"/>
    <w:semiHidden/>
    <w:unhideWhenUsed/>
    <w:rsid w:val="00F54282"/>
    <w:pPr>
      <w:widowControl/>
      <w:ind w:firstLine="0"/>
      <w:jc w:val="center"/>
    </w:pPr>
    <w:rPr>
      <w:rFonts w:ascii="Arial" w:eastAsia="Times New Roman" w:hAnsi="Arial" w:cs="Arial"/>
      <w:szCs w:val="28"/>
      <w:lang w:eastAsia="ru-RU"/>
    </w:rPr>
  </w:style>
  <w:style w:type="character" w:customStyle="1" w:styleId="26">
    <w:name w:val="Основной текст 2 Знак"/>
    <w:basedOn w:val="a3"/>
    <w:link w:val="25"/>
    <w:semiHidden/>
    <w:rsid w:val="00F54282"/>
    <w:rPr>
      <w:rFonts w:ascii="Arial" w:eastAsia="Times New Roman" w:hAnsi="Arial" w:cs="Arial"/>
      <w:sz w:val="28"/>
      <w:szCs w:val="28"/>
    </w:rPr>
  </w:style>
  <w:style w:type="paragraph" w:customStyle="1" w:styleId="footnotedescription">
    <w:name w:val="footnote description"/>
    <w:next w:val="a2"/>
    <w:link w:val="footnotedescriptionChar"/>
    <w:hidden/>
    <w:rsid w:val="00F54282"/>
    <w:pPr>
      <w:spacing w:after="3" w:line="219" w:lineRule="auto"/>
      <w:ind w:right="5" w:firstLine="691"/>
      <w:jc w:val="both"/>
    </w:pPr>
    <w:rPr>
      <w:rFonts w:cs="Calibri"/>
      <w:color w:val="000000"/>
      <w:sz w:val="27"/>
      <w:szCs w:val="22"/>
    </w:rPr>
  </w:style>
  <w:style w:type="character" w:customStyle="1" w:styleId="footnotedescriptionChar">
    <w:name w:val="footnote description Char"/>
    <w:link w:val="footnotedescription"/>
    <w:rsid w:val="00F54282"/>
    <w:rPr>
      <w:rFonts w:cs="Calibri"/>
      <w:color w:val="000000"/>
      <w:sz w:val="27"/>
      <w:szCs w:val="22"/>
    </w:rPr>
  </w:style>
  <w:style w:type="character" w:customStyle="1" w:styleId="footnotemark">
    <w:name w:val="footnote mark"/>
    <w:hidden/>
    <w:rsid w:val="00F54282"/>
    <w:rPr>
      <w:rFonts w:ascii="Calibri" w:eastAsia="Calibri" w:hAnsi="Calibri" w:cs="Calibri"/>
      <w:color w:val="000000"/>
      <w:sz w:val="21"/>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890">
      <w:bodyDiv w:val="1"/>
      <w:marLeft w:val="0"/>
      <w:marRight w:val="0"/>
      <w:marTop w:val="0"/>
      <w:marBottom w:val="0"/>
      <w:divBdr>
        <w:top w:val="none" w:sz="0" w:space="0" w:color="auto"/>
        <w:left w:val="none" w:sz="0" w:space="0" w:color="auto"/>
        <w:bottom w:val="none" w:sz="0" w:space="0" w:color="auto"/>
        <w:right w:val="none" w:sz="0" w:space="0" w:color="auto"/>
      </w:divBdr>
    </w:div>
    <w:div w:id="56511378">
      <w:bodyDiv w:val="1"/>
      <w:marLeft w:val="0"/>
      <w:marRight w:val="0"/>
      <w:marTop w:val="0"/>
      <w:marBottom w:val="0"/>
      <w:divBdr>
        <w:top w:val="none" w:sz="0" w:space="0" w:color="auto"/>
        <w:left w:val="none" w:sz="0" w:space="0" w:color="auto"/>
        <w:bottom w:val="none" w:sz="0" w:space="0" w:color="auto"/>
        <w:right w:val="none" w:sz="0" w:space="0" w:color="auto"/>
      </w:divBdr>
    </w:div>
    <w:div w:id="67927968">
      <w:bodyDiv w:val="1"/>
      <w:marLeft w:val="0"/>
      <w:marRight w:val="0"/>
      <w:marTop w:val="0"/>
      <w:marBottom w:val="0"/>
      <w:divBdr>
        <w:top w:val="none" w:sz="0" w:space="0" w:color="auto"/>
        <w:left w:val="none" w:sz="0" w:space="0" w:color="auto"/>
        <w:bottom w:val="none" w:sz="0" w:space="0" w:color="auto"/>
        <w:right w:val="none" w:sz="0" w:space="0" w:color="auto"/>
      </w:divBdr>
    </w:div>
    <w:div w:id="146826463">
      <w:bodyDiv w:val="1"/>
      <w:marLeft w:val="0"/>
      <w:marRight w:val="0"/>
      <w:marTop w:val="0"/>
      <w:marBottom w:val="0"/>
      <w:divBdr>
        <w:top w:val="none" w:sz="0" w:space="0" w:color="auto"/>
        <w:left w:val="none" w:sz="0" w:space="0" w:color="auto"/>
        <w:bottom w:val="none" w:sz="0" w:space="0" w:color="auto"/>
        <w:right w:val="none" w:sz="0" w:space="0" w:color="auto"/>
      </w:divBdr>
    </w:div>
    <w:div w:id="159974112">
      <w:bodyDiv w:val="1"/>
      <w:marLeft w:val="0"/>
      <w:marRight w:val="0"/>
      <w:marTop w:val="0"/>
      <w:marBottom w:val="0"/>
      <w:divBdr>
        <w:top w:val="none" w:sz="0" w:space="0" w:color="auto"/>
        <w:left w:val="none" w:sz="0" w:space="0" w:color="auto"/>
        <w:bottom w:val="none" w:sz="0" w:space="0" w:color="auto"/>
        <w:right w:val="none" w:sz="0" w:space="0" w:color="auto"/>
      </w:divBdr>
    </w:div>
    <w:div w:id="177307522">
      <w:bodyDiv w:val="1"/>
      <w:marLeft w:val="0"/>
      <w:marRight w:val="0"/>
      <w:marTop w:val="0"/>
      <w:marBottom w:val="0"/>
      <w:divBdr>
        <w:top w:val="none" w:sz="0" w:space="0" w:color="auto"/>
        <w:left w:val="none" w:sz="0" w:space="0" w:color="auto"/>
        <w:bottom w:val="none" w:sz="0" w:space="0" w:color="auto"/>
        <w:right w:val="none" w:sz="0" w:space="0" w:color="auto"/>
      </w:divBdr>
    </w:div>
    <w:div w:id="198663669">
      <w:bodyDiv w:val="1"/>
      <w:marLeft w:val="0"/>
      <w:marRight w:val="0"/>
      <w:marTop w:val="0"/>
      <w:marBottom w:val="0"/>
      <w:divBdr>
        <w:top w:val="none" w:sz="0" w:space="0" w:color="auto"/>
        <w:left w:val="none" w:sz="0" w:space="0" w:color="auto"/>
        <w:bottom w:val="none" w:sz="0" w:space="0" w:color="auto"/>
        <w:right w:val="none" w:sz="0" w:space="0" w:color="auto"/>
      </w:divBdr>
    </w:div>
    <w:div w:id="336613966">
      <w:bodyDiv w:val="1"/>
      <w:marLeft w:val="0"/>
      <w:marRight w:val="0"/>
      <w:marTop w:val="0"/>
      <w:marBottom w:val="0"/>
      <w:divBdr>
        <w:top w:val="none" w:sz="0" w:space="0" w:color="auto"/>
        <w:left w:val="none" w:sz="0" w:space="0" w:color="auto"/>
        <w:bottom w:val="none" w:sz="0" w:space="0" w:color="auto"/>
        <w:right w:val="none" w:sz="0" w:space="0" w:color="auto"/>
      </w:divBdr>
    </w:div>
    <w:div w:id="453212649">
      <w:bodyDiv w:val="1"/>
      <w:marLeft w:val="0"/>
      <w:marRight w:val="0"/>
      <w:marTop w:val="0"/>
      <w:marBottom w:val="0"/>
      <w:divBdr>
        <w:top w:val="none" w:sz="0" w:space="0" w:color="auto"/>
        <w:left w:val="none" w:sz="0" w:space="0" w:color="auto"/>
        <w:bottom w:val="none" w:sz="0" w:space="0" w:color="auto"/>
        <w:right w:val="none" w:sz="0" w:space="0" w:color="auto"/>
      </w:divBdr>
    </w:div>
    <w:div w:id="493692951">
      <w:bodyDiv w:val="1"/>
      <w:marLeft w:val="0"/>
      <w:marRight w:val="0"/>
      <w:marTop w:val="0"/>
      <w:marBottom w:val="0"/>
      <w:divBdr>
        <w:top w:val="none" w:sz="0" w:space="0" w:color="auto"/>
        <w:left w:val="none" w:sz="0" w:space="0" w:color="auto"/>
        <w:bottom w:val="none" w:sz="0" w:space="0" w:color="auto"/>
        <w:right w:val="none" w:sz="0" w:space="0" w:color="auto"/>
      </w:divBdr>
    </w:div>
    <w:div w:id="528109206">
      <w:bodyDiv w:val="1"/>
      <w:marLeft w:val="0"/>
      <w:marRight w:val="0"/>
      <w:marTop w:val="0"/>
      <w:marBottom w:val="0"/>
      <w:divBdr>
        <w:top w:val="none" w:sz="0" w:space="0" w:color="auto"/>
        <w:left w:val="none" w:sz="0" w:space="0" w:color="auto"/>
        <w:bottom w:val="none" w:sz="0" w:space="0" w:color="auto"/>
        <w:right w:val="none" w:sz="0" w:space="0" w:color="auto"/>
      </w:divBdr>
    </w:div>
    <w:div w:id="611330263">
      <w:bodyDiv w:val="1"/>
      <w:marLeft w:val="0"/>
      <w:marRight w:val="0"/>
      <w:marTop w:val="0"/>
      <w:marBottom w:val="0"/>
      <w:divBdr>
        <w:top w:val="none" w:sz="0" w:space="0" w:color="auto"/>
        <w:left w:val="none" w:sz="0" w:space="0" w:color="auto"/>
        <w:bottom w:val="none" w:sz="0" w:space="0" w:color="auto"/>
        <w:right w:val="none" w:sz="0" w:space="0" w:color="auto"/>
      </w:divBdr>
    </w:div>
    <w:div w:id="686324049">
      <w:bodyDiv w:val="1"/>
      <w:marLeft w:val="0"/>
      <w:marRight w:val="0"/>
      <w:marTop w:val="0"/>
      <w:marBottom w:val="0"/>
      <w:divBdr>
        <w:top w:val="none" w:sz="0" w:space="0" w:color="auto"/>
        <w:left w:val="none" w:sz="0" w:space="0" w:color="auto"/>
        <w:bottom w:val="none" w:sz="0" w:space="0" w:color="auto"/>
        <w:right w:val="none" w:sz="0" w:space="0" w:color="auto"/>
      </w:divBdr>
    </w:div>
    <w:div w:id="738479514">
      <w:bodyDiv w:val="1"/>
      <w:marLeft w:val="0"/>
      <w:marRight w:val="0"/>
      <w:marTop w:val="0"/>
      <w:marBottom w:val="0"/>
      <w:divBdr>
        <w:top w:val="none" w:sz="0" w:space="0" w:color="auto"/>
        <w:left w:val="none" w:sz="0" w:space="0" w:color="auto"/>
        <w:bottom w:val="none" w:sz="0" w:space="0" w:color="auto"/>
        <w:right w:val="none" w:sz="0" w:space="0" w:color="auto"/>
      </w:divBdr>
    </w:div>
    <w:div w:id="739794080">
      <w:bodyDiv w:val="1"/>
      <w:marLeft w:val="0"/>
      <w:marRight w:val="0"/>
      <w:marTop w:val="0"/>
      <w:marBottom w:val="0"/>
      <w:divBdr>
        <w:top w:val="none" w:sz="0" w:space="0" w:color="auto"/>
        <w:left w:val="none" w:sz="0" w:space="0" w:color="auto"/>
        <w:bottom w:val="none" w:sz="0" w:space="0" w:color="auto"/>
        <w:right w:val="none" w:sz="0" w:space="0" w:color="auto"/>
      </w:divBdr>
    </w:div>
    <w:div w:id="747269557">
      <w:bodyDiv w:val="1"/>
      <w:marLeft w:val="0"/>
      <w:marRight w:val="0"/>
      <w:marTop w:val="0"/>
      <w:marBottom w:val="0"/>
      <w:divBdr>
        <w:top w:val="none" w:sz="0" w:space="0" w:color="auto"/>
        <w:left w:val="none" w:sz="0" w:space="0" w:color="auto"/>
        <w:bottom w:val="none" w:sz="0" w:space="0" w:color="auto"/>
        <w:right w:val="none" w:sz="0" w:space="0" w:color="auto"/>
      </w:divBdr>
    </w:div>
    <w:div w:id="794178539">
      <w:bodyDiv w:val="1"/>
      <w:marLeft w:val="0"/>
      <w:marRight w:val="0"/>
      <w:marTop w:val="0"/>
      <w:marBottom w:val="0"/>
      <w:divBdr>
        <w:top w:val="none" w:sz="0" w:space="0" w:color="auto"/>
        <w:left w:val="none" w:sz="0" w:space="0" w:color="auto"/>
        <w:bottom w:val="none" w:sz="0" w:space="0" w:color="auto"/>
        <w:right w:val="none" w:sz="0" w:space="0" w:color="auto"/>
      </w:divBdr>
    </w:div>
    <w:div w:id="912859627">
      <w:bodyDiv w:val="1"/>
      <w:marLeft w:val="0"/>
      <w:marRight w:val="0"/>
      <w:marTop w:val="0"/>
      <w:marBottom w:val="0"/>
      <w:divBdr>
        <w:top w:val="none" w:sz="0" w:space="0" w:color="auto"/>
        <w:left w:val="none" w:sz="0" w:space="0" w:color="auto"/>
        <w:bottom w:val="none" w:sz="0" w:space="0" w:color="auto"/>
        <w:right w:val="none" w:sz="0" w:space="0" w:color="auto"/>
      </w:divBdr>
    </w:div>
    <w:div w:id="919365102">
      <w:bodyDiv w:val="1"/>
      <w:marLeft w:val="0"/>
      <w:marRight w:val="0"/>
      <w:marTop w:val="0"/>
      <w:marBottom w:val="0"/>
      <w:divBdr>
        <w:top w:val="none" w:sz="0" w:space="0" w:color="auto"/>
        <w:left w:val="none" w:sz="0" w:space="0" w:color="auto"/>
        <w:bottom w:val="none" w:sz="0" w:space="0" w:color="auto"/>
        <w:right w:val="none" w:sz="0" w:space="0" w:color="auto"/>
      </w:divBdr>
    </w:div>
    <w:div w:id="959342073">
      <w:bodyDiv w:val="1"/>
      <w:marLeft w:val="0"/>
      <w:marRight w:val="0"/>
      <w:marTop w:val="0"/>
      <w:marBottom w:val="0"/>
      <w:divBdr>
        <w:top w:val="none" w:sz="0" w:space="0" w:color="auto"/>
        <w:left w:val="none" w:sz="0" w:space="0" w:color="auto"/>
        <w:bottom w:val="none" w:sz="0" w:space="0" w:color="auto"/>
        <w:right w:val="none" w:sz="0" w:space="0" w:color="auto"/>
      </w:divBdr>
    </w:div>
    <w:div w:id="1041904334">
      <w:bodyDiv w:val="1"/>
      <w:marLeft w:val="0"/>
      <w:marRight w:val="0"/>
      <w:marTop w:val="0"/>
      <w:marBottom w:val="0"/>
      <w:divBdr>
        <w:top w:val="none" w:sz="0" w:space="0" w:color="auto"/>
        <w:left w:val="none" w:sz="0" w:space="0" w:color="auto"/>
        <w:bottom w:val="none" w:sz="0" w:space="0" w:color="auto"/>
        <w:right w:val="none" w:sz="0" w:space="0" w:color="auto"/>
      </w:divBdr>
    </w:div>
    <w:div w:id="1134300356">
      <w:bodyDiv w:val="1"/>
      <w:marLeft w:val="0"/>
      <w:marRight w:val="0"/>
      <w:marTop w:val="0"/>
      <w:marBottom w:val="0"/>
      <w:divBdr>
        <w:top w:val="none" w:sz="0" w:space="0" w:color="auto"/>
        <w:left w:val="none" w:sz="0" w:space="0" w:color="auto"/>
        <w:bottom w:val="none" w:sz="0" w:space="0" w:color="auto"/>
        <w:right w:val="none" w:sz="0" w:space="0" w:color="auto"/>
      </w:divBdr>
    </w:div>
    <w:div w:id="1211306819">
      <w:bodyDiv w:val="1"/>
      <w:marLeft w:val="0"/>
      <w:marRight w:val="0"/>
      <w:marTop w:val="0"/>
      <w:marBottom w:val="0"/>
      <w:divBdr>
        <w:top w:val="none" w:sz="0" w:space="0" w:color="auto"/>
        <w:left w:val="none" w:sz="0" w:space="0" w:color="auto"/>
        <w:bottom w:val="none" w:sz="0" w:space="0" w:color="auto"/>
        <w:right w:val="none" w:sz="0" w:space="0" w:color="auto"/>
      </w:divBdr>
    </w:div>
    <w:div w:id="1309437723">
      <w:bodyDiv w:val="1"/>
      <w:marLeft w:val="0"/>
      <w:marRight w:val="0"/>
      <w:marTop w:val="0"/>
      <w:marBottom w:val="0"/>
      <w:divBdr>
        <w:top w:val="none" w:sz="0" w:space="0" w:color="auto"/>
        <w:left w:val="none" w:sz="0" w:space="0" w:color="auto"/>
        <w:bottom w:val="none" w:sz="0" w:space="0" w:color="auto"/>
        <w:right w:val="none" w:sz="0" w:space="0" w:color="auto"/>
      </w:divBdr>
    </w:div>
    <w:div w:id="1316884094">
      <w:bodyDiv w:val="1"/>
      <w:marLeft w:val="0"/>
      <w:marRight w:val="0"/>
      <w:marTop w:val="0"/>
      <w:marBottom w:val="0"/>
      <w:divBdr>
        <w:top w:val="none" w:sz="0" w:space="0" w:color="auto"/>
        <w:left w:val="none" w:sz="0" w:space="0" w:color="auto"/>
        <w:bottom w:val="none" w:sz="0" w:space="0" w:color="auto"/>
        <w:right w:val="none" w:sz="0" w:space="0" w:color="auto"/>
      </w:divBdr>
      <w:divsChild>
        <w:div w:id="1913812388">
          <w:marLeft w:val="0"/>
          <w:marRight w:val="0"/>
          <w:marTop w:val="0"/>
          <w:marBottom w:val="225"/>
          <w:divBdr>
            <w:top w:val="none" w:sz="0" w:space="0" w:color="auto"/>
            <w:left w:val="none" w:sz="0" w:space="0" w:color="auto"/>
            <w:bottom w:val="none" w:sz="0" w:space="0" w:color="auto"/>
            <w:right w:val="none" w:sz="0" w:space="0" w:color="auto"/>
          </w:divBdr>
          <w:divsChild>
            <w:div w:id="1120219332">
              <w:marLeft w:val="0"/>
              <w:marRight w:val="0"/>
              <w:marTop w:val="0"/>
              <w:marBottom w:val="0"/>
              <w:divBdr>
                <w:top w:val="none" w:sz="0" w:space="0" w:color="auto"/>
                <w:left w:val="none" w:sz="0" w:space="0" w:color="auto"/>
                <w:bottom w:val="none" w:sz="0" w:space="0" w:color="auto"/>
                <w:right w:val="none" w:sz="0" w:space="0" w:color="auto"/>
              </w:divBdr>
            </w:div>
          </w:divsChild>
        </w:div>
        <w:div w:id="1786922848">
          <w:marLeft w:val="0"/>
          <w:marRight w:val="0"/>
          <w:marTop w:val="0"/>
          <w:marBottom w:val="225"/>
          <w:divBdr>
            <w:top w:val="none" w:sz="0" w:space="0" w:color="auto"/>
            <w:left w:val="none" w:sz="0" w:space="0" w:color="auto"/>
            <w:bottom w:val="none" w:sz="0" w:space="0" w:color="auto"/>
            <w:right w:val="none" w:sz="0" w:space="0" w:color="auto"/>
          </w:divBdr>
          <w:divsChild>
            <w:div w:id="1107654010">
              <w:marLeft w:val="0"/>
              <w:marRight w:val="0"/>
              <w:marTop w:val="0"/>
              <w:marBottom w:val="0"/>
              <w:divBdr>
                <w:top w:val="none" w:sz="0" w:space="0" w:color="auto"/>
                <w:left w:val="none" w:sz="0" w:space="0" w:color="auto"/>
                <w:bottom w:val="none" w:sz="0" w:space="0" w:color="auto"/>
                <w:right w:val="none" w:sz="0" w:space="0" w:color="auto"/>
              </w:divBdr>
            </w:div>
          </w:divsChild>
        </w:div>
        <w:div w:id="1060325689">
          <w:marLeft w:val="0"/>
          <w:marRight w:val="0"/>
          <w:marTop w:val="0"/>
          <w:marBottom w:val="225"/>
          <w:divBdr>
            <w:top w:val="none" w:sz="0" w:space="0" w:color="auto"/>
            <w:left w:val="none" w:sz="0" w:space="0" w:color="auto"/>
            <w:bottom w:val="none" w:sz="0" w:space="0" w:color="auto"/>
            <w:right w:val="none" w:sz="0" w:space="0" w:color="auto"/>
          </w:divBdr>
          <w:divsChild>
            <w:div w:id="1275480387">
              <w:marLeft w:val="0"/>
              <w:marRight w:val="0"/>
              <w:marTop w:val="0"/>
              <w:marBottom w:val="0"/>
              <w:divBdr>
                <w:top w:val="none" w:sz="0" w:space="0" w:color="auto"/>
                <w:left w:val="none" w:sz="0" w:space="0" w:color="auto"/>
                <w:bottom w:val="none" w:sz="0" w:space="0" w:color="auto"/>
                <w:right w:val="none" w:sz="0" w:space="0" w:color="auto"/>
              </w:divBdr>
            </w:div>
          </w:divsChild>
        </w:div>
        <w:div w:id="836305953">
          <w:marLeft w:val="0"/>
          <w:marRight w:val="0"/>
          <w:marTop w:val="0"/>
          <w:marBottom w:val="225"/>
          <w:divBdr>
            <w:top w:val="none" w:sz="0" w:space="0" w:color="auto"/>
            <w:left w:val="none" w:sz="0" w:space="0" w:color="auto"/>
            <w:bottom w:val="none" w:sz="0" w:space="0" w:color="auto"/>
            <w:right w:val="none" w:sz="0" w:space="0" w:color="auto"/>
          </w:divBdr>
          <w:divsChild>
            <w:div w:id="6350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7190">
      <w:bodyDiv w:val="1"/>
      <w:marLeft w:val="0"/>
      <w:marRight w:val="0"/>
      <w:marTop w:val="0"/>
      <w:marBottom w:val="0"/>
      <w:divBdr>
        <w:top w:val="none" w:sz="0" w:space="0" w:color="auto"/>
        <w:left w:val="none" w:sz="0" w:space="0" w:color="auto"/>
        <w:bottom w:val="none" w:sz="0" w:space="0" w:color="auto"/>
        <w:right w:val="none" w:sz="0" w:space="0" w:color="auto"/>
      </w:divBdr>
    </w:div>
    <w:div w:id="1644234242">
      <w:bodyDiv w:val="1"/>
      <w:marLeft w:val="0"/>
      <w:marRight w:val="0"/>
      <w:marTop w:val="0"/>
      <w:marBottom w:val="0"/>
      <w:divBdr>
        <w:top w:val="none" w:sz="0" w:space="0" w:color="auto"/>
        <w:left w:val="none" w:sz="0" w:space="0" w:color="auto"/>
        <w:bottom w:val="none" w:sz="0" w:space="0" w:color="auto"/>
        <w:right w:val="none" w:sz="0" w:space="0" w:color="auto"/>
      </w:divBdr>
    </w:div>
    <w:div w:id="1658679994">
      <w:bodyDiv w:val="1"/>
      <w:marLeft w:val="0"/>
      <w:marRight w:val="0"/>
      <w:marTop w:val="0"/>
      <w:marBottom w:val="0"/>
      <w:divBdr>
        <w:top w:val="none" w:sz="0" w:space="0" w:color="auto"/>
        <w:left w:val="none" w:sz="0" w:space="0" w:color="auto"/>
        <w:bottom w:val="none" w:sz="0" w:space="0" w:color="auto"/>
        <w:right w:val="none" w:sz="0" w:space="0" w:color="auto"/>
      </w:divBdr>
    </w:div>
    <w:div w:id="1718577868">
      <w:bodyDiv w:val="1"/>
      <w:marLeft w:val="0"/>
      <w:marRight w:val="0"/>
      <w:marTop w:val="0"/>
      <w:marBottom w:val="0"/>
      <w:divBdr>
        <w:top w:val="none" w:sz="0" w:space="0" w:color="auto"/>
        <w:left w:val="none" w:sz="0" w:space="0" w:color="auto"/>
        <w:bottom w:val="none" w:sz="0" w:space="0" w:color="auto"/>
        <w:right w:val="none" w:sz="0" w:space="0" w:color="auto"/>
      </w:divBdr>
    </w:div>
    <w:div w:id="1728530604">
      <w:bodyDiv w:val="1"/>
      <w:marLeft w:val="0"/>
      <w:marRight w:val="0"/>
      <w:marTop w:val="0"/>
      <w:marBottom w:val="0"/>
      <w:divBdr>
        <w:top w:val="none" w:sz="0" w:space="0" w:color="auto"/>
        <w:left w:val="none" w:sz="0" w:space="0" w:color="auto"/>
        <w:bottom w:val="none" w:sz="0" w:space="0" w:color="auto"/>
        <w:right w:val="none" w:sz="0" w:space="0" w:color="auto"/>
      </w:divBdr>
    </w:div>
    <w:div w:id="1745250746">
      <w:bodyDiv w:val="1"/>
      <w:marLeft w:val="0"/>
      <w:marRight w:val="0"/>
      <w:marTop w:val="0"/>
      <w:marBottom w:val="0"/>
      <w:divBdr>
        <w:top w:val="none" w:sz="0" w:space="0" w:color="auto"/>
        <w:left w:val="none" w:sz="0" w:space="0" w:color="auto"/>
        <w:bottom w:val="none" w:sz="0" w:space="0" w:color="auto"/>
        <w:right w:val="none" w:sz="0" w:space="0" w:color="auto"/>
      </w:divBdr>
      <w:divsChild>
        <w:div w:id="44716277">
          <w:marLeft w:val="0"/>
          <w:marRight w:val="0"/>
          <w:marTop w:val="0"/>
          <w:marBottom w:val="0"/>
          <w:divBdr>
            <w:top w:val="none" w:sz="0" w:space="0" w:color="auto"/>
            <w:left w:val="none" w:sz="0" w:space="0" w:color="auto"/>
            <w:bottom w:val="none" w:sz="0" w:space="0" w:color="auto"/>
            <w:right w:val="none" w:sz="0" w:space="0" w:color="auto"/>
          </w:divBdr>
        </w:div>
      </w:divsChild>
    </w:div>
    <w:div w:id="1754085495">
      <w:bodyDiv w:val="1"/>
      <w:marLeft w:val="0"/>
      <w:marRight w:val="0"/>
      <w:marTop w:val="0"/>
      <w:marBottom w:val="0"/>
      <w:divBdr>
        <w:top w:val="none" w:sz="0" w:space="0" w:color="auto"/>
        <w:left w:val="none" w:sz="0" w:space="0" w:color="auto"/>
        <w:bottom w:val="none" w:sz="0" w:space="0" w:color="auto"/>
        <w:right w:val="none" w:sz="0" w:space="0" w:color="auto"/>
      </w:divBdr>
    </w:div>
    <w:div w:id="1755475384">
      <w:bodyDiv w:val="1"/>
      <w:marLeft w:val="0"/>
      <w:marRight w:val="0"/>
      <w:marTop w:val="0"/>
      <w:marBottom w:val="0"/>
      <w:divBdr>
        <w:top w:val="none" w:sz="0" w:space="0" w:color="auto"/>
        <w:left w:val="none" w:sz="0" w:space="0" w:color="auto"/>
        <w:bottom w:val="none" w:sz="0" w:space="0" w:color="auto"/>
        <w:right w:val="none" w:sz="0" w:space="0" w:color="auto"/>
      </w:divBdr>
    </w:div>
    <w:div w:id="1779373565">
      <w:bodyDiv w:val="1"/>
      <w:marLeft w:val="0"/>
      <w:marRight w:val="0"/>
      <w:marTop w:val="0"/>
      <w:marBottom w:val="0"/>
      <w:divBdr>
        <w:top w:val="none" w:sz="0" w:space="0" w:color="auto"/>
        <w:left w:val="none" w:sz="0" w:space="0" w:color="auto"/>
        <w:bottom w:val="none" w:sz="0" w:space="0" w:color="auto"/>
        <w:right w:val="none" w:sz="0" w:space="0" w:color="auto"/>
      </w:divBdr>
    </w:div>
    <w:div w:id="1916815735">
      <w:bodyDiv w:val="1"/>
      <w:marLeft w:val="0"/>
      <w:marRight w:val="0"/>
      <w:marTop w:val="0"/>
      <w:marBottom w:val="0"/>
      <w:divBdr>
        <w:top w:val="none" w:sz="0" w:space="0" w:color="auto"/>
        <w:left w:val="none" w:sz="0" w:space="0" w:color="auto"/>
        <w:bottom w:val="none" w:sz="0" w:space="0" w:color="auto"/>
        <w:right w:val="none" w:sz="0" w:space="0" w:color="auto"/>
      </w:divBdr>
      <w:divsChild>
        <w:div w:id="161244853">
          <w:marLeft w:val="0"/>
          <w:marRight w:val="0"/>
          <w:marTop w:val="0"/>
          <w:marBottom w:val="225"/>
          <w:divBdr>
            <w:top w:val="none" w:sz="0" w:space="0" w:color="auto"/>
            <w:left w:val="none" w:sz="0" w:space="0" w:color="auto"/>
            <w:bottom w:val="none" w:sz="0" w:space="0" w:color="auto"/>
            <w:right w:val="none" w:sz="0" w:space="0" w:color="auto"/>
          </w:divBdr>
          <w:divsChild>
            <w:div w:id="1602183589">
              <w:marLeft w:val="0"/>
              <w:marRight w:val="0"/>
              <w:marTop w:val="0"/>
              <w:marBottom w:val="0"/>
              <w:divBdr>
                <w:top w:val="none" w:sz="0" w:space="0" w:color="auto"/>
                <w:left w:val="none" w:sz="0" w:space="0" w:color="auto"/>
                <w:bottom w:val="none" w:sz="0" w:space="0" w:color="auto"/>
                <w:right w:val="none" w:sz="0" w:space="0" w:color="auto"/>
              </w:divBdr>
            </w:div>
          </w:divsChild>
        </w:div>
        <w:div w:id="618611843">
          <w:marLeft w:val="0"/>
          <w:marRight w:val="0"/>
          <w:marTop w:val="0"/>
          <w:marBottom w:val="225"/>
          <w:divBdr>
            <w:top w:val="none" w:sz="0" w:space="0" w:color="auto"/>
            <w:left w:val="none" w:sz="0" w:space="0" w:color="auto"/>
            <w:bottom w:val="none" w:sz="0" w:space="0" w:color="auto"/>
            <w:right w:val="none" w:sz="0" w:space="0" w:color="auto"/>
          </w:divBdr>
          <w:divsChild>
            <w:div w:id="1472289586">
              <w:marLeft w:val="0"/>
              <w:marRight w:val="0"/>
              <w:marTop w:val="0"/>
              <w:marBottom w:val="0"/>
              <w:divBdr>
                <w:top w:val="none" w:sz="0" w:space="0" w:color="auto"/>
                <w:left w:val="none" w:sz="0" w:space="0" w:color="auto"/>
                <w:bottom w:val="none" w:sz="0" w:space="0" w:color="auto"/>
                <w:right w:val="none" w:sz="0" w:space="0" w:color="auto"/>
              </w:divBdr>
            </w:div>
          </w:divsChild>
        </w:div>
        <w:div w:id="673920220">
          <w:marLeft w:val="0"/>
          <w:marRight w:val="0"/>
          <w:marTop w:val="0"/>
          <w:marBottom w:val="225"/>
          <w:divBdr>
            <w:top w:val="none" w:sz="0" w:space="0" w:color="auto"/>
            <w:left w:val="none" w:sz="0" w:space="0" w:color="auto"/>
            <w:bottom w:val="none" w:sz="0" w:space="0" w:color="auto"/>
            <w:right w:val="none" w:sz="0" w:space="0" w:color="auto"/>
          </w:divBdr>
          <w:divsChild>
            <w:div w:id="1989478852">
              <w:marLeft w:val="0"/>
              <w:marRight w:val="0"/>
              <w:marTop w:val="0"/>
              <w:marBottom w:val="0"/>
              <w:divBdr>
                <w:top w:val="none" w:sz="0" w:space="0" w:color="auto"/>
                <w:left w:val="none" w:sz="0" w:space="0" w:color="auto"/>
                <w:bottom w:val="none" w:sz="0" w:space="0" w:color="auto"/>
                <w:right w:val="none" w:sz="0" w:space="0" w:color="auto"/>
              </w:divBdr>
            </w:div>
          </w:divsChild>
        </w:div>
        <w:div w:id="858465458">
          <w:marLeft w:val="0"/>
          <w:marRight w:val="0"/>
          <w:marTop w:val="0"/>
          <w:marBottom w:val="225"/>
          <w:divBdr>
            <w:top w:val="none" w:sz="0" w:space="0" w:color="auto"/>
            <w:left w:val="none" w:sz="0" w:space="0" w:color="auto"/>
            <w:bottom w:val="none" w:sz="0" w:space="0" w:color="auto"/>
            <w:right w:val="none" w:sz="0" w:space="0" w:color="auto"/>
          </w:divBdr>
          <w:divsChild>
            <w:div w:id="39742493">
              <w:marLeft w:val="0"/>
              <w:marRight w:val="0"/>
              <w:marTop w:val="0"/>
              <w:marBottom w:val="0"/>
              <w:divBdr>
                <w:top w:val="none" w:sz="0" w:space="0" w:color="auto"/>
                <w:left w:val="none" w:sz="0" w:space="0" w:color="auto"/>
                <w:bottom w:val="none" w:sz="0" w:space="0" w:color="auto"/>
                <w:right w:val="none" w:sz="0" w:space="0" w:color="auto"/>
              </w:divBdr>
            </w:div>
          </w:divsChild>
        </w:div>
        <w:div w:id="1657877088">
          <w:marLeft w:val="0"/>
          <w:marRight w:val="0"/>
          <w:marTop w:val="0"/>
          <w:marBottom w:val="225"/>
          <w:divBdr>
            <w:top w:val="none" w:sz="0" w:space="0" w:color="auto"/>
            <w:left w:val="none" w:sz="0" w:space="0" w:color="auto"/>
            <w:bottom w:val="none" w:sz="0" w:space="0" w:color="auto"/>
            <w:right w:val="none" w:sz="0" w:space="0" w:color="auto"/>
          </w:divBdr>
          <w:divsChild>
            <w:div w:id="1666787066">
              <w:marLeft w:val="0"/>
              <w:marRight w:val="0"/>
              <w:marTop w:val="0"/>
              <w:marBottom w:val="0"/>
              <w:divBdr>
                <w:top w:val="none" w:sz="0" w:space="0" w:color="auto"/>
                <w:left w:val="none" w:sz="0" w:space="0" w:color="auto"/>
                <w:bottom w:val="none" w:sz="0" w:space="0" w:color="auto"/>
                <w:right w:val="none" w:sz="0" w:space="0" w:color="auto"/>
              </w:divBdr>
            </w:div>
          </w:divsChild>
        </w:div>
        <w:div w:id="1180243102">
          <w:marLeft w:val="0"/>
          <w:marRight w:val="0"/>
          <w:marTop w:val="0"/>
          <w:marBottom w:val="225"/>
          <w:divBdr>
            <w:top w:val="none" w:sz="0" w:space="0" w:color="auto"/>
            <w:left w:val="none" w:sz="0" w:space="0" w:color="auto"/>
            <w:bottom w:val="none" w:sz="0" w:space="0" w:color="auto"/>
            <w:right w:val="none" w:sz="0" w:space="0" w:color="auto"/>
          </w:divBdr>
          <w:divsChild>
            <w:div w:id="5957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5506">
      <w:bodyDiv w:val="1"/>
      <w:marLeft w:val="0"/>
      <w:marRight w:val="0"/>
      <w:marTop w:val="0"/>
      <w:marBottom w:val="0"/>
      <w:divBdr>
        <w:top w:val="none" w:sz="0" w:space="0" w:color="auto"/>
        <w:left w:val="none" w:sz="0" w:space="0" w:color="auto"/>
        <w:bottom w:val="none" w:sz="0" w:space="0" w:color="auto"/>
        <w:right w:val="none" w:sz="0" w:space="0" w:color="auto"/>
      </w:divBdr>
    </w:div>
    <w:div w:id="19995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s.1c.ru/db/garant"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s.1c.ru/db/garant"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s.1c.ru/db/garant"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F99F6-74F0-4A35-8CEB-1924E44D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8109</Words>
  <Characters>46224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54225</CharactersWithSpaces>
  <SharedDoc>false</SharedDoc>
  <HLinks>
    <vt:vector size="120" baseType="variant">
      <vt:variant>
        <vt:i4>1769523</vt:i4>
      </vt:variant>
      <vt:variant>
        <vt:i4>116</vt:i4>
      </vt:variant>
      <vt:variant>
        <vt:i4>0</vt:i4>
      </vt:variant>
      <vt:variant>
        <vt:i4>5</vt:i4>
      </vt:variant>
      <vt:variant>
        <vt:lpwstr/>
      </vt:variant>
      <vt:variant>
        <vt:lpwstr>_Toc291163671</vt:lpwstr>
      </vt:variant>
      <vt:variant>
        <vt:i4>1769523</vt:i4>
      </vt:variant>
      <vt:variant>
        <vt:i4>110</vt:i4>
      </vt:variant>
      <vt:variant>
        <vt:i4>0</vt:i4>
      </vt:variant>
      <vt:variant>
        <vt:i4>5</vt:i4>
      </vt:variant>
      <vt:variant>
        <vt:lpwstr/>
      </vt:variant>
      <vt:variant>
        <vt:lpwstr>_Toc291163670</vt:lpwstr>
      </vt:variant>
      <vt:variant>
        <vt:i4>1703987</vt:i4>
      </vt:variant>
      <vt:variant>
        <vt:i4>104</vt:i4>
      </vt:variant>
      <vt:variant>
        <vt:i4>0</vt:i4>
      </vt:variant>
      <vt:variant>
        <vt:i4>5</vt:i4>
      </vt:variant>
      <vt:variant>
        <vt:lpwstr/>
      </vt:variant>
      <vt:variant>
        <vt:lpwstr>_Toc291163669</vt:lpwstr>
      </vt:variant>
      <vt:variant>
        <vt:i4>1703987</vt:i4>
      </vt:variant>
      <vt:variant>
        <vt:i4>98</vt:i4>
      </vt:variant>
      <vt:variant>
        <vt:i4>0</vt:i4>
      </vt:variant>
      <vt:variant>
        <vt:i4>5</vt:i4>
      </vt:variant>
      <vt:variant>
        <vt:lpwstr/>
      </vt:variant>
      <vt:variant>
        <vt:lpwstr>_Toc291163668</vt:lpwstr>
      </vt:variant>
      <vt:variant>
        <vt:i4>1703987</vt:i4>
      </vt:variant>
      <vt:variant>
        <vt:i4>92</vt:i4>
      </vt:variant>
      <vt:variant>
        <vt:i4>0</vt:i4>
      </vt:variant>
      <vt:variant>
        <vt:i4>5</vt:i4>
      </vt:variant>
      <vt:variant>
        <vt:lpwstr/>
      </vt:variant>
      <vt:variant>
        <vt:lpwstr>_Toc291163667</vt:lpwstr>
      </vt:variant>
      <vt:variant>
        <vt:i4>1703987</vt:i4>
      </vt:variant>
      <vt:variant>
        <vt:i4>86</vt:i4>
      </vt:variant>
      <vt:variant>
        <vt:i4>0</vt:i4>
      </vt:variant>
      <vt:variant>
        <vt:i4>5</vt:i4>
      </vt:variant>
      <vt:variant>
        <vt:lpwstr/>
      </vt:variant>
      <vt:variant>
        <vt:lpwstr>_Toc291163666</vt:lpwstr>
      </vt:variant>
      <vt:variant>
        <vt:i4>1703987</vt:i4>
      </vt:variant>
      <vt:variant>
        <vt:i4>80</vt:i4>
      </vt:variant>
      <vt:variant>
        <vt:i4>0</vt:i4>
      </vt:variant>
      <vt:variant>
        <vt:i4>5</vt:i4>
      </vt:variant>
      <vt:variant>
        <vt:lpwstr/>
      </vt:variant>
      <vt:variant>
        <vt:lpwstr>_Toc291163665</vt:lpwstr>
      </vt:variant>
      <vt:variant>
        <vt:i4>1703987</vt:i4>
      </vt:variant>
      <vt:variant>
        <vt:i4>74</vt:i4>
      </vt:variant>
      <vt:variant>
        <vt:i4>0</vt:i4>
      </vt:variant>
      <vt:variant>
        <vt:i4>5</vt:i4>
      </vt:variant>
      <vt:variant>
        <vt:lpwstr/>
      </vt:variant>
      <vt:variant>
        <vt:lpwstr>_Toc291163664</vt:lpwstr>
      </vt:variant>
      <vt:variant>
        <vt:i4>1703987</vt:i4>
      </vt:variant>
      <vt:variant>
        <vt:i4>68</vt:i4>
      </vt:variant>
      <vt:variant>
        <vt:i4>0</vt:i4>
      </vt:variant>
      <vt:variant>
        <vt:i4>5</vt:i4>
      </vt:variant>
      <vt:variant>
        <vt:lpwstr/>
      </vt:variant>
      <vt:variant>
        <vt:lpwstr>_Toc291163663</vt:lpwstr>
      </vt:variant>
      <vt:variant>
        <vt:i4>1703987</vt:i4>
      </vt:variant>
      <vt:variant>
        <vt:i4>62</vt:i4>
      </vt:variant>
      <vt:variant>
        <vt:i4>0</vt:i4>
      </vt:variant>
      <vt:variant>
        <vt:i4>5</vt:i4>
      </vt:variant>
      <vt:variant>
        <vt:lpwstr/>
      </vt:variant>
      <vt:variant>
        <vt:lpwstr>_Toc291163662</vt:lpwstr>
      </vt:variant>
      <vt:variant>
        <vt:i4>1703987</vt:i4>
      </vt:variant>
      <vt:variant>
        <vt:i4>56</vt:i4>
      </vt:variant>
      <vt:variant>
        <vt:i4>0</vt:i4>
      </vt:variant>
      <vt:variant>
        <vt:i4>5</vt:i4>
      </vt:variant>
      <vt:variant>
        <vt:lpwstr/>
      </vt:variant>
      <vt:variant>
        <vt:lpwstr>_Toc291163661</vt:lpwstr>
      </vt:variant>
      <vt:variant>
        <vt:i4>1703987</vt:i4>
      </vt:variant>
      <vt:variant>
        <vt:i4>50</vt:i4>
      </vt:variant>
      <vt:variant>
        <vt:i4>0</vt:i4>
      </vt:variant>
      <vt:variant>
        <vt:i4>5</vt:i4>
      </vt:variant>
      <vt:variant>
        <vt:lpwstr/>
      </vt:variant>
      <vt:variant>
        <vt:lpwstr>_Toc291163660</vt:lpwstr>
      </vt:variant>
      <vt:variant>
        <vt:i4>1638451</vt:i4>
      </vt:variant>
      <vt:variant>
        <vt:i4>44</vt:i4>
      </vt:variant>
      <vt:variant>
        <vt:i4>0</vt:i4>
      </vt:variant>
      <vt:variant>
        <vt:i4>5</vt:i4>
      </vt:variant>
      <vt:variant>
        <vt:lpwstr/>
      </vt:variant>
      <vt:variant>
        <vt:lpwstr>_Toc291163659</vt:lpwstr>
      </vt:variant>
      <vt:variant>
        <vt:i4>1638451</vt:i4>
      </vt:variant>
      <vt:variant>
        <vt:i4>38</vt:i4>
      </vt:variant>
      <vt:variant>
        <vt:i4>0</vt:i4>
      </vt:variant>
      <vt:variant>
        <vt:i4>5</vt:i4>
      </vt:variant>
      <vt:variant>
        <vt:lpwstr/>
      </vt:variant>
      <vt:variant>
        <vt:lpwstr>_Toc291163658</vt:lpwstr>
      </vt:variant>
      <vt:variant>
        <vt:i4>1638451</vt:i4>
      </vt:variant>
      <vt:variant>
        <vt:i4>32</vt:i4>
      </vt:variant>
      <vt:variant>
        <vt:i4>0</vt:i4>
      </vt:variant>
      <vt:variant>
        <vt:i4>5</vt:i4>
      </vt:variant>
      <vt:variant>
        <vt:lpwstr/>
      </vt:variant>
      <vt:variant>
        <vt:lpwstr>_Toc291163657</vt:lpwstr>
      </vt:variant>
      <vt:variant>
        <vt:i4>1638451</vt:i4>
      </vt:variant>
      <vt:variant>
        <vt:i4>26</vt:i4>
      </vt:variant>
      <vt:variant>
        <vt:i4>0</vt:i4>
      </vt:variant>
      <vt:variant>
        <vt:i4>5</vt:i4>
      </vt:variant>
      <vt:variant>
        <vt:lpwstr/>
      </vt:variant>
      <vt:variant>
        <vt:lpwstr>_Toc291163656</vt:lpwstr>
      </vt:variant>
      <vt:variant>
        <vt:i4>1638451</vt:i4>
      </vt:variant>
      <vt:variant>
        <vt:i4>20</vt:i4>
      </vt:variant>
      <vt:variant>
        <vt:i4>0</vt:i4>
      </vt:variant>
      <vt:variant>
        <vt:i4>5</vt:i4>
      </vt:variant>
      <vt:variant>
        <vt:lpwstr/>
      </vt:variant>
      <vt:variant>
        <vt:lpwstr>_Toc291163655</vt:lpwstr>
      </vt:variant>
      <vt:variant>
        <vt:i4>1638451</vt:i4>
      </vt:variant>
      <vt:variant>
        <vt:i4>14</vt:i4>
      </vt:variant>
      <vt:variant>
        <vt:i4>0</vt:i4>
      </vt:variant>
      <vt:variant>
        <vt:i4>5</vt:i4>
      </vt:variant>
      <vt:variant>
        <vt:lpwstr/>
      </vt:variant>
      <vt:variant>
        <vt:lpwstr>_Toc291163654</vt:lpwstr>
      </vt:variant>
      <vt:variant>
        <vt:i4>1638451</vt:i4>
      </vt:variant>
      <vt:variant>
        <vt:i4>8</vt:i4>
      </vt:variant>
      <vt:variant>
        <vt:i4>0</vt:i4>
      </vt:variant>
      <vt:variant>
        <vt:i4>5</vt:i4>
      </vt:variant>
      <vt:variant>
        <vt:lpwstr/>
      </vt:variant>
      <vt:variant>
        <vt:lpwstr>_Toc291163653</vt:lpwstr>
      </vt:variant>
      <vt:variant>
        <vt:i4>1638451</vt:i4>
      </vt:variant>
      <vt:variant>
        <vt:i4>2</vt:i4>
      </vt:variant>
      <vt:variant>
        <vt:i4>0</vt:i4>
      </vt:variant>
      <vt:variant>
        <vt:i4>5</vt:i4>
      </vt:variant>
      <vt:variant>
        <vt:lpwstr/>
      </vt:variant>
      <vt:variant>
        <vt:lpwstr>_Toc291163652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2012-03-29T06:24:00Z</dcterms:created>
  <dcterms:modified xsi:type="dcterms:W3CDTF">2020-06-07T18:37:00Z</dcterms:modified>
</cp:coreProperties>
</file>