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D8" w:rsidRDefault="004B43D8">
      <w:pPr>
        <w:widowControl/>
        <w:spacing w:line="240" w:lineRule="auto"/>
        <w:ind w:firstLine="0"/>
        <w:jc w:val="left"/>
        <w:rPr>
          <w:noProof/>
          <w:lang w:eastAsia="ru-RU"/>
        </w:rPr>
      </w:pPr>
    </w:p>
    <w:p w:rsidR="004B43D8" w:rsidRDefault="004B43D8">
      <w:pPr>
        <w:widowControl/>
        <w:spacing w:line="240" w:lineRule="auto"/>
        <w:ind w:firstLine="0"/>
        <w:jc w:val="left"/>
        <w:rPr>
          <w:noProof/>
          <w:lang w:eastAsia="ru-RU"/>
        </w:rPr>
      </w:pPr>
    </w:p>
    <w:p w:rsidR="004B43D8" w:rsidRDefault="004B43D8" w:rsidP="004B43D8">
      <w:pPr>
        <w:widowControl/>
        <w:spacing w:line="240" w:lineRule="auto"/>
        <w:ind w:left="-284" w:firstLine="0"/>
        <w:jc w:val="center"/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51219003" wp14:editId="160C6E17">
            <wp:extent cx="6219921" cy="77378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450" t="14065" r="33626" b="4273"/>
                    <a:stretch/>
                  </pic:blipFill>
                  <pic:spPr bwMode="auto">
                    <a:xfrm>
                      <a:off x="0" y="0"/>
                      <a:ext cx="6215934" cy="7732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3D8" w:rsidRDefault="004B43D8">
      <w:pPr>
        <w:widowControl/>
        <w:spacing w:line="240" w:lineRule="auto"/>
        <w:ind w:firstLine="0"/>
        <w:jc w:val="left"/>
        <w:rPr>
          <w:sz w:val="23"/>
          <w:szCs w:val="23"/>
        </w:rPr>
      </w:pPr>
    </w:p>
    <w:p w:rsidR="004B43D8" w:rsidRDefault="004B43D8">
      <w:pPr>
        <w:widowControl/>
        <w:spacing w:line="240" w:lineRule="auto"/>
        <w:ind w:firstLine="0"/>
        <w:jc w:val="left"/>
        <w:rPr>
          <w:sz w:val="23"/>
          <w:szCs w:val="23"/>
        </w:rPr>
      </w:pPr>
    </w:p>
    <w:p w:rsidR="004B43D8" w:rsidRDefault="004B43D8">
      <w:pPr>
        <w:widowControl/>
        <w:spacing w:line="240" w:lineRule="auto"/>
        <w:ind w:firstLine="0"/>
        <w:jc w:val="left"/>
        <w:rPr>
          <w:sz w:val="23"/>
          <w:szCs w:val="23"/>
        </w:rPr>
      </w:pPr>
    </w:p>
    <w:p w:rsidR="004B43D8" w:rsidRDefault="004B43D8">
      <w:pPr>
        <w:widowControl/>
        <w:spacing w:line="240" w:lineRule="auto"/>
        <w:ind w:firstLine="0"/>
        <w:jc w:val="left"/>
        <w:rPr>
          <w:sz w:val="23"/>
          <w:szCs w:val="23"/>
        </w:rPr>
      </w:pPr>
      <w:bookmarkStart w:id="0" w:name="_GoBack"/>
      <w:bookmarkEnd w:id="0"/>
    </w:p>
    <w:p w:rsidR="004B43D8" w:rsidRDefault="004B43D8">
      <w:pPr>
        <w:widowControl/>
        <w:spacing w:line="240" w:lineRule="auto"/>
        <w:ind w:firstLine="0"/>
        <w:jc w:val="left"/>
        <w:rPr>
          <w:sz w:val="23"/>
          <w:szCs w:val="23"/>
        </w:rPr>
      </w:pPr>
    </w:p>
    <w:p w:rsidR="004B43D8" w:rsidRDefault="004B43D8">
      <w:pPr>
        <w:widowControl/>
        <w:spacing w:line="240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4B43D8" w:rsidRDefault="004B43D8" w:rsidP="002C1A20">
      <w:pPr>
        <w:spacing w:after="60" w:line="288" w:lineRule="auto"/>
        <w:ind w:firstLine="0"/>
        <w:jc w:val="center"/>
        <w:outlineLvl w:val="0"/>
        <w:rPr>
          <w:sz w:val="23"/>
          <w:szCs w:val="23"/>
        </w:rPr>
      </w:pPr>
    </w:p>
    <w:p w:rsidR="002C1A20" w:rsidRPr="00896500" w:rsidRDefault="002C1A20" w:rsidP="002C1A20">
      <w:pPr>
        <w:spacing w:after="60" w:line="288" w:lineRule="auto"/>
        <w:ind w:firstLine="0"/>
        <w:jc w:val="center"/>
        <w:outlineLvl w:val="0"/>
        <w:rPr>
          <w:sz w:val="23"/>
          <w:szCs w:val="23"/>
        </w:rPr>
      </w:pPr>
      <w:r w:rsidRPr="00896500">
        <w:rPr>
          <w:sz w:val="23"/>
          <w:szCs w:val="23"/>
        </w:rPr>
        <w:t>МИНИСТЕРСТВО НАУКИ И ВЫСШЕГО ОБРАЗОВАНИЯ РОССИЙСКОЙ ФЕДЕРАЦИИ</w:t>
      </w:r>
    </w:p>
    <w:p w:rsidR="002C1A20" w:rsidRPr="009935BC" w:rsidRDefault="002C1A20" w:rsidP="002C1A20">
      <w:pPr>
        <w:spacing w:after="60" w:line="288" w:lineRule="auto"/>
        <w:ind w:firstLine="0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ф</w:t>
      </w:r>
      <w:r w:rsidRPr="009935BC">
        <w:rPr>
          <w:i/>
          <w:sz w:val="24"/>
          <w:szCs w:val="24"/>
        </w:rPr>
        <w:t xml:space="preserve">едеральное государственное бюджетное образовательное </w:t>
      </w:r>
      <w:r w:rsidRPr="009935BC">
        <w:rPr>
          <w:i/>
          <w:sz w:val="24"/>
          <w:szCs w:val="24"/>
        </w:rPr>
        <w:br/>
        <w:t>учреждение высшего образования</w:t>
      </w:r>
    </w:p>
    <w:p w:rsidR="002C1A20" w:rsidRPr="002C1A20" w:rsidRDefault="00BB3A70" w:rsidP="002C1A20">
      <w:pPr>
        <w:spacing w:after="60" w:line="288" w:lineRule="auto"/>
        <w:ind w:firstLine="0"/>
        <w:jc w:val="center"/>
        <w:outlineLvl w:val="0"/>
        <w:rPr>
          <w:b/>
          <w:sz w:val="26"/>
          <w:szCs w:val="26"/>
        </w:rPr>
      </w:pPr>
      <w:r>
        <w:rPr>
          <w:b/>
          <w:sz w:val="27"/>
          <w:szCs w:val="27"/>
        </w:rPr>
        <w:t>«</w:t>
      </w:r>
      <w:r w:rsidR="002C1A20" w:rsidRPr="000B5C7D">
        <w:rPr>
          <w:b/>
          <w:sz w:val="27"/>
          <w:szCs w:val="27"/>
        </w:rPr>
        <w:t>КУБАНСКИЙ ГОСУДАРСТВЕННЫЙ УНИВЕРСИТЕТ</w:t>
      </w:r>
      <w:r>
        <w:rPr>
          <w:b/>
          <w:sz w:val="27"/>
          <w:szCs w:val="27"/>
        </w:rPr>
        <w:t>»</w:t>
      </w:r>
      <w:r w:rsidR="002C1A20" w:rsidRPr="000B5C7D">
        <w:rPr>
          <w:b/>
          <w:sz w:val="27"/>
          <w:szCs w:val="27"/>
        </w:rPr>
        <w:t xml:space="preserve"> </w:t>
      </w:r>
      <w:r w:rsidR="002C1A20" w:rsidRPr="000B5C7D">
        <w:rPr>
          <w:b/>
          <w:sz w:val="27"/>
          <w:szCs w:val="27"/>
        </w:rPr>
        <w:br/>
      </w:r>
      <w:r w:rsidR="002C1A20" w:rsidRPr="002C1A20">
        <w:rPr>
          <w:b/>
          <w:sz w:val="26"/>
          <w:szCs w:val="26"/>
        </w:rPr>
        <w:t xml:space="preserve">(ФГБОУ ВО </w:t>
      </w:r>
      <w:r>
        <w:rPr>
          <w:b/>
          <w:sz w:val="26"/>
          <w:szCs w:val="26"/>
        </w:rPr>
        <w:t>«</w:t>
      </w:r>
      <w:proofErr w:type="spellStart"/>
      <w:r w:rsidR="002C1A20" w:rsidRPr="002C1A20">
        <w:rPr>
          <w:b/>
          <w:sz w:val="26"/>
          <w:szCs w:val="26"/>
        </w:rPr>
        <w:t>КубГУ</w:t>
      </w:r>
      <w:proofErr w:type="spellEnd"/>
      <w:r>
        <w:rPr>
          <w:b/>
          <w:sz w:val="26"/>
          <w:szCs w:val="26"/>
        </w:rPr>
        <w:t>»</w:t>
      </w:r>
      <w:r w:rsidR="002C1A20" w:rsidRPr="002C1A20">
        <w:rPr>
          <w:b/>
          <w:sz w:val="26"/>
          <w:szCs w:val="26"/>
        </w:rPr>
        <w:t>)</w:t>
      </w:r>
    </w:p>
    <w:p w:rsidR="000B5C7D" w:rsidRDefault="000B5C7D" w:rsidP="002C1A20">
      <w:pPr>
        <w:spacing w:line="288" w:lineRule="auto"/>
        <w:ind w:firstLine="0"/>
        <w:jc w:val="center"/>
        <w:rPr>
          <w:b/>
          <w:sz w:val="26"/>
          <w:szCs w:val="26"/>
        </w:rPr>
      </w:pPr>
    </w:p>
    <w:p w:rsidR="002C1A20" w:rsidRPr="002C1A20" w:rsidRDefault="002C1A20" w:rsidP="002C1A20">
      <w:pPr>
        <w:spacing w:line="288" w:lineRule="auto"/>
        <w:ind w:firstLine="0"/>
        <w:jc w:val="center"/>
        <w:rPr>
          <w:b/>
          <w:sz w:val="26"/>
          <w:szCs w:val="26"/>
        </w:rPr>
      </w:pPr>
      <w:r w:rsidRPr="002C1A20">
        <w:rPr>
          <w:b/>
          <w:sz w:val="26"/>
          <w:szCs w:val="26"/>
        </w:rPr>
        <w:t>Экономический факультет</w:t>
      </w:r>
    </w:p>
    <w:p w:rsidR="002C1A20" w:rsidRPr="002C1A20" w:rsidRDefault="002C1A20" w:rsidP="002C1A20">
      <w:pPr>
        <w:spacing w:line="288" w:lineRule="auto"/>
        <w:ind w:firstLine="0"/>
        <w:jc w:val="center"/>
        <w:rPr>
          <w:b/>
          <w:sz w:val="26"/>
          <w:szCs w:val="26"/>
        </w:rPr>
      </w:pPr>
      <w:r w:rsidRPr="002C1A20">
        <w:rPr>
          <w:b/>
          <w:sz w:val="26"/>
          <w:szCs w:val="26"/>
        </w:rPr>
        <w:t xml:space="preserve">Кафедра бухгалтерского учета, аудита </w:t>
      </w:r>
      <w:r w:rsidRPr="002C1A20">
        <w:rPr>
          <w:b/>
          <w:sz w:val="26"/>
          <w:szCs w:val="26"/>
        </w:rPr>
        <w:br/>
        <w:t>и автоматизированной обработки данных</w:t>
      </w:r>
    </w:p>
    <w:p w:rsidR="00FC7174" w:rsidRDefault="00FC7174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2C1A20" w:rsidRDefault="002C1A20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0B5C7D" w:rsidRDefault="000B5C7D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0B5C7D" w:rsidRDefault="000B5C7D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0B5C7D" w:rsidRDefault="000B5C7D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0B5C7D" w:rsidRDefault="000B5C7D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0B5C7D" w:rsidRDefault="000B5C7D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8E265C" w:rsidRPr="008E265C" w:rsidRDefault="008E265C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FC7174" w:rsidRPr="009C1506" w:rsidRDefault="000B5C7D" w:rsidP="002C1A20">
      <w:pPr>
        <w:spacing w:line="288" w:lineRule="auto"/>
        <w:ind w:firstLine="0"/>
        <w:jc w:val="center"/>
        <w:rPr>
          <w:b/>
          <w:caps/>
          <w:sz w:val="32"/>
          <w:szCs w:val="30"/>
        </w:rPr>
      </w:pPr>
      <w:r>
        <w:rPr>
          <w:b/>
          <w:caps/>
          <w:sz w:val="32"/>
          <w:szCs w:val="30"/>
        </w:rPr>
        <w:t>курсовая</w:t>
      </w:r>
      <w:r w:rsidR="00F00510">
        <w:rPr>
          <w:b/>
          <w:caps/>
          <w:sz w:val="32"/>
          <w:szCs w:val="30"/>
        </w:rPr>
        <w:t xml:space="preserve"> РАБОТА</w:t>
      </w:r>
    </w:p>
    <w:p w:rsidR="00FC7174" w:rsidRPr="000B5C7D" w:rsidRDefault="000B5C7D" w:rsidP="00896500">
      <w:pPr>
        <w:suppressAutoHyphens/>
        <w:spacing w:before="60" w:line="288" w:lineRule="auto"/>
        <w:ind w:firstLine="0"/>
        <w:jc w:val="center"/>
        <w:rPr>
          <w:caps/>
          <w:sz w:val="34"/>
          <w:szCs w:val="34"/>
        </w:rPr>
      </w:pPr>
      <w:r w:rsidRPr="000B5C7D">
        <w:rPr>
          <w:caps/>
          <w:sz w:val="34"/>
          <w:szCs w:val="34"/>
        </w:rPr>
        <w:t xml:space="preserve">Бухгалтерский учет </w:t>
      </w:r>
      <w:r w:rsidR="000E76CC">
        <w:rPr>
          <w:caps/>
          <w:sz w:val="34"/>
          <w:szCs w:val="34"/>
        </w:rPr>
        <w:t>ЦЕННЫХ БУМАГ</w:t>
      </w:r>
      <w:r w:rsidRPr="000B5C7D">
        <w:rPr>
          <w:caps/>
          <w:sz w:val="34"/>
          <w:szCs w:val="34"/>
        </w:rPr>
        <w:t>:</w:t>
      </w:r>
      <w:r w:rsidRPr="000B5C7D">
        <w:rPr>
          <w:caps/>
          <w:sz w:val="34"/>
          <w:szCs w:val="34"/>
        </w:rPr>
        <w:br/>
        <w:t>выявление угроз экономической безопасности</w:t>
      </w:r>
    </w:p>
    <w:p w:rsidR="00896500" w:rsidRDefault="00896500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0B5C7D" w:rsidRDefault="000B5C7D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2C1A20" w:rsidRDefault="002C1A20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D63EF1" w:rsidRPr="002C1A20" w:rsidRDefault="00D63EF1" w:rsidP="002C1A20">
      <w:pPr>
        <w:spacing w:line="288" w:lineRule="auto"/>
        <w:ind w:firstLine="0"/>
        <w:jc w:val="center"/>
        <w:rPr>
          <w:sz w:val="26"/>
          <w:szCs w:val="26"/>
        </w:rPr>
      </w:pPr>
    </w:p>
    <w:tbl>
      <w:tblPr>
        <w:tblW w:w="930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9"/>
        <w:gridCol w:w="906"/>
        <w:gridCol w:w="2071"/>
        <w:gridCol w:w="1417"/>
        <w:gridCol w:w="1488"/>
        <w:gridCol w:w="1489"/>
      </w:tblGrid>
      <w:tr w:rsidR="00FC7174" w:rsidRPr="00BF58DE" w:rsidTr="00896500">
        <w:trPr>
          <w:cantSplit/>
        </w:trPr>
        <w:tc>
          <w:tcPr>
            <w:tcW w:w="2835" w:type="dxa"/>
            <w:gridSpan w:val="2"/>
            <w:vAlign w:val="bottom"/>
          </w:tcPr>
          <w:p w:rsidR="00FC7174" w:rsidRPr="00BF58DE" w:rsidRDefault="00E861D3" w:rsidP="002C1A20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Работу выполнил</w:t>
            </w:r>
            <w:r w:rsidR="00D3030A">
              <w:rPr>
                <w:sz w:val="26"/>
                <w:szCs w:val="26"/>
              </w:rPr>
              <w:t>а</w:t>
            </w:r>
          </w:p>
        </w:tc>
        <w:tc>
          <w:tcPr>
            <w:tcW w:w="2071" w:type="dxa"/>
            <w:vAlign w:val="bottom"/>
          </w:tcPr>
          <w:p w:rsidR="00FC7174" w:rsidRPr="00BF58DE" w:rsidRDefault="00896500" w:rsidP="002C1A20">
            <w:pPr>
              <w:tabs>
                <w:tab w:val="right" w:pos="9527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4394" w:type="dxa"/>
            <w:gridSpan w:val="3"/>
            <w:vAlign w:val="bottom"/>
          </w:tcPr>
          <w:p w:rsidR="00FC7174" w:rsidRPr="00BF58DE" w:rsidRDefault="001B1339" w:rsidP="001B1339">
            <w:pPr>
              <w:tabs>
                <w:tab w:val="right" w:pos="9527"/>
              </w:tabs>
              <w:spacing w:line="288" w:lineRule="auto"/>
              <w:ind w:firstLine="0"/>
              <w:jc w:val="right"/>
              <w:rPr>
                <w:sz w:val="26"/>
                <w:szCs w:val="26"/>
              </w:rPr>
            </w:pPr>
            <w:r w:rsidRPr="00791C59">
              <w:rPr>
                <w:sz w:val="26"/>
                <w:szCs w:val="26"/>
              </w:rPr>
              <w:t xml:space="preserve">Екатерина Игоревна </w:t>
            </w:r>
            <w:r w:rsidR="00791C59" w:rsidRPr="00791C59">
              <w:rPr>
                <w:sz w:val="26"/>
                <w:szCs w:val="26"/>
              </w:rPr>
              <w:t xml:space="preserve">Голован </w:t>
            </w:r>
          </w:p>
        </w:tc>
      </w:tr>
      <w:tr w:rsidR="00FC7174" w:rsidRPr="008E265C" w:rsidTr="00896500">
        <w:trPr>
          <w:cantSplit/>
        </w:trPr>
        <w:tc>
          <w:tcPr>
            <w:tcW w:w="2835" w:type="dxa"/>
            <w:gridSpan w:val="2"/>
            <w:vAlign w:val="bottom"/>
          </w:tcPr>
          <w:p w:rsidR="00FC7174" w:rsidRPr="008E265C" w:rsidRDefault="00FC7174" w:rsidP="002C1A20">
            <w:pPr>
              <w:spacing w:line="288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2071" w:type="dxa"/>
            <w:vAlign w:val="bottom"/>
          </w:tcPr>
          <w:p w:rsidR="00FC7174" w:rsidRPr="008E265C" w:rsidRDefault="00FC7174" w:rsidP="002C1A20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FC7174" w:rsidRPr="008E265C" w:rsidRDefault="00FC7174" w:rsidP="002C1A20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0B5C7D" w:rsidRPr="00BF58DE" w:rsidTr="000B5C7D">
        <w:trPr>
          <w:cantSplit/>
        </w:trPr>
        <w:tc>
          <w:tcPr>
            <w:tcW w:w="1929" w:type="dxa"/>
            <w:vAlign w:val="bottom"/>
          </w:tcPr>
          <w:p w:rsidR="000B5C7D" w:rsidRPr="00BF58DE" w:rsidRDefault="000B5C7D" w:rsidP="002C1A20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4394" w:type="dxa"/>
            <w:gridSpan w:val="3"/>
            <w:vAlign w:val="bottom"/>
          </w:tcPr>
          <w:p w:rsidR="000B5C7D" w:rsidRPr="00BF58DE" w:rsidRDefault="000B5C7D" w:rsidP="000B5C7D">
            <w:pPr>
              <w:tabs>
                <w:tab w:val="right" w:pos="9527"/>
              </w:tabs>
              <w:spacing w:line="288" w:lineRule="auto"/>
              <w:ind w:firstLine="0"/>
              <w:jc w:val="right"/>
              <w:rPr>
                <w:sz w:val="26"/>
                <w:szCs w:val="26"/>
              </w:rPr>
            </w:pPr>
            <w:r w:rsidRPr="00BF58DE">
              <w:rPr>
                <w:sz w:val="26"/>
                <w:szCs w:val="26"/>
              </w:rPr>
              <w:t>38.0</w:t>
            </w:r>
            <w:r>
              <w:rPr>
                <w:sz w:val="26"/>
                <w:szCs w:val="26"/>
              </w:rPr>
              <w:t>5</w:t>
            </w:r>
            <w:r w:rsidRPr="00BF58DE">
              <w:rPr>
                <w:sz w:val="26"/>
                <w:szCs w:val="26"/>
              </w:rPr>
              <w:t>.01</w:t>
            </w:r>
            <w:r>
              <w:rPr>
                <w:sz w:val="26"/>
                <w:szCs w:val="26"/>
              </w:rPr>
              <w:t xml:space="preserve"> </w:t>
            </w:r>
            <w:r w:rsidRPr="00BF58DE">
              <w:rPr>
                <w:sz w:val="26"/>
                <w:szCs w:val="26"/>
              </w:rPr>
              <w:t>Экономи</w:t>
            </w:r>
            <w:r>
              <w:rPr>
                <w:sz w:val="26"/>
                <w:szCs w:val="26"/>
              </w:rPr>
              <w:t>ческая безопасность</w:t>
            </w:r>
          </w:p>
        </w:tc>
        <w:tc>
          <w:tcPr>
            <w:tcW w:w="1488" w:type="dxa"/>
            <w:vAlign w:val="bottom"/>
          </w:tcPr>
          <w:p w:rsidR="000B5C7D" w:rsidRPr="00BF58DE" w:rsidRDefault="000B5C7D" w:rsidP="000B5C7D">
            <w:pPr>
              <w:tabs>
                <w:tab w:val="right" w:pos="9527"/>
              </w:tabs>
              <w:spacing w:line="288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</w:tc>
        <w:tc>
          <w:tcPr>
            <w:tcW w:w="1489" w:type="dxa"/>
            <w:vAlign w:val="bottom"/>
          </w:tcPr>
          <w:p w:rsidR="000B5C7D" w:rsidRPr="00BF58DE" w:rsidRDefault="000B5C7D" w:rsidP="000B5C7D">
            <w:pPr>
              <w:tabs>
                <w:tab w:val="right" w:pos="9527"/>
              </w:tabs>
              <w:spacing w:line="28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00510" w:rsidRPr="008E265C" w:rsidTr="00896500">
        <w:trPr>
          <w:cantSplit/>
        </w:trPr>
        <w:tc>
          <w:tcPr>
            <w:tcW w:w="2835" w:type="dxa"/>
            <w:gridSpan w:val="2"/>
            <w:vAlign w:val="bottom"/>
          </w:tcPr>
          <w:p w:rsidR="00F00510" w:rsidRPr="008E265C" w:rsidRDefault="00F00510" w:rsidP="002C1A20">
            <w:pPr>
              <w:spacing w:line="288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2071" w:type="dxa"/>
            <w:vAlign w:val="bottom"/>
          </w:tcPr>
          <w:p w:rsidR="00F00510" w:rsidRPr="008E265C" w:rsidRDefault="00F00510" w:rsidP="002C1A20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F00510" w:rsidRPr="008E265C" w:rsidRDefault="00F00510" w:rsidP="002C1A20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F00510" w:rsidRPr="00BF58DE" w:rsidTr="000B5C7D">
        <w:trPr>
          <w:cantSplit/>
        </w:trPr>
        <w:tc>
          <w:tcPr>
            <w:tcW w:w="1929" w:type="dxa"/>
            <w:vAlign w:val="bottom"/>
          </w:tcPr>
          <w:p w:rsidR="00F00510" w:rsidRPr="00BF58DE" w:rsidRDefault="000B5C7D" w:rsidP="002C1A20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7371" w:type="dxa"/>
            <w:gridSpan w:val="5"/>
            <w:vAlign w:val="bottom"/>
          </w:tcPr>
          <w:p w:rsidR="00F00510" w:rsidRPr="000B5C7D" w:rsidRDefault="00BB3A70" w:rsidP="002C1A20">
            <w:pPr>
              <w:tabs>
                <w:tab w:val="right" w:pos="9527"/>
              </w:tabs>
              <w:spacing w:line="288" w:lineRule="auto"/>
              <w:ind w:firstLine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0B5C7D" w:rsidRPr="000B5C7D">
              <w:rPr>
                <w:sz w:val="25"/>
                <w:szCs w:val="25"/>
              </w:rPr>
              <w:t>Финансовый учет и контроль в правоохранительных органах</w:t>
            </w:r>
            <w:r>
              <w:rPr>
                <w:sz w:val="25"/>
                <w:szCs w:val="25"/>
              </w:rPr>
              <w:t>»</w:t>
            </w:r>
          </w:p>
        </w:tc>
      </w:tr>
      <w:tr w:rsidR="00F00510" w:rsidRPr="008E265C" w:rsidTr="00896500">
        <w:trPr>
          <w:cantSplit/>
        </w:trPr>
        <w:tc>
          <w:tcPr>
            <w:tcW w:w="2835" w:type="dxa"/>
            <w:gridSpan w:val="2"/>
            <w:vAlign w:val="bottom"/>
          </w:tcPr>
          <w:p w:rsidR="00F00510" w:rsidRPr="008E265C" w:rsidRDefault="00F00510" w:rsidP="002C1A20">
            <w:pPr>
              <w:spacing w:line="288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2071" w:type="dxa"/>
            <w:vAlign w:val="bottom"/>
          </w:tcPr>
          <w:p w:rsidR="00F00510" w:rsidRPr="008E265C" w:rsidRDefault="00F00510" w:rsidP="002C1A20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F00510" w:rsidRPr="008E265C" w:rsidRDefault="00F00510" w:rsidP="002C1A20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F00510" w:rsidRPr="00BF58DE" w:rsidTr="00896500">
        <w:trPr>
          <w:cantSplit/>
        </w:trPr>
        <w:tc>
          <w:tcPr>
            <w:tcW w:w="2835" w:type="dxa"/>
            <w:gridSpan w:val="2"/>
            <w:vAlign w:val="bottom"/>
          </w:tcPr>
          <w:p w:rsidR="00F00510" w:rsidRPr="00BF58DE" w:rsidRDefault="00F00510" w:rsidP="00681E97">
            <w:pPr>
              <w:spacing w:line="288" w:lineRule="auto"/>
              <w:ind w:firstLine="0"/>
              <w:jc w:val="left"/>
              <w:rPr>
                <w:sz w:val="26"/>
                <w:szCs w:val="26"/>
              </w:rPr>
            </w:pPr>
            <w:r w:rsidRPr="00BF58DE">
              <w:rPr>
                <w:sz w:val="26"/>
                <w:szCs w:val="26"/>
              </w:rPr>
              <w:t>Научный руководитель</w:t>
            </w:r>
            <w:r>
              <w:rPr>
                <w:sz w:val="26"/>
                <w:szCs w:val="26"/>
              </w:rPr>
              <w:br/>
              <w:t xml:space="preserve">канд. </w:t>
            </w:r>
            <w:proofErr w:type="spellStart"/>
            <w:r>
              <w:rPr>
                <w:sz w:val="26"/>
                <w:szCs w:val="26"/>
              </w:rPr>
              <w:t>экон</w:t>
            </w:r>
            <w:proofErr w:type="spellEnd"/>
            <w:r>
              <w:rPr>
                <w:sz w:val="26"/>
                <w:szCs w:val="26"/>
              </w:rPr>
              <w:t xml:space="preserve">. наук, </w:t>
            </w:r>
            <w:r w:rsidR="00681E97">
              <w:rPr>
                <w:sz w:val="26"/>
                <w:szCs w:val="26"/>
              </w:rPr>
              <w:t>доц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71" w:type="dxa"/>
            <w:vAlign w:val="bottom"/>
          </w:tcPr>
          <w:p w:rsidR="00F00510" w:rsidRPr="00BF58DE" w:rsidRDefault="00896500" w:rsidP="002C1A20">
            <w:pPr>
              <w:tabs>
                <w:tab w:val="right" w:pos="9527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4394" w:type="dxa"/>
            <w:gridSpan w:val="3"/>
            <w:vAlign w:val="bottom"/>
          </w:tcPr>
          <w:p w:rsidR="00F00510" w:rsidRPr="00BF58DE" w:rsidRDefault="00681E97" w:rsidP="002C1A20">
            <w:pPr>
              <w:tabs>
                <w:tab w:val="right" w:pos="9527"/>
              </w:tabs>
              <w:spacing w:line="288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В. Луговский</w:t>
            </w:r>
          </w:p>
        </w:tc>
      </w:tr>
      <w:tr w:rsidR="00F00510" w:rsidRPr="008E265C" w:rsidTr="00896500">
        <w:trPr>
          <w:cantSplit/>
        </w:trPr>
        <w:tc>
          <w:tcPr>
            <w:tcW w:w="2835" w:type="dxa"/>
            <w:gridSpan w:val="2"/>
            <w:vAlign w:val="bottom"/>
          </w:tcPr>
          <w:p w:rsidR="00F00510" w:rsidRPr="008E265C" w:rsidRDefault="00F00510" w:rsidP="002C1A20">
            <w:pPr>
              <w:spacing w:line="288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2071" w:type="dxa"/>
            <w:vAlign w:val="bottom"/>
          </w:tcPr>
          <w:p w:rsidR="00F00510" w:rsidRPr="008E265C" w:rsidRDefault="00F00510" w:rsidP="002C1A20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F00510" w:rsidRPr="008E265C" w:rsidRDefault="00F00510" w:rsidP="002C1A20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0B5C7D" w:rsidRPr="00BF58DE" w:rsidTr="00896500">
        <w:trPr>
          <w:cantSplit/>
        </w:trPr>
        <w:tc>
          <w:tcPr>
            <w:tcW w:w="2835" w:type="dxa"/>
            <w:gridSpan w:val="2"/>
            <w:vAlign w:val="bottom"/>
          </w:tcPr>
          <w:p w:rsidR="000B5C7D" w:rsidRPr="00BF58DE" w:rsidRDefault="000B5C7D" w:rsidP="000B5C7D">
            <w:pPr>
              <w:spacing w:line="288" w:lineRule="auto"/>
              <w:ind w:firstLine="0"/>
              <w:rPr>
                <w:sz w:val="26"/>
                <w:szCs w:val="26"/>
              </w:rPr>
            </w:pPr>
            <w:proofErr w:type="spellStart"/>
            <w:r w:rsidRPr="00BF58DE">
              <w:rPr>
                <w:sz w:val="26"/>
                <w:szCs w:val="26"/>
              </w:rPr>
              <w:t>Нормоконтролер</w:t>
            </w:r>
            <w:proofErr w:type="spellEnd"/>
            <w:r>
              <w:rPr>
                <w:sz w:val="26"/>
                <w:szCs w:val="26"/>
              </w:rPr>
              <w:br/>
              <w:t xml:space="preserve">канд. </w:t>
            </w:r>
            <w:proofErr w:type="spellStart"/>
            <w:r>
              <w:rPr>
                <w:sz w:val="26"/>
                <w:szCs w:val="26"/>
              </w:rPr>
              <w:t>экон</w:t>
            </w:r>
            <w:proofErr w:type="spellEnd"/>
            <w:r>
              <w:rPr>
                <w:sz w:val="26"/>
                <w:szCs w:val="26"/>
              </w:rPr>
              <w:t>. наук, доц.</w:t>
            </w:r>
          </w:p>
        </w:tc>
        <w:tc>
          <w:tcPr>
            <w:tcW w:w="2071" w:type="dxa"/>
            <w:vAlign w:val="bottom"/>
          </w:tcPr>
          <w:p w:rsidR="000B5C7D" w:rsidRPr="00BF58DE" w:rsidRDefault="000B5C7D" w:rsidP="000B5C7D">
            <w:pPr>
              <w:tabs>
                <w:tab w:val="right" w:pos="9527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4394" w:type="dxa"/>
            <w:gridSpan w:val="3"/>
            <w:vAlign w:val="bottom"/>
          </w:tcPr>
          <w:p w:rsidR="000B5C7D" w:rsidRPr="00BF58DE" w:rsidRDefault="000B5C7D" w:rsidP="000B5C7D">
            <w:pPr>
              <w:tabs>
                <w:tab w:val="right" w:pos="9527"/>
              </w:tabs>
              <w:spacing w:line="288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В. Луговский</w:t>
            </w:r>
          </w:p>
        </w:tc>
      </w:tr>
      <w:tr w:rsidR="00F00510" w:rsidRPr="008E265C" w:rsidTr="00896500">
        <w:trPr>
          <w:cantSplit/>
        </w:trPr>
        <w:tc>
          <w:tcPr>
            <w:tcW w:w="2835" w:type="dxa"/>
            <w:gridSpan w:val="2"/>
            <w:vAlign w:val="bottom"/>
          </w:tcPr>
          <w:p w:rsidR="00F00510" w:rsidRPr="008E265C" w:rsidRDefault="00F00510" w:rsidP="002C1A20">
            <w:pPr>
              <w:spacing w:line="288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2071" w:type="dxa"/>
            <w:vAlign w:val="bottom"/>
          </w:tcPr>
          <w:p w:rsidR="00F00510" w:rsidRPr="008E265C" w:rsidRDefault="00F00510" w:rsidP="002C1A20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F00510" w:rsidRPr="008E265C" w:rsidRDefault="00F00510" w:rsidP="002C1A20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</w:tbl>
    <w:p w:rsidR="00FC7174" w:rsidRDefault="00FC7174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0B5C7D" w:rsidRDefault="000B5C7D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0B5C7D" w:rsidRDefault="000B5C7D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F00510" w:rsidRDefault="00F00510" w:rsidP="002C1A20">
      <w:pPr>
        <w:spacing w:line="288" w:lineRule="auto"/>
        <w:ind w:firstLine="0"/>
        <w:jc w:val="center"/>
        <w:rPr>
          <w:sz w:val="26"/>
          <w:szCs w:val="26"/>
        </w:rPr>
      </w:pPr>
    </w:p>
    <w:p w:rsidR="00FC7174" w:rsidRPr="008E265C" w:rsidRDefault="00F00510" w:rsidP="002C1A20">
      <w:pPr>
        <w:spacing w:line="288" w:lineRule="auto"/>
        <w:ind w:firstLine="0"/>
        <w:jc w:val="center"/>
        <w:outlineLvl w:val="0"/>
        <w:rPr>
          <w:szCs w:val="28"/>
        </w:rPr>
      </w:pPr>
      <w:r w:rsidRPr="008E265C">
        <w:rPr>
          <w:szCs w:val="28"/>
        </w:rPr>
        <w:t>Краснодар</w:t>
      </w:r>
      <w:r w:rsidRPr="008E265C">
        <w:rPr>
          <w:szCs w:val="28"/>
        </w:rPr>
        <w:br/>
      </w:r>
      <w:r w:rsidR="002825FD">
        <w:rPr>
          <w:szCs w:val="28"/>
        </w:rPr>
        <w:lastRenderedPageBreak/>
        <w:t>2020</w:t>
      </w:r>
    </w:p>
    <w:sdt>
      <w:sdtPr>
        <w:rPr>
          <w:rFonts w:ascii="Times New Roman" w:hAnsi="Times New Roman" w:cs="Times New Roman"/>
          <w:b w:val="0"/>
          <w:caps w:val="0"/>
          <w:sz w:val="28"/>
          <w:szCs w:val="22"/>
        </w:rPr>
        <w:id w:val="18445140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E3447" w:rsidRPr="00C20FC5" w:rsidRDefault="00DE3447" w:rsidP="00C20FC5">
          <w:pPr>
            <w:pStyle w:val="ac"/>
          </w:pPr>
          <w:r w:rsidRPr="00C20FC5">
            <w:t>Содержание</w:t>
          </w:r>
        </w:p>
        <w:p w:rsidR="001B1339" w:rsidRDefault="009F276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BF58DE">
            <w:fldChar w:fldCharType="begin"/>
          </w:r>
          <w:r w:rsidR="00DE3447" w:rsidRPr="00BF58DE">
            <w:instrText xml:space="preserve"> TOC \o "1-3" \h \z </w:instrText>
          </w:r>
          <w:r w:rsidRPr="00BF58DE">
            <w:fldChar w:fldCharType="separate"/>
          </w:r>
          <w:hyperlink w:anchor="_Toc41204726" w:history="1">
            <w:r w:rsidR="001B1339" w:rsidRPr="00315001">
              <w:rPr>
                <w:rStyle w:val="aff7"/>
                <w:noProof/>
              </w:rPr>
              <w:t>Введение</w:t>
            </w:r>
            <w:r w:rsidR="001B1339">
              <w:rPr>
                <w:noProof/>
                <w:webHidden/>
              </w:rPr>
              <w:tab/>
            </w:r>
            <w:r w:rsidR="001B1339">
              <w:rPr>
                <w:noProof/>
                <w:webHidden/>
              </w:rPr>
              <w:fldChar w:fldCharType="begin"/>
            </w:r>
            <w:r w:rsidR="001B1339">
              <w:rPr>
                <w:noProof/>
                <w:webHidden/>
              </w:rPr>
              <w:instrText xml:space="preserve"> PAGEREF _Toc41204726 \h </w:instrText>
            </w:r>
            <w:r w:rsidR="001B1339">
              <w:rPr>
                <w:noProof/>
                <w:webHidden/>
              </w:rPr>
            </w:r>
            <w:r w:rsidR="001B1339">
              <w:rPr>
                <w:noProof/>
                <w:webHidden/>
              </w:rPr>
              <w:fldChar w:fldCharType="separate"/>
            </w:r>
            <w:r w:rsidR="00EF2505">
              <w:rPr>
                <w:noProof/>
                <w:webHidden/>
              </w:rPr>
              <w:t>3</w:t>
            </w:r>
            <w:r w:rsidR="001B1339">
              <w:rPr>
                <w:noProof/>
                <w:webHidden/>
              </w:rPr>
              <w:fldChar w:fldCharType="end"/>
            </w:r>
          </w:hyperlink>
        </w:p>
        <w:p w:rsidR="001B1339" w:rsidRDefault="00516B7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204727" w:history="1">
            <w:r w:rsidR="001B1339" w:rsidRPr="00315001">
              <w:rPr>
                <w:rStyle w:val="aff7"/>
                <w:noProof/>
              </w:rPr>
              <w:t>1</w:t>
            </w:r>
            <w:r w:rsidR="001B1339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B1339" w:rsidRPr="00315001">
              <w:rPr>
                <w:rStyle w:val="aff7"/>
                <w:noProof/>
              </w:rPr>
              <w:t>Теоретические основы бухгалтерского учета ценных бумаг</w:t>
            </w:r>
            <w:r w:rsidR="001B1339">
              <w:rPr>
                <w:noProof/>
                <w:webHidden/>
              </w:rPr>
              <w:tab/>
            </w:r>
            <w:r w:rsidR="001B1339">
              <w:rPr>
                <w:noProof/>
                <w:webHidden/>
              </w:rPr>
              <w:fldChar w:fldCharType="begin"/>
            </w:r>
            <w:r w:rsidR="001B1339">
              <w:rPr>
                <w:noProof/>
                <w:webHidden/>
              </w:rPr>
              <w:instrText xml:space="preserve"> PAGEREF _Toc41204727 \h </w:instrText>
            </w:r>
            <w:r w:rsidR="001B1339">
              <w:rPr>
                <w:noProof/>
                <w:webHidden/>
              </w:rPr>
            </w:r>
            <w:r w:rsidR="001B1339">
              <w:rPr>
                <w:noProof/>
                <w:webHidden/>
              </w:rPr>
              <w:fldChar w:fldCharType="separate"/>
            </w:r>
            <w:r w:rsidR="00EF2505">
              <w:rPr>
                <w:noProof/>
                <w:webHidden/>
              </w:rPr>
              <w:t>5</w:t>
            </w:r>
            <w:r w:rsidR="001B1339">
              <w:rPr>
                <w:noProof/>
                <w:webHidden/>
              </w:rPr>
              <w:fldChar w:fldCharType="end"/>
            </w:r>
          </w:hyperlink>
        </w:p>
        <w:p w:rsidR="001B1339" w:rsidRDefault="00516B7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1204728" w:history="1">
            <w:r w:rsidR="001B1339" w:rsidRPr="00315001">
              <w:rPr>
                <w:rStyle w:val="aff7"/>
              </w:rPr>
              <w:t>1.1</w:t>
            </w:r>
            <w:r w:rsidR="001B1339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1B1339" w:rsidRPr="00315001">
              <w:rPr>
                <w:rStyle w:val="aff7"/>
              </w:rPr>
              <w:t>Понятие и основные элементы рынка ценных бумаг</w:t>
            </w:r>
            <w:r w:rsidR="001B1339">
              <w:rPr>
                <w:webHidden/>
              </w:rPr>
              <w:tab/>
            </w:r>
            <w:r w:rsidR="001B1339">
              <w:rPr>
                <w:webHidden/>
              </w:rPr>
              <w:fldChar w:fldCharType="begin"/>
            </w:r>
            <w:r w:rsidR="001B1339">
              <w:rPr>
                <w:webHidden/>
              </w:rPr>
              <w:instrText xml:space="preserve"> PAGEREF _Toc41204728 \h </w:instrText>
            </w:r>
            <w:r w:rsidR="001B1339">
              <w:rPr>
                <w:webHidden/>
              </w:rPr>
            </w:r>
            <w:r w:rsidR="001B1339">
              <w:rPr>
                <w:webHidden/>
              </w:rPr>
              <w:fldChar w:fldCharType="separate"/>
            </w:r>
            <w:r w:rsidR="00EF2505">
              <w:rPr>
                <w:webHidden/>
              </w:rPr>
              <w:t>5</w:t>
            </w:r>
            <w:r w:rsidR="001B1339">
              <w:rPr>
                <w:webHidden/>
              </w:rPr>
              <w:fldChar w:fldCharType="end"/>
            </w:r>
          </w:hyperlink>
        </w:p>
        <w:p w:rsidR="001B1339" w:rsidRDefault="00516B7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1204729" w:history="1">
            <w:r w:rsidR="001B1339" w:rsidRPr="00315001">
              <w:rPr>
                <w:rStyle w:val="aff7"/>
              </w:rPr>
              <w:t>1.2</w:t>
            </w:r>
            <w:r w:rsidR="001B1339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1B1339" w:rsidRPr="00315001">
              <w:rPr>
                <w:rStyle w:val="aff7"/>
              </w:rPr>
              <w:t xml:space="preserve">Нормативно-правовое регулирование операций с ценными </w:t>
            </w:r>
            <w:r w:rsidR="001B1339">
              <w:rPr>
                <w:rStyle w:val="aff7"/>
              </w:rPr>
              <w:br/>
            </w:r>
            <w:r w:rsidR="001B1339" w:rsidRPr="00315001">
              <w:rPr>
                <w:rStyle w:val="aff7"/>
              </w:rPr>
              <w:t xml:space="preserve">бумагами как фактор противодействия нарушениям </w:t>
            </w:r>
            <w:r w:rsidR="001B1339">
              <w:rPr>
                <w:rStyle w:val="aff7"/>
              </w:rPr>
              <w:br/>
            </w:r>
            <w:r w:rsidR="001B1339" w:rsidRPr="00315001">
              <w:rPr>
                <w:rStyle w:val="aff7"/>
              </w:rPr>
              <w:t>на финансовых рынках</w:t>
            </w:r>
            <w:r w:rsidR="001B1339">
              <w:rPr>
                <w:webHidden/>
              </w:rPr>
              <w:tab/>
            </w:r>
            <w:r w:rsidR="001B1339">
              <w:rPr>
                <w:webHidden/>
              </w:rPr>
              <w:fldChar w:fldCharType="begin"/>
            </w:r>
            <w:r w:rsidR="001B1339">
              <w:rPr>
                <w:webHidden/>
              </w:rPr>
              <w:instrText xml:space="preserve"> PAGEREF _Toc41204729 \h </w:instrText>
            </w:r>
            <w:r w:rsidR="001B1339">
              <w:rPr>
                <w:webHidden/>
              </w:rPr>
            </w:r>
            <w:r w:rsidR="001B1339">
              <w:rPr>
                <w:webHidden/>
              </w:rPr>
              <w:fldChar w:fldCharType="separate"/>
            </w:r>
            <w:r w:rsidR="00EF2505">
              <w:rPr>
                <w:webHidden/>
              </w:rPr>
              <w:t>9</w:t>
            </w:r>
            <w:r w:rsidR="001B1339">
              <w:rPr>
                <w:webHidden/>
              </w:rPr>
              <w:fldChar w:fldCharType="end"/>
            </w:r>
          </w:hyperlink>
        </w:p>
        <w:p w:rsidR="001B1339" w:rsidRDefault="00516B7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1204730" w:history="1">
            <w:r w:rsidR="001B1339" w:rsidRPr="00315001">
              <w:rPr>
                <w:rStyle w:val="aff7"/>
              </w:rPr>
              <w:t>1.3</w:t>
            </w:r>
            <w:r w:rsidR="001B1339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1B1339" w:rsidRPr="00315001">
              <w:rPr>
                <w:rStyle w:val="aff7"/>
              </w:rPr>
              <w:t xml:space="preserve">Задачи и методические основы бухгалтерского учета ценных </w:t>
            </w:r>
            <w:r w:rsidR="00594033">
              <w:rPr>
                <w:rStyle w:val="aff7"/>
              </w:rPr>
              <w:br/>
            </w:r>
            <w:r w:rsidR="001B1339" w:rsidRPr="00315001">
              <w:rPr>
                <w:rStyle w:val="aff7"/>
              </w:rPr>
              <w:t>бумаг и их роль в обеспечении экономической безопасности</w:t>
            </w:r>
            <w:r w:rsidR="001B1339">
              <w:rPr>
                <w:webHidden/>
              </w:rPr>
              <w:tab/>
            </w:r>
            <w:r w:rsidR="001B1339">
              <w:rPr>
                <w:webHidden/>
              </w:rPr>
              <w:fldChar w:fldCharType="begin"/>
            </w:r>
            <w:r w:rsidR="001B1339">
              <w:rPr>
                <w:webHidden/>
              </w:rPr>
              <w:instrText xml:space="preserve"> PAGEREF _Toc41204730 \h </w:instrText>
            </w:r>
            <w:r w:rsidR="001B1339">
              <w:rPr>
                <w:webHidden/>
              </w:rPr>
            </w:r>
            <w:r w:rsidR="001B1339">
              <w:rPr>
                <w:webHidden/>
              </w:rPr>
              <w:fldChar w:fldCharType="separate"/>
            </w:r>
            <w:r w:rsidR="00EF2505">
              <w:rPr>
                <w:webHidden/>
              </w:rPr>
              <w:t>12</w:t>
            </w:r>
            <w:r w:rsidR="001B1339">
              <w:rPr>
                <w:webHidden/>
              </w:rPr>
              <w:fldChar w:fldCharType="end"/>
            </w:r>
          </w:hyperlink>
        </w:p>
        <w:p w:rsidR="001B1339" w:rsidRDefault="00516B7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204731" w:history="1">
            <w:r w:rsidR="001B1339" w:rsidRPr="00315001">
              <w:rPr>
                <w:rStyle w:val="aff7"/>
                <w:noProof/>
              </w:rPr>
              <w:t>2</w:t>
            </w:r>
            <w:r w:rsidR="001B1339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B1339" w:rsidRPr="00315001">
              <w:rPr>
                <w:rStyle w:val="aff7"/>
                <w:noProof/>
              </w:rPr>
              <w:t xml:space="preserve">Организация и методика ведения бухгалтерского учета ценных бумаг </w:t>
            </w:r>
            <w:r w:rsidR="00594033">
              <w:rPr>
                <w:rStyle w:val="aff7"/>
                <w:noProof/>
              </w:rPr>
              <w:br/>
            </w:r>
            <w:r w:rsidR="001B1339" w:rsidRPr="00315001">
              <w:rPr>
                <w:rStyle w:val="aff7"/>
                <w:noProof/>
              </w:rPr>
              <w:t>в целях обеспечения экономической безопасности хозяйствующего субъекта</w:t>
            </w:r>
            <w:r w:rsidR="001B1339">
              <w:rPr>
                <w:noProof/>
                <w:webHidden/>
              </w:rPr>
              <w:tab/>
            </w:r>
            <w:r w:rsidR="001B1339">
              <w:rPr>
                <w:noProof/>
                <w:webHidden/>
              </w:rPr>
              <w:fldChar w:fldCharType="begin"/>
            </w:r>
            <w:r w:rsidR="001B1339">
              <w:rPr>
                <w:noProof/>
                <w:webHidden/>
              </w:rPr>
              <w:instrText xml:space="preserve"> PAGEREF _Toc41204731 \h </w:instrText>
            </w:r>
            <w:r w:rsidR="001B1339">
              <w:rPr>
                <w:noProof/>
                <w:webHidden/>
              </w:rPr>
            </w:r>
            <w:r w:rsidR="001B1339">
              <w:rPr>
                <w:noProof/>
                <w:webHidden/>
              </w:rPr>
              <w:fldChar w:fldCharType="separate"/>
            </w:r>
            <w:r w:rsidR="00EF2505">
              <w:rPr>
                <w:noProof/>
                <w:webHidden/>
              </w:rPr>
              <w:t>19</w:t>
            </w:r>
            <w:r w:rsidR="001B1339">
              <w:rPr>
                <w:noProof/>
                <w:webHidden/>
              </w:rPr>
              <w:fldChar w:fldCharType="end"/>
            </w:r>
          </w:hyperlink>
        </w:p>
        <w:p w:rsidR="001B1339" w:rsidRDefault="00516B7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1204732" w:history="1">
            <w:r w:rsidR="001B1339" w:rsidRPr="00315001">
              <w:rPr>
                <w:rStyle w:val="aff7"/>
              </w:rPr>
              <w:t>2.1</w:t>
            </w:r>
            <w:r w:rsidR="001B1339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1B1339" w:rsidRPr="00315001">
              <w:rPr>
                <w:rStyle w:val="aff7"/>
              </w:rPr>
              <w:t xml:space="preserve">Анализ учетной политики, документального оформления и особенностей отражения в учете типовых хозяйственных </w:t>
            </w:r>
            <w:r w:rsidR="00594033">
              <w:rPr>
                <w:rStyle w:val="aff7"/>
              </w:rPr>
              <w:br/>
            </w:r>
            <w:r w:rsidR="001B1339" w:rsidRPr="00315001">
              <w:rPr>
                <w:rStyle w:val="aff7"/>
              </w:rPr>
              <w:t>операций с ценными бумагами</w:t>
            </w:r>
            <w:r w:rsidR="001B1339">
              <w:rPr>
                <w:webHidden/>
              </w:rPr>
              <w:tab/>
            </w:r>
            <w:r w:rsidR="001B1339">
              <w:rPr>
                <w:webHidden/>
              </w:rPr>
              <w:fldChar w:fldCharType="begin"/>
            </w:r>
            <w:r w:rsidR="001B1339">
              <w:rPr>
                <w:webHidden/>
              </w:rPr>
              <w:instrText xml:space="preserve"> PAGEREF _Toc41204732 \h </w:instrText>
            </w:r>
            <w:r w:rsidR="001B1339">
              <w:rPr>
                <w:webHidden/>
              </w:rPr>
            </w:r>
            <w:r w:rsidR="001B1339">
              <w:rPr>
                <w:webHidden/>
              </w:rPr>
              <w:fldChar w:fldCharType="separate"/>
            </w:r>
            <w:r w:rsidR="00EF2505">
              <w:rPr>
                <w:webHidden/>
              </w:rPr>
              <w:t>19</w:t>
            </w:r>
            <w:r w:rsidR="001B1339">
              <w:rPr>
                <w:webHidden/>
              </w:rPr>
              <w:fldChar w:fldCharType="end"/>
            </w:r>
          </w:hyperlink>
        </w:p>
        <w:p w:rsidR="001B1339" w:rsidRDefault="00516B7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1204733" w:history="1">
            <w:r w:rsidR="001B1339" w:rsidRPr="00315001">
              <w:rPr>
                <w:rStyle w:val="aff7"/>
              </w:rPr>
              <w:t>2.2</w:t>
            </w:r>
            <w:r w:rsidR="001B1339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1B1339" w:rsidRPr="00315001">
              <w:rPr>
                <w:rStyle w:val="aff7"/>
              </w:rPr>
              <w:t xml:space="preserve">Использование учетной информации об операциях с ценными бумагами при выявлении и оценке нарушений и угроз </w:t>
            </w:r>
            <w:r w:rsidR="00594033">
              <w:rPr>
                <w:rStyle w:val="aff7"/>
              </w:rPr>
              <w:br/>
            </w:r>
            <w:r w:rsidR="001B1339" w:rsidRPr="00315001">
              <w:rPr>
                <w:rStyle w:val="aff7"/>
              </w:rPr>
              <w:t>экономической безопасности правоохранительными органами</w:t>
            </w:r>
            <w:r w:rsidR="001B1339">
              <w:rPr>
                <w:webHidden/>
              </w:rPr>
              <w:tab/>
            </w:r>
            <w:r w:rsidR="001B1339">
              <w:rPr>
                <w:webHidden/>
              </w:rPr>
              <w:fldChar w:fldCharType="begin"/>
            </w:r>
            <w:r w:rsidR="001B1339">
              <w:rPr>
                <w:webHidden/>
              </w:rPr>
              <w:instrText xml:space="preserve"> PAGEREF _Toc41204733 \h </w:instrText>
            </w:r>
            <w:r w:rsidR="001B1339">
              <w:rPr>
                <w:webHidden/>
              </w:rPr>
            </w:r>
            <w:r w:rsidR="001B1339">
              <w:rPr>
                <w:webHidden/>
              </w:rPr>
              <w:fldChar w:fldCharType="separate"/>
            </w:r>
            <w:r w:rsidR="00EF2505">
              <w:rPr>
                <w:webHidden/>
              </w:rPr>
              <w:t>25</w:t>
            </w:r>
            <w:r w:rsidR="001B1339">
              <w:rPr>
                <w:webHidden/>
              </w:rPr>
              <w:fldChar w:fldCharType="end"/>
            </w:r>
          </w:hyperlink>
        </w:p>
        <w:p w:rsidR="001B1339" w:rsidRDefault="00516B7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204734" w:history="1">
            <w:r w:rsidR="001B1339" w:rsidRPr="00315001">
              <w:rPr>
                <w:rStyle w:val="aff7"/>
                <w:noProof/>
              </w:rPr>
              <w:t>Заключение</w:t>
            </w:r>
            <w:r w:rsidR="001B1339">
              <w:rPr>
                <w:noProof/>
                <w:webHidden/>
              </w:rPr>
              <w:tab/>
            </w:r>
            <w:r w:rsidR="001B1339">
              <w:rPr>
                <w:noProof/>
                <w:webHidden/>
              </w:rPr>
              <w:fldChar w:fldCharType="begin"/>
            </w:r>
            <w:r w:rsidR="001B1339">
              <w:rPr>
                <w:noProof/>
                <w:webHidden/>
              </w:rPr>
              <w:instrText xml:space="preserve"> PAGEREF _Toc41204734 \h </w:instrText>
            </w:r>
            <w:r w:rsidR="001B1339">
              <w:rPr>
                <w:noProof/>
                <w:webHidden/>
              </w:rPr>
            </w:r>
            <w:r w:rsidR="001B1339">
              <w:rPr>
                <w:noProof/>
                <w:webHidden/>
              </w:rPr>
              <w:fldChar w:fldCharType="separate"/>
            </w:r>
            <w:r w:rsidR="00EF2505">
              <w:rPr>
                <w:noProof/>
                <w:webHidden/>
              </w:rPr>
              <w:t>29</w:t>
            </w:r>
            <w:r w:rsidR="001B1339">
              <w:rPr>
                <w:noProof/>
                <w:webHidden/>
              </w:rPr>
              <w:fldChar w:fldCharType="end"/>
            </w:r>
          </w:hyperlink>
        </w:p>
        <w:p w:rsidR="001B1339" w:rsidRDefault="00516B7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204735" w:history="1">
            <w:r w:rsidR="001B1339" w:rsidRPr="00315001">
              <w:rPr>
                <w:rStyle w:val="aff7"/>
                <w:noProof/>
              </w:rPr>
              <w:t>Список использованных источников</w:t>
            </w:r>
            <w:r w:rsidR="001B1339">
              <w:rPr>
                <w:noProof/>
                <w:webHidden/>
              </w:rPr>
              <w:tab/>
            </w:r>
            <w:r w:rsidR="001B1339">
              <w:rPr>
                <w:noProof/>
                <w:webHidden/>
              </w:rPr>
              <w:fldChar w:fldCharType="begin"/>
            </w:r>
            <w:r w:rsidR="001B1339">
              <w:rPr>
                <w:noProof/>
                <w:webHidden/>
              </w:rPr>
              <w:instrText xml:space="preserve"> PAGEREF _Toc41204735 \h </w:instrText>
            </w:r>
            <w:r w:rsidR="001B1339">
              <w:rPr>
                <w:noProof/>
                <w:webHidden/>
              </w:rPr>
            </w:r>
            <w:r w:rsidR="001B1339">
              <w:rPr>
                <w:noProof/>
                <w:webHidden/>
              </w:rPr>
              <w:fldChar w:fldCharType="separate"/>
            </w:r>
            <w:r w:rsidR="00EF2505">
              <w:rPr>
                <w:noProof/>
                <w:webHidden/>
              </w:rPr>
              <w:t>32</w:t>
            </w:r>
            <w:r w:rsidR="001B1339">
              <w:rPr>
                <w:noProof/>
                <w:webHidden/>
              </w:rPr>
              <w:fldChar w:fldCharType="end"/>
            </w:r>
          </w:hyperlink>
        </w:p>
        <w:p w:rsidR="001B1339" w:rsidRDefault="00516B7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204736" w:history="1">
            <w:r w:rsidR="001B1339" w:rsidRPr="00315001">
              <w:rPr>
                <w:rStyle w:val="aff7"/>
                <w:noProof/>
              </w:rPr>
              <w:t>Приложения</w:t>
            </w:r>
            <w:r w:rsidR="001B1339">
              <w:rPr>
                <w:noProof/>
                <w:webHidden/>
              </w:rPr>
              <w:tab/>
            </w:r>
            <w:r w:rsidR="001B1339">
              <w:rPr>
                <w:noProof/>
                <w:webHidden/>
              </w:rPr>
              <w:fldChar w:fldCharType="begin"/>
            </w:r>
            <w:r w:rsidR="001B1339">
              <w:rPr>
                <w:noProof/>
                <w:webHidden/>
              </w:rPr>
              <w:instrText xml:space="preserve"> PAGEREF _Toc41204736 \h </w:instrText>
            </w:r>
            <w:r w:rsidR="001B1339">
              <w:rPr>
                <w:noProof/>
                <w:webHidden/>
              </w:rPr>
            </w:r>
            <w:r w:rsidR="001B1339">
              <w:rPr>
                <w:noProof/>
                <w:webHidden/>
              </w:rPr>
              <w:fldChar w:fldCharType="separate"/>
            </w:r>
            <w:r w:rsidR="00EF2505">
              <w:rPr>
                <w:noProof/>
                <w:webHidden/>
              </w:rPr>
              <w:t>36</w:t>
            </w:r>
            <w:r w:rsidR="001B1339">
              <w:rPr>
                <w:noProof/>
                <w:webHidden/>
              </w:rPr>
              <w:fldChar w:fldCharType="end"/>
            </w:r>
          </w:hyperlink>
        </w:p>
        <w:p w:rsidR="00DE3447" w:rsidRPr="00BF58DE" w:rsidRDefault="009F2760" w:rsidP="00D15A10">
          <w:pPr>
            <w:pStyle w:val="11"/>
            <w:rPr>
              <w:sz w:val="4"/>
            </w:rPr>
          </w:pPr>
          <w:r w:rsidRPr="00BF58DE">
            <w:fldChar w:fldCharType="end"/>
          </w:r>
        </w:p>
      </w:sdtContent>
    </w:sdt>
    <w:p w:rsidR="00DE3447" w:rsidRPr="00BF58DE" w:rsidRDefault="00DE3447" w:rsidP="00BF0481">
      <w:pPr>
        <w:spacing w:line="348" w:lineRule="auto"/>
        <w:sectPr w:rsidR="00DE3447" w:rsidRPr="00BF58DE" w:rsidSect="00896500">
          <w:type w:val="continuous"/>
          <w:pgSz w:w="11906" w:h="16838" w:code="9"/>
          <w:pgMar w:top="1134" w:right="851" w:bottom="1247" w:left="1701" w:header="567" w:footer="567" w:gutter="0"/>
          <w:cols w:space="708"/>
          <w:docGrid w:linePitch="381"/>
        </w:sectPr>
      </w:pPr>
    </w:p>
    <w:p w:rsidR="00D84A7A" w:rsidRDefault="00E656AA" w:rsidP="00147CB3">
      <w:pPr>
        <w:pStyle w:val="af1"/>
      </w:pPr>
      <w:bookmarkStart w:id="1" w:name="_Toc389669249"/>
      <w:bookmarkStart w:id="2" w:name="_Toc438628578"/>
      <w:bookmarkStart w:id="3" w:name="_Toc41204726"/>
      <w:r w:rsidRPr="00BF58DE">
        <w:lastRenderedPageBreak/>
        <w:t>Введение</w:t>
      </w:r>
      <w:bookmarkEnd w:id="1"/>
      <w:bookmarkEnd w:id="2"/>
      <w:bookmarkEnd w:id="3"/>
    </w:p>
    <w:p w:rsidR="00A54DFE" w:rsidRDefault="00A54DFE" w:rsidP="00A54DFE">
      <w:r>
        <w:t>Рынок ценных бумаг — это важнейший элемент финансовой системы любой развитой страны. Рынок ценных бумаг (фондовый рынок) в росси</w:t>
      </w:r>
      <w:r>
        <w:t>й</w:t>
      </w:r>
      <w:r>
        <w:t>ской системе финансовых отношений имеет большое значение, так как с его помощью аккумулируются свободные денежные средства юридических и физических лиц и превращаются в реальные активы. Ситуация, складыва</w:t>
      </w:r>
      <w:r>
        <w:t>ю</w:t>
      </w:r>
      <w:r>
        <w:t>щаяся на фондовом рынке, оказывает влияние не только на экономическое состояние различных предприятий, но и во многом предопределяет политику финансовых центров по стране</w:t>
      </w:r>
      <w:r w:rsidRPr="00FE7CED">
        <w:t xml:space="preserve"> </w:t>
      </w:r>
      <w:r>
        <w:t>в целом, что сказывается на уровне эконом</w:t>
      </w:r>
      <w:r>
        <w:t>и</w:t>
      </w:r>
      <w:r>
        <w:t xml:space="preserve">ческой безопасности. </w:t>
      </w:r>
      <w:r w:rsidRPr="00277A0F">
        <w:t>Рынок ценных бумаг на сегодняшний день рассматр</w:t>
      </w:r>
      <w:r w:rsidRPr="00277A0F">
        <w:t>и</w:t>
      </w:r>
      <w:r w:rsidRPr="00277A0F">
        <w:t>вается как область интенсивного контроля и регулирования со с</w:t>
      </w:r>
      <w:r>
        <w:t>тороны гос</w:t>
      </w:r>
      <w:r>
        <w:t>у</w:t>
      </w:r>
      <w:r>
        <w:t xml:space="preserve">дарственных органов, в том числе правоохранительных. </w:t>
      </w:r>
      <w:r w:rsidRPr="00B00079">
        <w:t>Роль органов по борьбе с экономическими преступлениями быстро возрастает, так как именно их деятельность связана с выявлением экономических угроз, возможных при совершении операций предприятиями и (или) организациями, и их предо</w:t>
      </w:r>
      <w:r w:rsidRPr="00B00079">
        <w:t>т</w:t>
      </w:r>
      <w:r w:rsidRPr="00B00079">
        <w:t>вращением.</w:t>
      </w:r>
      <w:r>
        <w:t xml:space="preserve"> Одной из форм такого контроля операций с ценными бумагами на уровне экономического субъекта выступает бухгалтерский учет.</w:t>
      </w:r>
    </w:p>
    <w:p w:rsidR="00A54DFE" w:rsidRPr="008B687A" w:rsidRDefault="00A54DFE" w:rsidP="00A54DFE">
      <w:pPr>
        <w:rPr>
          <w:highlight w:val="yellow"/>
        </w:rPr>
      </w:pPr>
      <w:r w:rsidRPr="008B687A">
        <w:rPr>
          <w:highlight w:val="yellow"/>
        </w:rPr>
        <w:t>Актуальность выбранной темы определяется тем, что учет расчетов по операциям с ценными бумагами составляют основу инвестиционной полит</w:t>
      </w:r>
      <w:r w:rsidRPr="008B687A">
        <w:rPr>
          <w:highlight w:val="yellow"/>
        </w:rPr>
        <w:t>и</w:t>
      </w:r>
      <w:r w:rsidRPr="008B687A">
        <w:rPr>
          <w:highlight w:val="yellow"/>
        </w:rPr>
        <w:t>ки организации — важнейшую часть ее экономической деятельности.</w:t>
      </w:r>
    </w:p>
    <w:p w:rsidR="00A54DFE" w:rsidRDefault="00A54DFE" w:rsidP="00A54DFE">
      <w:r w:rsidRPr="008B687A">
        <w:rPr>
          <w:highlight w:val="yellow"/>
        </w:rPr>
        <w:t>Цель данной курсовой работы заключается в выявлении основных угроз экономической безопасности хозяйствующего субъекта на основе фо</w:t>
      </w:r>
      <w:r w:rsidRPr="008B687A">
        <w:rPr>
          <w:highlight w:val="yellow"/>
        </w:rPr>
        <w:t>р</w:t>
      </w:r>
      <w:r w:rsidRPr="008B687A">
        <w:rPr>
          <w:highlight w:val="yellow"/>
        </w:rPr>
        <w:t>мируемой в бухгалтерском учете информации о таких активах, как ценные бумаги, и об операциях с ними.</w:t>
      </w:r>
    </w:p>
    <w:p w:rsidR="00A54DFE" w:rsidRDefault="00A54DFE" w:rsidP="00A54DFE">
      <w:r>
        <w:t>Задачи данной курсовой работы:</w:t>
      </w:r>
    </w:p>
    <w:p w:rsidR="00A54DFE" w:rsidRDefault="00594033" w:rsidP="00A54DFE">
      <w:r>
        <w:t>— </w:t>
      </w:r>
      <w:r w:rsidR="00A54DFE">
        <w:t>рассмотреть понятие и основ</w:t>
      </w:r>
      <w:r>
        <w:t>ные элементы рынка ценных бумаг;</w:t>
      </w:r>
    </w:p>
    <w:p w:rsidR="00A54DFE" w:rsidRDefault="00594033" w:rsidP="00A54DFE">
      <w:r>
        <w:t>— </w:t>
      </w:r>
      <w:r w:rsidR="00A54DFE">
        <w:t xml:space="preserve">раскрыть нормативно-правовое регулирование операций с ценными бумагами как фактор противодействия </w:t>
      </w:r>
      <w:r>
        <w:t>нарушениям на финансовых рынках;</w:t>
      </w:r>
    </w:p>
    <w:p w:rsidR="00A54DFE" w:rsidRDefault="00594033" w:rsidP="00A54DFE">
      <w:r>
        <w:t>— </w:t>
      </w:r>
      <w:r w:rsidR="00A54DFE">
        <w:t xml:space="preserve">охарактеризовать задачи и методические основы бухгалтерского </w:t>
      </w:r>
      <w:r w:rsidR="00A54DFE">
        <w:lastRenderedPageBreak/>
        <w:t>учета ценных бумаг и их роль в обеспеч</w:t>
      </w:r>
      <w:r>
        <w:t>ении экономической безопасности;</w:t>
      </w:r>
    </w:p>
    <w:p w:rsidR="00A54DFE" w:rsidRDefault="00594033" w:rsidP="00A54DFE">
      <w:r>
        <w:t>— </w:t>
      </w:r>
      <w:r w:rsidR="00A54DFE">
        <w:t>провести анализ учетной политики, документального оформления и особенностей отражения в учете типовых хозяйствен</w:t>
      </w:r>
      <w:r>
        <w:t>ных операций с ценн</w:t>
      </w:r>
      <w:r>
        <w:t>ы</w:t>
      </w:r>
      <w:r>
        <w:t>ми бумагами;</w:t>
      </w:r>
    </w:p>
    <w:p w:rsidR="00A54DFE" w:rsidRDefault="00A54DFE" w:rsidP="00A54DFE">
      <w:r>
        <w:t>—</w:t>
      </w:r>
      <w:r w:rsidR="00594033">
        <w:t> </w:t>
      </w:r>
      <w:r>
        <w:t xml:space="preserve">изучить </w:t>
      </w:r>
      <w:r w:rsidR="001B1339">
        <w:t xml:space="preserve">возможности </w:t>
      </w:r>
      <w:r>
        <w:t>использовани</w:t>
      </w:r>
      <w:r w:rsidR="001B1339">
        <w:t>я</w:t>
      </w:r>
      <w:r>
        <w:t xml:space="preserve"> учетной информации об оп</w:t>
      </w:r>
      <w:r>
        <w:t>е</w:t>
      </w:r>
      <w:r>
        <w:t>рациях с ценными бумагами при выявлении и оценке нарушений и угроз экономической безопасности правоохранительными органами.</w:t>
      </w:r>
    </w:p>
    <w:p w:rsidR="00A54DFE" w:rsidRDefault="00A54DFE" w:rsidP="00A54DFE">
      <w:r>
        <w:t>Объектом исследования выступает действующая система учета</w:t>
      </w:r>
      <w:r w:rsidR="00594033">
        <w:t xml:space="preserve"> ценных бумаг</w:t>
      </w:r>
      <w:r>
        <w:t>.</w:t>
      </w:r>
    </w:p>
    <w:p w:rsidR="00A54DFE" w:rsidRDefault="00A54DFE" w:rsidP="00A54DFE">
      <w:r>
        <w:t>Предметом исследования является организация и методика учета так</w:t>
      </w:r>
      <w:r>
        <w:t>о</w:t>
      </w:r>
      <w:r>
        <w:t>го вида финансовых вложений, как ценные бумаги и ее влияние на систему экономической безопасности хозяйствующего субъекта.</w:t>
      </w:r>
    </w:p>
    <w:p w:rsidR="00A54DFE" w:rsidRDefault="00A54DFE" w:rsidP="00A54DFE">
      <w:r w:rsidRPr="00F470E2">
        <w:t xml:space="preserve">Методологической базой курсовой работы являются теоретический анализ литературных источников по бухгалтерскому учету </w:t>
      </w:r>
      <w:r>
        <w:t>ценных бумаг</w:t>
      </w:r>
      <w:r w:rsidRPr="00F470E2">
        <w:t>, а также анализ нормативно-правовых актов, связанные с данной темой иссл</w:t>
      </w:r>
      <w:r w:rsidRPr="00F470E2">
        <w:t>е</w:t>
      </w:r>
      <w:r w:rsidRPr="00F470E2">
        <w:t>дования.</w:t>
      </w:r>
    </w:p>
    <w:p w:rsidR="00A54DFE" w:rsidRDefault="00A54DFE" w:rsidP="00A54DFE">
      <w:r w:rsidRPr="003E74C2">
        <w:t>Информационную базу курсовой работы составили законодательные и нормативно-правовые акты федерального уровня, учебники, учебные пос</w:t>
      </w:r>
      <w:r w:rsidRPr="003E74C2">
        <w:t>о</w:t>
      </w:r>
      <w:r w:rsidRPr="003E74C2">
        <w:t>бия, публикации, представленные в периодических печатных и электронных изданиях.</w:t>
      </w:r>
    </w:p>
    <w:p w:rsidR="00A54DFE" w:rsidRDefault="00A54DFE" w:rsidP="00A54DFE">
      <w:r w:rsidRPr="003E74C2">
        <w:t>Цель и задачи данной курсовой работы определили ее структуру, кот</w:t>
      </w:r>
      <w:r w:rsidRPr="003E74C2">
        <w:t>о</w:t>
      </w:r>
      <w:r w:rsidRPr="003E74C2">
        <w:t xml:space="preserve">рая выглядит следующим образом. Первая часть данной исследовательской работы отведена теории и методологическим основам учета (расчетов) </w:t>
      </w:r>
      <w:r>
        <w:t>оп</w:t>
      </w:r>
      <w:r>
        <w:t>е</w:t>
      </w:r>
      <w:r>
        <w:t>раций с ценными бумагами</w:t>
      </w:r>
      <w:r w:rsidRPr="003E74C2">
        <w:t>. В ней будут рассмотрены порядок ведения бу</w:t>
      </w:r>
      <w:r w:rsidRPr="003E74C2">
        <w:t>х</w:t>
      </w:r>
      <w:r w:rsidRPr="003E74C2">
        <w:t xml:space="preserve">галтерского учета </w:t>
      </w:r>
      <w:r>
        <w:t>ценных бумаг,</w:t>
      </w:r>
      <w:r w:rsidRPr="003E74C2">
        <w:t xml:space="preserve"> документальное оформление данных оп</w:t>
      </w:r>
      <w:r w:rsidRPr="003E74C2">
        <w:t>е</w:t>
      </w:r>
      <w:r w:rsidRPr="003E74C2">
        <w:t xml:space="preserve">раций, нормативные и законодательные акты, регулирующие данную область исследования. Вторая глава отведена анализу типовых операций по учету </w:t>
      </w:r>
      <w:r>
        <w:t>ценных бумаг</w:t>
      </w:r>
      <w:r w:rsidRPr="003E74C2">
        <w:t xml:space="preserve">, а также оценке типовых нарушений в учете </w:t>
      </w:r>
      <w:r>
        <w:t>ценных бумаг</w:t>
      </w:r>
      <w:r w:rsidRPr="003E74C2">
        <w:t>, выявляемых независимыми и внутренними проверяющими.</w:t>
      </w:r>
    </w:p>
    <w:p w:rsidR="000B5C7D" w:rsidRPr="005C5D0D" w:rsidRDefault="002031CF" w:rsidP="000B5C7D">
      <w:pPr>
        <w:pStyle w:val="1"/>
      </w:pPr>
      <w:bookmarkStart w:id="4" w:name="_Toc38888838"/>
      <w:bookmarkStart w:id="5" w:name="_Toc41204727"/>
      <w:r>
        <w:lastRenderedPageBreak/>
        <w:t xml:space="preserve">Теоретические основы </w:t>
      </w:r>
      <w:r w:rsidR="000B5C7D" w:rsidRPr="005C5D0D">
        <w:t xml:space="preserve">бухгалтерского учета </w:t>
      </w:r>
      <w:bookmarkEnd w:id="4"/>
      <w:r w:rsidR="00CA35AE">
        <w:t>ценных бумаг</w:t>
      </w:r>
      <w:bookmarkEnd w:id="5"/>
    </w:p>
    <w:p w:rsidR="000B5C7D" w:rsidRPr="0029053E" w:rsidRDefault="000B5C7D" w:rsidP="000B5C7D">
      <w:pPr>
        <w:pStyle w:val="2"/>
      </w:pPr>
      <w:bookmarkStart w:id="6" w:name="_Toc38888839"/>
      <w:bookmarkStart w:id="7" w:name="_Toc41204728"/>
      <w:r w:rsidRPr="0029053E">
        <w:t>Понятие</w:t>
      </w:r>
      <w:bookmarkEnd w:id="6"/>
      <w:r w:rsidR="002031CF">
        <w:t xml:space="preserve"> и основные элементы рынка ценных бумаг</w:t>
      </w:r>
      <w:bookmarkEnd w:id="7"/>
    </w:p>
    <w:p w:rsidR="009712A5" w:rsidRPr="001A17B2" w:rsidRDefault="00C86F16" w:rsidP="00955263">
      <w:r>
        <w:t xml:space="preserve">Финансовые вложения представляют особый вид финансовых активов, которые требуют от руководителей и бухгалтеров тщательно отслеживать все изменения, связанные с их отражением, в законодательной и нормативной </w:t>
      </w:r>
      <w:r w:rsidRPr="001A17B2">
        <w:t xml:space="preserve">базе. </w:t>
      </w:r>
      <w:r w:rsidR="009712A5" w:rsidRPr="001A17B2">
        <w:t>Одним из видов финансовых вложений являются ценные бумаги.</w:t>
      </w:r>
    </w:p>
    <w:p w:rsidR="000B5C7D" w:rsidRDefault="000B5C7D" w:rsidP="000B5C7D">
      <w:r w:rsidRPr="001A17B2">
        <w:t>Определение рынка ценных бумаг в узком смысле представлено в ф</w:t>
      </w:r>
      <w:r w:rsidRPr="001A17B2">
        <w:t>е</w:t>
      </w:r>
      <w:r w:rsidRPr="001A17B2">
        <w:t xml:space="preserve">деральном законе </w:t>
      </w:r>
      <w:r w:rsidR="00BB3A70" w:rsidRPr="001A17B2">
        <w:t>«</w:t>
      </w:r>
      <w:r w:rsidRPr="001A17B2">
        <w:t>О рынке ценных бумаг</w:t>
      </w:r>
      <w:r w:rsidR="00BB3A70" w:rsidRPr="001A17B2">
        <w:t>»</w:t>
      </w:r>
      <w:r w:rsidRPr="001A17B2">
        <w:t xml:space="preserve"> от 22.04.1996 </w:t>
      </w:r>
      <w:r w:rsidR="002031CF" w:rsidRPr="001A17B2">
        <w:t xml:space="preserve">г. </w:t>
      </w:r>
      <w:r w:rsidRPr="001A17B2">
        <w:t>№ 39-ФЗ.</w:t>
      </w:r>
      <w:r w:rsidR="009712A5" w:rsidRPr="001A17B2">
        <w:t xml:space="preserve"> В соо</w:t>
      </w:r>
      <w:r w:rsidR="009712A5" w:rsidRPr="001A17B2">
        <w:t>т</w:t>
      </w:r>
      <w:r w:rsidR="009712A5" w:rsidRPr="001A17B2">
        <w:t xml:space="preserve">ветствии с названным документом, </w:t>
      </w:r>
      <w:r w:rsidR="009712A5" w:rsidRPr="00CD7E16">
        <w:rPr>
          <w:highlight w:val="green"/>
        </w:rPr>
        <w:t>р</w:t>
      </w:r>
      <w:r w:rsidRPr="00CD7E16">
        <w:rPr>
          <w:highlight w:val="green"/>
        </w:rPr>
        <w:t xml:space="preserve">ынок ценных бумаг — </w:t>
      </w:r>
      <w:r w:rsidR="009712A5" w:rsidRPr="00CD7E16">
        <w:rPr>
          <w:highlight w:val="green"/>
        </w:rPr>
        <w:t xml:space="preserve">это </w:t>
      </w:r>
      <w:r w:rsidRPr="00CD7E16">
        <w:rPr>
          <w:highlight w:val="green"/>
        </w:rPr>
        <w:t>система о</w:t>
      </w:r>
      <w:r w:rsidRPr="00CD7E16">
        <w:rPr>
          <w:highlight w:val="green"/>
        </w:rPr>
        <w:t>т</w:t>
      </w:r>
      <w:r w:rsidRPr="00CD7E16">
        <w:rPr>
          <w:highlight w:val="green"/>
        </w:rPr>
        <w:t>ношений на финансовом рынке, возникающих между особыми участниками при эмиссии и обращении эмиссионных и иных инвестиционных ценных б</w:t>
      </w:r>
      <w:r w:rsidRPr="00CD7E16">
        <w:rPr>
          <w:highlight w:val="green"/>
        </w:rPr>
        <w:t>у</w:t>
      </w:r>
      <w:r w:rsidRPr="00CD7E16">
        <w:rPr>
          <w:highlight w:val="green"/>
        </w:rPr>
        <w:t>маг по правилам, установленным настоящим законом</w:t>
      </w:r>
      <w:r w:rsidRPr="001A17B2">
        <w:t>, а также в иных норм</w:t>
      </w:r>
      <w:r w:rsidRPr="001A17B2">
        <w:t>а</w:t>
      </w:r>
      <w:r w:rsidRPr="001A17B2">
        <w:t>тивно-правовых и локальных актах, принимаемых в предусмотренном им п</w:t>
      </w:r>
      <w:r w:rsidRPr="001A17B2">
        <w:t>о</w:t>
      </w:r>
      <w:r w:rsidRPr="001A17B2">
        <w:t>рядке [</w:t>
      </w:r>
      <w:r w:rsidR="009712A5" w:rsidRPr="001A17B2">
        <w:t>2</w:t>
      </w:r>
      <w:r w:rsidRPr="001A17B2">
        <w:t>].</w:t>
      </w:r>
    </w:p>
    <w:p w:rsidR="000B5C7D" w:rsidRDefault="000B5C7D" w:rsidP="000B5C7D">
      <w:r>
        <w:t>Говоря о рынке ценных бумаг, в первую очередь важно отметить, что он является одним</w:t>
      </w:r>
      <w:r w:rsidRPr="00D55286">
        <w:t xml:space="preserve"> из ключевых механизмов аккумулирования и дальнейшего перераспределения инвестиционных ресурсов, необходимых для достиже</w:t>
      </w:r>
      <w:r>
        <w:t xml:space="preserve">ния экономического роста экономического субъекта. </w:t>
      </w:r>
      <w:r w:rsidRPr="00D55286">
        <w:t>Решение вопросов повыш</w:t>
      </w:r>
      <w:r w:rsidRPr="00D55286">
        <w:t>е</w:t>
      </w:r>
      <w:r w:rsidRPr="00D55286">
        <w:t>ния эффективности фондового рынка выступает в качестве необходимого условия повышения инвестиционной привлекательности и конкурентосп</w:t>
      </w:r>
      <w:r w:rsidRPr="00D55286">
        <w:t>о</w:t>
      </w:r>
      <w:r w:rsidRPr="00D55286">
        <w:t>собности российской экономики.</w:t>
      </w:r>
      <w:r>
        <w:t xml:space="preserve"> </w:t>
      </w:r>
      <w:r w:rsidR="00CE5104">
        <w:t>Р</w:t>
      </w:r>
      <w:r w:rsidRPr="00D55286">
        <w:t>ынок ценных бумаг — это часть финанс</w:t>
      </w:r>
      <w:r w:rsidRPr="00D55286">
        <w:t>о</w:t>
      </w:r>
      <w:r w:rsidRPr="00D55286">
        <w:t>вого рынка, где осуществляется привлечение и перераспределение капитала за счет выпуска и обращения ценных бумаг</w:t>
      </w:r>
      <w:r w:rsidR="00CE5104">
        <w:t xml:space="preserve"> </w:t>
      </w:r>
      <w:r w:rsidR="00CE5104" w:rsidRPr="001A17B2">
        <w:t>[</w:t>
      </w:r>
      <w:r w:rsidR="00CE5104">
        <w:t>10, с. 382]</w:t>
      </w:r>
      <w:r w:rsidR="0033322F">
        <w:t>.</w:t>
      </w:r>
    </w:p>
    <w:p w:rsidR="000B5C7D" w:rsidRPr="00D55286" w:rsidRDefault="000B5C7D" w:rsidP="000B5C7D">
      <w:r>
        <w:t>Для того, чтобы изучить формы расчетов с ценными бумагами, необх</w:t>
      </w:r>
      <w:r>
        <w:t>о</w:t>
      </w:r>
      <w:r>
        <w:t>димо рассмотреть виды данных активов.</w:t>
      </w:r>
    </w:p>
    <w:p w:rsidR="000B5C7D" w:rsidRDefault="000B5C7D" w:rsidP="000B5C7D">
      <w:r w:rsidRPr="00CD7E16">
        <w:rPr>
          <w:highlight w:val="green"/>
        </w:rPr>
        <w:t>Ценная бумага</w:t>
      </w:r>
      <w:r w:rsidR="00BB3A70" w:rsidRPr="00CD7E16">
        <w:rPr>
          <w:highlight w:val="green"/>
        </w:rPr>
        <w:t xml:space="preserve"> — </w:t>
      </w:r>
      <w:r w:rsidRPr="00CD7E16">
        <w:rPr>
          <w:highlight w:val="green"/>
        </w:rPr>
        <w:t>документ установленной формы, удостоверяющий имущественные права, осуществление или передача которых возможны</w:t>
      </w:r>
      <w:r w:rsidRPr="005F1BAA">
        <w:t xml:space="preserve"> </w:t>
      </w:r>
      <w:r w:rsidRPr="00CD7E16">
        <w:rPr>
          <w:highlight w:val="green"/>
        </w:rPr>
        <w:lastRenderedPageBreak/>
        <w:t>только при его предъявлении</w:t>
      </w:r>
      <w:r w:rsidRPr="005F1BAA">
        <w:t xml:space="preserve">. С передачей ценной бумаги передаются все удостоверяемые ею права. </w:t>
      </w:r>
      <w:r>
        <w:t>В таблице 1.1 представлены виды ценных бумаг.</w:t>
      </w:r>
    </w:p>
    <w:p w:rsidR="007C392B" w:rsidRDefault="007C392B" w:rsidP="007C392B">
      <w:r w:rsidRPr="005F1BAA">
        <w:t>Другими возможными видами являются также</w:t>
      </w:r>
      <w:r>
        <w:t xml:space="preserve"> </w:t>
      </w:r>
      <w:r w:rsidRPr="005F1BAA">
        <w:t>купон</w:t>
      </w:r>
      <w:r>
        <w:t xml:space="preserve">, </w:t>
      </w:r>
      <w:r w:rsidRPr="00311FAA">
        <w:t>депозитный и сберегательный сертификаты</w:t>
      </w:r>
      <w:r w:rsidRPr="005F1BAA">
        <w:t xml:space="preserve">, </w:t>
      </w:r>
      <w:r>
        <w:t>б</w:t>
      </w:r>
      <w:r w:rsidRPr="00311FAA">
        <w:t>анковская сберегательная книжка на пред</w:t>
      </w:r>
      <w:r w:rsidRPr="00311FAA">
        <w:t>ъ</w:t>
      </w:r>
      <w:r w:rsidRPr="00311FAA">
        <w:t>явителя</w:t>
      </w:r>
      <w:r>
        <w:t xml:space="preserve">, </w:t>
      </w:r>
      <w:r w:rsidRPr="005F1BAA">
        <w:t>складское свидетельство</w:t>
      </w:r>
      <w:r>
        <w:t>.</w:t>
      </w:r>
    </w:p>
    <w:p w:rsidR="000B5C7D" w:rsidRDefault="000B5C7D" w:rsidP="000B5C7D">
      <w:pPr>
        <w:pStyle w:val="af0"/>
      </w:pPr>
      <w:r w:rsidRPr="00501461">
        <w:t>Таблица 1.1 —</w:t>
      </w:r>
      <w:r>
        <w:t xml:space="preserve"> Виды ценных бумаг</w:t>
      </w:r>
    </w:p>
    <w:tbl>
      <w:tblPr>
        <w:tblStyle w:val="15"/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6696"/>
      </w:tblGrid>
      <w:tr w:rsidR="000B5C7D" w:rsidRPr="000B5C7D" w:rsidTr="00594033">
        <w:tc>
          <w:tcPr>
            <w:tcW w:w="2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7D" w:rsidRPr="00CD7E16" w:rsidRDefault="000B5C7D" w:rsidP="00CE5104">
            <w:pPr>
              <w:pStyle w:val="a6"/>
              <w:spacing w:line="240" w:lineRule="auto"/>
              <w:rPr>
                <w:highlight w:val="yellow"/>
              </w:rPr>
            </w:pPr>
            <w:r w:rsidRPr="00CD7E16">
              <w:rPr>
                <w:highlight w:val="yellow"/>
              </w:rPr>
              <w:t>Вид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5C7D" w:rsidRPr="00CD7E16" w:rsidRDefault="000B5C7D" w:rsidP="00CE5104">
            <w:pPr>
              <w:pStyle w:val="a6"/>
              <w:spacing w:line="240" w:lineRule="auto"/>
              <w:rPr>
                <w:highlight w:val="yellow"/>
              </w:rPr>
            </w:pPr>
            <w:r w:rsidRPr="00CD7E16">
              <w:rPr>
                <w:highlight w:val="yellow"/>
              </w:rPr>
              <w:t>Характеристика</w:t>
            </w:r>
          </w:p>
        </w:tc>
      </w:tr>
      <w:tr w:rsidR="000B5C7D" w:rsidRPr="000B5C7D" w:rsidTr="00594033">
        <w:tc>
          <w:tcPr>
            <w:tcW w:w="2537" w:type="dxa"/>
            <w:tcBorders>
              <w:top w:val="single" w:sz="12" w:space="0" w:color="auto"/>
              <w:right w:val="single" w:sz="12" w:space="0" w:color="auto"/>
            </w:tcBorders>
          </w:tcPr>
          <w:p w:rsidR="000B5C7D" w:rsidRPr="00CD7E16" w:rsidRDefault="000B5C7D" w:rsidP="00CE5104">
            <w:pPr>
              <w:pStyle w:val="a6"/>
              <w:spacing w:line="240" w:lineRule="auto"/>
              <w:rPr>
                <w:highlight w:val="yellow"/>
              </w:rPr>
            </w:pPr>
            <w:r w:rsidRPr="00CD7E16">
              <w:rPr>
                <w:highlight w:val="yellow"/>
              </w:rPr>
              <w:t>Облигация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12" w:space="0" w:color="auto"/>
            </w:tcBorders>
          </w:tcPr>
          <w:p w:rsidR="000B5C7D" w:rsidRPr="00CD7E16" w:rsidRDefault="00BB3A70" w:rsidP="00CE5104">
            <w:pPr>
              <w:pStyle w:val="a6"/>
              <w:suppressAutoHyphens w:val="0"/>
              <w:spacing w:line="240" w:lineRule="auto"/>
              <w:jc w:val="both"/>
              <w:rPr>
                <w:highlight w:val="yellow"/>
              </w:rPr>
            </w:pPr>
            <w:r w:rsidRPr="00CD7E16">
              <w:rPr>
                <w:highlight w:val="yellow"/>
              </w:rPr>
              <w:t>Э</w:t>
            </w:r>
            <w:r w:rsidR="000B5C7D" w:rsidRPr="00CD7E16">
              <w:rPr>
                <w:highlight w:val="yellow"/>
              </w:rPr>
              <w:t>миссионная ценная бумага, закрепляющая право ее владел</w:t>
            </w:r>
            <w:r w:rsidR="000B5C7D" w:rsidRPr="00CD7E16">
              <w:rPr>
                <w:highlight w:val="yellow"/>
              </w:rPr>
              <w:t>ь</w:t>
            </w:r>
            <w:r w:rsidR="000B5C7D" w:rsidRPr="00CD7E16">
              <w:rPr>
                <w:highlight w:val="yellow"/>
              </w:rPr>
              <w:t>ца на получение (если иное не предусмотрено настоящим Ф</w:t>
            </w:r>
            <w:r w:rsidR="000B5C7D" w:rsidRPr="00CD7E16">
              <w:rPr>
                <w:highlight w:val="yellow"/>
              </w:rPr>
              <w:t>е</w:t>
            </w:r>
            <w:r w:rsidR="000B5C7D" w:rsidRPr="00CD7E16">
              <w:rPr>
                <w:highlight w:val="yellow"/>
              </w:rPr>
              <w:t>деральным законом) в предусмотренный в ней срок от эм</w:t>
            </w:r>
            <w:r w:rsidR="000B5C7D" w:rsidRPr="00CD7E16">
              <w:rPr>
                <w:highlight w:val="yellow"/>
              </w:rPr>
              <w:t>и</w:t>
            </w:r>
            <w:r w:rsidR="000B5C7D" w:rsidRPr="00CD7E16">
              <w:rPr>
                <w:highlight w:val="yellow"/>
              </w:rPr>
              <w:t>тента облигации ее номинальной стоимости или и</w:t>
            </w:r>
            <w:r w:rsidRPr="00CD7E16">
              <w:rPr>
                <w:highlight w:val="yellow"/>
              </w:rPr>
              <w:t>ного имущ</w:t>
            </w:r>
            <w:r w:rsidRPr="00CD7E16">
              <w:rPr>
                <w:highlight w:val="yellow"/>
              </w:rPr>
              <w:t>е</w:t>
            </w:r>
            <w:r w:rsidRPr="00CD7E16">
              <w:rPr>
                <w:highlight w:val="yellow"/>
              </w:rPr>
              <w:t>ственного эквивалента</w:t>
            </w:r>
          </w:p>
        </w:tc>
      </w:tr>
      <w:tr w:rsidR="000B5C7D" w:rsidRPr="000B5C7D" w:rsidTr="00594033">
        <w:tc>
          <w:tcPr>
            <w:tcW w:w="2537" w:type="dxa"/>
            <w:tcBorders>
              <w:right w:val="single" w:sz="12" w:space="0" w:color="auto"/>
            </w:tcBorders>
          </w:tcPr>
          <w:p w:rsidR="000B5C7D" w:rsidRPr="00CD7E16" w:rsidRDefault="000B5C7D" w:rsidP="00CE5104">
            <w:pPr>
              <w:pStyle w:val="a6"/>
              <w:spacing w:line="240" w:lineRule="auto"/>
              <w:rPr>
                <w:highlight w:val="yellow"/>
              </w:rPr>
            </w:pPr>
            <w:r w:rsidRPr="00CD7E16">
              <w:rPr>
                <w:highlight w:val="yellow"/>
              </w:rPr>
              <w:t>Вексель</w:t>
            </w:r>
          </w:p>
        </w:tc>
        <w:tc>
          <w:tcPr>
            <w:tcW w:w="6696" w:type="dxa"/>
            <w:tcBorders>
              <w:left w:val="single" w:sz="12" w:space="0" w:color="auto"/>
            </w:tcBorders>
          </w:tcPr>
          <w:p w:rsidR="000B5C7D" w:rsidRPr="00CD7E16" w:rsidRDefault="00BB3A70" w:rsidP="00CE5104">
            <w:pPr>
              <w:pStyle w:val="a6"/>
              <w:suppressAutoHyphens w:val="0"/>
              <w:spacing w:line="240" w:lineRule="auto"/>
              <w:jc w:val="both"/>
              <w:rPr>
                <w:highlight w:val="yellow"/>
              </w:rPr>
            </w:pPr>
            <w:r w:rsidRPr="00CD7E16">
              <w:rPr>
                <w:highlight w:val="yellow"/>
              </w:rPr>
              <w:t>Д</w:t>
            </w:r>
            <w:r w:rsidR="000B5C7D" w:rsidRPr="00CD7E16">
              <w:rPr>
                <w:highlight w:val="yellow"/>
              </w:rPr>
              <w:t>окумент, составленный по установленной законом форме и содержащий безусловное абстрактное денежное обязател</w:t>
            </w:r>
            <w:r w:rsidR="000B5C7D" w:rsidRPr="00CD7E16">
              <w:rPr>
                <w:highlight w:val="yellow"/>
              </w:rPr>
              <w:t>ь</w:t>
            </w:r>
            <w:r w:rsidR="000B5C7D" w:rsidRPr="00CD7E16">
              <w:rPr>
                <w:highlight w:val="yellow"/>
              </w:rPr>
              <w:t>ство; ценная бумага; разновидность кредитных денег</w:t>
            </w:r>
          </w:p>
        </w:tc>
      </w:tr>
      <w:tr w:rsidR="000B5C7D" w:rsidRPr="000B5C7D" w:rsidTr="00594033">
        <w:tc>
          <w:tcPr>
            <w:tcW w:w="2537" w:type="dxa"/>
            <w:tcBorders>
              <w:right w:val="single" w:sz="12" w:space="0" w:color="auto"/>
            </w:tcBorders>
          </w:tcPr>
          <w:p w:rsidR="000B5C7D" w:rsidRPr="00CD7E16" w:rsidRDefault="000B5C7D" w:rsidP="00CE5104">
            <w:pPr>
              <w:pStyle w:val="a6"/>
              <w:spacing w:line="240" w:lineRule="auto"/>
              <w:rPr>
                <w:highlight w:val="yellow"/>
              </w:rPr>
            </w:pPr>
            <w:r w:rsidRPr="00CD7E16">
              <w:rPr>
                <w:highlight w:val="yellow"/>
              </w:rPr>
              <w:t>Чек</w:t>
            </w:r>
          </w:p>
        </w:tc>
        <w:tc>
          <w:tcPr>
            <w:tcW w:w="6696" w:type="dxa"/>
            <w:tcBorders>
              <w:left w:val="single" w:sz="12" w:space="0" w:color="auto"/>
            </w:tcBorders>
          </w:tcPr>
          <w:p w:rsidR="000B5C7D" w:rsidRPr="00CD7E16" w:rsidRDefault="00BB3A70" w:rsidP="00CE5104">
            <w:pPr>
              <w:pStyle w:val="a6"/>
              <w:suppressAutoHyphens w:val="0"/>
              <w:spacing w:line="240" w:lineRule="auto"/>
              <w:jc w:val="both"/>
              <w:rPr>
                <w:highlight w:val="yellow"/>
              </w:rPr>
            </w:pPr>
            <w:r w:rsidRPr="00CD7E16">
              <w:rPr>
                <w:highlight w:val="yellow"/>
              </w:rPr>
              <w:t>Ц</w:t>
            </w:r>
            <w:r w:rsidR="000B5C7D" w:rsidRPr="00CD7E16">
              <w:rPr>
                <w:highlight w:val="yellow"/>
              </w:rPr>
              <w:t>енная бумага, в которой содержится распоряжение плател</w:t>
            </w:r>
            <w:r w:rsidR="000B5C7D" w:rsidRPr="00CD7E16">
              <w:rPr>
                <w:highlight w:val="yellow"/>
              </w:rPr>
              <w:t>ь</w:t>
            </w:r>
            <w:r w:rsidR="000B5C7D" w:rsidRPr="00CD7E16">
              <w:rPr>
                <w:highlight w:val="yellow"/>
              </w:rPr>
              <w:t>щика-чекодателя своему банку произвести платеж указанной суммы чекод</w:t>
            </w:r>
            <w:r w:rsidRPr="00CD7E16">
              <w:rPr>
                <w:highlight w:val="yellow"/>
              </w:rPr>
              <w:t>ержателю</w:t>
            </w:r>
          </w:p>
        </w:tc>
      </w:tr>
      <w:tr w:rsidR="000B5C7D" w:rsidRPr="000B5C7D" w:rsidTr="00594033">
        <w:tc>
          <w:tcPr>
            <w:tcW w:w="2537" w:type="dxa"/>
            <w:tcBorders>
              <w:right w:val="single" w:sz="12" w:space="0" w:color="auto"/>
            </w:tcBorders>
          </w:tcPr>
          <w:p w:rsidR="000B5C7D" w:rsidRPr="00CD7E16" w:rsidRDefault="000B5C7D" w:rsidP="00CE5104">
            <w:pPr>
              <w:pStyle w:val="a6"/>
              <w:spacing w:line="240" w:lineRule="auto"/>
              <w:rPr>
                <w:highlight w:val="yellow"/>
              </w:rPr>
            </w:pPr>
            <w:r w:rsidRPr="00CD7E16">
              <w:rPr>
                <w:highlight w:val="yellow"/>
              </w:rPr>
              <w:t>Акция</w:t>
            </w:r>
          </w:p>
        </w:tc>
        <w:tc>
          <w:tcPr>
            <w:tcW w:w="6696" w:type="dxa"/>
            <w:tcBorders>
              <w:left w:val="single" w:sz="12" w:space="0" w:color="auto"/>
            </w:tcBorders>
          </w:tcPr>
          <w:p w:rsidR="000B5C7D" w:rsidRPr="00CD7E16" w:rsidRDefault="00BB3A70" w:rsidP="00CE5104">
            <w:pPr>
              <w:pStyle w:val="a6"/>
              <w:suppressAutoHyphens w:val="0"/>
              <w:spacing w:line="240" w:lineRule="auto"/>
              <w:jc w:val="both"/>
              <w:rPr>
                <w:highlight w:val="yellow"/>
              </w:rPr>
            </w:pPr>
            <w:r w:rsidRPr="00CD7E16">
              <w:rPr>
                <w:highlight w:val="yellow"/>
              </w:rPr>
              <w:t>Э</w:t>
            </w:r>
            <w:r w:rsidR="000B5C7D" w:rsidRPr="00CD7E16">
              <w:rPr>
                <w:highlight w:val="yellow"/>
              </w:rPr>
              <w:t>миссионная ценная бумага, закрепляющая права ее владел</w:t>
            </w:r>
            <w:r w:rsidR="000B5C7D" w:rsidRPr="00CD7E16">
              <w:rPr>
                <w:highlight w:val="yellow"/>
              </w:rPr>
              <w:t>ь</w:t>
            </w:r>
            <w:r w:rsidR="000B5C7D" w:rsidRPr="00CD7E16">
              <w:rPr>
                <w:highlight w:val="yellow"/>
              </w:rPr>
              <w:t>ца (акционера) на получение части прибыли акционерного общества в виде дивидендов, на участие в управлении акци</w:t>
            </w:r>
            <w:r w:rsidR="000B5C7D" w:rsidRPr="00CD7E16">
              <w:rPr>
                <w:highlight w:val="yellow"/>
              </w:rPr>
              <w:t>о</w:t>
            </w:r>
            <w:r w:rsidR="000B5C7D" w:rsidRPr="00CD7E16">
              <w:rPr>
                <w:highlight w:val="yellow"/>
              </w:rPr>
              <w:t>нерным обществом и на часть имущества, остающегося после его ликвидации</w:t>
            </w:r>
          </w:p>
        </w:tc>
      </w:tr>
      <w:tr w:rsidR="000B5C7D" w:rsidRPr="000B5C7D" w:rsidTr="00594033">
        <w:tc>
          <w:tcPr>
            <w:tcW w:w="2537" w:type="dxa"/>
            <w:tcBorders>
              <w:right w:val="single" w:sz="12" w:space="0" w:color="auto"/>
            </w:tcBorders>
          </w:tcPr>
          <w:p w:rsidR="000B5C7D" w:rsidRPr="00CD7E16" w:rsidRDefault="000B5C7D" w:rsidP="00CE5104">
            <w:pPr>
              <w:pStyle w:val="a6"/>
              <w:spacing w:line="240" w:lineRule="auto"/>
              <w:rPr>
                <w:highlight w:val="yellow"/>
              </w:rPr>
            </w:pPr>
            <w:r w:rsidRPr="00CD7E16">
              <w:rPr>
                <w:highlight w:val="yellow"/>
              </w:rPr>
              <w:t>Опцион</w:t>
            </w:r>
          </w:p>
        </w:tc>
        <w:tc>
          <w:tcPr>
            <w:tcW w:w="6696" w:type="dxa"/>
            <w:tcBorders>
              <w:left w:val="single" w:sz="12" w:space="0" w:color="auto"/>
            </w:tcBorders>
          </w:tcPr>
          <w:p w:rsidR="000B5C7D" w:rsidRPr="00CD7E16" w:rsidRDefault="00BB3A70" w:rsidP="00CE5104">
            <w:pPr>
              <w:pStyle w:val="a6"/>
              <w:suppressAutoHyphens w:val="0"/>
              <w:spacing w:line="240" w:lineRule="auto"/>
              <w:jc w:val="both"/>
              <w:rPr>
                <w:highlight w:val="yellow"/>
              </w:rPr>
            </w:pPr>
            <w:r w:rsidRPr="00CD7E16">
              <w:rPr>
                <w:highlight w:val="yellow"/>
              </w:rPr>
              <w:t>Э</w:t>
            </w:r>
            <w:r w:rsidR="000B5C7D" w:rsidRPr="00CD7E16">
              <w:rPr>
                <w:highlight w:val="yellow"/>
              </w:rPr>
              <w:t>миссионная ценная бумага, закрепляющая право ее владел</w:t>
            </w:r>
            <w:r w:rsidR="000B5C7D" w:rsidRPr="00CD7E16">
              <w:rPr>
                <w:highlight w:val="yellow"/>
              </w:rPr>
              <w:t>ь</w:t>
            </w:r>
            <w:r w:rsidR="000B5C7D" w:rsidRPr="00CD7E16">
              <w:rPr>
                <w:highlight w:val="yellow"/>
              </w:rPr>
              <w:t>ца на покупку в предусмотренный в ней срок и (или) при наступлении указанных в ней обстоятельств определенного количества акций эмитента такого опциона по цене, опред</w:t>
            </w:r>
            <w:r w:rsidR="000B5C7D" w:rsidRPr="00CD7E16">
              <w:rPr>
                <w:highlight w:val="yellow"/>
              </w:rPr>
              <w:t>е</w:t>
            </w:r>
            <w:r w:rsidR="000B5C7D" w:rsidRPr="00CD7E16">
              <w:rPr>
                <w:highlight w:val="yellow"/>
              </w:rPr>
              <w:t>ленной в опционе эмитента.</w:t>
            </w:r>
          </w:p>
        </w:tc>
      </w:tr>
      <w:tr w:rsidR="000B5C7D" w:rsidRPr="000B5C7D" w:rsidTr="00594033">
        <w:tc>
          <w:tcPr>
            <w:tcW w:w="2537" w:type="dxa"/>
            <w:tcBorders>
              <w:right w:val="single" w:sz="12" w:space="0" w:color="auto"/>
            </w:tcBorders>
          </w:tcPr>
          <w:p w:rsidR="000B5C7D" w:rsidRPr="00CD7E16" w:rsidRDefault="000B5C7D" w:rsidP="00CE5104">
            <w:pPr>
              <w:pStyle w:val="a6"/>
              <w:spacing w:line="240" w:lineRule="auto"/>
              <w:rPr>
                <w:highlight w:val="yellow"/>
              </w:rPr>
            </w:pPr>
            <w:r w:rsidRPr="00CD7E16">
              <w:rPr>
                <w:highlight w:val="yellow"/>
              </w:rPr>
              <w:t>Фьючерс</w:t>
            </w:r>
          </w:p>
        </w:tc>
        <w:tc>
          <w:tcPr>
            <w:tcW w:w="6696" w:type="dxa"/>
            <w:tcBorders>
              <w:left w:val="single" w:sz="12" w:space="0" w:color="auto"/>
            </w:tcBorders>
          </w:tcPr>
          <w:p w:rsidR="000B5C7D" w:rsidRPr="00CD7E16" w:rsidRDefault="00BB3A70" w:rsidP="00CE5104">
            <w:pPr>
              <w:pStyle w:val="a6"/>
              <w:suppressAutoHyphens w:val="0"/>
              <w:spacing w:line="240" w:lineRule="auto"/>
              <w:jc w:val="both"/>
              <w:rPr>
                <w:highlight w:val="yellow"/>
              </w:rPr>
            </w:pPr>
            <w:r w:rsidRPr="00CD7E16">
              <w:rPr>
                <w:highlight w:val="yellow"/>
              </w:rPr>
              <w:t>Д</w:t>
            </w:r>
            <w:r w:rsidR="000B5C7D" w:rsidRPr="00CD7E16">
              <w:rPr>
                <w:highlight w:val="yellow"/>
              </w:rPr>
              <w:t>оговор купли-продажи базового актива (товара, ценной б</w:t>
            </w:r>
            <w:r w:rsidR="000B5C7D" w:rsidRPr="00CD7E16">
              <w:rPr>
                <w:highlight w:val="yellow"/>
              </w:rPr>
              <w:t>у</w:t>
            </w:r>
            <w:r w:rsidR="000B5C7D" w:rsidRPr="00CD7E16">
              <w:rPr>
                <w:highlight w:val="yellow"/>
              </w:rPr>
              <w:t>маги и т. д.), который заключается на бирже.</w:t>
            </w:r>
          </w:p>
          <w:p w:rsidR="000B5C7D" w:rsidRPr="00CD7E16" w:rsidRDefault="000B5C7D" w:rsidP="00CE5104">
            <w:pPr>
              <w:pStyle w:val="a6"/>
              <w:suppressAutoHyphens w:val="0"/>
              <w:spacing w:line="240" w:lineRule="auto"/>
              <w:jc w:val="both"/>
              <w:rPr>
                <w:highlight w:val="yellow"/>
              </w:rPr>
            </w:pPr>
            <w:r w:rsidRPr="00CD7E16">
              <w:rPr>
                <w:highlight w:val="yellow"/>
              </w:rPr>
              <w:t>При заключении фьючерсного договора стороны заключаемой сделки договариваются только о</w:t>
            </w:r>
            <w:r w:rsidR="00BB3A70" w:rsidRPr="00CD7E16">
              <w:rPr>
                <w:highlight w:val="yellow"/>
              </w:rPr>
              <w:t xml:space="preserve"> размере цены и сроках п</w:t>
            </w:r>
            <w:r w:rsidR="00BB3A70" w:rsidRPr="00CD7E16">
              <w:rPr>
                <w:highlight w:val="yellow"/>
              </w:rPr>
              <w:t>о</w:t>
            </w:r>
            <w:r w:rsidR="00BB3A70" w:rsidRPr="00CD7E16">
              <w:rPr>
                <w:highlight w:val="yellow"/>
              </w:rPr>
              <w:t>ставки</w:t>
            </w:r>
          </w:p>
        </w:tc>
      </w:tr>
      <w:tr w:rsidR="000B5C7D" w:rsidRPr="000B5C7D" w:rsidTr="00594033"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</w:tcPr>
          <w:p w:rsidR="000B5C7D" w:rsidRPr="00CD7E16" w:rsidRDefault="000B5C7D" w:rsidP="00CE5104">
            <w:pPr>
              <w:pStyle w:val="a6"/>
              <w:spacing w:line="240" w:lineRule="auto"/>
              <w:rPr>
                <w:highlight w:val="yellow"/>
              </w:rPr>
            </w:pPr>
            <w:r w:rsidRPr="00CD7E16">
              <w:rPr>
                <w:highlight w:val="yellow"/>
              </w:rPr>
              <w:t>Варрант</w:t>
            </w:r>
          </w:p>
        </w:tc>
        <w:tc>
          <w:tcPr>
            <w:tcW w:w="6696" w:type="dxa"/>
            <w:tcBorders>
              <w:left w:val="single" w:sz="12" w:space="0" w:color="auto"/>
            </w:tcBorders>
          </w:tcPr>
          <w:p w:rsidR="000B5C7D" w:rsidRPr="00CD7E16" w:rsidRDefault="00BB3A70" w:rsidP="00CE5104">
            <w:pPr>
              <w:pStyle w:val="a6"/>
              <w:suppressAutoHyphens w:val="0"/>
              <w:spacing w:line="240" w:lineRule="auto"/>
              <w:jc w:val="both"/>
              <w:rPr>
                <w:highlight w:val="yellow"/>
              </w:rPr>
            </w:pPr>
            <w:r w:rsidRPr="00CD7E16">
              <w:rPr>
                <w:highlight w:val="yellow"/>
              </w:rPr>
              <w:t>Ц</w:t>
            </w:r>
            <w:r w:rsidR="000B5C7D" w:rsidRPr="00CD7E16">
              <w:rPr>
                <w:highlight w:val="yellow"/>
              </w:rPr>
              <w:t>енная бумага, дающая держателю право покупать пропорц</w:t>
            </w:r>
            <w:r w:rsidR="000B5C7D" w:rsidRPr="00CD7E16">
              <w:rPr>
                <w:highlight w:val="yellow"/>
              </w:rPr>
              <w:t>и</w:t>
            </w:r>
            <w:r w:rsidR="000B5C7D" w:rsidRPr="00CD7E16">
              <w:rPr>
                <w:highlight w:val="yellow"/>
              </w:rPr>
              <w:t>ональное количество акций по оговор</w:t>
            </w:r>
            <w:r w:rsidR="00594033" w:rsidRPr="00CD7E16">
              <w:rPr>
                <w:highlight w:val="yellow"/>
              </w:rPr>
              <w:t>е</w:t>
            </w:r>
            <w:r w:rsidR="000B5C7D" w:rsidRPr="00CD7E16">
              <w:rPr>
                <w:highlight w:val="yellow"/>
              </w:rPr>
              <w:t>нной цене в течение определ</w:t>
            </w:r>
            <w:r w:rsidR="00594033" w:rsidRPr="00CD7E16">
              <w:rPr>
                <w:highlight w:val="yellow"/>
              </w:rPr>
              <w:t>е</w:t>
            </w:r>
            <w:r w:rsidR="000B5C7D" w:rsidRPr="00CD7E16">
              <w:rPr>
                <w:highlight w:val="yellow"/>
              </w:rPr>
              <w:t>нного промежутка времени.</w:t>
            </w:r>
          </w:p>
          <w:p w:rsidR="000B5C7D" w:rsidRPr="00CD7E16" w:rsidRDefault="000B5C7D" w:rsidP="00CE5104">
            <w:pPr>
              <w:pStyle w:val="a6"/>
              <w:suppressAutoHyphens w:val="0"/>
              <w:spacing w:line="240" w:lineRule="auto"/>
              <w:jc w:val="both"/>
              <w:rPr>
                <w:highlight w:val="yellow"/>
              </w:rPr>
            </w:pPr>
            <w:r w:rsidRPr="00CD7E16">
              <w:rPr>
                <w:highlight w:val="yellow"/>
              </w:rPr>
              <w:t>свидетельство товарного склада о при</w:t>
            </w:r>
            <w:r w:rsidR="00594033" w:rsidRPr="00CD7E16">
              <w:rPr>
                <w:highlight w:val="yellow"/>
              </w:rPr>
              <w:t>е</w:t>
            </w:r>
            <w:r w:rsidRPr="00CD7E16">
              <w:rPr>
                <w:highlight w:val="yellow"/>
              </w:rPr>
              <w:t>ме н</w:t>
            </w:r>
            <w:r w:rsidR="00BB3A70" w:rsidRPr="00CD7E16">
              <w:rPr>
                <w:highlight w:val="yellow"/>
              </w:rPr>
              <w:t>а хранение опред</w:t>
            </w:r>
            <w:r w:rsidR="00BB3A70" w:rsidRPr="00CD7E16">
              <w:rPr>
                <w:highlight w:val="yellow"/>
              </w:rPr>
              <w:t>е</w:t>
            </w:r>
            <w:r w:rsidR="00BB3A70" w:rsidRPr="00CD7E16">
              <w:rPr>
                <w:highlight w:val="yellow"/>
              </w:rPr>
              <w:t>л</w:t>
            </w:r>
            <w:r w:rsidR="00594033" w:rsidRPr="00CD7E16">
              <w:rPr>
                <w:highlight w:val="yellow"/>
              </w:rPr>
              <w:t>е</w:t>
            </w:r>
            <w:r w:rsidR="00BB3A70" w:rsidRPr="00CD7E16">
              <w:rPr>
                <w:highlight w:val="yellow"/>
              </w:rPr>
              <w:t>нного товара</w:t>
            </w:r>
          </w:p>
        </w:tc>
      </w:tr>
    </w:tbl>
    <w:p w:rsidR="000B5C7D" w:rsidRPr="000B5C7D" w:rsidRDefault="000B5C7D" w:rsidP="000B5C7D">
      <w:pPr>
        <w:pStyle w:val="a6"/>
      </w:pPr>
    </w:p>
    <w:p w:rsidR="000B5C7D" w:rsidRDefault="000B5C7D" w:rsidP="00BB3A70">
      <w:r>
        <w:t xml:space="preserve">Также отметим, что к ценным бумагам, которые </w:t>
      </w:r>
      <w:r w:rsidR="00BB3A70">
        <w:t>приходуются</w:t>
      </w:r>
      <w:r>
        <w:t xml:space="preserve"> инвест</w:t>
      </w:r>
      <w:r>
        <w:t>о</w:t>
      </w:r>
      <w:r>
        <w:t>ром на счете 58</w:t>
      </w:r>
      <w:r w:rsidR="00CE5104">
        <w:t xml:space="preserve"> «Финансовые вложения»</w:t>
      </w:r>
      <w:r>
        <w:t>, в соответствии с положениями ПБУ 19/02</w:t>
      </w:r>
      <w:r w:rsidR="00CE5104">
        <w:t xml:space="preserve"> </w:t>
      </w:r>
      <w:r w:rsidR="00CE5104" w:rsidRPr="001A17B2">
        <w:t>[</w:t>
      </w:r>
      <w:r w:rsidR="00CE5104">
        <w:t>5]</w:t>
      </w:r>
      <w:r>
        <w:t>,</w:t>
      </w:r>
      <w:r w:rsidR="00BB3A70">
        <w:t xml:space="preserve"> </w:t>
      </w:r>
      <w:r>
        <w:t>также относятся:</w:t>
      </w:r>
    </w:p>
    <w:p w:rsidR="000B5C7D" w:rsidRDefault="000B5C7D" w:rsidP="00BB3A70">
      <w:r>
        <w:t>—</w:t>
      </w:r>
      <w:r w:rsidR="00BB3A70">
        <w:t> </w:t>
      </w:r>
      <w:r>
        <w:t xml:space="preserve">государственные и муниципальные ценные бумаги; </w:t>
      </w:r>
    </w:p>
    <w:p w:rsidR="000B5C7D" w:rsidRDefault="000B5C7D" w:rsidP="00BB3A70">
      <w:r w:rsidRPr="005A2385">
        <w:lastRenderedPageBreak/>
        <w:t>—</w:t>
      </w:r>
      <w:r w:rsidR="00BB3A70">
        <w:t> </w:t>
      </w:r>
      <w:r>
        <w:t>ценные бумаги других организаций, в том числе долговые ценные бумаги, в которых дата и стоимость погашения определены (облигации, ве</w:t>
      </w:r>
      <w:r>
        <w:t>к</w:t>
      </w:r>
      <w:r>
        <w:t>селя);</w:t>
      </w:r>
    </w:p>
    <w:p w:rsidR="000B5C7D" w:rsidRDefault="000B5C7D" w:rsidP="00BB3A70">
      <w:r w:rsidRPr="005A2385">
        <w:t>—</w:t>
      </w:r>
      <w:r w:rsidR="00BB3A70">
        <w:t> </w:t>
      </w:r>
      <w:r>
        <w:t>вклады в уставные (складочные) капиталы других организаций (в том числе дочерних и зависимых хозяйственных обществ);</w:t>
      </w:r>
    </w:p>
    <w:p w:rsidR="000B5C7D" w:rsidRDefault="000B5C7D" w:rsidP="00BB3A70">
      <w:r w:rsidRPr="005A2385">
        <w:t>—</w:t>
      </w:r>
      <w:r w:rsidR="00BB3A70">
        <w:t> </w:t>
      </w:r>
      <w:r>
        <w:t>предоставленные другим организациям займы;</w:t>
      </w:r>
    </w:p>
    <w:p w:rsidR="000B5C7D" w:rsidRDefault="000B5C7D" w:rsidP="00BB3A70">
      <w:r w:rsidRPr="005A2385">
        <w:t>—</w:t>
      </w:r>
      <w:r w:rsidR="00BB3A70">
        <w:t> </w:t>
      </w:r>
      <w:r>
        <w:t>депозитные вклады в кредитных организациях;</w:t>
      </w:r>
    </w:p>
    <w:p w:rsidR="000B5C7D" w:rsidRDefault="000B5C7D" w:rsidP="00BB3A70">
      <w:r w:rsidRPr="005A2385">
        <w:t>—</w:t>
      </w:r>
      <w:r w:rsidR="00BB3A70">
        <w:t> </w:t>
      </w:r>
      <w:r>
        <w:t xml:space="preserve">дебиторская задолженность, приобретенная на основании уступки права требования; </w:t>
      </w:r>
    </w:p>
    <w:p w:rsidR="000B5C7D" w:rsidRDefault="000B5C7D" w:rsidP="00BB3A70">
      <w:r w:rsidRPr="005A2385">
        <w:t>—</w:t>
      </w:r>
      <w:r w:rsidR="00BB3A70">
        <w:t> </w:t>
      </w:r>
      <w:r>
        <w:t>вклады организации-товарища по договору простого товарищества.</w:t>
      </w:r>
    </w:p>
    <w:p w:rsidR="000B5C7D" w:rsidRDefault="000B5C7D" w:rsidP="000B5C7D">
      <w:r w:rsidRPr="000E344F">
        <w:t>Ценные бумаги интересны с точки зрения привлечения дополнител</w:t>
      </w:r>
      <w:r w:rsidRPr="000E344F">
        <w:t>ь</w:t>
      </w:r>
      <w:r w:rsidRPr="000E344F">
        <w:t xml:space="preserve">ной стоимости в оборот предприятия и ее роста в </w:t>
      </w:r>
      <w:r>
        <w:t>будущем. Они являются а</w:t>
      </w:r>
      <w:r>
        <w:t>к</w:t>
      </w:r>
      <w:r>
        <w:t>тивами</w:t>
      </w:r>
      <w:r w:rsidRPr="000E344F">
        <w:t>, которые могут быть использованы для развития бизнеса вместо в</w:t>
      </w:r>
      <w:r w:rsidRPr="000E344F">
        <w:t>ы</w:t>
      </w:r>
      <w:r w:rsidRPr="000E344F">
        <w:t>деления специального финансирования на цели их приобретения</w:t>
      </w:r>
      <w:r w:rsidR="00CE5104">
        <w:t xml:space="preserve"> </w:t>
      </w:r>
      <w:r w:rsidR="00CE5104" w:rsidRPr="001A17B2">
        <w:t>[</w:t>
      </w:r>
      <w:r w:rsidR="00E80A28">
        <w:t>15</w:t>
      </w:r>
      <w:r w:rsidR="00CE5104">
        <w:t xml:space="preserve">, с. </w:t>
      </w:r>
      <w:r w:rsidR="00E80A28">
        <w:t>105</w:t>
      </w:r>
      <w:r w:rsidR="00CE5104">
        <w:t>]</w:t>
      </w:r>
      <w:r w:rsidRPr="000E344F">
        <w:t xml:space="preserve">. </w:t>
      </w:r>
    </w:p>
    <w:p w:rsidR="000B5C7D" w:rsidRDefault="000B5C7D" w:rsidP="000B5C7D">
      <w:r w:rsidRPr="000E344F">
        <w:t>Возможность использования ценной бумаги в качестве знака стоимости должна предполагать учет первых двух определяющих и последующих жел</w:t>
      </w:r>
      <w:r w:rsidRPr="000E344F">
        <w:t>а</w:t>
      </w:r>
      <w:r w:rsidRPr="000E344F">
        <w:t xml:space="preserve">емых условий: </w:t>
      </w:r>
    </w:p>
    <w:p w:rsidR="000B5C7D" w:rsidRDefault="00E80A28" w:rsidP="000B5C7D">
      <w:r>
        <w:t>—</w:t>
      </w:r>
      <w:r w:rsidR="00594033">
        <w:t> </w:t>
      </w:r>
      <w:r w:rsidR="000B5C7D" w:rsidRPr="000E344F">
        <w:t xml:space="preserve">оценка ценной бумаги (при необходимости с </w:t>
      </w:r>
      <w:r w:rsidR="007C392B">
        <w:t>учетом будущих дох</w:t>
      </w:r>
      <w:r w:rsidR="007C392B">
        <w:t>о</w:t>
      </w:r>
      <w:r w:rsidR="007C392B">
        <w:t>дов по ней);</w:t>
      </w:r>
    </w:p>
    <w:p w:rsidR="000B5C7D" w:rsidRDefault="00E80A28" w:rsidP="000B5C7D">
      <w:r>
        <w:t>—</w:t>
      </w:r>
      <w:r w:rsidR="00594033">
        <w:t> </w:t>
      </w:r>
      <w:r w:rsidR="000B5C7D" w:rsidRPr="000E344F">
        <w:t xml:space="preserve">установление цены приема в качестве эквивалента стоимости; </w:t>
      </w:r>
    </w:p>
    <w:p w:rsidR="000B5C7D" w:rsidRDefault="00E80A28" w:rsidP="000B5C7D">
      <w:r>
        <w:t>—</w:t>
      </w:r>
      <w:r w:rsidR="00594033">
        <w:t> </w:t>
      </w:r>
      <w:r w:rsidR="000B5C7D" w:rsidRPr="000E344F">
        <w:t>возможность использования данной ценной бумаги как вида фина</w:t>
      </w:r>
      <w:r w:rsidR="000B5C7D" w:rsidRPr="000E344F">
        <w:t>н</w:t>
      </w:r>
      <w:r w:rsidR="000B5C7D" w:rsidRPr="000E344F">
        <w:t>сового вложения (с определяющей целью получения прибыли);</w:t>
      </w:r>
    </w:p>
    <w:p w:rsidR="000B5C7D" w:rsidRDefault="00E80A28" w:rsidP="000B5C7D">
      <w:r>
        <w:t>—</w:t>
      </w:r>
      <w:r w:rsidR="00594033">
        <w:t> </w:t>
      </w:r>
      <w:r w:rsidR="000B5C7D" w:rsidRPr="000E344F">
        <w:t>максимизация стоимо</w:t>
      </w:r>
      <w:r w:rsidR="000B5C7D">
        <w:t>сти всей организации в перспективе.</w:t>
      </w:r>
    </w:p>
    <w:p w:rsidR="000B5C7D" w:rsidRDefault="000B5C7D" w:rsidP="000B5C7D">
      <w:r>
        <w:t>Для использования такого актива необходимо оценить его стоимость. Так, например, оценка ценных бумаг организации требуется при получении кредита, когда данный актив оформляется в залог; при внесении любых в</w:t>
      </w:r>
      <w:r>
        <w:t>и</w:t>
      </w:r>
      <w:r>
        <w:t>дов ценных бумаг в уставный капитал компании и т</w:t>
      </w:r>
      <w:r w:rsidR="00BB3A70">
        <w:t xml:space="preserve">. </w:t>
      </w:r>
      <w:r>
        <w:t>д.</w:t>
      </w:r>
    </w:p>
    <w:p w:rsidR="000B5C7D" w:rsidRDefault="000B5C7D" w:rsidP="000B5C7D">
      <w:r>
        <w:t>На сегодняшний день оценка рыночной стоимости ценных бумаг пр</w:t>
      </w:r>
      <w:r>
        <w:t>о</w:t>
      </w:r>
      <w:r>
        <w:t>водится для таких их видов:</w:t>
      </w:r>
    </w:p>
    <w:p w:rsidR="000B5C7D" w:rsidRDefault="000B5C7D" w:rsidP="000B5C7D">
      <w:r>
        <w:t>—</w:t>
      </w:r>
      <w:r w:rsidR="00BB3A70">
        <w:t> </w:t>
      </w:r>
      <w:r>
        <w:t>оценка долговых ценных бумаг (векселей и облигаций);</w:t>
      </w:r>
    </w:p>
    <w:p w:rsidR="000B5C7D" w:rsidRDefault="000B5C7D" w:rsidP="000B5C7D">
      <w:r w:rsidRPr="00A20C4A">
        <w:lastRenderedPageBreak/>
        <w:t>—</w:t>
      </w:r>
      <w:r w:rsidR="00BB3A70">
        <w:t> </w:t>
      </w:r>
      <w:r>
        <w:t>оценка ценных бумаг производных (фьючерсов, опционов);</w:t>
      </w:r>
    </w:p>
    <w:p w:rsidR="000B5C7D" w:rsidRDefault="000B5C7D" w:rsidP="000B5C7D">
      <w:r w:rsidRPr="00A20C4A">
        <w:t>—</w:t>
      </w:r>
      <w:r w:rsidR="00BB3A70">
        <w:t> </w:t>
      </w:r>
      <w:r>
        <w:t>привилегированных и обычных акций;</w:t>
      </w:r>
    </w:p>
    <w:p w:rsidR="000B5C7D" w:rsidRDefault="000B5C7D" w:rsidP="000B5C7D">
      <w:r w:rsidRPr="00A20C4A">
        <w:t>—</w:t>
      </w:r>
      <w:r w:rsidR="00BB3A70">
        <w:t> </w:t>
      </w:r>
      <w:r>
        <w:t>бумаг, которые были эмитированы организациями, предприятиями, финансовыми институтами (банки, биржи) и государственными органами (государственные ценные бумаги)</w:t>
      </w:r>
      <w:r w:rsidR="00E80A28">
        <w:t xml:space="preserve"> </w:t>
      </w:r>
      <w:r w:rsidR="00E80A28" w:rsidRPr="001A17B2">
        <w:t>[</w:t>
      </w:r>
      <w:r w:rsidR="00E80A28">
        <w:t>17, с. 20]</w:t>
      </w:r>
      <w:r>
        <w:t>.</w:t>
      </w:r>
    </w:p>
    <w:p w:rsidR="000B5C7D" w:rsidRDefault="000B5C7D" w:rsidP="000B5C7D">
      <w:r>
        <w:t>В целом можно сказать, что при оценке ценных бумаг огромное знач</w:t>
      </w:r>
      <w:r>
        <w:t>е</w:t>
      </w:r>
      <w:r>
        <w:t>ние придается виду ценной бумаги, наличию или отсутствию котировок на не</w:t>
      </w:r>
      <w:r w:rsidR="00594033">
        <w:t>е</w:t>
      </w:r>
      <w:r>
        <w:t>, присутствию конкретной ценной бумаги во внебиржевом обороте на ф</w:t>
      </w:r>
      <w:r>
        <w:t>и</w:t>
      </w:r>
      <w:r>
        <w:t>нансовом рынке, компании-эмитенту и его положению на рынке.</w:t>
      </w:r>
    </w:p>
    <w:p w:rsidR="000B5C7D" w:rsidRDefault="000B5C7D" w:rsidP="000B5C7D">
      <w:r>
        <w:t>Оценка ценных бумаг осуществляется на базе исследований текущей рыночной конъюнктуры, сведений о деловой репутации компании-эмитента и его положения на рынке, дохо</w:t>
      </w:r>
      <w:r w:rsidR="00BB3A70">
        <w:t>дности конкретной ценной бумаги, биржевые котировки.</w:t>
      </w:r>
    </w:p>
    <w:p w:rsidR="000B5C7D" w:rsidRDefault="000B5C7D" w:rsidP="000B5C7D">
      <w:r>
        <w:t>В подобных случаях оценка стоимости ценных бумаг базируется на сведениях бухгалтерской отчетности, одновременно устанавливается ставка дисконта, которая позволяет определить уровень риска при проведении оп</w:t>
      </w:r>
      <w:r>
        <w:t>е</w:t>
      </w:r>
      <w:r>
        <w:t>раций по финансовым вложениям.</w:t>
      </w:r>
    </w:p>
    <w:p w:rsidR="000B5C7D" w:rsidRDefault="000B5C7D" w:rsidP="000B5C7D">
      <w:r>
        <w:t>Особенность оценки рыночной стоимости ценных бумаг заключается в том, что они, по сути, являются особым видом существования капитала, о</w:t>
      </w:r>
      <w:r>
        <w:t>б</w:t>
      </w:r>
      <w:r>
        <w:t>ращаясь при этом на рынке фондовом. Если происходит обращение на рынке, значит ценные бумаги</w:t>
      </w:r>
      <w:r w:rsidR="00BB3A70">
        <w:t xml:space="preserve"> — </w:t>
      </w:r>
      <w:r>
        <w:t>это еще и товар. При этом необходимо понимать, что ценная бумага</w:t>
      </w:r>
      <w:r w:rsidR="00BB3A70">
        <w:t xml:space="preserve"> — </w:t>
      </w:r>
      <w:r>
        <w:t>это не товар материального вида, поэтому цену на нее следует устанавливать, ориентируясь на права, которые получает собстве</w:t>
      </w:r>
      <w:r>
        <w:t>н</w:t>
      </w:r>
      <w:r>
        <w:t>ник от владения нею. Например, для собственника акций</w:t>
      </w:r>
      <w:r w:rsidR="00BB3A70">
        <w:t xml:space="preserve"> — </w:t>
      </w:r>
      <w:r>
        <w:t>это возможность получения каких-либо дивидендов от деятельности предприятия, получение доли имущества при реорганизации компании, возможность принимать управленческие решения и т</w:t>
      </w:r>
      <w:r w:rsidR="00BB3A70">
        <w:t xml:space="preserve">. </w:t>
      </w:r>
      <w:r>
        <w:t>д. А, например, для собственника векселя</w:t>
      </w:r>
      <w:r w:rsidR="00BB3A70">
        <w:t xml:space="preserve"> — </w:t>
      </w:r>
      <w:r>
        <w:t>это погашение, передача дохода или его получение.</w:t>
      </w:r>
    </w:p>
    <w:p w:rsidR="00647E62" w:rsidRPr="00CD7E16" w:rsidRDefault="00647E62" w:rsidP="00647E62">
      <w:pPr>
        <w:rPr>
          <w:highlight w:val="yellow"/>
        </w:rPr>
      </w:pPr>
      <w:r w:rsidRPr="00CD7E16">
        <w:rPr>
          <w:highlight w:val="yellow"/>
        </w:rPr>
        <w:t>К элементам рынка ценных бумаг относятся:</w:t>
      </w:r>
    </w:p>
    <w:p w:rsidR="00594033" w:rsidRPr="00CD7E16" w:rsidRDefault="00647E62" w:rsidP="00647E62">
      <w:pPr>
        <w:rPr>
          <w:highlight w:val="yellow"/>
        </w:rPr>
      </w:pPr>
      <w:r w:rsidRPr="00CD7E16">
        <w:rPr>
          <w:highlight w:val="yellow"/>
        </w:rPr>
        <w:t>—</w:t>
      </w:r>
      <w:r w:rsidR="00594033" w:rsidRPr="00CD7E16">
        <w:rPr>
          <w:highlight w:val="yellow"/>
        </w:rPr>
        <w:t> </w:t>
      </w:r>
      <w:r w:rsidRPr="00CD7E16">
        <w:rPr>
          <w:highlight w:val="yellow"/>
        </w:rPr>
        <w:t>организаторы торговли</w:t>
      </w:r>
      <w:r w:rsidR="00594033" w:rsidRPr="00CD7E16">
        <w:rPr>
          <w:highlight w:val="yellow"/>
        </w:rPr>
        <w:t>;</w:t>
      </w:r>
    </w:p>
    <w:p w:rsidR="00594033" w:rsidRPr="00CD7E16" w:rsidRDefault="00594033" w:rsidP="00647E62">
      <w:pPr>
        <w:rPr>
          <w:highlight w:val="yellow"/>
        </w:rPr>
      </w:pPr>
      <w:r w:rsidRPr="00CD7E16">
        <w:rPr>
          <w:highlight w:val="yellow"/>
        </w:rPr>
        <w:lastRenderedPageBreak/>
        <w:t>— </w:t>
      </w:r>
      <w:r w:rsidR="00647E62" w:rsidRPr="00CD7E16">
        <w:rPr>
          <w:highlight w:val="yellow"/>
        </w:rPr>
        <w:t>системы расч</w:t>
      </w:r>
      <w:r w:rsidRPr="00CD7E16">
        <w:rPr>
          <w:highlight w:val="yellow"/>
        </w:rPr>
        <w:t>е</w:t>
      </w:r>
      <w:r w:rsidR="00647E62" w:rsidRPr="00CD7E16">
        <w:rPr>
          <w:highlight w:val="yellow"/>
        </w:rPr>
        <w:t>тов и уч</w:t>
      </w:r>
      <w:r w:rsidRPr="00CD7E16">
        <w:rPr>
          <w:highlight w:val="yellow"/>
        </w:rPr>
        <w:t>е</w:t>
      </w:r>
      <w:r w:rsidR="00647E62" w:rsidRPr="00CD7E16">
        <w:rPr>
          <w:highlight w:val="yellow"/>
        </w:rPr>
        <w:t>та прав на ценные бумаги</w:t>
      </w:r>
      <w:r w:rsidRPr="00CD7E16">
        <w:rPr>
          <w:highlight w:val="yellow"/>
        </w:rPr>
        <w:t>;</w:t>
      </w:r>
    </w:p>
    <w:p w:rsidR="00594033" w:rsidRPr="00CD7E16" w:rsidRDefault="00594033" w:rsidP="00647E62">
      <w:pPr>
        <w:rPr>
          <w:highlight w:val="yellow"/>
        </w:rPr>
      </w:pPr>
      <w:r w:rsidRPr="00CD7E16">
        <w:rPr>
          <w:highlight w:val="yellow"/>
        </w:rPr>
        <w:t>— </w:t>
      </w:r>
      <w:r w:rsidR="00647E62" w:rsidRPr="00CD7E16">
        <w:rPr>
          <w:highlight w:val="yellow"/>
        </w:rPr>
        <w:t>посредники (дилеры и брокеры)</w:t>
      </w:r>
      <w:r w:rsidRPr="00CD7E16">
        <w:rPr>
          <w:highlight w:val="yellow"/>
        </w:rPr>
        <w:t>;</w:t>
      </w:r>
    </w:p>
    <w:p w:rsidR="00647E62" w:rsidRPr="00CD7E16" w:rsidRDefault="00594033" w:rsidP="00647E62">
      <w:pPr>
        <w:rPr>
          <w:highlight w:val="yellow"/>
        </w:rPr>
      </w:pPr>
      <w:r w:rsidRPr="00CD7E16">
        <w:rPr>
          <w:highlight w:val="yellow"/>
        </w:rPr>
        <w:t>— </w:t>
      </w:r>
      <w:r w:rsidR="00647E62" w:rsidRPr="00CD7E16">
        <w:rPr>
          <w:highlight w:val="yellow"/>
        </w:rPr>
        <w:t>информационно-аналитические системы поддержки инвестицио</w:t>
      </w:r>
      <w:r w:rsidR="00647E62" w:rsidRPr="00CD7E16">
        <w:rPr>
          <w:highlight w:val="yellow"/>
        </w:rPr>
        <w:t>н</w:t>
      </w:r>
      <w:r w:rsidR="00647E62" w:rsidRPr="00CD7E16">
        <w:rPr>
          <w:highlight w:val="yellow"/>
        </w:rPr>
        <w:t>ных решений.</w:t>
      </w:r>
    </w:p>
    <w:p w:rsidR="00647E62" w:rsidRDefault="001A17B2" w:rsidP="00647E62">
      <w:r w:rsidRPr="00CD7E16">
        <w:t>Таким образом, финансовые вложения представляют особый вид ф</w:t>
      </w:r>
      <w:r w:rsidRPr="00CD7E16">
        <w:t>и</w:t>
      </w:r>
      <w:r w:rsidRPr="00CD7E16">
        <w:t>нансовых активов, которые требуют от руководителей и бухгалтеров тщ</w:t>
      </w:r>
      <w:r w:rsidRPr="00CD7E16">
        <w:t>а</w:t>
      </w:r>
      <w:r w:rsidRPr="00CD7E16">
        <w:t>тельно отслеживать все изменения, связанные с их отражением, в законод</w:t>
      </w:r>
      <w:r w:rsidRPr="00CD7E16">
        <w:t>а</w:t>
      </w:r>
      <w:r w:rsidRPr="00CD7E16">
        <w:t>тельной и нормативной базе</w:t>
      </w:r>
      <w:r w:rsidRPr="001A17B2">
        <w:t xml:space="preserve">. Одним из видов финансовых </w:t>
      </w:r>
      <w:r>
        <w:t>в</w:t>
      </w:r>
      <w:r w:rsidR="00BF39C5">
        <w:t>ложений являю</w:t>
      </w:r>
      <w:r w:rsidR="00BF39C5">
        <w:t>т</w:t>
      </w:r>
      <w:r w:rsidR="00BF39C5">
        <w:t>ся ценные бумаги. Эмиссионные ценные бумаги — это любые ценные бум</w:t>
      </w:r>
      <w:r w:rsidR="00BF39C5">
        <w:t>а</w:t>
      </w:r>
      <w:r w:rsidR="00BF39C5">
        <w:t xml:space="preserve">ги, которые характеризуются одновременно </w:t>
      </w:r>
      <w:r w:rsidR="0041013E">
        <w:t>признаками, установленными в ст. 2 Федерального закона от 22.04.1996 г. № 39-ФЗ «О рынке ценных б</w:t>
      </w:r>
      <w:r w:rsidR="0041013E">
        <w:t>у</w:t>
      </w:r>
      <w:r w:rsidR="0041013E">
        <w:t>маг». Виды ценных бумаг разнообразны и включают в себя облигации, ве</w:t>
      </w:r>
      <w:r w:rsidR="0041013E">
        <w:t>к</w:t>
      </w:r>
      <w:r w:rsidR="0041013E">
        <w:t xml:space="preserve">селя, чек, акции, опционы, фьючерсы, варранты. </w:t>
      </w:r>
      <w:r w:rsidR="00647E62">
        <w:t xml:space="preserve">К элементам </w:t>
      </w:r>
      <w:r w:rsidR="008653E1">
        <w:t xml:space="preserve">рынка ценных бумаг относятся </w:t>
      </w:r>
      <w:r w:rsidR="00647E62">
        <w:t>организаторы торговли,</w:t>
      </w:r>
      <w:r w:rsidR="008653E1">
        <w:t xml:space="preserve"> </w:t>
      </w:r>
      <w:r w:rsidR="00647E62">
        <w:t>системы расч</w:t>
      </w:r>
      <w:r w:rsidR="00594033">
        <w:t>е</w:t>
      </w:r>
      <w:r w:rsidR="00647E62">
        <w:t>тов и уч</w:t>
      </w:r>
      <w:r w:rsidR="00594033">
        <w:t>е</w:t>
      </w:r>
      <w:r w:rsidR="00647E62">
        <w:t>та прав на ценные бумаги, посредники (дилеры и брокеры), информационно-аналитические системы поддержки инвестиционных решений.</w:t>
      </w:r>
    </w:p>
    <w:p w:rsidR="000B5C7D" w:rsidRDefault="002031CF" w:rsidP="000B5C7D">
      <w:pPr>
        <w:pStyle w:val="2"/>
      </w:pPr>
      <w:bookmarkStart w:id="8" w:name="_Toc38888840"/>
      <w:bookmarkStart w:id="9" w:name="_Toc41204729"/>
      <w:r>
        <w:t xml:space="preserve">Нормативно-правовое </w:t>
      </w:r>
      <w:r w:rsidR="00BB3A70">
        <w:t>регулировани</w:t>
      </w:r>
      <w:r w:rsidR="006F6079">
        <w:t xml:space="preserve">е </w:t>
      </w:r>
      <w:r w:rsidR="00BB3A70">
        <w:t>операций с</w:t>
      </w:r>
      <w:r>
        <w:t xml:space="preserve"> </w:t>
      </w:r>
      <w:r w:rsidR="000B5C7D" w:rsidRPr="00944F63">
        <w:t>ценными бумагами</w:t>
      </w:r>
      <w:bookmarkEnd w:id="8"/>
      <w:r>
        <w:t xml:space="preserve"> как фактор противодействия нарушениям на финансовых рынках</w:t>
      </w:r>
      <w:bookmarkEnd w:id="9"/>
    </w:p>
    <w:p w:rsidR="008B33F5" w:rsidRPr="00B75A6B" w:rsidRDefault="008B33F5" w:rsidP="00B75A6B">
      <w:pPr>
        <w:pStyle w:val="a0"/>
        <w:numPr>
          <w:ilvl w:val="0"/>
          <w:numId w:val="0"/>
        </w:numPr>
        <w:ind w:firstLine="709"/>
      </w:pPr>
      <w:r w:rsidRPr="00B75A6B">
        <w:t>Фактором противодействия нарушений на рынке ценных бумаг являе</w:t>
      </w:r>
      <w:r w:rsidRPr="00B75A6B">
        <w:t>т</w:t>
      </w:r>
      <w:r w:rsidRPr="00B75A6B">
        <w:t>ся нормативно-правовое регулирование операций с ценными бумагами, п</w:t>
      </w:r>
      <w:r w:rsidRPr="00B75A6B">
        <w:t>о</w:t>
      </w:r>
      <w:r w:rsidRPr="00B75A6B">
        <w:t>этому рассмотрим его.</w:t>
      </w:r>
    </w:p>
    <w:p w:rsidR="008B33F5" w:rsidRPr="00B75A6B" w:rsidRDefault="008B33F5" w:rsidP="00B75A6B">
      <w:pPr>
        <w:pStyle w:val="a0"/>
        <w:numPr>
          <w:ilvl w:val="0"/>
          <w:numId w:val="0"/>
        </w:numPr>
        <w:ind w:firstLine="709"/>
      </w:pPr>
      <w:r w:rsidRPr="00B75A6B">
        <w:t>К основным документам, регулирующим операции с ценными бумаг</w:t>
      </w:r>
      <w:r w:rsidRPr="00B75A6B">
        <w:t>а</w:t>
      </w:r>
      <w:r w:rsidRPr="00B75A6B">
        <w:t>ми следует отнести следующие:</w:t>
      </w:r>
    </w:p>
    <w:p w:rsidR="00594033" w:rsidRDefault="00F332A7" w:rsidP="00B75A6B">
      <w:pPr>
        <w:pStyle w:val="a0"/>
        <w:numPr>
          <w:ilvl w:val="0"/>
          <w:numId w:val="0"/>
        </w:numPr>
        <w:ind w:firstLine="709"/>
      </w:pPr>
      <w:r w:rsidRPr="00B75A6B">
        <w:t>—</w:t>
      </w:r>
      <w:r w:rsidR="00594033">
        <w:t> </w:t>
      </w:r>
      <w:r w:rsidR="008B33F5" w:rsidRPr="00B75A6B">
        <w:t>Гражданский кодекс Российской Федерации (часть первая): Фед</w:t>
      </w:r>
      <w:r w:rsidR="008B33F5" w:rsidRPr="00B75A6B">
        <w:t>е</w:t>
      </w:r>
      <w:r w:rsidR="008B33F5" w:rsidRPr="00B75A6B">
        <w:t>ральный закон от 30.11</w:t>
      </w:r>
      <w:r w:rsidR="00594033">
        <w:t xml:space="preserve">.94 г. №51-ФЗ [1]. </w:t>
      </w:r>
      <w:r w:rsidR="00381FEA" w:rsidRPr="00B75A6B">
        <w:t>Глава 7 ГК РФ содержи</w:t>
      </w:r>
      <w:r w:rsidR="009741C7" w:rsidRPr="00B75A6B">
        <w:t xml:space="preserve">т понятие ценных бумаг, их виды, требования к документарным и бездокументарным бумагам. Так, обязательные реквизиты, требования к форме документарной </w:t>
      </w:r>
      <w:r w:rsidR="009741C7" w:rsidRPr="00B75A6B">
        <w:lastRenderedPageBreak/>
        <w:t>ценной бумаги и другие требования к документарной ценной бумаге опред</w:t>
      </w:r>
      <w:r w:rsidR="009741C7" w:rsidRPr="00B75A6B">
        <w:t>е</w:t>
      </w:r>
      <w:r w:rsidR="009741C7" w:rsidRPr="00B75A6B">
        <w:t>ляются законом или в установленном им порядке</w:t>
      </w:r>
      <w:r w:rsidR="007A0D81" w:rsidRPr="00B75A6B">
        <w:t xml:space="preserve"> (п. 1 ст. 143.1 ГК РФ)</w:t>
      </w:r>
      <w:r w:rsidR="009741C7" w:rsidRPr="00B75A6B">
        <w:t>. При отсутствии в документе обязательных реквизитов документарной ценной б</w:t>
      </w:r>
      <w:r w:rsidR="009741C7" w:rsidRPr="00B75A6B">
        <w:t>у</w:t>
      </w:r>
      <w:r w:rsidR="009741C7" w:rsidRPr="00B75A6B">
        <w:t>маги, несоответствии его установленной форме и другим требованиям док</w:t>
      </w:r>
      <w:r w:rsidR="009741C7" w:rsidRPr="00B75A6B">
        <w:t>у</w:t>
      </w:r>
      <w:r w:rsidR="009741C7" w:rsidRPr="00B75A6B">
        <w:t>мент не является ценной бумагой, но сохраняет значение письменного док</w:t>
      </w:r>
      <w:r w:rsidR="009741C7" w:rsidRPr="00B75A6B">
        <w:t>а</w:t>
      </w:r>
      <w:r w:rsidR="009741C7" w:rsidRPr="00B75A6B">
        <w:t>зательства</w:t>
      </w:r>
      <w:r w:rsidR="007A0D81" w:rsidRPr="00B75A6B">
        <w:t xml:space="preserve"> (п. 2 ст. 143.1 ГК РФ)</w:t>
      </w:r>
      <w:r>
        <w:t xml:space="preserve"> </w:t>
      </w:r>
      <w:r w:rsidRPr="00B75A6B">
        <w:t>[1]</w:t>
      </w:r>
      <w:r w:rsidR="00594033">
        <w:t>;</w:t>
      </w:r>
    </w:p>
    <w:p w:rsidR="00594033" w:rsidRDefault="00594033" w:rsidP="00B75A6B">
      <w:pPr>
        <w:pStyle w:val="a0"/>
        <w:numPr>
          <w:ilvl w:val="0"/>
          <w:numId w:val="0"/>
        </w:numPr>
        <w:ind w:firstLine="709"/>
      </w:pPr>
      <w:r>
        <w:t>— </w:t>
      </w:r>
      <w:r w:rsidR="007A0D81" w:rsidRPr="00B75A6B">
        <w:t>Федеральный закон от 22.04.96 г. №39-ФЗ «</w:t>
      </w:r>
      <w:r w:rsidR="008B33F5" w:rsidRPr="00B75A6B">
        <w:t>О рынке ценных бумаг</w:t>
      </w:r>
      <w:r w:rsidR="007A0D81" w:rsidRPr="00B75A6B">
        <w:t>»</w:t>
      </w:r>
      <w:r w:rsidR="008B33F5" w:rsidRPr="00B75A6B">
        <w:t xml:space="preserve"> </w:t>
      </w:r>
      <w:r w:rsidR="00F332A7" w:rsidRPr="00B75A6B">
        <w:t>[</w:t>
      </w:r>
      <w:r w:rsidR="00F332A7">
        <w:t>2</w:t>
      </w:r>
      <w:r w:rsidR="00F332A7" w:rsidRPr="00B75A6B">
        <w:t>]</w:t>
      </w:r>
      <w:r w:rsidR="009C01A5" w:rsidRPr="00B75A6B">
        <w:t>. Закон регулирует отношения, возникающие при эмиссии и обращении эмиссионных ценных бумаг независимо от типа эмитента, при обращении иных ценных бумаг в случаях, предусмотренных федеральными законами, а также особенности создания и деятельности профессиональных участников рынка ценных бумаг</w:t>
      </w:r>
      <w:r w:rsidR="00DC28DB" w:rsidRPr="00B75A6B">
        <w:t>. В соответствии со ст. 14 названного закона к организ</w:t>
      </w:r>
      <w:r w:rsidR="00DC28DB" w:rsidRPr="00B75A6B">
        <w:t>о</w:t>
      </w:r>
      <w:r w:rsidR="00DC28DB" w:rsidRPr="00B75A6B">
        <w:t>ванным торгам в соответствии с требованиями законодательства Российской Федерации могут быть допущены ценные бумаги в про</w:t>
      </w:r>
      <w:r w:rsidR="00F332A7">
        <w:t xml:space="preserve">цессе их размещения и обращения </w:t>
      </w:r>
      <w:r w:rsidR="00F332A7" w:rsidRPr="00B75A6B">
        <w:t>[</w:t>
      </w:r>
      <w:r w:rsidR="00F332A7">
        <w:t>2</w:t>
      </w:r>
      <w:r w:rsidR="00F332A7" w:rsidRPr="00B75A6B">
        <w:t>]</w:t>
      </w:r>
      <w:r>
        <w:t>;</w:t>
      </w:r>
    </w:p>
    <w:p w:rsidR="00594033" w:rsidRDefault="00594033" w:rsidP="00B75A6B">
      <w:pPr>
        <w:pStyle w:val="a0"/>
        <w:numPr>
          <w:ilvl w:val="0"/>
          <w:numId w:val="0"/>
        </w:numPr>
        <w:ind w:firstLine="709"/>
      </w:pPr>
      <w:r>
        <w:t>— </w:t>
      </w:r>
      <w:r w:rsidR="009C01A5" w:rsidRPr="00B75A6B">
        <w:t>Федеральный закон от 09.12.11 г. №402-ФЗ «</w:t>
      </w:r>
      <w:r w:rsidR="008B33F5" w:rsidRPr="00B75A6B">
        <w:t>О бухгалтерском уч</w:t>
      </w:r>
      <w:r w:rsidR="008B33F5" w:rsidRPr="00B75A6B">
        <w:t>е</w:t>
      </w:r>
      <w:r w:rsidR="008B33F5" w:rsidRPr="00B75A6B">
        <w:t>те</w:t>
      </w:r>
      <w:r w:rsidR="009C01A5" w:rsidRPr="00B75A6B">
        <w:t>»</w:t>
      </w:r>
      <w:r w:rsidR="008B33F5" w:rsidRPr="00B75A6B">
        <w:t xml:space="preserve"> </w:t>
      </w:r>
      <w:r w:rsidR="002E0F0C" w:rsidRPr="00B75A6B">
        <w:t>[</w:t>
      </w:r>
      <w:r w:rsidR="002E0F0C">
        <w:t>3</w:t>
      </w:r>
      <w:r w:rsidR="002E0F0C" w:rsidRPr="00B75A6B">
        <w:t>]</w:t>
      </w:r>
      <w:r w:rsidR="009C01A5" w:rsidRPr="00B75A6B">
        <w:t xml:space="preserve">. Закон содержит общие требования к организации и ведению учета, в том числе и ведению учета ценных бумаг и других финансовых вложений. </w:t>
      </w:r>
      <w:r w:rsidR="009615A8" w:rsidRPr="00B75A6B">
        <w:t>В соответствии со ст. 4 названного закона в открытых акционерных обществах (за исключением кредитных организаций), страховых организациях и нег</w:t>
      </w:r>
      <w:r w:rsidR="009615A8" w:rsidRPr="00B75A6B">
        <w:t>о</w:t>
      </w:r>
      <w:r w:rsidR="009615A8" w:rsidRPr="00B75A6B">
        <w:t>сударственных пенсионных фондах, акционерных инвестиционных фондах, управляющих компаниях паевых инвестиционных фондов, в иных эконом</w:t>
      </w:r>
      <w:r w:rsidR="009615A8" w:rsidRPr="00B75A6B">
        <w:t>и</w:t>
      </w:r>
      <w:r w:rsidR="009615A8" w:rsidRPr="00B75A6B">
        <w:t>ческих субъектах, ценные бумаги которых допущены к обращению на орг</w:t>
      </w:r>
      <w:r w:rsidR="009615A8" w:rsidRPr="00B75A6B">
        <w:t>а</w:t>
      </w:r>
      <w:r w:rsidR="009615A8" w:rsidRPr="00B75A6B">
        <w:t>низованных торгах (за исключением кредитных организаций), главный бу</w:t>
      </w:r>
      <w:r w:rsidR="009615A8" w:rsidRPr="00B75A6B">
        <w:t>х</w:t>
      </w:r>
      <w:r w:rsidR="009615A8" w:rsidRPr="00B75A6B">
        <w:t>галтер или иное должностное лицо, на которое возлагается ведение бухга</w:t>
      </w:r>
      <w:r w:rsidR="009615A8" w:rsidRPr="00B75A6B">
        <w:t>л</w:t>
      </w:r>
      <w:r w:rsidR="009615A8" w:rsidRPr="00B75A6B">
        <w:t xml:space="preserve">терского учета, должны отвечать следующим требованиям: иметь высшее образование;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— </w:t>
      </w:r>
      <w:r w:rsidR="009615A8" w:rsidRPr="00B75A6B">
        <w:lastRenderedPageBreak/>
        <w:t>не менее пяти лет из последних семи календарных лет, не иметь неснятой или непогашенной судимости за преступления в сфере экономики</w:t>
      </w:r>
      <w:r w:rsidR="002E0F0C">
        <w:t xml:space="preserve"> </w:t>
      </w:r>
      <w:r w:rsidR="002E0F0C" w:rsidRPr="00B75A6B">
        <w:t>[</w:t>
      </w:r>
      <w:r w:rsidR="002E0F0C">
        <w:t>3</w:t>
      </w:r>
      <w:r w:rsidR="002E0F0C" w:rsidRPr="00B75A6B">
        <w:t>]</w:t>
      </w:r>
      <w:r>
        <w:t>;</w:t>
      </w:r>
    </w:p>
    <w:p w:rsidR="00594033" w:rsidRDefault="00594033" w:rsidP="00B75A6B">
      <w:pPr>
        <w:pStyle w:val="a0"/>
        <w:numPr>
          <w:ilvl w:val="0"/>
          <w:numId w:val="0"/>
        </w:numPr>
        <w:ind w:firstLine="709"/>
      </w:pPr>
      <w:r>
        <w:t>— </w:t>
      </w:r>
      <w:r w:rsidR="007E11CD" w:rsidRPr="00B75A6B">
        <w:t>Положение по бухгалтерскому учету «Учет финансовых вложений» (ПБУ 19/02), утвержденное Приказ М</w:t>
      </w:r>
      <w:r>
        <w:t xml:space="preserve">инфина РФ от 10.12.02 г. №126н </w:t>
      </w:r>
      <w:r w:rsidR="002E0F0C" w:rsidRPr="00B75A6B">
        <w:t>[</w:t>
      </w:r>
      <w:r w:rsidR="002E0F0C">
        <w:t>4</w:t>
      </w:r>
      <w:r w:rsidR="002E0F0C" w:rsidRPr="00B75A6B">
        <w:t>]</w:t>
      </w:r>
      <w:r w:rsidR="007E11CD" w:rsidRPr="00B75A6B">
        <w:t>. Названное положение устанавливает правила формирования в бухгалтерском учете и бухгалтерской отчетности информации о ф</w:t>
      </w:r>
      <w:r w:rsidR="005F7D10" w:rsidRPr="00B75A6B">
        <w:t>инансовых вложениях о</w:t>
      </w:r>
      <w:r w:rsidR="005F7D10" w:rsidRPr="00B75A6B">
        <w:t>р</w:t>
      </w:r>
      <w:r w:rsidR="005F7D10" w:rsidRPr="00B75A6B">
        <w:t>ганизации (в том числе ценных бумагах)</w:t>
      </w:r>
      <w:r w:rsidR="002E0F0C">
        <w:t xml:space="preserve"> </w:t>
      </w:r>
      <w:r w:rsidR="002E0F0C" w:rsidRPr="00B75A6B">
        <w:t>[</w:t>
      </w:r>
      <w:r w:rsidR="002E0F0C">
        <w:t>4</w:t>
      </w:r>
      <w:r w:rsidR="002E0F0C" w:rsidRPr="00B75A6B">
        <w:t>]</w:t>
      </w:r>
      <w:r>
        <w:t>;</w:t>
      </w:r>
    </w:p>
    <w:p w:rsidR="00594033" w:rsidRDefault="00594033" w:rsidP="00B75A6B">
      <w:pPr>
        <w:pStyle w:val="a0"/>
        <w:numPr>
          <w:ilvl w:val="0"/>
          <w:numId w:val="0"/>
        </w:numPr>
        <w:ind w:firstLine="709"/>
      </w:pPr>
      <w:r>
        <w:t>— </w:t>
      </w:r>
      <w:r w:rsidR="005F7D10" w:rsidRPr="00B75A6B">
        <w:t>П</w:t>
      </w:r>
      <w:r w:rsidR="007E11CD" w:rsidRPr="00B75A6B">
        <w:t>оложение по бухгалтерскому учету «Учетная пол</w:t>
      </w:r>
      <w:r w:rsidR="005F7D10" w:rsidRPr="00B75A6B">
        <w:t>итика организ</w:t>
      </w:r>
      <w:r w:rsidR="005F7D10" w:rsidRPr="00B75A6B">
        <w:t>а</w:t>
      </w:r>
      <w:r w:rsidR="005F7D10" w:rsidRPr="00B75A6B">
        <w:t xml:space="preserve">ции» (ПБУ 1/2008), утвержденное </w:t>
      </w:r>
      <w:r w:rsidR="007E11CD" w:rsidRPr="00B75A6B">
        <w:t>Приказ</w:t>
      </w:r>
      <w:r w:rsidR="005F7D10" w:rsidRPr="00B75A6B">
        <w:t>ом</w:t>
      </w:r>
      <w:r w:rsidR="007E11CD" w:rsidRPr="00B75A6B">
        <w:t xml:space="preserve"> Минфина РФ от 06.10.08 г.</w:t>
      </w:r>
      <w:r>
        <w:t xml:space="preserve"> №106н </w:t>
      </w:r>
      <w:r w:rsidR="002E0F0C" w:rsidRPr="00B75A6B">
        <w:t>[</w:t>
      </w:r>
      <w:r w:rsidR="002E0F0C">
        <w:t>5</w:t>
      </w:r>
      <w:r w:rsidR="002E0F0C" w:rsidRPr="00B75A6B">
        <w:t>]</w:t>
      </w:r>
      <w:r w:rsidR="005F7D10" w:rsidRPr="00B75A6B">
        <w:t>. В соответствии с данным положением каждая организация, вед</w:t>
      </w:r>
      <w:r w:rsidR="005F7D10" w:rsidRPr="00B75A6B">
        <w:t>у</w:t>
      </w:r>
      <w:r w:rsidR="005F7D10" w:rsidRPr="00B75A6B">
        <w:t>щая учет финансовых вложений (например, ценных бумаг) должны закр</w:t>
      </w:r>
      <w:r w:rsidR="005F7D10" w:rsidRPr="00B75A6B">
        <w:t>е</w:t>
      </w:r>
      <w:r w:rsidR="005F7D10" w:rsidRPr="00B75A6B">
        <w:t>пить в своей учетной политике все выбранные ею способы ведения учета ф</w:t>
      </w:r>
      <w:r w:rsidR="005F7D10" w:rsidRPr="00B75A6B">
        <w:t>и</w:t>
      </w:r>
      <w:r w:rsidR="005F7D10" w:rsidRPr="00B75A6B">
        <w:t>нансовых вложений (например, единицу учета и т.д.)</w:t>
      </w:r>
      <w:r w:rsidR="002E0F0C">
        <w:t xml:space="preserve"> </w:t>
      </w:r>
      <w:r w:rsidR="002E0F0C" w:rsidRPr="00B75A6B">
        <w:t>[</w:t>
      </w:r>
      <w:r w:rsidR="002E0F0C">
        <w:t>5</w:t>
      </w:r>
      <w:r w:rsidR="002E0F0C" w:rsidRPr="00B75A6B">
        <w:t>]</w:t>
      </w:r>
      <w:r>
        <w:t>;</w:t>
      </w:r>
    </w:p>
    <w:p w:rsidR="00594033" w:rsidRDefault="00594033" w:rsidP="00B75A6B">
      <w:pPr>
        <w:pStyle w:val="a0"/>
        <w:numPr>
          <w:ilvl w:val="0"/>
          <w:numId w:val="0"/>
        </w:numPr>
        <w:ind w:firstLine="709"/>
      </w:pPr>
      <w:r>
        <w:t>— </w:t>
      </w:r>
      <w:r w:rsidR="008B33F5" w:rsidRPr="00B75A6B">
        <w:t>Положение по бухгалтерскому учету «Доходы организации» (ПБУ 9/99)</w:t>
      </w:r>
      <w:r w:rsidR="00D26189" w:rsidRPr="00B75A6B">
        <w:t xml:space="preserve">, утвержденное </w:t>
      </w:r>
      <w:r w:rsidR="008B33F5" w:rsidRPr="00B75A6B">
        <w:t>Прика</w:t>
      </w:r>
      <w:r w:rsidR="00D26189" w:rsidRPr="00B75A6B">
        <w:t>зом</w:t>
      </w:r>
      <w:r w:rsidR="008B33F5" w:rsidRPr="00B75A6B">
        <w:t xml:space="preserve"> </w:t>
      </w:r>
      <w:r>
        <w:t xml:space="preserve">Минфина РФ от 06.05.99 г. №32н </w:t>
      </w:r>
      <w:r w:rsidR="002E0F0C" w:rsidRPr="00B75A6B">
        <w:t>[</w:t>
      </w:r>
      <w:r w:rsidR="002E0F0C">
        <w:t>6</w:t>
      </w:r>
      <w:r w:rsidR="002E0F0C" w:rsidRPr="00B75A6B">
        <w:t>]</w:t>
      </w:r>
      <w:r w:rsidR="00D26189" w:rsidRPr="00B75A6B">
        <w:t>. В соо</w:t>
      </w:r>
      <w:r w:rsidR="00D26189" w:rsidRPr="00B75A6B">
        <w:t>т</w:t>
      </w:r>
      <w:r w:rsidR="00D26189" w:rsidRPr="00B75A6B">
        <w:t>ветствии с этим положением разница (дисконта) между первоначальной и номинальной стоимостью долговых ценных бумаг, не обращающихся на рынке ценных бумаг, списывается в момент погашения (выбытия) ценной бумаги либо списывается на финансовый результат равномерно в течени</w:t>
      </w:r>
      <w:r>
        <w:t xml:space="preserve">е срока обращения ценной бумаги </w:t>
      </w:r>
      <w:r w:rsidR="00D26189" w:rsidRPr="00B75A6B">
        <w:t>(п. 6 и 12 ПБУ 9/99)</w:t>
      </w:r>
      <w:r>
        <w:t>;</w:t>
      </w:r>
    </w:p>
    <w:p w:rsidR="00594033" w:rsidRDefault="00594033" w:rsidP="00B75A6B">
      <w:pPr>
        <w:pStyle w:val="a0"/>
        <w:numPr>
          <w:ilvl w:val="0"/>
          <w:numId w:val="0"/>
        </w:numPr>
        <w:ind w:firstLine="709"/>
      </w:pPr>
      <w:r>
        <w:t>— </w:t>
      </w:r>
      <w:r w:rsidR="008B33F5" w:rsidRPr="00B75A6B">
        <w:t xml:space="preserve">Положение по ведению бухгалтерского учета </w:t>
      </w:r>
      <w:r w:rsidR="00B75A6B" w:rsidRPr="00B75A6B">
        <w:t>и бухгалтерской о</w:t>
      </w:r>
      <w:r w:rsidR="00B75A6B" w:rsidRPr="00B75A6B">
        <w:t>т</w:t>
      </w:r>
      <w:r w:rsidR="00B75A6B" w:rsidRPr="00B75A6B">
        <w:t>четности в РФ, утвержденное</w:t>
      </w:r>
      <w:r w:rsidR="008B33F5" w:rsidRPr="00B75A6B">
        <w:t xml:space="preserve"> Приказ</w:t>
      </w:r>
      <w:r w:rsidR="00B75A6B" w:rsidRPr="00B75A6B">
        <w:t>ом</w:t>
      </w:r>
      <w:r w:rsidR="008B33F5" w:rsidRPr="00B75A6B">
        <w:t xml:space="preserve"> </w:t>
      </w:r>
      <w:r>
        <w:t xml:space="preserve">Минфина РФ от 29.07.98 г. №34н </w:t>
      </w:r>
      <w:r w:rsidR="002E0F0C" w:rsidRPr="00B75A6B">
        <w:t>[</w:t>
      </w:r>
      <w:r w:rsidR="002E0F0C">
        <w:t>7</w:t>
      </w:r>
      <w:r w:rsidR="002E0F0C" w:rsidRPr="00B75A6B">
        <w:t>]</w:t>
      </w:r>
      <w:r w:rsidR="005F7D10" w:rsidRPr="00B75A6B">
        <w:t>, в соответствии с которым остатки по счетам 58 «Финансовые вложения» должны найти соответствующее отражение в строках бухгалтерской отче</w:t>
      </w:r>
      <w:r w:rsidR="005F7D10" w:rsidRPr="00B75A6B">
        <w:t>т</w:t>
      </w:r>
      <w:r w:rsidR="005F7D10" w:rsidRPr="00B75A6B">
        <w:t>ности, например, бухгалтерском балансе (строки 1170 для долгосрочных ф</w:t>
      </w:r>
      <w:r w:rsidR="005F7D10" w:rsidRPr="00B75A6B">
        <w:t>и</w:t>
      </w:r>
      <w:r w:rsidR="005F7D10" w:rsidRPr="00B75A6B">
        <w:t>нансовых вложений или 1240 — для краткосрочных финансовых вложений)</w:t>
      </w:r>
      <w:r>
        <w:t>;</w:t>
      </w:r>
    </w:p>
    <w:p w:rsidR="008B33F5" w:rsidRDefault="00594033" w:rsidP="00B75A6B">
      <w:pPr>
        <w:pStyle w:val="a0"/>
        <w:numPr>
          <w:ilvl w:val="0"/>
          <w:numId w:val="0"/>
        </w:numPr>
        <w:ind w:firstLine="709"/>
      </w:pPr>
      <w:r>
        <w:t>—</w:t>
      </w:r>
      <w:r w:rsidR="00F332A7">
        <w:t xml:space="preserve"> </w:t>
      </w:r>
      <w:r w:rsidR="008B33F5" w:rsidRPr="00B75A6B">
        <w:t>План счетов бухгалтерского учета финансово-хозяйственной де</w:t>
      </w:r>
      <w:r w:rsidR="008B33F5" w:rsidRPr="00B75A6B">
        <w:t>я</w:t>
      </w:r>
      <w:r w:rsidR="008B33F5" w:rsidRPr="00B75A6B">
        <w:t>тельности организаций и Инструкция по его применению</w:t>
      </w:r>
      <w:r w:rsidR="005F7D10" w:rsidRPr="00B75A6B">
        <w:t xml:space="preserve">, </w:t>
      </w:r>
      <w:r w:rsidR="00B75A6B" w:rsidRPr="00B75A6B">
        <w:t>утвержденные</w:t>
      </w:r>
      <w:r w:rsidR="008B33F5" w:rsidRPr="00B75A6B">
        <w:t xml:space="preserve"> Приказ</w:t>
      </w:r>
      <w:r w:rsidR="00B75A6B" w:rsidRPr="00B75A6B">
        <w:t>ом</w:t>
      </w:r>
      <w:r w:rsidR="008B33F5" w:rsidRPr="00B75A6B">
        <w:t xml:space="preserve"> Минфина РФ от 31.10.00 г</w:t>
      </w:r>
      <w:r>
        <w:t xml:space="preserve">. №94н </w:t>
      </w:r>
      <w:r w:rsidR="002E0F0C" w:rsidRPr="00B75A6B">
        <w:t>[</w:t>
      </w:r>
      <w:r w:rsidR="00523227">
        <w:t>9</w:t>
      </w:r>
      <w:r w:rsidR="002E0F0C" w:rsidRPr="00B75A6B">
        <w:t>]</w:t>
      </w:r>
      <w:r w:rsidR="00B75A6B" w:rsidRPr="00B75A6B">
        <w:t>. В соответствии с этим док</w:t>
      </w:r>
      <w:r w:rsidR="00B75A6B" w:rsidRPr="00B75A6B">
        <w:t>у</w:t>
      </w:r>
      <w:r w:rsidR="00B75A6B" w:rsidRPr="00B75A6B">
        <w:lastRenderedPageBreak/>
        <w:t>ментом учет финансовых вложений следует организ</w:t>
      </w:r>
      <w:r>
        <w:t>овать на синтетическом счете 58 </w:t>
      </w:r>
      <w:r w:rsidR="00B75A6B" w:rsidRPr="00B75A6B">
        <w:t>«Финансовые вложения».</w:t>
      </w:r>
    </w:p>
    <w:p w:rsidR="002A34F8" w:rsidRPr="00B75A6B" w:rsidRDefault="002A34F8" w:rsidP="00B75A6B">
      <w:pPr>
        <w:pStyle w:val="a0"/>
        <w:numPr>
          <w:ilvl w:val="0"/>
          <w:numId w:val="0"/>
        </w:numPr>
        <w:ind w:firstLine="709"/>
      </w:pPr>
      <w:r>
        <w:t xml:space="preserve">Приведенный перечень </w:t>
      </w:r>
      <w:r w:rsidR="00F332A7">
        <w:t xml:space="preserve">нормативно-правовых документов </w:t>
      </w:r>
      <w:r>
        <w:t>не является исчерпывающим.</w:t>
      </w:r>
    </w:p>
    <w:p w:rsidR="00BB3A70" w:rsidRDefault="00B75A6B" w:rsidP="002A34F8">
      <w:r w:rsidRPr="00B75A6B">
        <w:t>Таким образом, на основании выше изложенного мы можем сделать вывод, что учет финансовых вложений (в том числе ценных бумаг)</w:t>
      </w:r>
      <w:r w:rsidR="000B5C7D" w:rsidRPr="00B75A6B">
        <w:t xml:space="preserve"> </w:t>
      </w:r>
      <w:r w:rsidRPr="00B75A6B">
        <w:t>регламе</w:t>
      </w:r>
      <w:r w:rsidRPr="00B75A6B">
        <w:t>н</w:t>
      </w:r>
      <w:r w:rsidRPr="00B75A6B">
        <w:t xml:space="preserve">тирует большое количество </w:t>
      </w:r>
      <w:r w:rsidR="000B5C7D" w:rsidRPr="00B75A6B">
        <w:t>норм</w:t>
      </w:r>
      <w:r w:rsidRPr="00B75A6B">
        <w:t>ативных</w:t>
      </w:r>
      <w:r w:rsidR="000B5C7D" w:rsidRPr="00B75A6B">
        <w:t xml:space="preserve"> документ</w:t>
      </w:r>
      <w:r w:rsidRPr="00B75A6B">
        <w:t xml:space="preserve">ов, в частности </w:t>
      </w:r>
      <w:r w:rsidR="000B5C7D" w:rsidRPr="00B75A6B">
        <w:t>Гражда</w:t>
      </w:r>
      <w:r w:rsidR="000B5C7D" w:rsidRPr="00B75A6B">
        <w:t>н</w:t>
      </w:r>
      <w:r w:rsidR="000B5C7D" w:rsidRPr="00B75A6B">
        <w:t>с</w:t>
      </w:r>
      <w:r w:rsidRPr="00B75A6B">
        <w:t>кий кодекс Российской Федерации,</w:t>
      </w:r>
      <w:r>
        <w:t xml:space="preserve"> </w:t>
      </w:r>
      <w:r w:rsidR="002A34F8" w:rsidRPr="00B75A6B">
        <w:t xml:space="preserve">Федеральный закон от 09.12.11 г. №402-ФЗ «О бухгалтерском учете» </w:t>
      </w:r>
      <w:r w:rsidR="002A34F8">
        <w:t>и многие другие. Если организации будут с</w:t>
      </w:r>
      <w:r w:rsidR="002A34F8">
        <w:t>о</w:t>
      </w:r>
      <w:r w:rsidR="002A34F8">
        <w:t xml:space="preserve">блюдать эти нормативно-правовые документы, то их угрозы экономической безопасности, связанные с учетом </w:t>
      </w:r>
      <w:r w:rsidR="002F335B">
        <w:t>финансовых вложений,</w:t>
      </w:r>
      <w:r w:rsidR="002A34F8">
        <w:t xml:space="preserve"> будут сведены к минимуму, поскольку соблюдение действующего законодательства не позв</w:t>
      </w:r>
      <w:r w:rsidR="002A34F8">
        <w:t>о</w:t>
      </w:r>
      <w:r w:rsidR="002A34F8">
        <w:t>лит правоохранительным органам применять к организации меры отве</w:t>
      </w:r>
      <w:r w:rsidR="002A34F8">
        <w:t>т</w:t>
      </w:r>
      <w:r w:rsidR="002A34F8">
        <w:t>ственности.</w:t>
      </w:r>
      <w:r w:rsidR="002F335B">
        <w:t xml:space="preserve"> И наоборот, если предприятия не будут соблюдать нормы зак</w:t>
      </w:r>
      <w:r w:rsidR="002F335B">
        <w:t>о</w:t>
      </w:r>
      <w:r w:rsidR="002F335B">
        <w:t>нодательства, их учет финансовых вложений будет искажен, что не только приведет к вопросам</w:t>
      </w:r>
      <w:r w:rsidR="00F332A7">
        <w:t>, санкциям</w:t>
      </w:r>
      <w:r w:rsidR="002F335B">
        <w:t xml:space="preserve"> со стороны правоохранительных органов, но и может способствовать тому, что финансовая отчетность хозяйствующего субъекта будет признана недостоверной, что уменьшит число контрагентов, желающих сотрудничать с организацией, а</w:t>
      </w:r>
      <w:r w:rsidR="00F332A7">
        <w:t xml:space="preserve">, следовательно, </w:t>
      </w:r>
      <w:r w:rsidR="00F332A7" w:rsidRPr="00B75A6B">
        <w:t xml:space="preserve">— </w:t>
      </w:r>
      <w:r w:rsidR="00594033">
        <w:t>с</w:t>
      </w:r>
      <w:r w:rsidR="002F335B">
        <w:t>пособствует потере ее экономической безопасности.</w:t>
      </w:r>
    </w:p>
    <w:p w:rsidR="000B5C7D" w:rsidRPr="0029053E" w:rsidRDefault="00D14EB0" w:rsidP="00BB3A70">
      <w:pPr>
        <w:pStyle w:val="2"/>
      </w:pPr>
      <w:bookmarkStart w:id="10" w:name="_Toc38888841"/>
      <w:bookmarkStart w:id="11" w:name="_Toc41204730"/>
      <w:r>
        <w:t>Задачи и м</w:t>
      </w:r>
      <w:r w:rsidR="000B5C7D" w:rsidRPr="0029053E">
        <w:t>етодические основы бухга</w:t>
      </w:r>
      <w:r w:rsidR="00BB3A70">
        <w:t xml:space="preserve">лтерского учета </w:t>
      </w:r>
      <w:r w:rsidR="000B5C7D" w:rsidRPr="0029053E">
        <w:t>ценны</w:t>
      </w:r>
      <w:r>
        <w:t>х</w:t>
      </w:r>
      <w:r w:rsidR="000B5C7D" w:rsidRPr="0029053E">
        <w:t xml:space="preserve"> бумаг</w:t>
      </w:r>
      <w:bookmarkEnd w:id="10"/>
      <w:r>
        <w:t xml:space="preserve"> и их роль в обеспечении экономической безопасности</w:t>
      </w:r>
      <w:bookmarkEnd w:id="11"/>
    </w:p>
    <w:p w:rsidR="00114C43" w:rsidRDefault="00114C43" w:rsidP="00114C43">
      <w:r w:rsidRPr="00CD7E16">
        <w:rPr>
          <w:highlight w:val="yellow"/>
        </w:rPr>
        <w:t>Основными задачами, которые решает хозяйствующий субъект, инв</w:t>
      </w:r>
      <w:r w:rsidRPr="00CD7E16">
        <w:rPr>
          <w:highlight w:val="yellow"/>
        </w:rPr>
        <w:t>е</w:t>
      </w:r>
      <w:r w:rsidRPr="00CD7E16">
        <w:rPr>
          <w:highlight w:val="yellow"/>
        </w:rPr>
        <w:t xml:space="preserve">стируя средства в </w:t>
      </w:r>
      <w:r w:rsidR="001B1339" w:rsidRPr="00CD7E16">
        <w:rPr>
          <w:highlight w:val="yellow"/>
        </w:rPr>
        <w:t xml:space="preserve">ценные бумаги </w:t>
      </w:r>
      <w:r w:rsidR="0039375E" w:rsidRPr="00CD7E16">
        <w:rPr>
          <w:highlight w:val="yellow"/>
        </w:rPr>
        <w:t xml:space="preserve">(например, акции, облигации) </w:t>
      </w:r>
      <w:r w:rsidRPr="00CD7E16">
        <w:rPr>
          <w:highlight w:val="yellow"/>
        </w:rPr>
        <w:t>и осущест</w:t>
      </w:r>
      <w:r w:rsidRPr="00CD7E16">
        <w:rPr>
          <w:highlight w:val="yellow"/>
        </w:rPr>
        <w:t>в</w:t>
      </w:r>
      <w:r w:rsidRPr="00CD7E16">
        <w:rPr>
          <w:highlight w:val="yellow"/>
        </w:rPr>
        <w:t>ляя их учет, являются:</w:t>
      </w:r>
    </w:p>
    <w:p w:rsidR="00594033" w:rsidRDefault="00594033" w:rsidP="00114C43">
      <w:r>
        <w:t>— </w:t>
      </w:r>
      <w:r w:rsidR="00114C43">
        <w:t>грамотная идентификация финансовых вложений</w:t>
      </w:r>
      <w:r>
        <w:t>;</w:t>
      </w:r>
    </w:p>
    <w:p w:rsidR="00594033" w:rsidRDefault="00594033" w:rsidP="00074EDC">
      <w:r>
        <w:t>— </w:t>
      </w:r>
      <w:r w:rsidR="00074EDC">
        <w:t>выбор единиц бухгалтерского учета финансовых вложений и з</w:t>
      </w:r>
      <w:r w:rsidR="00074EDC">
        <w:t>а</w:t>
      </w:r>
      <w:r w:rsidR="00074EDC">
        <w:t>крепление его в учетной политике организации</w:t>
      </w:r>
      <w:r>
        <w:t>;</w:t>
      </w:r>
    </w:p>
    <w:p w:rsidR="00594033" w:rsidRDefault="00594033" w:rsidP="00074EDC">
      <w:r>
        <w:lastRenderedPageBreak/>
        <w:t>— </w:t>
      </w:r>
      <w:r w:rsidR="00074EDC">
        <w:t>формирование наиболее полных данных по видам (группам) объе</w:t>
      </w:r>
      <w:r w:rsidR="00074EDC">
        <w:t>к</w:t>
      </w:r>
      <w:r w:rsidR="00074EDC">
        <w:t>тов учета финансовых вложений и контрагентам</w:t>
      </w:r>
      <w:r>
        <w:t>;</w:t>
      </w:r>
    </w:p>
    <w:p w:rsidR="00594033" w:rsidRDefault="00594033" w:rsidP="00114C43">
      <w:r>
        <w:t>— </w:t>
      </w:r>
      <w:r w:rsidR="00A9786D">
        <w:t>формирование актуальной информации о финансовых вложениях</w:t>
      </w:r>
      <w:r>
        <w:t>;</w:t>
      </w:r>
    </w:p>
    <w:p w:rsidR="00594033" w:rsidRDefault="00594033" w:rsidP="00114C43">
      <w:r>
        <w:t>— </w:t>
      </w:r>
      <w:r w:rsidR="00114C43">
        <w:t>эффективное использование временно свободных денежных средств, с целью получения дохода</w:t>
      </w:r>
      <w:r>
        <w:t>;</w:t>
      </w:r>
    </w:p>
    <w:p w:rsidR="00594033" w:rsidRDefault="00594033" w:rsidP="00114C43">
      <w:r>
        <w:t>— </w:t>
      </w:r>
      <w:r w:rsidR="00114C43">
        <w:t>гарантия высокой ликвидности</w:t>
      </w:r>
      <w:r>
        <w:t>;</w:t>
      </w:r>
    </w:p>
    <w:p w:rsidR="00594033" w:rsidRDefault="00594033" w:rsidP="00114C43">
      <w:r>
        <w:t>— </w:t>
      </w:r>
      <w:r w:rsidR="00114C43">
        <w:t>минимизация затрат по поддержанию оборотного капитала</w:t>
      </w:r>
      <w:r>
        <w:t>;</w:t>
      </w:r>
    </w:p>
    <w:p w:rsidR="00114C43" w:rsidRDefault="00594033" w:rsidP="00114C43">
      <w:r>
        <w:t>— </w:t>
      </w:r>
      <w:r w:rsidR="00114C43">
        <w:t>минимизация рисков хозяйственной деятельности</w:t>
      </w:r>
      <w:r w:rsidR="00E80A28">
        <w:t xml:space="preserve"> </w:t>
      </w:r>
      <w:r w:rsidR="00E80A28" w:rsidRPr="001A17B2">
        <w:t>[</w:t>
      </w:r>
      <w:r w:rsidR="00F27840">
        <w:t>24</w:t>
      </w:r>
      <w:r>
        <w:t>, с. </w:t>
      </w:r>
      <w:r w:rsidR="00F27840">
        <w:t>56</w:t>
      </w:r>
      <w:r w:rsidR="00E80A28">
        <w:t>]</w:t>
      </w:r>
      <w:r w:rsidR="00114C43">
        <w:t>.</w:t>
      </w:r>
    </w:p>
    <w:p w:rsidR="003F4F8F" w:rsidRDefault="00114C43" w:rsidP="003F4F8F">
      <w:r w:rsidRPr="00BC68E7">
        <w:t>Принимая актив к учету в качестве финансовых вложений, бухгалтер должен удостоверится, что он отвечает ряду установленных законодател</w:t>
      </w:r>
      <w:r w:rsidRPr="00BC68E7">
        <w:t>ь</w:t>
      </w:r>
      <w:r w:rsidRPr="00BC68E7">
        <w:t>ством критериев. Известно, что к</w:t>
      </w:r>
      <w:r w:rsidR="003F4F8F" w:rsidRPr="00BC68E7">
        <w:t xml:space="preserve"> финансовым вложениям относят только определенную группу активов. Нормативные требования, по которым активы признаются в качестве финансовых вложений перечислены в п. 2</w:t>
      </w:r>
      <w:r w:rsidR="00BC68E7" w:rsidRPr="00BC68E7">
        <w:t xml:space="preserve"> Положения по бухгалтерскому учету «Учет финансовых вложений» (ПБУ 19/02), утве</w:t>
      </w:r>
      <w:r w:rsidR="00BC68E7" w:rsidRPr="00BC68E7">
        <w:t>р</w:t>
      </w:r>
      <w:r w:rsidR="00BC68E7" w:rsidRPr="00BC68E7">
        <w:t xml:space="preserve">жденного Приказом Минфина РФ от 10.12.02 г. №126н: (в ред. от 10.04.15 г.) </w:t>
      </w:r>
      <w:r w:rsidR="00BC68E7">
        <w:t>[</w:t>
      </w:r>
      <w:r w:rsidR="00523227">
        <w:t>5</w:t>
      </w:r>
      <w:r w:rsidR="00BC68E7">
        <w:t>]</w:t>
      </w:r>
      <w:r w:rsidR="003F4F8F">
        <w:t xml:space="preserve">. </w:t>
      </w:r>
      <w:r w:rsidR="003F4F8F" w:rsidRPr="00CD7E16">
        <w:rPr>
          <w:highlight w:val="yellow"/>
        </w:rPr>
        <w:t>Одновременно необходимо соблюдение несколько критериев, предста</w:t>
      </w:r>
      <w:r w:rsidR="003F4F8F" w:rsidRPr="00CD7E16">
        <w:rPr>
          <w:highlight w:val="yellow"/>
        </w:rPr>
        <w:t>в</w:t>
      </w:r>
      <w:r w:rsidR="003F4F8F" w:rsidRPr="00CD7E16">
        <w:rPr>
          <w:highlight w:val="yellow"/>
        </w:rPr>
        <w:t>ленных на рисунке 1.</w:t>
      </w:r>
      <w:r w:rsidR="00C04C7B" w:rsidRPr="00CD7E16">
        <w:rPr>
          <w:highlight w:val="yellow"/>
        </w:rPr>
        <w:t>1.</w:t>
      </w:r>
    </w:p>
    <w:p w:rsidR="003F4F8F" w:rsidRDefault="003F4F8F" w:rsidP="003F4F8F">
      <w:pPr>
        <w:ind w:firstLine="0"/>
      </w:pPr>
      <w:r>
        <w:rPr>
          <w:noProof/>
          <w:lang w:eastAsia="ru-RU"/>
        </w:rPr>
        <w:drawing>
          <wp:inline distT="0" distB="0" distL="0" distR="0" wp14:anchorId="37885722" wp14:editId="04838BD9">
            <wp:extent cx="5905500" cy="3600450"/>
            <wp:effectExtent l="95250" t="0" r="15240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F4F8F" w:rsidRDefault="003F4F8F" w:rsidP="003F4F8F">
      <w:pPr>
        <w:ind w:firstLine="0"/>
        <w:jc w:val="center"/>
      </w:pPr>
      <w:r>
        <w:t xml:space="preserve">Рисунок </w:t>
      </w:r>
      <w:r w:rsidR="00C04C7B">
        <w:t>1.</w:t>
      </w:r>
      <w:r>
        <w:t xml:space="preserve">1 </w:t>
      </w:r>
      <w:r w:rsidRPr="006C1C7E">
        <w:t>—</w:t>
      </w:r>
      <w:r>
        <w:t xml:space="preserve"> Критерии отнесения активов к финансовым</w:t>
      </w:r>
    </w:p>
    <w:p w:rsidR="003F4F8F" w:rsidRDefault="003F4F8F" w:rsidP="003F4F8F">
      <w:r>
        <w:lastRenderedPageBreak/>
        <w:t>Единица бухгалтерского учета финансовых вложений выбирается ка</w:t>
      </w:r>
      <w:r>
        <w:t>ж</w:t>
      </w:r>
      <w:r>
        <w:t>дой организацией самостоятельно в зависимости от характера осуществле</w:t>
      </w:r>
      <w:r>
        <w:t>н</w:t>
      </w:r>
      <w:r>
        <w:t xml:space="preserve">ных вложений </w:t>
      </w:r>
      <w:r w:rsidRPr="006C1C7E">
        <w:t>—</w:t>
      </w:r>
      <w:r>
        <w:t xml:space="preserve"> партия, серия, совокупность и пр. Аналитический учет ф</w:t>
      </w:r>
      <w:r>
        <w:t>и</w:t>
      </w:r>
      <w:r>
        <w:t xml:space="preserve">нансовых вложений и ценных бумаг предприятие организует таким образом, чтобы сформировать наиболее полные данные по видам (группам) объектов учета и контрагентам (п. 6 </w:t>
      </w:r>
      <w:r w:rsidRPr="00955263">
        <w:t>ПБУ 19/02</w:t>
      </w:r>
      <w:r>
        <w:t>)</w:t>
      </w:r>
      <w:r w:rsidR="00F27840">
        <w:t xml:space="preserve"> </w:t>
      </w:r>
      <w:r w:rsidR="00F27840" w:rsidRPr="001A17B2">
        <w:t>[</w:t>
      </w:r>
      <w:r w:rsidR="00F27840">
        <w:t>5]</w:t>
      </w:r>
      <w:r>
        <w:t>. По ценным бумагам (ЦБ) требуе</w:t>
      </w:r>
      <w:r>
        <w:t>т</w:t>
      </w:r>
      <w:r>
        <w:t>ся отразить сведения о названии ценной бумаги и эмитента, номинальной цене, номере и серии ценной бумаге, покупной стоимости и затратах, общем количестве бумаг, датах приобретения и реализации, адресе хранения.</w:t>
      </w:r>
      <w:r w:rsidR="00120A09">
        <w:t xml:space="preserve"> Если не выполнить все требования, установленные законодательством, то это м</w:t>
      </w:r>
      <w:r w:rsidR="00120A09">
        <w:t>о</w:t>
      </w:r>
      <w:r w:rsidR="00120A09">
        <w:t>жет повлечь финансовые и другие санкции со стороны правоохранительных органов, что создаст угрозу экономической безопасности организации, из-за снижения ее прибыли.</w:t>
      </w:r>
    </w:p>
    <w:p w:rsidR="007D42E9" w:rsidRDefault="007D42E9" w:rsidP="00F0333A">
      <w:r>
        <w:t xml:space="preserve">Оценка финансовых вложений </w:t>
      </w:r>
      <w:r w:rsidR="00F0333A">
        <w:t>(по первоначальной стоимости единицы финансовых вложений, по средней первоначальной стоимости, ФИФО)</w:t>
      </w:r>
      <w:r w:rsidR="002C1E6D">
        <w:t xml:space="preserve"> и их переоценка (по состоянию на конец каждого месяца или квартала)</w:t>
      </w:r>
      <w:r w:rsidR="00F0333A">
        <w:t xml:space="preserve"> влия</w:t>
      </w:r>
      <w:r w:rsidR="002C1E6D">
        <w:t>ю</w:t>
      </w:r>
      <w:r w:rsidR="006716A7">
        <w:t xml:space="preserve">т на </w:t>
      </w:r>
      <w:r w:rsidR="00F0333A">
        <w:t>размер</w:t>
      </w:r>
      <w:r w:rsidR="006716A7">
        <w:t xml:space="preserve"> расходов, учитываемых при оплате финансовых вложений</w:t>
      </w:r>
      <w:r w:rsidR="00F0333A">
        <w:t>, а, соотве</w:t>
      </w:r>
      <w:r w:rsidR="00F0333A">
        <w:t>т</w:t>
      </w:r>
      <w:r w:rsidR="00F0333A">
        <w:t>ственно, способству</w:t>
      </w:r>
      <w:r w:rsidR="00283AAF">
        <w:t>ю</w:t>
      </w:r>
      <w:r w:rsidR="00F0333A">
        <w:t xml:space="preserve">т росту (снижению) </w:t>
      </w:r>
      <w:r w:rsidR="002C1E6D">
        <w:t>величины, уплачиваемых орган</w:t>
      </w:r>
      <w:r w:rsidR="002C1E6D">
        <w:t>и</w:t>
      </w:r>
      <w:r w:rsidR="002C1E6D">
        <w:t>зацией налогов, изменяя величину чистой прибыли и показатели рентабел</w:t>
      </w:r>
      <w:r w:rsidR="002C1E6D">
        <w:t>ь</w:t>
      </w:r>
      <w:r w:rsidR="002C1E6D">
        <w:t>ности</w:t>
      </w:r>
      <w:r w:rsidR="00283AAF">
        <w:t xml:space="preserve"> и сказываясь на экономической безопасности хозяйствующего субъе</w:t>
      </w:r>
      <w:r w:rsidR="00283AAF">
        <w:t>к</w:t>
      </w:r>
      <w:r w:rsidR="00283AAF">
        <w:t>та</w:t>
      </w:r>
      <w:r w:rsidR="002C1E6D">
        <w:t>.</w:t>
      </w:r>
    </w:p>
    <w:p w:rsidR="003F4F8F" w:rsidRDefault="003F4F8F" w:rsidP="003F4F8F">
      <w:r w:rsidRPr="00CD7E16">
        <w:rPr>
          <w:highlight w:val="yellow"/>
        </w:rPr>
        <w:t>Согласно Плану счетов бухгалтерского учета финансово-хозяйственной деятельности организаций и Инструкции по его применению бухгалтерский учет финансовых вложений осуществляется на счете 58 с о</w:t>
      </w:r>
      <w:r w:rsidRPr="00CD7E16">
        <w:rPr>
          <w:highlight w:val="yellow"/>
        </w:rPr>
        <w:t>д</w:t>
      </w:r>
      <w:r w:rsidRPr="00CD7E16">
        <w:rPr>
          <w:highlight w:val="yellow"/>
        </w:rPr>
        <w:t>ноименным названием</w:t>
      </w:r>
      <w:r>
        <w:t>. С учетом требований п. 8 ПБУ 19/02 финансовые вложения принимаются к учету по первоначальной стоимости. Данный вид стоимости для объектов, полученных за плату, складывается исходя из фа</w:t>
      </w:r>
      <w:r>
        <w:t>к</w:t>
      </w:r>
      <w:r>
        <w:t>тически произведенных расходов на приобретение, кроме исключаемых налогов (НДС и др.). В соответствии с п. 9 ПБУ 19/02 к фактическим издер</w:t>
      </w:r>
      <w:r>
        <w:t>ж</w:t>
      </w:r>
      <w:r>
        <w:t xml:space="preserve">кам относят суммы: уплаченные фирме-продавцу на основании требований </w:t>
      </w:r>
      <w:r>
        <w:lastRenderedPageBreak/>
        <w:t>договорных условий; оплаченные сторонним организациям услуги консул</w:t>
      </w:r>
      <w:r>
        <w:t>ь</w:t>
      </w:r>
      <w:r>
        <w:t xml:space="preserve">тационного, информационного, посреднического, иного характера </w:t>
      </w:r>
      <w:r w:rsidRPr="006C1C7E">
        <w:t>—</w:t>
      </w:r>
      <w:r>
        <w:t xml:space="preserve"> но, т</w:t>
      </w:r>
      <w:r>
        <w:t>а</w:t>
      </w:r>
      <w:r>
        <w:t>кие расходы должны быть непосредственно связаны с покупкой конкретного актива, т.к., в противном случае они относятся на финансовые результаты предприятия.</w:t>
      </w:r>
    </w:p>
    <w:p w:rsidR="003F4F8F" w:rsidRPr="00CD7E16" w:rsidRDefault="003F4F8F" w:rsidP="003F4F8F">
      <w:pPr>
        <w:rPr>
          <w:highlight w:val="yellow"/>
        </w:rPr>
      </w:pPr>
      <w:r w:rsidRPr="00CD7E16">
        <w:rPr>
          <w:highlight w:val="yellow"/>
        </w:rPr>
        <w:t>Учет актов, признанных финансовыми вложениями ведется бухгалт</w:t>
      </w:r>
      <w:r w:rsidRPr="00CD7E16">
        <w:rPr>
          <w:highlight w:val="yellow"/>
        </w:rPr>
        <w:t>е</w:t>
      </w:r>
      <w:r w:rsidRPr="00CD7E16">
        <w:rPr>
          <w:highlight w:val="yellow"/>
        </w:rPr>
        <w:t>ром на 58 счете, к которому открываются (по необходимости) нижеперечи</w:t>
      </w:r>
      <w:r w:rsidRPr="00CD7E16">
        <w:rPr>
          <w:highlight w:val="yellow"/>
        </w:rPr>
        <w:t>с</w:t>
      </w:r>
      <w:r w:rsidRPr="00CD7E16">
        <w:rPr>
          <w:highlight w:val="yellow"/>
        </w:rPr>
        <w:t>ленные субсчета:</w:t>
      </w:r>
    </w:p>
    <w:p w:rsidR="003F4F8F" w:rsidRPr="00CD7E16" w:rsidRDefault="004855D6" w:rsidP="003F4F8F">
      <w:pPr>
        <w:rPr>
          <w:highlight w:val="yellow"/>
        </w:rPr>
      </w:pPr>
      <w:r w:rsidRPr="00CD7E16">
        <w:rPr>
          <w:highlight w:val="yellow"/>
        </w:rPr>
        <w:t>58-</w:t>
      </w:r>
      <w:r w:rsidR="003F4F8F" w:rsidRPr="00CD7E16">
        <w:rPr>
          <w:highlight w:val="yellow"/>
        </w:rPr>
        <w:t>1 — формируются данные по акциям и паям.</w:t>
      </w:r>
    </w:p>
    <w:p w:rsidR="003F4F8F" w:rsidRPr="00CD7E16" w:rsidRDefault="004855D6" w:rsidP="003F4F8F">
      <w:pPr>
        <w:rPr>
          <w:highlight w:val="yellow"/>
        </w:rPr>
      </w:pPr>
      <w:r w:rsidRPr="00CD7E16">
        <w:rPr>
          <w:highlight w:val="yellow"/>
        </w:rPr>
        <w:t>58-</w:t>
      </w:r>
      <w:r w:rsidR="003F4F8F" w:rsidRPr="00CD7E16">
        <w:rPr>
          <w:highlight w:val="yellow"/>
        </w:rPr>
        <w:t>2 — по долговым ценным бумагам (облигации, векселя).</w:t>
      </w:r>
    </w:p>
    <w:p w:rsidR="003F4F8F" w:rsidRPr="00CD7E16" w:rsidRDefault="004855D6" w:rsidP="003F4F8F">
      <w:pPr>
        <w:rPr>
          <w:highlight w:val="yellow"/>
        </w:rPr>
      </w:pPr>
      <w:r w:rsidRPr="00CD7E16">
        <w:rPr>
          <w:highlight w:val="yellow"/>
        </w:rPr>
        <w:t>58-</w:t>
      </w:r>
      <w:r w:rsidR="003F4F8F" w:rsidRPr="00CD7E16">
        <w:rPr>
          <w:highlight w:val="yellow"/>
        </w:rPr>
        <w:t>3 — отображаются выданные на сторону процентные займы, за и</w:t>
      </w:r>
      <w:r w:rsidR="003F4F8F" w:rsidRPr="00CD7E16">
        <w:rPr>
          <w:highlight w:val="yellow"/>
        </w:rPr>
        <w:t>с</w:t>
      </w:r>
      <w:r w:rsidR="003F4F8F" w:rsidRPr="00CD7E16">
        <w:rPr>
          <w:highlight w:val="yellow"/>
        </w:rPr>
        <w:t>ключением операций с персоналом предприятия.</w:t>
      </w:r>
    </w:p>
    <w:p w:rsidR="003F4F8F" w:rsidRPr="00CD7E16" w:rsidRDefault="004855D6" w:rsidP="003F4F8F">
      <w:pPr>
        <w:rPr>
          <w:highlight w:val="yellow"/>
        </w:rPr>
      </w:pPr>
      <w:r w:rsidRPr="00CD7E16">
        <w:rPr>
          <w:highlight w:val="yellow"/>
        </w:rPr>
        <w:t>58-</w:t>
      </w:r>
      <w:r w:rsidR="003F4F8F" w:rsidRPr="00CD7E16">
        <w:rPr>
          <w:highlight w:val="yellow"/>
        </w:rPr>
        <w:t>4 — формируются данные по вкладам в имущество простого тов</w:t>
      </w:r>
      <w:r w:rsidR="003F4F8F" w:rsidRPr="00CD7E16">
        <w:rPr>
          <w:highlight w:val="yellow"/>
        </w:rPr>
        <w:t>а</w:t>
      </w:r>
      <w:r w:rsidR="003F4F8F" w:rsidRPr="00CD7E16">
        <w:rPr>
          <w:highlight w:val="yellow"/>
        </w:rPr>
        <w:t>рищества.</w:t>
      </w:r>
    </w:p>
    <w:p w:rsidR="003F4F8F" w:rsidRDefault="003F4F8F" w:rsidP="003F4F8F">
      <w:r w:rsidRPr="00CD7E16">
        <w:rPr>
          <w:highlight w:val="yellow"/>
        </w:rPr>
        <w:t>Произведенные финансовые вложения принимаются к бухгалтерскому учету по дебету счета 58 «Финансовые вложения» в корреспонденции со сч</w:t>
      </w:r>
      <w:r w:rsidRPr="00CD7E16">
        <w:rPr>
          <w:highlight w:val="yellow"/>
        </w:rPr>
        <w:t>е</w:t>
      </w:r>
      <w:r w:rsidRPr="00CD7E16">
        <w:rPr>
          <w:highlight w:val="yellow"/>
        </w:rPr>
        <w:t>тами 50 «Касса», 75 «Расчеты с учредителями», 52 «Валютные счета», 76 «Расчеты с разными дебиторами и кредиторами», 51 «Расчетные счета», 91 «прочие доходы и расходы», 98 «Доходы будущих периодов», 80 «Уставный капитал». В случае выбытия финансовых вложений записи отображаются по кредиту счета 58 «Финансовые вложения» и дебету счета 76 «Расчеты с ра</w:t>
      </w:r>
      <w:r w:rsidRPr="00CD7E16">
        <w:rPr>
          <w:highlight w:val="yellow"/>
        </w:rPr>
        <w:t>з</w:t>
      </w:r>
      <w:r w:rsidRPr="00CD7E16">
        <w:rPr>
          <w:highlight w:val="yellow"/>
        </w:rPr>
        <w:t>ными дебиторами и кредиторами», 91 «Прочие доходы и расходы», 52 «В</w:t>
      </w:r>
      <w:r w:rsidRPr="00CD7E16">
        <w:rPr>
          <w:highlight w:val="yellow"/>
        </w:rPr>
        <w:t>а</w:t>
      </w:r>
      <w:r w:rsidRPr="00CD7E16">
        <w:rPr>
          <w:highlight w:val="yellow"/>
        </w:rPr>
        <w:t>лютные счета», 51 «Расчетные счета», 90 «Продажи», 80 «Уставный кап</w:t>
      </w:r>
      <w:r w:rsidRPr="00CD7E16">
        <w:rPr>
          <w:highlight w:val="yellow"/>
        </w:rPr>
        <w:t>и</w:t>
      </w:r>
      <w:r w:rsidRPr="00CD7E16">
        <w:rPr>
          <w:highlight w:val="yellow"/>
        </w:rPr>
        <w:t>тал», 99 «прибыли и убытки». В бухгалтерском балансе данные по счету 58 «Финансовые вложения» указываются по стр. 1170 — в части долгосрочных вложений, стр. 1240 — в части краткосрочных, в зависимости от срока пог</w:t>
      </w:r>
      <w:r w:rsidRPr="00CD7E16">
        <w:rPr>
          <w:highlight w:val="yellow"/>
        </w:rPr>
        <w:t>а</w:t>
      </w:r>
      <w:r w:rsidRPr="00CD7E16">
        <w:rPr>
          <w:highlight w:val="yellow"/>
        </w:rPr>
        <w:t>шения. По стр. 1240 отражаю те объекты, срок погашения которых не пр</w:t>
      </w:r>
      <w:r w:rsidRPr="00CD7E16">
        <w:rPr>
          <w:highlight w:val="yellow"/>
        </w:rPr>
        <w:t>е</w:t>
      </w:r>
      <w:r w:rsidRPr="00CD7E16">
        <w:rPr>
          <w:highlight w:val="yellow"/>
        </w:rPr>
        <w:t>вышает 12 мес</w:t>
      </w:r>
      <w:r w:rsidR="00F27840">
        <w:t xml:space="preserve">. </w:t>
      </w:r>
      <w:r w:rsidR="00F27840" w:rsidRPr="001A17B2">
        <w:t>[</w:t>
      </w:r>
      <w:r w:rsidR="004855D6">
        <w:t>26, </w:t>
      </w:r>
      <w:r w:rsidR="00F27840">
        <w:t>с. 167]</w:t>
      </w:r>
      <w:r>
        <w:t>.</w:t>
      </w:r>
    </w:p>
    <w:p w:rsidR="007B321A" w:rsidRDefault="003F4F8F" w:rsidP="007B321A">
      <w:r>
        <w:t>Для получения актуальной информации о финансовых вложениях, о</w:t>
      </w:r>
      <w:r>
        <w:t>р</w:t>
      </w:r>
      <w:r>
        <w:t xml:space="preserve">ганизациям рекомендуется применять точную аналитику </w:t>
      </w:r>
      <w:proofErr w:type="spellStart"/>
      <w:r>
        <w:t>субсчетов</w:t>
      </w:r>
      <w:proofErr w:type="spellEnd"/>
      <w:r>
        <w:t xml:space="preserve"> с распр</w:t>
      </w:r>
      <w:r>
        <w:t>е</w:t>
      </w:r>
      <w:r>
        <w:lastRenderedPageBreak/>
        <w:t>делением активов по срокам обращения, видам и группам. Подробная дет</w:t>
      </w:r>
      <w:r>
        <w:t>а</w:t>
      </w:r>
      <w:r>
        <w:t>лизация позволяет владельцам бизнеса получить четкое представление о том, в какие активы вложены средства и на какие сроки.</w:t>
      </w:r>
      <w:r w:rsidR="007B321A">
        <w:t xml:space="preserve">  Имея актуальную и</w:t>
      </w:r>
      <w:r w:rsidR="007B321A">
        <w:t>н</w:t>
      </w:r>
      <w:r w:rsidR="007B321A">
        <w:t>формацию о финансовых вложениях, менеджер организации может более эффективно использовать временно свободных денежных средств, с целью получения дохода, что гарантирует большую ликвидность финансовых вл</w:t>
      </w:r>
      <w:r w:rsidR="007B321A">
        <w:t>о</w:t>
      </w:r>
      <w:r w:rsidR="007B321A">
        <w:t xml:space="preserve">жений, минимизирует затраты по поддержанию оборотного капитала и риска финансово-хозяйственной деятельности, а следовательно </w:t>
      </w:r>
      <w:r w:rsidR="007B321A" w:rsidRPr="006C1C7E">
        <w:t>—</w:t>
      </w:r>
      <w:r w:rsidR="007B321A">
        <w:t xml:space="preserve"> повысит экон</w:t>
      </w:r>
      <w:r w:rsidR="007B321A">
        <w:t>о</w:t>
      </w:r>
      <w:r w:rsidR="007B321A">
        <w:t>мическую безопасность хозяйствующего субъекта.</w:t>
      </w:r>
    </w:p>
    <w:p w:rsidR="003F4F8F" w:rsidRDefault="003F4F8F" w:rsidP="003F4F8F">
      <w:r>
        <w:t>С каждым годом организации все чаще инвестируют свободные дене</w:t>
      </w:r>
      <w:r>
        <w:t>ж</w:t>
      </w:r>
      <w:r>
        <w:t>ные средства в финансовые вложения. Наиболее привлекательны кратк</w:t>
      </w:r>
      <w:r>
        <w:t>о</w:t>
      </w:r>
      <w:r>
        <w:t>срочные финансовые вложения, в общем объеме их доля лидирует. Среди всех видов финансовых вложений, предпочтения отдают краткосрочным банковским вкладам. Следующие по популярности среди российских орган</w:t>
      </w:r>
      <w:r>
        <w:t>и</w:t>
      </w:r>
      <w:r>
        <w:t>заций долговые ценные бумаги и депозитные сертификаты, как краткосро</w:t>
      </w:r>
      <w:r>
        <w:t>ч</w:t>
      </w:r>
      <w:r>
        <w:t>ные, так и долгосрочные. С осторожностью организации осуществляют ф</w:t>
      </w:r>
      <w:r>
        <w:t>и</w:t>
      </w:r>
      <w:r>
        <w:t>нансовые вложения в долгосрочные банковские вклады.</w:t>
      </w:r>
      <w:r w:rsidR="007B321A">
        <w:t xml:space="preserve"> Имея </w:t>
      </w:r>
      <w:r w:rsidR="0051360F">
        <w:t>у</w:t>
      </w:r>
      <w:r w:rsidR="007B321A">
        <w:t>четные да</w:t>
      </w:r>
      <w:r w:rsidR="007B321A">
        <w:t>н</w:t>
      </w:r>
      <w:r w:rsidR="007B321A">
        <w:t>ные по финансовым вложениям за ряд лет, руководство каждой организации может оценить динамику и доходность финансовых вложений (в разрезе их видов), что позволит ему осуществить более грамотный выбор направлений инвестирования средств в те или иные финансовые вложения на предсто</w:t>
      </w:r>
      <w:r w:rsidR="007B321A">
        <w:t>я</w:t>
      </w:r>
      <w:r w:rsidR="007B321A">
        <w:t xml:space="preserve">щий период. Из этого можно сделать вывод, что учет финансовых </w:t>
      </w:r>
      <w:r w:rsidR="0027587F">
        <w:t>вложений является необходимой предпосылкой укрепления экономической безопасн</w:t>
      </w:r>
      <w:r w:rsidR="0027587F">
        <w:t>о</w:t>
      </w:r>
      <w:r w:rsidR="0027587F">
        <w:t>сти предприятия. Однако, если этот учет ведется с ошибками, то это, напр</w:t>
      </w:r>
      <w:r w:rsidR="0027587F">
        <w:t>о</w:t>
      </w:r>
      <w:r w:rsidR="0027587F">
        <w:t>тив, снизит экономическую безопасность хозяйствующего субъекта.</w:t>
      </w:r>
    </w:p>
    <w:p w:rsidR="0027587F" w:rsidRPr="00917751" w:rsidRDefault="0027587F" w:rsidP="003F4F8F">
      <w:pPr>
        <w:rPr>
          <w:highlight w:val="yellow"/>
        </w:rPr>
      </w:pPr>
      <w:r>
        <w:t>Следует отметить, что каждое предприятие находится под влиянием внешних и внутренних угроз экономической безопасности</w:t>
      </w:r>
      <w:r w:rsidR="008A1870">
        <w:t>. Но если на вне</w:t>
      </w:r>
      <w:r w:rsidR="008A1870">
        <w:t>ш</w:t>
      </w:r>
      <w:r w:rsidR="008A1870">
        <w:t>ние угрозы предприятие не в силах повлиять, то внутренние угрозы экон</w:t>
      </w:r>
      <w:r w:rsidR="008A1870">
        <w:t>о</w:t>
      </w:r>
      <w:r w:rsidR="008A1870">
        <w:t>мической безопасности хозяйствующего субъекта необходимо тщательно о</w:t>
      </w:r>
      <w:r w:rsidR="008A1870">
        <w:t>т</w:t>
      </w:r>
      <w:r w:rsidR="008A1870">
        <w:t xml:space="preserve">слеживать управлять ими. </w:t>
      </w:r>
      <w:r w:rsidR="008A2420" w:rsidRPr="008A2420">
        <w:t xml:space="preserve">Угроза </w:t>
      </w:r>
      <w:r w:rsidR="008A2420">
        <w:t xml:space="preserve">экономической </w:t>
      </w:r>
      <w:r w:rsidR="008A2420" w:rsidRPr="008A2420">
        <w:t xml:space="preserve">безопасности </w:t>
      </w:r>
      <w:r w:rsidR="008A2420">
        <w:t xml:space="preserve">организации </w:t>
      </w:r>
      <w:r w:rsidR="008A2420" w:rsidRPr="008A2420">
        <w:lastRenderedPageBreak/>
        <w:t xml:space="preserve">может заключаться в возможном воздействии на компоненты бухгалтерской </w:t>
      </w:r>
      <w:r w:rsidR="008A2420">
        <w:t xml:space="preserve">учетной </w:t>
      </w:r>
      <w:r w:rsidR="008A2420" w:rsidRPr="008A2420">
        <w:t>системы</w:t>
      </w:r>
      <w:r w:rsidR="008A2420">
        <w:t xml:space="preserve"> финансовых вложений</w:t>
      </w:r>
      <w:r w:rsidR="008A2420" w:rsidRPr="008A2420">
        <w:t xml:space="preserve">, которое нанесет ущерб </w:t>
      </w:r>
      <w:r w:rsidR="008A2420">
        <w:t>хозяйств</w:t>
      </w:r>
      <w:r w:rsidR="008A2420">
        <w:t>у</w:t>
      </w:r>
      <w:r w:rsidR="008A2420">
        <w:t>ющему субъекту</w:t>
      </w:r>
      <w:r w:rsidR="008A2420" w:rsidRPr="008A2420">
        <w:t>.</w:t>
      </w:r>
      <w:r w:rsidR="008A2420">
        <w:t xml:space="preserve"> </w:t>
      </w:r>
      <w:r w:rsidR="008A1870" w:rsidRPr="00917751">
        <w:rPr>
          <w:highlight w:val="yellow"/>
        </w:rPr>
        <w:t>Примерами внутренних угроз экономической безопасности организаций в сфере учета финансовых вложений могут быть:</w:t>
      </w:r>
    </w:p>
    <w:p w:rsidR="00594033" w:rsidRPr="00917751" w:rsidRDefault="00A80353" w:rsidP="003F4F8F">
      <w:pPr>
        <w:rPr>
          <w:highlight w:val="yellow"/>
        </w:rPr>
      </w:pPr>
      <w:r w:rsidRPr="00917751">
        <w:rPr>
          <w:highlight w:val="yellow"/>
        </w:rPr>
        <w:t>—</w:t>
      </w:r>
      <w:r w:rsidR="00594033" w:rsidRPr="00917751">
        <w:rPr>
          <w:highlight w:val="yellow"/>
        </w:rPr>
        <w:t> </w:t>
      </w:r>
      <w:r w:rsidRPr="00917751">
        <w:rPr>
          <w:highlight w:val="yellow"/>
        </w:rPr>
        <w:t xml:space="preserve">оформление сотрудниками организации </w:t>
      </w:r>
      <w:r w:rsidR="00876C11" w:rsidRPr="00917751">
        <w:rPr>
          <w:highlight w:val="yellow"/>
        </w:rPr>
        <w:t>фиктивны</w:t>
      </w:r>
      <w:r w:rsidRPr="00917751">
        <w:rPr>
          <w:highlight w:val="yellow"/>
        </w:rPr>
        <w:t>х</w:t>
      </w:r>
      <w:r w:rsidR="00876C11" w:rsidRPr="00917751">
        <w:rPr>
          <w:highlight w:val="yellow"/>
        </w:rPr>
        <w:t xml:space="preserve"> документ</w:t>
      </w:r>
      <w:r w:rsidRPr="00917751">
        <w:rPr>
          <w:highlight w:val="yellow"/>
        </w:rPr>
        <w:t>ов и операций с финансовыми вложениями (например, под видом финансовых вложений сотрудники бухгалтерии могут выводить из компании денежные средства, что является существенной угрозой ее экономической безопасн</w:t>
      </w:r>
      <w:r w:rsidRPr="00917751">
        <w:rPr>
          <w:highlight w:val="yellow"/>
        </w:rPr>
        <w:t>о</w:t>
      </w:r>
      <w:r w:rsidRPr="00917751">
        <w:rPr>
          <w:highlight w:val="yellow"/>
        </w:rPr>
        <w:t>сти)</w:t>
      </w:r>
      <w:r w:rsidR="00594033" w:rsidRPr="00917751">
        <w:rPr>
          <w:highlight w:val="yellow"/>
        </w:rPr>
        <w:t>;</w:t>
      </w:r>
    </w:p>
    <w:p w:rsidR="00A80353" w:rsidRDefault="00594033" w:rsidP="003F4F8F">
      <w:r w:rsidRPr="00917751">
        <w:rPr>
          <w:highlight w:val="yellow"/>
        </w:rPr>
        <w:t>— </w:t>
      </w:r>
      <w:r w:rsidR="002F7573" w:rsidRPr="00917751">
        <w:rPr>
          <w:highlight w:val="yellow"/>
        </w:rPr>
        <w:t>несвоевременное или неграмотное отражение доходов по операциям с ценными бумагами, приводящее к начислению штрафов и пени со стороны правоохранительных органов и т.д.</w:t>
      </w:r>
      <w:r w:rsidR="00F27840" w:rsidRPr="00917751">
        <w:rPr>
          <w:highlight w:val="yellow"/>
        </w:rPr>
        <w:t xml:space="preserve"> [22, с. 220].</w:t>
      </w:r>
    </w:p>
    <w:p w:rsidR="002F7573" w:rsidRPr="00AB49D2" w:rsidRDefault="002F7573" w:rsidP="002F7573">
      <w:r w:rsidRPr="003B3439">
        <w:t xml:space="preserve">Можно выделить следующие </w:t>
      </w:r>
      <w:r w:rsidR="00E00B83" w:rsidRPr="003B3439">
        <w:t xml:space="preserve">признаки </w:t>
      </w:r>
      <w:r w:rsidRPr="003B3439">
        <w:t>классификации существующих угроз для бухгалтерской информации</w:t>
      </w:r>
      <w:r w:rsidR="00E00B83" w:rsidRPr="003B3439">
        <w:t xml:space="preserve"> о финансовых вложениях</w:t>
      </w:r>
      <w:r w:rsidRPr="003B3439">
        <w:t>. Классиф</w:t>
      </w:r>
      <w:r w:rsidRPr="003B3439">
        <w:t>и</w:t>
      </w:r>
      <w:r w:rsidRPr="003B3439">
        <w:t>кация по признаку их возникновения: искусственные или естественны</w:t>
      </w:r>
      <w:r w:rsidR="00E00B83" w:rsidRPr="003B3439">
        <w:t>е</w:t>
      </w:r>
      <w:r w:rsidRPr="003B3439">
        <w:t>.</w:t>
      </w:r>
      <w:r w:rsidR="00E00B83" w:rsidRPr="003B3439">
        <w:t xml:space="preserve"> </w:t>
      </w:r>
      <w:r w:rsidRPr="003B3439">
        <w:t xml:space="preserve">Естественные, или объективные угрозы, то есть независящие от человека </w:t>
      </w:r>
      <w:r w:rsidR="00E00B83" w:rsidRPr="003B3439">
        <w:t>—</w:t>
      </w:r>
      <w:r w:rsidRPr="003B3439">
        <w:t xml:space="preserve"> форс-мажорные обстоятельства, стихийные бедствия, наводнения, и пожар, как наиболее частое явление, не с целью предумышленного поджога «бу</w:t>
      </w:r>
      <w:r w:rsidRPr="003B3439">
        <w:t>х</w:t>
      </w:r>
      <w:r w:rsidRPr="003B3439">
        <w:t>галтерски</w:t>
      </w:r>
      <w:r w:rsidR="00E00B83" w:rsidRPr="003B3439">
        <w:t>х</w:t>
      </w:r>
      <w:r w:rsidRPr="003B3439">
        <w:t xml:space="preserve"> документ</w:t>
      </w:r>
      <w:r w:rsidR="00E00B83" w:rsidRPr="003B3439">
        <w:t>ов</w:t>
      </w:r>
      <w:r w:rsidRPr="003B3439">
        <w:t>».</w:t>
      </w:r>
      <w:r w:rsidR="003B3439" w:rsidRPr="003B3439">
        <w:t xml:space="preserve"> </w:t>
      </w:r>
      <w:r w:rsidRPr="003B3439">
        <w:t>Искусственные, или субъективные угрозы, вызва</w:t>
      </w:r>
      <w:r w:rsidRPr="003B3439">
        <w:t>н</w:t>
      </w:r>
      <w:r w:rsidRPr="003B3439">
        <w:t>ные действиями или бездействиями сотрудников предприятия. Среди них выделяют:</w:t>
      </w:r>
      <w:r w:rsidR="003B3439" w:rsidRPr="003B3439">
        <w:t xml:space="preserve"> случайные угрозы —</w:t>
      </w:r>
      <w:r w:rsidRPr="003B3439">
        <w:t xml:space="preserve"> ошибки программного обеспечения; сбои в работе, отказы или медленная работа компьютера и систем информационных технологий в целом</w:t>
      </w:r>
      <w:r w:rsidR="003B3439" w:rsidRPr="003B3439">
        <w:t>, умышленные угрозы —</w:t>
      </w:r>
      <w:r w:rsidRPr="003B3439">
        <w:t xml:space="preserve"> неправомерный доступ к и</w:t>
      </w:r>
      <w:r w:rsidRPr="003B3439">
        <w:t>н</w:t>
      </w:r>
      <w:r w:rsidRPr="003B3439">
        <w:t>формации</w:t>
      </w:r>
      <w:r w:rsidR="003B3439" w:rsidRPr="003B3439">
        <w:t xml:space="preserve"> о фи</w:t>
      </w:r>
      <w:r w:rsidR="003B3439" w:rsidRPr="00AB49D2">
        <w:t>нансовых вложениях</w:t>
      </w:r>
      <w:r w:rsidRPr="00AB49D2">
        <w:t>, р</w:t>
      </w:r>
      <w:r w:rsidR="003B3439" w:rsidRPr="00AB49D2">
        <w:t>аспространение вирусных программ</w:t>
      </w:r>
      <w:r w:rsidRPr="00AB49D2">
        <w:t xml:space="preserve"> и т.д.</w:t>
      </w:r>
    </w:p>
    <w:p w:rsidR="00876C11" w:rsidRDefault="00876C11" w:rsidP="007C392B">
      <w:r w:rsidRPr="00AB49D2">
        <w:t xml:space="preserve">На основании выше изложенного можно сделать следующий вывод. С одной стороны, </w:t>
      </w:r>
      <w:r w:rsidR="0051360F" w:rsidRPr="00AB49D2">
        <w:t>учет финансовых вложений является необходимой предп</w:t>
      </w:r>
      <w:r w:rsidR="0051360F" w:rsidRPr="00AB49D2">
        <w:t>о</w:t>
      </w:r>
      <w:r w:rsidR="0051360F" w:rsidRPr="00AB49D2">
        <w:t>сылкой укрепления экономической безопасности предприятия. Ведь, анал</w:t>
      </w:r>
      <w:r w:rsidR="0051360F" w:rsidRPr="00AB49D2">
        <w:t>и</w:t>
      </w:r>
      <w:r w:rsidR="0051360F" w:rsidRPr="00AB49D2">
        <w:t xml:space="preserve">зируя учетные данные по финансовым вложениям за ряд предыдущих лет, руководство каждой организации может </w:t>
      </w:r>
      <w:r w:rsidR="00155C8C" w:rsidRPr="00AB49D2">
        <w:t xml:space="preserve">более объективно </w:t>
      </w:r>
      <w:r w:rsidR="0051360F" w:rsidRPr="00AB49D2">
        <w:t xml:space="preserve">оценить динамику </w:t>
      </w:r>
      <w:r w:rsidR="0051360F" w:rsidRPr="00AB49D2">
        <w:lastRenderedPageBreak/>
        <w:t>и доходность финансовых вложений (в разрезе их видов), что позволит ос</w:t>
      </w:r>
      <w:r w:rsidR="0051360F" w:rsidRPr="00AB49D2">
        <w:t>у</w:t>
      </w:r>
      <w:r w:rsidR="0051360F" w:rsidRPr="00AB49D2">
        <w:t xml:space="preserve">ществить более грамотный выбор направлений инвестирования средств в те или иные финансовые вложения на предстоящий период. Однако, если учет </w:t>
      </w:r>
      <w:r w:rsidR="00155C8C" w:rsidRPr="00AB49D2">
        <w:t xml:space="preserve">финансовых вложений </w:t>
      </w:r>
      <w:r w:rsidR="0051360F" w:rsidRPr="00AB49D2">
        <w:t>ведется с ошибками, то это, напротив, снизит экон</w:t>
      </w:r>
      <w:r w:rsidR="0051360F" w:rsidRPr="00AB49D2">
        <w:t>о</w:t>
      </w:r>
      <w:r w:rsidR="0051360F" w:rsidRPr="00AB49D2">
        <w:t>мическую безопасность хозяйствующего субъекта.</w:t>
      </w:r>
      <w:r w:rsidR="00155C8C" w:rsidRPr="00AB49D2">
        <w:t xml:space="preserve"> По признаку источника возникновения угрозы экономической безопасности организации подразд</w:t>
      </w:r>
      <w:r w:rsidR="00155C8C" w:rsidRPr="00AB49D2">
        <w:t>е</w:t>
      </w:r>
      <w:r w:rsidR="00155C8C" w:rsidRPr="00AB49D2">
        <w:t>ляются на внутренние и внешние. Где к внутренним относят деятельность раб</w:t>
      </w:r>
      <w:r w:rsidR="00E00B83" w:rsidRPr="00AB49D2">
        <w:t>отников предприятия, к внешним —</w:t>
      </w:r>
      <w:r w:rsidR="00155C8C" w:rsidRPr="00AB49D2">
        <w:t xml:space="preserve"> влияние извне организации: атака хакеров и т.п.</w:t>
      </w:r>
      <w:r w:rsidR="00AB49D2">
        <w:t xml:space="preserve"> Существует и другой признак классификации </w:t>
      </w:r>
      <w:r w:rsidR="00AB49D2" w:rsidRPr="006C1C7E">
        <w:t>—</w:t>
      </w:r>
      <w:r w:rsidR="00AB49D2">
        <w:t xml:space="preserve"> </w:t>
      </w:r>
      <w:r w:rsidR="00AB49D2" w:rsidRPr="003B3439">
        <w:t>по признаку их возникновения</w:t>
      </w:r>
      <w:r w:rsidR="00AB49D2">
        <w:t xml:space="preserve">, в соответствии с которым следует различать </w:t>
      </w:r>
      <w:r w:rsidR="00AB49D2" w:rsidRPr="003B3439">
        <w:t>искусстве</w:t>
      </w:r>
      <w:r w:rsidR="00AB49D2" w:rsidRPr="003B3439">
        <w:t>н</w:t>
      </w:r>
      <w:r w:rsidR="00AB49D2" w:rsidRPr="003B3439">
        <w:t>ные или естественные</w:t>
      </w:r>
      <w:r w:rsidR="00AB49D2">
        <w:t xml:space="preserve"> угрозы экономической безопасности организации, </w:t>
      </w:r>
      <w:r w:rsidR="00E8553B">
        <w:t>св</w:t>
      </w:r>
      <w:r w:rsidR="00E8553B">
        <w:t>я</w:t>
      </w:r>
      <w:r w:rsidR="00E8553B">
        <w:t>занные с финансовыми вложениями и их учетом. Искусственные угрозы подразделяются на случайные (например, непреднамеренные ошибки бу</w:t>
      </w:r>
      <w:r w:rsidR="00E8553B">
        <w:t>х</w:t>
      </w:r>
      <w:r w:rsidR="00E8553B">
        <w:t>галтера в учете финансовых вложений) и умышленные угрозы (преднам</w:t>
      </w:r>
      <w:r w:rsidR="00E8553B">
        <w:t>е</w:t>
      </w:r>
      <w:r w:rsidR="00E8553B">
        <w:t>ренное искажение учетных данных о финансовых вложениях организации, преследующее цель наживы).</w:t>
      </w:r>
    </w:p>
    <w:p w:rsidR="000B5C7D" w:rsidRDefault="000B5C7D" w:rsidP="00BB3A70">
      <w:pPr>
        <w:pStyle w:val="1"/>
      </w:pPr>
      <w:bookmarkStart w:id="12" w:name="_Toc38888842"/>
      <w:bookmarkStart w:id="13" w:name="_Toc41204731"/>
      <w:r>
        <w:lastRenderedPageBreak/>
        <w:t xml:space="preserve">Организация и методика ведения бухгалтерского учета </w:t>
      </w:r>
      <w:bookmarkEnd w:id="12"/>
      <w:r w:rsidR="003921F1">
        <w:t>ценных бумаг</w:t>
      </w:r>
      <w:r w:rsidR="00D14EB0">
        <w:t xml:space="preserve"> в целях обеспечения экономической безопасности хозяйствующего субъекта</w:t>
      </w:r>
      <w:bookmarkEnd w:id="13"/>
    </w:p>
    <w:p w:rsidR="000B5C7D" w:rsidRDefault="00D14EB0" w:rsidP="000B5C7D">
      <w:pPr>
        <w:pStyle w:val="2"/>
      </w:pPr>
      <w:bookmarkStart w:id="14" w:name="_Toc41204732"/>
      <w:r>
        <w:t xml:space="preserve">Анализ учетной политики, документального оформления и особенностей отражения в учете типовых хозяйственных операций с </w:t>
      </w:r>
      <w:r w:rsidR="003921F1">
        <w:t>ценными бумагами</w:t>
      </w:r>
      <w:bookmarkEnd w:id="14"/>
    </w:p>
    <w:p w:rsidR="00ED0E65" w:rsidRDefault="002F61CE" w:rsidP="00ED0E65">
      <w:r>
        <w:t>Для того, чтобы бухгалтер мог вести бухгалтерский учет финансовых вложений грамотно, необходимо, чтобы учетная политика предприятия с</w:t>
      </w:r>
      <w:r>
        <w:t>о</w:t>
      </w:r>
      <w:r>
        <w:t xml:space="preserve">держала </w:t>
      </w:r>
      <w:r w:rsidR="00ED0E65">
        <w:t>выбранные с</w:t>
      </w:r>
      <w:r w:rsidR="00ED0E65" w:rsidRPr="00ED0E65">
        <w:t xml:space="preserve">пособы оценки и учета </w:t>
      </w:r>
      <w:r w:rsidR="00ED0E65" w:rsidRPr="00CD7E16">
        <w:rPr>
          <w:highlight w:val="yellow"/>
        </w:rPr>
        <w:t>финансовых вложений</w:t>
      </w:r>
      <w:r w:rsidR="001E2953" w:rsidRPr="00CD7E16">
        <w:rPr>
          <w:highlight w:val="yellow"/>
        </w:rPr>
        <w:t>, в том числе следующие (рисунок 2.1).</w:t>
      </w:r>
    </w:p>
    <w:p w:rsidR="001E2953" w:rsidRDefault="001E2953" w:rsidP="001E2953">
      <w:pPr>
        <w:ind w:firstLine="0"/>
      </w:pPr>
      <w:r>
        <w:rPr>
          <w:noProof/>
          <w:lang w:eastAsia="ru-RU"/>
        </w:rPr>
        <w:drawing>
          <wp:inline distT="0" distB="0" distL="0" distR="0" wp14:anchorId="4598A4CD" wp14:editId="0BF72351">
            <wp:extent cx="5905500" cy="4314825"/>
            <wp:effectExtent l="0" t="57150" r="0" b="8572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07A53" w:rsidRDefault="00507A53" w:rsidP="002F61CE">
      <w:r w:rsidRPr="00287752">
        <w:t>Вари</w:t>
      </w:r>
      <w:r>
        <w:t>ативные способы оценки и учета финансовых вложений предста</w:t>
      </w:r>
      <w:r>
        <w:t>в</w:t>
      </w:r>
      <w:r>
        <w:t>лены в таблице 2.1.</w:t>
      </w:r>
    </w:p>
    <w:p w:rsidR="009E6889" w:rsidRDefault="009E6889" w:rsidP="00C22BDC">
      <w:pPr>
        <w:ind w:left="1843" w:hanging="1843"/>
      </w:pPr>
    </w:p>
    <w:p w:rsidR="00C22BDC" w:rsidRDefault="00C22BDC" w:rsidP="00C22BDC">
      <w:pPr>
        <w:ind w:left="1843" w:hanging="1843"/>
      </w:pPr>
      <w:r w:rsidRPr="00CD7E16">
        <w:rPr>
          <w:highlight w:val="yellow"/>
        </w:rPr>
        <w:lastRenderedPageBreak/>
        <w:t xml:space="preserve">Таблица 2.1 </w:t>
      </w:r>
      <w:r w:rsidRPr="00CD7E16">
        <w:rPr>
          <w:szCs w:val="28"/>
          <w:highlight w:val="yellow"/>
        </w:rPr>
        <w:t>—</w:t>
      </w:r>
      <w:r w:rsidRPr="00CD7E16">
        <w:rPr>
          <w:highlight w:val="yellow"/>
        </w:rPr>
        <w:t xml:space="preserve"> Вариативные способы оценки и учета финансовых вложений</w:t>
      </w:r>
    </w:p>
    <w:tbl>
      <w:tblPr>
        <w:tblStyle w:val="af8"/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39"/>
        <w:gridCol w:w="3807"/>
        <w:gridCol w:w="2410"/>
      </w:tblGrid>
      <w:tr w:rsidR="00C56E6C" w:rsidTr="00C56E6C">
        <w:trPr>
          <w:trHeight w:val="379"/>
        </w:trPr>
        <w:tc>
          <w:tcPr>
            <w:tcW w:w="3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E6C" w:rsidRPr="00C56E6C" w:rsidRDefault="00C56E6C" w:rsidP="004855D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56E6C">
              <w:rPr>
                <w:sz w:val="24"/>
              </w:rPr>
              <w:t>Элемент учетной политики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6E6C" w:rsidRPr="00C56E6C" w:rsidRDefault="00C56E6C" w:rsidP="004855D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56E6C">
              <w:rPr>
                <w:sz w:val="24"/>
              </w:rPr>
              <w:t xml:space="preserve">Возможные </w:t>
            </w:r>
            <w:r w:rsidR="004855D6">
              <w:rPr>
                <w:sz w:val="24"/>
              </w:rPr>
              <w:br/>
            </w:r>
            <w:r w:rsidRPr="00C56E6C">
              <w:rPr>
                <w:sz w:val="24"/>
              </w:rPr>
              <w:t>способы учета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E6C" w:rsidRPr="00C56E6C" w:rsidRDefault="00C56E6C" w:rsidP="004855D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56E6C">
              <w:rPr>
                <w:sz w:val="24"/>
              </w:rPr>
              <w:t>Нормативно-</w:t>
            </w:r>
            <w:r w:rsidR="004855D6">
              <w:rPr>
                <w:sz w:val="24"/>
              </w:rPr>
              <w:br/>
            </w:r>
            <w:r w:rsidRPr="00C56E6C">
              <w:rPr>
                <w:sz w:val="24"/>
              </w:rPr>
              <w:t>правовой акт</w:t>
            </w:r>
          </w:p>
        </w:tc>
      </w:tr>
      <w:tr w:rsidR="00C56E6C" w:rsidTr="00C56E6C">
        <w:trPr>
          <w:trHeight w:val="379"/>
        </w:trPr>
        <w:tc>
          <w:tcPr>
            <w:tcW w:w="3139" w:type="dxa"/>
            <w:tcBorders>
              <w:top w:val="single" w:sz="12" w:space="0" w:color="auto"/>
              <w:righ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Единица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учета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финансовых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вложений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</w:tcBorders>
          </w:tcPr>
          <w:p w:rsidR="00C56E6C" w:rsidRDefault="00C56E6C" w:rsidP="00C56E6C">
            <w:pPr>
              <w:tabs>
                <w:tab w:val="left" w:pos="286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серия</w:t>
            </w:r>
            <w:r>
              <w:rPr>
                <w:sz w:val="24"/>
              </w:rPr>
              <w:t>,</w:t>
            </w:r>
          </w:p>
          <w:p w:rsidR="00C56E6C" w:rsidRPr="00C56E6C" w:rsidRDefault="00C56E6C" w:rsidP="00C56E6C">
            <w:pPr>
              <w:tabs>
                <w:tab w:val="left" w:pos="28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C56E6C">
              <w:rPr>
                <w:sz w:val="24"/>
              </w:rPr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партия</w:t>
            </w:r>
            <w:r>
              <w:rPr>
                <w:sz w:val="24"/>
              </w:rPr>
              <w:t>,</w:t>
            </w:r>
            <w:r w:rsidRPr="00C56E6C">
              <w:rPr>
                <w:sz w:val="24"/>
              </w:rPr>
              <w:br/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однородная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совокупность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</w:t>
            </w:r>
            <w:r w:rsidRPr="00C56E6C">
              <w:rPr>
                <w:sz w:val="24"/>
              </w:rPr>
              <w:t>и</w:t>
            </w:r>
            <w:r w:rsidRPr="00C56E6C">
              <w:rPr>
                <w:sz w:val="24"/>
              </w:rPr>
              <w:t>нансовых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вложений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П.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5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ПБУ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19/02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[5]</w:t>
            </w:r>
          </w:p>
        </w:tc>
      </w:tr>
      <w:tr w:rsidR="00C56E6C" w:rsidTr="00C56E6C">
        <w:trPr>
          <w:trHeight w:val="379"/>
        </w:trPr>
        <w:tc>
          <w:tcPr>
            <w:tcW w:w="3139" w:type="dxa"/>
            <w:tcBorders>
              <w:righ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Признание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расходов,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св</w:t>
            </w:r>
            <w:r w:rsidRPr="00C56E6C">
              <w:rPr>
                <w:sz w:val="24"/>
              </w:rPr>
              <w:t>я</w:t>
            </w:r>
            <w:r w:rsidRPr="00C56E6C">
              <w:rPr>
                <w:sz w:val="24"/>
              </w:rPr>
              <w:t>занных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приобретением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ценных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бумаг</w:t>
            </w:r>
          </w:p>
        </w:tc>
        <w:tc>
          <w:tcPr>
            <w:tcW w:w="3807" w:type="dxa"/>
            <w:tcBorders>
              <w:lef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включаются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первоначальную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стоимость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финансовых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вложений</w:t>
            </w:r>
            <w:r>
              <w:rPr>
                <w:sz w:val="24"/>
              </w:rPr>
              <w:t>,</w:t>
            </w:r>
            <w:r w:rsidRPr="00C56E6C">
              <w:rPr>
                <w:sz w:val="24"/>
              </w:rPr>
              <w:br/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включаются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состав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прочих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расходов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(в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случае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их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несущ</w:t>
            </w:r>
            <w:r w:rsidRPr="00C56E6C">
              <w:rPr>
                <w:sz w:val="24"/>
              </w:rPr>
              <w:t>е</w:t>
            </w:r>
            <w:r w:rsidRPr="00C56E6C">
              <w:rPr>
                <w:sz w:val="24"/>
              </w:rPr>
              <w:t>ственного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отклонения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от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цены,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уплаченной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продавцу)</w:t>
            </w:r>
          </w:p>
        </w:tc>
        <w:tc>
          <w:tcPr>
            <w:tcW w:w="2410" w:type="dxa"/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П.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8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11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ПБУ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19/02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[5]</w:t>
            </w:r>
          </w:p>
        </w:tc>
      </w:tr>
      <w:tr w:rsidR="00C56E6C" w:rsidTr="00C56E6C">
        <w:trPr>
          <w:trHeight w:val="367"/>
        </w:trPr>
        <w:tc>
          <w:tcPr>
            <w:tcW w:w="3139" w:type="dxa"/>
            <w:tcBorders>
              <w:righ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Проведение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переоценки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финансовых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вложений,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о</w:t>
            </w:r>
            <w:r w:rsidRPr="00C56E6C">
              <w:rPr>
                <w:sz w:val="24"/>
              </w:rPr>
              <w:t>б</w:t>
            </w:r>
            <w:r w:rsidRPr="00C56E6C">
              <w:rPr>
                <w:sz w:val="24"/>
              </w:rPr>
              <w:t>ращающихся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на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рынке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це</w:t>
            </w:r>
            <w:r w:rsidRPr="00C56E6C">
              <w:rPr>
                <w:sz w:val="24"/>
              </w:rPr>
              <w:t>н</w:t>
            </w:r>
            <w:r w:rsidRPr="00C56E6C">
              <w:rPr>
                <w:sz w:val="24"/>
              </w:rPr>
              <w:t>ных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бумаг</w:t>
            </w:r>
          </w:p>
        </w:tc>
        <w:tc>
          <w:tcPr>
            <w:tcW w:w="3807" w:type="dxa"/>
            <w:tcBorders>
              <w:left w:val="single" w:sz="12" w:space="0" w:color="auto"/>
            </w:tcBorders>
          </w:tcPr>
          <w:p w:rsid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переоценка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проводится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по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состо</w:t>
            </w:r>
            <w:r w:rsidRPr="00C56E6C">
              <w:rPr>
                <w:sz w:val="24"/>
              </w:rPr>
              <w:t>я</w:t>
            </w:r>
            <w:r w:rsidRPr="00C56E6C">
              <w:rPr>
                <w:sz w:val="24"/>
              </w:rPr>
              <w:t>нию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на</w:t>
            </w:r>
            <w:r w:rsidR="00F3094B">
              <w:rPr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 w:rsidR="00F3094B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каждого:</w:t>
            </w:r>
            <w:r>
              <w:rPr>
                <w:sz w:val="24"/>
              </w:rPr>
              <w:br/>
              <w:t>—</w:t>
            </w:r>
            <w:r w:rsidR="00F3094B">
              <w:rPr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квартала</w:t>
            </w:r>
          </w:p>
        </w:tc>
        <w:tc>
          <w:tcPr>
            <w:tcW w:w="2410" w:type="dxa"/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П.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20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ПБУ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19/02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[5]</w:t>
            </w:r>
          </w:p>
        </w:tc>
      </w:tr>
      <w:tr w:rsidR="00C56E6C" w:rsidTr="00C56E6C">
        <w:trPr>
          <w:trHeight w:val="379"/>
        </w:trPr>
        <w:tc>
          <w:tcPr>
            <w:tcW w:w="3139" w:type="dxa"/>
            <w:tcBorders>
              <w:righ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Порядок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списания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разницы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(дисконта)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между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первон</w:t>
            </w:r>
            <w:r w:rsidRPr="00C56E6C">
              <w:rPr>
                <w:sz w:val="24"/>
              </w:rPr>
              <w:t>а</w:t>
            </w:r>
            <w:r w:rsidRPr="00C56E6C">
              <w:rPr>
                <w:sz w:val="24"/>
              </w:rPr>
              <w:t>чальной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номинальной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стоимостью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долговых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це</w:t>
            </w:r>
            <w:r w:rsidRPr="00C56E6C">
              <w:rPr>
                <w:sz w:val="24"/>
              </w:rPr>
              <w:t>н</w:t>
            </w:r>
            <w:r w:rsidRPr="00C56E6C">
              <w:rPr>
                <w:sz w:val="24"/>
              </w:rPr>
              <w:t>ных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бумаг,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не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обраща</w:t>
            </w:r>
            <w:r w:rsidRPr="00C56E6C">
              <w:rPr>
                <w:sz w:val="24"/>
              </w:rPr>
              <w:t>ю</w:t>
            </w:r>
            <w:r w:rsidRPr="00C56E6C">
              <w:rPr>
                <w:sz w:val="24"/>
              </w:rPr>
              <w:t>щихся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на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рынке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ценных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бумаг</w:t>
            </w:r>
          </w:p>
        </w:tc>
        <w:tc>
          <w:tcPr>
            <w:tcW w:w="3807" w:type="dxa"/>
            <w:tcBorders>
              <w:lef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списывается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момент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погаш</w:t>
            </w:r>
            <w:r w:rsidRPr="00C56E6C">
              <w:rPr>
                <w:sz w:val="24"/>
              </w:rPr>
              <w:t>е</w:t>
            </w:r>
            <w:r w:rsidRPr="00C56E6C">
              <w:rPr>
                <w:sz w:val="24"/>
              </w:rPr>
              <w:t>ния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(выбытия)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ценной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бумаги</w:t>
            </w:r>
            <w:r>
              <w:rPr>
                <w:sz w:val="24"/>
              </w:rPr>
              <w:t>,</w:t>
            </w:r>
            <w:r w:rsidRPr="00C56E6C">
              <w:rPr>
                <w:sz w:val="24"/>
              </w:rPr>
              <w:br/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списывается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на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финансовый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результат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равномерно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течение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срока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обращения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ценной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бумаги</w:t>
            </w:r>
          </w:p>
        </w:tc>
        <w:tc>
          <w:tcPr>
            <w:tcW w:w="2410" w:type="dxa"/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П.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22,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25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34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ПБУ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19/02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[5]</w:t>
            </w:r>
          </w:p>
          <w:p w:rsidR="00F3094B" w:rsidRPr="00C56E6C" w:rsidRDefault="00C56E6C" w:rsidP="004855D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C56E6C">
              <w:rPr>
                <w:sz w:val="24"/>
              </w:rPr>
              <w:t>П.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6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и</w:t>
            </w:r>
            <w:r w:rsidR="00F3094B">
              <w:rPr>
                <w:sz w:val="24"/>
              </w:rPr>
              <w:t xml:space="preserve"> 12 ПБУ </w:t>
            </w:r>
            <w:r w:rsidRPr="00C56E6C">
              <w:rPr>
                <w:sz w:val="24"/>
              </w:rPr>
              <w:t>9/99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[4]</w:t>
            </w:r>
          </w:p>
        </w:tc>
      </w:tr>
      <w:tr w:rsidR="00C56E6C" w:rsidTr="00C56E6C">
        <w:trPr>
          <w:trHeight w:val="379"/>
        </w:trPr>
        <w:tc>
          <w:tcPr>
            <w:tcW w:w="3139" w:type="dxa"/>
            <w:tcBorders>
              <w:righ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Расчет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дисконтированной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стоимости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по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долговым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ценным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бумагам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займам</w:t>
            </w:r>
          </w:p>
        </w:tc>
        <w:tc>
          <w:tcPr>
            <w:tcW w:w="3807" w:type="dxa"/>
            <w:tcBorders>
              <w:lef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C56E6C">
              <w:rPr>
                <w:sz w:val="24"/>
              </w:rPr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осуществляется</w:t>
            </w:r>
            <w:r>
              <w:rPr>
                <w:sz w:val="24"/>
              </w:rPr>
              <w:t>,</w:t>
            </w:r>
            <w:r w:rsidRPr="00C56E6C">
              <w:rPr>
                <w:sz w:val="24"/>
              </w:rPr>
              <w:br/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не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осуществляется</w:t>
            </w:r>
          </w:p>
        </w:tc>
        <w:tc>
          <w:tcPr>
            <w:tcW w:w="2410" w:type="dxa"/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П.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23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ПБУ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19/02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[5]</w:t>
            </w:r>
          </w:p>
        </w:tc>
      </w:tr>
      <w:tr w:rsidR="00C56E6C" w:rsidTr="00C56E6C">
        <w:trPr>
          <w:trHeight w:val="379"/>
        </w:trPr>
        <w:tc>
          <w:tcPr>
            <w:tcW w:w="3139" w:type="dxa"/>
            <w:tcBorders>
              <w:righ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Метод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оценки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финансовых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вложений,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не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обращающи</w:t>
            </w:r>
            <w:r w:rsidRPr="00C56E6C">
              <w:rPr>
                <w:sz w:val="24"/>
              </w:rPr>
              <w:t>х</w:t>
            </w:r>
            <w:r w:rsidRPr="00C56E6C">
              <w:rPr>
                <w:sz w:val="24"/>
              </w:rPr>
              <w:t>ся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на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рынке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ценных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бумаг,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при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их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выбытии</w:t>
            </w:r>
          </w:p>
        </w:tc>
        <w:tc>
          <w:tcPr>
            <w:tcW w:w="3807" w:type="dxa"/>
            <w:tcBorders>
              <w:left w:val="single" w:sz="12" w:space="0" w:color="auto"/>
            </w:tcBorders>
          </w:tcPr>
          <w:p w:rsid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по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первоначальной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стоимости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единицы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финансовых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вложений</w:t>
            </w:r>
            <w:r>
              <w:rPr>
                <w:sz w:val="24"/>
              </w:rPr>
              <w:t>,</w:t>
            </w:r>
            <w:r w:rsidRPr="00C56E6C">
              <w:rPr>
                <w:sz w:val="24"/>
              </w:rPr>
              <w:br/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по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средней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первоначальной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стоимости</w:t>
            </w:r>
            <w:r>
              <w:rPr>
                <w:sz w:val="24"/>
              </w:rPr>
              <w:t>,</w:t>
            </w:r>
          </w:p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ФИФО</w:t>
            </w:r>
          </w:p>
        </w:tc>
        <w:tc>
          <w:tcPr>
            <w:tcW w:w="2410" w:type="dxa"/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П.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26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ПБУ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19/02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[5]</w:t>
            </w:r>
          </w:p>
        </w:tc>
      </w:tr>
      <w:tr w:rsidR="00C56E6C" w:rsidTr="00C56E6C">
        <w:trPr>
          <w:trHeight w:val="379"/>
        </w:trPr>
        <w:tc>
          <w:tcPr>
            <w:tcW w:w="3139" w:type="dxa"/>
            <w:tcBorders>
              <w:righ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Применение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метода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«по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средней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первоначальной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стоимости»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при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выбытии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финансовых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вложений</w:t>
            </w:r>
          </w:p>
        </w:tc>
        <w:tc>
          <w:tcPr>
            <w:tcW w:w="3807" w:type="dxa"/>
            <w:tcBorders>
              <w:lef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средняя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первоначальная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сто</w:t>
            </w:r>
            <w:r w:rsidRPr="00C56E6C">
              <w:rPr>
                <w:sz w:val="24"/>
              </w:rPr>
              <w:t>и</w:t>
            </w:r>
            <w:r w:rsidRPr="00C56E6C">
              <w:rPr>
                <w:sz w:val="24"/>
              </w:rPr>
              <w:t>мость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рассчитывается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ежемеся</w:t>
            </w:r>
            <w:r w:rsidRPr="00C56E6C">
              <w:rPr>
                <w:sz w:val="24"/>
              </w:rPr>
              <w:t>ч</w:t>
            </w:r>
            <w:r w:rsidRPr="00C56E6C">
              <w:rPr>
                <w:sz w:val="24"/>
              </w:rPr>
              <w:t>но</w:t>
            </w:r>
            <w:r>
              <w:rPr>
                <w:sz w:val="24"/>
              </w:rPr>
              <w:t>,</w:t>
            </w:r>
            <w:r w:rsidRPr="00C56E6C">
              <w:rPr>
                <w:sz w:val="24"/>
              </w:rPr>
              <w:br/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средняя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первоначальная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сто</w:t>
            </w:r>
            <w:r w:rsidRPr="00C56E6C">
              <w:rPr>
                <w:sz w:val="24"/>
              </w:rPr>
              <w:t>и</w:t>
            </w:r>
            <w:r w:rsidRPr="00C56E6C">
              <w:rPr>
                <w:sz w:val="24"/>
              </w:rPr>
              <w:t>мость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рассчитывается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по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мере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</w:t>
            </w:r>
            <w:r w:rsidRPr="00C56E6C">
              <w:rPr>
                <w:sz w:val="24"/>
              </w:rPr>
              <w:t>ы</w:t>
            </w:r>
            <w:r w:rsidRPr="00C56E6C">
              <w:rPr>
                <w:sz w:val="24"/>
              </w:rPr>
              <w:t>бытия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финансовых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вложений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(скользящий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метод)</w:t>
            </w:r>
          </w:p>
        </w:tc>
        <w:tc>
          <w:tcPr>
            <w:tcW w:w="2410" w:type="dxa"/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П.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2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приложения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к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ПБУ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19/02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[5]</w:t>
            </w:r>
          </w:p>
        </w:tc>
      </w:tr>
      <w:tr w:rsidR="00C56E6C" w:rsidTr="00C56E6C">
        <w:trPr>
          <w:trHeight w:val="379"/>
        </w:trPr>
        <w:tc>
          <w:tcPr>
            <w:tcW w:w="3139" w:type="dxa"/>
            <w:tcBorders>
              <w:bottom w:val="single" w:sz="12" w:space="0" w:color="auto"/>
              <w:righ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Применение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метода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ФИФО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при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выбытии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финансовых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вложений</w:t>
            </w:r>
          </w:p>
        </w:tc>
        <w:tc>
          <w:tcPr>
            <w:tcW w:w="3807" w:type="dxa"/>
            <w:tcBorders>
              <w:left w:val="single" w:sz="12" w:space="0" w:color="auto"/>
            </w:tcBorders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средняя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первоначальная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сто</w:t>
            </w:r>
            <w:r w:rsidRPr="00C56E6C">
              <w:rPr>
                <w:sz w:val="24"/>
              </w:rPr>
              <w:t>и</w:t>
            </w:r>
            <w:r w:rsidRPr="00C56E6C">
              <w:rPr>
                <w:sz w:val="24"/>
              </w:rPr>
              <w:t>мость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рассчитывается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ежемеся</w:t>
            </w:r>
            <w:r w:rsidRPr="00C56E6C">
              <w:rPr>
                <w:sz w:val="24"/>
              </w:rPr>
              <w:t>ч</w:t>
            </w:r>
            <w:r w:rsidRPr="00C56E6C">
              <w:rPr>
                <w:sz w:val="24"/>
              </w:rPr>
              <w:t>но</w:t>
            </w:r>
            <w:r>
              <w:rPr>
                <w:sz w:val="24"/>
              </w:rPr>
              <w:t>,</w:t>
            </w:r>
            <w:r w:rsidRPr="00C56E6C">
              <w:rPr>
                <w:sz w:val="24"/>
              </w:rPr>
              <w:br/>
              <w:t>—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средняя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первоначальная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сто</w:t>
            </w:r>
            <w:r w:rsidRPr="00C56E6C">
              <w:rPr>
                <w:sz w:val="24"/>
              </w:rPr>
              <w:t>и</w:t>
            </w:r>
            <w:r w:rsidRPr="00C56E6C">
              <w:rPr>
                <w:sz w:val="24"/>
              </w:rPr>
              <w:t>мость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рассчитывается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по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мере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</w:t>
            </w:r>
            <w:r w:rsidRPr="00C56E6C">
              <w:rPr>
                <w:sz w:val="24"/>
              </w:rPr>
              <w:t>ы</w:t>
            </w:r>
            <w:r w:rsidRPr="00C56E6C">
              <w:rPr>
                <w:sz w:val="24"/>
              </w:rPr>
              <w:t>бытия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финансовых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вложений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(скользящий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метод)</w:t>
            </w:r>
          </w:p>
        </w:tc>
        <w:tc>
          <w:tcPr>
            <w:tcW w:w="2410" w:type="dxa"/>
          </w:tcPr>
          <w:p w:rsidR="00C56E6C" w:rsidRPr="00C56E6C" w:rsidRDefault="00C56E6C" w:rsidP="00C56E6C">
            <w:pPr>
              <w:spacing w:line="240" w:lineRule="auto"/>
              <w:ind w:firstLine="0"/>
              <w:rPr>
                <w:sz w:val="24"/>
              </w:rPr>
            </w:pPr>
            <w:r w:rsidRPr="00C56E6C">
              <w:rPr>
                <w:sz w:val="24"/>
              </w:rPr>
              <w:t>П.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3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приложения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к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ПБУ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19/02</w:t>
            </w:r>
            <w:r w:rsidR="00F3094B">
              <w:rPr>
                <w:sz w:val="24"/>
              </w:rPr>
              <w:t xml:space="preserve"> </w:t>
            </w:r>
            <w:r w:rsidRPr="00C56E6C">
              <w:rPr>
                <w:sz w:val="24"/>
              </w:rPr>
              <w:t>[5]</w:t>
            </w:r>
          </w:p>
        </w:tc>
      </w:tr>
    </w:tbl>
    <w:p w:rsidR="00C56E6C" w:rsidRDefault="00C56E6C" w:rsidP="00C22BDC">
      <w:pPr>
        <w:ind w:left="1843" w:hanging="1843"/>
      </w:pPr>
    </w:p>
    <w:p w:rsidR="00CC331F" w:rsidRPr="00CC331F" w:rsidRDefault="00CC331F" w:rsidP="00CC331F">
      <w:r w:rsidRPr="00CC331F">
        <w:t xml:space="preserve">В соответствии с </w:t>
      </w:r>
      <w:r w:rsidR="000753F5">
        <w:t>п</w:t>
      </w:r>
      <w:r w:rsidRPr="00CC331F">
        <w:t>. 5 ПБУ 19/02 каждая организация может выбрать и закрепить в своей учетной политике одну из следующих единиц учета ф</w:t>
      </w:r>
      <w:r w:rsidRPr="00CC331F">
        <w:t>и</w:t>
      </w:r>
      <w:r w:rsidRPr="00CC331F">
        <w:lastRenderedPageBreak/>
        <w:t>нансовых вложений:</w:t>
      </w:r>
    </w:p>
    <w:p w:rsidR="00594033" w:rsidRDefault="00CC331F" w:rsidP="00CC331F">
      <w:r w:rsidRPr="00CC331F">
        <w:t>—</w:t>
      </w:r>
      <w:r w:rsidR="00916EA5">
        <w:t> </w:t>
      </w:r>
      <w:r w:rsidRPr="00CC331F">
        <w:t>серию</w:t>
      </w:r>
      <w:r w:rsidR="00594033">
        <w:t>;</w:t>
      </w:r>
    </w:p>
    <w:p w:rsidR="00594033" w:rsidRDefault="00594033" w:rsidP="00CC331F">
      <w:r>
        <w:t>—</w:t>
      </w:r>
      <w:r w:rsidR="00916EA5">
        <w:t> </w:t>
      </w:r>
      <w:r w:rsidR="00CC331F" w:rsidRPr="00CC331F">
        <w:t>партию</w:t>
      </w:r>
      <w:r>
        <w:t>;</w:t>
      </w:r>
    </w:p>
    <w:p w:rsidR="00CC331F" w:rsidRDefault="00594033" w:rsidP="00CC331F">
      <w:r>
        <w:t>—</w:t>
      </w:r>
      <w:r w:rsidR="00916EA5">
        <w:t> </w:t>
      </w:r>
      <w:r w:rsidR="00CC331F" w:rsidRPr="00CC331F">
        <w:t>однородную совокупность финансовых вложений.</w:t>
      </w:r>
    </w:p>
    <w:p w:rsidR="00D14199" w:rsidRDefault="00D14199" w:rsidP="00D14199">
      <w:r>
        <w:t>На основании п. 8 и 11 ПБУ 19/02 признание расходов, связанных с приобретением ценных бумаг</w:t>
      </w:r>
      <w:r w:rsidR="009B27F8">
        <w:t xml:space="preserve"> либо </w:t>
      </w:r>
      <w:r>
        <w:t>включаются в первоначальную стоимость финансовых вложений,</w:t>
      </w:r>
      <w:r w:rsidR="009B27F8">
        <w:t xml:space="preserve"> либо </w:t>
      </w:r>
      <w:r>
        <w:t>включаются в состав прочих расходов (в случае их несущественного отклонени</w:t>
      </w:r>
      <w:r w:rsidR="009B27F8">
        <w:t>я от цены, уплаченной продавцу). Выбранный организацией вариант следует закрепить в учетной политике предприятия для целей бухгалтерского учета.</w:t>
      </w:r>
    </w:p>
    <w:p w:rsidR="000753F5" w:rsidRDefault="009B27F8" w:rsidP="00071D6D">
      <w:r>
        <w:t>Проведение переоценки финансовых вложений, обращающихся на рынке ценных бумаг</w:t>
      </w:r>
      <w:r w:rsidR="00071D6D">
        <w:t xml:space="preserve"> в соответствии с п</w:t>
      </w:r>
      <w:r w:rsidR="000753F5">
        <w:t>. 20 ПБУ 19/02 возможно по состо</w:t>
      </w:r>
      <w:r w:rsidR="000753F5">
        <w:t>я</w:t>
      </w:r>
      <w:r w:rsidR="000753F5">
        <w:t xml:space="preserve">нию на конец каждого </w:t>
      </w:r>
      <w:r>
        <w:t>месяца</w:t>
      </w:r>
      <w:r w:rsidR="000753F5">
        <w:t xml:space="preserve"> или </w:t>
      </w:r>
      <w:r>
        <w:t>квартала</w:t>
      </w:r>
      <w:r w:rsidR="000753F5">
        <w:t>. Как правило, в целях упрощения ведения учета бухгалтера чаще закрепляют в учетной политике организации второй вариант.</w:t>
      </w:r>
      <w:r w:rsidR="00916EA5">
        <w:t xml:space="preserve"> </w:t>
      </w:r>
      <w:r w:rsidR="00071D6D">
        <w:t>В п</w:t>
      </w:r>
      <w:r w:rsidR="000753F5">
        <w:t xml:space="preserve">. </w:t>
      </w:r>
      <w:r w:rsidR="00071D6D">
        <w:t xml:space="preserve">22, </w:t>
      </w:r>
      <w:r w:rsidR="000753F5">
        <w:t>25 и 34 ПБУ 19/02,</w:t>
      </w:r>
      <w:r w:rsidR="00071D6D">
        <w:t xml:space="preserve"> а также п</w:t>
      </w:r>
      <w:r w:rsidR="000753F5">
        <w:t>. 6 и 12 ПБУ 9/99</w:t>
      </w:r>
      <w:r w:rsidR="00071D6D">
        <w:t xml:space="preserve"> с</w:t>
      </w:r>
      <w:r w:rsidR="00071D6D">
        <w:t>о</w:t>
      </w:r>
      <w:r w:rsidR="00071D6D">
        <w:t>держится указание на возможность выбора п</w:t>
      </w:r>
      <w:r w:rsidR="000753F5">
        <w:t>оряд</w:t>
      </w:r>
      <w:r w:rsidR="00071D6D">
        <w:t>ка</w:t>
      </w:r>
      <w:r w:rsidR="000753F5">
        <w:t xml:space="preserve"> списания разницы (ди</w:t>
      </w:r>
      <w:r w:rsidR="000753F5">
        <w:t>с</w:t>
      </w:r>
      <w:r w:rsidR="000753F5">
        <w:t>конта) между первоначальной и номинальной стоимостью долговых ценных бумаг, не обращающихся на рынке ценных бумаг</w:t>
      </w:r>
      <w:r w:rsidR="00071D6D">
        <w:t>. Учетной политикой орг</w:t>
      </w:r>
      <w:r w:rsidR="00071D6D">
        <w:t>а</w:t>
      </w:r>
      <w:r w:rsidR="00071D6D">
        <w:t>низации может быть закреплен порядок с</w:t>
      </w:r>
      <w:r w:rsidR="000753F5">
        <w:t>пис</w:t>
      </w:r>
      <w:r w:rsidR="00071D6D">
        <w:t xml:space="preserve">ания </w:t>
      </w:r>
      <w:r w:rsidR="000753F5">
        <w:t>в момент погашения (в</w:t>
      </w:r>
      <w:r w:rsidR="000753F5">
        <w:t>ы</w:t>
      </w:r>
      <w:r w:rsidR="000753F5">
        <w:t>бытия) ценной бумаги</w:t>
      </w:r>
      <w:r w:rsidR="00071D6D">
        <w:t xml:space="preserve"> или </w:t>
      </w:r>
      <w:r w:rsidR="000753F5">
        <w:t xml:space="preserve">на финансовый результат </w:t>
      </w:r>
      <w:r w:rsidR="00071D6D">
        <w:t>(</w:t>
      </w:r>
      <w:r w:rsidR="000753F5">
        <w:t>равномерно</w:t>
      </w:r>
      <w:r w:rsidR="00071D6D">
        <w:t>)</w:t>
      </w:r>
      <w:r w:rsidR="000753F5">
        <w:t xml:space="preserve"> в течение срока обращения ценной бумаг</w:t>
      </w:r>
      <w:r w:rsidR="00071D6D">
        <w:t>и.</w:t>
      </w:r>
    </w:p>
    <w:p w:rsidR="00071D6D" w:rsidRDefault="000C2667" w:rsidP="00071D6D">
      <w:pPr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0C2667">
        <w:rPr>
          <w:szCs w:val="28"/>
        </w:rPr>
        <w:t xml:space="preserve">Возможные варианты расчета организациями </w:t>
      </w:r>
      <w:r w:rsidR="00916EA5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дисконтированной сто</w:t>
      </w:r>
      <w:r w:rsidR="00916EA5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и</w:t>
      </w:r>
      <w:r w:rsidR="00916EA5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мости по долговым ценным бумагам и </w:t>
      </w:r>
      <w:r w:rsidRPr="000C2667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займам изображены на рисунке 2.</w:t>
      </w:r>
      <w:r w:rsidR="008C59E9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2</w:t>
      </w:r>
      <w:r w:rsidRPr="000C2667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.</w:t>
      </w:r>
    </w:p>
    <w:p w:rsidR="000C2667" w:rsidRDefault="00AB69C4" w:rsidP="00071D6D">
      <w:pPr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По да</w:t>
      </w:r>
      <w:r w:rsidR="00202652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нным рисунка 2.</w:t>
      </w:r>
      <w:r w:rsidR="008C59E9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2</w:t>
      </w:r>
      <w:r w:rsidR="00202652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 видно, что организация, осуществляющая ф</w:t>
      </w:r>
      <w:r w:rsidR="00202652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и</w:t>
      </w:r>
      <w:r w:rsidR="00202652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нансовые вложения, может осуществлять или не осуществлять расчет </w:t>
      </w:r>
      <w:r w:rsidR="00202652" w:rsidRPr="000C2667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ди</w:t>
      </w:r>
      <w:r w:rsidR="00202652" w:rsidRPr="000C2667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с</w:t>
      </w:r>
      <w:r w:rsidR="00202652" w:rsidRPr="000C2667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контированной стоимости по долговым ценным бумагам и займам</w:t>
      </w:r>
      <w:r w:rsidR="00202652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. Выбра</w:t>
      </w:r>
      <w:r w:rsidR="00202652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н</w:t>
      </w:r>
      <w:r w:rsidR="00202652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ный вариант обязательно следует закрепить в разделе учетной политике для целей бухгалтерского учета, посвящ</w:t>
      </w:r>
      <w:r w:rsidR="00594033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е</w:t>
      </w:r>
      <w:r w:rsidR="00202652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нном учету финансовых вложений.</w:t>
      </w:r>
    </w:p>
    <w:p w:rsidR="00F16B64" w:rsidRDefault="00F16B64" w:rsidP="00916EA5">
      <w:pPr>
        <w:pStyle w:val="a6"/>
      </w:pPr>
    </w:p>
    <w:p w:rsidR="000C2667" w:rsidRPr="000C2667" w:rsidRDefault="000C2667" w:rsidP="002E38EE">
      <w:pPr>
        <w:ind w:firstLine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>
        <w:rPr>
          <w:rFonts w:asciiTheme="minorHAnsi" w:eastAsia="Times New Roman" w:hAnsiTheme="minorHAnsi" w:cstheme="minorHAnsi"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77F2F30D" wp14:editId="3E631F40">
            <wp:extent cx="5886450" cy="22098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202652" w:rsidRDefault="00202652" w:rsidP="00916EA5">
      <w:pPr>
        <w:pStyle w:val="a6"/>
      </w:pPr>
    </w:p>
    <w:p w:rsidR="002E38EE" w:rsidRDefault="002E38EE" w:rsidP="00916EA5">
      <w:pPr>
        <w:pStyle w:val="af2"/>
      </w:pPr>
      <w:r>
        <w:t>Рисунок 2.</w:t>
      </w:r>
      <w:r w:rsidR="008C59E9">
        <w:t>2</w:t>
      </w:r>
      <w:r>
        <w:t xml:space="preserve"> </w:t>
      </w:r>
      <w:r w:rsidRPr="00CC331F">
        <w:t>—</w:t>
      </w:r>
      <w:r>
        <w:t xml:space="preserve"> </w:t>
      </w:r>
      <w:r w:rsidRPr="000C2667">
        <w:t>Возможные варианты расчета дисконтированной стоимости по долговым ценным бумагам и займам</w:t>
      </w:r>
    </w:p>
    <w:p w:rsidR="00061C01" w:rsidRPr="00CD7E16" w:rsidRDefault="00061C01" w:rsidP="00071D6D">
      <w:pPr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</w:pPr>
      <w:r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>Кроме того, каждая организация должны определиться с выбором м</w:t>
      </w:r>
      <w:r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>е</w:t>
      </w:r>
      <w:r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>тода</w:t>
      </w:r>
      <w:r w:rsidR="004855D6"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 xml:space="preserve"> оценки финансовых вложений, не </w:t>
      </w:r>
      <w:r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>обращающихся на</w:t>
      </w:r>
      <w:r w:rsidR="004855D6"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 xml:space="preserve"> </w:t>
      </w:r>
      <w:r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>рынке ценных б</w:t>
      </w:r>
      <w:r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>у</w:t>
      </w:r>
      <w:r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 xml:space="preserve">маг, при </w:t>
      </w:r>
      <w:r w:rsidR="004855D6"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 xml:space="preserve">их </w:t>
      </w:r>
      <w:r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>выбытии. В соответствии с п. 26 ПБУ 19/02 в учетной политике организации следует закрепить один из следующих методов:</w:t>
      </w:r>
    </w:p>
    <w:p w:rsidR="00594033" w:rsidRPr="00CD7E16" w:rsidRDefault="00061C01" w:rsidP="00071D6D">
      <w:pPr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</w:pPr>
      <w:r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>— по первоначальной стоимости единицы финансовых вложений</w:t>
      </w:r>
      <w:r w:rsidR="00594033"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>;</w:t>
      </w:r>
    </w:p>
    <w:p w:rsidR="00594033" w:rsidRPr="00CD7E16" w:rsidRDefault="00594033" w:rsidP="00071D6D">
      <w:pPr>
        <w:rPr>
          <w:rFonts w:asciiTheme="minorHAnsi" w:eastAsia="Times New Roman" w:hAnsiTheme="minorHAnsi" w:cstheme="minorHAnsi"/>
          <w:color w:val="000000"/>
          <w:szCs w:val="28"/>
          <w:highlight w:val="yellow"/>
          <w:lang w:eastAsia="ru-RU"/>
        </w:rPr>
      </w:pPr>
      <w:r w:rsidRPr="00CD7E16">
        <w:rPr>
          <w:rFonts w:asciiTheme="minorHAnsi" w:eastAsia="Times New Roman" w:hAnsiTheme="minorHAnsi" w:cstheme="minorHAnsi"/>
          <w:color w:val="000000"/>
          <w:szCs w:val="24"/>
          <w:highlight w:val="yellow"/>
          <w:lang w:eastAsia="ru-RU"/>
        </w:rPr>
        <w:t>—</w:t>
      </w:r>
      <w:r w:rsidR="00061C01" w:rsidRPr="00CD7E16">
        <w:rPr>
          <w:rFonts w:asciiTheme="minorHAnsi" w:eastAsia="Times New Roman" w:hAnsiTheme="minorHAnsi" w:cstheme="minorHAnsi"/>
          <w:color w:val="000000"/>
          <w:szCs w:val="28"/>
          <w:highlight w:val="yellow"/>
          <w:lang w:eastAsia="ru-RU"/>
        </w:rPr>
        <w:t xml:space="preserve"> по средней первоначальной стоимости</w:t>
      </w:r>
      <w:r w:rsidRPr="00CD7E16">
        <w:rPr>
          <w:rFonts w:asciiTheme="minorHAnsi" w:eastAsia="Times New Roman" w:hAnsiTheme="minorHAnsi" w:cstheme="minorHAnsi"/>
          <w:color w:val="000000"/>
          <w:szCs w:val="28"/>
          <w:highlight w:val="yellow"/>
          <w:lang w:eastAsia="ru-RU"/>
        </w:rPr>
        <w:t>;</w:t>
      </w:r>
    </w:p>
    <w:p w:rsidR="00061C01" w:rsidRPr="00F16B64" w:rsidRDefault="00594033" w:rsidP="00071D6D">
      <w:pPr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CD7E16">
        <w:rPr>
          <w:rFonts w:asciiTheme="minorHAnsi" w:eastAsia="Times New Roman" w:hAnsiTheme="minorHAnsi" w:cstheme="minorHAnsi"/>
          <w:color w:val="000000"/>
          <w:szCs w:val="28"/>
          <w:highlight w:val="yellow"/>
          <w:lang w:eastAsia="ru-RU"/>
        </w:rPr>
        <w:t>—</w:t>
      </w:r>
      <w:r w:rsidR="00061C01" w:rsidRPr="00CD7E16">
        <w:rPr>
          <w:rFonts w:asciiTheme="minorHAnsi" w:eastAsia="Times New Roman" w:hAnsiTheme="minorHAnsi" w:cstheme="minorHAnsi"/>
          <w:color w:val="000000"/>
          <w:szCs w:val="28"/>
          <w:highlight w:val="yellow"/>
          <w:lang w:eastAsia="ru-RU"/>
        </w:rPr>
        <w:t xml:space="preserve"> ФИФО.</w:t>
      </w:r>
    </w:p>
    <w:p w:rsidR="008010A9" w:rsidRPr="00F16B64" w:rsidRDefault="008010A9" w:rsidP="00071D6D">
      <w:pPr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Применение метода «по средней первоначальной стоимости» при в</w:t>
      </w:r>
      <w:r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ы</w:t>
      </w:r>
      <w:r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бытии финансовых вложений или ФИФО предусматривает ежемесячный расчет или расчет по мере выбытия финансовых вложений (скользящий м</w:t>
      </w:r>
      <w:r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е</w:t>
      </w:r>
      <w:r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тод)</w:t>
      </w:r>
      <w:r w:rsidR="00F16B64"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 (п. 2 и 3 приложения к ПБУ 19/02)</w:t>
      </w:r>
      <w:r w:rsidR="00916EA5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.</w:t>
      </w:r>
    </w:p>
    <w:p w:rsidR="00F16B64" w:rsidRDefault="00F16B64" w:rsidP="00BE1B5F">
      <w:r w:rsidRPr="00F16B64">
        <w:t xml:space="preserve">Далее составим </w:t>
      </w:r>
      <w:r w:rsidR="00B3487C" w:rsidRPr="00F16B64">
        <w:t>таблицу хозяйственных операций по учету ценных б</w:t>
      </w:r>
      <w:r w:rsidR="00B3487C" w:rsidRPr="00F16B64">
        <w:t>у</w:t>
      </w:r>
      <w:r w:rsidR="00B3487C" w:rsidRPr="00F16B64">
        <w:t>маг, указав основание для записи (первичные документы), корреспонденцию счетов и сумму</w:t>
      </w:r>
      <w:r w:rsidRPr="00F16B64">
        <w:t xml:space="preserve"> (таблица 2.2).</w:t>
      </w:r>
    </w:p>
    <w:p w:rsidR="00916EA5" w:rsidRDefault="00916EA5" w:rsidP="00BE1B5F">
      <w:r w:rsidRPr="00615E38">
        <w:t xml:space="preserve">По данным таблицы 2.2 видно, что АО «Марафон» приобрело акции </w:t>
      </w:r>
      <w:r>
        <w:t>АО </w:t>
      </w:r>
      <w:r w:rsidRPr="00615E38">
        <w:t>«</w:t>
      </w:r>
      <w:r>
        <w:t>Арбалет</w:t>
      </w:r>
      <w:r w:rsidRPr="00615E38">
        <w:t>», общая стоимость которых составила 137 000 р. По состоянию на 31.</w:t>
      </w:r>
      <w:r>
        <w:t>01</w:t>
      </w:r>
      <w:r w:rsidRPr="00615E38">
        <w:t>.20</w:t>
      </w:r>
      <w:r>
        <w:t>20 г.</w:t>
      </w:r>
      <w:r w:rsidRPr="00615E38">
        <w:t xml:space="preserve"> года котировки акций составляли 124 000 р. В апреле 20</w:t>
      </w:r>
      <w:r>
        <w:t xml:space="preserve">20 г. </w:t>
      </w:r>
      <w:r w:rsidRPr="00615E38">
        <w:t>АО «Марафон» продает акции ООО «Балет» по цене 148 000 р.</w:t>
      </w:r>
    </w:p>
    <w:p w:rsidR="00C56E6C" w:rsidRPr="00F16B64" w:rsidRDefault="00C56E6C" w:rsidP="00BE1B5F"/>
    <w:p w:rsidR="00F86F9B" w:rsidRPr="008B687A" w:rsidRDefault="00F86F9B" w:rsidP="00F86F9B">
      <w:pPr>
        <w:tabs>
          <w:tab w:val="left" w:pos="2410"/>
        </w:tabs>
        <w:suppressAutoHyphens/>
        <w:ind w:left="1843" w:hanging="1843"/>
        <w:jc w:val="left"/>
        <w:rPr>
          <w:szCs w:val="28"/>
          <w:highlight w:val="yellow"/>
        </w:rPr>
      </w:pPr>
      <w:r w:rsidRPr="008B687A">
        <w:rPr>
          <w:szCs w:val="28"/>
          <w:highlight w:val="yellow"/>
        </w:rPr>
        <w:lastRenderedPageBreak/>
        <w:t xml:space="preserve">Таблица 2.2 — Корреспонденция счетов по </w:t>
      </w:r>
      <w:r w:rsidR="00916EA5" w:rsidRPr="008B687A">
        <w:rPr>
          <w:szCs w:val="28"/>
          <w:highlight w:val="yellow"/>
        </w:rPr>
        <w:t>учету финансовых вложений в </w:t>
      </w:r>
      <w:r w:rsidR="00FD15B3" w:rsidRPr="008B687A">
        <w:rPr>
          <w:szCs w:val="28"/>
          <w:highlight w:val="yellow"/>
        </w:rPr>
        <w:t>АО</w:t>
      </w:r>
      <w:r w:rsidRPr="008B687A">
        <w:rPr>
          <w:szCs w:val="28"/>
          <w:highlight w:val="yellow"/>
        </w:rPr>
        <w:t xml:space="preserve"> «</w:t>
      </w:r>
      <w:r w:rsidR="00FD15B3" w:rsidRPr="008B687A">
        <w:rPr>
          <w:szCs w:val="28"/>
          <w:highlight w:val="yellow"/>
        </w:rPr>
        <w:t>Марафон</w:t>
      </w:r>
      <w:r w:rsidRPr="008B687A">
        <w:rPr>
          <w:szCs w:val="28"/>
          <w:highlight w:val="yellow"/>
        </w:rPr>
        <w:t>»</w:t>
      </w:r>
    </w:p>
    <w:tbl>
      <w:tblPr>
        <w:tblW w:w="93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2"/>
        <w:gridCol w:w="993"/>
        <w:gridCol w:w="992"/>
        <w:gridCol w:w="1276"/>
        <w:gridCol w:w="2745"/>
      </w:tblGrid>
      <w:tr w:rsidR="00F86F9B" w:rsidRPr="008B687A" w:rsidTr="00916EA5">
        <w:tc>
          <w:tcPr>
            <w:tcW w:w="3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F86F9B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Содержание хозяйственных операций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F86F9B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Дебет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F86F9B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Кредит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F86F9B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Сумма, р.</w:t>
            </w:r>
          </w:p>
        </w:tc>
        <w:tc>
          <w:tcPr>
            <w:tcW w:w="2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F86F9B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Первичные документы</w:t>
            </w:r>
          </w:p>
        </w:tc>
      </w:tr>
      <w:tr w:rsidR="00F86F9B" w:rsidRPr="008B687A" w:rsidTr="00916EA5">
        <w:tc>
          <w:tcPr>
            <w:tcW w:w="3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F86F9B" w:rsidRPr="008B687A" w:rsidRDefault="00FD15B3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highlight w:val="yellow"/>
              </w:rPr>
              <w:t>Отражение ст</w:t>
            </w:r>
            <w:r w:rsidR="00916EA5" w:rsidRPr="008B687A">
              <w:rPr>
                <w:highlight w:val="yellow"/>
              </w:rPr>
              <w:t>оимости акции по договору с ООО </w:t>
            </w:r>
            <w:r w:rsidRPr="008B687A">
              <w:rPr>
                <w:highlight w:val="yellow"/>
              </w:rPr>
              <w:t>«</w:t>
            </w:r>
            <w:r w:rsidR="00E0163A" w:rsidRPr="008B687A">
              <w:rPr>
                <w:highlight w:val="yellow"/>
              </w:rPr>
              <w:t>Арбалет</w:t>
            </w:r>
            <w:r w:rsidRPr="008B687A">
              <w:rPr>
                <w:highlight w:val="yellow"/>
              </w:rPr>
              <w:t>»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916EA5" w:rsidP="00916EA5">
            <w:pPr>
              <w:pStyle w:val="a6"/>
              <w:rPr>
                <w:highlight w:val="yellow"/>
              </w:rPr>
            </w:pPr>
            <w:r w:rsidRPr="008B687A">
              <w:rPr>
                <w:color w:val="000000"/>
                <w:highlight w:val="yellow"/>
                <w:shd w:val="clear" w:color="auto" w:fill="FFFFFF"/>
              </w:rPr>
              <w:t>58-</w:t>
            </w:r>
            <w:r w:rsidR="00FD15B3" w:rsidRPr="008B687A">
              <w:rPr>
                <w:color w:val="000000"/>
                <w:highlight w:val="yellow"/>
                <w:shd w:val="clear" w:color="auto" w:fill="FFFFFF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FD15B3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76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FD15B3" w:rsidP="00916EA5">
            <w:pPr>
              <w:pStyle w:val="a6"/>
              <w:jc w:val="right"/>
              <w:rPr>
                <w:highlight w:val="yellow"/>
              </w:rPr>
            </w:pPr>
            <w:r w:rsidRPr="008B687A">
              <w:rPr>
                <w:highlight w:val="yellow"/>
              </w:rPr>
              <w:t>137 000</w:t>
            </w:r>
          </w:p>
        </w:tc>
        <w:tc>
          <w:tcPr>
            <w:tcW w:w="27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523C00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highlight w:val="yellow"/>
              </w:rPr>
              <w:t>Договор купли-продажи акций (Приложение А), а</w:t>
            </w:r>
            <w:r w:rsidR="00795A09" w:rsidRPr="008B687A">
              <w:rPr>
                <w:highlight w:val="yellow"/>
              </w:rPr>
              <w:t xml:space="preserve">кт приема передачи акций (Приложение </w:t>
            </w:r>
            <w:r w:rsidRPr="008B687A">
              <w:rPr>
                <w:highlight w:val="yellow"/>
              </w:rPr>
              <w:t>Б</w:t>
            </w:r>
            <w:r w:rsidR="00795A09" w:rsidRPr="008B687A">
              <w:rPr>
                <w:highlight w:val="yellow"/>
              </w:rPr>
              <w:t>)</w:t>
            </w:r>
          </w:p>
        </w:tc>
      </w:tr>
      <w:tr w:rsidR="00F86F9B" w:rsidRPr="008B687A" w:rsidTr="00916EA5">
        <w:tc>
          <w:tcPr>
            <w:tcW w:w="3392" w:type="dxa"/>
            <w:tcBorders>
              <w:right w:val="single" w:sz="12" w:space="0" w:color="auto"/>
            </w:tcBorders>
            <w:shd w:val="clear" w:color="auto" w:fill="FFFFFF"/>
          </w:tcPr>
          <w:p w:rsidR="00F86F9B" w:rsidRPr="008B687A" w:rsidRDefault="00FD15B3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highlight w:val="yellow"/>
              </w:rPr>
              <w:t>Перечисление стоимости акций в пользу ООО</w:t>
            </w:r>
            <w:r w:rsidR="00916EA5" w:rsidRPr="008B687A">
              <w:rPr>
                <w:highlight w:val="yellow"/>
              </w:rPr>
              <w:t> </w:t>
            </w:r>
            <w:r w:rsidRPr="008B687A">
              <w:rPr>
                <w:highlight w:val="yellow"/>
              </w:rPr>
              <w:t>«</w:t>
            </w:r>
            <w:r w:rsidR="00E0163A" w:rsidRPr="008B687A">
              <w:rPr>
                <w:highlight w:val="yellow"/>
              </w:rPr>
              <w:t>Арбалет</w:t>
            </w:r>
            <w:r w:rsidRPr="008B687A">
              <w:rPr>
                <w:highlight w:val="yellow"/>
              </w:rPr>
              <w:t>»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FD15B3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6F9B" w:rsidRPr="008B687A" w:rsidRDefault="00FD15B3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6F9B" w:rsidRPr="008B687A" w:rsidRDefault="00FD15B3" w:rsidP="00916EA5">
            <w:pPr>
              <w:pStyle w:val="a6"/>
              <w:jc w:val="right"/>
              <w:rPr>
                <w:highlight w:val="yellow"/>
              </w:rPr>
            </w:pPr>
            <w:r w:rsidRPr="008B687A">
              <w:rPr>
                <w:highlight w:val="yellow"/>
              </w:rPr>
              <w:t>137 000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86F9B" w:rsidRPr="008B687A" w:rsidRDefault="00FD15B3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highlight w:val="yellow"/>
              </w:rPr>
              <w:t>П</w:t>
            </w:r>
            <w:r w:rsidR="00523C00" w:rsidRPr="008B687A">
              <w:rPr>
                <w:highlight w:val="yellow"/>
              </w:rPr>
              <w:t>латежное поручение (Приложение В</w:t>
            </w:r>
            <w:r w:rsidRPr="008B687A">
              <w:rPr>
                <w:highlight w:val="yellow"/>
              </w:rPr>
              <w:t>)</w:t>
            </w:r>
          </w:p>
        </w:tc>
      </w:tr>
      <w:tr w:rsidR="00F86F9B" w:rsidRPr="008B687A" w:rsidTr="00916EA5">
        <w:tc>
          <w:tcPr>
            <w:tcW w:w="3392" w:type="dxa"/>
            <w:tcBorders>
              <w:right w:val="single" w:sz="12" w:space="0" w:color="auto"/>
            </w:tcBorders>
            <w:shd w:val="clear" w:color="auto" w:fill="FFFFFF"/>
          </w:tcPr>
          <w:p w:rsidR="00F86F9B" w:rsidRPr="008B687A" w:rsidRDefault="00FE4276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highlight w:val="yellow"/>
              </w:rPr>
              <w:t>Формирование резерва (разница между рыночной и учетной стоимостью акций) 137 000 р. – 124 000 р.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FE4276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91</w:t>
            </w:r>
            <w:r w:rsidR="004B3160" w:rsidRPr="008B687A">
              <w:rPr>
                <w:highlight w:val="yellow"/>
              </w:rPr>
              <w:t>-02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6F9B" w:rsidRPr="008B687A" w:rsidRDefault="00FE4276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6F9B" w:rsidRPr="008B687A" w:rsidRDefault="00FE4276" w:rsidP="00916EA5">
            <w:pPr>
              <w:pStyle w:val="a6"/>
              <w:jc w:val="right"/>
              <w:rPr>
                <w:highlight w:val="yellow"/>
              </w:rPr>
            </w:pPr>
            <w:r w:rsidRPr="008B687A">
              <w:rPr>
                <w:highlight w:val="yellow"/>
              </w:rPr>
              <w:t>13 000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86F9B" w:rsidRPr="008B687A" w:rsidRDefault="004B3160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highlight w:val="yellow"/>
              </w:rPr>
              <w:t>Акт проверки на обесценение финансовых вложений</w:t>
            </w:r>
            <w:r w:rsidR="00DA5A36" w:rsidRPr="008B687A">
              <w:rPr>
                <w:highlight w:val="yellow"/>
              </w:rPr>
              <w:t xml:space="preserve"> (Приложение Г)</w:t>
            </w:r>
            <w:r w:rsidRPr="008B687A">
              <w:rPr>
                <w:highlight w:val="yellow"/>
              </w:rPr>
              <w:t>, справка-расчет</w:t>
            </w:r>
          </w:p>
        </w:tc>
      </w:tr>
      <w:tr w:rsidR="00F86F9B" w:rsidRPr="008B687A" w:rsidTr="00916EA5">
        <w:tc>
          <w:tcPr>
            <w:tcW w:w="3392" w:type="dxa"/>
            <w:tcBorders>
              <w:right w:val="single" w:sz="12" w:space="0" w:color="auto"/>
            </w:tcBorders>
            <w:shd w:val="clear" w:color="auto" w:fill="FFFFFF"/>
          </w:tcPr>
          <w:p w:rsidR="00F86F9B" w:rsidRPr="008B687A" w:rsidRDefault="00FE4276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highlight w:val="yellow"/>
              </w:rPr>
              <w:t>Отражение балансовой стоимости акций, реализуемых ООО «Балет»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FE4276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91</w:t>
            </w:r>
            <w:r w:rsidR="004B3160" w:rsidRPr="008B687A">
              <w:rPr>
                <w:highlight w:val="yellow"/>
              </w:rPr>
              <w:t>-02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6F9B" w:rsidRPr="008B687A" w:rsidRDefault="00FE4276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58.01.</w:t>
            </w:r>
            <w:r w:rsidR="00281966" w:rsidRPr="008B687A">
              <w:rPr>
                <w:highlight w:val="yellow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6F9B" w:rsidRPr="008B687A" w:rsidRDefault="00FE4276" w:rsidP="00916EA5">
            <w:pPr>
              <w:pStyle w:val="a6"/>
              <w:jc w:val="right"/>
              <w:rPr>
                <w:highlight w:val="yellow"/>
              </w:rPr>
            </w:pPr>
            <w:r w:rsidRPr="008B687A">
              <w:rPr>
                <w:highlight w:val="yellow"/>
              </w:rPr>
              <w:t>137</w:t>
            </w:r>
            <w:r w:rsidR="008D5513" w:rsidRPr="008B687A">
              <w:rPr>
                <w:highlight w:val="yellow"/>
              </w:rPr>
              <w:t> </w:t>
            </w:r>
            <w:r w:rsidRPr="008B687A">
              <w:rPr>
                <w:highlight w:val="yellow"/>
              </w:rPr>
              <w:t>000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86F9B" w:rsidRPr="008B687A" w:rsidRDefault="008D5513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highlight w:val="yellow"/>
              </w:rPr>
              <w:t>Договор куп</w:t>
            </w:r>
            <w:r w:rsidR="00523C00" w:rsidRPr="008B687A">
              <w:rPr>
                <w:highlight w:val="yellow"/>
              </w:rPr>
              <w:t xml:space="preserve">ли-продажи акций с ООО «Балет» </w:t>
            </w:r>
          </w:p>
        </w:tc>
      </w:tr>
      <w:tr w:rsidR="00F86F9B" w:rsidRPr="008B687A" w:rsidTr="00916EA5">
        <w:tc>
          <w:tcPr>
            <w:tcW w:w="3392" w:type="dxa"/>
            <w:tcBorders>
              <w:right w:val="single" w:sz="12" w:space="0" w:color="auto"/>
            </w:tcBorders>
            <w:shd w:val="clear" w:color="auto" w:fill="FFFFFF"/>
          </w:tcPr>
          <w:p w:rsidR="00F86F9B" w:rsidRPr="008B687A" w:rsidRDefault="00726279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color w:val="000000"/>
                <w:highlight w:val="yellow"/>
                <w:shd w:val="clear" w:color="auto" w:fill="FFFFFF"/>
              </w:rPr>
              <w:t>Отражение стоимости реализуемых акций в соответствии с договором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726279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6F9B" w:rsidRPr="008B687A" w:rsidRDefault="00726279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91</w:t>
            </w:r>
            <w:r w:rsidR="004B3160" w:rsidRPr="008B687A">
              <w:rPr>
                <w:highlight w:val="yellow"/>
              </w:rPr>
              <w:t>-01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6F9B" w:rsidRPr="008B687A" w:rsidRDefault="008D5513" w:rsidP="00916EA5">
            <w:pPr>
              <w:pStyle w:val="a6"/>
              <w:jc w:val="right"/>
              <w:rPr>
                <w:highlight w:val="yellow"/>
              </w:rPr>
            </w:pPr>
            <w:r w:rsidRPr="008B687A">
              <w:rPr>
                <w:highlight w:val="yellow"/>
              </w:rPr>
              <w:t>148 000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86F9B" w:rsidRPr="008B687A" w:rsidRDefault="00523C00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highlight w:val="yellow"/>
              </w:rPr>
              <w:t xml:space="preserve">Договор купли-продажи акций </w:t>
            </w:r>
          </w:p>
        </w:tc>
      </w:tr>
      <w:tr w:rsidR="00F86F9B" w:rsidRPr="008B687A" w:rsidTr="00916EA5">
        <w:tc>
          <w:tcPr>
            <w:tcW w:w="3392" w:type="dxa"/>
            <w:tcBorders>
              <w:right w:val="single" w:sz="12" w:space="0" w:color="auto"/>
            </w:tcBorders>
            <w:shd w:val="clear" w:color="auto" w:fill="FFFFFF"/>
          </w:tcPr>
          <w:p w:rsidR="00F86F9B" w:rsidRPr="008B687A" w:rsidRDefault="008D5513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color w:val="000000"/>
                <w:highlight w:val="yellow"/>
                <w:shd w:val="clear" w:color="auto" w:fill="FFFFFF"/>
              </w:rPr>
              <w:t>Отражение повышения стоимости акций за счет ранее сформированного резерва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86F9B" w:rsidRPr="008B687A" w:rsidRDefault="008D5513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6F9B" w:rsidRPr="008B687A" w:rsidRDefault="008D5513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91</w:t>
            </w:r>
            <w:r w:rsidR="004B3160" w:rsidRPr="008B687A">
              <w:rPr>
                <w:highlight w:val="yellow"/>
              </w:rPr>
              <w:t>-01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6F9B" w:rsidRPr="008B687A" w:rsidRDefault="008D5513" w:rsidP="00916EA5">
            <w:pPr>
              <w:pStyle w:val="a6"/>
              <w:jc w:val="right"/>
              <w:rPr>
                <w:highlight w:val="yellow"/>
              </w:rPr>
            </w:pPr>
            <w:r w:rsidRPr="008B687A">
              <w:rPr>
                <w:highlight w:val="yellow"/>
              </w:rPr>
              <w:t>13 000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86F9B" w:rsidRPr="008B687A" w:rsidRDefault="00DA5A36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highlight w:val="yellow"/>
              </w:rPr>
              <w:t>Бухгалтерская справка-расчет</w:t>
            </w:r>
          </w:p>
        </w:tc>
      </w:tr>
      <w:tr w:rsidR="008D5513" w:rsidRPr="008B687A" w:rsidTr="00916EA5">
        <w:tc>
          <w:tcPr>
            <w:tcW w:w="3392" w:type="dxa"/>
            <w:tcBorders>
              <w:right w:val="single" w:sz="12" w:space="0" w:color="auto"/>
            </w:tcBorders>
            <w:shd w:val="clear" w:color="auto" w:fill="FFFFFF"/>
          </w:tcPr>
          <w:p w:rsidR="008D5513" w:rsidRPr="008B687A" w:rsidRDefault="008D5513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color w:val="000000"/>
                <w:highlight w:val="yellow"/>
                <w:shd w:val="clear" w:color="auto" w:fill="FFFFFF"/>
              </w:rPr>
              <w:t>Зачисление средств от ООО</w:t>
            </w:r>
            <w:r w:rsidR="00916EA5" w:rsidRPr="008B687A">
              <w:rPr>
                <w:color w:val="000000"/>
                <w:highlight w:val="yellow"/>
                <w:shd w:val="clear" w:color="auto" w:fill="FFFFFF"/>
              </w:rPr>
              <w:t> </w:t>
            </w:r>
            <w:r w:rsidRPr="008B687A">
              <w:rPr>
                <w:color w:val="000000"/>
                <w:highlight w:val="yellow"/>
                <w:shd w:val="clear" w:color="auto" w:fill="FFFFFF"/>
              </w:rPr>
              <w:t>«Балет» за реализованные акции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D5513" w:rsidRPr="008B687A" w:rsidRDefault="008D5513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513" w:rsidRPr="008B687A" w:rsidRDefault="008D5513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5513" w:rsidRPr="008B687A" w:rsidRDefault="008D5513" w:rsidP="00916EA5">
            <w:pPr>
              <w:pStyle w:val="a6"/>
              <w:jc w:val="right"/>
              <w:rPr>
                <w:highlight w:val="yellow"/>
              </w:rPr>
            </w:pPr>
            <w:r w:rsidRPr="008B687A">
              <w:rPr>
                <w:highlight w:val="yellow"/>
              </w:rPr>
              <w:t>148 000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D5513" w:rsidRPr="008B687A" w:rsidRDefault="008D5513" w:rsidP="00916EA5">
            <w:pPr>
              <w:pStyle w:val="a6"/>
              <w:jc w:val="left"/>
              <w:rPr>
                <w:highlight w:val="yellow"/>
              </w:rPr>
            </w:pPr>
            <w:r w:rsidRPr="008B687A">
              <w:rPr>
                <w:highlight w:val="yellow"/>
              </w:rPr>
              <w:t xml:space="preserve">Платежное поручение (Приложение </w:t>
            </w:r>
            <w:r w:rsidR="00DA5A36" w:rsidRPr="008B687A">
              <w:rPr>
                <w:highlight w:val="yellow"/>
              </w:rPr>
              <w:t>Д</w:t>
            </w:r>
            <w:r w:rsidRPr="008B687A">
              <w:rPr>
                <w:highlight w:val="yellow"/>
              </w:rPr>
              <w:t>)</w:t>
            </w:r>
          </w:p>
        </w:tc>
      </w:tr>
      <w:tr w:rsidR="008D5513" w:rsidRPr="002C6452" w:rsidTr="00916EA5">
        <w:tc>
          <w:tcPr>
            <w:tcW w:w="33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5513" w:rsidRPr="008B687A" w:rsidRDefault="008D5513" w:rsidP="00916EA5">
            <w:pPr>
              <w:pStyle w:val="a6"/>
              <w:jc w:val="left"/>
              <w:rPr>
                <w:color w:val="000000"/>
                <w:highlight w:val="yellow"/>
                <w:shd w:val="clear" w:color="auto" w:fill="FFFFFF"/>
              </w:rPr>
            </w:pPr>
            <w:r w:rsidRPr="008B687A">
              <w:rPr>
                <w:color w:val="000000"/>
                <w:highlight w:val="yellow"/>
                <w:shd w:val="clear" w:color="auto" w:fill="FFFFFF"/>
              </w:rPr>
              <w:t xml:space="preserve">Отражение прибыли от продажи акции (148 000 р. + </w:t>
            </w:r>
            <w:r w:rsidR="00C500CB" w:rsidRPr="008B687A">
              <w:rPr>
                <w:color w:val="000000"/>
                <w:highlight w:val="yellow"/>
                <w:shd w:val="clear" w:color="auto" w:fill="FFFFFF"/>
              </w:rPr>
              <w:br/>
            </w:r>
            <w:r w:rsidRPr="008B687A">
              <w:rPr>
                <w:color w:val="000000"/>
                <w:highlight w:val="yellow"/>
                <w:shd w:val="clear" w:color="auto" w:fill="FFFFFF"/>
              </w:rPr>
              <w:t>13 000 р. – 137 000 р.)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D5513" w:rsidRPr="008B687A" w:rsidRDefault="008D5513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91-</w:t>
            </w:r>
            <w:r w:rsidR="00B12875" w:rsidRPr="008B687A">
              <w:rPr>
                <w:highlight w:val="yellow"/>
              </w:rPr>
              <w:t>0</w:t>
            </w:r>
            <w:r w:rsidRPr="008B687A">
              <w:rPr>
                <w:highlight w:val="yellow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513" w:rsidRPr="008B687A" w:rsidRDefault="008D5513" w:rsidP="00916EA5">
            <w:pPr>
              <w:pStyle w:val="a6"/>
              <w:rPr>
                <w:highlight w:val="yellow"/>
              </w:rPr>
            </w:pPr>
            <w:r w:rsidRPr="008B687A">
              <w:rPr>
                <w:highlight w:val="yellow"/>
              </w:rPr>
              <w:t>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5513" w:rsidRPr="008B687A" w:rsidRDefault="008D5513" w:rsidP="00916EA5">
            <w:pPr>
              <w:pStyle w:val="a6"/>
              <w:jc w:val="right"/>
              <w:rPr>
                <w:highlight w:val="yellow"/>
              </w:rPr>
            </w:pPr>
            <w:r w:rsidRPr="008B687A">
              <w:rPr>
                <w:highlight w:val="yellow"/>
              </w:rPr>
              <w:t>24 000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D5513" w:rsidRPr="00BE0199" w:rsidRDefault="00DA5A36" w:rsidP="00916EA5">
            <w:pPr>
              <w:pStyle w:val="a6"/>
              <w:jc w:val="left"/>
            </w:pPr>
            <w:r w:rsidRPr="008B687A">
              <w:rPr>
                <w:highlight w:val="yellow"/>
              </w:rPr>
              <w:t>Бухгалтерская справка-расчет</w:t>
            </w:r>
          </w:p>
        </w:tc>
      </w:tr>
    </w:tbl>
    <w:p w:rsidR="00F16B64" w:rsidRDefault="00F16B64" w:rsidP="00916EA5">
      <w:pPr>
        <w:pStyle w:val="a6"/>
      </w:pPr>
    </w:p>
    <w:p w:rsidR="00615E38" w:rsidRDefault="00615E38" w:rsidP="00FD15B3">
      <w:r>
        <w:t>В учете организации сделаны следующие бухгалтерские записи:</w:t>
      </w:r>
    </w:p>
    <w:p w:rsidR="0005219C" w:rsidRDefault="00916EA5" w:rsidP="0005219C">
      <w:r>
        <w:t>а) </w:t>
      </w:r>
      <w:r w:rsidR="006E3F5B">
        <w:t>о</w:t>
      </w:r>
      <w:r w:rsidR="0005219C">
        <w:t>тражена стоимость акции по договору с ООО «Арбалет»:</w:t>
      </w:r>
    </w:p>
    <w:p w:rsidR="00281966" w:rsidRPr="006E3F5B" w:rsidRDefault="0005219C" w:rsidP="0005219C">
      <w:pPr>
        <w:ind w:firstLine="0"/>
        <w:rPr>
          <w:i/>
        </w:rPr>
      </w:pPr>
      <w:r w:rsidRPr="006E3F5B">
        <w:rPr>
          <w:i/>
        </w:rPr>
        <w:t>Дебет 58 «Финансовые вложения», субсчет первого порядка 01 «</w:t>
      </w:r>
      <w:r w:rsidR="00281966" w:rsidRPr="006E3F5B">
        <w:rPr>
          <w:i/>
        </w:rPr>
        <w:t>Паи и а</w:t>
      </w:r>
      <w:r w:rsidR="00281966" w:rsidRPr="006E3F5B">
        <w:rPr>
          <w:i/>
        </w:rPr>
        <w:t>к</w:t>
      </w:r>
      <w:r w:rsidR="00281966" w:rsidRPr="006E3F5B">
        <w:rPr>
          <w:i/>
        </w:rPr>
        <w:t>ции», субсчет второго порядка 2</w:t>
      </w:r>
      <w:r w:rsidRPr="006E3F5B">
        <w:rPr>
          <w:i/>
        </w:rPr>
        <w:t xml:space="preserve"> «</w:t>
      </w:r>
      <w:r w:rsidR="00281966" w:rsidRPr="006E3F5B">
        <w:rPr>
          <w:i/>
        </w:rPr>
        <w:t>Акции</w:t>
      </w:r>
      <w:r w:rsidRPr="006E3F5B">
        <w:rPr>
          <w:i/>
        </w:rPr>
        <w:t>»</w:t>
      </w:r>
      <w:r w:rsidR="00281966" w:rsidRPr="006E3F5B">
        <w:rPr>
          <w:i/>
        </w:rPr>
        <w:t xml:space="preserve"> </w:t>
      </w:r>
    </w:p>
    <w:p w:rsidR="0005219C" w:rsidRDefault="00281966" w:rsidP="0005219C">
      <w:pPr>
        <w:ind w:firstLine="0"/>
      </w:pPr>
      <w:r w:rsidRPr="006E3F5B">
        <w:rPr>
          <w:i/>
        </w:rPr>
        <w:t>Кредит 7</w:t>
      </w:r>
      <w:r w:rsidR="0005219C" w:rsidRPr="006E3F5B">
        <w:rPr>
          <w:i/>
        </w:rPr>
        <w:t>6</w:t>
      </w:r>
      <w:r w:rsidRPr="006E3F5B">
        <w:rPr>
          <w:i/>
        </w:rPr>
        <w:t xml:space="preserve"> «Расчет</w:t>
      </w:r>
      <w:r w:rsidR="006E3F5B">
        <w:rPr>
          <w:i/>
        </w:rPr>
        <w:t xml:space="preserve">ы </w:t>
      </w:r>
      <w:r w:rsidRPr="006E3F5B">
        <w:rPr>
          <w:i/>
        </w:rPr>
        <w:t>с прочими дебиторами и кредиторами»</w:t>
      </w:r>
      <w:r>
        <w:t xml:space="preserve"> </w:t>
      </w:r>
      <w:r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—</w:t>
      </w:r>
      <w:r w:rsidR="0005219C">
        <w:t>137</w:t>
      </w:r>
      <w:r>
        <w:t> </w:t>
      </w:r>
      <w:r w:rsidR="0005219C">
        <w:t>000</w:t>
      </w:r>
      <w:r>
        <w:t xml:space="preserve"> р.</w:t>
      </w:r>
    </w:p>
    <w:p w:rsidR="006E3F5B" w:rsidRDefault="00916EA5" w:rsidP="0005219C">
      <w:r>
        <w:t>б) </w:t>
      </w:r>
      <w:r w:rsidR="006E3F5B">
        <w:t>п</w:t>
      </w:r>
      <w:r w:rsidR="0005219C">
        <w:t>еречислен</w:t>
      </w:r>
      <w:r w:rsidR="006E3F5B">
        <w:t xml:space="preserve">а </w:t>
      </w:r>
      <w:r w:rsidR="0005219C">
        <w:t>стоимост</w:t>
      </w:r>
      <w:r w:rsidR="006E3F5B">
        <w:t>ь</w:t>
      </w:r>
      <w:r w:rsidR="0005219C">
        <w:t xml:space="preserve"> акций в пользу ООО «Арбалет»</w:t>
      </w:r>
      <w:r w:rsidR="006E3F5B">
        <w:t>:</w:t>
      </w:r>
      <w:r w:rsidR="0005219C">
        <w:tab/>
      </w:r>
    </w:p>
    <w:p w:rsidR="006E3F5B" w:rsidRPr="00C85BD8" w:rsidRDefault="006E3F5B" w:rsidP="006E3F5B">
      <w:pPr>
        <w:ind w:firstLine="0"/>
        <w:rPr>
          <w:i/>
        </w:rPr>
      </w:pPr>
      <w:r w:rsidRPr="00C85BD8">
        <w:rPr>
          <w:i/>
        </w:rPr>
        <w:t>Дебет 76 «Расчеты с прочими дебиторами и кредиторами»</w:t>
      </w:r>
    </w:p>
    <w:p w:rsidR="0005219C" w:rsidRDefault="006E3F5B" w:rsidP="006E3F5B">
      <w:pPr>
        <w:ind w:firstLine="0"/>
      </w:pPr>
      <w:r w:rsidRPr="00C85BD8">
        <w:rPr>
          <w:i/>
        </w:rPr>
        <w:t xml:space="preserve">Кредит </w:t>
      </w:r>
      <w:r w:rsidR="0005219C" w:rsidRPr="00C85BD8">
        <w:rPr>
          <w:i/>
        </w:rPr>
        <w:t>51</w:t>
      </w:r>
      <w:r w:rsidRPr="00C85BD8">
        <w:rPr>
          <w:i/>
        </w:rPr>
        <w:t xml:space="preserve"> «Расчетные счета»</w:t>
      </w:r>
      <w:r w:rsidR="0005219C">
        <w:tab/>
      </w:r>
      <w:r w:rsidR="00C85BD8">
        <w:t xml:space="preserve">                                                  </w:t>
      </w:r>
      <w:r w:rsidR="00C85BD8"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—</w:t>
      </w:r>
      <w:r>
        <w:t xml:space="preserve"> </w:t>
      </w:r>
      <w:r w:rsidR="0005219C">
        <w:t>137</w:t>
      </w:r>
      <w:r w:rsidR="00C85BD8">
        <w:t> </w:t>
      </w:r>
      <w:r w:rsidR="0005219C">
        <w:t>000</w:t>
      </w:r>
      <w:r w:rsidR="00C85BD8">
        <w:t xml:space="preserve"> р.</w:t>
      </w:r>
    </w:p>
    <w:p w:rsidR="00C85BD8" w:rsidRDefault="00916EA5" w:rsidP="0005219C">
      <w:r>
        <w:lastRenderedPageBreak/>
        <w:t>в) </w:t>
      </w:r>
      <w:r w:rsidR="00C85BD8">
        <w:t>сф</w:t>
      </w:r>
      <w:r w:rsidR="0005219C">
        <w:t>ормирован</w:t>
      </w:r>
      <w:r w:rsidR="00C85BD8">
        <w:t xml:space="preserve"> </w:t>
      </w:r>
      <w:r w:rsidR="0005219C">
        <w:t>резерв</w:t>
      </w:r>
      <w:r w:rsidR="00C85BD8">
        <w:t xml:space="preserve">, учитывающий </w:t>
      </w:r>
      <w:r w:rsidR="0005219C">
        <w:t>разниц</w:t>
      </w:r>
      <w:r w:rsidR="00C85BD8">
        <w:t>у</w:t>
      </w:r>
      <w:r w:rsidR="0005219C">
        <w:t xml:space="preserve"> между рыночной и учетной стоимостью акций</w:t>
      </w:r>
      <w:r w:rsidR="00C85BD8">
        <w:t>:</w:t>
      </w:r>
    </w:p>
    <w:p w:rsidR="00C85BD8" w:rsidRPr="00C85BD8" w:rsidRDefault="00C85BD8" w:rsidP="00C85BD8">
      <w:pPr>
        <w:ind w:firstLine="0"/>
        <w:rPr>
          <w:i/>
        </w:rPr>
      </w:pPr>
      <w:r w:rsidRPr="00C85BD8">
        <w:rPr>
          <w:i/>
        </w:rPr>
        <w:t xml:space="preserve">Дебет </w:t>
      </w:r>
      <w:r w:rsidR="0005219C" w:rsidRPr="00C85BD8">
        <w:rPr>
          <w:i/>
        </w:rPr>
        <w:t>91</w:t>
      </w:r>
      <w:r w:rsidRPr="00C85BD8">
        <w:rPr>
          <w:i/>
        </w:rPr>
        <w:t xml:space="preserve"> «Прочие доходы и расходы», субсчет </w:t>
      </w:r>
      <w:r w:rsidR="0005219C" w:rsidRPr="00C85BD8">
        <w:rPr>
          <w:i/>
        </w:rPr>
        <w:t>02</w:t>
      </w:r>
      <w:r w:rsidRPr="00C85BD8">
        <w:rPr>
          <w:i/>
        </w:rPr>
        <w:t xml:space="preserve"> «Прочие расходы»</w:t>
      </w:r>
    </w:p>
    <w:p w:rsidR="0005219C" w:rsidRDefault="00C85BD8" w:rsidP="00C85BD8">
      <w:pPr>
        <w:ind w:firstLine="0"/>
      </w:pPr>
      <w:r w:rsidRPr="00C85BD8">
        <w:rPr>
          <w:i/>
        </w:rPr>
        <w:t xml:space="preserve">Кредит </w:t>
      </w:r>
      <w:r w:rsidR="0005219C" w:rsidRPr="00C85BD8">
        <w:rPr>
          <w:i/>
        </w:rPr>
        <w:t>59</w:t>
      </w:r>
      <w:r w:rsidRPr="00C85BD8">
        <w:rPr>
          <w:i/>
        </w:rPr>
        <w:t xml:space="preserve"> «Резерв под обесценение финансовых вложений»</w:t>
      </w:r>
      <w:r w:rsidR="0005219C">
        <w:tab/>
      </w:r>
      <w:r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—</w:t>
      </w:r>
      <w:r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 </w:t>
      </w:r>
      <w:r w:rsidR="0005219C">
        <w:t>13</w:t>
      </w:r>
      <w:r>
        <w:t> </w:t>
      </w:r>
      <w:r w:rsidR="0005219C">
        <w:t>000</w:t>
      </w:r>
      <w:r>
        <w:t xml:space="preserve"> р.</w:t>
      </w:r>
    </w:p>
    <w:p w:rsidR="00E21365" w:rsidRDefault="00916EA5" w:rsidP="0005219C">
      <w:r>
        <w:t>г) </w:t>
      </w:r>
      <w:r w:rsidR="00C85BD8">
        <w:t>о</w:t>
      </w:r>
      <w:r w:rsidR="0005219C">
        <w:t>тражен</w:t>
      </w:r>
      <w:r w:rsidR="00C85BD8">
        <w:t xml:space="preserve">а </w:t>
      </w:r>
      <w:r w:rsidR="0005219C">
        <w:t>балансов</w:t>
      </w:r>
      <w:r w:rsidR="00C85BD8">
        <w:t xml:space="preserve">ая </w:t>
      </w:r>
      <w:r w:rsidR="0005219C">
        <w:t>стоимост</w:t>
      </w:r>
      <w:r w:rsidR="00C85BD8">
        <w:t>ь</w:t>
      </w:r>
      <w:r w:rsidR="0005219C">
        <w:t xml:space="preserve"> акций, </w:t>
      </w:r>
      <w:r w:rsidR="00E21365">
        <w:t xml:space="preserve">проданных фирме </w:t>
      </w:r>
      <w:r w:rsidR="0005219C">
        <w:t>ООО «Б</w:t>
      </w:r>
      <w:r w:rsidR="0005219C">
        <w:t>а</w:t>
      </w:r>
      <w:r w:rsidR="0005219C">
        <w:t>лет»</w:t>
      </w:r>
      <w:r w:rsidR="00E21365">
        <w:t>:</w:t>
      </w:r>
    </w:p>
    <w:p w:rsidR="00E21365" w:rsidRPr="00E21365" w:rsidRDefault="00E21365" w:rsidP="00E21365">
      <w:pPr>
        <w:ind w:firstLine="0"/>
        <w:rPr>
          <w:i/>
        </w:rPr>
      </w:pPr>
      <w:r w:rsidRPr="00E21365">
        <w:rPr>
          <w:i/>
        </w:rPr>
        <w:t>Дебет 91 «Прочие доходы и расходы», субсчет 02 «Прочие расходы»</w:t>
      </w:r>
    </w:p>
    <w:p w:rsidR="0005219C" w:rsidRDefault="00E21365" w:rsidP="00E21365">
      <w:pPr>
        <w:ind w:firstLine="0"/>
      </w:pPr>
      <w:r w:rsidRPr="00E21365">
        <w:rPr>
          <w:i/>
        </w:rPr>
        <w:t>Кредит 58 «Финансовые вложения», субсчет первого порядка 01 «Паи и а</w:t>
      </w:r>
      <w:r w:rsidRPr="00E21365">
        <w:rPr>
          <w:i/>
        </w:rPr>
        <w:t>к</w:t>
      </w:r>
      <w:r w:rsidRPr="00E21365">
        <w:rPr>
          <w:i/>
        </w:rPr>
        <w:t>ции», субсчет второго порядка 2 «Акции»</w:t>
      </w:r>
      <w:r>
        <w:rPr>
          <w:i/>
        </w:rPr>
        <w:t xml:space="preserve">                                      </w:t>
      </w:r>
      <w:r w:rsidRPr="006E3F5B">
        <w:rPr>
          <w:i/>
        </w:rPr>
        <w:t xml:space="preserve"> </w:t>
      </w:r>
      <w:r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—</w:t>
      </w:r>
      <w:r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 </w:t>
      </w:r>
      <w:r w:rsidR="0005219C">
        <w:t>137</w:t>
      </w:r>
      <w:r>
        <w:t> </w:t>
      </w:r>
      <w:r w:rsidR="0005219C">
        <w:t>000</w:t>
      </w:r>
      <w:r>
        <w:t xml:space="preserve"> р.</w:t>
      </w:r>
    </w:p>
    <w:p w:rsidR="00E21365" w:rsidRDefault="00916EA5" w:rsidP="0005219C">
      <w:r>
        <w:t>д) </w:t>
      </w:r>
      <w:r w:rsidR="00E21365">
        <w:t>о</w:t>
      </w:r>
      <w:r w:rsidR="0005219C">
        <w:t>тражен</w:t>
      </w:r>
      <w:r w:rsidR="00E21365">
        <w:t>а стоимость</w:t>
      </w:r>
      <w:r w:rsidR="0005219C">
        <w:t xml:space="preserve"> реализуемых а</w:t>
      </w:r>
      <w:r w:rsidR="00E21365">
        <w:t>кций в соответствии с договором:</w:t>
      </w:r>
    </w:p>
    <w:p w:rsidR="00E21365" w:rsidRPr="00E21365" w:rsidRDefault="00E21365" w:rsidP="00E21365">
      <w:pPr>
        <w:ind w:firstLine="0"/>
        <w:rPr>
          <w:i/>
        </w:rPr>
      </w:pPr>
      <w:r w:rsidRPr="00E21365">
        <w:rPr>
          <w:i/>
        </w:rPr>
        <w:t>Дебет 62 «Расчеты с покупателями и заказчиками»</w:t>
      </w:r>
    </w:p>
    <w:p w:rsidR="00E21365" w:rsidRPr="00E21365" w:rsidRDefault="00E21365" w:rsidP="00E21365">
      <w:pPr>
        <w:ind w:firstLine="0"/>
        <w:rPr>
          <w:i/>
        </w:rPr>
      </w:pPr>
      <w:r w:rsidRPr="00E21365">
        <w:rPr>
          <w:i/>
        </w:rPr>
        <w:t xml:space="preserve">Кредит 91 «Прочие доходы и расходы», субсчет </w:t>
      </w:r>
    </w:p>
    <w:p w:rsidR="0005219C" w:rsidRDefault="00E21365" w:rsidP="00E21365">
      <w:pPr>
        <w:ind w:firstLine="0"/>
      </w:pPr>
      <w:r w:rsidRPr="00E21365">
        <w:rPr>
          <w:i/>
        </w:rPr>
        <w:t xml:space="preserve">01 «Прочие доходы»                                                                            </w:t>
      </w:r>
      <w:r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—</w:t>
      </w:r>
      <w:r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 </w:t>
      </w:r>
      <w:r w:rsidR="0005219C">
        <w:t>148</w:t>
      </w:r>
      <w:r>
        <w:t> </w:t>
      </w:r>
      <w:r w:rsidR="0005219C">
        <w:t>000</w:t>
      </w:r>
      <w:r>
        <w:t xml:space="preserve"> р.</w:t>
      </w:r>
    </w:p>
    <w:p w:rsidR="00E21365" w:rsidRDefault="00916EA5" w:rsidP="0005219C">
      <w:r>
        <w:t>е) </w:t>
      </w:r>
      <w:r w:rsidR="00E21365">
        <w:t>о</w:t>
      </w:r>
      <w:r w:rsidR="0005219C">
        <w:t>тражен</w:t>
      </w:r>
      <w:r w:rsidR="00E21365">
        <w:t>о повышение</w:t>
      </w:r>
      <w:r w:rsidR="0005219C">
        <w:t xml:space="preserve"> стоимости акций за счет ранее сформирова</w:t>
      </w:r>
      <w:r w:rsidR="0005219C">
        <w:t>н</w:t>
      </w:r>
      <w:r w:rsidR="0005219C">
        <w:t>ного резерва</w:t>
      </w:r>
      <w:r w:rsidR="00E21365">
        <w:t>:</w:t>
      </w:r>
    </w:p>
    <w:p w:rsidR="00E21365" w:rsidRPr="00E21365" w:rsidRDefault="00E21365" w:rsidP="00E21365">
      <w:pPr>
        <w:ind w:firstLine="0"/>
        <w:rPr>
          <w:i/>
        </w:rPr>
      </w:pPr>
      <w:r w:rsidRPr="00E21365">
        <w:rPr>
          <w:i/>
        </w:rPr>
        <w:t>Дебет 59 «Резерв под обесценение финансовых вложений»</w:t>
      </w:r>
    </w:p>
    <w:p w:rsidR="00E21365" w:rsidRPr="00E21365" w:rsidRDefault="00E21365" w:rsidP="00E21365">
      <w:pPr>
        <w:ind w:firstLine="0"/>
        <w:rPr>
          <w:i/>
        </w:rPr>
      </w:pPr>
      <w:r w:rsidRPr="00E21365">
        <w:rPr>
          <w:i/>
        </w:rPr>
        <w:t xml:space="preserve">Кредит 91 «Прочие доходы и расходы», субсчет </w:t>
      </w:r>
    </w:p>
    <w:p w:rsidR="00E21365" w:rsidRDefault="00E21365" w:rsidP="00E21365">
      <w:pPr>
        <w:ind w:firstLine="0"/>
      </w:pPr>
      <w:r w:rsidRPr="00E21365">
        <w:rPr>
          <w:i/>
        </w:rPr>
        <w:t xml:space="preserve">01 «Прочие доходы»                                                                              </w:t>
      </w:r>
      <w:r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—</w:t>
      </w:r>
      <w:r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 </w:t>
      </w:r>
      <w:r>
        <w:t>13 000 р.</w:t>
      </w:r>
    </w:p>
    <w:p w:rsidR="00E21365" w:rsidRDefault="00916EA5" w:rsidP="0005219C">
      <w:r>
        <w:t>ж) </w:t>
      </w:r>
      <w:r w:rsidR="00E21365">
        <w:t>з</w:t>
      </w:r>
      <w:r w:rsidR="0005219C">
        <w:t>ачислен</w:t>
      </w:r>
      <w:r w:rsidR="00E21365">
        <w:t xml:space="preserve">ы </w:t>
      </w:r>
      <w:r w:rsidR="0005219C">
        <w:t>средств</w:t>
      </w:r>
      <w:r w:rsidR="00E21365">
        <w:t>а</w:t>
      </w:r>
      <w:r w:rsidR="0005219C">
        <w:t xml:space="preserve"> от ООО «Балет» за реализованные акции</w:t>
      </w:r>
      <w:r w:rsidR="00E21365">
        <w:t>:</w:t>
      </w:r>
    </w:p>
    <w:p w:rsidR="00E21365" w:rsidRPr="00E21365" w:rsidRDefault="00E21365" w:rsidP="00E21365">
      <w:pPr>
        <w:ind w:firstLine="0"/>
        <w:rPr>
          <w:i/>
        </w:rPr>
      </w:pPr>
      <w:r w:rsidRPr="00E21365">
        <w:rPr>
          <w:i/>
        </w:rPr>
        <w:t xml:space="preserve">Дебет </w:t>
      </w:r>
      <w:r w:rsidR="0005219C" w:rsidRPr="00E21365">
        <w:rPr>
          <w:i/>
        </w:rPr>
        <w:t>51</w:t>
      </w:r>
      <w:r w:rsidRPr="00E21365">
        <w:rPr>
          <w:i/>
        </w:rPr>
        <w:t xml:space="preserve"> «Расчетные счета»</w:t>
      </w:r>
    </w:p>
    <w:p w:rsidR="0005219C" w:rsidRDefault="00E21365" w:rsidP="00E21365">
      <w:pPr>
        <w:ind w:firstLine="0"/>
      </w:pPr>
      <w:r w:rsidRPr="00E21365">
        <w:rPr>
          <w:i/>
        </w:rPr>
        <w:t xml:space="preserve">Кредит </w:t>
      </w:r>
      <w:r w:rsidR="0005219C" w:rsidRPr="00E21365">
        <w:rPr>
          <w:i/>
        </w:rPr>
        <w:t>62</w:t>
      </w:r>
      <w:r w:rsidRPr="00E21365">
        <w:rPr>
          <w:i/>
        </w:rPr>
        <w:t xml:space="preserve"> «Расчеты с покупателями и заказчиками»</w:t>
      </w:r>
      <w:r w:rsidR="0005219C">
        <w:tab/>
      </w:r>
      <w:r w:rsidR="00B12875">
        <w:t xml:space="preserve">          </w:t>
      </w:r>
      <w:r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—</w:t>
      </w:r>
      <w:r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 </w:t>
      </w:r>
      <w:r w:rsidR="0005219C">
        <w:t>148</w:t>
      </w:r>
      <w:r>
        <w:t> </w:t>
      </w:r>
      <w:r w:rsidR="0005219C">
        <w:t>000</w:t>
      </w:r>
      <w:r>
        <w:t xml:space="preserve"> р.</w:t>
      </w:r>
    </w:p>
    <w:p w:rsidR="00B12875" w:rsidRDefault="00916EA5" w:rsidP="0005219C">
      <w:r>
        <w:t>и) </w:t>
      </w:r>
      <w:r w:rsidR="00B12875">
        <w:t>о</w:t>
      </w:r>
      <w:r w:rsidR="0005219C">
        <w:t>тражен</w:t>
      </w:r>
      <w:r w:rsidR="00B12875">
        <w:t>а прибыль от продажи акции:</w:t>
      </w:r>
    </w:p>
    <w:p w:rsidR="00B12875" w:rsidRPr="00B12875" w:rsidRDefault="00B12875" w:rsidP="00B12875">
      <w:pPr>
        <w:ind w:firstLine="0"/>
        <w:rPr>
          <w:i/>
        </w:rPr>
      </w:pPr>
      <w:r w:rsidRPr="00B12875">
        <w:rPr>
          <w:i/>
        </w:rPr>
        <w:t xml:space="preserve">Дебет </w:t>
      </w:r>
      <w:r w:rsidR="0005219C" w:rsidRPr="00B12875">
        <w:rPr>
          <w:i/>
        </w:rPr>
        <w:t>91</w:t>
      </w:r>
      <w:r w:rsidRPr="00B12875">
        <w:rPr>
          <w:i/>
        </w:rPr>
        <w:t xml:space="preserve"> «Прочие доходы и расходы», субсчет 0</w:t>
      </w:r>
      <w:r w:rsidR="0005219C" w:rsidRPr="00B12875">
        <w:rPr>
          <w:i/>
        </w:rPr>
        <w:t>9</w:t>
      </w:r>
      <w:r w:rsidRPr="00B12875">
        <w:rPr>
          <w:i/>
        </w:rPr>
        <w:t xml:space="preserve"> «Сальдо прочих доходов и расходов»</w:t>
      </w:r>
    </w:p>
    <w:p w:rsidR="00615E38" w:rsidRPr="00615E38" w:rsidRDefault="00B12875" w:rsidP="00B12875">
      <w:pPr>
        <w:ind w:firstLine="0"/>
      </w:pPr>
      <w:r w:rsidRPr="00B12875">
        <w:rPr>
          <w:i/>
        </w:rPr>
        <w:t xml:space="preserve">Кредит </w:t>
      </w:r>
      <w:r w:rsidR="0005219C" w:rsidRPr="00B12875">
        <w:rPr>
          <w:i/>
        </w:rPr>
        <w:t>99</w:t>
      </w:r>
      <w:r w:rsidRPr="00B12875">
        <w:rPr>
          <w:i/>
        </w:rPr>
        <w:t xml:space="preserve"> «Прибыли и убытки»</w:t>
      </w:r>
      <w:r>
        <w:t xml:space="preserve">                                                         </w:t>
      </w:r>
      <w:r w:rsidRPr="00F16B64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—</w:t>
      </w:r>
      <w:r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 </w:t>
      </w:r>
      <w:r w:rsidR="0005219C">
        <w:t>24</w:t>
      </w:r>
      <w:r>
        <w:t> </w:t>
      </w:r>
      <w:r w:rsidR="0005219C">
        <w:t>000</w:t>
      </w:r>
      <w:r>
        <w:t xml:space="preserve"> р.</w:t>
      </w:r>
    </w:p>
    <w:p w:rsidR="00AB38FC" w:rsidRPr="004429F5" w:rsidRDefault="00B12875" w:rsidP="004429F5">
      <w:r w:rsidRPr="004429F5">
        <w:t xml:space="preserve">Таким образом, </w:t>
      </w:r>
      <w:r w:rsidR="004429F5" w:rsidRPr="00E3226A">
        <w:t>в</w:t>
      </w:r>
      <w:r w:rsidR="00C34056" w:rsidRPr="00E3226A">
        <w:t xml:space="preserve"> данном подразделе 2 раздела курсовой работы мы </w:t>
      </w:r>
      <w:r w:rsidR="00B3487C" w:rsidRPr="00E3226A">
        <w:t>з</w:t>
      </w:r>
      <w:r w:rsidR="00B3487C" w:rsidRPr="00E3226A">
        <w:t>а</w:t>
      </w:r>
      <w:r w:rsidR="00B3487C" w:rsidRPr="00E3226A">
        <w:t>полни</w:t>
      </w:r>
      <w:r w:rsidR="00C34056" w:rsidRPr="00E3226A">
        <w:t xml:space="preserve">ли </w:t>
      </w:r>
      <w:r w:rsidR="00B3487C" w:rsidRPr="00E3226A">
        <w:t xml:space="preserve">первичные документы по учету </w:t>
      </w:r>
      <w:r w:rsidR="00C34056" w:rsidRPr="00E3226A">
        <w:t>финансовых вложений</w:t>
      </w:r>
      <w:r w:rsidR="00B3487C" w:rsidRPr="00E3226A">
        <w:t>, использу</w:t>
      </w:r>
      <w:r w:rsidR="00B3487C" w:rsidRPr="00E3226A">
        <w:t>е</w:t>
      </w:r>
      <w:r w:rsidR="00B3487C" w:rsidRPr="00E3226A">
        <w:t>мые в качестве основания для записи и перечисленные в таблице</w:t>
      </w:r>
      <w:r w:rsidR="00C34056" w:rsidRPr="00E3226A">
        <w:t xml:space="preserve"> корреспо</w:t>
      </w:r>
      <w:r w:rsidR="00C34056" w:rsidRPr="00E3226A">
        <w:t>н</w:t>
      </w:r>
      <w:r w:rsidR="00C34056" w:rsidRPr="00E3226A">
        <w:t xml:space="preserve">денции счетов, </w:t>
      </w:r>
      <w:r w:rsidR="00B3487C" w:rsidRPr="00E3226A">
        <w:t>привести бланки заполненных первичных документов в пр</w:t>
      </w:r>
      <w:r w:rsidR="00B3487C" w:rsidRPr="00E3226A">
        <w:t>и</w:t>
      </w:r>
      <w:r w:rsidR="00B3487C" w:rsidRPr="00E3226A">
        <w:t>ложениях к курсовой работе</w:t>
      </w:r>
      <w:r w:rsidR="00C34056" w:rsidRPr="00E3226A">
        <w:t xml:space="preserve">, а также </w:t>
      </w:r>
      <w:r w:rsidR="00B3487C" w:rsidRPr="00E3226A">
        <w:t>представи</w:t>
      </w:r>
      <w:r w:rsidR="00C34056" w:rsidRPr="00E3226A">
        <w:t xml:space="preserve">ли </w:t>
      </w:r>
      <w:r w:rsidR="00B3487C" w:rsidRPr="00E3226A">
        <w:t>текстовые поясне</w:t>
      </w:r>
      <w:r w:rsidR="00C34056" w:rsidRPr="00E3226A">
        <w:t>ния к х</w:t>
      </w:r>
      <w:r w:rsidR="00C34056" w:rsidRPr="00E3226A">
        <w:t>о</w:t>
      </w:r>
      <w:r w:rsidR="00C34056" w:rsidRPr="00E3226A">
        <w:lastRenderedPageBreak/>
        <w:t xml:space="preserve">зяйственным операциям. </w:t>
      </w:r>
      <w:r w:rsidR="004429F5" w:rsidRPr="00E3226A">
        <w:t>Кроме того, мы выявили, что для того, чтобы бу</w:t>
      </w:r>
      <w:r w:rsidR="004429F5" w:rsidRPr="00E3226A">
        <w:t>х</w:t>
      </w:r>
      <w:r w:rsidR="004429F5" w:rsidRPr="00E3226A">
        <w:t>галтер мог вести бухгалтерский учет финансовых вложений грамотно, нео</w:t>
      </w:r>
      <w:r w:rsidR="004429F5" w:rsidRPr="00E3226A">
        <w:t>б</w:t>
      </w:r>
      <w:r w:rsidR="004429F5" w:rsidRPr="00E3226A">
        <w:t xml:space="preserve">ходимо, чтобы учетная политика предприятия содержала выбранные способы оценки и учета финансовых вложений, в том числе: </w:t>
      </w:r>
      <w:r w:rsidR="004429F5" w:rsidRPr="00E3226A">
        <w:rPr>
          <w:rFonts w:eastAsia="Times New Roman"/>
          <w:szCs w:val="28"/>
          <w:lang w:eastAsia="ru-RU"/>
        </w:rPr>
        <w:t>е</w:t>
      </w:r>
      <w:r w:rsidR="004429F5" w:rsidRPr="00E3226A">
        <w:rPr>
          <w:szCs w:val="28"/>
        </w:rPr>
        <w:t>диницу учета финанс</w:t>
      </w:r>
      <w:r w:rsidR="004429F5" w:rsidRPr="00E3226A">
        <w:rPr>
          <w:szCs w:val="28"/>
        </w:rPr>
        <w:t>о</w:t>
      </w:r>
      <w:r w:rsidR="004429F5" w:rsidRPr="00E3226A">
        <w:rPr>
          <w:szCs w:val="28"/>
        </w:rPr>
        <w:t>вых вложений,</w:t>
      </w:r>
      <w:r w:rsidR="004429F5" w:rsidRPr="00E3226A">
        <w:rPr>
          <w:rFonts w:eastAsia="Times New Roman"/>
          <w:szCs w:val="28"/>
          <w:lang w:eastAsia="ru-RU"/>
        </w:rPr>
        <w:t xml:space="preserve"> п</w:t>
      </w:r>
      <w:r w:rsidR="004429F5" w:rsidRPr="00E3226A">
        <w:rPr>
          <w:szCs w:val="28"/>
        </w:rPr>
        <w:t>ризнание расходов, связанных с приобретением ценных б</w:t>
      </w:r>
      <w:r w:rsidR="004429F5" w:rsidRPr="00E3226A">
        <w:rPr>
          <w:szCs w:val="28"/>
        </w:rPr>
        <w:t>у</w:t>
      </w:r>
      <w:r w:rsidR="004429F5" w:rsidRPr="00E3226A">
        <w:rPr>
          <w:szCs w:val="28"/>
        </w:rPr>
        <w:t>маг,</w:t>
      </w:r>
      <w:r w:rsidR="004429F5" w:rsidRPr="00E3226A">
        <w:rPr>
          <w:rFonts w:eastAsia="Times New Roman"/>
          <w:szCs w:val="28"/>
          <w:lang w:eastAsia="ru-RU"/>
        </w:rPr>
        <w:t xml:space="preserve"> п</w:t>
      </w:r>
      <w:r w:rsidR="004429F5" w:rsidRPr="00E3226A">
        <w:rPr>
          <w:szCs w:val="28"/>
        </w:rPr>
        <w:t xml:space="preserve">роведение переоценки финансовых вложений, обращающихся на рынке ценных бумаг, </w:t>
      </w:r>
      <w:r w:rsidR="004429F5" w:rsidRPr="00E3226A">
        <w:rPr>
          <w:rFonts w:eastAsia="Times New Roman"/>
          <w:szCs w:val="28"/>
          <w:lang w:eastAsia="ru-RU"/>
        </w:rPr>
        <w:t>п</w:t>
      </w:r>
      <w:r w:rsidR="004429F5" w:rsidRPr="00E3226A">
        <w:t>орядок списания разницы (дисконта) между первоначальной и номинальной стоимостью долговых ценных бумаг, не обращающихся на рынке ценных бумаг,</w:t>
      </w:r>
      <w:r w:rsidR="004429F5" w:rsidRPr="00E3226A">
        <w:rPr>
          <w:rFonts w:eastAsia="Times New Roman"/>
          <w:szCs w:val="28"/>
          <w:lang w:eastAsia="ru-RU"/>
        </w:rPr>
        <w:t xml:space="preserve"> р</w:t>
      </w:r>
      <w:r w:rsidR="004429F5" w:rsidRPr="00E3226A">
        <w:t>асчет дисконтированной стоимости по долговым це</w:t>
      </w:r>
      <w:r w:rsidR="004429F5" w:rsidRPr="00E3226A">
        <w:t>н</w:t>
      </w:r>
      <w:r w:rsidR="004429F5" w:rsidRPr="00E3226A">
        <w:t>ным бумагам и займам,</w:t>
      </w:r>
      <w:r w:rsidR="004429F5" w:rsidRPr="00E3226A">
        <w:rPr>
          <w:rFonts w:eastAsia="Times New Roman"/>
          <w:szCs w:val="28"/>
          <w:lang w:eastAsia="ru-RU"/>
        </w:rPr>
        <w:t xml:space="preserve"> м</w:t>
      </w:r>
      <w:r w:rsidR="004429F5" w:rsidRPr="00E3226A">
        <w:t>етод оценки финансовых вложений, не обраща</w:t>
      </w:r>
      <w:r w:rsidR="004429F5" w:rsidRPr="00E3226A">
        <w:t>ю</w:t>
      </w:r>
      <w:r w:rsidR="004429F5" w:rsidRPr="00E3226A">
        <w:t>щихся на рынке ценных бумаг, при их выбытии,</w:t>
      </w:r>
      <w:r w:rsidR="004429F5" w:rsidRPr="00E3226A">
        <w:rPr>
          <w:rFonts w:eastAsia="Times New Roman"/>
          <w:szCs w:val="28"/>
          <w:lang w:eastAsia="ru-RU"/>
        </w:rPr>
        <w:t xml:space="preserve"> п</w:t>
      </w:r>
      <w:r w:rsidR="004429F5" w:rsidRPr="00E3226A">
        <w:t>рименение метода «по средней первоначальной стоимости» при выбытии финансовых вложений,</w:t>
      </w:r>
      <w:r w:rsidR="004429F5" w:rsidRPr="00E3226A">
        <w:rPr>
          <w:rFonts w:eastAsia="Times New Roman"/>
          <w:szCs w:val="28"/>
          <w:lang w:eastAsia="ru-RU"/>
        </w:rPr>
        <w:t xml:space="preserve"> п</w:t>
      </w:r>
      <w:r w:rsidR="004429F5" w:rsidRPr="00E3226A">
        <w:t>рименение метода ФИФО при выбытии финансовых вложений.</w:t>
      </w:r>
    </w:p>
    <w:p w:rsidR="000B5C7D" w:rsidRDefault="00D14EB0" w:rsidP="000B5C7D">
      <w:pPr>
        <w:pStyle w:val="2"/>
      </w:pPr>
      <w:bookmarkStart w:id="15" w:name="_Toc38888845"/>
      <w:bookmarkStart w:id="16" w:name="_Toc41204733"/>
      <w:r>
        <w:t xml:space="preserve">Использование учетной информации об операциях с ценными бумагами при выявлении и оценке </w:t>
      </w:r>
      <w:r w:rsidR="000B5C7D" w:rsidRPr="004115F7">
        <w:t>нарушений и угроз</w:t>
      </w:r>
      <w:bookmarkEnd w:id="15"/>
      <w:r>
        <w:t xml:space="preserve"> экономической безопасности правоохранительными органами</w:t>
      </w:r>
      <w:bookmarkEnd w:id="16"/>
    </w:p>
    <w:p w:rsidR="001B5BB0" w:rsidRPr="00523227" w:rsidRDefault="00CF4A41" w:rsidP="001B5BB0">
      <w:r w:rsidRPr="00CF4A41">
        <w:t>Для того</w:t>
      </w:r>
      <w:r w:rsidR="000E76CC">
        <w:t xml:space="preserve"> </w:t>
      </w:r>
      <w:r w:rsidRPr="00CF4A41">
        <w:t xml:space="preserve">чтобы сформулировать объективное мнение о достоверности и законности операций, осуществляемых предприятием с </w:t>
      </w:r>
      <w:r>
        <w:t xml:space="preserve">ценными бумагами и другими видами </w:t>
      </w:r>
      <w:r w:rsidRPr="00CF4A41">
        <w:t>финансовы</w:t>
      </w:r>
      <w:r>
        <w:t xml:space="preserve">х </w:t>
      </w:r>
      <w:r w:rsidRPr="00CF4A41">
        <w:t>вложени</w:t>
      </w:r>
      <w:r>
        <w:t>й</w:t>
      </w:r>
      <w:r w:rsidRPr="00CF4A41">
        <w:t>,</w:t>
      </w:r>
      <w:r>
        <w:t xml:space="preserve"> правоохранительные органы </w:t>
      </w:r>
      <w:r w:rsidRPr="00CF4A41">
        <w:t>долж</w:t>
      </w:r>
      <w:r>
        <w:t>ны</w:t>
      </w:r>
      <w:r w:rsidRPr="00CF4A41">
        <w:t>:</w:t>
      </w:r>
      <w:r>
        <w:t xml:space="preserve"> </w:t>
      </w:r>
      <w:r w:rsidRPr="00CF4A41">
        <w:t xml:space="preserve">изучить состав </w:t>
      </w:r>
      <w:r>
        <w:t xml:space="preserve">ценных бумаг и прочих </w:t>
      </w:r>
      <w:r w:rsidRPr="00CF4A41">
        <w:t>финансовых вложений по данным первичных документов и учетных регистров</w:t>
      </w:r>
      <w:r>
        <w:t xml:space="preserve"> счета 58 «Финансовые вложения»</w:t>
      </w:r>
      <w:r w:rsidRPr="00CF4A41">
        <w:t xml:space="preserve">; подтвердить первичную оценку системы внутреннего контроля и бухгалтерского учета </w:t>
      </w:r>
      <w:r>
        <w:t>ценных бумаг</w:t>
      </w:r>
      <w:r w:rsidRPr="00CF4A41">
        <w:t>; установить правильность отражения в учете опер</w:t>
      </w:r>
      <w:r>
        <w:t xml:space="preserve">аций с финансовыми вложениями; </w:t>
      </w:r>
      <w:r w:rsidRPr="00CF4A41">
        <w:t>подтвердить достоверность начисления, поступления и отражения в учете доходов от операций с</w:t>
      </w:r>
      <w:r>
        <w:t xml:space="preserve"> ценн</w:t>
      </w:r>
      <w:r>
        <w:t>ы</w:t>
      </w:r>
      <w:r>
        <w:t xml:space="preserve">ми бумагами; </w:t>
      </w:r>
      <w:r w:rsidRPr="00CF4A41">
        <w:t>оценить качество инвентаризаций</w:t>
      </w:r>
      <w:r>
        <w:t xml:space="preserve"> ценных бумаг и других ф</w:t>
      </w:r>
      <w:r>
        <w:t>и</w:t>
      </w:r>
      <w:r>
        <w:t>нансовых вложений</w:t>
      </w:r>
      <w:r w:rsidRPr="00CF4A41">
        <w:t>.</w:t>
      </w:r>
      <w:r>
        <w:t xml:space="preserve"> Следовательно, именно бухгалтерский учет, первичные </w:t>
      </w:r>
      <w:r w:rsidRPr="00523227">
        <w:t>документы и регистры учета финансовых вложений являются теми источн</w:t>
      </w:r>
      <w:r w:rsidRPr="00523227">
        <w:t>и</w:t>
      </w:r>
      <w:r w:rsidRPr="00523227">
        <w:lastRenderedPageBreak/>
        <w:t>ками информации для правоохранительных органов, на основании которых они могут выявить ошибки бухгалтера (преднамеренные или непреднам</w:t>
      </w:r>
      <w:r w:rsidRPr="00523227">
        <w:t>е</w:t>
      </w:r>
      <w:r w:rsidRPr="00523227">
        <w:t>ренные)</w:t>
      </w:r>
      <w:r w:rsidR="001B5BB0" w:rsidRPr="00523227">
        <w:t xml:space="preserve"> и их влияние на достоверность бухгалтерской отчетности. </w:t>
      </w:r>
    </w:p>
    <w:p w:rsidR="00CF4A41" w:rsidRDefault="00CF4A41" w:rsidP="00CF4A41">
      <w:r w:rsidRPr="00F546DB">
        <w:rPr>
          <w:highlight w:val="yellow"/>
        </w:rPr>
        <w:t>Наиболее типичны</w:t>
      </w:r>
      <w:r w:rsidR="001B5BB0" w:rsidRPr="00F546DB">
        <w:rPr>
          <w:highlight w:val="yellow"/>
        </w:rPr>
        <w:t xml:space="preserve">е </w:t>
      </w:r>
      <w:r w:rsidRPr="00F546DB">
        <w:rPr>
          <w:highlight w:val="yellow"/>
        </w:rPr>
        <w:t>ошибк</w:t>
      </w:r>
      <w:r w:rsidR="001B5BB0" w:rsidRPr="00F546DB">
        <w:rPr>
          <w:highlight w:val="yellow"/>
        </w:rPr>
        <w:t>и,</w:t>
      </w:r>
      <w:r w:rsidRPr="00F546DB">
        <w:rPr>
          <w:highlight w:val="yellow"/>
        </w:rPr>
        <w:t xml:space="preserve"> которые выявляются в ходе проверки операций с </w:t>
      </w:r>
      <w:r w:rsidR="001B5BB0" w:rsidRPr="00F546DB">
        <w:rPr>
          <w:highlight w:val="yellow"/>
        </w:rPr>
        <w:t xml:space="preserve">ценными бумагами и другими </w:t>
      </w:r>
      <w:r w:rsidRPr="00F546DB">
        <w:rPr>
          <w:highlight w:val="yellow"/>
        </w:rPr>
        <w:t>финансовыми вложениями, явл</w:t>
      </w:r>
      <w:r w:rsidRPr="00F546DB">
        <w:rPr>
          <w:highlight w:val="yellow"/>
        </w:rPr>
        <w:t>я</w:t>
      </w:r>
      <w:r w:rsidRPr="00F546DB">
        <w:rPr>
          <w:highlight w:val="yellow"/>
        </w:rPr>
        <w:t xml:space="preserve">ются </w:t>
      </w:r>
      <w:r w:rsidR="00C04C7B" w:rsidRPr="00F546DB">
        <w:rPr>
          <w:highlight w:val="yellow"/>
        </w:rPr>
        <w:t>те, что изображены на рисунке 2</w:t>
      </w:r>
      <w:r w:rsidR="001B5BB0" w:rsidRPr="00F546DB">
        <w:rPr>
          <w:highlight w:val="yellow"/>
        </w:rPr>
        <w:t>.</w:t>
      </w:r>
      <w:r w:rsidR="008C59E9" w:rsidRPr="00F546DB">
        <w:rPr>
          <w:highlight w:val="yellow"/>
        </w:rPr>
        <w:t>3</w:t>
      </w:r>
      <w:r w:rsidR="00C04C7B" w:rsidRPr="00F546DB">
        <w:rPr>
          <w:highlight w:val="yellow"/>
        </w:rPr>
        <w:t>.</w:t>
      </w:r>
    </w:p>
    <w:p w:rsidR="00C56E6C" w:rsidRDefault="00C56E6C" w:rsidP="00CF4A41"/>
    <w:p w:rsidR="00C04C7B" w:rsidRDefault="00C04C7B" w:rsidP="00C04C7B">
      <w:pPr>
        <w:ind w:firstLine="0"/>
      </w:pPr>
      <w:r>
        <w:rPr>
          <w:noProof/>
          <w:lang w:eastAsia="ru-RU"/>
        </w:rPr>
        <w:drawing>
          <wp:inline distT="0" distB="0" distL="0" distR="0" wp14:anchorId="7BB2B8E2" wp14:editId="126B9FC1">
            <wp:extent cx="5905500" cy="5353050"/>
            <wp:effectExtent l="0" t="57150" r="0" b="1143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C04C7B" w:rsidRDefault="00C04C7B" w:rsidP="00916EA5">
      <w:pPr>
        <w:pStyle w:val="af2"/>
      </w:pPr>
      <w:r>
        <w:t>Рисунок 2.</w:t>
      </w:r>
      <w:r w:rsidR="008C59E9">
        <w:t>3</w:t>
      </w:r>
      <w:r>
        <w:t xml:space="preserve"> </w:t>
      </w:r>
      <w:r w:rsidRPr="006C1C7E">
        <w:t>—</w:t>
      </w:r>
      <w:r>
        <w:t xml:space="preserve"> Типичные ошибки в бухгалтерском учете ценных бумаг, </w:t>
      </w:r>
      <w:r>
        <w:br/>
        <w:t>выявляемые сотрудниками правоохранительных органов</w:t>
      </w:r>
    </w:p>
    <w:p w:rsidR="004057CA" w:rsidRDefault="00C04C7B" w:rsidP="004057CA">
      <w:r w:rsidRPr="00C500CB">
        <w:t>Приведенный на рисунке 2.</w:t>
      </w:r>
      <w:r w:rsidR="008C59E9">
        <w:t>3</w:t>
      </w:r>
      <w:r w:rsidRPr="00C500CB">
        <w:t xml:space="preserve"> перечень ошибок бухгалтерском учете ценных бумаг, выявляемые сотрудниками правоохранительных органов, не </w:t>
      </w:r>
      <w:r w:rsidRPr="00C500CB">
        <w:lastRenderedPageBreak/>
        <w:t xml:space="preserve">является исчерпывающим. </w:t>
      </w:r>
      <w:r w:rsidR="004057CA" w:rsidRPr="007F6A49">
        <w:rPr>
          <w:highlight w:val="yellow"/>
        </w:rPr>
        <w:t>Одна из типичных ошибок связана с тем, что бу</w:t>
      </w:r>
      <w:r w:rsidR="004057CA" w:rsidRPr="007F6A49">
        <w:rPr>
          <w:highlight w:val="yellow"/>
        </w:rPr>
        <w:t>х</w:t>
      </w:r>
      <w:r w:rsidR="004057CA" w:rsidRPr="007F6A49">
        <w:rPr>
          <w:highlight w:val="yellow"/>
        </w:rPr>
        <w:t>галтера организаций часто необоснованно включают с состав расходов, уменьшающих налогооблагаемую прибыль, затраты на оплату услуг по ре</w:t>
      </w:r>
      <w:r w:rsidR="004057CA" w:rsidRPr="007F6A49">
        <w:rPr>
          <w:highlight w:val="yellow"/>
        </w:rPr>
        <w:t>а</w:t>
      </w:r>
      <w:r w:rsidR="004057CA" w:rsidRPr="007F6A49">
        <w:rPr>
          <w:highlight w:val="yellow"/>
        </w:rPr>
        <w:t>лизации ценных бумаг.</w:t>
      </w:r>
      <w:r w:rsidR="004057CA">
        <w:t xml:space="preserve"> </w:t>
      </w:r>
      <w:r w:rsidR="00F3094B">
        <w:t>Дело в том, что п</w:t>
      </w:r>
      <w:r w:rsidR="004057CA">
        <w:t xml:space="preserve">ри определении налоговой базы по налогу на </w:t>
      </w:r>
      <w:r w:rsidR="004057CA" w:rsidRPr="00F3094B">
        <w:rPr>
          <w:szCs w:val="28"/>
        </w:rPr>
        <w:t xml:space="preserve">прибыль по операциям с ценными бумагами </w:t>
      </w:r>
      <w:r w:rsidR="00CB51BE">
        <w:rPr>
          <w:szCs w:val="28"/>
        </w:rPr>
        <w:t xml:space="preserve">нужно учитывать, </w:t>
      </w:r>
      <w:r w:rsidR="004057CA">
        <w:t>что расходы при реализации (или ином выбытии) ценных бумаг определяются исходя из цены приобретения ценной бумаги (</w:t>
      </w:r>
      <w:r w:rsidR="00CB51BE">
        <w:t xml:space="preserve">в том числе </w:t>
      </w:r>
      <w:r w:rsidR="004057CA">
        <w:t>расход</w:t>
      </w:r>
      <w:r w:rsidR="00CB51BE">
        <w:t>ов</w:t>
      </w:r>
      <w:r w:rsidR="004057CA">
        <w:t xml:space="preserve"> на пр</w:t>
      </w:r>
      <w:r w:rsidR="004057CA">
        <w:t>и</w:t>
      </w:r>
      <w:r w:rsidR="004057CA">
        <w:t xml:space="preserve">обретение), затрат на </w:t>
      </w:r>
      <w:r w:rsidR="00CB51BE">
        <w:t xml:space="preserve">продажу, </w:t>
      </w:r>
      <w:r w:rsidR="004057CA">
        <w:t>размера скидок с расчетной стоимости инв</w:t>
      </w:r>
      <w:r w:rsidR="004057CA">
        <w:t>е</w:t>
      </w:r>
      <w:r w:rsidR="004057CA">
        <w:t>стиционных паев, суммы, накопленного процентного (купонного) дохода, уплачен</w:t>
      </w:r>
      <w:r w:rsidR="00CB51BE">
        <w:t>ного налогоплательщиком держателю (продавцу)</w:t>
      </w:r>
      <w:r w:rsidR="004057CA">
        <w:t xml:space="preserve"> ценной бумаги.</w:t>
      </w:r>
      <w:r w:rsidR="00CB51BE">
        <w:t xml:space="preserve"> Однако, н</w:t>
      </w:r>
      <w:r w:rsidR="004057CA">
        <w:t xml:space="preserve">алоговая база по операциям с ценными бумагами </w:t>
      </w:r>
      <w:r w:rsidR="00CB51BE">
        <w:t xml:space="preserve">должна </w:t>
      </w:r>
      <w:r w:rsidR="004057CA">
        <w:t>опред</w:t>
      </w:r>
      <w:r w:rsidR="004057CA">
        <w:t>е</w:t>
      </w:r>
      <w:r w:rsidR="004057CA">
        <w:t xml:space="preserve">лятся </w:t>
      </w:r>
      <w:r w:rsidR="00CB51BE">
        <w:t>о</w:t>
      </w:r>
      <w:r w:rsidR="004057CA">
        <w:t xml:space="preserve">тдельно. </w:t>
      </w:r>
      <w:r w:rsidR="00CB51BE">
        <w:t xml:space="preserve">Это означает, </w:t>
      </w:r>
      <w:r w:rsidR="004057CA">
        <w:t xml:space="preserve">что </w:t>
      </w:r>
      <w:r w:rsidR="00CB51BE">
        <w:t>предприятие</w:t>
      </w:r>
      <w:r w:rsidR="004057CA">
        <w:t xml:space="preserve">, получившие </w:t>
      </w:r>
      <w:r w:rsidR="00CB51BE">
        <w:t>отрицательный финансовый результат от</w:t>
      </w:r>
      <w:r w:rsidR="004057CA">
        <w:t xml:space="preserve"> операций с ценными бумагами в предыдущем налоговом периоде, вправе уменьшить налоговую базу, полученную по оп</w:t>
      </w:r>
      <w:r w:rsidR="004057CA">
        <w:t>е</w:t>
      </w:r>
      <w:r w:rsidR="004057CA">
        <w:t>рациям с ценными бумагами в отчетном (налоговом) период</w:t>
      </w:r>
      <w:r w:rsidR="00FB1400">
        <w:t>е (перенести убытки на будущее)</w:t>
      </w:r>
      <w:r w:rsidR="004057CA">
        <w:t>.</w:t>
      </w:r>
      <w:r w:rsidR="00FB1400">
        <w:t xml:space="preserve"> Из этого следует, что </w:t>
      </w:r>
      <w:r w:rsidR="004057CA" w:rsidRPr="007F6A49">
        <w:rPr>
          <w:highlight w:val="yellow"/>
        </w:rPr>
        <w:t>расходы по реализации ценных бумаг не могут быть приняты в уменьшение общей налоговой базы по налогу на прибыль, а должны учитываться в уменьшение доходов от реализации с ценными бумагами.</w:t>
      </w:r>
    </w:p>
    <w:p w:rsidR="00FB1400" w:rsidRDefault="00FB1400" w:rsidP="00C500CB">
      <w:r>
        <w:t xml:space="preserve">Еще одна ошибка связана с </w:t>
      </w:r>
      <w:r w:rsidRPr="0002087F">
        <w:rPr>
          <w:highlight w:val="yellow"/>
        </w:rPr>
        <w:t>не включением в облагаемую базу по нал</w:t>
      </w:r>
      <w:r w:rsidRPr="0002087F">
        <w:rPr>
          <w:highlight w:val="yellow"/>
        </w:rPr>
        <w:t>о</w:t>
      </w:r>
      <w:r w:rsidRPr="0002087F">
        <w:rPr>
          <w:highlight w:val="yellow"/>
        </w:rPr>
        <w:t>гу на прибыль стоимость безвозмездно полученного от учредителя векселя</w:t>
      </w:r>
      <w:r>
        <w:t xml:space="preserve">. </w:t>
      </w:r>
      <w:r w:rsidRPr="0002087F">
        <w:rPr>
          <w:highlight w:val="yellow"/>
        </w:rPr>
        <w:t>В качестве примера можно привести ситуацию,</w:t>
      </w:r>
      <w:r w:rsidR="005F4E30" w:rsidRPr="0002087F">
        <w:rPr>
          <w:highlight w:val="yellow"/>
        </w:rPr>
        <w:t xml:space="preserve"> </w:t>
      </w:r>
      <w:r w:rsidRPr="0002087F">
        <w:rPr>
          <w:highlight w:val="yellow"/>
        </w:rPr>
        <w:t xml:space="preserve">когда учредитель </w:t>
      </w:r>
      <w:r w:rsidR="005F4E30" w:rsidRPr="0002087F">
        <w:rPr>
          <w:highlight w:val="yellow"/>
        </w:rPr>
        <w:t>предприятия</w:t>
      </w:r>
      <w:r w:rsidRPr="0002087F">
        <w:rPr>
          <w:highlight w:val="yellow"/>
        </w:rPr>
        <w:t xml:space="preserve">, имеющий </w:t>
      </w:r>
      <w:r w:rsidR="005F4E30" w:rsidRPr="0002087F">
        <w:rPr>
          <w:highlight w:val="yellow"/>
        </w:rPr>
        <w:t>60</w:t>
      </w:r>
      <w:r w:rsidRPr="0002087F">
        <w:rPr>
          <w:highlight w:val="yellow"/>
        </w:rPr>
        <w:t xml:space="preserve"> </w:t>
      </w:r>
      <w:r w:rsidR="005F4E30" w:rsidRPr="0002087F">
        <w:rPr>
          <w:highlight w:val="yellow"/>
        </w:rPr>
        <w:t>%</w:t>
      </w:r>
      <w:r w:rsidRPr="0002087F">
        <w:rPr>
          <w:highlight w:val="yellow"/>
        </w:rPr>
        <w:t xml:space="preserve"> доли в ее уставном капитале, передал </w:t>
      </w:r>
      <w:r w:rsidR="005F4E30" w:rsidRPr="0002087F">
        <w:rPr>
          <w:highlight w:val="yellow"/>
        </w:rPr>
        <w:t xml:space="preserve">ему на </w:t>
      </w:r>
      <w:r w:rsidRPr="0002087F">
        <w:rPr>
          <w:highlight w:val="yellow"/>
        </w:rPr>
        <w:t>безвозмездно</w:t>
      </w:r>
      <w:r w:rsidR="005F4E30" w:rsidRPr="0002087F">
        <w:rPr>
          <w:highlight w:val="yellow"/>
        </w:rPr>
        <w:t>й</w:t>
      </w:r>
      <w:r w:rsidRPr="0002087F">
        <w:rPr>
          <w:highlight w:val="yellow"/>
        </w:rPr>
        <w:t xml:space="preserve"> </w:t>
      </w:r>
      <w:r w:rsidR="005F4E30" w:rsidRPr="0002087F">
        <w:rPr>
          <w:highlight w:val="yellow"/>
        </w:rPr>
        <w:t xml:space="preserve">основе </w:t>
      </w:r>
      <w:r w:rsidRPr="0002087F">
        <w:rPr>
          <w:highlight w:val="yellow"/>
        </w:rPr>
        <w:t xml:space="preserve">вексель третьего лица. </w:t>
      </w:r>
      <w:r w:rsidR="005F4E30" w:rsidRPr="0002087F">
        <w:rPr>
          <w:highlight w:val="yellow"/>
        </w:rPr>
        <w:t>Благодаря этому векселю предприятие прио</w:t>
      </w:r>
      <w:r w:rsidR="005F4E30" w:rsidRPr="0002087F">
        <w:rPr>
          <w:highlight w:val="yellow"/>
        </w:rPr>
        <w:t>б</w:t>
      </w:r>
      <w:r w:rsidR="005F4E30" w:rsidRPr="0002087F">
        <w:rPr>
          <w:highlight w:val="yellow"/>
        </w:rPr>
        <w:t>рело автомобиль</w:t>
      </w:r>
      <w:r w:rsidRPr="0002087F">
        <w:rPr>
          <w:highlight w:val="yellow"/>
        </w:rPr>
        <w:t xml:space="preserve">. Стоимость переданного в оплату </w:t>
      </w:r>
      <w:r w:rsidR="00DF67D6" w:rsidRPr="0002087F">
        <w:rPr>
          <w:highlight w:val="yellow"/>
        </w:rPr>
        <w:t xml:space="preserve">автомобиля </w:t>
      </w:r>
      <w:r w:rsidRPr="0002087F">
        <w:rPr>
          <w:highlight w:val="yellow"/>
        </w:rPr>
        <w:t xml:space="preserve">векселя </w:t>
      </w:r>
      <w:r w:rsidR="00DF67D6" w:rsidRPr="0002087F">
        <w:rPr>
          <w:highlight w:val="yellow"/>
        </w:rPr>
        <w:t>нел</w:t>
      </w:r>
      <w:r w:rsidR="00DF67D6" w:rsidRPr="0002087F">
        <w:rPr>
          <w:highlight w:val="yellow"/>
        </w:rPr>
        <w:t>ь</w:t>
      </w:r>
      <w:r w:rsidR="00DF67D6" w:rsidRPr="0002087F">
        <w:rPr>
          <w:highlight w:val="yellow"/>
        </w:rPr>
        <w:t xml:space="preserve">зя не включать в расчет </w:t>
      </w:r>
      <w:r w:rsidRPr="0002087F">
        <w:rPr>
          <w:highlight w:val="yellow"/>
        </w:rPr>
        <w:t>налогообл</w:t>
      </w:r>
      <w:r w:rsidR="00DF67D6" w:rsidRPr="0002087F">
        <w:rPr>
          <w:highlight w:val="yellow"/>
        </w:rPr>
        <w:t xml:space="preserve">агаемой прибыли, поскольку </w:t>
      </w:r>
      <w:r w:rsidRPr="0002087F">
        <w:rPr>
          <w:highlight w:val="yellow"/>
        </w:rPr>
        <w:t xml:space="preserve">полученное имущество </w:t>
      </w:r>
      <w:r w:rsidR="00DF67D6" w:rsidRPr="0002087F">
        <w:rPr>
          <w:highlight w:val="yellow"/>
        </w:rPr>
        <w:t xml:space="preserve">может </w:t>
      </w:r>
      <w:r w:rsidRPr="0002087F">
        <w:rPr>
          <w:highlight w:val="yellow"/>
        </w:rPr>
        <w:t>не призна</w:t>
      </w:r>
      <w:r w:rsidR="00DF67D6" w:rsidRPr="0002087F">
        <w:rPr>
          <w:highlight w:val="yellow"/>
        </w:rPr>
        <w:t xml:space="preserve">ваться </w:t>
      </w:r>
      <w:r w:rsidRPr="0002087F">
        <w:rPr>
          <w:highlight w:val="yellow"/>
        </w:rPr>
        <w:t xml:space="preserve">доходом для целей налогообложения только </w:t>
      </w:r>
      <w:r w:rsidR="00DF67D6" w:rsidRPr="0002087F">
        <w:rPr>
          <w:highlight w:val="yellow"/>
        </w:rPr>
        <w:t>тогда</w:t>
      </w:r>
      <w:r w:rsidRPr="0002087F">
        <w:rPr>
          <w:highlight w:val="yellow"/>
        </w:rPr>
        <w:t xml:space="preserve">, </w:t>
      </w:r>
      <w:r w:rsidR="00DF67D6" w:rsidRPr="0002087F">
        <w:rPr>
          <w:highlight w:val="yellow"/>
        </w:rPr>
        <w:t xml:space="preserve">когда </w:t>
      </w:r>
      <w:r w:rsidRPr="0002087F">
        <w:rPr>
          <w:highlight w:val="yellow"/>
        </w:rPr>
        <w:t>в течение одного года со дня получения это</w:t>
      </w:r>
      <w:r w:rsidR="00DF67D6" w:rsidRPr="0002087F">
        <w:rPr>
          <w:highlight w:val="yellow"/>
        </w:rPr>
        <w:t>го</w:t>
      </w:r>
      <w:r w:rsidRPr="0002087F">
        <w:rPr>
          <w:highlight w:val="yellow"/>
        </w:rPr>
        <w:t xml:space="preserve"> имуществ</w:t>
      </w:r>
      <w:r w:rsidR="00DF67D6" w:rsidRPr="0002087F">
        <w:rPr>
          <w:highlight w:val="yellow"/>
        </w:rPr>
        <w:t>а</w:t>
      </w:r>
      <w:r w:rsidRPr="0002087F">
        <w:rPr>
          <w:highlight w:val="yellow"/>
        </w:rPr>
        <w:t xml:space="preserve"> (за исключением денежных средств) </w:t>
      </w:r>
      <w:r w:rsidR="00430F19" w:rsidRPr="0002087F">
        <w:rPr>
          <w:highlight w:val="yellow"/>
        </w:rPr>
        <w:t xml:space="preserve">оно </w:t>
      </w:r>
      <w:r w:rsidRPr="0002087F">
        <w:rPr>
          <w:highlight w:val="yellow"/>
        </w:rPr>
        <w:t xml:space="preserve">не передается третьим лицам. </w:t>
      </w:r>
      <w:r w:rsidR="00430F19" w:rsidRPr="0002087F">
        <w:rPr>
          <w:highlight w:val="yellow"/>
        </w:rPr>
        <w:t>П</w:t>
      </w:r>
      <w:r w:rsidR="00430F19" w:rsidRPr="0002087F">
        <w:rPr>
          <w:highlight w:val="yellow"/>
        </w:rPr>
        <w:t>о</w:t>
      </w:r>
      <w:r w:rsidR="00430F19" w:rsidRPr="0002087F">
        <w:rPr>
          <w:highlight w:val="yellow"/>
        </w:rPr>
        <w:t>скольку в</w:t>
      </w:r>
      <w:r w:rsidRPr="0002087F">
        <w:rPr>
          <w:highlight w:val="yellow"/>
        </w:rPr>
        <w:t xml:space="preserve">ексель </w:t>
      </w:r>
      <w:r w:rsidR="00430F19" w:rsidRPr="0002087F">
        <w:rPr>
          <w:highlight w:val="yellow"/>
        </w:rPr>
        <w:t xml:space="preserve">является ценной бумагой, то он </w:t>
      </w:r>
      <w:r w:rsidRPr="0002087F">
        <w:rPr>
          <w:highlight w:val="yellow"/>
        </w:rPr>
        <w:t xml:space="preserve">относится к имуществу (ст. </w:t>
      </w:r>
      <w:r w:rsidRPr="0002087F">
        <w:rPr>
          <w:highlight w:val="yellow"/>
        </w:rPr>
        <w:lastRenderedPageBreak/>
        <w:t>128 ГК РФ).</w:t>
      </w:r>
      <w:r w:rsidR="00430F19" w:rsidRPr="0002087F">
        <w:rPr>
          <w:highlight w:val="yellow"/>
        </w:rPr>
        <w:t xml:space="preserve"> В данном случае предприятие сразу </w:t>
      </w:r>
      <w:r w:rsidRPr="0002087F">
        <w:rPr>
          <w:highlight w:val="yellow"/>
        </w:rPr>
        <w:t>передал</w:t>
      </w:r>
      <w:r w:rsidR="00430F19" w:rsidRPr="0002087F">
        <w:rPr>
          <w:highlight w:val="yellow"/>
        </w:rPr>
        <w:t>о</w:t>
      </w:r>
      <w:r w:rsidRPr="0002087F">
        <w:rPr>
          <w:highlight w:val="yellow"/>
        </w:rPr>
        <w:t xml:space="preserve"> вексель в оплату </w:t>
      </w:r>
      <w:r w:rsidR="00430F19" w:rsidRPr="0002087F">
        <w:rPr>
          <w:highlight w:val="yellow"/>
        </w:rPr>
        <w:t xml:space="preserve">автомобиля, поэтому </w:t>
      </w:r>
      <w:r w:rsidRPr="0002087F">
        <w:rPr>
          <w:highlight w:val="yellow"/>
        </w:rPr>
        <w:t xml:space="preserve">стоимость безвозмездно полученного от учредителя векселя </w:t>
      </w:r>
      <w:r w:rsidR="00430F19" w:rsidRPr="0002087F">
        <w:rPr>
          <w:highlight w:val="yellow"/>
        </w:rPr>
        <w:t xml:space="preserve">следует </w:t>
      </w:r>
      <w:r w:rsidRPr="0002087F">
        <w:rPr>
          <w:highlight w:val="yellow"/>
        </w:rPr>
        <w:t>включ</w:t>
      </w:r>
      <w:r w:rsidR="00430F19" w:rsidRPr="0002087F">
        <w:rPr>
          <w:highlight w:val="yellow"/>
        </w:rPr>
        <w:t xml:space="preserve">ить </w:t>
      </w:r>
      <w:r w:rsidRPr="0002087F">
        <w:rPr>
          <w:highlight w:val="yellow"/>
        </w:rPr>
        <w:t>в облагаемую базу по налогу на прибыль</w:t>
      </w:r>
      <w:r>
        <w:t>.</w:t>
      </w:r>
      <w:r w:rsidR="00287D2C">
        <w:t xml:space="preserve"> </w:t>
      </w:r>
      <w:r>
        <w:t xml:space="preserve">При этом, ошибочно полагать, что </w:t>
      </w:r>
      <w:r w:rsidR="00287D2C">
        <w:t>автомобиль</w:t>
      </w:r>
      <w:r>
        <w:t>, в оплату которого передан бе</w:t>
      </w:r>
      <w:r>
        <w:t>з</w:t>
      </w:r>
      <w:r>
        <w:t>возмездно полученный вексель, приобретен</w:t>
      </w:r>
      <w:r w:rsidR="00287D2C">
        <w:t xml:space="preserve"> организацией безвозмездно, п</w:t>
      </w:r>
      <w:r w:rsidR="00287D2C">
        <w:t>о</w:t>
      </w:r>
      <w:r w:rsidR="00287D2C">
        <w:t xml:space="preserve">скольку он </w:t>
      </w:r>
      <w:r>
        <w:t>приобретен организацией на возмездной основе</w:t>
      </w:r>
      <w:r w:rsidR="00287D2C">
        <w:t>.</w:t>
      </w:r>
    </w:p>
    <w:p w:rsidR="00CF4A41" w:rsidRDefault="00C04C7B" w:rsidP="00C500CB">
      <w:r w:rsidRPr="00C500CB">
        <w:t>К другим ошибкам можно отнести отсутствие</w:t>
      </w:r>
      <w:r w:rsidR="00CF4A41" w:rsidRPr="00C500CB">
        <w:t xml:space="preserve"> инвентаризации или проведение ее с нарушениям</w:t>
      </w:r>
      <w:r w:rsidR="00523227" w:rsidRPr="00C500CB">
        <w:t>и действующего законодательства</w:t>
      </w:r>
      <w:r w:rsidRPr="00C500CB">
        <w:t>, н</w:t>
      </w:r>
      <w:r w:rsidR="00CF4A41" w:rsidRPr="00C500CB">
        <w:t>еправил</w:t>
      </w:r>
      <w:r w:rsidR="00CF4A41" w:rsidRPr="00C500CB">
        <w:t>ь</w:t>
      </w:r>
      <w:r w:rsidR="00523227" w:rsidRPr="00C500CB">
        <w:t>ное исчисление налога на доходы</w:t>
      </w:r>
      <w:r w:rsidRPr="00C500CB">
        <w:t>, н</w:t>
      </w:r>
      <w:r w:rsidR="00CF4A41" w:rsidRPr="00C500CB">
        <w:t>еисполнение требований законодат</w:t>
      </w:r>
      <w:r w:rsidR="00523227" w:rsidRPr="00C500CB">
        <w:t>ел</w:t>
      </w:r>
      <w:r w:rsidR="00523227" w:rsidRPr="00C500CB">
        <w:t>ь</w:t>
      </w:r>
      <w:r w:rsidR="00523227" w:rsidRPr="00C500CB">
        <w:t>ных и нормативных документов</w:t>
      </w:r>
      <w:r w:rsidR="00C500CB" w:rsidRPr="00C500CB">
        <w:t>, рассмотренных в первой главе курсовой р</w:t>
      </w:r>
      <w:r w:rsidR="00C500CB" w:rsidRPr="00C500CB">
        <w:t>а</w:t>
      </w:r>
      <w:r w:rsidR="00C500CB" w:rsidRPr="00C500CB">
        <w:t>боты, н</w:t>
      </w:r>
      <w:r w:rsidR="00CF4A41" w:rsidRPr="00C500CB">
        <w:t>есовпадение данных синтетического и аналитического учета</w:t>
      </w:r>
      <w:r w:rsidR="00523227" w:rsidRPr="00C500CB">
        <w:t xml:space="preserve"> ценных бумаг</w:t>
      </w:r>
      <w:r w:rsidR="00C500CB" w:rsidRPr="00C500CB">
        <w:t xml:space="preserve"> и т.д.</w:t>
      </w:r>
      <w:r w:rsidR="00F27840">
        <w:t xml:space="preserve"> </w:t>
      </w:r>
      <w:r w:rsidR="00F27840" w:rsidRPr="001A17B2">
        <w:t>[</w:t>
      </w:r>
      <w:r w:rsidR="00F27840">
        <w:t>17, с. 307].</w:t>
      </w:r>
    </w:p>
    <w:p w:rsidR="00AB38FC" w:rsidRDefault="00523227" w:rsidP="000525CD">
      <w:r w:rsidRPr="00C500CB">
        <w:t>По итогам второй главы курсовой работы были сделаны следующие выводы. Для того, чтобы бухгалтер мог вести бухгалтерский учет финанс</w:t>
      </w:r>
      <w:r w:rsidRPr="00C500CB">
        <w:t>о</w:t>
      </w:r>
      <w:r w:rsidRPr="00C500CB">
        <w:t xml:space="preserve">вых вложений грамотно, необходимо, чтобы учетная политика предприятия содержала выбранные способы оценки и учета финансовых вложений, в том числе: </w:t>
      </w:r>
      <w:r w:rsidRPr="00C500CB">
        <w:rPr>
          <w:rFonts w:asciiTheme="minorHAnsi" w:eastAsia="Times New Roman" w:hAnsiTheme="minorHAnsi" w:cstheme="minorHAnsi"/>
          <w:szCs w:val="28"/>
          <w:lang w:eastAsia="ru-RU"/>
        </w:rPr>
        <w:t>е</w:t>
      </w:r>
      <w:r w:rsidRPr="00C500CB">
        <w:rPr>
          <w:szCs w:val="28"/>
        </w:rPr>
        <w:t>диницу учета финансовых вложений,</w:t>
      </w:r>
      <w:r w:rsidRPr="00C500CB">
        <w:rPr>
          <w:rFonts w:asciiTheme="minorHAnsi" w:eastAsia="Times New Roman" w:hAnsiTheme="minorHAnsi" w:cstheme="minorHAnsi"/>
          <w:szCs w:val="28"/>
          <w:lang w:eastAsia="ru-RU"/>
        </w:rPr>
        <w:t xml:space="preserve"> п</w:t>
      </w:r>
      <w:r w:rsidRPr="00C500CB">
        <w:rPr>
          <w:szCs w:val="28"/>
        </w:rPr>
        <w:t>ризнание расходов, связанных с приобретением ценных бумаг,</w:t>
      </w:r>
      <w:r w:rsidRPr="00C500CB">
        <w:rPr>
          <w:rFonts w:asciiTheme="minorHAnsi" w:eastAsia="Times New Roman" w:hAnsiTheme="minorHAnsi" w:cstheme="minorHAnsi"/>
          <w:szCs w:val="28"/>
          <w:lang w:eastAsia="ru-RU"/>
        </w:rPr>
        <w:t xml:space="preserve"> п</w:t>
      </w:r>
      <w:r w:rsidRPr="00C500CB">
        <w:rPr>
          <w:szCs w:val="28"/>
        </w:rPr>
        <w:t>роведение переоценки финансовых влож</w:t>
      </w:r>
      <w:r w:rsidRPr="00C500CB">
        <w:rPr>
          <w:szCs w:val="28"/>
        </w:rPr>
        <w:t>е</w:t>
      </w:r>
      <w:r w:rsidRPr="00C500CB">
        <w:rPr>
          <w:szCs w:val="28"/>
        </w:rPr>
        <w:t xml:space="preserve">ний, обращающихся на рынке ценных бумаг, </w:t>
      </w:r>
      <w:r w:rsidRPr="00C500CB">
        <w:rPr>
          <w:rFonts w:asciiTheme="minorHAnsi" w:eastAsia="Times New Roman" w:hAnsiTheme="minorHAnsi" w:cstheme="minorHAnsi"/>
          <w:szCs w:val="28"/>
          <w:lang w:eastAsia="ru-RU"/>
        </w:rPr>
        <w:t>п</w:t>
      </w:r>
      <w:r w:rsidRPr="00C500CB">
        <w:t>орядок списания разницы (дисконта) между первоначальной и номинальной стоимостью долговых ценных бумаг, не обращающихся на рынке ценных бумаг,</w:t>
      </w:r>
      <w:r w:rsidRPr="00C500CB">
        <w:rPr>
          <w:rFonts w:asciiTheme="minorHAnsi" w:eastAsia="Times New Roman" w:hAnsiTheme="minorHAnsi" w:cstheme="minorHAnsi"/>
          <w:szCs w:val="28"/>
          <w:lang w:eastAsia="ru-RU"/>
        </w:rPr>
        <w:t xml:space="preserve"> р</w:t>
      </w:r>
      <w:r w:rsidRPr="00C500CB">
        <w:t>асчет дисконт</w:t>
      </w:r>
      <w:r w:rsidRPr="00C500CB">
        <w:t>и</w:t>
      </w:r>
      <w:r w:rsidRPr="00C500CB">
        <w:t>рованной стоимости по долговым ценным бумагам и займам,</w:t>
      </w:r>
      <w:r w:rsidRPr="00C500CB">
        <w:rPr>
          <w:rFonts w:asciiTheme="minorHAnsi" w:eastAsia="Times New Roman" w:hAnsiTheme="minorHAnsi" w:cstheme="minorHAnsi"/>
          <w:szCs w:val="28"/>
          <w:lang w:eastAsia="ru-RU"/>
        </w:rPr>
        <w:t xml:space="preserve"> м</w:t>
      </w:r>
      <w:r w:rsidRPr="00C500CB">
        <w:t>етод оценки финансовых вложений, не обращающихся на рынке ценных бумаг, при их выбытии,</w:t>
      </w:r>
      <w:r w:rsidRPr="00C500CB">
        <w:rPr>
          <w:rFonts w:asciiTheme="minorHAnsi" w:eastAsia="Times New Roman" w:hAnsiTheme="minorHAnsi" w:cstheme="minorHAnsi"/>
          <w:szCs w:val="28"/>
          <w:lang w:eastAsia="ru-RU"/>
        </w:rPr>
        <w:t xml:space="preserve"> п</w:t>
      </w:r>
      <w:r w:rsidRPr="00C500CB">
        <w:t>рименение метода «по средней первоначальной стоимости» при выбытии финансовых вложений,</w:t>
      </w:r>
      <w:r w:rsidRPr="00C500CB">
        <w:rPr>
          <w:rFonts w:asciiTheme="minorHAnsi" w:eastAsia="Times New Roman" w:hAnsiTheme="minorHAnsi" w:cstheme="minorHAnsi"/>
          <w:szCs w:val="28"/>
          <w:lang w:eastAsia="ru-RU"/>
        </w:rPr>
        <w:t xml:space="preserve"> п</w:t>
      </w:r>
      <w:r w:rsidRPr="00C500CB">
        <w:t>рименение метода ФИФО при выбытии финансовых вложений. Учетная информация об операциях с ценными бум</w:t>
      </w:r>
      <w:r w:rsidRPr="00C500CB">
        <w:t>а</w:t>
      </w:r>
      <w:r w:rsidRPr="00C500CB">
        <w:t>гами используется правоохранительными органами при выявлении и оценке нарушений и внутренних угроз экономической безопасности проверяемой организации.</w:t>
      </w:r>
    </w:p>
    <w:p w:rsidR="001A0529" w:rsidRDefault="001A0529" w:rsidP="001A0529">
      <w:pPr>
        <w:pStyle w:val="af1"/>
      </w:pPr>
      <w:bookmarkStart w:id="17" w:name="_Toc41204734"/>
      <w:r w:rsidRPr="001A0529">
        <w:lastRenderedPageBreak/>
        <w:t>Заключение</w:t>
      </w:r>
      <w:bookmarkEnd w:id="17"/>
    </w:p>
    <w:p w:rsidR="00091C98" w:rsidRDefault="00BC1EE9" w:rsidP="00BC1EE9">
      <w:r>
        <w:t>Цель работы достигнут, решены все задачи. По итогам первой главы курсовой работы был сделан вывод, что финансовые вложения представляют особый вид финансовых активов, которые требуют от руководителей и бу</w:t>
      </w:r>
      <w:r>
        <w:t>х</w:t>
      </w:r>
      <w:r>
        <w:t xml:space="preserve">галтеров тщательно отслеживать все изменения, связанные с их отражением, в законодательной и нормативной </w:t>
      </w:r>
      <w:r w:rsidRPr="001A17B2">
        <w:t xml:space="preserve">базе. Одним из видов финансовых </w:t>
      </w:r>
      <w:r>
        <w:t>влож</w:t>
      </w:r>
      <w:r>
        <w:t>е</w:t>
      </w:r>
      <w:r>
        <w:t>ний являются ценные бумаги. Эмиссионные ценные бумаги — это любые ценные бумаги, которые характеризуются одновременно признаками, уст</w:t>
      </w:r>
      <w:r>
        <w:t>а</w:t>
      </w:r>
      <w:r>
        <w:t>новленными в ст. 2 Федерального закона от 22.04.1996 г. № 39-ФЗ «О рынке ценных бумаг». Виды ценных бумаг разнообразны и включают в себя обл</w:t>
      </w:r>
      <w:r>
        <w:t>и</w:t>
      </w:r>
      <w:r>
        <w:t>гации, векселя, чек, акции, опционы, фьючерсы, варранты. К элементам ры</w:t>
      </w:r>
      <w:r>
        <w:t>н</w:t>
      </w:r>
      <w:r>
        <w:t>ка ценных бумаг относятся организаторы торговли, системы расч</w:t>
      </w:r>
      <w:r w:rsidR="00594033">
        <w:t>е</w:t>
      </w:r>
      <w:r>
        <w:t>тов и уч</w:t>
      </w:r>
      <w:r w:rsidR="00594033">
        <w:t>е</w:t>
      </w:r>
      <w:r>
        <w:t>та прав на ценные бумаги, посредники (дилеры и брокеры), информационно-аналитические системы по</w:t>
      </w:r>
      <w:r w:rsidR="00091C98">
        <w:t>ддержки инвестиционных решений.</w:t>
      </w:r>
    </w:p>
    <w:p w:rsidR="00091C98" w:rsidRDefault="00BC1EE9" w:rsidP="00BC1EE9">
      <w:r>
        <w:t>У</w:t>
      </w:r>
      <w:r w:rsidRPr="00B75A6B">
        <w:t>чет финансовых вложений (в том числе ценных бумаг) регламентир</w:t>
      </w:r>
      <w:r w:rsidRPr="00B75A6B">
        <w:t>у</w:t>
      </w:r>
      <w:r w:rsidRPr="00B75A6B">
        <w:t>ет большое количество нормативных документов, в частности Гражданский кодекс Российской Федерации,</w:t>
      </w:r>
      <w:r>
        <w:t xml:space="preserve"> </w:t>
      </w:r>
      <w:r w:rsidRPr="00B75A6B">
        <w:t>Федеральный закон от 09.12.11 г. №</w:t>
      </w:r>
      <w:r w:rsidR="00916EA5">
        <w:t xml:space="preserve">402-ФЗ «О бухгалтерском учете» </w:t>
      </w:r>
      <w:r>
        <w:t>и многие другие. Если организации будут собл</w:t>
      </w:r>
      <w:r>
        <w:t>ю</w:t>
      </w:r>
      <w:r>
        <w:t>дать эти нормативно-правовые документы, то их угрозы экономической бе</w:t>
      </w:r>
      <w:r>
        <w:t>з</w:t>
      </w:r>
      <w:r>
        <w:t>опасности, связанные с учетом финансовых вложений, будут сведены к м</w:t>
      </w:r>
      <w:r>
        <w:t>и</w:t>
      </w:r>
      <w:r>
        <w:t>нимуму, поскольку соблюдение действующего законодательства не позволит правоохранительным органам применять к организации меры ответственн</w:t>
      </w:r>
      <w:r>
        <w:t>о</w:t>
      </w:r>
      <w:r>
        <w:t>сти. И наоборот, если предприятия не будут соблюдать нормы законодател</w:t>
      </w:r>
      <w:r>
        <w:t>ь</w:t>
      </w:r>
      <w:r>
        <w:t>ства, их учет финансовых вложений будет искажен, что не только приведет к вопросам, санкциям со стороны правоохранительных органов, но и может способствовать тому, что финансовая отчетность хозяйствующего субъекта будет признана недостоверной, что уменьшит число контрагентов, жела</w:t>
      </w:r>
      <w:r>
        <w:t>ю</w:t>
      </w:r>
      <w:r>
        <w:t xml:space="preserve">щих сотрудничать с организацией, а, следовательно, </w:t>
      </w:r>
      <w:r w:rsidRPr="00B75A6B">
        <w:t xml:space="preserve">— </w:t>
      </w:r>
      <w:r>
        <w:t>способствует потере ее эко</w:t>
      </w:r>
      <w:r w:rsidR="00091C98">
        <w:t>номической безопасности.</w:t>
      </w:r>
    </w:p>
    <w:p w:rsidR="00BC1EE9" w:rsidRDefault="00BC1EE9" w:rsidP="00BC1EE9">
      <w:r>
        <w:lastRenderedPageBreak/>
        <w:t>Поэтому, с</w:t>
      </w:r>
      <w:r w:rsidRPr="00AB49D2">
        <w:t xml:space="preserve"> одной стороны</w:t>
      </w:r>
      <w:r w:rsidRPr="00CD7E16">
        <w:rPr>
          <w:highlight w:val="yellow"/>
        </w:rPr>
        <w:t>, учет финансовых вложений является нео</w:t>
      </w:r>
      <w:r w:rsidRPr="00CD7E16">
        <w:rPr>
          <w:highlight w:val="yellow"/>
        </w:rPr>
        <w:t>б</w:t>
      </w:r>
      <w:r w:rsidRPr="00CD7E16">
        <w:rPr>
          <w:highlight w:val="yellow"/>
        </w:rPr>
        <w:t>ходимой предпосылкой укрепления экономической безопасности предпри</w:t>
      </w:r>
      <w:r w:rsidRPr="00CD7E16">
        <w:rPr>
          <w:highlight w:val="yellow"/>
        </w:rPr>
        <w:t>я</w:t>
      </w:r>
      <w:r w:rsidRPr="00CD7E16">
        <w:rPr>
          <w:highlight w:val="yellow"/>
        </w:rPr>
        <w:t>тия. Ведь, анализируя учетные данные по финансовым вложениям за ряд предыдущих лет, руководство каждой организации может более объективно оценить динамику и доходность финансовых вложений (в разрезе их видов), что позволит осуществить более грамотный выбор направлений инвестир</w:t>
      </w:r>
      <w:r w:rsidRPr="00CD7E16">
        <w:rPr>
          <w:highlight w:val="yellow"/>
        </w:rPr>
        <w:t>о</w:t>
      </w:r>
      <w:r w:rsidRPr="00CD7E16">
        <w:rPr>
          <w:highlight w:val="yellow"/>
        </w:rPr>
        <w:t>вания средств в те или иные финансовые вложения на предстоящий период. Однако, с другой стороны, если учет финансовых вложений ведется с оши</w:t>
      </w:r>
      <w:r w:rsidRPr="00CD7E16">
        <w:rPr>
          <w:highlight w:val="yellow"/>
        </w:rPr>
        <w:t>б</w:t>
      </w:r>
      <w:r w:rsidRPr="00CD7E16">
        <w:rPr>
          <w:highlight w:val="yellow"/>
        </w:rPr>
        <w:t>ками, то это, напротив, снизит экономическую безопа</w:t>
      </w:r>
      <w:r w:rsidR="00091C98" w:rsidRPr="00CD7E16">
        <w:rPr>
          <w:highlight w:val="yellow"/>
        </w:rPr>
        <w:t>сность хозяйствующего субъекта.</w:t>
      </w:r>
    </w:p>
    <w:p w:rsidR="00091C98" w:rsidRDefault="00BC1EE9" w:rsidP="00BC1EE9">
      <w:r>
        <w:t xml:space="preserve">Во второй главе курсовой работы автором заполнены </w:t>
      </w:r>
      <w:r w:rsidRPr="004429F5">
        <w:t>первичные док</w:t>
      </w:r>
      <w:r w:rsidRPr="004429F5">
        <w:t>у</w:t>
      </w:r>
      <w:r w:rsidRPr="004429F5">
        <w:t>менты по учету финансовых вложений, используемые в качестве основания для записи и перечисленные в таблице корреспонденции счетов, приве</w:t>
      </w:r>
      <w:r>
        <w:t xml:space="preserve">дены </w:t>
      </w:r>
      <w:r w:rsidRPr="004429F5">
        <w:t>бланки заполненных первичных документов в приложениях к курсовой раб</w:t>
      </w:r>
      <w:r w:rsidRPr="004429F5">
        <w:t>о</w:t>
      </w:r>
      <w:r w:rsidRPr="004429F5">
        <w:t>те, а также представ</w:t>
      </w:r>
      <w:r>
        <w:t xml:space="preserve">лены </w:t>
      </w:r>
      <w:r w:rsidRPr="004429F5">
        <w:t>текстовые поясн</w:t>
      </w:r>
      <w:r w:rsidR="00091C98">
        <w:t>ения к хозяйственным операциям.</w:t>
      </w:r>
    </w:p>
    <w:p w:rsidR="00BC1EE9" w:rsidRDefault="00BC1EE9" w:rsidP="00BC1EE9">
      <w:r w:rsidRPr="004429F5">
        <w:t xml:space="preserve">Кроме того, </w:t>
      </w:r>
      <w:r>
        <w:t>выявлено</w:t>
      </w:r>
      <w:r w:rsidRPr="004429F5">
        <w:t>, что для того, чтобы бухгалтер мог вести бухга</w:t>
      </w:r>
      <w:r w:rsidRPr="004429F5">
        <w:t>л</w:t>
      </w:r>
      <w:r w:rsidRPr="004429F5">
        <w:t>терский учет финансовых вложений грамотно, необходимо, чтобы учетная политика предприятия содержала выбранные способы оценки и учета фина</w:t>
      </w:r>
      <w:r w:rsidRPr="004429F5">
        <w:t>н</w:t>
      </w:r>
      <w:r w:rsidRPr="004429F5">
        <w:t xml:space="preserve">совых вложений, в том числе: </w:t>
      </w:r>
      <w:r w:rsidRPr="004429F5">
        <w:rPr>
          <w:rFonts w:asciiTheme="minorHAnsi" w:eastAsia="Times New Roman" w:hAnsiTheme="minorHAnsi" w:cstheme="minorHAnsi"/>
          <w:szCs w:val="28"/>
          <w:lang w:eastAsia="ru-RU"/>
        </w:rPr>
        <w:t>е</w:t>
      </w:r>
      <w:r w:rsidRPr="004429F5">
        <w:rPr>
          <w:szCs w:val="28"/>
        </w:rPr>
        <w:t>диницу учета финансовых вложений,</w:t>
      </w:r>
      <w:r w:rsidRPr="004429F5">
        <w:rPr>
          <w:rFonts w:asciiTheme="minorHAnsi" w:eastAsia="Times New Roman" w:hAnsiTheme="minorHAnsi" w:cstheme="minorHAnsi"/>
          <w:szCs w:val="28"/>
          <w:lang w:eastAsia="ru-RU"/>
        </w:rPr>
        <w:t xml:space="preserve"> п</w:t>
      </w:r>
      <w:r w:rsidRPr="004429F5">
        <w:rPr>
          <w:szCs w:val="28"/>
        </w:rPr>
        <w:t>ризн</w:t>
      </w:r>
      <w:r w:rsidRPr="004429F5">
        <w:rPr>
          <w:szCs w:val="28"/>
        </w:rPr>
        <w:t>а</w:t>
      </w:r>
      <w:r w:rsidRPr="004429F5">
        <w:rPr>
          <w:szCs w:val="28"/>
        </w:rPr>
        <w:t>ние расходов, связанных с приобретением ценных бумаг,</w:t>
      </w:r>
      <w:r w:rsidRPr="004429F5">
        <w:rPr>
          <w:rFonts w:asciiTheme="minorHAnsi" w:eastAsia="Times New Roman" w:hAnsiTheme="minorHAnsi" w:cstheme="minorHAnsi"/>
          <w:szCs w:val="28"/>
          <w:lang w:eastAsia="ru-RU"/>
        </w:rPr>
        <w:t xml:space="preserve"> п</w:t>
      </w:r>
      <w:r w:rsidRPr="004429F5">
        <w:rPr>
          <w:szCs w:val="28"/>
        </w:rPr>
        <w:t>роведение пер</w:t>
      </w:r>
      <w:r w:rsidRPr="004429F5">
        <w:rPr>
          <w:szCs w:val="28"/>
        </w:rPr>
        <w:t>е</w:t>
      </w:r>
      <w:r w:rsidRPr="004429F5">
        <w:rPr>
          <w:szCs w:val="28"/>
        </w:rPr>
        <w:t xml:space="preserve">оценки финансовых вложений, обращающихся на рынке ценных бумаг, </w:t>
      </w:r>
      <w:r w:rsidRPr="004429F5">
        <w:rPr>
          <w:rFonts w:asciiTheme="minorHAnsi" w:eastAsia="Times New Roman" w:hAnsiTheme="minorHAnsi" w:cstheme="minorHAnsi"/>
          <w:szCs w:val="28"/>
          <w:lang w:eastAsia="ru-RU"/>
        </w:rPr>
        <w:t>п</w:t>
      </w:r>
      <w:r w:rsidRPr="004429F5">
        <w:t>о</w:t>
      </w:r>
      <w:r w:rsidRPr="004429F5">
        <w:t xml:space="preserve">рядок списания разницы (дисконта) между первоначальной и номинальной </w:t>
      </w:r>
      <w:r w:rsidRPr="00016C75">
        <w:t>стоимостью долговых ценных бумаг, не обращающихся на рынке ценных бумаг,</w:t>
      </w:r>
      <w:r w:rsidRPr="00016C75">
        <w:rPr>
          <w:rFonts w:eastAsia="Times New Roman"/>
          <w:szCs w:val="28"/>
          <w:lang w:eastAsia="ru-RU"/>
        </w:rPr>
        <w:t xml:space="preserve"> р</w:t>
      </w:r>
      <w:r w:rsidRPr="00016C75">
        <w:t>асчет дисконтированной стоимости по долговым ценным бумагам и займам,</w:t>
      </w:r>
      <w:r w:rsidRPr="00016C75">
        <w:rPr>
          <w:rFonts w:eastAsia="Times New Roman"/>
          <w:szCs w:val="28"/>
          <w:lang w:eastAsia="ru-RU"/>
        </w:rPr>
        <w:t xml:space="preserve"> м</w:t>
      </w:r>
      <w:r w:rsidRPr="00016C75">
        <w:t>етод оценки финансовых вложений, не обращающихся на рынке ценных бумаг, при их выбытии,</w:t>
      </w:r>
      <w:r w:rsidRPr="00016C75">
        <w:rPr>
          <w:rFonts w:eastAsia="Times New Roman"/>
          <w:szCs w:val="28"/>
          <w:lang w:eastAsia="ru-RU"/>
        </w:rPr>
        <w:t xml:space="preserve"> п</w:t>
      </w:r>
      <w:r w:rsidRPr="00016C75">
        <w:t>рименение метода «по средней первон</w:t>
      </w:r>
      <w:r w:rsidRPr="00016C75">
        <w:t>а</w:t>
      </w:r>
      <w:r w:rsidRPr="00016C75">
        <w:t>чальной стоимости» при выбытии финансовых вложений,</w:t>
      </w:r>
      <w:r w:rsidRPr="00016C75">
        <w:rPr>
          <w:rFonts w:eastAsia="Times New Roman"/>
          <w:szCs w:val="28"/>
          <w:lang w:eastAsia="ru-RU"/>
        </w:rPr>
        <w:t xml:space="preserve"> п</w:t>
      </w:r>
      <w:r w:rsidRPr="00016C75">
        <w:t>рименение мет</w:t>
      </w:r>
      <w:r w:rsidRPr="00016C75">
        <w:t>о</w:t>
      </w:r>
      <w:r w:rsidRPr="00016C75">
        <w:t>да ФИФО при выбытии финансовых вложений.</w:t>
      </w:r>
    </w:p>
    <w:p w:rsidR="00BC1EE9" w:rsidRDefault="00BC1EE9" w:rsidP="00BC1EE9">
      <w:r w:rsidRPr="00C500CB">
        <w:t>Учетная информация об операциях с ценными бумагами используется правоохранительными органами при выявлении и оценке нарушений и вну</w:t>
      </w:r>
      <w:r w:rsidRPr="00C500CB">
        <w:t>т</w:t>
      </w:r>
      <w:r w:rsidRPr="00C500CB">
        <w:lastRenderedPageBreak/>
        <w:t>ренних угроз экономической безопасности проверяемой организации.</w:t>
      </w:r>
      <w:r>
        <w:t xml:space="preserve"> </w:t>
      </w:r>
      <w:r w:rsidRPr="00AB49D2">
        <w:t>По признаку источника возникновения угрозы экономической безопасности о</w:t>
      </w:r>
      <w:r w:rsidRPr="00AB49D2">
        <w:t>р</w:t>
      </w:r>
      <w:r w:rsidRPr="00AB49D2">
        <w:t>ганизации подразделяются на внутренние и внешние. Где к внутренним о</w:t>
      </w:r>
      <w:r w:rsidRPr="00AB49D2">
        <w:t>т</w:t>
      </w:r>
      <w:r w:rsidRPr="00AB49D2">
        <w:t>носят деятельность работников предприятия, к внешним — влияние извне организации.</w:t>
      </w:r>
      <w:r>
        <w:t xml:space="preserve"> Существует и другой признак классификации </w:t>
      </w:r>
      <w:r w:rsidRPr="006C1C7E">
        <w:t>—</w:t>
      </w:r>
      <w:r>
        <w:t xml:space="preserve"> </w:t>
      </w:r>
      <w:r w:rsidRPr="003B3439">
        <w:t>по признаку их возникновения</w:t>
      </w:r>
      <w:r>
        <w:t xml:space="preserve">, в соответствии с которым следует различать </w:t>
      </w:r>
      <w:r w:rsidRPr="003B3439">
        <w:t>искусстве</w:t>
      </w:r>
      <w:r w:rsidRPr="003B3439">
        <w:t>н</w:t>
      </w:r>
      <w:r w:rsidRPr="003B3439">
        <w:t>ные или естественные</w:t>
      </w:r>
      <w:r>
        <w:t xml:space="preserve"> угрозы экономической безопасности организации, св</w:t>
      </w:r>
      <w:r>
        <w:t>я</w:t>
      </w:r>
      <w:r>
        <w:t>занные с финансовыми вложениями и их учетом. Искусственные угрозы подразделяются на случайные (например, непреднамеренные ошибки бу</w:t>
      </w:r>
      <w:r>
        <w:t>х</w:t>
      </w:r>
      <w:r>
        <w:t>галтера в учете финансовых вложений) и умышленные угрозы (преднам</w:t>
      </w:r>
      <w:r>
        <w:t>е</w:t>
      </w:r>
      <w:r>
        <w:t>ренное искажение учетных данных о финансовых вложениях организации, преследующее цель наживы).</w:t>
      </w:r>
    </w:p>
    <w:p w:rsidR="00D85BE5" w:rsidRPr="003819AC" w:rsidRDefault="00E656AA" w:rsidP="00147CB3">
      <w:pPr>
        <w:pStyle w:val="af1"/>
      </w:pPr>
      <w:bookmarkStart w:id="18" w:name="_Toc389669266"/>
      <w:bookmarkStart w:id="19" w:name="_Toc438628591"/>
      <w:bookmarkStart w:id="20" w:name="_Toc41204735"/>
      <w:r w:rsidRPr="003819AC">
        <w:lastRenderedPageBreak/>
        <w:t>Список использованных источников</w:t>
      </w:r>
      <w:bookmarkEnd w:id="18"/>
      <w:bookmarkEnd w:id="19"/>
      <w:bookmarkEnd w:id="20"/>
    </w:p>
    <w:p w:rsidR="00DB6BCF" w:rsidRPr="003819AC" w:rsidRDefault="00DB6BCF" w:rsidP="00DB6BCF">
      <w:pPr>
        <w:pStyle w:val="a0"/>
      </w:pPr>
      <w:r w:rsidRPr="003819AC">
        <w:t>Гражданский кодекс Российской Федерации (часть первая): Фед</w:t>
      </w:r>
      <w:r w:rsidRPr="003819AC">
        <w:t>е</w:t>
      </w:r>
      <w:r w:rsidRPr="003819AC">
        <w:t>ральный закон от 30.11.94 г</w:t>
      </w:r>
      <w:r w:rsidR="00091C98">
        <w:t>. №51-ФЗ: (в ред. от 16.12.19 г</w:t>
      </w:r>
      <w:r w:rsidR="00C9265A" w:rsidRPr="003819AC">
        <w:t>.</w:t>
      </w:r>
      <w:r w:rsidRPr="003819AC">
        <w:t xml:space="preserve">) // СПС </w:t>
      </w:r>
      <w:proofErr w:type="spellStart"/>
      <w:r w:rsidRPr="003819AC">
        <w:t>Консул</w:t>
      </w:r>
      <w:r w:rsidRPr="003819AC">
        <w:t>ь</w:t>
      </w:r>
      <w:r w:rsidRPr="003819AC">
        <w:t>тантПлюс</w:t>
      </w:r>
      <w:proofErr w:type="spellEnd"/>
      <w:r w:rsidRPr="003819AC">
        <w:t xml:space="preserve">. — Москва, 2020. </w:t>
      </w:r>
    </w:p>
    <w:p w:rsidR="00CC331F" w:rsidRPr="003819AC" w:rsidRDefault="00CC331F" w:rsidP="002F61B0">
      <w:pPr>
        <w:pStyle w:val="a0"/>
      </w:pPr>
      <w:r w:rsidRPr="003819AC">
        <w:t xml:space="preserve">О рынке ценных бумаг: Федеральный закон от 22.04.96 г. №39-ФЗ: (в ред. от 27.12.19 г.) // СПС </w:t>
      </w:r>
      <w:proofErr w:type="spellStart"/>
      <w:r w:rsidRPr="003819AC">
        <w:t>КонсультантПлюс</w:t>
      </w:r>
      <w:proofErr w:type="spellEnd"/>
      <w:r w:rsidRPr="003819AC">
        <w:t>. — Москва, 2020</w:t>
      </w:r>
      <w:r w:rsidRPr="003819AC">
        <w:rPr>
          <w:color w:val="000000"/>
        </w:rPr>
        <w:t>.</w:t>
      </w:r>
    </w:p>
    <w:p w:rsidR="00CC331F" w:rsidRPr="003819AC" w:rsidRDefault="00CC331F" w:rsidP="00DB6BCF">
      <w:pPr>
        <w:pStyle w:val="a0"/>
      </w:pPr>
      <w:r w:rsidRPr="003819AC">
        <w:t xml:space="preserve">О бухгалтерском учете: Федеральный закон от 09.12.11 г. №402-ФЗ: (в ред. от 26.07.19 г.) // СПС </w:t>
      </w:r>
      <w:proofErr w:type="spellStart"/>
      <w:r w:rsidRPr="003819AC">
        <w:t>КонсультантПлюс</w:t>
      </w:r>
      <w:proofErr w:type="spellEnd"/>
      <w:r w:rsidRPr="003819AC">
        <w:t>. — Москва, 2020</w:t>
      </w:r>
      <w:r w:rsidRPr="003819AC">
        <w:rPr>
          <w:color w:val="000000"/>
        </w:rPr>
        <w:t>.</w:t>
      </w:r>
    </w:p>
    <w:p w:rsidR="00CC331F" w:rsidRPr="003819AC" w:rsidRDefault="00CC331F" w:rsidP="00CC331F">
      <w:pPr>
        <w:pStyle w:val="a0"/>
      </w:pPr>
      <w:r w:rsidRPr="003819AC">
        <w:t xml:space="preserve">Положение по бухгалтерскому учету «Доходы организации» (ПБУ 9/99): Приказ Минфина РФ от 06.05.99 г. №32н: (в ред. от 06.04.15 г.) // СПС </w:t>
      </w:r>
      <w:proofErr w:type="spellStart"/>
      <w:r w:rsidRPr="003819AC">
        <w:t>КонсультантПлюс</w:t>
      </w:r>
      <w:proofErr w:type="spellEnd"/>
      <w:r w:rsidRPr="003819AC">
        <w:t>. — Москва, 2020.</w:t>
      </w:r>
    </w:p>
    <w:p w:rsidR="00CC331F" w:rsidRPr="003819AC" w:rsidRDefault="00CC331F" w:rsidP="005E2D5F">
      <w:pPr>
        <w:pStyle w:val="a0"/>
      </w:pPr>
      <w:r w:rsidRPr="003819AC">
        <w:t xml:space="preserve">Положение по бухгалтерскому учету «Учет финансовых вложений» (ПБУ 19/02): Приказ Минфина РФ от 10.12.02 г. №126н: (в ред. от 10.04.15 г.) // СПС </w:t>
      </w:r>
      <w:proofErr w:type="spellStart"/>
      <w:r w:rsidRPr="003819AC">
        <w:t>КонсультантПлюс</w:t>
      </w:r>
      <w:proofErr w:type="spellEnd"/>
      <w:r w:rsidRPr="003819AC">
        <w:t>. — Москва, 2020.</w:t>
      </w:r>
    </w:p>
    <w:p w:rsidR="00CC331F" w:rsidRPr="003819AC" w:rsidRDefault="00CC331F" w:rsidP="005E2D5F">
      <w:pPr>
        <w:pStyle w:val="a0"/>
      </w:pPr>
      <w:r w:rsidRPr="003819AC">
        <w:t>Положение по бухгалтерскому учету «Учетная политика организ</w:t>
      </w:r>
      <w:r w:rsidRPr="003819AC">
        <w:t>а</w:t>
      </w:r>
      <w:r w:rsidRPr="003819AC">
        <w:t xml:space="preserve">ции» (ПБУ 1/2008): Приказ Минфина РФ от 06.10.08 г. №106н: (в ред. от 28.04.17 г.) // СПС </w:t>
      </w:r>
      <w:proofErr w:type="spellStart"/>
      <w:r w:rsidRPr="003819AC">
        <w:t>КонсультантПлюс</w:t>
      </w:r>
      <w:proofErr w:type="spellEnd"/>
      <w:r w:rsidRPr="003819AC">
        <w:t>. — Москва, 2019.</w:t>
      </w:r>
    </w:p>
    <w:p w:rsidR="00CC331F" w:rsidRPr="003819AC" w:rsidRDefault="00CC331F" w:rsidP="005E2D5F">
      <w:pPr>
        <w:pStyle w:val="a0"/>
      </w:pPr>
      <w:r w:rsidRPr="003819AC">
        <w:t>Положение по ведению бухгалтерского учета и бухгалтерской о</w:t>
      </w:r>
      <w:r w:rsidRPr="003819AC">
        <w:t>т</w:t>
      </w:r>
      <w:r w:rsidRPr="003819AC">
        <w:t xml:space="preserve">четности в РФ: Приказ Минфина РФ от 29.07.98 г. №34н: (в ред. от 11.04.18 г.) // СПС </w:t>
      </w:r>
      <w:proofErr w:type="spellStart"/>
      <w:r w:rsidRPr="003819AC">
        <w:t>КонсультантПлюс</w:t>
      </w:r>
      <w:proofErr w:type="spellEnd"/>
      <w:r w:rsidRPr="003819AC">
        <w:t>. — Москва, 2019.</w:t>
      </w:r>
    </w:p>
    <w:p w:rsidR="005E2D5F" w:rsidRDefault="005E2D5F" w:rsidP="005E2D5F">
      <w:pPr>
        <w:pStyle w:val="a0"/>
      </w:pPr>
      <w:bookmarkStart w:id="21" w:name="_Ref99771938"/>
      <w:r w:rsidRPr="00EA39E0">
        <w:t>Методические указания по инвентаризации имущества и финанс</w:t>
      </w:r>
      <w:r w:rsidRPr="00EA39E0">
        <w:t>о</w:t>
      </w:r>
      <w:r w:rsidRPr="00EA39E0">
        <w:t>вых обязательств: Приказ Минфина РФ от 13.06.95 г. №49</w:t>
      </w:r>
      <w:r w:rsidR="00091C98">
        <w:t xml:space="preserve">: (в ред. от 08.11.10 г.) </w:t>
      </w:r>
      <w:r w:rsidRPr="00EA39E0">
        <w:t>// СПС Консультант-Плюс. — Москва, 2019.</w:t>
      </w:r>
    </w:p>
    <w:bookmarkEnd w:id="21"/>
    <w:p w:rsidR="005E2D5F" w:rsidRPr="005B6BE4" w:rsidRDefault="005E2D5F" w:rsidP="005E2D5F">
      <w:pPr>
        <w:pStyle w:val="a0"/>
      </w:pPr>
      <w:r w:rsidRPr="005B6BE4">
        <w:t>План счетов бухгалтерского учета финансово-хозяйственной де</w:t>
      </w:r>
      <w:r w:rsidRPr="005B6BE4">
        <w:t>я</w:t>
      </w:r>
      <w:r w:rsidRPr="005B6BE4">
        <w:t xml:space="preserve">тельности организаций и Инструкция по его применению: Приказ Минфина РФ от 31.10.00 г. №94н: (в ред. от 08.11.10 г.) // СПС </w:t>
      </w:r>
      <w:proofErr w:type="spellStart"/>
      <w:r w:rsidRPr="005B6BE4">
        <w:t>КонсультантПлюс</w:t>
      </w:r>
      <w:proofErr w:type="spellEnd"/>
      <w:r w:rsidRPr="005B6BE4">
        <w:t>. — Москва, 2019.</w:t>
      </w:r>
    </w:p>
    <w:p w:rsidR="005C2F65" w:rsidRDefault="005C2F65" w:rsidP="00FC4474">
      <w:pPr>
        <w:pStyle w:val="a0"/>
      </w:pPr>
      <w:r w:rsidRPr="00FC4474">
        <w:rPr>
          <w:i/>
        </w:rPr>
        <w:t>Абросимова, Ю.А.</w:t>
      </w:r>
      <w:r>
        <w:t xml:space="preserve"> Перспективные направления инвестирования д</w:t>
      </w:r>
      <w:r>
        <w:t>е</w:t>
      </w:r>
      <w:r>
        <w:t xml:space="preserve">нежных средств в финансовые вложения российскими организациями / Ю.А. </w:t>
      </w:r>
      <w:r>
        <w:lastRenderedPageBreak/>
        <w:t xml:space="preserve">Абросимова, В.В. Башкатов // Научный электронный журнал Меридиан. — 2020. </w:t>
      </w:r>
      <w:r w:rsidR="00091C98">
        <w:t>— № 6 (40). — С. 381—</w:t>
      </w:r>
      <w:r>
        <w:t>383.</w:t>
      </w:r>
    </w:p>
    <w:p w:rsidR="005C2F65" w:rsidRPr="006C487E" w:rsidRDefault="005C2F65" w:rsidP="000525CD">
      <w:pPr>
        <w:pStyle w:val="a0"/>
      </w:pPr>
      <w:r w:rsidRPr="006C487E">
        <w:rPr>
          <w:i/>
        </w:rPr>
        <w:t>Бабаев, Ю.</w:t>
      </w:r>
      <w:r>
        <w:t>А. Бухгалтерский учет: уч</w:t>
      </w:r>
      <w:r w:rsidRPr="006C487E">
        <w:t>ебник / Ю.А. Бабаев. — М</w:t>
      </w:r>
      <w:r w:rsidR="00091C98">
        <w:t>осква</w:t>
      </w:r>
      <w:r w:rsidRPr="006C487E">
        <w:t>: Юнити-Дана, 2018. — 611 с.</w:t>
      </w:r>
    </w:p>
    <w:p w:rsidR="005C2F65" w:rsidRDefault="005C2F65" w:rsidP="00FC4474">
      <w:pPr>
        <w:pStyle w:val="a0"/>
      </w:pPr>
      <w:proofErr w:type="spellStart"/>
      <w:r w:rsidRPr="00FC4474">
        <w:rPr>
          <w:i/>
        </w:rPr>
        <w:t>Барабанщикова</w:t>
      </w:r>
      <w:proofErr w:type="spellEnd"/>
      <w:r w:rsidRPr="00FC4474">
        <w:rPr>
          <w:i/>
        </w:rPr>
        <w:t>, Е.Э.</w:t>
      </w:r>
      <w:r>
        <w:t xml:space="preserve"> П</w:t>
      </w:r>
      <w:r w:rsidR="00AE182B">
        <w:t xml:space="preserve">роблемы учета финансовых вложений </w:t>
      </w:r>
      <w:r>
        <w:t xml:space="preserve">/ Е.Э. </w:t>
      </w:r>
      <w:proofErr w:type="spellStart"/>
      <w:r>
        <w:t>Барабанщикова</w:t>
      </w:r>
      <w:proofErr w:type="spellEnd"/>
      <w:r>
        <w:t xml:space="preserve">, Л.М. </w:t>
      </w:r>
      <w:proofErr w:type="spellStart"/>
      <w:r>
        <w:t>Осиневич</w:t>
      </w:r>
      <w:proofErr w:type="spellEnd"/>
      <w:r>
        <w:t xml:space="preserve"> // Экономическое развитие России: состо</w:t>
      </w:r>
      <w:r>
        <w:t>я</w:t>
      </w:r>
      <w:r>
        <w:t>ние, тенденции и перспективы Научное издание. Сборник научных статей Всероссийской научно-практическо</w:t>
      </w:r>
      <w:r w:rsidR="00091C98">
        <w:t>й конференции. — 2019. — С. 370—</w:t>
      </w:r>
      <w:r>
        <w:t>376.</w:t>
      </w:r>
    </w:p>
    <w:p w:rsidR="005C2F65" w:rsidRPr="00FC4474" w:rsidRDefault="005C2F65" w:rsidP="000753F5">
      <w:pPr>
        <w:pStyle w:val="a0"/>
      </w:pPr>
      <w:proofErr w:type="spellStart"/>
      <w:r w:rsidRPr="005C2F65">
        <w:rPr>
          <w:i/>
          <w:szCs w:val="28"/>
        </w:rPr>
        <w:t>Бурлакова</w:t>
      </w:r>
      <w:proofErr w:type="spellEnd"/>
      <w:r>
        <w:rPr>
          <w:i/>
          <w:szCs w:val="28"/>
        </w:rPr>
        <w:t>,</w:t>
      </w:r>
      <w:r w:rsidRPr="005C2F65">
        <w:rPr>
          <w:i/>
          <w:szCs w:val="28"/>
        </w:rPr>
        <w:t xml:space="preserve"> О.В.</w:t>
      </w:r>
      <w:r>
        <w:rPr>
          <w:szCs w:val="28"/>
        </w:rPr>
        <w:t xml:space="preserve"> </w:t>
      </w:r>
      <w:r w:rsidRPr="005C2F65">
        <w:rPr>
          <w:szCs w:val="28"/>
        </w:rPr>
        <w:t xml:space="preserve">О </w:t>
      </w:r>
      <w:r w:rsidR="00AE182B">
        <w:rPr>
          <w:szCs w:val="28"/>
        </w:rPr>
        <w:t>значении идентификации и классификации це</w:t>
      </w:r>
      <w:r w:rsidR="00AE182B">
        <w:rPr>
          <w:szCs w:val="28"/>
        </w:rPr>
        <w:t>н</w:t>
      </w:r>
      <w:r w:rsidR="00AE182B">
        <w:rPr>
          <w:szCs w:val="28"/>
        </w:rPr>
        <w:t xml:space="preserve">ных бумаг для учета и отчетности </w:t>
      </w:r>
      <w:r w:rsidRPr="005C2F65">
        <w:rPr>
          <w:szCs w:val="28"/>
        </w:rPr>
        <w:t xml:space="preserve">/ О.В. </w:t>
      </w:r>
      <w:proofErr w:type="spellStart"/>
      <w:r w:rsidRPr="005C2F65">
        <w:rPr>
          <w:szCs w:val="28"/>
        </w:rPr>
        <w:t>Бурлакова</w:t>
      </w:r>
      <w:proofErr w:type="spellEnd"/>
      <w:r w:rsidRPr="005C2F65">
        <w:rPr>
          <w:szCs w:val="28"/>
        </w:rPr>
        <w:t xml:space="preserve">, В.В. </w:t>
      </w:r>
      <w:proofErr w:type="spellStart"/>
      <w:r w:rsidRPr="005C2F65">
        <w:rPr>
          <w:szCs w:val="28"/>
        </w:rPr>
        <w:t>Саушкина</w:t>
      </w:r>
      <w:proofErr w:type="spellEnd"/>
      <w:r w:rsidRPr="005C2F65">
        <w:rPr>
          <w:szCs w:val="28"/>
        </w:rPr>
        <w:t xml:space="preserve"> // Бизнес. Образование. Право. </w:t>
      </w:r>
      <w:r w:rsidRPr="0044673D">
        <w:t>—</w:t>
      </w:r>
      <w:r>
        <w:t xml:space="preserve"> </w:t>
      </w:r>
      <w:r w:rsidRPr="005C2F65">
        <w:rPr>
          <w:szCs w:val="28"/>
        </w:rPr>
        <w:t xml:space="preserve">2020. </w:t>
      </w:r>
      <w:r w:rsidRPr="0044673D">
        <w:t>—</w:t>
      </w:r>
      <w:r>
        <w:t xml:space="preserve"> </w:t>
      </w:r>
      <w:r w:rsidRPr="005C2F65">
        <w:rPr>
          <w:szCs w:val="28"/>
        </w:rPr>
        <w:t xml:space="preserve">№ 1 (50). </w:t>
      </w:r>
      <w:r w:rsidRPr="0044673D">
        <w:t>—</w:t>
      </w:r>
      <w:r>
        <w:t xml:space="preserve"> </w:t>
      </w:r>
      <w:r w:rsidR="00091C98">
        <w:rPr>
          <w:szCs w:val="28"/>
        </w:rPr>
        <w:t>С. 20—</w:t>
      </w:r>
      <w:r w:rsidRPr="005C2F65">
        <w:rPr>
          <w:szCs w:val="28"/>
        </w:rPr>
        <w:t>29.</w:t>
      </w:r>
    </w:p>
    <w:p w:rsidR="005C2F65" w:rsidRDefault="005C2F65" w:rsidP="00FC4474">
      <w:pPr>
        <w:pStyle w:val="a0"/>
      </w:pPr>
      <w:proofErr w:type="spellStart"/>
      <w:r w:rsidRPr="00FC4474">
        <w:rPr>
          <w:i/>
        </w:rPr>
        <w:t>Винокурова</w:t>
      </w:r>
      <w:proofErr w:type="spellEnd"/>
      <w:r w:rsidRPr="00FC4474">
        <w:rPr>
          <w:i/>
        </w:rPr>
        <w:t>, А.Т.</w:t>
      </w:r>
      <w:r>
        <w:t xml:space="preserve"> А</w:t>
      </w:r>
      <w:r w:rsidR="00AE182B">
        <w:t>нализ финансовых вложений организаций по в</w:t>
      </w:r>
      <w:r w:rsidR="00AE182B">
        <w:t>и</w:t>
      </w:r>
      <w:r w:rsidR="00AE182B">
        <w:t xml:space="preserve">дам экономической деятельности </w:t>
      </w:r>
      <w:r>
        <w:t xml:space="preserve">/ А.Т. </w:t>
      </w:r>
      <w:proofErr w:type="spellStart"/>
      <w:r>
        <w:t>Винокурова</w:t>
      </w:r>
      <w:proofErr w:type="spellEnd"/>
      <w:r>
        <w:t xml:space="preserve">, З.В. </w:t>
      </w:r>
      <w:proofErr w:type="spellStart"/>
      <w:r>
        <w:t>Колочева</w:t>
      </w:r>
      <w:proofErr w:type="spellEnd"/>
      <w:r>
        <w:t xml:space="preserve"> // Евразийское Научное Объединение.</w:t>
      </w:r>
      <w:r w:rsidR="00091C98">
        <w:t xml:space="preserve"> — 2020. — № 2-3 (60). — С. 158—</w:t>
      </w:r>
      <w:r>
        <w:t>160.</w:t>
      </w:r>
    </w:p>
    <w:p w:rsidR="005C2F65" w:rsidRDefault="005C2F65" w:rsidP="00FC4474">
      <w:pPr>
        <w:pStyle w:val="a0"/>
      </w:pPr>
      <w:proofErr w:type="spellStart"/>
      <w:r w:rsidRPr="00FC4474">
        <w:rPr>
          <w:i/>
        </w:rPr>
        <w:t>Голубир</w:t>
      </w:r>
      <w:proofErr w:type="spellEnd"/>
      <w:r w:rsidRPr="00FC4474">
        <w:rPr>
          <w:i/>
        </w:rPr>
        <w:t>, Я.С.</w:t>
      </w:r>
      <w:r>
        <w:t xml:space="preserve"> О</w:t>
      </w:r>
      <w:r w:rsidR="00AE182B">
        <w:t xml:space="preserve">собенности учета финансовых вложений </w:t>
      </w:r>
      <w:r>
        <w:t xml:space="preserve">/ Я.С. </w:t>
      </w:r>
      <w:proofErr w:type="spellStart"/>
      <w:r>
        <w:t>Г</w:t>
      </w:r>
      <w:r>
        <w:t>о</w:t>
      </w:r>
      <w:r>
        <w:t>лубир</w:t>
      </w:r>
      <w:proofErr w:type="spellEnd"/>
      <w:r>
        <w:t xml:space="preserve"> // Н</w:t>
      </w:r>
      <w:r w:rsidR="00AE182B">
        <w:t>аука и образование: сохраняя прошлое, создаем будущее</w:t>
      </w:r>
      <w:r>
        <w:t>: сборник статей XXI Международной научно-практич</w:t>
      </w:r>
      <w:r w:rsidR="00091C98">
        <w:t>еской конференции. — 2019. — С. </w:t>
      </w:r>
      <w:r>
        <w:t>104</w:t>
      </w:r>
      <w:r w:rsidR="00091C98">
        <w:t>—</w:t>
      </w:r>
      <w:r>
        <w:t>107.</w:t>
      </w:r>
    </w:p>
    <w:p w:rsidR="005C2F65" w:rsidRDefault="005C2F65" w:rsidP="00FC4474">
      <w:pPr>
        <w:pStyle w:val="a0"/>
      </w:pPr>
      <w:r w:rsidRPr="00FC4474">
        <w:rPr>
          <w:i/>
        </w:rPr>
        <w:t>Григорьева, Е.С.</w:t>
      </w:r>
      <w:r>
        <w:t xml:space="preserve"> Финансовые вложения: приобретение, учет, выб</w:t>
      </w:r>
      <w:r>
        <w:t>ы</w:t>
      </w:r>
      <w:r>
        <w:t>тие / Е.С. Григорьева, М.С. Новицкая // Актуальные проблемы и перспективы развития аудита, бухгалтерского учета, экономического анализа и налогоо</w:t>
      </w:r>
      <w:r>
        <w:t>б</w:t>
      </w:r>
      <w:r>
        <w:t>ложения: материалы национальной (всероссийской) научно-практической и методической конфер</w:t>
      </w:r>
      <w:r w:rsidR="00091C98">
        <w:t>енции. — 2019. — С. 130—</w:t>
      </w:r>
      <w:r>
        <w:t>133.</w:t>
      </w:r>
    </w:p>
    <w:p w:rsidR="005C2F65" w:rsidRDefault="005C2F65" w:rsidP="00FC4474">
      <w:pPr>
        <w:pStyle w:val="a0"/>
      </w:pPr>
      <w:r w:rsidRPr="00F064B9">
        <w:rPr>
          <w:i/>
        </w:rPr>
        <w:t>Егорова,</w:t>
      </w:r>
      <w:r w:rsidR="00F064B9">
        <w:rPr>
          <w:i/>
        </w:rPr>
        <w:t xml:space="preserve"> Е.Н. </w:t>
      </w:r>
      <w:r>
        <w:t>У</w:t>
      </w:r>
      <w:r w:rsidR="00AE182B">
        <w:t>чет и контроль в правоохранительных органах</w:t>
      </w:r>
      <w:r>
        <w:t>: п</w:t>
      </w:r>
      <w:r>
        <w:t>о</w:t>
      </w:r>
      <w:r>
        <w:t>собие для обучающихся по образовательной программе высшего образования по специальности 38.05.01 Экономическая безопасность /</w:t>
      </w:r>
      <w:r w:rsidR="00091C98">
        <w:t xml:space="preserve"> Е.Н. Егорова, Ю.Ю. </w:t>
      </w:r>
      <w:proofErr w:type="spellStart"/>
      <w:r w:rsidR="00091C98">
        <w:t>Лашманова</w:t>
      </w:r>
      <w:proofErr w:type="spellEnd"/>
      <w:r w:rsidR="00091C98">
        <w:t xml:space="preserve">. </w:t>
      </w:r>
      <w:r w:rsidRPr="0044673D">
        <w:t>—</w:t>
      </w:r>
      <w:r>
        <w:t xml:space="preserve"> Оренбург: Оренбургский государственный универс</w:t>
      </w:r>
      <w:r>
        <w:t>и</w:t>
      </w:r>
      <w:r>
        <w:t xml:space="preserve">тет, Кафедра бухгалтерского учета, анализа и аудита, 2018. </w:t>
      </w:r>
      <w:r w:rsidRPr="0044673D">
        <w:t>—</w:t>
      </w:r>
      <w:r w:rsidRPr="00FC4474">
        <w:rPr>
          <w:szCs w:val="28"/>
        </w:rPr>
        <w:t xml:space="preserve"> 558 с.</w:t>
      </w:r>
    </w:p>
    <w:p w:rsidR="005C2F65" w:rsidRDefault="005C2F65" w:rsidP="00FC4474">
      <w:pPr>
        <w:pStyle w:val="a0"/>
      </w:pPr>
      <w:r w:rsidRPr="00FC4474">
        <w:rPr>
          <w:i/>
        </w:rPr>
        <w:t>Катина, И.Э.</w:t>
      </w:r>
      <w:r>
        <w:t xml:space="preserve"> С</w:t>
      </w:r>
      <w:r w:rsidR="00AE182B">
        <w:t xml:space="preserve">овременные подходы к оценке и учету финансовых вложений </w:t>
      </w:r>
      <w:r>
        <w:t>/ И.Э. Катина // Вектор экономики. — 2019. — № 5 (35). — С. 20.</w:t>
      </w:r>
    </w:p>
    <w:p w:rsidR="005C2F65" w:rsidRDefault="005C2F65" w:rsidP="00AE182B">
      <w:pPr>
        <w:pStyle w:val="a0"/>
      </w:pPr>
      <w:proofErr w:type="spellStart"/>
      <w:r w:rsidRPr="00FC4474">
        <w:rPr>
          <w:i/>
        </w:rPr>
        <w:lastRenderedPageBreak/>
        <w:t>Куденко</w:t>
      </w:r>
      <w:proofErr w:type="spellEnd"/>
      <w:r w:rsidRPr="00FC4474">
        <w:rPr>
          <w:i/>
        </w:rPr>
        <w:t>, М.С.</w:t>
      </w:r>
      <w:r>
        <w:t xml:space="preserve"> О</w:t>
      </w:r>
      <w:r w:rsidR="00AE182B">
        <w:t xml:space="preserve">собенности и проблемы формирования оценочных резервов под обесценивание финансовых вложений </w:t>
      </w:r>
      <w:r>
        <w:t xml:space="preserve">/ М.С. </w:t>
      </w:r>
      <w:proofErr w:type="spellStart"/>
      <w:r>
        <w:t>Куденко</w:t>
      </w:r>
      <w:proofErr w:type="spellEnd"/>
      <w:r>
        <w:t xml:space="preserve"> // Акт</w:t>
      </w:r>
      <w:r>
        <w:t>у</w:t>
      </w:r>
      <w:r>
        <w:t>альные проблемы экономического развития Сборник докладов X Междун</w:t>
      </w:r>
      <w:r>
        <w:t>а</w:t>
      </w:r>
      <w:r>
        <w:t>родной заочной научно-практической конференции. — 2019. — С. 228</w:t>
      </w:r>
      <w:r w:rsidR="00091C98">
        <w:t>—</w:t>
      </w:r>
      <w:r>
        <w:t>231.</w:t>
      </w:r>
    </w:p>
    <w:p w:rsidR="005C2F65" w:rsidRPr="00FC4474" w:rsidRDefault="005C2F65" w:rsidP="00FC4474">
      <w:pPr>
        <w:pStyle w:val="a0"/>
      </w:pPr>
      <w:r w:rsidRPr="00FC4474">
        <w:rPr>
          <w:i/>
          <w:szCs w:val="28"/>
        </w:rPr>
        <w:t>Кузнецова, Е.И.</w:t>
      </w:r>
      <w:r w:rsidRPr="00FC4474">
        <w:rPr>
          <w:szCs w:val="28"/>
        </w:rPr>
        <w:t xml:space="preserve"> Экономическая безопасность: учебник / Е.И. Ку</w:t>
      </w:r>
      <w:r w:rsidRPr="00FC4474">
        <w:rPr>
          <w:szCs w:val="28"/>
        </w:rPr>
        <w:t>з</w:t>
      </w:r>
      <w:r w:rsidRPr="00FC4474">
        <w:rPr>
          <w:szCs w:val="28"/>
        </w:rPr>
        <w:t xml:space="preserve">нецова. </w:t>
      </w:r>
      <w:r w:rsidRPr="0044673D">
        <w:t>—</w:t>
      </w:r>
      <w:r w:rsidRPr="00FC4474">
        <w:rPr>
          <w:szCs w:val="28"/>
        </w:rPr>
        <w:t xml:space="preserve"> М</w:t>
      </w:r>
      <w:r w:rsidR="00091C98">
        <w:rPr>
          <w:szCs w:val="28"/>
        </w:rPr>
        <w:t>осква</w:t>
      </w:r>
      <w:r w:rsidRPr="00FC4474">
        <w:rPr>
          <w:szCs w:val="28"/>
        </w:rPr>
        <w:t xml:space="preserve">: </w:t>
      </w:r>
      <w:proofErr w:type="spellStart"/>
      <w:r w:rsidRPr="00FC4474">
        <w:rPr>
          <w:szCs w:val="28"/>
        </w:rPr>
        <w:t>Юрайт</w:t>
      </w:r>
      <w:proofErr w:type="spellEnd"/>
      <w:r w:rsidRPr="00FC4474">
        <w:rPr>
          <w:szCs w:val="28"/>
        </w:rPr>
        <w:t xml:space="preserve">. </w:t>
      </w:r>
      <w:r w:rsidRPr="0044673D">
        <w:t>—</w:t>
      </w:r>
      <w:r w:rsidRPr="00FC4474">
        <w:rPr>
          <w:szCs w:val="28"/>
        </w:rPr>
        <w:t xml:space="preserve"> 2018. </w:t>
      </w:r>
      <w:r w:rsidRPr="0044673D">
        <w:t>—</w:t>
      </w:r>
      <w:r w:rsidRPr="00FC4474">
        <w:rPr>
          <w:szCs w:val="28"/>
        </w:rPr>
        <w:t xml:space="preserve"> 294 с.</w:t>
      </w:r>
    </w:p>
    <w:p w:rsidR="005C2F65" w:rsidRDefault="005C2F65" w:rsidP="000525CD">
      <w:pPr>
        <w:pStyle w:val="a0"/>
      </w:pPr>
      <w:r>
        <w:rPr>
          <w:i/>
        </w:rPr>
        <w:t xml:space="preserve">Михайленко </w:t>
      </w:r>
      <w:r w:rsidRPr="00FC4474">
        <w:rPr>
          <w:i/>
        </w:rPr>
        <w:t xml:space="preserve">М.Н. </w:t>
      </w:r>
      <w:r>
        <w:t>Рынок ценных бумаг / М.Н. Михайленко. — М</w:t>
      </w:r>
      <w:r w:rsidR="00091C98">
        <w:t>осква</w:t>
      </w:r>
      <w:r>
        <w:t xml:space="preserve">: </w:t>
      </w:r>
      <w:proofErr w:type="spellStart"/>
      <w:r>
        <w:t>Юрайт</w:t>
      </w:r>
      <w:proofErr w:type="spellEnd"/>
      <w:r>
        <w:t>, 2019.</w:t>
      </w:r>
      <w:r w:rsidR="00AE182B">
        <w:t xml:space="preserve"> </w:t>
      </w:r>
      <w:r>
        <w:t>— 326 с.</w:t>
      </w:r>
    </w:p>
    <w:p w:rsidR="005C2F65" w:rsidRDefault="005C2F65" w:rsidP="00FC4474">
      <w:pPr>
        <w:pStyle w:val="a0"/>
      </w:pPr>
      <w:r w:rsidRPr="00FC4474">
        <w:rPr>
          <w:i/>
        </w:rPr>
        <w:t>Попов, А.Ю.</w:t>
      </w:r>
      <w:r>
        <w:t xml:space="preserve"> У</w:t>
      </w:r>
      <w:r w:rsidR="00AE182B">
        <w:t>грозы экономической безопасности хозяйствующе</w:t>
      </w:r>
      <w:r w:rsidR="00BF70DA">
        <w:t>го субъекта при осуществлении финансовых вложений</w:t>
      </w:r>
      <w:r>
        <w:t xml:space="preserve">: </w:t>
      </w:r>
      <w:r w:rsidR="00BF70DA">
        <w:t xml:space="preserve">учетные аспекты </w:t>
      </w:r>
      <w:r w:rsidR="00091C98">
        <w:t>/ А.Ю. </w:t>
      </w:r>
      <w:r>
        <w:t xml:space="preserve">Попов // Актуальные вопросы развития инновационной экономики: сборник статей Всероссийской научно-практической конференции. Под ред. В.А. Трифонова, Я.В. </w:t>
      </w:r>
      <w:proofErr w:type="spellStart"/>
      <w:r>
        <w:t>Паттури</w:t>
      </w:r>
      <w:proofErr w:type="spellEnd"/>
      <w:r>
        <w:t>. 2019. — С. 219</w:t>
      </w:r>
      <w:r w:rsidR="00091C98">
        <w:t>—</w:t>
      </w:r>
      <w:r>
        <w:t>224.</w:t>
      </w:r>
    </w:p>
    <w:p w:rsidR="005C2F65" w:rsidRDefault="005C2F65" w:rsidP="00FC4474">
      <w:pPr>
        <w:pStyle w:val="a0"/>
      </w:pPr>
      <w:r w:rsidRPr="00FC4474">
        <w:rPr>
          <w:i/>
        </w:rPr>
        <w:t>Резниченко, Д.С.</w:t>
      </w:r>
      <w:r>
        <w:t xml:space="preserve"> Р</w:t>
      </w:r>
      <w:r w:rsidR="00F064B9">
        <w:t>азвитие методики внутреннего аудита финанс</w:t>
      </w:r>
      <w:r w:rsidR="00F064B9">
        <w:t>о</w:t>
      </w:r>
      <w:r w:rsidR="00F064B9">
        <w:t xml:space="preserve">вых вложений </w:t>
      </w:r>
      <w:r>
        <w:t xml:space="preserve">/ Д.С. Резниченко, О.В. </w:t>
      </w:r>
      <w:proofErr w:type="spellStart"/>
      <w:r>
        <w:t>Луцкевич</w:t>
      </w:r>
      <w:proofErr w:type="spellEnd"/>
      <w:r>
        <w:t xml:space="preserve"> // Научное обеспечение а</w:t>
      </w:r>
      <w:r>
        <w:t>г</w:t>
      </w:r>
      <w:r>
        <w:t>ропромышленного комплекса: сборник тезисов по материалам Всеросси</w:t>
      </w:r>
      <w:r>
        <w:t>й</w:t>
      </w:r>
      <w:r>
        <w:t xml:space="preserve">ской (национальной) конференции. Под ред. </w:t>
      </w:r>
      <w:r w:rsidR="00091C98">
        <w:t xml:space="preserve">А. Г. </w:t>
      </w:r>
      <w:proofErr w:type="spellStart"/>
      <w:r w:rsidR="00091C98">
        <w:t>Кощаева</w:t>
      </w:r>
      <w:proofErr w:type="spellEnd"/>
      <w:r w:rsidR="00091C98">
        <w:t>. — 2019. — С. 601—</w:t>
      </w:r>
      <w:r>
        <w:t>602.</w:t>
      </w:r>
    </w:p>
    <w:p w:rsidR="005C2F65" w:rsidRDefault="005C2F65" w:rsidP="00FC4474">
      <w:pPr>
        <w:pStyle w:val="a0"/>
      </w:pPr>
      <w:proofErr w:type="spellStart"/>
      <w:r w:rsidRPr="00FC4474">
        <w:rPr>
          <w:i/>
        </w:rPr>
        <w:t>Рогуленко</w:t>
      </w:r>
      <w:proofErr w:type="spellEnd"/>
      <w:r w:rsidRPr="00FC4474">
        <w:rPr>
          <w:i/>
        </w:rPr>
        <w:t>, Т.М</w:t>
      </w:r>
      <w:r>
        <w:t xml:space="preserve"> Бухгалтерский финансовый учет: учебник / Т.М. </w:t>
      </w:r>
      <w:proofErr w:type="spellStart"/>
      <w:r>
        <w:t>Р</w:t>
      </w:r>
      <w:r>
        <w:t>о</w:t>
      </w:r>
      <w:r>
        <w:t>гуленко</w:t>
      </w:r>
      <w:proofErr w:type="spellEnd"/>
      <w:r>
        <w:t>. — Москва: КНОРУС, 2017. — 288 с.</w:t>
      </w:r>
    </w:p>
    <w:p w:rsidR="005C2F65" w:rsidRDefault="005C2F65" w:rsidP="00FC4474">
      <w:pPr>
        <w:pStyle w:val="a0"/>
      </w:pPr>
      <w:proofErr w:type="spellStart"/>
      <w:r w:rsidRPr="00FC4474">
        <w:rPr>
          <w:i/>
        </w:rPr>
        <w:t>Рыбянцева</w:t>
      </w:r>
      <w:proofErr w:type="spellEnd"/>
      <w:r w:rsidRPr="00FC4474">
        <w:rPr>
          <w:i/>
        </w:rPr>
        <w:t>, М.С.</w:t>
      </w:r>
      <w:r>
        <w:t xml:space="preserve"> К </w:t>
      </w:r>
      <w:r w:rsidR="00F064B9">
        <w:t>вопросу о важнейших аспектах учета финанс</w:t>
      </w:r>
      <w:r w:rsidR="00F064B9">
        <w:t>о</w:t>
      </w:r>
      <w:r w:rsidR="00F064B9">
        <w:t xml:space="preserve">вых вложений </w:t>
      </w:r>
      <w:r>
        <w:t xml:space="preserve">/ М.С. </w:t>
      </w:r>
      <w:proofErr w:type="spellStart"/>
      <w:r>
        <w:t>Рыбянцева</w:t>
      </w:r>
      <w:proofErr w:type="spellEnd"/>
      <w:r>
        <w:t>, Е.О. Жукова // Экономика и бизнес: теория и практика. — 202</w:t>
      </w:r>
      <w:r w:rsidR="00091C98">
        <w:t>0. — № 3-1 (61). — С. 163—</w:t>
      </w:r>
      <w:r>
        <w:t>165.</w:t>
      </w:r>
    </w:p>
    <w:p w:rsidR="005C2F65" w:rsidRDefault="005C2F65" w:rsidP="00FC4474">
      <w:pPr>
        <w:pStyle w:val="a0"/>
      </w:pPr>
      <w:r w:rsidRPr="00FC4474">
        <w:rPr>
          <w:i/>
        </w:rPr>
        <w:t>Рыжов, Е.Д.</w:t>
      </w:r>
      <w:r>
        <w:t xml:space="preserve"> У</w:t>
      </w:r>
      <w:r w:rsidR="00F064B9">
        <w:t xml:space="preserve">чет финансовых вложений в облигации </w:t>
      </w:r>
      <w:r>
        <w:t>/ Е.Д. Рыжов, С.А. Стрекалова // Научные исследования и современное образование Сбо</w:t>
      </w:r>
      <w:r>
        <w:t>р</w:t>
      </w:r>
      <w:r>
        <w:t>ник материалов IX Международной научно-практической конференции. Ре</w:t>
      </w:r>
      <w:r>
        <w:t>д</w:t>
      </w:r>
      <w:r>
        <w:t>коллегия: О.Н. Широков [и др.]. — 2019. — С. 166</w:t>
      </w:r>
      <w:r w:rsidR="00091C98">
        <w:t>—</w:t>
      </w:r>
      <w:r>
        <w:t>168.</w:t>
      </w:r>
    </w:p>
    <w:p w:rsidR="005C2F65" w:rsidRDefault="005C2F65" w:rsidP="00FC4474">
      <w:pPr>
        <w:pStyle w:val="a0"/>
      </w:pPr>
      <w:r w:rsidRPr="00FC4474">
        <w:rPr>
          <w:i/>
        </w:rPr>
        <w:t>Сагдиева, А.Ш.</w:t>
      </w:r>
      <w:r>
        <w:t xml:space="preserve"> Н</w:t>
      </w:r>
      <w:r w:rsidR="00F064B9">
        <w:t xml:space="preserve">алоговый учет финансовых вложений </w:t>
      </w:r>
      <w:r>
        <w:t>// Научный электронный журнал Меридиан. — 2020. — № 2 (36). — С. 555</w:t>
      </w:r>
      <w:r w:rsidR="00091C98">
        <w:t>—</w:t>
      </w:r>
      <w:r>
        <w:t>557.</w:t>
      </w:r>
    </w:p>
    <w:p w:rsidR="005C2F65" w:rsidRDefault="005C2F65" w:rsidP="00FC4474">
      <w:pPr>
        <w:pStyle w:val="a0"/>
      </w:pPr>
      <w:r w:rsidRPr="00FC4474">
        <w:rPr>
          <w:i/>
        </w:rPr>
        <w:lastRenderedPageBreak/>
        <w:t>Соболева, О.А.</w:t>
      </w:r>
      <w:r>
        <w:t xml:space="preserve"> О</w:t>
      </w:r>
      <w:r w:rsidR="00F064B9">
        <w:t xml:space="preserve">ценка рисков при аудите финансовых вложений </w:t>
      </w:r>
      <w:r>
        <w:t>/ О.А. Соболева // Вестник Псковского государственного университета. Серия: Экономика. Право. Управление. — 2019. — № 9. — С. 89</w:t>
      </w:r>
      <w:r w:rsidR="00091C98">
        <w:t>—</w:t>
      </w:r>
      <w:r>
        <w:t>96.</w:t>
      </w:r>
    </w:p>
    <w:p w:rsidR="005C2F65" w:rsidRPr="00FC4474" w:rsidRDefault="005C2F65" w:rsidP="00FC4474">
      <w:pPr>
        <w:pStyle w:val="a0"/>
      </w:pPr>
      <w:r w:rsidRPr="00FC4474">
        <w:rPr>
          <w:i/>
          <w:szCs w:val="28"/>
        </w:rPr>
        <w:t>Шадрина, Г.В.</w:t>
      </w:r>
      <w:r w:rsidRPr="00FC4474">
        <w:rPr>
          <w:szCs w:val="28"/>
        </w:rPr>
        <w:t xml:space="preserve"> Экономический анализ: учебник / Г.В. Шадрина. </w:t>
      </w:r>
      <w:r w:rsidRPr="0044673D">
        <w:t>—</w:t>
      </w:r>
      <w:r w:rsidRPr="00FC4474">
        <w:rPr>
          <w:szCs w:val="28"/>
        </w:rPr>
        <w:t xml:space="preserve"> М</w:t>
      </w:r>
      <w:r w:rsidR="004855D6">
        <w:rPr>
          <w:szCs w:val="28"/>
        </w:rPr>
        <w:t>осква</w:t>
      </w:r>
      <w:r w:rsidRPr="00FC4474">
        <w:rPr>
          <w:szCs w:val="28"/>
        </w:rPr>
        <w:t xml:space="preserve">: </w:t>
      </w:r>
      <w:proofErr w:type="spellStart"/>
      <w:r w:rsidRPr="00FC4474">
        <w:rPr>
          <w:szCs w:val="28"/>
        </w:rPr>
        <w:t>Юрайт</w:t>
      </w:r>
      <w:proofErr w:type="spellEnd"/>
      <w:r w:rsidRPr="00FC4474">
        <w:rPr>
          <w:szCs w:val="28"/>
        </w:rPr>
        <w:t xml:space="preserve">. </w:t>
      </w:r>
      <w:r w:rsidRPr="0044673D">
        <w:t>—</w:t>
      </w:r>
      <w:r w:rsidRPr="00FC4474">
        <w:rPr>
          <w:szCs w:val="28"/>
        </w:rPr>
        <w:t xml:space="preserve"> 2020. </w:t>
      </w:r>
      <w:r w:rsidRPr="0044673D">
        <w:t>—</w:t>
      </w:r>
      <w:r w:rsidRPr="00FC4474">
        <w:rPr>
          <w:szCs w:val="28"/>
        </w:rPr>
        <w:t xml:space="preserve"> 431 с.</w:t>
      </w:r>
    </w:p>
    <w:p w:rsidR="005C2F65" w:rsidRDefault="005C2F65" w:rsidP="005C2F65">
      <w:pPr>
        <w:pStyle w:val="a0"/>
        <w:rPr>
          <w:szCs w:val="28"/>
        </w:rPr>
      </w:pPr>
      <w:r w:rsidRPr="00F064B9">
        <w:rPr>
          <w:i/>
        </w:rPr>
        <w:t>Юрченко, А.В.</w:t>
      </w:r>
      <w:r w:rsidRPr="00FC4474">
        <w:t xml:space="preserve"> Безопасность предпринимательской деятельности: учебник / А.В. Юрченко; под ред. В.Л. Шульц, А.Д. Рудченко. </w:t>
      </w:r>
      <w:r w:rsidRPr="0044673D">
        <w:t>—</w:t>
      </w:r>
      <w:r w:rsidR="00091C98">
        <w:t xml:space="preserve"> Москва</w:t>
      </w:r>
      <w:r w:rsidRPr="00FC4474">
        <w:t xml:space="preserve">: </w:t>
      </w:r>
      <w:proofErr w:type="spellStart"/>
      <w:r w:rsidRPr="00FC4474">
        <w:t>Юрайт</w:t>
      </w:r>
      <w:proofErr w:type="spellEnd"/>
      <w:r w:rsidRPr="00FC4474">
        <w:t xml:space="preserve">. </w:t>
      </w:r>
      <w:r w:rsidRPr="0044673D">
        <w:t>—</w:t>
      </w:r>
      <w:r w:rsidRPr="00FC4474">
        <w:t xml:space="preserve"> 2018. </w:t>
      </w:r>
      <w:r w:rsidRPr="0044673D">
        <w:t>—</w:t>
      </w:r>
      <w:r w:rsidRPr="00FC4474">
        <w:t xml:space="preserve"> 288 с.</w:t>
      </w:r>
      <w:r w:rsidRPr="005C2F65">
        <w:t xml:space="preserve"> </w:t>
      </w:r>
    </w:p>
    <w:p w:rsidR="00AB38FC" w:rsidRDefault="00AB38FC" w:rsidP="00896DA2"/>
    <w:p w:rsidR="00AB38FC" w:rsidRPr="00B46D9E" w:rsidRDefault="00AB38FC" w:rsidP="00896DA2"/>
    <w:p w:rsidR="00BA3FFB" w:rsidRPr="00B46D9E" w:rsidRDefault="00BA3FFB" w:rsidP="008E3E7C">
      <w:r w:rsidRPr="00B46D9E">
        <w:br w:type="page"/>
      </w:r>
    </w:p>
    <w:p w:rsidR="00BA3FFB" w:rsidRPr="00B46D9E" w:rsidRDefault="00BA3FFB" w:rsidP="00E95DE6"/>
    <w:p w:rsidR="00BA3FFB" w:rsidRPr="00B46D9E" w:rsidRDefault="00BA3FFB" w:rsidP="00E95DE6"/>
    <w:p w:rsidR="00BA3FFB" w:rsidRPr="00B46D9E" w:rsidRDefault="00BA3FFB" w:rsidP="00E95DE6"/>
    <w:p w:rsidR="00BA3FFB" w:rsidRPr="00B46D9E" w:rsidRDefault="00BA3FFB" w:rsidP="00E95DE6"/>
    <w:p w:rsidR="00BA3FFB" w:rsidRPr="00B46D9E" w:rsidRDefault="00BA3FFB" w:rsidP="00E95DE6"/>
    <w:p w:rsidR="00BA3FFB" w:rsidRPr="00B46D9E" w:rsidRDefault="00BA3FFB" w:rsidP="00E95DE6"/>
    <w:p w:rsidR="00BA3FFB" w:rsidRPr="00B46D9E" w:rsidRDefault="00BA3FFB" w:rsidP="00E95DE6"/>
    <w:p w:rsidR="00BA3FFB" w:rsidRPr="00B46D9E" w:rsidRDefault="00BA3FFB" w:rsidP="00E95DE6"/>
    <w:p w:rsidR="00BA3FFB" w:rsidRPr="00B46D9E" w:rsidRDefault="00BA3FFB" w:rsidP="00E95DE6"/>
    <w:p w:rsidR="00BA3FFB" w:rsidRPr="00B46D9E" w:rsidRDefault="00BA3FFB" w:rsidP="00E95DE6"/>
    <w:p w:rsidR="00BA3FFB" w:rsidRPr="00B46D9E" w:rsidRDefault="00BA3FFB" w:rsidP="00E95DE6"/>
    <w:p w:rsidR="00BA3FFB" w:rsidRPr="00B46D9E" w:rsidRDefault="00BA3FFB" w:rsidP="00E95DE6"/>
    <w:p w:rsidR="00BA3FFB" w:rsidRPr="00B46D9E" w:rsidRDefault="00BA3FFB" w:rsidP="00E95DE6"/>
    <w:p w:rsidR="00BA3FFB" w:rsidRDefault="00E656AA" w:rsidP="0077571C">
      <w:pPr>
        <w:pStyle w:val="af1"/>
        <w:pageBreakBefore w:val="0"/>
      </w:pPr>
      <w:bookmarkStart w:id="22" w:name="_Toc389669267"/>
      <w:bookmarkStart w:id="23" w:name="_Toc438628592"/>
      <w:bookmarkStart w:id="24" w:name="_Toc41204736"/>
      <w:r w:rsidRPr="00BF58DE">
        <w:t>Приложения</w:t>
      </w:r>
      <w:bookmarkEnd w:id="22"/>
      <w:bookmarkEnd w:id="23"/>
      <w:bookmarkEnd w:id="24"/>
    </w:p>
    <w:p w:rsidR="00AB38FC" w:rsidRDefault="00AB38FC" w:rsidP="00AB38FC"/>
    <w:p w:rsidR="00F51F68" w:rsidRPr="00F51F68" w:rsidRDefault="00F51F68" w:rsidP="00F51F68">
      <w:pPr>
        <w:ind w:left="709" w:firstLine="0"/>
      </w:pPr>
      <w:r w:rsidRPr="00F51F68">
        <w:br w:type="page"/>
      </w:r>
    </w:p>
    <w:p w:rsidR="00A81964" w:rsidRDefault="00A81964" w:rsidP="00A81964">
      <w:pPr>
        <w:ind w:firstLine="0"/>
        <w:jc w:val="center"/>
      </w:pPr>
      <w:r>
        <w:lastRenderedPageBreak/>
        <w:t>Приложение А</w:t>
      </w:r>
    </w:p>
    <w:p w:rsidR="00A81964" w:rsidRDefault="00A81964" w:rsidP="00A81964">
      <w:pPr>
        <w:tabs>
          <w:tab w:val="left" w:pos="567"/>
        </w:tabs>
        <w:ind w:firstLine="0"/>
        <w:jc w:val="center"/>
        <w:rPr>
          <w:sz w:val="24"/>
          <w:szCs w:val="24"/>
        </w:rPr>
      </w:pPr>
    </w:p>
    <w:p w:rsidR="007918CD" w:rsidRDefault="007918CD" w:rsidP="00A81964">
      <w:pPr>
        <w:tabs>
          <w:tab w:val="left" w:pos="567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19775" cy="8439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CD" w:rsidRDefault="007918CD" w:rsidP="007918CD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9775" cy="9086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CD" w:rsidRDefault="007918CD" w:rsidP="007918CD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9775" cy="2381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54" w:rsidRDefault="00A81964" w:rsidP="003921F1">
      <w:pPr>
        <w:rPr>
          <w:sz w:val="24"/>
          <w:szCs w:val="24"/>
        </w:rPr>
      </w:pPr>
      <w:r w:rsidRPr="007341FB">
        <w:rPr>
          <w:sz w:val="24"/>
          <w:szCs w:val="24"/>
        </w:rPr>
        <w:t xml:space="preserve">Продавец: </w:t>
      </w:r>
    </w:p>
    <w:p w:rsidR="00F71F54" w:rsidRDefault="00A81964" w:rsidP="003921F1">
      <w:pPr>
        <w:rPr>
          <w:sz w:val="24"/>
          <w:szCs w:val="24"/>
        </w:rPr>
      </w:pPr>
      <w:r>
        <w:rPr>
          <w:sz w:val="24"/>
          <w:szCs w:val="24"/>
        </w:rPr>
        <w:t xml:space="preserve">АО «Арбалет», </w:t>
      </w:r>
    </w:p>
    <w:p w:rsidR="00F71F54" w:rsidRDefault="00F71F54" w:rsidP="003921F1">
      <w:pPr>
        <w:rPr>
          <w:sz w:val="24"/>
          <w:szCs w:val="24"/>
        </w:rPr>
      </w:pPr>
      <w:r>
        <w:rPr>
          <w:sz w:val="24"/>
          <w:szCs w:val="24"/>
        </w:rPr>
        <w:t xml:space="preserve">г. Краснодар, ул. Красная, 180, </w:t>
      </w:r>
    </w:p>
    <w:p w:rsidR="00F71F54" w:rsidRDefault="00F71F54" w:rsidP="003921F1">
      <w:pPr>
        <w:rPr>
          <w:sz w:val="24"/>
          <w:szCs w:val="24"/>
        </w:rPr>
      </w:pPr>
      <w:r w:rsidRPr="00F71F54">
        <w:rPr>
          <w:sz w:val="24"/>
          <w:szCs w:val="24"/>
        </w:rPr>
        <w:t>ИНН 6674162200</w:t>
      </w:r>
      <w:r>
        <w:rPr>
          <w:sz w:val="24"/>
          <w:szCs w:val="24"/>
        </w:rPr>
        <w:t xml:space="preserve">, </w:t>
      </w:r>
      <w:r w:rsidRPr="00F71F54">
        <w:rPr>
          <w:sz w:val="24"/>
          <w:szCs w:val="24"/>
        </w:rPr>
        <w:t>КПП  667901001</w:t>
      </w:r>
      <w:r>
        <w:rPr>
          <w:sz w:val="24"/>
          <w:szCs w:val="24"/>
        </w:rPr>
        <w:t xml:space="preserve">, </w:t>
      </w:r>
    </w:p>
    <w:p w:rsidR="00F71F54" w:rsidRPr="00F71F54" w:rsidRDefault="00F71F54" w:rsidP="003921F1">
      <w:pPr>
        <w:rPr>
          <w:sz w:val="24"/>
          <w:szCs w:val="24"/>
        </w:rPr>
      </w:pPr>
      <w:r>
        <w:rPr>
          <w:sz w:val="24"/>
          <w:szCs w:val="24"/>
        </w:rPr>
        <w:t>р/с</w:t>
      </w:r>
      <w:r w:rsidRPr="00F71F54">
        <w:rPr>
          <w:sz w:val="24"/>
          <w:szCs w:val="24"/>
        </w:rPr>
        <w:t xml:space="preserve"> 40002810100020005200</w:t>
      </w:r>
    </w:p>
    <w:p w:rsidR="00F71F54" w:rsidRPr="00F71F54" w:rsidRDefault="00F71F54" w:rsidP="003921F1">
      <w:pPr>
        <w:rPr>
          <w:sz w:val="24"/>
          <w:szCs w:val="24"/>
        </w:rPr>
      </w:pPr>
      <w:r>
        <w:rPr>
          <w:sz w:val="24"/>
          <w:szCs w:val="24"/>
        </w:rPr>
        <w:t xml:space="preserve">БИК </w:t>
      </w:r>
      <w:r w:rsidRPr="00F71F54">
        <w:rPr>
          <w:sz w:val="24"/>
          <w:szCs w:val="24"/>
        </w:rPr>
        <w:t>040349602</w:t>
      </w:r>
    </w:p>
    <w:p w:rsidR="00F71F54" w:rsidRPr="00F71F54" w:rsidRDefault="00F71F54" w:rsidP="003921F1">
      <w:pPr>
        <w:rPr>
          <w:sz w:val="24"/>
          <w:szCs w:val="24"/>
        </w:rPr>
      </w:pPr>
      <w:r>
        <w:rPr>
          <w:sz w:val="24"/>
          <w:szCs w:val="24"/>
        </w:rPr>
        <w:t xml:space="preserve">к/с. </w:t>
      </w:r>
      <w:r w:rsidRPr="00F71F54">
        <w:rPr>
          <w:sz w:val="24"/>
          <w:szCs w:val="24"/>
        </w:rPr>
        <w:t>30101810100000000602</w:t>
      </w:r>
    </w:p>
    <w:p w:rsidR="00A81964" w:rsidRPr="007341FB" w:rsidRDefault="00A81964" w:rsidP="003921F1">
      <w:pPr>
        <w:rPr>
          <w:sz w:val="24"/>
          <w:szCs w:val="24"/>
        </w:rPr>
      </w:pPr>
    </w:p>
    <w:p w:rsidR="00F71F54" w:rsidRDefault="00A81964" w:rsidP="003921F1">
      <w:pPr>
        <w:rPr>
          <w:sz w:val="24"/>
          <w:szCs w:val="24"/>
        </w:rPr>
      </w:pPr>
      <w:r w:rsidRPr="007341FB">
        <w:rPr>
          <w:sz w:val="24"/>
          <w:szCs w:val="24"/>
        </w:rPr>
        <w:t xml:space="preserve">Покупатель: </w:t>
      </w:r>
    </w:p>
    <w:p w:rsidR="00F71F54" w:rsidRDefault="00F71F54" w:rsidP="003921F1">
      <w:pPr>
        <w:rPr>
          <w:sz w:val="24"/>
          <w:szCs w:val="24"/>
        </w:rPr>
      </w:pPr>
      <w:r>
        <w:rPr>
          <w:sz w:val="24"/>
          <w:szCs w:val="24"/>
        </w:rPr>
        <w:t>АО «Марафон»</w:t>
      </w:r>
    </w:p>
    <w:p w:rsidR="00F71F54" w:rsidRDefault="00F71F54" w:rsidP="003921F1">
      <w:pPr>
        <w:rPr>
          <w:sz w:val="24"/>
          <w:szCs w:val="24"/>
        </w:rPr>
      </w:pPr>
      <w:r>
        <w:rPr>
          <w:sz w:val="24"/>
          <w:szCs w:val="24"/>
        </w:rPr>
        <w:t xml:space="preserve">г. Краснодар, ул. </w:t>
      </w:r>
      <w:proofErr w:type="spellStart"/>
      <w:r>
        <w:rPr>
          <w:sz w:val="24"/>
          <w:szCs w:val="24"/>
        </w:rPr>
        <w:t>Сормовская</w:t>
      </w:r>
      <w:proofErr w:type="spellEnd"/>
      <w:r>
        <w:rPr>
          <w:sz w:val="24"/>
          <w:szCs w:val="24"/>
        </w:rPr>
        <w:t xml:space="preserve">, 220, </w:t>
      </w:r>
    </w:p>
    <w:p w:rsidR="00F71F54" w:rsidRDefault="00F71F54" w:rsidP="003921F1">
      <w:pPr>
        <w:rPr>
          <w:sz w:val="24"/>
          <w:szCs w:val="24"/>
        </w:rPr>
      </w:pPr>
      <w:r w:rsidRPr="00F71F54">
        <w:rPr>
          <w:sz w:val="24"/>
          <w:szCs w:val="24"/>
        </w:rPr>
        <w:t>ИНН</w:t>
      </w:r>
      <w:r>
        <w:rPr>
          <w:sz w:val="24"/>
          <w:szCs w:val="24"/>
        </w:rPr>
        <w:t xml:space="preserve"> 7</w:t>
      </w:r>
      <w:r w:rsidRPr="00F71F54">
        <w:rPr>
          <w:sz w:val="24"/>
          <w:szCs w:val="24"/>
        </w:rPr>
        <w:t>710550185</w:t>
      </w:r>
      <w:r>
        <w:rPr>
          <w:sz w:val="24"/>
          <w:szCs w:val="24"/>
        </w:rPr>
        <w:t xml:space="preserve">, </w:t>
      </w:r>
      <w:r w:rsidRPr="00F71F54">
        <w:rPr>
          <w:sz w:val="24"/>
          <w:szCs w:val="24"/>
        </w:rPr>
        <w:t>КПП  502401001</w:t>
      </w:r>
      <w:r>
        <w:rPr>
          <w:sz w:val="24"/>
          <w:szCs w:val="24"/>
        </w:rPr>
        <w:t xml:space="preserve">, </w:t>
      </w:r>
    </w:p>
    <w:p w:rsidR="00F71F54" w:rsidRPr="00F71F54" w:rsidRDefault="00F71F54" w:rsidP="003921F1">
      <w:pPr>
        <w:rPr>
          <w:sz w:val="24"/>
          <w:szCs w:val="24"/>
        </w:rPr>
      </w:pPr>
      <w:r>
        <w:rPr>
          <w:sz w:val="24"/>
          <w:szCs w:val="24"/>
        </w:rPr>
        <w:t>р/с</w:t>
      </w:r>
      <w:r w:rsidRPr="00F71F54">
        <w:rPr>
          <w:sz w:val="24"/>
          <w:szCs w:val="24"/>
        </w:rPr>
        <w:t xml:space="preserve"> 40702810100180000600</w:t>
      </w:r>
    </w:p>
    <w:p w:rsidR="00F71F54" w:rsidRPr="00F71F54" w:rsidRDefault="00F71F54" w:rsidP="003921F1">
      <w:pPr>
        <w:rPr>
          <w:sz w:val="24"/>
          <w:szCs w:val="24"/>
        </w:rPr>
      </w:pPr>
      <w:r>
        <w:rPr>
          <w:sz w:val="24"/>
          <w:szCs w:val="24"/>
        </w:rPr>
        <w:t xml:space="preserve">БИК </w:t>
      </w:r>
      <w:r w:rsidRPr="00F71F54">
        <w:rPr>
          <w:sz w:val="24"/>
          <w:szCs w:val="24"/>
        </w:rPr>
        <w:t>040349602</w:t>
      </w:r>
    </w:p>
    <w:p w:rsidR="00F71F54" w:rsidRPr="00F71F54" w:rsidRDefault="00F71F54" w:rsidP="003921F1">
      <w:pPr>
        <w:rPr>
          <w:sz w:val="24"/>
          <w:szCs w:val="24"/>
        </w:rPr>
      </w:pPr>
      <w:r>
        <w:rPr>
          <w:sz w:val="24"/>
          <w:szCs w:val="24"/>
        </w:rPr>
        <w:t xml:space="preserve">к/с. </w:t>
      </w:r>
      <w:r w:rsidRPr="00F71F54">
        <w:rPr>
          <w:sz w:val="24"/>
          <w:szCs w:val="24"/>
        </w:rPr>
        <w:t>30101810100000000602</w:t>
      </w:r>
    </w:p>
    <w:p w:rsidR="00F71F54" w:rsidRDefault="00F71F54" w:rsidP="003921F1">
      <w:pPr>
        <w:rPr>
          <w:sz w:val="24"/>
          <w:szCs w:val="24"/>
        </w:rPr>
      </w:pPr>
    </w:p>
    <w:p w:rsidR="00F71F54" w:rsidRPr="00F71F54" w:rsidRDefault="00F71F54" w:rsidP="003921F1">
      <w:pPr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1F54" w:rsidRPr="00F71F54" w:rsidTr="0005219C">
        <w:trPr>
          <w:trHeight w:val="80"/>
        </w:trPr>
        <w:tc>
          <w:tcPr>
            <w:tcW w:w="4785" w:type="dxa"/>
          </w:tcPr>
          <w:p w:rsidR="00F71F54" w:rsidRPr="00F71F54" w:rsidRDefault="00F71F54" w:rsidP="003921F1">
            <w:pPr>
              <w:ind w:firstLine="0"/>
              <w:rPr>
                <w:sz w:val="24"/>
                <w:szCs w:val="24"/>
              </w:rPr>
            </w:pPr>
            <w:r w:rsidRPr="00F71F54">
              <w:rPr>
                <w:sz w:val="24"/>
                <w:szCs w:val="24"/>
              </w:rPr>
              <w:t xml:space="preserve">Представитель </w:t>
            </w:r>
          </w:p>
          <w:p w:rsidR="00F71F54" w:rsidRPr="00F71F54" w:rsidRDefault="00F71F54" w:rsidP="003921F1">
            <w:pPr>
              <w:ind w:firstLine="0"/>
              <w:rPr>
                <w:sz w:val="24"/>
                <w:szCs w:val="24"/>
              </w:rPr>
            </w:pPr>
            <w:r w:rsidRPr="00F71F54">
              <w:rPr>
                <w:sz w:val="24"/>
                <w:szCs w:val="24"/>
              </w:rPr>
              <w:t>ПОКУПАТЕЛЯ</w:t>
            </w:r>
          </w:p>
          <w:p w:rsidR="00F71F54" w:rsidRPr="00F71F54" w:rsidRDefault="00F71F54" w:rsidP="003921F1">
            <w:pPr>
              <w:ind w:firstLine="0"/>
              <w:rPr>
                <w:sz w:val="24"/>
                <w:szCs w:val="24"/>
              </w:rPr>
            </w:pPr>
            <w:r w:rsidRPr="00F71F54">
              <w:rPr>
                <w:sz w:val="24"/>
                <w:szCs w:val="24"/>
              </w:rPr>
              <w:t xml:space="preserve">Генеральный директор </w:t>
            </w:r>
          </w:p>
          <w:p w:rsidR="00F71F54" w:rsidRPr="00F71F54" w:rsidRDefault="00F71F54" w:rsidP="003921F1">
            <w:pPr>
              <w:ind w:firstLine="0"/>
              <w:rPr>
                <w:sz w:val="24"/>
                <w:szCs w:val="24"/>
              </w:rPr>
            </w:pPr>
            <w:r w:rsidRPr="00F71F54">
              <w:rPr>
                <w:sz w:val="24"/>
                <w:szCs w:val="24"/>
              </w:rPr>
              <w:t>АО «Марафон»</w:t>
            </w:r>
          </w:p>
          <w:p w:rsidR="00F71F54" w:rsidRPr="00F71F54" w:rsidRDefault="00F71F54" w:rsidP="003921F1">
            <w:pPr>
              <w:ind w:firstLine="0"/>
              <w:rPr>
                <w:sz w:val="24"/>
                <w:szCs w:val="24"/>
                <w:u w:val="single"/>
              </w:rPr>
            </w:pPr>
            <w:r w:rsidRPr="00F71F54">
              <w:rPr>
                <w:sz w:val="24"/>
                <w:szCs w:val="24"/>
              </w:rPr>
              <w:t xml:space="preserve">Петров П.А </w:t>
            </w:r>
            <w:r w:rsidRPr="00F71F54">
              <w:rPr>
                <w:sz w:val="24"/>
                <w:szCs w:val="24"/>
                <w:u w:val="single"/>
              </w:rPr>
              <w:tab/>
            </w:r>
            <w:r w:rsidRPr="00F71F54">
              <w:rPr>
                <w:sz w:val="24"/>
                <w:szCs w:val="24"/>
                <w:u w:val="single"/>
              </w:rPr>
              <w:tab/>
            </w:r>
            <w:r w:rsidRPr="00F71F54">
              <w:rPr>
                <w:sz w:val="24"/>
                <w:szCs w:val="24"/>
                <w:u w:val="single"/>
              </w:rPr>
              <w:tab/>
            </w:r>
            <w:r w:rsidRPr="00F71F54">
              <w:rPr>
                <w:sz w:val="24"/>
                <w:szCs w:val="24"/>
                <w:u w:val="single"/>
              </w:rPr>
              <w:tab/>
            </w:r>
          </w:p>
          <w:p w:rsidR="00F71F54" w:rsidRPr="00F71F54" w:rsidRDefault="00F71F54" w:rsidP="003921F1">
            <w:pPr>
              <w:ind w:left="709" w:firstLine="0"/>
              <w:rPr>
                <w:sz w:val="24"/>
                <w:szCs w:val="24"/>
              </w:rPr>
            </w:pPr>
            <w:r w:rsidRPr="00F71F54">
              <w:rPr>
                <w:sz w:val="24"/>
                <w:szCs w:val="24"/>
              </w:rPr>
              <w:t xml:space="preserve">                 (подпись)                 </w:t>
            </w:r>
          </w:p>
        </w:tc>
        <w:tc>
          <w:tcPr>
            <w:tcW w:w="4786" w:type="dxa"/>
          </w:tcPr>
          <w:p w:rsidR="00F71F54" w:rsidRPr="00F71F54" w:rsidRDefault="00F71F54" w:rsidP="003921F1">
            <w:pPr>
              <w:ind w:firstLine="0"/>
              <w:rPr>
                <w:sz w:val="24"/>
                <w:szCs w:val="24"/>
              </w:rPr>
            </w:pPr>
            <w:r w:rsidRPr="00F71F54">
              <w:rPr>
                <w:sz w:val="24"/>
                <w:szCs w:val="24"/>
              </w:rPr>
              <w:t xml:space="preserve">Представитель </w:t>
            </w:r>
          </w:p>
          <w:p w:rsidR="00F71F54" w:rsidRPr="00F71F54" w:rsidRDefault="00F71F54" w:rsidP="003921F1">
            <w:pPr>
              <w:ind w:firstLine="0"/>
              <w:rPr>
                <w:sz w:val="24"/>
                <w:szCs w:val="24"/>
              </w:rPr>
            </w:pPr>
            <w:r w:rsidRPr="00F71F54">
              <w:rPr>
                <w:sz w:val="24"/>
                <w:szCs w:val="24"/>
              </w:rPr>
              <w:t>ПРОДАВЦА</w:t>
            </w:r>
          </w:p>
          <w:p w:rsidR="00F71F54" w:rsidRPr="00F71F54" w:rsidRDefault="00F71F54" w:rsidP="003921F1">
            <w:pPr>
              <w:ind w:firstLine="0"/>
              <w:rPr>
                <w:sz w:val="24"/>
                <w:szCs w:val="24"/>
              </w:rPr>
            </w:pPr>
            <w:r w:rsidRPr="00F71F54">
              <w:rPr>
                <w:sz w:val="24"/>
                <w:szCs w:val="24"/>
              </w:rPr>
              <w:t xml:space="preserve">Генеральный директор </w:t>
            </w:r>
          </w:p>
          <w:p w:rsidR="00F71F54" w:rsidRPr="00F71F54" w:rsidRDefault="00F71F54" w:rsidP="003921F1">
            <w:pPr>
              <w:ind w:firstLine="0"/>
              <w:rPr>
                <w:sz w:val="24"/>
                <w:szCs w:val="24"/>
              </w:rPr>
            </w:pPr>
            <w:r w:rsidRPr="00F71F54">
              <w:rPr>
                <w:sz w:val="24"/>
                <w:szCs w:val="24"/>
              </w:rPr>
              <w:t>АО «Арбалет»</w:t>
            </w:r>
          </w:p>
          <w:p w:rsidR="00F71F54" w:rsidRPr="00F71F54" w:rsidRDefault="00F71F54" w:rsidP="003921F1">
            <w:pPr>
              <w:ind w:firstLine="0"/>
              <w:rPr>
                <w:sz w:val="24"/>
                <w:szCs w:val="24"/>
                <w:u w:val="single"/>
              </w:rPr>
            </w:pPr>
            <w:r w:rsidRPr="00F71F54">
              <w:rPr>
                <w:sz w:val="24"/>
                <w:szCs w:val="24"/>
              </w:rPr>
              <w:t xml:space="preserve">Иванов И.А </w:t>
            </w:r>
            <w:r w:rsidRPr="00F71F54">
              <w:rPr>
                <w:sz w:val="24"/>
                <w:szCs w:val="24"/>
                <w:u w:val="single"/>
              </w:rPr>
              <w:tab/>
            </w:r>
            <w:r w:rsidRPr="00F71F54">
              <w:rPr>
                <w:sz w:val="24"/>
                <w:szCs w:val="24"/>
                <w:u w:val="single"/>
              </w:rPr>
              <w:tab/>
            </w:r>
            <w:r w:rsidRPr="00F71F54">
              <w:rPr>
                <w:sz w:val="24"/>
                <w:szCs w:val="24"/>
                <w:u w:val="single"/>
              </w:rPr>
              <w:tab/>
            </w:r>
            <w:r w:rsidRPr="00F71F54">
              <w:rPr>
                <w:sz w:val="24"/>
                <w:szCs w:val="24"/>
                <w:u w:val="single"/>
              </w:rPr>
              <w:tab/>
            </w:r>
          </w:p>
          <w:p w:rsidR="00F71F54" w:rsidRPr="00F71F54" w:rsidRDefault="00F71F54" w:rsidP="003921F1">
            <w:pPr>
              <w:ind w:left="709" w:firstLine="0"/>
              <w:rPr>
                <w:sz w:val="24"/>
                <w:szCs w:val="24"/>
              </w:rPr>
            </w:pPr>
            <w:r w:rsidRPr="00F71F54">
              <w:rPr>
                <w:sz w:val="24"/>
                <w:szCs w:val="24"/>
              </w:rPr>
              <w:t xml:space="preserve">                 (подпись)                 </w:t>
            </w:r>
          </w:p>
        </w:tc>
      </w:tr>
    </w:tbl>
    <w:p w:rsidR="00F71F54" w:rsidRDefault="00F71F54" w:rsidP="003921F1">
      <w:pPr>
        <w:rPr>
          <w:sz w:val="24"/>
          <w:szCs w:val="24"/>
        </w:rPr>
      </w:pPr>
    </w:p>
    <w:p w:rsidR="00A81964" w:rsidRDefault="00A81964">
      <w:pPr>
        <w:widowControl/>
        <w:spacing w:line="240" w:lineRule="auto"/>
        <w:ind w:firstLine="0"/>
        <w:jc w:val="left"/>
      </w:pPr>
      <w:r>
        <w:br w:type="page"/>
      </w:r>
    </w:p>
    <w:p w:rsidR="00F51F68" w:rsidRDefault="00A81964" w:rsidP="0036506F">
      <w:pPr>
        <w:ind w:firstLine="0"/>
        <w:jc w:val="center"/>
      </w:pPr>
      <w:r>
        <w:lastRenderedPageBreak/>
        <w:t>Приложение Б</w:t>
      </w:r>
    </w:p>
    <w:p w:rsidR="00F51F68" w:rsidRDefault="00F51F68" w:rsidP="00F51F68">
      <w:pPr>
        <w:ind w:left="709" w:firstLine="0"/>
      </w:pPr>
    </w:p>
    <w:p w:rsidR="00F51F68" w:rsidRPr="00F51F68" w:rsidRDefault="00F51F68" w:rsidP="005B6B5D">
      <w:pPr>
        <w:ind w:firstLine="0"/>
        <w:jc w:val="center"/>
      </w:pPr>
      <w:r w:rsidRPr="00F51F68">
        <w:t>АКТ ПРИЕМКИ-ПЕРЕДАЧИ ЦЕННЫХ БУМАГ</w:t>
      </w:r>
    </w:p>
    <w:p w:rsidR="00F51F68" w:rsidRPr="00F51F68" w:rsidRDefault="00F51F68" w:rsidP="005B6B5D">
      <w:pPr>
        <w:ind w:firstLine="0"/>
        <w:jc w:val="center"/>
      </w:pPr>
      <w:r>
        <w:t>№ 1</w:t>
      </w:r>
      <w:r w:rsidRPr="00F51F68">
        <w:t xml:space="preserve"> </w:t>
      </w:r>
      <w:r>
        <w:t xml:space="preserve"> от «31» декабря </w:t>
      </w:r>
      <w:r w:rsidRPr="00F51F68">
        <w:t>20</w:t>
      </w:r>
      <w:r>
        <w:t>19</w:t>
      </w:r>
      <w:r w:rsidRPr="00F51F68">
        <w:t xml:space="preserve"> г.</w:t>
      </w:r>
    </w:p>
    <w:p w:rsidR="00F51F68" w:rsidRPr="00F51F68" w:rsidRDefault="00F51F68" w:rsidP="00F51F68">
      <w:pPr>
        <w:ind w:left="709" w:firstLine="0"/>
      </w:pPr>
    </w:p>
    <w:p w:rsidR="00F51F68" w:rsidRPr="00F51F68" w:rsidRDefault="00F51F68" w:rsidP="00F51F68">
      <w:pPr>
        <w:ind w:left="709" w:firstLine="0"/>
      </w:pPr>
    </w:p>
    <w:p w:rsidR="00F51F68" w:rsidRPr="00F51F68" w:rsidRDefault="00F51F68" w:rsidP="00F51F68">
      <w:pPr>
        <w:ind w:firstLine="0"/>
      </w:pPr>
      <w:r w:rsidRPr="00F51F68">
        <w:t xml:space="preserve">г. </w:t>
      </w:r>
      <w:r>
        <w:t xml:space="preserve">Краснодар </w:t>
      </w:r>
      <w:r w:rsidRPr="00F51F68">
        <w:t xml:space="preserve">                     </w:t>
      </w:r>
      <w:r>
        <w:t xml:space="preserve">                                                      «31» декабря </w:t>
      </w:r>
      <w:r w:rsidRPr="00F51F68">
        <w:t>20</w:t>
      </w:r>
      <w:r>
        <w:t xml:space="preserve">19 </w:t>
      </w:r>
      <w:r w:rsidRPr="00F51F68">
        <w:t>г.</w:t>
      </w:r>
    </w:p>
    <w:p w:rsidR="00F51F68" w:rsidRPr="00F51F68" w:rsidRDefault="00F51F68" w:rsidP="00F51F68">
      <w:pPr>
        <w:ind w:left="709" w:firstLine="0"/>
      </w:pPr>
    </w:p>
    <w:p w:rsidR="00F51F68" w:rsidRPr="00F51F68" w:rsidRDefault="00F51F68" w:rsidP="00F51F68">
      <w:pPr>
        <w:ind w:left="709" w:firstLine="0"/>
      </w:pPr>
    </w:p>
    <w:p w:rsidR="00DC7E0F" w:rsidRPr="005B6B5D" w:rsidRDefault="00DC7E0F" w:rsidP="005B6B5D">
      <w:pPr>
        <w:rPr>
          <w:szCs w:val="28"/>
        </w:rPr>
      </w:pPr>
      <w:r w:rsidRPr="005B6B5D">
        <w:rPr>
          <w:szCs w:val="28"/>
        </w:rPr>
        <w:t>АО «</w:t>
      </w:r>
      <w:r w:rsidR="00E0163A">
        <w:rPr>
          <w:szCs w:val="28"/>
        </w:rPr>
        <w:t>Арбалет</w:t>
      </w:r>
      <w:r w:rsidRPr="005B6B5D">
        <w:rPr>
          <w:szCs w:val="28"/>
        </w:rPr>
        <w:t>», именуемое в дальнейшем «</w:t>
      </w:r>
      <w:r w:rsidR="001734A5">
        <w:rPr>
          <w:szCs w:val="28"/>
        </w:rPr>
        <w:t>ПРОДАВЕЦ</w:t>
      </w:r>
      <w:r w:rsidRPr="005B6B5D">
        <w:rPr>
          <w:szCs w:val="28"/>
        </w:rPr>
        <w:t>», в лице ген</w:t>
      </w:r>
      <w:r w:rsidRPr="005B6B5D">
        <w:rPr>
          <w:szCs w:val="28"/>
        </w:rPr>
        <w:t>е</w:t>
      </w:r>
      <w:r w:rsidRPr="005B6B5D">
        <w:rPr>
          <w:szCs w:val="28"/>
        </w:rPr>
        <w:t>рального директора Иванова Иван Анатольевича, действующего на основ</w:t>
      </w:r>
      <w:r w:rsidRPr="005B6B5D">
        <w:rPr>
          <w:szCs w:val="28"/>
        </w:rPr>
        <w:t>а</w:t>
      </w:r>
      <w:r w:rsidRPr="005B6B5D">
        <w:rPr>
          <w:szCs w:val="28"/>
        </w:rPr>
        <w:t>нии Устава, с одной стороны, и АО «Марафон» в лице генерального дире</w:t>
      </w:r>
      <w:r w:rsidRPr="005B6B5D">
        <w:rPr>
          <w:szCs w:val="28"/>
        </w:rPr>
        <w:t>к</w:t>
      </w:r>
      <w:r w:rsidRPr="005B6B5D">
        <w:rPr>
          <w:szCs w:val="28"/>
        </w:rPr>
        <w:t>тора Петрова Петра Анатольевича, действующего на основании Устава, им</w:t>
      </w:r>
      <w:r w:rsidRPr="005B6B5D">
        <w:rPr>
          <w:szCs w:val="28"/>
        </w:rPr>
        <w:t>е</w:t>
      </w:r>
      <w:r w:rsidRPr="005B6B5D">
        <w:rPr>
          <w:szCs w:val="28"/>
        </w:rPr>
        <w:t>нуемого в дальнейшем «</w:t>
      </w:r>
      <w:r w:rsidR="001734A5">
        <w:rPr>
          <w:szCs w:val="28"/>
        </w:rPr>
        <w:t>ПОКУПАТЕЛЬ</w:t>
      </w:r>
      <w:r w:rsidRPr="005B6B5D">
        <w:rPr>
          <w:szCs w:val="28"/>
        </w:rPr>
        <w:t>», с другой стороны, совместно им</w:t>
      </w:r>
      <w:r w:rsidRPr="005B6B5D">
        <w:rPr>
          <w:szCs w:val="28"/>
        </w:rPr>
        <w:t>е</w:t>
      </w:r>
      <w:r w:rsidRPr="005B6B5D">
        <w:rPr>
          <w:szCs w:val="28"/>
        </w:rPr>
        <w:t>нуемые в дальнейшем «Стороны», подписали настоящий Акт приема-передачи ценных бумаг о нижеследующем:</w:t>
      </w:r>
    </w:p>
    <w:p w:rsidR="00F51F68" w:rsidRPr="005B6B5D" w:rsidRDefault="00F51F68" w:rsidP="005B6B5D">
      <w:pPr>
        <w:rPr>
          <w:szCs w:val="28"/>
        </w:rPr>
      </w:pPr>
      <w:r w:rsidRPr="005B6B5D">
        <w:rPr>
          <w:szCs w:val="28"/>
        </w:rPr>
        <w:t xml:space="preserve">Представитель ПОКУПАТЕЛЯ </w:t>
      </w:r>
      <w:r w:rsidR="00DC7E0F" w:rsidRPr="005B6B5D">
        <w:rPr>
          <w:szCs w:val="28"/>
        </w:rPr>
        <w:t>(АО «Марафон»)</w:t>
      </w:r>
      <w:r w:rsidR="00DE2E26" w:rsidRPr="005B6B5D">
        <w:rPr>
          <w:szCs w:val="28"/>
        </w:rPr>
        <w:t>,</w:t>
      </w:r>
      <w:r w:rsidR="005B6B5D" w:rsidRPr="005B6B5D">
        <w:rPr>
          <w:szCs w:val="28"/>
        </w:rPr>
        <w:t xml:space="preserve"> Петров Петр Анат</w:t>
      </w:r>
      <w:r w:rsidR="005B6B5D" w:rsidRPr="005B6B5D">
        <w:rPr>
          <w:szCs w:val="28"/>
        </w:rPr>
        <w:t>о</w:t>
      </w:r>
      <w:r w:rsidR="005B6B5D" w:rsidRPr="005B6B5D">
        <w:rPr>
          <w:szCs w:val="28"/>
        </w:rPr>
        <w:t>льевич,</w:t>
      </w:r>
      <w:r w:rsidR="00DE2E26" w:rsidRPr="005B6B5D">
        <w:rPr>
          <w:szCs w:val="28"/>
        </w:rPr>
        <w:t xml:space="preserve"> </w:t>
      </w:r>
      <w:r w:rsidRPr="005B6B5D">
        <w:rPr>
          <w:szCs w:val="28"/>
        </w:rPr>
        <w:t xml:space="preserve">действующий на </w:t>
      </w:r>
      <w:r w:rsidR="00DE2E26" w:rsidRPr="005B6B5D">
        <w:rPr>
          <w:szCs w:val="28"/>
        </w:rPr>
        <w:t>Устава</w:t>
      </w:r>
      <w:r w:rsidR="001734A5">
        <w:rPr>
          <w:szCs w:val="28"/>
        </w:rPr>
        <w:t>,</w:t>
      </w:r>
      <w:r w:rsidR="00DE2E26" w:rsidRPr="005B6B5D">
        <w:rPr>
          <w:szCs w:val="28"/>
        </w:rPr>
        <w:t xml:space="preserve"> </w:t>
      </w:r>
      <w:r w:rsidRPr="005B6B5D">
        <w:rPr>
          <w:szCs w:val="28"/>
        </w:rPr>
        <w:t xml:space="preserve">принял от представителя </w:t>
      </w:r>
      <w:r w:rsidR="001734A5">
        <w:rPr>
          <w:szCs w:val="28"/>
        </w:rPr>
        <w:t>ПРОДАВЦА</w:t>
      </w:r>
      <w:r w:rsidR="00DE2E26" w:rsidRPr="005B6B5D">
        <w:rPr>
          <w:szCs w:val="28"/>
        </w:rPr>
        <w:t xml:space="preserve"> </w:t>
      </w:r>
      <w:r w:rsidR="001734A5">
        <w:rPr>
          <w:szCs w:val="28"/>
        </w:rPr>
        <w:br/>
        <w:t>(</w:t>
      </w:r>
      <w:r w:rsidR="00DE2E26" w:rsidRPr="005B6B5D">
        <w:rPr>
          <w:szCs w:val="28"/>
        </w:rPr>
        <w:t>АО «</w:t>
      </w:r>
      <w:r w:rsidR="00E0163A">
        <w:rPr>
          <w:szCs w:val="28"/>
        </w:rPr>
        <w:t>Арбалет</w:t>
      </w:r>
      <w:r w:rsidR="00DE2E26" w:rsidRPr="005B6B5D">
        <w:rPr>
          <w:szCs w:val="28"/>
        </w:rPr>
        <w:t xml:space="preserve">» </w:t>
      </w:r>
      <w:r w:rsidR="001734A5">
        <w:rPr>
          <w:szCs w:val="28"/>
        </w:rPr>
        <w:t>)</w:t>
      </w:r>
      <w:r w:rsidRPr="005B6B5D">
        <w:rPr>
          <w:szCs w:val="28"/>
        </w:rPr>
        <w:t xml:space="preserve"> </w:t>
      </w:r>
      <w:r w:rsidR="00DE2E26" w:rsidRPr="005B6B5D">
        <w:rPr>
          <w:szCs w:val="28"/>
        </w:rPr>
        <w:t xml:space="preserve">Иванова Иван Анатольевича обыкновенные </w:t>
      </w:r>
      <w:r w:rsidRPr="005B6B5D">
        <w:rPr>
          <w:szCs w:val="28"/>
        </w:rPr>
        <w:t>акции номин</w:t>
      </w:r>
      <w:r w:rsidRPr="005B6B5D">
        <w:rPr>
          <w:szCs w:val="28"/>
        </w:rPr>
        <w:t>а</w:t>
      </w:r>
      <w:r w:rsidRPr="005B6B5D">
        <w:rPr>
          <w:szCs w:val="28"/>
        </w:rPr>
        <w:t xml:space="preserve">лом в </w:t>
      </w:r>
      <w:r w:rsidR="005B6B5D" w:rsidRPr="005B6B5D">
        <w:rPr>
          <w:szCs w:val="28"/>
        </w:rPr>
        <w:t>137 000</w:t>
      </w:r>
      <w:r w:rsidR="00DE2E26" w:rsidRPr="005B6B5D">
        <w:rPr>
          <w:szCs w:val="28"/>
        </w:rPr>
        <w:t xml:space="preserve"> </w:t>
      </w:r>
      <w:r w:rsidRPr="005B6B5D">
        <w:rPr>
          <w:szCs w:val="28"/>
        </w:rPr>
        <w:t>(</w:t>
      </w:r>
      <w:r w:rsidR="001734A5">
        <w:rPr>
          <w:szCs w:val="28"/>
        </w:rPr>
        <w:t>с</w:t>
      </w:r>
      <w:r w:rsidR="005B6B5D" w:rsidRPr="005B6B5D">
        <w:rPr>
          <w:szCs w:val="28"/>
        </w:rPr>
        <w:t>то тридцать семь тысяч</w:t>
      </w:r>
      <w:r w:rsidRPr="005B6B5D">
        <w:rPr>
          <w:szCs w:val="28"/>
        </w:rPr>
        <w:t>) рублей в количестве</w:t>
      </w:r>
      <w:r w:rsidR="005B6B5D" w:rsidRPr="005B6B5D">
        <w:rPr>
          <w:szCs w:val="28"/>
        </w:rPr>
        <w:t xml:space="preserve"> сто тридцати семи  </w:t>
      </w:r>
      <w:r w:rsidRPr="005B6B5D">
        <w:rPr>
          <w:szCs w:val="28"/>
        </w:rPr>
        <w:t>штук.</w:t>
      </w:r>
    </w:p>
    <w:p w:rsidR="00F51F68" w:rsidRPr="005B6B5D" w:rsidRDefault="00F51F68" w:rsidP="005B6B5D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34A5" w:rsidTr="00F71F54">
        <w:trPr>
          <w:trHeight w:val="80"/>
        </w:trPr>
        <w:tc>
          <w:tcPr>
            <w:tcW w:w="4785" w:type="dxa"/>
          </w:tcPr>
          <w:p w:rsidR="001734A5" w:rsidRDefault="001734A5" w:rsidP="001734A5">
            <w:pPr>
              <w:ind w:firstLine="0"/>
            </w:pPr>
            <w:r w:rsidRPr="00F51F68">
              <w:t xml:space="preserve">Представитель </w:t>
            </w:r>
          </w:p>
          <w:p w:rsidR="001734A5" w:rsidRDefault="001734A5" w:rsidP="001734A5">
            <w:pPr>
              <w:ind w:firstLine="0"/>
            </w:pPr>
            <w:r w:rsidRPr="00F51F68">
              <w:t>ПОКУПАТЕЛЯ</w:t>
            </w:r>
          </w:p>
          <w:p w:rsidR="004718C8" w:rsidRDefault="001734A5" w:rsidP="001734A5">
            <w:pPr>
              <w:ind w:firstLine="0"/>
            </w:pPr>
            <w:r>
              <w:t xml:space="preserve">Генеральный директор </w:t>
            </w:r>
          </w:p>
          <w:p w:rsidR="001734A5" w:rsidRDefault="001734A5" w:rsidP="001734A5">
            <w:pPr>
              <w:ind w:firstLine="0"/>
            </w:pPr>
            <w:r>
              <w:t>АО «Марафон»</w:t>
            </w:r>
          </w:p>
          <w:p w:rsidR="001734A5" w:rsidRPr="001734A5" w:rsidRDefault="001734A5" w:rsidP="001734A5">
            <w:pPr>
              <w:ind w:firstLine="0"/>
              <w:rPr>
                <w:u w:val="single"/>
              </w:rPr>
            </w:pPr>
            <w:r>
              <w:t xml:space="preserve">Петров П.А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734A5" w:rsidRDefault="001734A5" w:rsidP="001734A5">
            <w:pPr>
              <w:ind w:left="709" w:firstLine="0"/>
            </w:pPr>
            <w:r w:rsidRPr="00F51F68">
              <w:t xml:space="preserve">                 (подпись)                 </w:t>
            </w:r>
          </w:p>
        </w:tc>
        <w:tc>
          <w:tcPr>
            <w:tcW w:w="4786" w:type="dxa"/>
          </w:tcPr>
          <w:p w:rsidR="001734A5" w:rsidRDefault="001734A5" w:rsidP="001734A5">
            <w:pPr>
              <w:ind w:firstLine="0"/>
            </w:pPr>
            <w:r w:rsidRPr="00F51F68">
              <w:t xml:space="preserve">Представитель </w:t>
            </w:r>
          </w:p>
          <w:p w:rsidR="001734A5" w:rsidRDefault="001734A5" w:rsidP="001734A5">
            <w:pPr>
              <w:ind w:firstLine="0"/>
            </w:pPr>
            <w:r>
              <w:t>ПРОДАВЦА</w:t>
            </w:r>
          </w:p>
          <w:p w:rsidR="004718C8" w:rsidRDefault="001734A5" w:rsidP="001734A5">
            <w:pPr>
              <w:ind w:firstLine="0"/>
            </w:pPr>
            <w:r>
              <w:t xml:space="preserve">Генеральный директор </w:t>
            </w:r>
          </w:p>
          <w:p w:rsidR="001734A5" w:rsidRDefault="001734A5" w:rsidP="001734A5">
            <w:pPr>
              <w:ind w:firstLine="0"/>
            </w:pPr>
            <w:r>
              <w:t>АО «</w:t>
            </w:r>
            <w:r w:rsidR="00E0163A">
              <w:t>Арбалет</w:t>
            </w:r>
            <w:r>
              <w:t>»</w:t>
            </w:r>
          </w:p>
          <w:p w:rsidR="001734A5" w:rsidRPr="001734A5" w:rsidRDefault="001734A5" w:rsidP="001734A5">
            <w:pPr>
              <w:ind w:firstLine="0"/>
              <w:rPr>
                <w:u w:val="single"/>
              </w:rPr>
            </w:pPr>
            <w:r>
              <w:t xml:space="preserve">Иванов И.А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734A5" w:rsidRDefault="001734A5" w:rsidP="001734A5">
            <w:pPr>
              <w:ind w:left="709" w:firstLine="0"/>
            </w:pPr>
            <w:r w:rsidRPr="00F51F68">
              <w:t xml:space="preserve">                 (подпись)                 </w:t>
            </w:r>
          </w:p>
        </w:tc>
      </w:tr>
    </w:tbl>
    <w:p w:rsidR="00AB380A" w:rsidRPr="00F51F68" w:rsidRDefault="00AB380A" w:rsidP="001734A5">
      <w:r w:rsidRPr="00F51F68">
        <w:br w:type="page"/>
      </w:r>
    </w:p>
    <w:p w:rsidR="0036506F" w:rsidRDefault="00A81964" w:rsidP="0036506F">
      <w:pPr>
        <w:ind w:firstLine="0"/>
        <w:jc w:val="center"/>
      </w:pPr>
      <w:r>
        <w:lastRenderedPageBreak/>
        <w:t>Приложение В</w:t>
      </w:r>
    </w:p>
    <w:p w:rsidR="00C0460D" w:rsidRPr="00C0460D" w:rsidRDefault="00C0460D" w:rsidP="00C0460D">
      <w:pPr>
        <w:ind w:firstLine="0"/>
        <w:rPr>
          <w:sz w:val="12"/>
        </w:rPr>
      </w:pPr>
    </w:p>
    <w:p w:rsidR="00C0460D" w:rsidRPr="00C0460D" w:rsidRDefault="00C0460D" w:rsidP="00C0460D">
      <w:pPr>
        <w:ind w:firstLine="0"/>
        <w:rPr>
          <w:sz w:val="16"/>
        </w:rPr>
      </w:pPr>
    </w:p>
    <w:p w:rsidR="00C0460D" w:rsidRPr="00532569" w:rsidRDefault="00C0460D" w:rsidP="00C0460D">
      <w:pPr>
        <w:ind w:firstLine="0"/>
        <w:rPr>
          <w:sz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632"/>
        <w:gridCol w:w="1771"/>
        <w:gridCol w:w="4174"/>
        <w:gridCol w:w="758"/>
      </w:tblGrid>
      <w:tr w:rsidR="00C0460D" w:rsidRPr="00532569" w:rsidTr="00C0460D">
        <w:trPr>
          <w:cantSplit/>
          <w:trHeight w:val="63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60D" w:rsidRPr="00532569" w:rsidRDefault="00532569" w:rsidP="00532569">
            <w:pPr>
              <w:ind w:firstLine="0"/>
              <w:jc w:val="center"/>
              <w:rPr>
                <w:sz w:val="18"/>
              </w:rPr>
            </w:pPr>
            <w:r w:rsidRPr="00532569">
              <w:rPr>
                <w:sz w:val="18"/>
              </w:rPr>
              <w:t>31</w:t>
            </w:r>
            <w:r w:rsidR="00C0460D" w:rsidRPr="00532569">
              <w:rPr>
                <w:sz w:val="18"/>
              </w:rPr>
              <w:t>.</w:t>
            </w:r>
            <w:r w:rsidRPr="00532569">
              <w:rPr>
                <w:sz w:val="18"/>
              </w:rPr>
              <w:t>12</w:t>
            </w:r>
            <w:r w:rsidR="00C0460D" w:rsidRPr="00532569">
              <w:rPr>
                <w:sz w:val="18"/>
              </w:rPr>
              <w:t>.20</w:t>
            </w:r>
            <w:r w:rsidRPr="00532569">
              <w:rPr>
                <w:sz w:val="18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  <w:r w:rsidRPr="00532569">
              <w:rPr>
                <w:sz w:val="18"/>
              </w:rPr>
              <w:t>0401060</w:t>
            </w:r>
          </w:p>
        </w:tc>
      </w:tr>
      <w:tr w:rsidR="00C0460D" w:rsidRPr="00532569" w:rsidTr="00C0460D">
        <w:trPr>
          <w:cantSplit/>
          <w:trHeight w:val="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8"/>
                <w:szCs w:val="16"/>
              </w:rPr>
            </w:pPr>
            <w:proofErr w:type="spellStart"/>
            <w:r w:rsidRPr="00532569">
              <w:rPr>
                <w:sz w:val="8"/>
                <w:szCs w:val="16"/>
              </w:rPr>
              <w:t>Поступ</w:t>
            </w:r>
            <w:proofErr w:type="spellEnd"/>
            <w:r w:rsidRPr="00532569">
              <w:rPr>
                <w:sz w:val="8"/>
                <w:szCs w:val="16"/>
              </w:rPr>
              <w:t>. в банк плат.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8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8"/>
                <w:szCs w:val="16"/>
              </w:rPr>
            </w:pPr>
            <w:r w:rsidRPr="00532569">
              <w:rPr>
                <w:sz w:val="8"/>
                <w:szCs w:val="16"/>
              </w:rPr>
              <w:t xml:space="preserve">Списано со </w:t>
            </w:r>
            <w:proofErr w:type="spellStart"/>
            <w:r w:rsidRPr="00532569">
              <w:rPr>
                <w:sz w:val="8"/>
                <w:szCs w:val="16"/>
              </w:rPr>
              <w:t>сч</w:t>
            </w:r>
            <w:proofErr w:type="spellEnd"/>
            <w:r w:rsidRPr="00532569">
              <w:rPr>
                <w:sz w:val="8"/>
                <w:szCs w:val="16"/>
              </w:rPr>
              <w:t>. плат.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8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8"/>
                <w:szCs w:val="16"/>
              </w:rPr>
            </w:pPr>
          </w:p>
        </w:tc>
      </w:tr>
    </w:tbl>
    <w:p w:rsidR="00C0460D" w:rsidRPr="00532569" w:rsidRDefault="00C0460D" w:rsidP="00C0460D">
      <w:pPr>
        <w:ind w:firstLine="0"/>
        <w:rPr>
          <w:sz w:val="18"/>
        </w:rPr>
      </w:pPr>
    </w:p>
    <w:tbl>
      <w:tblPr>
        <w:tblW w:w="91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6"/>
        <w:gridCol w:w="1711"/>
        <w:gridCol w:w="244"/>
        <w:gridCol w:w="1711"/>
        <w:gridCol w:w="367"/>
        <w:gridCol w:w="342"/>
        <w:gridCol w:w="342"/>
      </w:tblGrid>
      <w:tr w:rsidR="00C0460D" w:rsidRPr="00532569" w:rsidTr="00C0460D">
        <w:trPr>
          <w:trHeight w:val="691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tabs>
                <w:tab w:val="center" w:pos="4111"/>
              </w:tabs>
              <w:ind w:firstLine="0"/>
              <w:rPr>
                <w:b/>
                <w:bCs/>
                <w:sz w:val="16"/>
                <w:szCs w:val="24"/>
              </w:rPr>
            </w:pPr>
            <w:r w:rsidRPr="00532569">
              <w:rPr>
                <w:b/>
                <w:bCs/>
                <w:sz w:val="16"/>
                <w:szCs w:val="24"/>
              </w:rPr>
              <w:t xml:space="preserve">ПЛАТЕЖНОЕ ПОРУЧЕНИЕ № </w:t>
            </w:r>
            <w:r w:rsidRPr="00532569">
              <w:rPr>
                <w:b/>
                <w:bCs/>
                <w:sz w:val="16"/>
                <w:szCs w:val="24"/>
              </w:rPr>
              <w:tab/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  <w:r w:rsidRPr="00532569">
              <w:rPr>
                <w:sz w:val="18"/>
              </w:rPr>
              <w:t>12.07.2020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</w:tr>
      <w:tr w:rsidR="00C0460D" w:rsidRPr="00532569" w:rsidTr="00C0460D">
        <w:trPr>
          <w:trHeight w:val="5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8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8"/>
                <w:szCs w:val="16"/>
              </w:rPr>
            </w:pPr>
            <w:r w:rsidRPr="00532569">
              <w:rPr>
                <w:sz w:val="8"/>
                <w:szCs w:val="16"/>
              </w:rPr>
              <w:t>Дата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8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8"/>
                <w:szCs w:val="16"/>
              </w:rPr>
            </w:pPr>
            <w:r w:rsidRPr="00532569">
              <w:rPr>
                <w:sz w:val="8"/>
                <w:szCs w:val="16"/>
              </w:rPr>
              <w:t>Вид платежа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C0460D" w:rsidP="00C0460D">
            <w:pPr>
              <w:ind w:firstLine="0"/>
              <w:jc w:val="center"/>
              <w:rPr>
                <w:sz w:val="8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C0460D" w:rsidP="00C0460D">
            <w:pPr>
              <w:ind w:firstLine="0"/>
              <w:jc w:val="center"/>
              <w:rPr>
                <w:sz w:val="8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C0460D" w:rsidP="00C0460D">
            <w:pPr>
              <w:ind w:firstLine="0"/>
              <w:jc w:val="center"/>
              <w:rPr>
                <w:sz w:val="8"/>
                <w:szCs w:val="16"/>
              </w:rPr>
            </w:pPr>
          </w:p>
        </w:tc>
      </w:tr>
    </w:tbl>
    <w:p w:rsidR="00C0460D" w:rsidRPr="00532569" w:rsidRDefault="00C0460D" w:rsidP="00C0460D">
      <w:pPr>
        <w:ind w:firstLine="0"/>
        <w:rPr>
          <w:sz w:val="8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58"/>
        <w:gridCol w:w="251"/>
        <w:gridCol w:w="1257"/>
        <w:gridCol w:w="502"/>
        <w:gridCol w:w="755"/>
        <w:gridCol w:w="502"/>
        <w:gridCol w:w="252"/>
        <w:gridCol w:w="1005"/>
        <w:gridCol w:w="503"/>
        <w:gridCol w:w="502"/>
        <w:gridCol w:w="755"/>
        <w:gridCol w:w="505"/>
      </w:tblGrid>
      <w:tr w:rsidR="00C0460D" w:rsidRPr="00532569" w:rsidTr="00C0460D">
        <w:trPr>
          <w:trHeight w:val="735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Сумма</w:t>
            </w:r>
          </w:p>
          <w:p w:rsidR="00C0460D" w:rsidRPr="00532569" w:rsidRDefault="00C0460D" w:rsidP="00C0460D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прописью</w:t>
            </w:r>
          </w:p>
        </w:tc>
        <w:tc>
          <w:tcPr>
            <w:tcW w:w="80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460D" w:rsidRPr="00532569" w:rsidRDefault="00C0460D" w:rsidP="00532569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 xml:space="preserve">  </w:t>
            </w:r>
            <w:r w:rsidR="00532569" w:rsidRPr="00532569">
              <w:rPr>
                <w:sz w:val="18"/>
              </w:rPr>
              <w:t xml:space="preserve">Сто тридцать семь тысяч </w:t>
            </w:r>
            <w:r w:rsidRPr="00532569">
              <w:rPr>
                <w:sz w:val="18"/>
              </w:rPr>
              <w:t>рублей 00 копеек</w:t>
            </w: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 xml:space="preserve">ИНН  </w:t>
            </w:r>
            <w:r w:rsidR="00B53EB9" w:rsidRPr="00B53EB9">
              <w:rPr>
                <w:sz w:val="18"/>
              </w:rPr>
              <w:t>7710550185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B53EB9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 xml:space="preserve">КПП  </w:t>
            </w:r>
            <w:r w:rsidR="00B53EB9" w:rsidRPr="00B53EB9">
              <w:rPr>
                <w:sz w:val="18"/>
              </w:rPr>
              <w:t>502401001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Сумма</w:t>
            </w:r>
          </w:p>
        </w:tc>
        <w:tc>
          <w:tcPr>
            <w:tcW w:w="3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532569" w:rsidP="00C0460D">
            <w:pPr>
              <w:ind w:left="57" w:firstLine="0"/>
              <w:rPr>
                <w:sz w:val="18"/>
              </w:rPr>
            </w:pPr>
            <w:r>
              <w:rPr>
                <w:sz w:val="18"/>
              </w:rPr>
              <w:t>137000</w:t>
            </w:r>
            <w:r w:rsidR="00C0460D" w:rsidRPr="00532569">
              <w:rPr>
                <w:sz w:val="18"/>
              </w:rPr>
              <w:t>-00</w:t>
            </w: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502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60D" w:rsidRPr="00532569" w:rsidRDefault="00532569" w:rsidP="00532569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</w:t>
            </w:r>
            <w:r w:rsidR="00C0460D" w:rsidRPr="00532569">
              <w:rPr>
                <w:sz w:val="18"/>
              </w:rPr>
              <w:t>О "</w:t>
            </w:r>
            <w:r>
              <w:rPr>
                <w:sz w:val="18"/>
              </w:rPr>
              <w:t>Марафон</w:t>
            </w:r>
            <w:r w:rsidR="00C0460D" w:rsidRPr="00532569">
              <w:rPr>
                <w:sz w:val="18"/>
              </w:rPr>
              <w:t>"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</w:p>
        </w:tc>
        <w:tc>
          <w:tcPr>
            <w:tcW w:w="32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</w:trPr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Сч. №</w:t>
            </w:r>
          </w:p>
        </w:tc>
        <w:tc>
          <w:tcPr>
            <w:tcW w:w="32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0D" w:rsidRPr="00532569" w:rsidRDefault="00B53EB9" w:rsidP="00B53EB9">
            <w:pPr>
              <w:ind w:left="57" w:firstLine="0"/>
              <w:rPr>
                <w:sz w:val="18"/>
              </w:rPr>
            </w:pPr>
            <w:r>
              <w:rPr>
                <w:sz w:val="18"/>
              </w:rPr>
              <w:t>4</w:t>
            </w:r>
            <w:r w:rsidR="00C0460D" w:rsidRPr="00532569">
              <w:rPr>
                <w:sz w:val="18"/>
              </w:rPr>
              <w:t>000281010002000</w:t>
            </w:r>
            <w:r>
              <w:rPr>
                <w:sz w:val="18"/>
              </w:rPr>
              <w:t>5200</w:t>
            </w: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50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Плательщик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</w:p>
        </w:tc>
        <w:tc>
          <w:tcPr>
            <w:tcW w:w="3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50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F771F7" w:rsidP="00C0460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ПАО «Сбербанк»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БИК</w:t>
            </w:r>
          </w:p>
        </w:tc>
        <w:tc>
          <w:tcPr>
            <w:tcW w:w="3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0D" w:rsidRPr="00532569" w:rsidRDefault="00F771F7" w:rsidP="00C0460D">
            <w:pPr>
              <w:ind w:left="57" w:firstLine="0"/>
              <w:rPr>
                <w:sz w:val="18"/>
              </w:rPr>
            </w:pPr>
            <w:r>
              <w:rPr>
                <w:sz w:val="18"/>
              </w:rPr>
              <w:t>040349602</w:t>
            </w: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Сч. №</w:t>
            </w:r>
          </w:p>
        </w:tc>
        <w:tc>
          <w:tcPr>
            <w:tcW w:w="3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F771F7" w:rsidP="00F771F7">
            <w:pPr>
              <w:ind w:left="57" w:firstLine="0"/>
              <w:rPr>
                <w:sz w:val="18"/>
              </w:rPr>
            </w:pPr>
            <w:r w:rsidRPr="00F771F7">
              <w:rPr>
                <w:sz w:val="18"/>
              </w:rPr>
              <w:t>30101810100000000602</w:t>
            </w: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0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Банк плательщика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</w:p>
        </w:tc>
        <w:tc>
          <w:tcPr>
            <w:tcW w:w="32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50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F771F7" w:rsidP="00C0460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ПАО «Сбербанк»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БИК</w:t>
            </w:r>
          </w:p>
        </w:tc>
        <w:tc>
          <w:tcPr>
            <w:tcW w:w="3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0D" w:rsidRPr="00532569" w:rsidRDefault="00F771F7" w:rsidP="00C0460D">
            <w:pPr>
              <w:ind w:left="57" w:firstLine="0"/>
              <w:rPr>
                <w:sz w:val="18"/>
              </w:rPr>
            </w:pPr>
            <w:r>
              <w:rPr>
                <w:sz w:val="18"/>
              </w:rPr>
              <w:t>040349602</w:t>
            </w: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Сч. №</w:t>
            </w:r>
          </w:p>
        </w:tc>
        <w:tc>
          <w:tcPr>
            <w:tcW w:w="3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F771F7" w:rsidP="00F771F7">
            <w:pPr>
              <w:ind w:left="57" w:firstLine="0"/>
              <w:rPr>
                <w:sz w:val="18"/>
              </w:rPr>
            </w:pPr>
            <w:r>
              <w:rPr>
                <w:sz w:val="18"/>
              </w:rPr>
              <w:t>4070281010018</w:t>
            </w:r>
            <w:r w:rsidR="00C0460D" w:rsidRPr="00532569">
              <w:rPr>
                <w:sz w:val="18"/>
              </w:rPr>
              <w:t>00006</w:t>
            </w:r>
            <w:r>
              <w:rPr>
                <w:sz w:val="18"/>
              </w:rPr>
              <w:t>00</w:t>
            </w: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Банк получателя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</w:p>
        </w:tc>
        <w:tc>
          <w:tcPr>
            <w:tcW w:w="3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 xml:space="preserve">ИНН </w:t>
            </w:r>
            <w:r w:rsidR="00995A91" w:rsidRPr="00995A91">
              <w:rPr>
                <w:sz w:val="18"/>
              </w:rPr>
              <w:t>6674162200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 xml:space="preserve">КПП  </w:t>
            </w:r>
            <w:r w:rsidR="00995A91" w:rsidRPr="00995A91">
              <w:rPr>
                <w:sz w:val="18"/>
              </w:rPr>
              <w:t>667901001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Сч. №</w:t>
            </w:r>
          </w:p>
        </w:tc>
        <w:tc>
          <w:tcPr>
            <w:tcW w:w="3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F771F7" w:rsidP="00F771F7">
            <w:pPr>
              <w:ind w:left="57" w:firstLine="0"/>
              <w:rPr>
                <w:sz w:val="18"/>
              </w:rPr>
            </w:pPr>
            <w:r w:rsidRPr="00F771F7">
              <w:rPr>
                <w:sz w:val="18"/>
              </w:rPr>
              <w:t>30101810100000000602</w:t>
            </w: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</w:trPr>
        <w:tc>
          <w:tcPr>
            <w:tcW w:w="50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F771F7" w:rsidP="00F771F7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</w:t>
            </w:r>
            <w:r w:rsidR="00C0460D" w:rsidRPr="00532569">
              <w:rPr>
                <w:sz w:val="18"/>
              </w:rPr>
              <w:t>О "</w:t>
            </w:r>
            <w:r>
              <w:rPr>
                <w:sz w:val="18"/>
              </w:rPr>
              <w:t>Арбалет</w:t>
            </w:r>
            <w:r w:rsidR="00C0460D" w:rsidRPr="00532569">
              <w:rPr>
                <w:sz w:val="18"/>
              </w:rPr>
              <w:t>"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</w:p>
        </w:tc>
        <w:tc>
          <w:tcPr>
            <w:tcW w:w="3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Вид оп.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Срок плат.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Наз. пл.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Очер. плат.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6</w:t>
            </w:r>
          </w:p>
        </w:tc>
      </w:tr>
      <w:tr w:rsidR="00C0460D" w:rsidRPr="00532569" w:rsidTr="00C04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0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Получатель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Код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Рез. поле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60D" w:rsidRPr="00532569" w:rsidRDefault="00C0460D" w:rsidP="00C0460D">
            <w:pPr>
              <w:ind w:left="57" w:firstLine="0"/>
              <w:rPr>
                <w:sz w:val="18"/>
              </w:rPr>
            </w:pPr>
          </w:p>
        </w:tc>
      </w:tr>
      <w:tr w:rsidR="00C0460D" w:rsidRPr="00532569" w:rsidTr="00C0460D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33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</w:tr>
      <w:tr w:rsidR="00C0460D" w:rsidRPr="00532569" w:rsidTr="00C0460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6"/>
        </w:trPr>
        <w:tc>
          <w:tcPr>
            <w:tcW w:w="90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C0460D" w:rsidP="00532569">
            <w:pPr>
              <w:ind w:firstLine="0"/>
              <w:jc w:val="left"/>
              <w:rPr>
                <w:sz w:val="18"/>
              </w:rPr>
            </w:pPr>
            <w:r w:rsidRPr="00532569">
              <w:rPr>
                <w:sz w:val="18"/>
              </w:rPr>
              <w:t xml:space="preserve">Оплата </w:t>
            </w:r>
            <w:r w:rsidR="00532569">
              <w:rPr>
                <w:sz w:val="18"/>
              </w:rPr>
              <w:t xml:space="preserve">акций по акту-приема ценных бумаг </w:t>
            </w:r>
            <w:r w:rsidRPr="00532569">
              <w:rPr>
                <w:sz w:val="18"/>
              </w:rPr>
              <w:t xml:space="preserve">№ </w:t>
            </w:r>
            <w:r w:rsidR="00532569">
              <w:rPr>
                <w:sz w:val="18"/>
              </w:rPr>
              <w:t>1</w:t>
            </w:r>
            <w:r w:rsidRPr="00532569">
              <w:rPr>
                <w:sz w:val="18"/>
              </w:rPr>
              <w:t xml:space="preserve"> от </w:t>
            </w:r>
            <w:r w:rsidR="00532569">
              <w:rPr>
                <w:sz w:val="18"/>
              </w:rPr>
              <w:t>31</w:t>
            </w:r>
            <w:r w:rsidRPr="00532569">
              <w:rPr>
                <w:sz w:val="18"/>
              </w:rPr>
              <w:t>.</w:t>
            </w:r>
            <w:r w:rsidR="00532569">
              <w:rPr>
                <w:sz w:val="18"/>
              </w:rPr>
              <w:t>12</w:t>
            </w:r>
            <w:r w:rsidRPr="00532569">
              <w:rPr>
                <w:sz w:val="18"/>
              </w:rPr>
              <w:t>.20</w:t>
            </w:r>
            <w:r w:rsidR="00532569">
              <w:rPr>
                <w:sz w:val="18"/>
              </w:rPr>
              <w:t>19</w:t>
            </w:r>
            <w:r w:rsidRPr="00532569">
              <w:rPr>
                <w:sz w:val="18"/>
              </w:rPr>
              <w:t>.</w:t>
            </w:r>
            <w:r w:rsidRPr="00532569">
              <w:rPr>
                <w:sz w:val="18"/>
              </w:rPr>
              <w:br/>
              <w:t>В т.ч. НДС 0-00</w:t>
            </w:r>
          </w:p>
        </w:tc>
      </w:tr>
      <w:tr w:rsidR="00C0460D" w:rsidRPr="00532569" w:rsidTr="00C0460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9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Назначение платежа</w:t>
            </w:r>
          </w:p>
        </w:tc>
      </w:tr>
    </w:tbl>
    <w:p w:rsidR="00C0460D" w:rsidRPr="00532569" w:rsidRDefault="00C0460D" w:rsidP="00C0460D">
      <w:pPr>
        <w:tabs>
          <w:tab w:val="center" w:pos="5103"/>
          <w:tab w:val="left" w:pos="7938"/>
        </w:tabs>
        <w:spacing w:after="360"/>
        <w:ind w:firstLine="0"/>
        <w:rPr>
          <w:sz w:val="18"/>
        </w:rPr>
      </w:pPr>
      <w:r w:rsidRPr="00532569">
        <w:rPr>
          <w:sz w:val="18"/>
        </w:rPr>
        <w:tab/>
        <w:t>Подписи</w:t>
      </w:r>
      <w:r w:rsidRPr="00532569">
        <w:rPr>
          <w:sz w:val="18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0460D" w:rsidRPr="00532569" w:rsidTr="00C86F1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i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</w:tr>
      <w:tr w:rsidR="00C0460D" w:rsidRPr="00532569" w:rsidTr="00C86F16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460D" w:rsidRPr="00532569" w:rsidRDefault="00C0460D" w:rsidP="00C0460D">
            <w:pPr>
              <w:ind w:left="-28" w:firstLine="0"/>
              <w:jc w:val="center"/>
              <w:rPr>
                <w:sz w:val="18"/>
              </w:rPr>
            </w:pPr>
            <w:r w:rsidRPr="00532569">
              <w:rPr>
                <w:sz w:val="18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i/>
                <w:sz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60D" w:rsidRPr="00532569" w:rsidRDefault="00C0460D" w:rsidP="00C0460D">
            <w:pPr>
              <w:ind w:firstLine="0"/>
              <w:jc w:val="center"/>
              <w:rPr>
                <w:sz w:val="18"/>
              </w:rPr>
            </w:pPr>
          </w:p>
        </w:tc>
      </w:tr>
    </w:tbl>
    <w:p w:rsidR="00C0460D" w:rsidRPr="00532569" w:rsidRDefault="00C0460D" w:rsidP="00C0460D">
      <w:pPr>
        <w:rPr>
          <w:sz w:val="40"/>
        </w:rPr>
      </w:pPr>
    </w:p>
    <w:p w:rsidR="00995A91" w:rsidRDefault="00995A91">
      <w:pPr>
        <w:widowControl/>
        <w:spacing w:line="240" w:lineRule="auto"/>
        <w:ind w:firstLine="0"/>
        <w:jc w:val="left"/>
      </w:pPr>
      <w:r>
        <w:br w:type="page"/>
      </w:r>
    </w:p>
    <w:p w:rsidR="0036506F" w:rsidRDefault="00A81964" w:rsidP="0036506F">
      <w:pPr>
        <w:ind w:firstLine="0"/>
        <w:jc w:val="center"/>
      </w:pPr>
      <w:r>
        <w:lastRenderedPageBreak/>
        <w:t>Приложение Г</w:t>
      </w:r>
    </w:p>
    <w:p w:rsidR="0036506F" w:rsidRDefault="0036506F" w:rsidP="0036506F">
      <w:pPr>
        <w:ind w:firstLine="0"/>
        <w:jc w:val="center"/>
      </w:pPr>
    </w:p>
    <w:p w:rsidR="00753975" w:rsidRDefault="00753975" w:rsidP="00753975">
      <w:pPr>
        <w:ind w:firstLine="0"/>
        <w:jc w:val="center"/>
      </w:pPr>
      <w:r>
        <w:t>АО «Марафон»</w:t>
      </w:r>
    </w:p>
    <w:p w:rsidR="00753975" w:rsidRDefault="00753975" w:rsidP="00753975">
      <w:pPr>
        <w:ind w:firstLine="0"/>
        <w:jc w:val="center"/>
      </w:pPr>
      <w:r>
        <w:t>Акт проверки на обесценение финансовых вложений</w:t>
      </w:r>
    </w:p>
    <w:p w:rsidR="00753975" w:rsidRDefault="00753975" w:rsidP="00753975">
      <w:pPr>
        <w:ind w:firstLine="0"/>
        <w:jc w:val="center"/>
      </w:pPr>
    </w:p>
    <w:p w:rsidR="00753975" w:rsidRDefault="00753975" w:rsidP="00045467">
      <w:pPr>
        <w:ind w:firstLine="0"/>
      </w:pPr>
      <w:r>
        <w:t xml:space="preserve">1. По состоянию на </w:t>
      </w:r>
      <w:r w:rsidR="000F5C77">
        <w:t xml:space="preserve">31.01.2020 г. </w:t>
      </w:r>
      <w:r>
        <w:t xml:space="preserve">на балансе </w:t>
      </w:r>
      <w:r w:rsidR="0082601A">
        <w:t>АО «Марафон»</w:t>
      </w:r>
      <w:r>
        <w:t xml:space="preserve"> находилось </w:t>
      </w:r>
      <w:r w:rsidR="000F5C77">
        <w:t>137 обыкновенных акций АО «</w:t>
      </w:r>
      <w:r w:rsidR="00066FB4">
        <w:t>А</w:t>
      </w:r>
      <w:r w:rsidR="000F5C77">
        <w:t>рбалет»</w:t>
      </w:r>
      <w:r w:rsidR="0082601A">
        <w:t xml:space="preserve"> стоимостью 137 000 р</w:t>
      </w:r>
      <w:proofErr w:type="gramStart"/>
      <w:r w:rsidR="0082601A">
        <w:t>.</w:t>
      </w:r>
      <w:r>
        <w:t>.</w:t>
      </w:r>
      <w:proofErr w:type="gramEnd"/>
    </w:p>
    <w:p w:rsidR="00753975" w:rsidRDefault="00066FB4" w:rsidP="00045467">
      <w:pPr>
        <w:ind w:firstLine="0"/>
      </w:pPr>
      <w:r>
        <w:t xml:space="preserve">2. </w:t>
      </w:r>
      <w:r w:rsidR="0082601A">
        <w:t>Рыночная с</w:t>
      </w:r>
      <w:r>
        <w:t xml:space="preserve">тоимость </w:t>
      </w:r>
      <w:r w:rsidR="0082601A">
        <w:t xml:space="preserve">указанных </w:t>
      </w:r>
      <w:r w:rsidR="00753975">
        <w:t xml:space="preserve">финансовых вложений </w:t>
      </w:r>
      <w:r w:rsidR="00045467">
        <w:t>по состоянию на 31.01.2020 г</w:t>
      </w:r>
      <w:r w:rsidR="0082601A">
        <w:t xml:space="preserve">. составляет 124 000 </w:t>
      </w:r>
      <w:r w:rsidR="00045467">
        <w:t>р.</w:t>
      </w:r>
    </w:p>
    <w:p w:rsidR="00753975" w:rsidRDefault="00045467" w:rsidP="00045467">
      <w:pPr>
        <w:ind w:firstLine="0"/>
      </w:pPr>
      <w:r>
        <w:t>3</w:t>
      </w:r>
      <w:r w:rsidR="00753975">
        <w:t xml:space="preserve">. Резерв под обесценение финансовых вложений по состоянию на </w:t>
      </w:r>
      <w:r>
        <w:t xml:space="preserve">31.01.2020 г. </w:t>
      </w:r>
      <w:r w:rsidR="00753975">
        <w:t>создается в сумме</w:t>
      </w:r>
      <w:r>
        <w:t xml:space="preserve"> 13 000 р.</w:t>
      </w:r>
    </w:p>
    <w:p w:rsidR="00704773" w:rsidRDefault="00753975" w:rsidP="00704773">
      <w:pPr>
        <w:spacing w:line="240" w:lineRule="auto"/>
        <w:ind w:firstLine="0"/>
      </w:pPr>
      <w:r>
        <w:t xml:space="preserve">Председатель комиссии: </w:t>
      </w:r>
      <w:r w:rsidR="00704773">
        <w:t>генеральный директор ___________Петров П.А.</w:t>
      </w:r>
    </w:p>
    <w:p w:rsidR="00704773" w:rsidRDefault="00704773" w:rsidP="00704773">
      <w:pPr>
        <w:spacing w:line="240" w:lineRule="auto"/>
        <w:ind w:firstLine="0"/>
        <w:rPr>
          <w:sz w:val="24"/>
        </w:rPr>
      </w:pPr>
      <w:r w:rsidRPr="00753975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</w:t>
      </w:r>
      <w:r w:rsidRPr="00753975">
        <w:rPr>
          <w:sz w:val="24"/>
        </w:rPr>
        <w:t xml:space="preserve">(должность) </w:t>
      </w:r>
      <w:r>
        <w:rPr>
          <w:sz w:val="24"/>
        </w:rPr>
        <w:t xml:space="preserve">          </w:t>
      </w:r>
      <w:r w:rsidRPr="00753975">
        <w:rPr>
          <w:sz w:val="24"/>
        </w:rPr>
        <w:t>(подпись)</w:t>
      </w:r>
      <w:r>
        <w:rPr>
          <w:sz w:val="24"/>
        </w:rPr>
        <w:t xml:space="preserve">  </w:t>
      </w:r>
      <w:r w:rsidRPr="00753975">
        <w:rPr>
          <w:sz w:val="24"/>
        </w:rPr>
        <w:t>(расшифровка подписи)</w:t>
      </w:r>
    </w:p>
    <w:p w:rsidR="00753975" w:rsidRDefault="00753975" w:rsidP="00045467">
      <w:pPr>
        <w:ind w:firstLine="0"/>
      </w:pPr>
    </w:p>
    <w:p w:rsidR="0082601A" w:rsidRDefault="0082601A" w:rsidP="00045467">
      <w:pPr>
        <w:ind w:firstLine="0"/>
      </w:pPr>
    </w:p>
    <w:p w:rsidR="00753975" w:rsidRDefault="00753975" w:rsidP="0082601A">
      <w:pPr>
        <w:spacing w:line="240" w:lineRule="auto"/>
        <w:ind w:firstLine="0"/>
      </w:pPr>
      <w:r>
        <w:t xml:space="preserve">Члены комиссии: </w:t>
      </w:r>
      <w:r w:rsidR="0082601A">
        <w:t>главный бухгалтер</w:t>
      </w:r>
      <w:r>
        <w:t xml:space="preserve"> __</w:t>
      </w:r>
      <w:r w:rsidR="0082601A">
        <w:t>___________Курочкина О.П.</w:t>
      </w:r>
    </w:p>
    <w:p w:rsidR="00753975" w:rsidRDefault="00753975" w:rsidP="0082601A">
      <w:pPr>
        <w:spacing w:line="240" w:lineRule="auto"/>
        <w:ind w:firstLine="0"/>
        <w:rPr>
          <w:sz w:val="24"/>
        </w:rPr>
      </w:pPr>
      <w:r w:rsidRPr="00753975">
        <w:rPr>
          <w:sz w:val="24"/>
        </w:rPr>
        <w:t xml:space="preserve"> </w:t>
      </w:r>
      <w:r w:rsidR="0082601A">
        <w:rPr>
          <w:sz w:val="24"/>
        </w:rPr>
        <w:t xml:space="preserve">                                     </w:t>
      </w:r>
      <w:r w:rsidRPr="00753975">
        <w:rPr>
          <w:sz w:val="24"/>
        </w:rPr>
        <w:t xml:space="preserve">(должность) </w:t>
      </w:r>
      <w:r w:rsidR="0082601A">
        <w:rPr>
          <w:sz w:val="24"/>
        </w:rPr>
        <w:t xml:space="preserve">                  </w:t>
      </w:r>
      <w:r w:rsidRPr="00753975">
        <w:rPr>
          <w:sz w:val="24"/>
        </w:rPr>
        <w:t>(подпись)</w:t>
      </w:r>
      <w:r w:rsidR="0082601A">
        <w:rPr>
          <w:sz w:val="24"/>
        </w:rPr>
        <w:t xml:space="preserve">       </w:t>
      </w:r>
      <w:r w:rsidRPr="00753975">
        <w:rPr>
          <w:sz w:val="24"/>
        </w:rPr>
        <w:t xml:space="preserve"> (расшифровка подписи)</w:t>
      </w:r>
    </w:p>
    <w:p w:rsidR="0082601A" w:rsidRPr="00753975" w:rsidRDefault="0082601A" w:rsidP="0082601A">
      <w:pPr>
        <w:spacing w:line="240" w:lineRule="auto"/>
        <w:ind w:firstLine="0"/>
        <w:rPr>
          <w:sz w:val="24"/>
        </w:rPr>
      </w:pPr>
    </w:p>
    <w:p w:rsidR="00753975" w:rsidRDefault="0082601A" w:rsidP="0082601A">
      <w:pPr>
        <w:spacing w:line="240" w:lineRule="auto"/>
        <w:ind w:firstLine="0"/>
      </w:pPr>
      <w:r>
        <w:t xml:space="preserve"> </w:t>
      </w:r>
      <w:r>
        <w:tab/>
      </w:r>
      <w:r>
        <w:tab/>
      </w:r>
      <w:r>
        <w:tab/>
        <w:t xml:space="preserve">бухгалтер </w:t>
      </w:r>
      <w:r>
        <w:tab/>
      </w:r>
      <w:r>
        <w:tab/>
        <w:t>______________</w:t>
      </w:r>
      <w:r>
        <w:tab/>
        <w:t>Степанова И.А.</w:t>
      </w:r>
    </w:p>
    <w:p w:rsidR="0082601A" w:rsidRPr="00753975" w:rsidRDefault="0082601A" w:rsidP="0082601A">
      <w:pPr>
        <w:spacing w:line="240" w:lineRule="auto"/>
        <w:ind w:firstLine="0"/>
        <w:rPr>
          <w:sz w:val="24"/>
        </w:rPr>
      </w:pPr>
      <w:r w:rsidRPr="00753975">
        <w:rPr>
          <w:sz w:val="24"/>
        </w:rPr>
        <w:t xml:space="preserve"> </w:t>
      </w:r>
      <w:r>
        <w:rPr>
          <w:sz w:val="24"/>
        </w:rPr>
        <w:t xml:space="preserve">                                     </w:t>
      </w:r>
      <w:r w:rsidRPr="00753975">
        <w:rPr>
          <w:sz w:val="24"/>
        </w:rPr>
        <w:t xml:space="preserve">(должность) </w:t>
      </w:r>
      <w:r>
        <w:rPr>
          <w:sz w:val="24"/>
        </w:rPr>
        <w:t xml:space="preserve">                  </w:t>
      </w:r>
      <w:r w:rsidRPr="00753975">
        <w:rPr>
          <w:sz w:val="24"/>
        </w:rPr>
        <w:t>(подпись)</w:t>
      </w:r>
      <w:r>
        <w:rPr>
          <w:sz w:val="24"/>
        </w:rPr>
        <w:t xml:space="preserve">       </w:t>
      </w:r>
      <w:r w:rsidRPr="00753975">
        <w:rPr>
          <w:sz w:val="24"/>
        </w:rPr>
        <w:t xml:space="preserve"> (расшифровка подписи)</w:t>
      </w:r>
    </w:p>
    <w:p w:rsidR="00753975" w:rsidRDefault="00753975" w:rsidP="0082601A">
      <w:pPr>
        <w:ind w:firstLine="0"/>
      </w:pPr>
      <w:r>
        <w:t xml:space="preserve"> </w:t>
      </w:r>
    </w:p>
    <w:p w:rsidR="0082601A" w:rsidRDefault="0082601A" w:rsidP="0082601A">
      <w:pPr>
        <w:spacing w:line="240" w:lineRule="auto"/>
        <w:ind w:firstLine="0"/>
      </w:pPr>
      <w:r>
        <w:t xml:space="preserve"> </w:t>
      </w:r>
      <w:r>
        <w:tab/>
      </w:r>
      <w:r>
        <w:tab/>
      </w:r>
      <w:r>
        <w:tab/>
        <w:t xml:space="preserve">финансовый директор </w:t>
      </w:r>
      <w:r>
        <w:tab/>
        <w:t>______________</w:t>
      </w:r>
      <w:r>
        <w:tab/>
        <w:t>Колосова А.Г.</w:t>
      </w:r>
    </w:p>
    <w:p w:rsidR="0082601A" w:rsidRPr="00753975" w:rsidRDefault="0082601A" w:rsidP="0082601A">
      <w:pPr>
        <w:spacing w:line="240" w:lineRule="auto"/>
        <w:ind w:firstLine="0"/>
        <w:rPr>
          <w:sz w:val="24"/>
        </w:rPr>
      </w:pPr>
      <w:r w:rsidRPr="00753975">
        <w:rPr>
          <w:sz w:val="24"/>
        </w:rPr>
        <w:t xml:space="preserve"> </w:t>
      </w:r>
      <w:r>
        <w:rPr>
          <w:sz w:val="24"/>
        </w:rPr>
        <w:t xml:space="preserve">                                         </w:t>
      </w:r>
      <w:r w:rsidRPr="00753975">
        <w:rPr>
          <w:sz w:val="24"/>
        </w:rPr>
        <w:t xml:space="preserve">(должность) </w:t>
      </w:r>
      <w:r>
        <w:rPr>
          <w:sz w:val="24"/>
        </w:rPr>
        <w:t xml:space="preserve">                          </w:t>
      </w:r>
      <w:r w:rsidRPr="00753975">
        <w:rPr>
          <w:sz w:val="24"/>
        </w:rPr>
        <w:t>(подпись)</w:t>
      </w:r>
      <w:r>
        <w:rPr>
          <w:sz w:val="24"/>
        </w:rPr>
        <w:t xml:space="preserve">      </w:t>
      </w:r>
      <w:r w:rsidRPr="00753975">
        <w:rPr>
          <w:sz w:val="24"/>
        </w:rPr>
        <w:t xml:space="preserve"> (расшифровка подписи)</w:t>
      </w:r>
    </w:p>
    <w:p w:rsidR="0082601A" w:rsidRDefault="0082601A" w:rsidP="0082601A">
      <w:pPr>
        <w:ind w:firstLine="0"/>
      </w:pPr>
    </w:p>
    <w:p w:rsidR="00753975" w:rsidRDefault="00753975" w:rsidP="00753975">
      <w:pPr>
        <w:ind w:firstLine="0"/>
        <w:jc w:val="center"/>
      </w:pPr>
    </w:p>
    <w:p w:rsidR="0082601A" w:rsidRDefault="0082601A">
      <w:pPr>
        <w:widowControl/>
        <w:spacing w:line="240" w:lineRule="auto"/>
        <w:ind w:firstLine="0"/>
        <w:jc w:val="left"/>
      </w:pPr>
      <w:r>
        <w:br w:type="page"/>
      </w:r>
    </w:p>
    <w:p w:rsidR="0036506F" w:rsidRDefault="0036506F" w:rsidP="0036506F">
      <w:pPr>
        <w:ind w:firstLine="0"/>
        <w:jc w:val="center"/>
      </w:pPr>
      <w:r>
        <w:lastRenderedPageBreak/>
        <w:t>Приложение Д</w:t>
      </w:r>
    </w:p>
    <w:p w:rsidR="0036506F" w:rsidRDefault="0036506F" w:rsidP="0036506F">
      <w:pPr>
        <w:ind w:left="709" w:firstLine="0"/>
      </w:pPr>
    </w:p>
    <w:p w:rsidR="00F71F54" w:rsidRPr="00C0460D" w:rsidRDefault="00F71F54" w:rsidP="00F71F54">
      <w:pPr>
        <w:ind w:firstLine="0"/>
        <w:rPr>
          <w:sz w:val="16"/>
        </w:rPr>
      </w:pPr>
    </w:p>
    <w:p w:rsidR="00F71F54" w:rsidRPr="00532569" w:rsidRDefault="00F71F54" w:rsidP="00F71F54">
      <w:pPr>
        <w:ind w:firstLine="0"/>
        <w:rPr>
          <w:sz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632"/>
        <w:gridCol w:w="1771"/>
        <w:gridCol w:w="4174"/>
        <w:gridCol w:w="758"/>
      </w:tblGrid>
      <w:tr w:rsidR="00F71F54" w:rsidRPr="00532569" w:rsidTr="0005219C">
        <w:trPr>
          <w:cantSplit/>
          <w:trHeight w:val="63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F54" w:rsidRPr="00532569" w:rsidRDefault="00EE26F4" w:rsidP="00EE26F4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15.04</w:t>
            </w:r>
            <w:r w:rsidR="00F71F54" w:rsidRPr="00532569">
              <w:rPr>
                <w:sz w:val="18"/>
              </w:rPr>
              <w:t>.20</w:t>
            </w:r>
            <w:r>
              <w:rPr>
                <w:sz w:val="18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  <w:r w:rsidRPr="00532569">
              <w:rPr>
                <w:sz w:val="18"/>
              </w:rPr>
              <w:t>0401060</w:t>
            </w:r>
          </w:p>
        </w:tc>
      </w:tr>
      <w:tr w:rsidR="00F71F54" w:rsidRPr="00532569" w:rsidTr="0005219C">
        <w:trPr>
          <w:cantSplit/>
          <w:trHeight w:val="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8"/>
                <w:szCs w:val="16"/>
              </w:rPr>
            </w:pPr>
            <w:proofErr w:type="spellStart"/>
            <w:r w:rsidRPr="00532569">
              <w:rPr>
                <w:sz w:val="8"/>
                <w:szCs w:val="16"/>
              </w:rPr>
              <w:t>Поступ</w:t>
            </w:r>
            <w:proofErr w:type="spellEnd"/>
            <w:r w:rsidRPr="00532569">
              <w:rPr>
                <w:sz w:val="8"/>
                <w:szCs w:val="16"/>
              </w:rPr>
              <w:t>. в банк плат.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8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8"/>
                <w:szCs w:val="16"/>
              </w:rPr>
            </w:pPr>
            <w:r w:rsidRPr="00532569">
              <w:rPr>
                <w:sz w:val="8"/>
                <w:szCs w:val="16"/>
              </w:rPr>
              <w:t xml:space="preserve">Списано со </w:t>
            </w:r>
            <w:proofErr w:type="spellStart"/>
            <w:r w:rsidRPr="00532569">
              <w:rPr>
                <w:sz w:val="8"/>
                <w:szCs w:val="16"/>
              </w:rPr>
              <w:t>сч</w:t>
            </w:r>
            <w:proofErr w:type="spellEnd"/>
            <w:r w:rsidRPr="00532569">
              <w:rPr>
                <w:sz w:val="8"/>
                <w:szCs w:val="16"/>
              </w:rPr>
              <w:t>. плат.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8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8"/>
                <w:szCs w:val="16"/>
              </w:rPr>
            </w:pPr>
          </w:p>
        </w:tc>
      </w:tr>
    </w:tbl>
    <w:p w:rsidR="00F71F54" w:rsidRPr="00532569" w:rsidRDefault="00F71F54" w:rsidP="00F71F54">
      <w:pPr>
        <w:ind w:firstLine="0"/>
        <w:rPr>
          <w:sz w:val="18"/>
        </w:rPr>
      </w:pPr>
    </w:p>
    <w:tbl>
      <w:tblPr>
        <w:tblW w:w="91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6"/>
        <w:gridCol w:w="1711"/>
        <w:gridCol w:w="244"/>
        <w:gridCol w:w="1711"/>
        <w:gridCol w:w="367"/>
        <w:gridCol w:w="342"/>
        <w:gridCol w:w="342"/>
      </w:tblGrid>
      <w:tr w:rsidR="00F71F54" w:rsidRPr="00532569" w:rsidTr="0005219C">
        <w:trPr>
          <w:trHeight w:val="691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EE26F4">
            <w:pPr>
              <w:tabs>
                <w:tab w:val="center" w:pos="4111"/>
              </w:tabs>
              <w:ind w:firstLine="0"/>
              <w:rPr>
                <w:b/>
                <w:bCs/>
                <w:sz w:val="16"/>
                <w:szCs w:val="24"/>
              </w:rPr>
            </w:pPr>
            <w:r w:rsidRPr="00532569">
              <w:rPr>
                <w:b/>
                <w:bCs/>
                <w:sz w:val="16"/>
                <w:szCs w:val="24"/>
              </w:rPr>
              <w:t xml:space="preserve">ПЛАТЕЖНОЕ ПОРУЧЕНИЕ № </w:t>
            </w:r>
            <w:r w:rsidRPr="00532569">
              <w:rPr>
                <w:b/>
                <w:bCs/>
                <w:sz w:val="16"/>
                <w:szCs w:val="24"/>
              </w:rPr>
              <w:tab/>
            </w:r>
            <w:r w:rsidR="00EE26F4">
              <w:rPr>
                <w:b/>
                <w:bCs/>
                <w:sz w:val="16"/>
                <w:szCs w:val="24"/>
              </w:rPr>
              <w:t>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F54" w:rsidRPr="00532569" w:rsidRDefault="00EE26F4" w:rsidP="00EE26F4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F71F54" w:rsidRPr="00532569">
              <w:rPr>
                <w:sz w:val="18"/>
              </w:rPr>
              <w:t>.0</w:t>
            </w:r>
            <w:r>
              <w:rPr>
                <w:sz w:val="18"/>
              </w:rPr>
              <w:t>4</w:t>
            </w:r>
            <w:r w:rsidR="00F71F54" w:rsidRPr="00532569">
              <w:rPr>
                <w:sz w:val="18"/>
              </w:rPr>
              <w:t>.2020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</w:tr>
      <w:tr w:rsidR="00F71F54" w:rsidRPr="00532569" w:rsidTr="0005219C">
        <w:trPr>
          <w:trHeight w:val="5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8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8"/>
                <w:szCs w:val="16"/>
              </w:rPr>
            </w:pPr>
            <w:r w:rsidRPr="00532569">
              <w:rPr>
                <w:sz w:val="8"/>
                <w:szCs w:val="16"/>
              </w:rPr>
              <w:t>Дата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8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8"/>
                <w:szCs w:val="16"/>
              </w:rPr>
            </w:pPr>
            <w:r w:rsidRPr="00532569">
              <w:rPr>
                <w:sz w:val="8"/>
                <w:szCs w:val="16"/>
              </w:rPr>
              <w:t>Вид платежа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firstLine="0"/>
              <w:jc w:val="center"/>
              <w:rPr>
                <w:sz w:val="8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firstLine="0"/>
              <w:jc w:val="center"/>
              <w:rPr>
                <w:sz w:val="8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firstLine="0"/>
              <w:jc w:val="center"/>
              <w:rPr>
                <w:sz w:val="8"/>
                <w:szCs w:val="16"/>
              </w:rPr>
            </w:pPr>
          </w:p>
        </w:tc>
      </w:tr>
    </w:tbl>
    <w:p w:rsidR="00F71F54" w:rsidRPr="00532569" w:rsidRDefault="00F71F54" w:rsidP="00F71F54">
      <w:pPr>
        <w:ind w:firstLine="0"/>
        <w:rPr>
          <w:sz w:val="8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58"/>
        <w:gridCol w:w="251"/>
        <w:gridCol w:w="1257"/>
        <w:gridCol w:w="502"/>
        <w:gridCol w:w="755"/>
        <w:gridCol w:w="502"/>
        <w:gridCol w:w="252"/>
        <w:gridCol w:w="1005"/>
        <w:gridCol w:w="503"/>
        <w:gridCol w:w="502"/>
        <w:gridCol w:w="755"/>
        <w:gridCol w:w="505"/>
      </w:tblGrid>
      <w:tr w:rsidR="00F71F54" w:rsidRPr="00532569" w:rsidTr="00F71F54">
        <w:trPr>
          <w:trHeight w:val="735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Сумма</w:t>
            </w:r>
          </w:p>
          <w:p w:rsidR="00F71F54" w:rsidRPr="00532569" w:rsidRDefault="00F71F54" w:rsidP="0005219C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прописью</w:t>
            </w:r>
          </w:p>
        </w:tc>
        <w:tc>
          <w:tcPr>
            <w:tcW w:w="80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F54" w:rsidRPr="00532569" w:rsidRDefault="00F71F54" w:rsidP="00EE26F4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 xml:space="preserve">  Сто </w:t>
            </w:r>
            <w:r w:rsidR="00EE26F4">
              <w:rPr>
                <w:sz w:val="18"/>
              </w:rPr>
              <w:t xml:space="preserve">сорок восемь </w:t>
            </w:r>
            <w:r w:rsidRPr="00532569">
              <w:rPr>
                <w:sz w:val="18"/>
              </w:rPr>
              <w:t>тысяч рублей 00 копеек</w:t>
            </w: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EE26F4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 xml:space="preserve">ИНН  </w:t>
            </w:r>
            <w:r w:rsidR="00EE26F4">
              <w:rPr>
                <w:sz w:val="18"/>
              </w:rPr>
              <w:t>352689511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EE26F4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 xml:space="preserve">КПП  </w:t>
            </w:r>
            <w:r w:rsidRPr="00B53EB9">
              <w:rPr>
                <w:sz w:val="18"/>
              </w:rPr>
              <w:t>50</w:t>
            </w:r>
            <w:r w:rsidR="00EE26F4">
              <w:rPr>
                <w:sz w:val="18"/>
              </w:rPr>
              <w:t>100</w:t>
            </w:r>
            <w:r w:rsidRPr="00B53EB9">
              <w:rPr>
                <w:sz w:val="18"/>
              </w:rPr>
              <w:t>1001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Сумма</w:t>
            </w:r>
          </w:p>
        </w:tc>
        <w:tc>
          <w:tcPr>
            <w:tcW w:w="32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EE26F4">
            <w:pPr>
              <w:ind w:left="57" w:firstLine="0"/>
              <w:rPr>
                <w:sz w:val="18"/>
              </w:rPr>
            </w:pPr>
            <w:r>
              <w:rPr>
                <w:sz w:val="18"/>
              </w:rPr>
              <w:t>1</w:t>
            </w:r>
            <w:r w:rsidR="00EE26F4">
              <w:rPr>
                <w:sz w:val="18"/>
              </w:rPr>
              <w:t>48</w:t>
            </w:r>
            <w:r>
              <w:rPr>
                <w:sz w:val="18"/>
              </w:rPr>
              <w:t>000</w:t>
            </w:r>
            <w:r w:rsidRPr="00532569">
              <w:rPr>
                <w:sz w:val="18"/>
              </w:rPr>
              <w:t>-00</w:t>
            </w: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502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F54" w:rsidRPr="00532569" w:rsidRDefault="00F71F54" w:rsidP="00F71F54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ООО «Балет»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</w:p>
        </w:tc>
        <w:tc>
          <w:tcPr>
            <w:tcW w:w="32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</w:trPr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Сч. №</w:t>
            </w:r>
          </w:p>
        </w:tc>
        <w:tc>
          <w:tcPr>
            <w:tcW w:w="327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F54" w:rsidRPr="00532569" w:rsidRDefault="00F71F54" w:rsidP="00EE26F4">
            <w:pPr>
              <w:ind w:left="57" w:firstLine="0"/>
              <w:rPr>
                <w:sz w:val="18"/>
              </w:rPr>
            </w:pPr>
            <w:r>
              <w:rPr>
                <w:sz w:val="18"/>
              </w:rPr>
              <w:t>4</w:t>
            </w:r>
            <w:r w:rsidR="00EE26F4">
              <w:rPr>
                <w:sz w:val="18"/>
              </w:rPr>
              <w:t>00026</w:t>
            </w:r>
            <w:r w:rsidRPr="00532569">
              <w:rPr>
                <w:sz w:val="18"/>
              </w:rPr>
              <w:t>1010002000</w:t>
            </w:r>
            <w:r w:rsidR="00EE26F4">
              <w:rPr>
                <w:sz w:val="18"/>
              </w:rPr>
              <w:t>4020</w:t>
            </w: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50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Плательщик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</w:p>
        </w:tc>
        <w:tc>
          <w:tcPr>
            <w:tcW w:w="32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50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ПАО «Сбербанк»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БИК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>
              <w:rPr>
                <w:sz w:val="18"/>
              </w:rPr>
              <w:t>040349602</w:t>
            </w: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Сч. №</w:t>
            </w:r>
          </w:p>
        </w:tc>
        <w:tc>
          <w:tcPr>
            <w:tcW w:w="32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F771F7">
              <w:rPr>
                <w:sz w:val="18"/>
              </w:rPr>
              <w:t>30101810100000000602</w:t>
            </w: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0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Банк плательщика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</w:p>
        </w:tc>
        <w:tc>
          <w:tcPr>
            <w:tcW w:w="32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50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ПАО «Сбербанк»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БИК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>
              <w:rPr>
                <w:sz w:val="18"/>
              </w:rPr>
              <w:t>040349602</w:t>
            </w: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Сч. №</w:t>
            </w:r>
          </w:p>
        </w:tc>
        <w:tc>
          <w:tcPr>
            <w:tcW w:w="32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F71F54">
            <w:pPr>
              <w:ind w:left="57" w:firstLine="0"/>
              <w:rPr>
                <w:sz w:val="18"/>
              </w:rPr>
            </w:pPr>
            <w:r>
              <w:rPr>
                <w:sz w:val="18"/>
              </w:rPr>
              <w:t>4</w:t>
            </w:r>
            <w:r w:rsidRPr="00532569">
              <w:rPr>
                <w:sz w:val="18"/>
              </w:rPr>
              <w:t>000281010002000</w:t>
            </w:r>
            <w:r>
              <w:rPr>
                <w:sz w:val="18"/>
              </w:rPr>
              <w:t>5200</w:t>
            </w: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Банк получателя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</w:p>
        </w:tc>
        <w:tc>
          <w:tcPr>
            <w:tcW w:w="32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F71F54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 xml:space="preserve">ИНН  </w:t>
            </w:r>
            <w:r w:rsidRPr="00B53EB9">
              <w:rPr>
                <w:sz w:val="18"/>
              </w:rPr>
              <w:t>7710550185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F54" w:rsidRPr="00532569" w:rsidRDefault="00F71F54" w:rsidP="00F71F54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 xml:space="preserve">КПП  </w:t>
            </w:r>
            <w:r w:rsidRPr="00B53EB9">
              <w:rPr>
                <w:sz w:val="18"/>
              </w:rPr>
              <w:t>502401001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F54" w:rsidRPr="00532569" w:rsidRDefault="00F71F54" w:rsidP="00F71F54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Сч. №</w:t>
            </w:r>
          </w:p>
        </w:tc>
        <w:tc>
          <w:tcPr>
            <w:tcW w:w="32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F71F54">
            <w:pPr>
              <w:ind w:left="57" w:firstLine="0"/>
              <w:rPr>
                <w:sz w:val="18"/>
              </w:rPr>
            </w:pPr>
            <w:r w:rsidRPr="00F771F7">
              <w:rPr>
                <w:sz w:val="18"/>
              </w:rPr>
              <w:t>30101810100000000602</w:t>
            </w: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</w:trPr>
        <w:tc>
          <w:tcPr>
            <w:tcW w:w="50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</w:t>
            </w:r>
            <w:r w:rsidRPr="00532569">
              <w:rPr>
                <w:sz w:val="18"/>
              </w:rPr>
              <w:t>О "</w:t>
            </w:r>
            <w:r>
              <w:rPr>
                <w:sz w:val="18"/>
              </w:rPr>
              <w:t>Марафон</w:t>
            </w:r>
            <w:r w:rsidRPr="00532569">
              <w:rPr>
                <w:sz w:val="18"/>
              </w:rPr>
              <w:t>"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</w:p>
        </w:tc>
        <w:tc>
          <w:tcPr>
            <w:tcW w:w="32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Вид оп.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Срок плат.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Наз. пл.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Очер. плат.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6</w:t>
            </w:r>
          </w:p>
        </w:tc>
      </w:tr>
      <w:tr w:rsidR="00F71F54" w:rsidRPr="00532569" w:rsidTr="00F71F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0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Получатель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Код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  <w:r w:rsidRPr="00532569">
              <w:rPr>
                <w:sz w:val="18"/>
              </w:rPr>
              <w:t>Рез. поле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F54" w:rsidRPr="00532569" w:rsidRDefault="00F71F54" w:rsidP="0005219C">
            <w:pPr>
              <w:ind w:left="57" w:firstLine="0"/>
              <w:rPr>
                <w:sz w:val="18"/>
              </w:rPr>
            </w:pPr>
          </w:p>
        </w:tc>
      </w:tr>
      <w:tr w:rsidR="00F71F54" w:rsidRPr="00532569" w:rsidTr="00F71F5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33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</w:tr>
      <w:tr w:rsidR="00F71F54" w:rsidRPr="00532569" w:rsidTr="0005219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6"/>
        </w:trPr>
        <w:tc>
          <w:tcPr>
            <w:tcW w:w="90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1C68A5">
            <w:pPr>
              <w:ind w:firstLine="0"/>
              <w:jc w:val="left"/>
              <w:rPr>
                <w:sz w:val="18"/>
              </w:rPr>
            </w:pPr>
            <w:r w:rsidRPr="00532569">
              <w:rPr>
                <w:sz w:val="18"/>
              </w:rPr>
              <w:t xml:space="preserve">Оплата </w:t>
            </w:r>
            <w:r>
              <w:rPr>
                <w:sz w:val="18"/>
              </w:rPr>
              <w:t xml:space="preserve">акций по акту-приема ценных бумаг </w:t>
            </w:r>
            <w:r w:rsidRPr="00532569">
              <w:rPr>
                <w:sz w:val="18"/>
              </w:rPr>
              <w:t xml:space="preserve">№ </w:t>
            </w:r>
            <w:r w:rsidR="001C68A5">
              <w:rPr>
                <w:sz w:val="18"/>
              </w:rPr>
              <w:t>5</w:t>
            </w:r>
            <w:r w:rsidRPr="00532569">
              <w:rPr>
                <w:sz w:val="18"/>
              </w:rPr>
              <w:t xml:space="preserve"> от </w:t>
            </w:r>
            <w:r w:rsidR="001C68A5">
              <w:rPr>
                <w:sz w:val="18"/>
              </w:rPr>
              <w:t>15</w:t>
            </w:r>
            <w:r w:rsidRPr="00532569">
              <w:rPr>
                <w:sz w:val="18"/>
              </w:rPr>
              <w:t>.</w:t>
            </w:r>
            <w:r w:rsidR="001C68A5">
              <w:rPr>
                <w:sz w:val="18"/>
              </w:rPr>
              <w:t>04</w:t>
            </w:r>
            <w:r w:rsidRPr="00532569">
              <w:rPr>
                <w:sz w:val="18"/>
              </w:rPr>
              <w:t>.20</w:t>
            </w:r>
            <w:r w:rsidR="001C68A5">
              <w:rPr>
                <w:sz w:val="18"/>
              </w:rPr>
              <w:t>20</w:t>
            </w:r>
            <w:r w:rsidRPr="00532569">
              <w:rPr>
                <w:sz w:val="18"/>
              </w:rPr>
              <w:t>.</w:t>
            </w:r>
            <w:r w:rsidRPr="00532569">
              <w:rPr>
                <w:sz w:val="18"/>
              </w:rPr>
              <w:br/>
              <w:t>В т.ч. НДС 0-00</w:t>
            </w:r>
          </w:p>
        </w:tc>
      </w:tr>
      <w:tr w:rsidR="00F71F54" w:rsidRPr="00532569" w:rsidTr="0005219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9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  <w:r w:rsidRPr="00532569">
              <w:rPr>
                <w:sz w:val="18"/>
              </w:rPr>
              <w:t>Назначение платежа</w:t>
            </w:r>
          </w:p>
        </w:tc>
      </w:tr>
    </w:tbl>
    <w:p w:rsidR="00F71F54" w:rsidRPr="00532569" w:rsidRDefault="00F71F54" w:rsidP="00F71F54">
      <w:pPr>
        <w:tabs>
          <w:tab w:val="center" w:pos="5103"/>
          <w:tab w:val="left" w:pos="7938"/>
        </w:tabs>
        <w:spacing w:after="360"/>
        <w:ind w:firstLine="0"/>
        <w:rPr>
          <w:sz w:val="18"/>
        </w:rPr>
      </w:pPr>
      <w:r w:rsidRPr="00532569">
        <w:rPr>
          <w:sz w:val="18"/>
        </w:rPr>
        <w:tab/>
        <w:t>Подписи</w:t>
      </w:r>
      <w:r w:rsidRPr="00532569">
        <w:rPr>
          <w:sz w:val="18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71F54" w:rsidRPr="00532569" w:rsidTr="0005219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i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</w:tr>
      <w:tr w:rsidR="00F71F54" w:rsidRPr="00532569" w:rsidTr="0005219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1F54" w:rsidRPr="00532569" w:rsidRDefault="00F71F54" w:rsidP="0005219C">
            <w:pPr>
              <w:ind w:left="-28" w:firstLine="0"/>
              <w:jc w:val="center"/>
              <w:rPr>
                <w:sz w:val="18"/>
              </w:rPr>
            </w:pPr>
            <w:r w:rsidRPr="00532569">
              <w:rPr>
                <w:sz w:val="18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i/>
                <w:sz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F54" w:rsidRPr="00532569" w:rsidRDefault="00F71F54" w:rsidP="0005219C">
            <w:pPr>
              <w:ind w:firstLine="0"/>
              <w:jc w:val="center"/>
              <w:rPr>
                <w:sz w:val="18"/>
              </w:rPr>
            </w:pPr>
          </w:p>
        </w:tc>
      </w:tr>
    </w:tbl>
    <w:p w:rsidR="00AB38FC" w:rsidRPr="00AB38FC" w:rsidRDefault="00AB38FC" w:rsidP="0036506F">
      <w:pPr>
        <w:ind w:firstLine="0"/>
      </w:pPr>
    </w:p>
    <w:sectPr w:rsidR="00AB38FC" w:rsidRPr="00AB38FC" w:rsidSect="00896500">
      <w:footerReference w:type="default" r:id="rId33"/>
      <w:pgSz w:w="11907" w:h="16840" w:code="9"/>
      <w:pgMar w:top="1134" w:right="851" w:bottom="1247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7D" w:rsidRDefault="00516B7D" w:rsidP="001508D1">
      <w:pPr>
        <w:spacing w:line="240" w:lineRule="auto"/>
      </w:pPr>
      <w:r>
        <w:separator/>
      </w:r>
    </w:p>
    <w:p w:rsidR="00516B7D" w:rsidRDefault="00516B7D"/>
  </w:endnote>
  <w:endnote w:type="continuationSeparator" w:id="0">
    <w:p w:rsidR="00516B7D" w:rsidRDefault="00516B7D" w:rsidP="001508D1">
      <w:pPr>
        <w:spacing w:line="240" w:lineRule="auto"/>
      </w:pPr>
      <w:r>
        <w:continuationSeparator/>
      </w:r>
    </w:p>
    <w:p w:rsidR="00516B7D" w:rsidRDefault="00516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91828234"/>
      <w:docPartObj>
        <w:docPartGallery w:val="Page Numbers (Bottom of Page)"/>
        <w:docPartUnique/>
      </w:docPartObj>
    </w:sdtPr>
    <w:sdtEndPr/>
    <w:sdtContent>
      <w:p w:rsidR="007F6A49" w:rsidRPr="00A60C33" w:rsidRDefault="007F6A49" w:rsidP="00A60C33">
        <w:pPr>
          <w:tabs>
            <w:tab w:val="center" w:pos="4820"/>
            <w:tab w:val="right" w:pos="9639"/>
          </w:tabs>
          <w:ind w:firstLine="0"/>
          <w:jc w:val="center"/>
          <w:rPr>
            <w:sz w:val="26"/>
            <w:szCs w:val="26"/>
          </w:rPr>
        </w:pPr>
        <w:r w:rsidRPr="00A60C33">
          <w:rPr>
            <w:sz w:val="26"/>
            <w:szCs w:val="26"/>
          </w:rPr>
          <w:fldChar w:fldCharType="begin"/>
        </w:r>
        <w:r w:rsidRPr="00A60C33">
          <w:rPr>
            <w:sz w:val="26"/>
            <w:szCs w:val="26"/>
          </w:rPr>
          <w:instrText>PAGE   \* MERGEFORMAT</w:instrText>
        </w:r>
        <w:r w:rsidRPr="00A60C33">
          <w:rPr>
            <w:sz w:val="26"/>
            <w:szCs w:val="26"/>
          </w:rPr>
          <w:fldChar w:fldCharType="separate"/>
        </w:r>
        <w:r w:rsidR="004B43D8">
          <w:rPr>
            <w:noProof/>
            <w:sz w:val="26"/>
            <w:szCs w:val="26"/>
          </w:rPr>
          <w:t>44</w:t>
        </w:r>
        <w:r w:rsidRPr="00A60C33">
          <w:rPr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7D" w:rsidRDefault="00516B7D" w:rsidP="001508D1">
      <w:pPr>
        <w:spacing w:line="240" w:lineRule="auto"/>
      </w:pPr>
      <w:r>
        <w:separator/>
      </w:r>
    </w:p>
    <w:p w:rsidR="00516B7D" w:rsidRDefault="00516B7D"/>
  </w:footnote>
  <w:footnote w:type="continuationSeparator" w:id="0">
    <w:p w:rsidR="00516B7D" w:rsidRDefault="00516B7D" w:rsidP="001508D1">
      <w:pPr>
        <w:spacing w:line="240" w:lineRule="auto"/>
      </w:pPr>
      <w:r>
        <w:continuationSeparator/>
      </w:r>
    </w:p>
    <w:p w:rsidR="00516B7D" w:rsidRDefault="00516B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51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8">
    <w:nsid w:val="0000000C"/>
    <w:multiLevelType w:val="multilevel"/>
    <w:tmpl w:val="FE5A51A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D"/>
    <w:multiLevelType w:val="singleLevel"/>
    <w:tmpl w:val="C734A97C"/>
    <w:name w:val="WW8Num13"/>
    <w:lvl w:ilvl="0">
      <w:start w:val="1"/>
      <w:numFmt w:val="decimal"/>
      <w:lvlText w:val="%1)"/>
      <w:lvlJc w:val="left"/>
      <w:pPr>
        <w:tabs>
          <w:tab w:val="num" w:pos="357"/>
        </w:tabs>
        <w:ind w:left="340" w:firstLine="369"/>
      </w:pPr>
      <w:rPr>
        <w:rFonts w:ascii="Times New Roman" w:eastAsia="Times New Roman" w:hAnsi="Times New Roman" w:cs="Times New Roman"/>
      </w:rPr>
    </w:lvl>
  </w:abstractNum>
  <w:abstractNum w:abstractNumId="10">
    <w:nsid w:val="00000019"/>
    <w:multiLevelType w:val="singleLevel"/>
    <w:tmpl w:val="8FAE8754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48766AC"/>
    <w:multiLevelType w:val="multilevel"/>
    <w:tmpl w:val="5B82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60D2B"/>
    <w:multiLevelType w:val="hybridMultilevel"/>
    <w:tmpl w:val="B3FC74F8"/>
    <w:lvl w:ilvl="0" w:tplc="0504E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904B9B"/>
    <w:multiLevelType w:val="hybridMultilevel"/>
    <w:tmpl w:val="810C40BE"/>
    <w:lvl w:ilvl="0" w:tplc="248C83AA">
      <w:start w:val="1"/>
      <w:numFmt w:val="bullet"/>
      <w:lvlText w:val="-"/>
      <w:lvlJc w:val="left"/>
      <w:pPr>
        <w:ind w:left="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15E60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0660F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75A00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24CB1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CBAA8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AF61D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B48E8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CE277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8C232D"/>
    <w:multiLevelType w:val="multilevel"/>
    <w:tmpl w:val="C6F4298C"/>
    <w:styleLink w:val="a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A257FAB"/>
    <w:multiLevelType w:val="hybridMultilevel"/>
    <w:tmpl w:val="246CAE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15173"/>
    <w:multiLevelType w:val="hybridMultilevel"/>
    <w:tmpl w:val="5D7CD5D4"/>
    <w:lvl w:ilvl="0" w:tplc="E068B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4C4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4C0B74F7"/>
    <w:multiLevelType w:val="multilevel"/>
    <w:tmpl w:val="B1C4587E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none"/>
      <w:lvlRestart w:val="0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1.%4."/>
      <w:lvlJc w:val="left"/>
      <w:pPr>
        <w:tabs>
          <w:tab w:val="num" w:pos="216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D8D54E8"/>
    <w:multiLevelType w:val="multilevel"/>
    <w:tmpl w:val="232A458C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1544BD"/>
    <w:multiLevelType w:val="hybridMultilevel"/>
    <w:tmpl w:val="ECB0CEC2"/>
    <w:lvl w:ilvl="0" w:tplc="9892B522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60517A"/>
    <w:multiLevelType w:val="hybridMultilevel"/>
    <w:tmpl w:val="942E3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377E3"/>
    <w:multiLevelType w:val="hybridMultilevel"/>
    <w:tmpl w:val="750A9CA4"/>
    <w:lvl w:ilvl="0" w:tplc="B7BA009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9919B8"/>
    <w:multiLevelType w:val="hybridMultilevel"/>
    <w:tmpl w:val="65A25D30"/>
    <w:lvl w:ilvl="0" w:tplc="97C4B71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854685"/>
    <w:multiLevelType w:val="hybridMultilevel"/>
    <w:tmpl w:val="65A25D30"/>
    <w:lvl w:ilvl="0" w:tplc="97C4B71C">
      <w:start w:val="1"/>
      <w:numFmt w:val="decimal"/>
      <w:lvlText w:val="%1."/>
      <w:lvlJc w:val="left"/>
      <w:pPr>
        <w:ind w:left="1211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B04BDA"/>
    <w:multiLevelType w:val="multilevel"/>
    <w:tmpl w:val="0868CA3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726851E8"/>
    <w:multiLevelType w:val="multilevel"/>
    <w:tmpl w:val="D084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083DBF"/>
    <w:multiLevelType w:val="multilevel"/>
    <w:tmpl w:val="3C12064E"/>
    <w:styleLink w:val="a1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8">
    <w:nsid w:val="786478F8"/>
    <w:multiLevelType w:val="multilevel"/>
    <w:tmpl w:val="727221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FF" w:themeColor="hyperlink"/>
        <w:sz w:val="28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0000FF" w:themeColor="hyperlink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0000FF" w:themeColor="hyperlink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color w:val="0000FF" w:themeColor="hyperlink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color w:val="0000FF" w:themeColor="hyperlink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color w:val="0000FF" w:themeColor="hyperlink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0000FF" w:themeColor="hyperlink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color w:val="0000FF" w:themeColor="hyperlink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0000FF" w:themeColor="hyperlink"/>
        <w:sz w:val="28"/>
        <w:u w:val="single"/>
      </w:rPr>
    </w:lvl>
  </w:abstractNum>
  <w:abstractNum w:abstractNumId="29">
    <w:nsid w:val="7BBC1EBB"/>
    <w:multiLevelType w:val="hybridMultilevel"/>
    <w:tmpl w:val="750A9CA4"/>
    <w:lvl w:ilvl="0" w:tplc="B7BA009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27"/>
  </w:num>
  <w:num w:numId="5">
    <w:abstractNumId w:val="14"/>
  </w:num>
  <w:num w:numId="6">
    <w:abstractNumId w:val="29"/>
  </w:num>
  <w:num w:numId="7">
    <w:abstractNumId w:val="22"/>
  </w:num>
  <w:num w:numId="8">
    <w:abstractNumId w:val="11"/>
  </w:num>
  <w:num w:numId="9">
    <w:abstractNumId w:val="26"/>
  </w:num>
  <w:num w:numId="10">
    <w:abstractNumId w:val="23"/>
  </w:num>
  <w:num w:numId="11">
    <w:abstractNumId w:val="24"/>
  </w:num>
  <w:num w:numId="12">
    <w:abstractNumId w:val="28"/>
  </w:num>
  <w:num w:numId="13">
    <w:abstractNumId w:val="21"/>
  </w:num>
  <w:num w:numId="14">
    <w:abstractNumId w:val="16"/>
  </w:num>
  <w:num w:numId="15">
    <w:abstractNumId w:val="12"/>
  </w:num>
  <w:num w:numId="16">
    <w:abstractNumId w:val="15"/>
  </w:num>
  <w:num w:numId="17">
    <w:abstractNumId w:val="17"/>
  </w:num>
  <w:num w:numId="18">
    <w:abstractNumId w:val="13"/>
  </w:num>
  <w:num w:numId="1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ru-RU" w:vendorID="64" w:dllVersion="131078" w:nlCheck="1" w:checkStyle="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98"/>
    <w:rsid w:val="00000806"/>
    <w:rsid w:val="00000D08"/>
    <w:rsid w:val="00000DCD"/>
    <w:rsid w:val="0000130E"/>
    <w:rsid w:val="00001821"/>
    <w:rsid w:val="000038CC"/>
    <w:rsid w:val="000040F4"/>
    <w:rsid w:val="00004891"/>
    <w:rsid w:val="0000593D"/>
    <w:rsid w:val="00010123"/>
    <w:rsid w:val="00011B0A"/>
    <w:rsid w:val="000121AC"/>
    <w:rsid w:val="00013687"/>
    <w:rsid w:val="00013FB0"/>
    <w:rsid w:val="00014863"/>
    <w:rsid w:val="00014AB9"/>
    <w:rsid w:val="000153EB"/>
    <w:rsid w:val="00015817"/>
    <w:rsid w:val="0001597A"/>
    <w:rsid w:val="00015E1C"/>
    <w:rsid w:val="000164FE"/>
    <w:rsid w:val="00016C94"/>
    <w:rsid w:val="00016F45"/>
    <w:rsid w:val="00017214"/>
    <w:rsid w:val="00017491"/>
    <w:rsid w:val="00017D4A"/>
    <w:rsid w:val="00020375"/>
    <w:rsid w:val="0002087F"/>
    <w:rsid w:val="00021C77"/>
    <w:rsid w:val="0002314D"/>
    <w:rsid w:val="0002453A"/>
    <w:rsid w:val="00025F00"/>
    <w:rsid w:val="0002669B"/>
    <w:rsid w:val="000274F0"/>
    <w:rsid w:val="00030A14"/>
    <w:rsid w:val="00031A07"/>
    <w:rsid w:val="00034EE4"/>
    <w:rsid w:val="000353C5"/>
    <w:rsid w:val="000353DB"/>
    <w:rsid w:val="000368BF"/>
    <w:rsid w:val="00037A95"/>
    <w:rsid w:val="00037B99"/>
    <w:rsid w:val="0004022A"/>
    <w:rsid w:val="000412E8"/>
    <w:rsid w:val="00041B7C"/>
    <w:rsid w:val="0004233A"/>
    <w:rsid w:val="000424DA"/>
    <w:rsid w:val="00042889"/>
    <w:rsid w:val="000429A8"/>
    <w:rsid w:val="00042D5E"/>
    <w:rsid w:val="00043718"/>
    <w:rsid w:val="000446A6"/>
    <w:rsid w:val="00045467"/>
    <w:rsid w:val="000464F2"/>
    <w:rsid w:val="00047487"/>
    <w:rsid w:val="00047691"/>
    <w:rsid w:val="00047983"/>
    <w:rsid w:val="00047A15"/>
    <w:rsid w:val="0005219C"/>
    <w:rsid w:val="000523EF"/>
    <w:rsid w:val="000525CD"/>
    <w:rsid w:val="00053481"/>
    <w:rsid w:val="000536F6"/>
    <w:rsid w:val="0005673F"/>
    <w:rsid w:val="000576A4"/>
    <w:rsid w:val="00057973"/>
    <w:rsid w:val="0006057F"/>
    <w:rsid w:val="00060BEE"/>
    <w:rsid w:val="00060F60"/>
    <w:rsid w:val="00061538"/>
    <w:rsid w:val="00061B4C"/>
    <w:rsid w:val="00061C01"/>
    <w:rsid w:val="000635A6"/>
    <w:rsid w:val="000636CE"/>
    <w:rsid w:val="00063E53"/>
    <w:rsid w:val="0006463D"/>
    <w:rsid w:val="00064B06"/>
    <w:rsid w:val="00064B6C"/>
    <w:rsid w:val="00065525"/>
    <w:rsid w:val="00065ED6"/>
    <w:rsid w:val="00066023"/>
    <w:rsid w:val="00066FB4"/>
    <w:rsid w:val="00067956"/>
    <w:rsid w:val="000709A5"/>
    <w:rsid w:val="00070C9F"/>
    <w:rsid w:val="00070CB8"/>
    <w:rsid w:val="00071120"/>
    <w:rsid w:val="00071D6D"/>
    <w:rsid w:val="00071E52"/>
    <w:rsid w:val="00071F80"/>
    <w:rsid w:val="000730A7"/>
    <w:rsid w:val="00074EDC"/>
    <w:rsid w:val="000752CC"/>
    <w:rsid w:val="000753F5"/>
    <w:rsid w:val="000759A0"/>
    <w:rsid w:val="000802FC"/>
    <w:rsid w:val="00081F7D"/>
    <w:rsid w:val="0008201C"/>
    <w:rsid w:val="000822A1"/>
    <w:rsid w:val="00082B73"/>
    <w:rsid w:val="000832A9"/>
    <w:rsid w:val="00084602"/>
    <w:rsid w:val="000848B9"/>
    <w:rsid w:val="00085849"/>
    <w:rsid w:val="00085AAA"/>
    <w:rsid w:val="0008775B"/>
    <w:rsid w:val="00087D2F"/>
    <w:rsid w:val="000913AB"/>
    <w:rsid w:val="000914C7"/>
    <w:rsid w:val="00091C98"/>
    <w:rsid w:val="00092C49"/>
    <w:rsid w:val="00094B46"/>
    <w:rsid w:val="0009503C"/>
    <w:rsid w:val="000957C9"/>
    <w:rsid w:val="000962AF"/>
    <w:rsid w:val="00096707"/>
    <w:rsid w:val="0009680C"/>
    <w:rsid w:val="000968E2"/>
    <w:rsid w:val="000A009E"/>
    <w:rsid w:val="000A262B"/>
    <w:rsid w:val="000A27E8"/>
    <w:rsid w:val="000A3071"/>
    <w:rsid w:val="000A4A2E"/>
    <w:rsid w:val="000A5EA0"/>
    <w:rsid w:val="000A76EF"/>
    <w:rsid w:val="000A7D72"/>
    <w:rsid w:val="000B0A44"/>
    <w:rsid w:val="000B0C6F"/>
    <w:rsid w:val="000B1C5C"/>
    <w:rsid w:val="000B2729"/>
    <w:rsid w:val="000B308E"/>
    <w:rsid w:val="000B38AB"/>
    <w:rsid w:val="000B4A2C"/>
    <w:rsid w:val="000B5695"/>
    <w:rsid w:val="000B5C7D"/>
    <w:rsid w:val="000B6CFB"/>
    <w:rsid w:val="000B734B"/>
    <w:rsid w:val="000B741C"/>
    <w:rsid w:val="000B7FE5"/>
    <w:rsid w:val="000C074B"/>
    <w:rsid w:val="000C23D9"/>
    <w:rsid w:val="000C2667"/>
    <w:rsid w:val="000C2BC5"/>
    <w:rsid w:val="000C379D"/>
    <w:rsid w:val="000C3DBE"/>
    <w:rsid w:val="000C41F4"/>
    <w:rsid w:val="000C4248"/>
    <w:rsid w:val="000C4D69"/>
    <w:rsid w:val="000C4D92"/>
    <w:rsid w:val="000C5C9D"/>
    <w:rsid w:val="000C5DB1"/>
    <w:rsid w:val="000C6F14"/>
    <w:rsid w:val="000C72D0"/>
    <w:rsid w:val="000D070B"/>
    <w:rsid w:val="000D0EAC"/>
    <w:rsid w:val="000D0FA4"/>
    <w:rsid w:val="000D15F9"/>
    <w:rsid w:val="000D2242"/>
    <w:rsid w:val="000D2CDA"/>
    <w:rsid w:val="000D2DDD"/>
    <w:rsid w:val="000D3E2D"/>
    <w:rsid w:val="000D476E"/>
    <w:rsid w:val="000D4958"/>
    <w:rsid w:val="000D5345"/>
    <w:rsid w:val="000D5F0C"/>
    <w:rsid w:val="000D66C2"/>
    <w:rsid w:val="000D6EAE"/>
    <w:rsid w:val="000D710B"/>
    <w:rsid w:val="000D7645"/>
    <w:rsid w:val="000E0035"/>
    <w:rsid w:val="000E0363"/>
    <w:rsid w:val="000E0ACA"/>
    <w:rsid w:val="000E0C4B"/>
    <w:rsid w:val="000E213D"/>
    <w:rsid w:val="000E2C4F"/>
    <w:rsid w:val="000E3608"/>
    <w:rsid w:val="000E3FD0"/>
    <w:rsid w:val="000E418A"/>
    <w:rsid w:val="000E66FD"/>
    <w:rsid w:val="000E68B1"/>
    <w:rsid w:val="000E761B"/>
    <w:rsid w:val="000E76CC"/>
    <w:rsid w:val="000F2016"/>
    <w:rsid w:val="000F3CDF"/>
    <w:rsid w:val="000F4961"/>
    <w:rsid w:val="000F51F0"/>
    <w:rsid w:val="000F5C77"/>
    <w:rsid w:val="000F7A45"/>
    <w:rsid w:val="00101550"/>
    <w:rsid w:val="00101E7C"/>
    <w:rsid w:val="00102B81"/>
    <w:rsid w:val="001031EE"/>
    <w:rsid w:val="00103BA0"/>
    <w:rsid w:val="0010572C"/>
    <w:rsid w:val="001062F2"/>
    <w:rsid w:val="00106B9D"/>
    <w:rsid w:val="00107E32"/>
    <w:rsid w:val="0011006A"/>
    <w:rsid w:val="00110910"/>
    <w:rsid w:val="00110C6E"/>
    <w:rsid w:val="001110C6"/>
    <w:rsid w:val="001117EA"/>
    <w:rsid w:val="00111B6B"/>
    <w:rsid w:val="00112253"/>
    <w:rsid w:val="0011287A"/>
    <w:rsid w:val="00113E83"/>
    <w:rsid w:val="00114C43"/>
    <w:rsid w:val="0011529A"/>
    <w:rsid w:val="00116077"/>
    <w:rsid w:val="0011642A"/>
    <w:rsid w:val="001179B4"/>
    <w:rsid w:val="00120A09"/>
    <w:rsid w:val="00121434"/>
    <w:rsid w:val="00121CB1"/>
    <w:rsid w:val="00122BF6"/>
    <w:rsid w:val="00123702"/>
    <w:rsid w:val="00123981"/>
    <w:rsid w:val="00124525"/>
    <w:rsid w:val="001247E9"/>
    <w:rsid w:val="00124CA5"/>
    <w:rsid w:val="0012526C"/>
    <w:rsid w:val="00127B70"/>
    <w:rsid w:val="001301F4"/>
    <w:rsid w:val="00131311"/>
    <w:rsid w:val="00131B37"/>
    <w:rsid w:val="00131DBB"/>
    <w:rsid w:val="00131E42"/>
    <w:rsid w:val="00134A86"/>
    <w:rsid w:val="00136496"/>
    <w:rsid w:val="001367C8"/>
    <w:rsid w:val="001400A6"/>
    <w:rsid w:val="001403A8"/>
    <w:rsid w:val="001403D2"/>
    <w:rsid w:val="001414C0"/>
    <w:rsid w:val="00141B67"/>
    <w:rsid w:val="001420AE"/>
    <w:rsid w:val="0014308E"/>
    <w:rsid w:val="001434EF"/>
    <w:rsid w:val="001445A0"/>
    <w:rsid w:val="0014475E"/>
    <w:rsid w:val="00145C7D"/>
    <w:rsid w:val="001478C0"/>
    <w:rsid w:val="00147CB3"/>
    <w:rsid w:val="0015003F"/>
    <w:rsid w:val="001508D1"/>
    <w:rsid w:val="00150EAF"/>
    <w:rsid w:val="00151609"/>
    <w:rsid w:val="001530C5"/>
    <w:rsid w:val="00153264"/>
    <w:rsid w:val="001536A9"/>
    <w:rsid w:val="00153C55"/>
    <w:rsid w:val="00154065"/>
    <w:rsid w:val="0015431F"/>
    <w:rsid w:val="00155C8C"/>
    <w:rsid w:val="00156842"/>
    <w:rsid w:val="00156E29"/>
    <w:rsid w:val="001607FB"/>
    <w:rsid w:val="00160994"/>
    <w:rsid w:val="00162A86"/>
    <w:rsid w:val="00162B09"/>
    <w:rsid w:val="00162ECB"/>
    <w:rsid w:val="0016357B"/>
    <w:rsid w:val="00163C59"/>
    <w:rsid w:val="0016426E"/>
    <w:rsid w:val="001642E2"/>
    <w:rsid w:val="0016436C"/>
    <w:rsid w:val="00164E1B"/>
    <w:rsid w:val="001653E3"/>
    <w:rsid w:val="00165BF2"/>
    <w:rsid w:val="00166052"/>
    <w:rsid w:val="00166B8C"/>
    <w:rsid w:val="0017054D"/>
    <w:rsid w:val="001716C1"/>
    <w:rsid w:val="00172C5C"/>
    <w:rsid w:val="00172E8E"/>
    <w:rsid w:val="00173090"/>
    <w:rsid w:val="001734A5"/>
    <w:rsid w:val="001737DC"/>
    <w:rsid w:val="00174BC7"/>
    <w:rsid w:val="00175DF7"/>
    <w:rsid w:val="00176EAB"/>
    <w:rsid w:val="001777E0"/>
    <w:rsid w:val="00180FD7"/>
    <w:rsid w:val="00182F61"/>
    <w:rsid w:val="0018594A"/>
    <w:rsid w:val="00186E52"/>
    <w:rsid w:val="00187B37"/>
    <w:rsid w:val="00190AFA"/>
    <w:rsid w:val="00191CF5"/>
    <w:rsid w:val="001920E3"/>
    <w:rsid w:val="001925D4"/>
    <w:rsid w:val="00192936"/>
    <w:rsid w:val="00193166"/>
    <w:rsid w:val="001941A9"/>
    <w:rsid w:val="0019463E"/>
    <w:rsid w:val="001A02F2"/>
    <w:rsid w:val="001A0529"/>
    <w:rsid w:val="001A17B2"/>
    <w:rsid w:val="001A27D4"/>
    <w:rsid w:val="001A4DA9"/>
    <w:rsid w:val="001A5EF2"/>
    <w:rsid w:val="001A76B5"/>
    <w:rsid w:val="001A783D"/>
    <w:rsid w:val="001B1339"/>
    <w:rsid w:val="001B15C3"/>
    <w:rsid w:val="001B2E8F"/>
    <w:rsid w:val="001B3866"/>
    <w:rsid w:val="001B3B97"/>
    <w:rsid w:val="001B425C"/>
    <w:rsid w:val="001B5427"/>
    <w:rsid w:val="001B56AC"/>
    <w:rsid w:val="001B5BB0"/>
    <w:rsid w:val="001B5CF5"/>
    <w:rsid w:val="001B64EC"/>
    <w:rsid w:val="001B6695"/>
    <w:rsid w:val="001B6734"/>
    <w:rsid w:val="001B71B1"/>
    <w:rsid w:val="001B728D"/>
    <w:rsid w:val="001B751F"/>
    <w:rsid w:val="001B76AE"/>
    <w:rsid w:val="001C0E27"/>
    <w:rsid w:val="001C2729"/>
    <w:rsid w:val="001C68A5"/>
    <w:rsid w:val="001D0322"/>
    <w:rsid w:val="001D04F7"/>
    <w:rsid w:val="001D1D23"/>
    <w:rsid w:val="001D1FE1"/>
    <w:rsid w:val="001D28C3"/>
    <w:rsid w:val="001D2C74"/>
    <w:rsid w:val="001D4BB6"/>
    <w:rsid w:val="001D4DA9"/>
    <w:rsid w:val="001D5ECF"/>
    <w:rsid w:val="001D5FFC"/>
    <w:rsid w:val="001D690B"/>
    <w:rsid w:val="001D7305"/>
    <w:rsid w:val="001D797B"/>
    <w:rsid w:val="001E0BCB"/>
    <w:rsid w:val="001E1A60"/>
    <w:rsid w:val="001E1A7C"/>
    <w:rsid w:val="001E1F7E"/>
    <w:rsid w:val="001E236A"/>
    <w:rsid w:val="001E2593"/>
    <w:rsid w:val="001E2953"/>
    <w:rsid w:val="001E319B"/>
    <w:rsid w:val="001E37EA"/>
    <w:rsid w:val="001E692C"/>
    <w:rsid w:val="001E6F93"/>
    <w:rsid w:val="001E77BA"/>
    <w:rsid w:val="001E7865"/>
    <w:rsid w:val="001F05A2"/>
    <w:rsid w:val="001F1979"/>
    <w:rsid w:val="001F1BBD"/>
    <w:rsid w:val="001F1ED2"/>
    <w:rsid w:val="001F40F3"/>
    <w:rsid w:val="001F47D6"/>
    <w:rsid w:val="001F6114"/>
    <w:rsid w:val="001F7CCE"/>
    <w:rsid w:val="00201D1B"/>
    <w:rsid w:val="00202652"/>
    <w:rsid w:val="002031CF"/>
    <w:rsid w:val="00204634"/>
    <w:rsid w:val="002053BC"/>
    <w:rsid w:val="00205A6E"/>
    <w:rsid w:val="00206D77"/>
    <w:rsid w:val="0020777E"/>
    <w:rsid w:val="0021119F"/>
    <w:rsid w:val="0021143F"/>
    <w:rsid w:val="00212E2F"/>
    <w:rsid w:val="00214969"/>
    <w:rsid w:val="00214CB0"/>
    <w:rsid w:val="00215BD8"/>
    <w:rsid w:val="00216CF7"/>
    <w:rsid w:val="00217875"/>
    <w:rsid w:val="002203F8"/>
    <w:rsid w:val="00220AA4"/>
    <w:rsid w:val="00221A70"/>
    <w:rsid w:val="0022281F"/>
    <w:rsid w:val="00222F20"/>
    <w:rsid w:val="002247D1"/>
    <w:rsid w:val="002265E0"/>
    <w:rsid w:val="0022677F"/>
    <w:rsid w:val="00231096"/>
    <w:rsid w:val="00231462"/>
    <w:rsid w:val="00231682"/>
    <w:rsid w:val="0023218B"/>
    <w:rsid w:val="00232A3E"/>
    <w:rsid w:val="00232A6F"/>
    <w:rsid w:val="00232B77"/>
    <w:rsid w:val="00234D24"/>
    <w:rsid w:val="00235E0B"/>
    <w:rsid w:val="002363FE"/>
    <w:rsid w:val="00237845"/>
    <w:rsid w:val="00240D61"/>
    <w:rsid w:val="002420DD"/>
    <w:rsid w:val="00243E59"/>
    <w:rsid w:val="00244D18"/>
    <w:rsid w:val="00245E9C"/>
    <w:rsid w:val="00246607"/>
    <w:rsid w:val="00247A03"/>
    <w:rsid w:val="00250413"/>
    <w:rsid w:val="00250833"/>
    <w:rsid w:val="002519C0"/>
    <w:rsid w:val="00251CAB"/>
    <w:rsid w:val="002535E0"/>
    <w:rsid w:val="0025388D"/>
    <w:rsid w:val="00256E89"/>
    <w:rsid w:val="0026146C"/>
    <w:rsid w:val="00261961"/>
    <w:rsid w:val="002628E2"/>
    <w:rsid w:val="002637E6"/>
    <w:rsid w:val="00263894"/>
    <w:rsid w:val="00263ABA"/>
    <w:rsid w:val="00263AFE"/>
    <w:rsid w:val="0026438A"/>
    <w:rsid w:val="0026444C"/>
    <w:rsid w:val="00265A92"/>
    <w:rsid w:val="00265D94"/>
    <w:rsid w:val="002660ED"/>
    <w:rsid w:val="002666C1"/>
    <w:rsid w:val="00266750"/>
    <w:rsid w:val="0027005C"/>
    <w:rsid w:val="0027075A"/>
    <w:rsid w:val="00270A7A"/>
    <w:rsid w:val="00271C93"/>
    <w:rsid w:val="002729D9"/>
    <w:rsid w:val="00273553"/>
    <w:rsid w:val="0027427F"/>
    <w:rsid w:val="0027529D"/>
    <w:rsid w:val="002756D3"/>
    <w:rsid w:val="0027587F"/>
    <w:rsid w:val="0027755A"/>
    <w:rsid w:val="002810E8"/>
    <w:rsid w:val="002818DC"/>
    <w:rsid w:val="00281966"/>
    <w:rsid w:val="002825FD"/>
    <w:rsid w:val="002829DD"/>
    <w:rsid w:val="00282EF6"/>
    <w:rsid w:val="002833BF"/>
    <w:rsid w:val="00283655"/>
    <w:rsid w:val="002838CC"/>
    <w:rsid w:val="00283AAF"/>
    <w:rsid w:val="00283DE6"/>
    <w:rsid w:val="00284822"/>
    <w:rsid w:val="00284DA7"/>
    <w:rsid w:val="00284F82"/>
    <w:rsid w:val="00285591"/>
    <w:rsid w:val="00287D2C"/>
    <w:rsid w:val="00290A7F"/>
    <w:rsid w:val="00291298"/>
    <w:rsid w:val="00291CFA"/>
    <w:rsid w:val="00291EA6"/>
    <w:rsid w:val="00291EAE"/>
    <w:rsid w:val="002930BD"/>
    <w:rsid w:val="00293550"/>
    <w:rsid w:val="00294024"/>
    <w:rsid w:val="00294EE8"/>
    <w:rsid w:val="00295ABA"/>
    <w:rsid w:val="0029656F"/>
    <w:rsid w:val="002966EC"/>
    <w:rsid w:val="002970A5"/>
    <w:rsid w:val="0029744E"/>
    <w:rsid w:val="00297A99"/>
    <w:rsid w:val="002A02C1"/>
    <w:rsid w:val="002A04F2"/>
    <w:rsid w:val="002A11D8"/>
    <w:rsid w:val="002A281A"/>
    <w:rsid w:val="002A2934"/>
    <w:rsid w:val="002A3194"/>
    <w:rsid w:val="002A34DC"/>
    <w:rsid w:val="002A34F8"/>
    <w:rsid w:val="002A35BB"/>
    <w:rsid w:val="002A3AA1"/>
    <w:rsid w:val="002A5617"/>
    <w:rsid w:val="002A5F12"/>
    <w:rsid w:val="002A62C8"/>
    <w:rsid w:val="002B080B"/>
    <w:rsid w:val="002B0BE0"/>
    <w:rsid w:val="002B16B6"/>
    <w:rsid w:val="002B1CE5"/>
    <w:rsid w:val="002B5142"/>
    <w:rsid w:val="002B69E2"/>
    <w:rsid w:val="002C080E"/>
    <w:rsid w:val="002C0B9B"/>
    <w:rsid w:val="002C125B"/>
    <w:rsid w:val="002C1909"/>
    <w:rsid w:val="002C1A20"/>
    <w:rsid w:val="002C1B6A"/>
    <w:rsid w:val="002C1E6D"/>
    <w:rsid w:val="002C2DF5"/>
    <w:rsid w:val="002C2FE0"/>
    <w:rsid w:val="002C3517"/>
    <w:rsid w:val="002C3E10"/>
    <w:rsid w:val="002C42C8"/>
    <w:rsid w:val="002C48CE"/>
    <w:rsid w:val="002C52CE"/>
    <w:rsid w:val="002C5634"/>
    <w:rsid w:val="002C5E4F"/>
    <w:rsid w:val="002C60E6"/>
    <w:rsid w:val="002C6820"/>
    <w:rsid w:val="002C7DEF"/>
    <w:rsid w:val="002D081A"/>
    <w:rsid w:val="002D0F05"/>
    <w:rsid w:val="002D1346"/>
    <w:rsid w:val="002D1CF2"/>
    <w:rsid w:val="002D2B23"/>
    <w:rsid w:val="002D3B60"/>
    <w:rsid w:val="002D3FBA"/>
    <w:rsid w:val="002D5146"/>
    <w:rsid w:val="002D57DC"/>
    <w:rsid w:val="002D5FA2"/>
    <w:rsid w:val="002D609F"/>
    <w:rsid w:val="002D687A"/>
    <w:rsid w:val="002D729C"/>
    <w:rsid w:val="002D76C4"/>
    <w:rsid w:val="002E0F0C"/>
    <w:rsid w:val="002E1CB9"/>
    <w:rsid w:val="002E2B48"/>
    <w:rsid w:val="002E34C8"/>
    <w:rsid w:val="002E38EE"/>
    <w:rsid w:val="002E664F"/>
    <w:rsid w:val="002E72A8"/>
    <w:rsid w:val="002E7376"/>
    <w:rsid w:val="002E7D74"/>
    <w:rsid w:val="002F0047"/>
    <w:rsid w:val="002F03E0"/>
    <w:rsid w:val="002F1D9E"/>
    <w:rsid w:val="002F2B55"/>
    <w:rsid w:val="002F335B"/>
    <w:rsid w:val="002F41B8"/>
    <w:rsid w:val="002F4498"/>
    <w:rsid w:val="002F481D"/>
    <w:rsid w:val="002F57DD"/>
    <w:rsid w:val="002F58F0"/>
    <w:rsid w:val="002F61B0"/>
    <w:rsid w:val="002F61CE"/>
    <w:rsid w:val="002F7573"/>
    <w:rsid w:val="002F78F4"/>
    <w:rsid w:val="00300016"/>
    <w:rsid w:val="00300148"/>
    <w:rsid w:val="00300262"/>
    <w:rsid w:val="003004AF"/>
    <w:rsid w:val="00301881"/>
    <w:rsid w:val="00302739"/>
    <w:rsid w:val="00302A91"/>
    <w:rsid w:val="003033AE"/>
    <w:rsid w:val="00303B93"/>
    <w:rsid w:val="003056F8"/>
    <w:rsid w:val="00306125"/>
    <w:rsid w:val="0030623E"/>
    <w:rsid w:val="00306D94"/>
    <w:rsid w:val="00307B4B"/>
    <w:rsid w:val="00311CA0"/>
    <w:rsid w:val="00311E5B"/>
    <w:rsid w:val="003124F7"/>
    <w:rsid w:val="003127B1"/>
    <w:rsid w:val="003127CC"/>
    <w:rsid w:val="0031399A"/>
    <w:rsid w:val="00313DA3"/>
    <w:rsid w:val="00313E35"/>
    <w:rsid w:val="0031464E"/>
    <w:rsid w:val="00314FD0"/>
    <w:rsid w:val="003154ED"/>
    <w:rsid w:val="0031690E"/>
    <w:rsid w:val="00317ADE"/>
    <w:rsid w:val="00317E1A"/>
    <w:rsid w:val="00317F5D"/>
    <w:rsid w:val="00317F91"/>
    <w:rsid w:val="003207CF"/>
    <w:rsid w:val="00320F18"/>
    <w:rsid w:val="00321704"/>
    <w:rsid w:val="00323C11"/>
    <w:rsid w:val="00325057"/>
    <w:rsid w:val="00325984"/>
    <w:rsid w:val="00325D4F"/>
    <w:rsid w:val="00327207"/>
    <w:rsid w:val="003315E3"/>
    <w:rsid w:val="00331C99"/>
    <w:rsid w:val="00331F3C"/>
    <w:rsid w:val="0033322F"/>
    <w:rsid w:val="003351FE"/>
    <w:rsid w:val="00335FFF"/>
    <w:rsid w:val="003367CE"/>
    <w:rsid w:val="00337532"/>
    <w:rsid w:val="0034072C"/>
    <w:rsid w:val="00341BAA"/>
    <w:rsid w:val="00342ED8"/>
    <w:rsid w:val="00344230"/>
    <w:rsid w:val="0034439C"/>
    <w:rsid w:val="00344512"/>
    <w:rsid w:val="003446B0"/>
    <w:rsid w:val="00344E6E"/>
    <w:rsid w:val="0034679A"/>
    <w:rsid w:val="0035039B"/>
    <w:rsid w:val="003507C7"/>
    <w:rsid w:val="00350915"/>
    <w:rsid w:val="003514FE"/>
    <w:rsid w:val="00351A66"/>
    <w:rsid w:val="003529F5"/>
    <w:rsid w:val="0035390B"/>
    <w:rsid w:val="003543E2"/>
    <w:rsid w:val="00355604"/>
    <w:rsid w:val="00355CC6"/>
    <w:rsid w:val="003560F2"/>
    <w:rsid w:val="00356337"/>
    <w:rsid w:val="00357896"/>
    <w:rsid w:val="00357EF9"/>
    <w:rsid w:val="00360ABD"/>
    <w:rsid w:val="003611EE"/>
    <w:rsid w:val="00361A12"/>
    <w:rsid w:val="00364203"/>
    <w:rsid w:val="00364D9E"/>
    <w:rsid w:val="0036506F"/>
    <w:rsid w:val="003652E8"/>
    <w:rsid w:val="00366029"/>
    <w:rsid w:val="00366279"/>
    <w:rsid w:val="00366534"/>
    <w:rsid w:val="0037278D"/>
    <w:rsid w:val="00373456"/>
    <w:rsid w:val="003736B9"/>
    <w:rsid w:val="00373D8F"/>
    <w:rsid w:val="003741FA"/>
    <w:rsid w:val="003748FD"/>
    <w:rsid w:val="00374C4B"/>
    <w:rsid w:val="00374E17"/>
    <w:rsid w:val="00375499"/>
    <w:rsid w:val="00376090"/>
    <w:rsid w:val="003768B7"/>
    <w:rsid w:val="003819AC"/>
    <w:rsid w:val="00381FEA"/>
    <w:rsid w:val="0038200E"/>
    <w:rsid w:val="0038249D"/>
    <w:rsid w:val="003837E9"/>
    <w:rsid w:val="00386301"/>
    <w:rsid w:val="003866AF"/>
    <w:rsid w:val="00387711"/>
    <w:rsid w:val="00387DA6"/>
    <w:rsid w:val="003921F1"/>
    <w:rsid w:val="0039375E"/>
    <w:rsid w:val="00393B53"/>
    <w:rsid w:val="00393D95"/>
    <w:rsid w:val="00395F23"/>
    <w:rsid w:val="00396338"/>
    <w:rsid w:val="003968C7"/>
    <w:rsid w:val="00397477"/>
    <w:rsid w:val="003A0B15"/>
    <w:rsid w:val="003A19B2"/>
    <w:rsid w:val="003A67D1"/>
    <w:rsid w:val="003A747E"/>
    <w:rsid w:val="003A75D3"/>
    <w:rsid w:val="003B03ED"/>
    <w:rsid w:val="003B066C"/>
    <w:rsid w:val="003B10D2"/>
    <w:rsid w:val="003B1CFD"/>
    <w:rsid w:val="003B1D27"/>
    <w:rsid w:val="003B2E1B"/>
    <w:rsid w:val="003B3439"/>
    <w:rsid w:val="003B66EA"/>
    <w:rsid w:val="003B6CD4"/>
    <w:rsid w:val="003B735F"/>
    <w:rsid w:val="003B7C09"/>
    <w:rsid w:val="003B7D95"/>
    <w:rsid w:val="003B7EC0"/>
    <w:rsid w:val="003C0E99"/>
    <w:rsid w:val="003C1856"/>
    <w:rsid w:val="003C2AFB"/>
    <w:rsid w:val="003C4FB3"/>
    <w:rsid w:val="003C5395"/>
    <w:rsid w:val="003C6C58"/>
    <w:rsid w:val="003C71A9"/>
    <w:rsid w:val="003D03A0"/>
    <w:rsid w:val="003D0F5F"/>
    <w:rsid w:val="003D222B"/>
    <w:rsid w:val="003D2D65"/>
    <w:rsid w:val="003D3359"/>
    <w:rsid w:val="003D4D7D"/>
    <w:rsid w:val="003D6416"/>
    <w:rsid w:val="003D6BED"/>
    <w:rsid w:val="003D6EAB"/>
    <w:rsid w:val="003D772C"/>
    <w:rsid w:val="003D781F"/>
    <w:rsid w:val="003D7EFB"/>
    <w:rsid w:val="003E04FF"/>
    <w:rsid w:val="003E1C10"/>
    <w:rsid w:val="003E20DE"/>
    <w:rsid w:val="003E218B"/>
    <w:rsid w:val="003E240A"/>
    <w:rsid w:val="003E2B87"/>
    <w:rsid w:val="003E4801"/>
    <w:rsid w:val="003E52E4"/>
    <w:rsid w:val="003E5376"/>
    <w:rsid w:val="003E58D7"/>
    <w:rsid w:val="003E6959"/>
    <w:rsid w:val="003E758C"/>
    <w:rsid w:val="003F00AC"/>
    <w:rsid w:val="003F23ED"/>
    <w:rsid w:val="003F2C79"/>
    <w:rsid w:val="003F2F52"/>
    <w:rsid w:val="003F4F8F"/>
    <w:rsid w:val="003F52BD"/>
    <w:rsid w:val="003F62CE"/>
    <w:rsid w:val="003F7804"/>
    <w:rsid w:val="003F7E04"/>
    <w:rsid w:val="004019B0"/>
    <w:rsid w:val="0040212E"/>
    <w:rsid w:val="00403767"/>
    <w:rsid w:val="00403F78"/>
    <w:rsid w:val="00404947"/>
    <w:rsid w:val="00404C56"/>
    <w:rsid w:val="004057CA"/>
    <w:rsid w:val="00405D30"/>
    <w:rsid w:val="00405EF3"/>
    <w:rsid w:val="00406352"/>
    <w:rsid w:val="0041013E"/>
    <w:rsid w:val="0041083E"/>
    <w:rsid w:val="00412738"/>
    <w:rsid w:val="00412CA6"/>
    <w:rsid w:val="0041306F"/>
    <w:rsid w:val="004138E9"/>
    <w:rsid w:val="00413ACE"/>
    <w:rsid w:val="004157D1"/>
    <w:rsid w:val="0041603A"/>
    <w:rsid w:val="004160FA"/>
    <w:rsid w:val="00416AB1"/>
    <w:rsid w:val="0042050B"/>
    <w:rsid w:val="00421D89"/>
    <w:rsid w:val="00422275"/>
    <w:rsid w:val="00422DE4"/>
    <w:rsid w:val="004237AC"/>
    <w:rsid w:val="0042407F"/>
    <w:rsid w:val="004262AB"/>
    <w:rsid w:val="004265B3"/>
    <w:rsid w:val="00426607"/>
    <w:rsid w:val="00426852"/>
    <w:rsid w:val="00427FB1"/>
    <w:rsid w:val="00430165"/>
    <w:rsid w:val="00430AB7"/>
    <w:rsid w:val="00430F19"/>
    <w:rsid w:val="004314FC"/>
    <w:rsid w:val="004323A4"/>
    <w:rsid w:val="0043251A"/>
    <w:rsid w:val="004327FD"/>
    <w:rsid w:val="00433C76"/>
    <w:rsid w:val="004347F0"/>
    <w:rsid w:val="00435031"/>
    <w:rsid w:val="00436812"/>
    <w:rsid w:val="00436AA7"/>
    <w:rsid w:val="0043796E"/>
    <w:rsid w:val="00437D46"/>
    <w:rsid w:val="004406C6"/>
    <w:rsid w:val="00440F85"/>
    <w:rsid w:val="004417DA"/>
    <w:rsid w:val="004429F5"/>
    <w:rsid w:val="00443370"/>
    <w:rsid w:val="0044395F"/>
    <w:rsid w:val="00443B03"/>
    <w:rsid w:val="00443D9C"/>
    <w:rsid w:val="00444D11"/>
    <w:rsid w:val="00444EC6"/>
    <w:rsid w:val="00444FDA"/>
    <w:rsid w:val="00445E91"/>
    <w:rsid w:val="004465DB"/>
    <w:rsid w:val="0044673D"/>
    <w:rsid w:val="004471FC"/>
    <w:rsid w:val="00447673"/>
    <w:rsid w:val="0045009E"/>
    <w:rsid w:val="00450A7E"/>
    <w:rsid w:val="00452D6F"/>
    <w:rsid w:val="004530E2"/>
    <w:rsid w:val="004535C4"/>
    <w:rsid w:val="004546A1"/>
    <w:rsid w:val="00455339"/>
    <w:rsid w:val="00456479"/>
    <w:rsid w:val="00456B2A"/>
    <w:rsid w:val="004573FC"/>
    <w:rsid w:val="00462522"/>
    <w:rsid w:val="00462C29"/>
    <w:rsid w:val="00462E5F"/>
    <w:rsid w:val="00463764"/>
    <w:rsid w:val="00464E76"/>
    <w:rsid w:val="0046656B"/>
    <w:rsid w:val="00466644"/>
    <w:rsid w:val="004667CD"/>
    <w:rsid w:val="004674B5"/>
    <w:rsid w:val="0047016D"/>
    <w:rsid w:val="00470D1A"/>
    <w:rsid w:val="00471452"/>
    <w:rsid w:val="004718C8"/>
    <w:rsid w:val="00471A4E"/>
    <w:rsid w:val="0047210B"/>
    <w:rsid w:val="00472589"/>
    <w:rsid w:val="004727EC"/>
    <w:rsid w:val="00472E5F"/>
    <w:rsid w:val="00472F7D"/>
    <w:rsid w:val="0047549A"/>
    <w:rsid w:val="00476827"/>
    <w:rsid w:val="00476A20"/>
    <w:rsid w:val="00476BC5"/>
    <w:rsid w:val="00476E79"/>
    <w:rsid w:val="00477CF2"/>
    <w:rsid w:val="00477EB0"/>
    <w:rsid w:val="0048032B"/>
    <w:rsid w:val="00480711"/>
    <w:rsid w:val="004807A2"/>
    <w:rsid w:val="0048294D"/>
    <w:rsid w:val="004832A6"/>
    <w:rsid w:val="00483337"/>
    <w:rsid w:val="00484954"/>
    <w:rsid w:val="004855D6"/>
    <w:rsid w:val="004856BD"/>
    <w:rsid w:val="00490302"/>
    <w:rsid w:val="00490390"/>
    <w:rsid w:val="0049052A"/>
    <w:rsid w:val="00490D6A"/>
    <w:rsid w:val="0049128C"/>
    <w:rsid w:val="004918B5"/>
    <w:rsid w:val="0049362C"/>
    <w:rsid w:val="00493918"/>
    <w:rsid w:val="0049428C"/>
    <w:rsid w:val="00494F96"/>
    <w:rsid w:val="00495BE2"/>
    <w:rsid w:val="00495E5B"/>
    <w:rsid w:val="0049657A"/>
    <w:rsid w:val="00496B1F"/>
    <w:rsid w:val="00496E17"/>
    <w:rsid w:val="004971C6"/>
    <w:rsid w:val="00497F42"/>
    <w:rsid w:val="004A039D"/>
    <w:rsid w:val="004A03ED"/>
    <w:rsid w:val="004A06A6"/>
    <w:rsid w:val="004A098F"/>
    <w:rsid w:val="004A2EF2"/>
    <w:rsid w:val="004A352C"/>
    <w:rsid w:val="004A3922"/>
    <w:rsid w:val="004A3C4B"/>
    <w:rsid w:val="004A3CDE"/>
    <w:rsid w:val="004A54F9"/>
    <w:rsid w:val="004A5BF3"/>
    <w:rsid w:val="004A5D1E"/>
    <w:rsid w:val="004A5F12"/>
    <w:rsid w:val="004A6041"/>
    <w:rsid w:val="004A6601"/>
    <w:rsid w:val="004A68BA"/>
    <w:rsid w:val="004A6E9E"/>
    <w:rsid w:val="004A768F"/>
    <w:rsid w:val="004B0B5E"/>
    <w:rsid w:val="004B3160"/>
    <w:rsid w:val="004B33C1"/>
    <w:rsid w:val="004B3E75"/>
    <w:rsid w:val="004B43D8"/>
    <w:rsid w:val="004B582F"/>
    <w:rsid w:val="004B6E2E"/>
    <w:rsid w:val="004B7507"/>
    <w:rsid w:val="004C0D71"/>
    <w:rsid w:val="004C0F17"/>
    <w:rsid w:val="004C0FBC"/>
    <w:rsid w:val="004C27F3"/>
    <w:rsid w:val="004C3120"/>
    <w:rsid w:val="004C372F"/>
    <w:rsid w:val="004C3820"/>
    <w:rsid w:val="004C484C"/>
    <w:rsid w:val="004C50C2"/>
    <w:rsid w:val="004C514A"/>
    <w:rsid w:val="004C5ECE"/>
    <w:rsid w:val="004C6484"/>
    <w:rsid w:val="004C66A0"/>
    <w:rsid w:val="004C671F"/>
    <w:rsid w:val="004C6DB2"/>
    <w:rsid w:val="004C7D7B"/>
    <w:rsid w:val="004C7E4F"/>
    <w:rsid w:val="004D0BF3"/>
    <w:rsid w:val="004D0F6E"/>
    <w:rsid w:val="004D126E"/>
    <w:rsid w:val="004D1355"/>
    <w:rsid w:val="004D2DE5"/>
    <w:rsid w:val="004D3D13"/>
    <w:rsid w:val="004D49D0"/>
    <w:rsid w:val="004D58FD"/>
    <w:rsid w:val="004D60A6"/>
    <w:rsid w:val="004D76B1"/>
    <w:rsid w:val="004E0334"/>
    <w:rsid w:val="004E1E11"/>
    <w:rsid w:val="004E21A0"/>
    <w:rsid w:val="004E2A2A"/>
    <w:rsid w:val="004E3089"/>
    <w:rsid w:val="004E319C"/>
    <w:rsid w:val="004E41C9"/>
    <w:rsid w:val="004E47A0"/>
    <w:rsid w:val="004E4A0F"/>
    <w:rsid w:val="004E4DDE"/>
    <w:rsid w:val="004E5DC3"/>
    <w:rsid w:val="004E5DFF"/>
    <w:rsid w:val="004E619B"/>
    <w:rsid w:val="004E7B85"/>
    <w:rsid w:val="004F00CC"/>
    <w:rsid w:val="004F0B9A"/>
    <w:rsid w:val="004F19FF"/>
    <w:rsid w:val="004F2799"/>
    <w:rsid w:val="004F45DB"/>
    <w:rsid w:val="004F4CAA"/>
    <w:rsid w:val="004F5033"/>
    <w:rsid w:val="004F599D"/>
    <w:rsid w:val="004F5DE5"/>
    <w:rsid w:val="004F6B0A"/>
    <w:rsid w:val="004F7020"/>
    <w:rsid w:val="004F7251"/>
    <w:rsid w:val="004F73E8"/>
    <w:rsid w:val="004F7C1B"/>
    <w:rsid w:val="0050001A"/>
    <w:rsid w:val="005018CE"/>
    <w:rsid w:val="005023BC"/>
    <w:rsid w:val="00502C3F"/>
    <w:rsid w:val="00502D91"/>
    <w:rsid w:val="0050338C"/>
    <w:rsid w:val="00503554"/>
    <w:rsid w:val="00505F5A"/>
    <w:rsid w:val="00506D19"/>
    <w:rsid w:val="00506E9A"/>
    <w:rsid w:val="00507A53"/>
    <w:rsid w:val="00507CC3"/>
    <w:rsid w:val="005111BE"/>
    <w:rsid w:val="0051280D"/>
    <w:rsid w:val="0051360F"/>
    <w:rsid w:val="00513C63"/>
    <w:rsid w:val="00514A7C"/>
    <w:rsid w:val="00514D27"/>
    <w:rsid w:val="00515F1E"/>
    <w:rsid w:val="00516875"/>
    <w:rsid w:val="00516B7D"/>
    <w:rsid w:val="005170DA"/>
    <w:rsid w:val="00517BD0"/>
    <w:rsid w:val="00517F45"/>
    <w:rsid w:val="00517FE1"/>
    <w:rsid w:val="005217C2"/>
    <w:rsid w:val="005223BC"/>
    <w:rsid w:val="00522C13"/>
    <w:rsid w:val="00522D87"/>
    <w:rsid w:val="00523227"/>
    <w:rsid w:val="00523C00"/>
    <w:rsid w:val="0052444F"/>
    <w:rsid w:val="005251BD"/>
    <w:rsid w:val="005253D5"/>
    <w:rsid w:val="00530B62"/>
    <w:rsid w:val="00530F65"/>
    <w:rsid w:val="0053160E"/>
    <w:rsid w:val="00532569"/>
    <w:rsid w:val="00532B16"/>
    <w:rsid w:val="005331BA"/>
    <w:rsid w:val="00533854"/>
    <w:rsid w:val="0053424A"/>
    <w:rsid w:val="00536764"/>
    <w:rsid w:val="00536A70"/>
    <w:rsid w:val="00537924"/>
    <w:rsid w:val="005406E3"/>
    <w:rsid w:val="00541EA6"/>
    <w:rsid w:val="005428B8"/>
    <w:rsid w:val="00542F44"/>
    <w:rsid w:val="00543A8D"/>
    <w:rsid w:val="005447F1"/>
    <w:rsid w:val="00544F8D"/>
    <w:rsid w:val="00546DE0"/>
    <w:rsid w:val="00546FAE"/>
    <w:rsid w:val="00550392"/>
    <w:rsid w:val="005544DF"/>
    <w:rsid w:val="00554A06"/>
    <w:rsid w:val="00555101"/>
    <w:rsid w:val="005567FD"/>
    <w:rsid w:val="00560E29"/>
    <w:rsid w:val="005630E7"/>
    <w:rsid w:val="0056330C"/>
    <w:rsid w:val="005635AD"/>
    <w:rsid w:val="0056390B"/>
    <w:rsid w:val="00563EB9"/>
    <w:rsid w:val="00563F75"/>
    <w:rsid w:val="00565623"/>
    <w:rsid w:val="00565863"/>
    <w:rsid w:val="00566E6E"/>
    <w:rsid w:val="00567AC1"/>
    <w:rsid w:val="0057145C"/>
    <w:rsid w:val="00573649"/>
    <w:rsid w:val="005736EC"/>
    <w:rsid w:val="00576081"/>
    <w:rsid w:val="00577246"/>
    <w:rsid w:val="00580C9E"/>
    <w:rsid w:val="005843AE"/>
    <w:rsid w:val="00585038"/>
    <w:rsid w:val="00585B94"/>
    <w:rsid w:val="005900D2"/>
    <w:rsid w:val="005920E9"/>
    <w:rsid w:val="00592FE6"/>
    <w:rsid w:val="005938E5"/>
    <w:rsid w:val="00594033"/>
    <w:rsid w:val="0059453D"/>
    <w:rsid w:val="00594B88"/>
    <w:rsid w:val="005952D5"/>
    <w:rsid w:val="00595940"/>
    <w:rsid w:val="00596CE9"/>
    <w:rsid w:val="00597017"/>
    <w:rsid w:val="00597939"/>
    <w:rsid w:val="0059797A"/>
    <w:rsid w:val="00597CDA"/>
    <w:rsid w:val="005A0E99"/>
    <w:rsid w:val="005A1453"/>
    <w:rsid w:val="005A2765"/>
    <w:rsid w:val="005A32E8"/>
    <w:rsid w:val="005A34E6"/>
    <w:rsid w:val="005A3E4C"/>
    <w:rsid w:val="005A514D"/>
    <w:rsid w:val="005A66BB"/>
    <w:rsid w:val="005A74B0"/>
    <w:rsid w:val="005B04BA"/>
    <w:rsid w:val="005B07D8"/>
    <w:rsid w:val="005B0FAF"/>
    <w:rsid w:val="005B1787"/>
    <w:rsid w:val="005B1B6C"/>
    <w:rsid w:val="005B437E"/>
    <w:rsid w:val="005B4952"/>
    <w:rsid w:val="005B53E9"/>
    <w:rsid w:val="005B55A4"/>
    <w:rsid w:val="005B5E27"/>
    <w:rsid w:val="005B5FF5"/>
    <w:rsid w:val="005B6540"/>
    <w:rsid w:val="005B6909"/>
    <w:rsid w:val="005B6B5D"/>
    <w:rsid w:val="005B6BE4"/>
    <w:rsid w:val="005B7F2C"/>
    <w:rsid w:val="005C0294"/>
    <w:rsid w:val="005C0B6D"/>
    <w:rsid w:val="005C2566"/>
    <w:rsid w:val="005C2DEF"/>
    <w:rsid w:val="005C2F65"/>
    <w:rsid w:val="005C43B6"/>
    <w:rsid w:val="005C473A"/>
    <w:rsid w:val="005C4890"/>
    <w:rsid w:val="005C5279"/>
    <w:rsid w:val="005C57FC"/>
    <w:rsid w:val="005C64AB"/>
    <w:rsid w:val="005C71BF"/>
    <w:rsid w:val="005C766E"/>
    <w:rsid w:val="005C7D55"/>
    <w:rsid w:val="005D06B4"/>
    <w:rsid w:val="005D075E"/>
    <w:rsid w:val="005D076D"/>
    <w:rsid w:val="005D0A41"/>
    <w:rsid w:val="005D103D"/>
    <w:rsid w:val="005D1517"/>
    <w:rsid w:val="005D17B8"/>
    <w:rsid w:val="005D19C4"/>
    <w:rsid w:val="005D301C"/>
    <w:rsid w:val="005D32CB"/>
    <w:rsid w:val="005D5FB7"/>
    <w:rsid w:val="005D6113"/>
    <w:rsid w:val="005D67D8"/>
    <w:rsid w:val="005D6A0B"/>
    <w:rsid w:val="005D6D7E"/>
    <w:rsid w:val="005E1027"/>
    <w:rsid w:val="005E1512"/>
    <w:rsid w:val="005E1954"/>
    <w:rsid w:val="005E1D31"/>
    <w:rsid w:val="005E2D5F"/>
    <w:rsid w:val="005E3A3D"/>
    <w:rsid w:val="005E4784"/>
    <w:rsid w:val="005E5414"/>
    <w:rsid w:val="005E7AAC"/>
    <w:rsid w:val="005E7DC0"/>
    <w:rsid w:val="005F087E"/>
    <w:rsid w:val="005F1385"/>
    <w:rsid w:val="005F1968"/>
    <w:rsid w:val="005F20C0"/>
    <w:rsid w:val="005F2589"/>
    <w:rsid w:val="005F27E3"/>
    <w:rsid w:val="005F27E6"/>
    <w:rsid w:val="005F27E8"/>
    <w:rsid w:val="005F3D38"/>
    <w:rsid w:val="005F4E30"/>
    <w:rsid w:val="005F529D"/>
    <w:rsid w:val="005F5CC2"/>
    <w:rsid w:val="005F6490"/>
    <w:rsid w:val="005F6C09"/>
    <w:rsid w:val="005F755A"/>
    <w:rsid w:val="005F7D10"/>
    <w:rsid w:val="006005E4"/>
    <w:rsid w:val="00601C02"/>
    <w:rsid w:val="00601D8B"/>
    <w:rsid w:val="00602867"/>
    <w:rsid w:val="00603909"/>
    <w:rsid w:val="00606FB3"/>
    <w:rsid w:val="006070C7"/>
    <w:rsid w:val="00607230"/>
    <w:rsid w:val="00607590"/>
    <w:rsid w:val="00611E1B"/>
    <w:rsid w:val="00612287"/>
    <w:rsid w:val="006132EB"/>
    <w:rsid w:val="006135D6"/>
    <w:rsid w:val="00613F71"/>
    <w:rsid w:val="0061416E"/>
    <w:rsid w:val="00615783"/>
    <w:rsid w:val="00615D95"/>
    <w:rsid w:val="00615E38"/>
    <w:rsid w:val="00620254"/>
    <w:rsid w:val="00620993"/>
    <w:rsid w:val="00620B6C"/>
    <w:rsid w:val="00620D4F"/>
    <w:rsid w:val="00621A37"/>
    <w:rsid w:val="00621E96"/>
    <w:rsid w:val="0062306F"/>
    <w:rsid w:val="006230EE"/>
    <w:rsid w:val="0062328C"/>
    <w:rsid w:val="0062334B"/>
    <w:rsid w:val="00623382"/>
    <w:rsid w:val="006253F2"/>
    <w:rsid w:val="00625432"/>
    <w:rsid w:val="006304B9"/>
    <w:rsid w:val="00630DD6"/>
    <w:rsid w:val="006316E3"/>
    <w:rsid w:val="006317AF"/>
    <w:rsid w:val="00631B5F"/>
    <w:rsid w:val="00631C5B"/>
    <w:rsid w:val="006320FD"/>
    <w:rsid w:val="006323D1"/>
    <w:rsid w:val="00634EFC"/>
    <w:rsid w:val="00635D61"/>
    <w:rsid w:val="00636DDA"/>
    <w:rsid w:val="006371C2"/>
    <w:rsid w:val="00637226"/>
    <w:rsid w:val="0064047A"/>
    <w:rsid w:val="0064047F"/>
    <w:rsid w:val="00641887"/>
    <w:rsid w:val="00641A19"/>
    <w:rsid w:val="00642244"/>
    <w:rsid w:val="00642E8B"/>
    <w:rsid w:val="00644243"/>
    <w:rsid w:val="00644368"/>
    <w:rsid w:val="0064452A"/>
    <w:rsid w:val="00645BD1"/>
    <w:rsid w:val="00645F60"/>
    <w:rsid w:val="006460D9"/>
    <w:rsid w:val="00647E62"/>
    <w:rsid w:val="0065113E"/>
    <w:rsid w:val="00651DD8"/>
    <w:rsid w:val="00653FCF"/>
    <w:rsid w:val="006549EB"/>
    <w:rsid w:val="0065642B"/>
    <w:rsid w:val="00657A12"/>
    <w:rsid w:val="006605B4"/>
    <w:rsid w:val="00660EF0"/>
    <w:rsid w:val="00662EDB"/>
    <w:rsid w:val="00664699"/>
    <w:rsid w:val="00664FA4"/>
    <w:rsid w:val="0067018C"/>
    <w:rsid w:val="00670CF5"/>
    <w:rsid w:val="00670FC4"/>
    <w:rsid w:val="006716A7"/>
    <w:rsid w:val="00671E01"/>
    <w:rsid w:val="00674561"/>
    <w:rsid w:val="00675212"/>
    <w:rsid w:val="00675605"/>
    <w:rsid w:val="00676DC8"/>
    <w:rsid w:val="0068079A"/>
    <w:rsid w:val="006812AF"/>
    <w:rsid w:val="00681E97"/>
    <w:rsid w:val="00682CCC"/>
    <w:rsid w:val="00682FD0"/>
    <w:rsid w:val="006837F0"/>
    <w:rsid w:val="00684BEF"/>
    <w:rsid w:val="00684EE5"/>
    <w:rsid w:val="00685659"/>
    <w:rsid w:val="0068705F"/>
    <w:rsid w:val="00687AA5"/>
    <w:rsid w:val="006900FF"/>
    <w:rsid w:val="00690CFB"/>
    <w:rsid w:val="006933E3"/>
    <w:rsid w:val="006936B9"/>
    <w:rsid w:val="00693822"/>
    <w:rsid w:val="006957E2"/>
    <w:rsid w:val="00695C15"/>
    <w:rsid w:val="00696DB8"/>
    <w:rsid w:val="006A0451"/>
    <w:rsid w:val="006A3CC5"/>
    <w:rsid w:val="006A4091"/>
    <w:rsid w:val="006A4372"/>
    <w:rsid w:val="006A5315"/>
    <w:rsid w:val="006A54E0"/>
    <w:rsid w:val="006A6116"/>
    <w:rsid w:val="006A67B6"/>
    <w:rsid w:val="006A72C0"/>
    <w:rsid w:val="006A7776"/>
    <w:rsid w:val="006A7B1C"/>
    <w:rsid w:val="006B1A27"/>
    <w:rsid w:val="006B2207"/>
    <w:rsid w:val="006B2ABD"/>
    <w:rsid w:val="006B2AEF"/>
    <w:rsid w:val="006B2D0C"/>
    <w:rsid w:val="006B31F1"/>
    <w:rsid w:val="006B39A0"/>
    <w:rsid w:val="006B3D20"/>
    <w:rsid w:val="006B45AC"/>
    <w:rsid w:val="006B4B46"/>
    <w:rsid w:val="006B5CC6"/>
    <w:rsid w:val="006B7E57"/>
    <w:rsid w:val="006C0675"/>
    <w:rsid w:val="006C0839"/>
    <w:rsid w:val="006C194A"/>
    <w:rsid w:val="006C1A0D"/>
    <w:rsid w:val="006C33B6"/>
    <w:rsid w:val="006C429C"/>
    <w:rsid w:val="006C45FA"/>
    <w:rsid w:val="006C4936"/>
    <w:rsid w:val="006C4CB3"/>
    <w:rsid w:val="006C5418"/>
    <w:rsid w:val="006C60AB"/>
    <w:rsid w:val="006C6ACF"/>
    <w:rsid w:val="006C6C29"/>
    <w:rsid w:val="006D0513"/>
    <w:rsid w:val="006D0EC0"/>
    <w:rsid w:val="006D0F15"/>
    <w:rsid w:val="006D149C"/>
    <w:rsid w:val="006D37D7"/>
    <w:rsid w:val="006D5122"/>
    <w:rsid w:val="006D5C4A"/>
    <w:rsid w:val="006D5CDA"/>
    <w:rsid w:val="006D5D8D"/>
    <w:rsid w:val="006D7AAB"/>
    <w:rsid w:val="006E0F3B"/>
    <w:rsid w:val="006E20E4"/>
    <w:rsid w:val="006E25CB"/>
    <w:rsid w:val="006E3F5B"/>
    <w:rsid w:val="006E49B0"/>
    <w:rsid w:val="006E4AE6"/>
    <w:rsid w:val="006E60E4"/>
    <w:rsid w:val="006E646F"/>
    <w:rsid w:val="006E687E"/>
    <w:rsid w:val="006F00C2"/>
    <w:rsid w:val="006F04A3"/>
    <w:rsid w:val="006F09B8"/>
    <w:rsid w:val="006F0E75"/>
    <w:rsid w:val="006F1A5F"/>
    <w:rsid w:val="006F1C5D"/>
    <w:rsid w:val="006F2160"/>
    <w:rsid w:val="006F2240"/>
    <w:rsid w:val="006F2F19"/>
    <w:rsid w:val="006F2FA1"/>
    <w:rsid w:val="006F376B"/>
    <w:rsid w:val="006F4097"/>
    <w:rsid w:val="006F4723"/>
    <w:rsid w:val="006F4963"/>
    <w:rsid w:val="006F4A16"/>
    <w:rsid w:val="006F4C50"/>
    <w:rsid w:val="006F6079"/>
    <w:rsid w:val="006F65A3"/>
    <w:rsid w:val="006F696B"/>
    <w:rsid w:val="006F6C05"/>
    <w:rsid w:val="006F7751"/>
    <w:rsid w:val="00700783"/>
    <w:rsid w:val="00702F6F"/>
    <w:rsid w:val="007031E7"/>
    <w:rsid w:val="0070379B"/>
    <w:rsid w:val="007039F1"/>
    <w:rsid w:val="00704503"/>
    <w:rsid w:val="00704773"/>
    <w:rsid w:val="00704CE2"/>
    <w:rsid w:val="00705392"/>
    <w:rsid w:val="0070561F"/>
    <w:rsid w:val="00705908"/>
    <w:rsid w:val="00707F62"/>
    <w:rsid w:val="00710614"/>
    <w:rsid w:val="0071188A"/>
    <w:rsid w:val="007122B3"/>
    <w:rsid w:val="00712FA2"/>
    <w:rsid w:val="00713028"/>
    <w:rsid w:val="007159E6"/>
    <w:rsid w:val="00715E45"/>
    <w:rsid w:val="0071692B"/>
    <w:rsid w:val="00716DE2"/>
    <w:rsid w:val="00717378"/>
    <w:rsid w:val="00717D31"/>
    <w:rsid w:val="00721430"/>
    <w:rsid w:val="00721D2C"/>
    <w:rsid w:val="007225E4"/>
    <w:rsid w:val="0072330D"/>
    <w:rsid w:val="0072423C"/>
    <w:rsid w:val="007242E2"/>
    <w:rsid w:val="007254DE"/>
    <w:rsid w:val="007256CE"/>
    <w:rsid w:val="007257D6"/>
    <w:rsid w:val="00725E31"/>
    <w:rsid w:val="00726279"/>
    <w:rsid w:val="00726C97"/>
    <w:rsid w:val="00731ADC"/>
    <w:rsid w:val="00731D8A"/>
    <w:rsid w:val="00732468"/>
    <w:rsid w:val="00733091"/>
    <w:rsid w:val="00733116"/>
    <w:rsid w:val="00733FA7"/>
    <w:rsid w:val="007364DB"/>
    <w:rsid w:val="0073793C"/>
    <w:rsid w:val="00737CB6"/>
    <w:rsid w:val="00737F31"/>
    <w:rsid w:val="007409D0"/>
    <w:rsid w:val="00740A9C"/>
    <w:rsid w:val="00740DBD"/>
    <w:rsid w:val="007423AD"/>
    <w:rsid w:val="00744D11"/>
    <w:rsid w:val="007451C7"/>
    <w:rsid w:val="00745A0B"/>
    <w:rsid w:val="00745A56"/>
    <w:rsid w:val="007461B0"/>
    <w:rsid w:val="007467F5"/>
    <w:rsid w:val="00747628"/>
    <w:rsid w:val="00747B96"/>
    <w:rsid w:val="00751092"/>
    <w:rsid w:val="0075222B"/>
    <w:rsid w:val="007523A5"/>
    <w:rsid w:val="00752BD5"/>
    <w:rsid w:val="00752C96"/>
    <w:rsid w:val="00752D46"/>
    <w:rsid w:val="00752F7F"/>
    <w:rsid w:val="007530EF"/>
    <w:rsid w:val="007536DE"/>
    <w:rsid w:val="00753975"/>
    <w:rsid w:val="007543D0"/>
    <w:rsid w:val="00754625"/>
    <w:rsid w:val="00754F07"/>
    <w:rsid w:val="007550C2"/>
    <w:rsid w:val="00757041"/>
    <w:rsid w:val="00757105"/>
    <w:rsid w:val="00760FEB"/>
    <w:rsid w:val="00761F46"/>
    <w:rsid w:val="00764D5C"/>
    <w:rsid w:val="00765BCF"/>
    <w:rsid w:val="00766F59"/>
    <w:rsid w:val="00771E00"/>
    <w:rsid w:val="00772B9C"/>
    <w:rsid w:val="0077331E"/>
    <w:rsid w:val="00773D43"/>
    <w:rsid w:val="00773ED0"/>
    <w:rsid w:val="00774A1B"/>
    <w:rsid w:val="00774FCF"/>
    <w:rsid w:val="00775473"/>
    <w:rsid w:val="0077557B"/>
    <w:rsid w:val="0077571C"/>
    <w:rsid w:val="00777149"/>
    <w:rsid w:val="007772CA"/>
    <w:rsid w:val="00781183"/>
    <w:rsid w:val="00782755"/>
    <w:rsid w:val="00782D37"/>
    <w:rsid w:val="00782E7A"/>
    <w:rsid w:val="007853F0"/>
    <w:rsid w:val="00785E33"/>
    <w:rsid w:val="00785E44"/>
    <w:rsid w:val="0078728C"/>
    <w:rsid w:val="00787630"/>
    <w:rsid w:val="00790262"/>
    <w:rsid w:val="007918CD"/>
    <w:rsid w:val="00791C59"/>
    <w:rsid w:val="00791C75"/>
    <w:rsid w:val="00791DA5"/>
    <w:rsid w:val="007928D0"/>
    <w:rsid w:val="0079338F"/>
    <w:rsid w:val="007941EF"/>
    <w:rsid w:val="0079427A"/>
    <w:rsid w:val="007951BB"/>
    <w:rsid w:val="00795A09"/>
    <w:rsid w:val="0079726A"/>
    <w:rsid w:val="00797AB7"/>
    <w:rsid w:val="007A0D81"/>
    <w:rsid w:val="007A160A"/>
    <w:rsid w:val="007A170A"/>
    <w:rsid w:val="007A4B1D"/>
    <w:rsid w:val="007A51B8"/>
    <w:rsid w:val="007A52F4"/>
    <w:rsid w:val="007A5748"/>
    <w:rsid w:val="007A5EF6"/>
    <w:rsid w:val="007A7210"/>
    <w:rsid w:val="007A7212"/>
    <w:rsid w:val="007A7363"/>
    <w:rsid w:val="007B06B8"/>
    <w:rsid w:val="007B08C3"/>
    <w:rsid w:val="007B113F"/>
    <w:rsid w:val="007B15E7"/>
    <w:rsid w:val="007B2A0A"/>
    <w:rsid w:val="007B3019"/>
    <w:rsid w:val="007B321A"/>
    <w:rsid w:val="007B50D5"/>
    <w:rsid w:val="007B66B3"/>
    <w:rsid w:val="007C04AC"/>
    <w:rsid w:val="007C101E"/>
    <w:rsid w:val="007C11C7"/>
    <w:rsid w:val="007C392B"/>
    <w:rsid w:val="007C64ED"/>
    <w:rsid w:val="007C6CCA"/>
    <w:rsid w:val="007C7604"/>
    <w:rsid w:val="007D00C0"/>
    <w:rsid w:val="007D0790"/>
    <w:rsid w:val="007D2F3F"/>
    <w:rsid w:val="007D395F"/>
    <w:rsid w:val="007D3C32"/>
    <w:rsid w:val="007D42E9"/>
    <w:rsid w:val="007D4C29"/>
    <w:rsid w:val="007D54AF"/>
    <w:rsid w:val="007D55D5"/>
    <w:rsid w:val="007D6544"/>
    <w:rsid w:val="007D6F12"/>
    <w:rsid w:val="007E0521"/>
    <w:rsid w:val="007E07A3"/>
    <w:rsid w:val="007E0D31"/>
    <w:rsid w:val="007E11CD"/>
    <w:rsid w:val="007E15F6"/>
    <w:rsid w:val="007E2534"/>
    <w:rsid w:val="007E35D8"/>
    <w:rsid w:val="007E3972"/>
    <w:rsid w:val="007E5A3F"/>
    <w:rsid w:val="007E5A80"/>
    <w:rsid w:val="007E5EE7"/>
    <w:rsid w:val="007E6CE9"/>
    <w:rsid w:val="007E71E2"/>
    <w:rsid w:val="007E75AD"/>
    <w:rsid w:val="007F00ED"/>
    <w:rsid w:val="007F0684"/>
    <w:rsid w:val="007F1FF5"/>
    <w:rsid w:val="007F2D14"/>
    <w:rsid w:val="007F2F16"/>
    <w:rsid w:val="007F4606"/>
    <w:rsid w:val="007F5134"/>
    <w:rsid w:val="007F57E3"/>
    <w:rsid w:val="007F67AA"/>
    <w:rsid w:val="007F6A49"/>
    <w:rsid w:val="007F739C"/>
    <w:rsid w:val="007F76EA"/>
    <w:rsid w:val="007F7E5A"/>
    <w:rsid w:val="008001DB"/>
    <w:rsid w:val="008008F2"/>
    <w:rsid w:val="00800D4F"/>
    <w:rsid w:val="008010A9"/>
    <w:rsid w:val="008047B3"/>
    <w:rsid w:val="00805977"/>
    <w:rsid w:val="00805AD8"/>
    <w:rsid w:val="00806B43"/>
    <w:rsid w:val="00806BD9"/>
    <w:rsid w:val="008100F8"/>
    <w:rsid w:val="0081034D"/>
    <w:rsid w:val="00813796"/>
    <w:rsid w:val="00820D1C"/>
    <w:rsid w:val="00820DC1"/>
    <w:rsid w:val="008220C5"/>
    <w:rsid w:val="00822D34"/>
    <w:rsid w:val="00824195"/>
    <w:rsid w:val="00824695"/>
    <w:rsid w:val="00825783"/>
    <w:rsid w:val="00825A01"/>
    <w:rsid w:val="0082601A"/>
    <w:rsid w:val="00826DEB"/>
    <w:rsid w:val="008305C2"/>
    <w:rsid w:val="00831002"/>
    <w:rsid w:val="0083360A"/>
    <w:rsid w:val="00833677"/>
    <w:rsid w:val="00836FE3"/>
    <w:rsid w:val="00837329"/>
    <w:rsid w:val="00837773"/>
    <w:rsid w:val="0084031B"/>
    <w:rsid w:val="00840B9B"/>
    <w:rsid w:val="00841CF0"/>
    <w:rsid w:val="008437D5"/>
    <w:rsid w:val="008438F8"/>
    <w:rsid w:val="0084443E"/>
    <w:rsid w:val="0084470A"/>
    <w:rsid w:val="00844DC2"/>
    <w:rsid w:val="00844EA7"/>
    <w:rsid w:val="008464EA"/>
    <w:rsid w:val="00846907"/>
    <w:rsid w:val="00846A27"/>
    <w:rsid w:val="00846F44"/>
    <w:rsid w:val="00847D24"/>
    <w:rsid w:val="00850C01"/>
    <w:rsid w:val="00852A49"/>
    <w:rsid w:val="008530F9"/>
    <w:rsid w:val="00854700"/>
    <w:rsid w:val="00854C0D"/>
    <w:rsid w:val="00856F64"/>
    <w:rsid w:val="00862263"/>
    <w:rsid w:val="008622B3"/>
    <w:rsid w:val="00863778"/>
    <w:rsid w:val="00864B7B"/>
    <w:rsid w:val="008653E1"/>
    <w:rsid w:val="00866671"/>
    <w:rsid w:val="00867393"/>
    <w:rsid w:val="008715A8"/>
    <w:rsid w:val="00871EBC"/>
    <w:rsid w:val="00872538"/>
    <w:rsid w:val="00873D2A"/>
    <w:rsid w:val="00873DCC"/>
    <w:rsid w:val="00874489"/>
    <w:rsid w:val="00874921"/>
    <w:rsid w:val="008765AA"/>
    <w:rsid w:val="008769E2"/>
    <w:rsid w:val="00876C11"/>
    <w:rsid w:val="00876E03"/>
    <w:rsid w:val="0088070A"/>
    <w:rsid w:val="008813D1"/>
    <w:rsid w:val="00882706"/>
    <w:rsid w:val="008829A1"/>
    <w:rsid w:val="00882F1D"/>
    <w:rsid w:val="00884FD6"/>
    <w:rsid w:val="008857A6"/>
    <w:rsid w:val="00885BC6"/>
    <w:rsid w:val="00890180"/>
    <w:rsid w:val="00890299"/>
    <w:rsid w:val="00891951"/>
    <w:rsid w:val="00893096"/>
    <w:rsid w:val="008931D0"/>
    <w:rsid w:val="00893A9A"/>
    <w:rsid w:val="00894340"/>
    <w:rsid w:val="008949D3"/>
    <w:rsid w:val="00894E0F"/>
    <w:rsid w:val="00895A25"/>
    <w:rsid w:val="00896500"/>
    <w:rsid w:val="00896DA2"/>
    <w:rsid w:val="00896DCB"/>
    <w:rsid w:val="00897913"/>
    <w:rsid w:val="008A0617"/>
    <w:rsid w:val="008A079F"/>
    <w:rsid w:val="008A1870"/>
    <w:rsid w:val="008A2420"/>
    <w:rsid w:val="008A2C43"/>
    <w:rsid w:val="008A35EF"/>
    <w:rsid w:val="008A5170"/>
    <w:rsid w:val="008A5AB3"/>
    <w:rsid w:val="008A661D"/>
    <w:rsid w:val="008A70DD"/>
    <w:rsid w:val="008A7DBC"/>
    <w:rsid w:val="008B0186"/>
    <w:rsid w:val="008B01FE"/>
    <w:rsid w:val="008B14FD"/>
    <w:rsid w:val="008B17F4"/>
    <w:rsid w:val="008B236E"/>
    <w:rsid w:val="008B25A1"/>
    <w:rsid w:val="008B33F5"/>
    <w:rsid w:val="008B3A7F"/>
    <w:rsid w:val="008B3D42"/>
    <w:rsid w:val="008B43FE"/>
    <w:rsid w:val="008B4E98"/>
    <w:rsid w:val="008B5E90"/>
    <w:rsid w:val="008B6161"/>
    <w:rsid w:val="008B687A"/>
    <w:rsid w:val="008B7027"/>
    <w:rsid w:val="008C0B41"/>
    <w:rsid w:val="008C1011"/>
    <w:rsid w:val="008C199A"/>
    <w:rsid w:val="008C2D69"/>
    <w:rsid w:val="008C46D5"/>
    <w:rsid w:val="008C46D6"/>
    <w:rsid w:val="008C54A8"/>
    <w:rsid w:val="008C59E9"/>
    <w:rsid w:val="008C6887"/>
    <w:rsid w:val="008D0FC2"/>
    <w:rsid w:val="008D2951"/>
    <w:rsid w:val="008D3D9E"/>
    <w:rsid w:val="008D5513"/>
    <w:rsid w:val="008D5AFD"/>
    <w:rsid w:val="008D5CB4"/>
    <w:rsid w:val="008D68BF"/>
    <w:rsid w:val="008E0AF5"/>
    <w:rsid w:val="008E12ED"/>
    <w:rsid w:val="008E1729"/>
    <w:rsid w:val="008E1CDF"/>
    <w:rsid w:val="008E24E3"/>
    <w:rsid w:val="008E265C"/>
    <w:rsid w:val="008E358A"/>
    <w:rsid w:val="008E3AA9"/>
    <w:rsid w:val="008E3E7C"/>
    <w:rsid w:val="008E43BD"/>
    <w:rsid w:val="008E44A9"/>
    <w:rsid w:val="008E46FB"/>
    <w:rsid w:val="008E52AC"/>
    <w:rsid w:val="008E541B"/>
    <w:rsid w:val="008E574E"/>
    <w:rsid w:val="008E5AFB"/>
    <w:rsid w:val="008E653D"/>
    <w:rsid w:val="008E68A8"/>
    <w:rsid w:val="008E706F"/>
    <w:rsid w:val="008F04F8"/>
    <w:rsid w:val="008F16D7"/>
    <w:rsid w:val="008F1D5F"/>
    <w:rsid w:val="008F2BF1"/>
    <w:rsid w:val="008F2EA3"/>
    <w:rsid w:val="008F478E"/>
    <w:rsid w:val="008F553C"/>
    <w:rsid w:val="008F59FC"/>
    <w:rsid w:val="008F635D"/>
    <w:rsid w:val="00900394"/>
    <w:rsid w:val="009011FA"/>
    <w:rsid w:val="009014B5"/>
    <w:rsid w:val="00903455"/>
    <w:rsid w:val="009038E7"/>
    <w:rsid w:val="00904339"/>
    <w:rsid w:val="0090460E"/>
    <w:rsid w:val="0090548F"/>
    <w:rsid w:val="0090671B"/>
    <w:rsid w:val="009067E2"/>
    <w:rsid w:val="00906E8E"/>
    <w:rsid w:val="00907606"/>
    <w:rsid w:val="00910341"/>
    <w:rsid w:val="00910F0E"/>
    <w:rsid w:val="00911450"/>
    <w:rsid w:val="00912279"/>
    <w:rsid w:val="009132FE"/>
    <w:rsid w:val="00913DEB"/>
    <w:rsid w:val="00914394"/>
    <w:rsid w:val="00914508"/>
    <w:rsid w:val="0091513F"/>
    <w:rsid w:val="00915B6C"/>
    <w:rsid w:val="00916EA5"/>
    <w:rsid w:val="00917751"/>
    <w:rsid w:val="00917A0D"/>
    <w:rsid w:val="00917C1B"/>
    <w:rsid w:val="00917DCE"/>
    <w:rsid w:val="00917E4A"/>
    <w:rsid w:val="00921C40"/>
    <w:rsid w:val="00922477"/>
    <w:rsid w:val="00923B19"/>
    <w:rsid w:val="00923E00"/>
    <w:rsid w:val="009248F2"/>
    <w:rsid w:val="009256F5"/>
    <w:rsid w:val="00925982"/>
    <w:rsid w:val="0092680B"/>
    <w:rsid w:val="00926986"/>
    <w:rsid w:val="00926A1F"/>
    <w:rsid w:val="00927F70"/>
    <w:rsid w:val="0093116E"/>
    <w:rsid w:val="0093300B"/>
    <w:rsid w:val="009346AC"/>
    <w:rsid w:val="00935663"/>
    <w:rsid w:val="00935869"/>
    <w:rsid w:val="0093628B"/>
    <w:rsid w:val="009412A5"/>
    <w:rsid w:val="0094447E"/>
    <w:rsid w:val="00944788"/>
    <w:rsid w:val="00944840"/>
    <w:rsid w:val="00944ACE"/>
    <w:rsid w:val="0094514F"/>
    <w:rsid w:val="0094535B"/>
    <w:rsid w:val="009457E6"/>
    <w:rsid w:val="0094643E"/>
    <w:rsid w:val="009467A3"/>
    <w:rsid w:val="00946E8C"/>
    <w:rsid w:val="00947B04"/>
    <w:rsid w:val="00950A7A"/>
    <w:rsid w:val="0095153D"/>
    <w:rsid w:val="00952346"/>
    <w:rsid w:val="0095263E"/>
    <w:rsid w:val="00952EA1"/>
    <w:rsid w:val="00955263"/>
    <w:rsid w:val="009564E4"/>
    <w:rsid w:val="00956E14"/>
    <w:rsid w:val="00960D62"/>
    <w:rsid w:val="00960F94"/>
    <w:rsid w:val="00961388"/>
    <w:rsid w:val="009615A8"/>
    <w:rsid w:val="00963047"/>
    <w:rsid w:val="00964588"/>
    <w:rsid w:val="00964CA8"/>
    <w:rsid w:val="00964DC2"/>
    <w:rsid w:val="00965F10"/>
    <w:rsid w:val="00967009"/>
    <w:rsid w:val="00970857"/>
    <w:rsid w:val="009712A5"/>
    <w:rsid w:val="0097163C"/>
    <w:rsid w:val="0097192D"/>
    <w:rsid w:val="009723C7"/>
    <w:rsid w:val="00972571"/>
    <w:rsid w:val="00972646"/>
    <w:rsid w:val="009738BD"/>
    <w:rsid w:val="009741C7"/>
    <w:rsid w:val="00974992"/>
    <w:rsid w:val="00976BA7"/>
    <w:rsid w:val="00977699"/>
    <w:rsid w:val="00981F79"/>
    <w:rsid w:val="009820D1"/>
    <w:rsid w:val="00982519"/>
    <w:rsid w:val="00984479"/>
    <w:rsid w:val="00984720"/>
    <w:rsid w:val="00985646"/>
    <w:rsid w:val="0098611D"/>
    <w:rsid w:val="0098701A"/>
    <w:rsid w:val="009903F3"/>
    <w:rsid w:val="0099149B"/>
    <w:rsid w:val="009915F7"/>
    <w:rsid w:val="009927D2"/>
    <w:rsid w:val="00993680"/>
    <w:rsid w:val="00995879"/>
    <w:rsid w:val="00995A91"/>
    <w:rsid w:val="00996644"/>
    <w:rsid w:val="00996B88"/>
    <w:rsid w:val="00996EA0"/>
    <w:rsid w:val="009A0CB0"/>
    <w:rsid w:val="009A1042"/>
    <w:rsid w:val="009A10FA"/>
    <w:rsid w:val="009A12B9"/>
    <w:rsid w:val="009A196D"/>
    <w:rsid w:val="009A3CB6"/>
    <w:rsid w:val="009A5091"/>
    <w:rsid w:val="009A5292"/>
    <w:rsid w:val="009B0993"/>
    <w:rsid w:val="009B09A1"/>
    <w:rsid w:val="009B1C91"/>
    <w:rsid w:val="009B27F8"/>
    <w:rsid w:val="009B2806"/>
    <w:rsid w:val="009B4535"/>
    <w:rsid w:val="009B4EFB"/>
    <w:rsid w:val="009B589E"/>
    <w:rsid w:val="009B6BD5"/>
    <w:rsid w:val="009B700E"/>
    <w:rsid w:val="009C01A5"/>
    <w:rsid w:val="009C0552"/>
    <w:rsid w:val="009C0639"/>
    <w:rsid w:val="009C06A9"/>
    <w:rsid w:val="009C1506"/>
    <w:rsid w:val="009C1C4F"/>
    <w:rsid w:val="009C2E38"/>
    <w:rsid w:val="009C3C48"/>
    <w:rsid w:val="009C3F08"/>
    <w:rsid w:val="009C5B0C"/>
    <w:rsid w:val="009C5BFE"/>
    <w:rsid w:val="009C5FB0"/>
    <w:rsid w:val="009C5FEF"/>
    <w:rsid w:val="009D0E1E"/>
    <w:rsid w:val="009D2119"/>
    <w:rsid w:val="009D374A"/>
    <w:rsid w:val="009D432F"/>
    <w:rsid w:val="009D49C1"/>
    <w:rsid w:val="009D4DFC"/>
    <w:rsid w:val="009D63B5"/>
    <w:rsid w:val="009D673E"/>
    <w:rsid w:val="009D68C8"/>
    <w:rsid w:val="009D6A03"/>
    <w:rsid w:val="009E0F5F"/>
    <w:rsid w:val="009E177F"/>
    <w:rsid w:val="009E1C51"/>
    <w:rsid w:val="009E1CF3"/>
    <w:rsid w:val="009E1FE0"/>
    <w:rsid w:val="009E32BB"/>
    <w:rsid w:val="009E5811"/>
    <w:rsid w:val="009E5C4A"/>
    <w:rsid w:val="009E62D6"/>
    <w:rsid w:val="009E6889"/>
    <w:rsid w:val="009E6BE2"/>
    <w:rsid w:val="009E7520"/>
    <w:rsid w:val="009F15E3"/>
    <w:rsid w:val="009F1875"/>
    <w:rsid w:val="009F1F09"/>
    <w:rsid w:val="009F2760"/>
    <w:rsid w:val="009F717E"/>
    <w:rsid w:val="009F721D"/>
    <w:rsid w:val="009F7D08"/>
    <w:rsid w:val="00A006BB"/>
    <w:rsid w:val="00A01175"/>
    <w:rsid w:val="00A013B5"/>
    <w:rsid w:val="00A0148F"/>
    <w:rsid w:val="00A02884"/>
    <w:rsid w:val="00A03C79"/>
    <w:rsid w:val="00A051A4"/>
    <w:rsid w:val="00A05966"/>
    <w:rsid w:val="00A064BB"/>
    <w:rsid w:val="00A06D12"/>
    <w:rsid w:val="00A10A44"/>
    <w:rsid w:val="00A110DD"/>
    <w:rsid w:val="00A12ED8"/>
    <w:rsid w:val="00A13F2F"/>
    <w:rsid w:val="00A14DE5"/>
    <w:rsid w:val="00A15906"/>
    <w:rsid w:val="00A16D5B"/>
    <w:rsid w:val="00A16E98"/>
    <w:rsid w:val="00A17448"/>
    <w:rsid w:val="00A17475"/>
    <w:rsid w:val="00A174DA"/>
    <w:rsid w:val="00A201E4"/>
    <w:rsid w:val="00A203BD"/>
    <w:rsid w:val="00A258EA"/>
    <w:rsid w:val="00A25C6F"/>
    <w:rsid w:val="00A25D54"/>
    <w:rsid w:val="00A26335"/>
    <w:rsid w:val="00A263F8"/>
    <w:rsid w:val="00A26716"/>
    <w:rsid w:val="00A2694C"/>
    <w:rsid w:val="00A2767C"/>
    <w:rsid w:val="00A279C1"/>
    <w:rsid w:val="00A27AB9"/>
    <w:rsid w:val="00A27AF5"/>
    <w:rsid w:val="00A27F7F"/>
    <w:rsid w:val="00A309B2"/>
    <w:rsid w:val="00A30AE3"/>
    <w:rsid w:val="00A31814"/>
    <w:rsid w:val="00A32136"/>
    <w:rsid w:val="00A32830"/>
    <w:rsid w:val="00A33212"/>
    <w:rsid w:val="00A359B3"/>
    <w:rsid w:val="00A36B9F"/>
    <w:rsid w:val="00A37608"/>
    <w:rsid w:val="00A37D25"/>
    <w:rsid w:val="00A37E5E"/>
    <w:rsid w:val="00A412A6"/>
    <w:rsid w:val="00A41787"/>
    <w:rsid w:val="00A420AA"/>
    <w:rsid w:val="00A43A2E"/>
    <w:rsid w:val="00A448A4"/>
    <w:rsid w:val="00A45EDA"/>
    <w:rsid w:val="00A467E0"/>
    <w:rsid w:val="00A470A8"/>
    <w:rsid w:val="00A47301"/>
    <w:rsid w:val="00A474D8"/>
    <w:rsid w:val="00A47B77"/>
    <w:rsid w:val="00A507D3"/>
    <w:rsid w:val="00A50CA7"/>
    <w:rsid w:val="00A50D04"/>
    <w:rsid w:val="00A5194F"/>
    <w:rsid w:val="00A51B2C"/>
    <w:rsid w:val="00A54275"/>
    <w:rsid w:val="00A54CD4"/>
    <w:rsid w:val="00A54DFE"/>
    <w:rsid w:val="00A558DE"/>
    <w:rsid w:val="00A55A74"/>
    <w:rsid w:val="00A55A7F"/>
    <w:rsid w:val="00A55BF4"/>
    <w:rsid w:val="00A5639B"/>
    <w:rsid w:val="00A57196"/>
    <w:rsid w:val="00A57319"/>
    <w:rsid w:val="00A60684"/>
    <w:rsid w:val="00A60C33"/>
    <w:rsid w:val="00A62458"/>
    <w:rsid w:val="00A64E57"/>
    <w:rsid w:val="00A65861"/>
    <w:rsid w:val="00A6614F"/>
    <w:rsid w:val="00A66B78"/>
    <w:rsid w:val="00A67A93"/>
    <w:rsid w:val="00A67BB3"/>
    <w:rsid w:val="00A7173C"/>
    <w:rsid w:val="00A72ED0"/>
    <w:rsid w:val="00A72EFC"/>
    <w:rsid w:val="00A756F5"/>
    <w:rsid w:val="00A75956"/>
    <w:rsid w:val="00A764B4"/>
    <w:rsid w:val="00A774BB"/>
    <w:rsid w:val="00A80353"/>
    <w:rsid w:val="00A80918"/>
    <w:rsid w:val="00A81386"/>
    <w:rsid w:val="00A81964"/>
    <w:rsid w:val="00A82B3E"/>
    <w:rsid w:val="00A82E7D"/>
    <w:rsid w:val="00A8340B"/>
    <w:rsid w:val="00A8351D"/>
    <w:rsid w:val="00A83CC4"/>
    <w:rsid w:val="00A84471"/>
    <w:rsid w:val="00A859AF"/>
    <w:rsid w:val="00A85C07"/>
    <w:rsid w:val="00A864F1"/>
    <w:rsid w:val="00A86739"/>
    <w:rsid w:val="00A8750E"/>
    <w:rsid w:val="00A875FC"/>
    <w:rsid w:val="00A915B7"/>
    <w:rsid w:val="00A91F36"/>
    <w:rsid w:val="00A91F46"/>
    <w:rsid w:val="00A92E82"/>
    <w:rsid w:val="00A93CB7"/>
    <w:rsid w:val="00A9432A"/>
    <w:rsid w:val="00A94378"/>
    <w:rsid w:val="00A943EC"/>
    <w:rsid w:val="00A94F3E"/>
    <w:rsid w:val="00A960B9"/>
    <w:rsid w:val="00A9786D"/>
    <w:rsid w:val="00A979B9"/>
    <w:rsid w:val="00AA04D0"/>
    <w:rsid w:val="00AA19A2"/>
    <w:rsid w:val="00AA442E"/>
    <w:rsid w:val="00AA5EFD"/>
    <w:rsid w:val="00AA66F0"/>
    <w:rsid w:val="00AB2826"/>
    <w:rsid w:val="00AB28A6"/>
    <w:rsid w:val="00AB2C67"/>
    <w:rsid w:val="00AB380A"/>
    <w:rsid w:val="00AB38A1"/>
    <w:rsid w:val="00AB38FC"/>
    <w:rsid w:val="00AB4736"/>
    <w:rsid w:val="00AB48FB"/>
    <w:rsid w:val="00AB49D2"/>
    <w:rsid w:val="00AB69C4"/>
    <w:rsid w:val="00AB7BB0"/>
    <w:rsid w:val="00AC1F34"/>
    <w:rsid w:val="00AC2755"/>
    <w:rsid w:val="00AC29B2"/>
    <w:rsid w:val="00AC2B7A"/>
    <w:rsid w:val="00AC2EEC"/>
    <w:rsid w:val="00AC532A"/>
    <w:rsid w:val="00AC56B8"/>
    <w:rsid w:val="00AC5CE0"/>
    <w:rsid w:val="00AC6C2E"/>
    <w:rsid w:val="00AD0433"/>
    <w:rsid w:val="00AD0971"/>
    <w:rsid w:val="00AD10CE"/>
    <w:rsid w:val="00AD1985"/>
    <w:rsid w:val="00AD1FFA"/>
    <w:rsid w:val="00AD31C2"/>
    <w:rsid w:val="00AD3C86"/>
    <w:rsid w:val="00AD76BE"/>
    <w:rsid w:val="00AE02DD"/>
    <w:rsid w:val="00AE03CE"/>
    <w:rsid w:val="00AE1126"/>
    <w:rsid w:val="00AE182B"/>
    <w:rsid w:val="00AE195D"/>
    <w:rsid w:val="00AE2AD4"/>
    <w:rsid w:val="00AE31E5"/>
    <w:rsid w:val="00AE4234"/>
    <w:rsid w:val="00AE48BA"/>
    <w:rsid w:val="00AE4CC8"/>
    <w:rsid w:val="00AE4FF0"/>
    <w:rsid w:val="00AE5B09"/>
    <w:rsid w:val="00AE5D5B"/>
    <w:rsid w:val="00AE5D76"/>
    <w:rsid w:val="00AE626A"/>
    <w:rsid w:val="00AF0672"/>
    <w:rsid w:val="00AF11F1"/>
    <w:rsid w:val="00AF2289"/>
    <w:rsid w:val="00AF2974"/>
    <w:rsid w:val="00AF42E0"/>
    <w:rsid w:val="00AF51F0"/>
    <w:rsid w:val="00AF5666"/>
    <w:rsid w:val="00AF5A6C"/>
    <w:rsid w:val="00AF63BD"/>
    <w:rsid w:val="00AF6406"/>
    <w:rsid w:val="00AF738B"/>
    <w:rsid w:val="00AF7452"/>
    <w:rsid w:val="00AF74A6"/>
    <w:rsid w:val="00B00580"/>
    <w:rsid w:val="00B01AA8"/>
    <w:rsid w:val="00B01F4A"/>
    <w:rsid w:val="00B01F77"/>
    <w:rsid w:val="00B02894"/>
    <w:rsid w:val="00B02903"/>
    <w:rsid w:val="00B05888"/>
    <w:rsid w:val="00B06213"/>
    <w:rsid w:val="00B06BAF"/>
    <w:rsid w:val="00B06C0E"/>
    <w:rsid w:val="00B06C27"/>
    <w:rsid w:val="00B06D7F"/>
    <w:rsid w:val="00B07842"/>
    <w:rsid w:val="00B10B9B"/>
    <w:rsid w:val="00B110CF"/>
    <w:rsid w:val="00B1111F"/>
    <w:rsid w:val="00B12875"/>
    <w:rsid w:val="00B13015"/>
    <w:rsid w:val="00B138C2"/>
    <w:rsid w:val="00B1394A"/>
    <w:rsid w:val="00B13BBF"/>
    <w:rsid w:val="00B14CE7"/>
    <w:rsid w:val="00B152B6"/>
    <w:rsid w:val="00B1649F"/>
    <w:rsid w:val="00B176AD"/>
    <w:rsid w:val="00B17731"/>
    <w:rsid w:val="00B17764"/>
    <w:rsid w:val="00B20814"/>
    <w:rsid w:val="00B20BFF"/>
    <w:rsid w:val="00B217CC"/>
    <w:rsid w:val="00B22D42"/>
    <w:rsid w:val="00B230B0"/>
    <w:rsid w:val="00B240EF"/>
    <w:rsid w:val="00B249DE"/>
    <w:rsid w:val="00B25ADC"/>
    <w:rsid w:val="00B26804"/>
    <w:rsid w:val="00B27A8B"/>
    <w:rsid w:val="00B27F30"/>
    <w:rsid w:val="00B30060"/>
    <w:rsid w:val="00B32901"/>
    <w:rsid w:val="00B32E63"/>
    <w:rsid w:val="00B344AE"/>
    <w:rsid w:val="00B344BE"/>
    <w:rsid w:val="00B3487C"/>
    <w:rsid w:val="00B34885"/>
    <w:rsid w:val="00B35064"/>
    <w:rsid w:val="00B36632"/>
    <w:rsid w:val="00B37A7D"/>
    <w:rsid w:val="00B40F4A"/>
    <w:rsid w:val="00B420D1"/>
    <w:rsid w:val="00B42F33"/>
    <w:rsid w:val="00B44ED2"/>
    <w:rsid w:val="00B45A5C"/>
    <w:rsid w:val="00B45FDE"/>
    <w:rsid w:val="00B46D9E"/>
    <w:rsid w:val="00B4701F"/>
    <w:rsid w:val="00B50CEE"/>
    <w:rsid w:val="00B5112F"/>
    <w:rsid w:val="00B517E2"/>
    <w:rsid w:val="00B51A3B"/>
    <w:rsid w:val="00B51D78"/>
    <w:rsid w:val="00B5219A"/>
    <w:rsid w:val="00B521EC"/>
    <w:rsid w:val="00B52664"/>
    <w:rsid w:val="00B52FF8"/>
    <w:rsid w:val="00B538D1"/>
    <w:rsid w:val="00B53EB9"/>
    <w:rsid w:val="00B543C4"/>
    <w:rsid w:val="00B54A68"/>
    <w:rsid w:val="00B557B9"/>
    <w:rsid w:val="00B57B72"/>
    <w:rsid w:val="00B57C73"/>
    <w:rsid w:val="00B61081"/>
    <w:rsid w:val="00B61B7E"/>
    <w:rsid w:val="00B61B9A"/>
    <w:rsid w:val="00B63961"/>
    <w:rsid w:val="00B6412B"/>
    <w:rsid w:val="00B643F9"/>
    <w:rsid w:val="00B65ABA"/>
    <w:rsid w:val="00B66CB8"/>
    <w:rsid w:val="00B66CFE"/>
    <w:rsid w:val="00B7201C"/>
    <w:rsid w:val="00B7280F"/>
    <w:rsid w:val="00B72989"/>
    <w:rsid w:val="00B73914"/>
    <w:rsid w:val="00B73A38"/>
    <w:rsid w:val="00B756F1"/>
    <w:rsid w:val="00B75976"/>
    <w:rsid w:val="00B75A6B"/>
    <w:rsid w:val="00B767F5"/>
    <w:rsid w:val="00B76DBA"/>
    <w:rsid w:val="00B7744C"/>
    <w:rsid w:val="00B77AD1"/>
    <w:rsid w:val="00B80BCB"/>
    <w:rsid w:val="00B81015"/>
    <w:rsid w:val="00B81849"/>
    <w:rsid w:val="00B81DE8"/>
    <w:rsid w:val="00B820BB"/>
    <w:rsid w:val="00B8215A"/>
    <w:rsid w:val="00B824F5"/>
    <w:rsid w:val="00B82844"/>
    <w:rsid w:val="00B833E9"/>
    <w:rsid w:val="00B8524D"/>
    <w:rsid w:val="00B863AC"/>
    <w:rsid w:val="00B86D9A"/>
    <w:rsid w:val="00B87ED0"/>
    <w:rsid w:val="00B90BCD"/>
    <w:rsid w:val="00B90D38"/>
    <w:rsid w:val="00B94790"/>
    <w:rsid w:val="00B94D45"/>
    <w:rsid w:val="00B950B0"/>
    <w:rsid w:val="00B9596E"/>
    <w:rsid w:val="00B95C93"/>
    <w:rsid w:val="00B97FD6"/>
    <w:rsid w:val="00BA0CDC"/>
    <w:rsid w:val="00BA120C"/>
    <w:rsid w:val="00BA13C0"/>
    <w:rsid w:val="00BA320A"/>
    <w:rsid w:val="00BA3A9D"/>
    <w:rsid w:val="00BA3F79"/>
    <w:rsid w:val="00BA3FFB"/>
    <w:rsid w:val="00BA4316"/>
    <w:rsid w:val="00BA5EE0"/>
    <w:rsid w:val="00BA7E89"/>
    <w:rsid w:val="00BA7EE9"/>
    <w:rsid w:val="00BB01CE"/>
    <w:rsid w:val="00BB188E"/>
    <w:rsid w:val="00BB2F64"/>
    <w:rsid w:val="00BB348E"/>
    <w:rsid w:val="00BB3A70"/>
    <w:rsid w:val="00BB532D"/>
    <w:rsid w:val="00BB6F7E"/>
    <w:rsid w:val="00BB7782"/>
    <w:rsid w:val="00BB7965"/>
    <w:rsid w:val="00BB7BD5"/>
    <w:rsid w:val="00BC01FE"/>
    <w:rsid w:val="00BC1EE9"/>
    <w:rsid w:val="00BC2176"/>
    <w:rsid w:val="00BC2956"/>
    <w:rsid w:val="00BC3435"/>
    <w:rsid w:val="00BC3798"/>
    <w:rsid w:val="00BC3CBA"/>
    <w:rsid w:val="00BC49AF"/>
    <w:rsid w:val="00BC5EAE"/>
    <w:rsid w:val="00BC68E7"/>
    <w:rsid w:val="00BC7B54"/>
    <w:rsid w:val="00BD0685"/>
    <w:rsid w:val="00BD0730"/>
    <w:rsid w:val="00BD096A"/>
    <w:rsid w:val="00BD166F"/>
    <w:rsid w:val="00BD2DE7"/>
    <w:rsid w:val="00BD33D7"/>
    <w:rsid w:val="00BD3D5D"/>
    <w:rsid w:val="00BD4511"/>
    <w:rsid w:val="00BD5E61"/>
    <w:rsid w:val="00BD5EBE"/>
    <w:rsid w:val="00BD6B8A"/>
    <w:rsid w:val="00BE0199"/>
    <w:rsid w:val="00BE0A60"/>
    <w:rsid w:val="00BE111D"/>
    <w:rsid w:val="00BE1B5F"/>
    <w:rsid w:val="00BE2685"/>
    <w:rsid w:val="00BE2B2C"/>
    <w:rsid w:val="00BE3A80"/>
    <w:rsid w:val="00BE3EDF"/>
    <w:rsid w:val="00BE401E"/>
    <w:rsid w:val="00BE4276"/>
    <w:rsid w:val="00BE44E1"/>
    <w:rsid w:val="00BE47B8"/>
    <w:rsid w:val="00BE48D3"/>
    <w:rsid w:val="00BE5548"/>
    <w:rsid w:val="00BE5A51"/>
    <w:rsid w:val="00BE5B46"/>
    <w:rsid w:val="00BF0481"/>
    <w:rsid w:val="00BF0D0E"/>
    <w:rsid w:val="00BF1158"/>
    <w:rsid w:val="00BF1B53"/>
    <w:rsid w:val="00BF39C5"/>
    <w:rsid w:val="00BF44B1"/>
    <w:rsid w:val="00BF480F"/>
    <w:rsid w:val="00BF58DE"/>
    <w:rsid w:val="00BF5F03"/>
    <w:rsid w:val="00BF70DA"/>
    <w:rsid w:val="00C00099"/>
    <w:rsid w:val="00C00AA3"/>
    <w:rsid w:val="00C0160D"/>
    <w:rsid w:val="00C0176A"/>
    <w:rsid w:val="00C01C2D"/>
    <w:rsid w:val="00C02509"/>
    <w:rsid w:val="00C0297A"/>
    <w:rsid w:val="00C02BAB"/>
    <w:rsid w:val="00C0309F"/>
    <w:rsid w:val="00C0460D"/>
    <w:rsid w:val="00C04C7B"/>
    <w:rsid w:val="00C071C3"/>
    <w:rsid w:val="00C072E4"/>
    <w:rsid w:val="00C07601"/>
    <w:rsid w:val="00C10256"/>
    <w:rsid w:val="00C11222"/>
    <w:rsid w:val="00C117AC"/>
    <w:rsid w:val="00C11A89"/>
    <w:rsid w:val="00C146F2"/>
    <w:rsid w:val="00C14993"/>
    <w:rsid w:val="00C14EE3"/>
    <w:rsid w:val="00C1561E"/>
    <w:rsid w:val="00C20FC5"/>
    <w:rsid w:val="00C22BDC"/>
    <w:rsid w:val="00C2477A"/>
    <w:rsid w:val="00C24EE6"/>
    <w:rsid w:val="00C25B50"/>
    <w:rsid w:val="00C25B52"/>
    <w:rsid w:val="00C25C05"/>
    <w:rsid w:val="00C27387"/>
    <w:rsid w:val="00C27B8D"/>
    <w:rsid w:val="00C300B7"/>
    <w:rsid w:val="00C30315"/>
    <w:rsid w:val="00C3032D"/>
    <w:rsid w:val="00C3064E"/>
    <w:rsid w:val="00C3087F"/>
    <w:rsid w:val="00C32196"/>
    <w:rsid w:val="00C32417"/>
    <w:rsid w:val="00C32466"/>
    <w:rsid w:val="00C337B3"/>
    <w:rsid w:val="00C33939"/>
    <w:rsid w:val="00C34056"/>
    <w:rsid w:val="00C34283"/>
    <w:rsid w:val="00C35CE3"/>
    <w:rsid w:val="00C369B6"/>
    <w:rsid w:val="00C37E0F"/>
    <w:rsid w:val="00C40066"/>
    <w:rsid w:val="00C408EE"/>
    <w:rsid w:val="00C4198A"/>
    <w:rsid w:val="00C43539"/>
    <w:rsid w:val="00C43635"/>
    <w:rsid w:val="00C43AD3"/>
    <w:rsid w:val="00C44638"/>
    <w:rsid w:val="00C460A9"/>
    <w:rsid w:val="00C46FAD"/>
    <w:rsid w:val="00C47074"/>
    <w:rsid w:val="00C47DB9"/>
    <w:rsid w:val="00C500CB"/>
    <w:rsid w:val="00C50B4D"/>
    <w:rsid w:val="00C50D06"/>
    <w:rsid w:val="00C50F56"/>
    <w:rsid w:val="00C51890"/>
    <w:rsid w:val="00C53950"/>
    <w:rsid w:val="00C53F6F"/>
    <w:rsid w:val="00C54F49"/>
    <w:rsid w:val="00C555AE"/>
    <w:rsid w:val="00C56D9D"/>
    <w:rsid w:val="00C56E6C"/>
    <w:rsid w:val="00C62CF7"/>
    <w:rsid w:val="00C63A72"/>
    <w:rsid w:val="00C6462D"/>
    <w:rsid w:val="00C65B35"/>
    <w:rsid w:val="00C66CDD"/>
    <w:rsid w:val="00C66DFD"/>
    <w:rsid w:val="00C66E72"/>
    <w:rsid w:val="00C70568"/>
    <w:rsid w:val="00C706A1"/>
    <w:rsid w:val="00C713F2"/>
    <w:rsid w:val="00C71F48"/>
    <w:rsid w:val="00C7242F"/>
    <w:rsid w:val="00C72776"/>
    <w:rsid w:val="00C748C7"/>
    <w:rsid w:val="00C7684E"/>
    <w:rsid w:val="00C76EA6"/>
    <w:rsid w:val="00C775B4"/>
    <w:rsid w:val="00C82802"/>
    <w:rsid w:val="00C83331"/>
    <w:rsid w:val="00C84599"/>
    <w:rsid w:val="00C8543F"/>
    <w:rsid w:val="00C85835"/>
    <w:rsid w:val="00C85BD8"/>
    <w:rsid w:val="00C86009"/>
    <w:rsid w:val="00C86F16"/>
    <w:rsid w:val="00C9094F"/>
    <w:rsid w:val="00C91E9B"/>
    <w:rsid w:val="00C91ED2"/>
    <w:rsid w:val="00C9265A"/>
    <w:rsid w:val="00C929E0"/>
    <w:rsid w:val="00C9356E"/>
    <w:rsid w:val="00C93F2B"/>
    <w:rsid w:val="00C94AF0"/>
    <w:rsid w:val="00C96519"/>
    <w:rsid w:val="00CA0019"/>
    <w:rsid w:val="00CA0191"/>
    <w:rsid w:val="00CA096F"/>
    <w:rsid w:val="00CA155B"/>
    <w:rsid w:val="00CA1D71"/>
    <w:rsid w:val="00CA241D"/>
    <w:rsid w:val="00CA3186"/>
    <w:rsid w:val="00CA3520"/>
    <w:rsid w:val="00CA35AE"/>
    <w:rsid w:val="00CA3AA6"/>
    <w:rsid w:val="00CA40AA"/>
    <w:rsid w:val="00CA458E"/>
    <w:rsid w:val="00CA48C6"/>
    <w:rsid w:val="00CB0010"/>
    <w:rsid w:val="00CB1282"/>
    <w:rsid w:val="00CB177B"/>
    <w:rsid w:val="00CB3C7E"/>
    <w:rsid w:val="00CB4133"/>
    <w:rsid w:val="00CB4889"/>
    <w:rsid w:val="00CB4C7B"/>
    <w:rsid w:val="00CB51BE"/>
    <w:rsid w:val="00CB5765"/>
    <w:rsid w:val="00CB5DDE"/>
    <w:rsid w:val="00CB6C8D"/>
    <w:rsid w:val="00CB7C64"/>
    <w:rsid w:val="00CC1066"/>
    <w:rsid w:val="00CC10D3"/>
    <w:rsid w:val="00CC1584"/>
    <w:rsid w:val="00CC19AA"/>
    <w:rsid w:val="00CC27B1"/>
    <w:rsid w:val="00CC29C8"/>
    <w:rsid w:val="00CC2BD1"/>
    <w:rsid w:val="00CC2F72"/>
    <w:rsid w:val="00CC331F"/>
    <w:rsid w:val="00CC43EC"/>
    <w:rsid w:val="00CC4549"/>
    <w:rsid w:val="00CC557D"/>
    <w:rsid w:val="00CC5C08"/>
    <w:rsid w:val="00CC606B"/>
    <w:rsid w:val="00CC6480"/>
    <w:rsid w:val="00CC6EAD"/>
    <w:rsid w:val="00CC775C"/>
    <w:rsid w:val="00CD0162"/>
    <w:rsid w:val="00CD020D"/>
    <w:rsid w:val="00CD0527"/>
    <w:rsid w:val="00CD0BE5"/>
    <w:rsid w:val="00CD1123"/>
    <w:rsid w:val="00CD1D46"/>
    <w:rsid w:val="00CD25A0"/>
    <w:rsid w:val="00CD3020"/>
    <w:rsid w:val="00CD3C46"/>
    <w:rsid w:val="00CD4A9E"/>
    <w:rsid w:val="00CD51EB"/>
    <w:rsid w:val="00CD646C"/>
    <w:rsid w:val="00CD7265"/>
    <w:rsid w:val="00CD7E16"/>
    <w:rsid w:val="00CE110C"/>
    <w:rsid w:val="00CE1183"/>
    <w:rsid w:val="00CE18D1"/>
    <w:rsid w:val="00CE1CE3"/>
    <w:rsid w:val="00CE1E19"/>
    <w:rsid w:val="00CE26CE"/>
    <w:rsid w:val="00CE3F6C"/>
    <w:rsid w:val="00CE4183"/>
    <w:rsid w:val="00CE42C8"/>
    <w:rsid w:val="00CE4D0F"/>
    <w:rsid w:val="00CE4FB6"/>
    <w:rsid w:val="00CE5104"/>
    <w:rsid w:val="00CE7497"/>
    <w:rsid w:val="00CE7CA0"/>
    <w:rsid w:val="00CF1664"/>
    <w:rsid w:val="00CF1CBE"/>
    <w:rsid w:val="00CF22B5"/>
    <w:rsid w:val="00CF2609"/>
    <w:rsid w:val="00CF3E1C"/>
    <w:rsid w:val="00CF4A41"/>
    <w:rsid w:val="00CF591E"/>
    <w:rsid w:val="00CF60B2"/>
    <w:rsid w:val="00CF6DB8"/>
    <w:rsid w:val="00CF7961"/>
    <w:rsid w:val="00D007C2"/>
    <w:rsid w:val="00D00F4A"/>
    <w:rsid w:val="00D0182B"/>
    <w:rsid w:val="00D01CBB"/>
    <w:rsid w:val="00D02E34"/>
    <w:rsid w:val="00D034EA"/>
    <w:rsid w:val="00D03616"/>
    <w:rsid w:val="00D03C8E"/>
    <w:rsid w:val="00D0434D"/>
    <w:rsid w:val="00D04473"/>
    <w:rsid w:val="00D045C3"/>
    <w:rsid w:val="00D048AD"/>
    <w:rsid w:val="00D04EA9"/>
    <w:rsid w:val="00D05F2A"/>
    <w:rsid w:val="00D06F0F"/>
    <w:rsid w:val="00D129F9"/>
    <w:rsid w:val="00D12BAD"/>
    <w:rsid w:val="00D14199"/>
    <w:rsid w:val="00D145E1"/>
    <w:rsid w:val="00D149A7"/>
    <w:rsid w:val="00D149B2"/>
    <w:rsid w:val="00D14EB0"/>
    <w:rsid w:val="00D15A10"/>
    <w:rsid w:val="00D15CE6"/>
    <w:rsid w:val="00D16C6F"/>
    <w:rsid w:val="00D16E0D"/>
    <w:rsid w:val="00D20197"/>
    <w:rsid w:val="00D2150C"/>
    <w:rsid w:val="00D238E7"/>
    <w:rsid w:val="00D24F12"/>
    <w:rsid w:val="00D2523F"/>
    <w:rsid w:val="00D252A1"/>
    <w:rsid w:val="00D25576"/>
    <w:rsid w:val="00D26189"/>
    <w:rsid w:val="00D26CF6"/>
    <w:rsid w:val="00D273BF"/>
    <w:rsid w:val="00D2742A"/>
    <w:rsid w:val="00D3030A"/>
    <w:rsid w:val="00D31746"/>
    <w:rsid w:val="00D324E2"/>
    <w:rsid w:val="00D32738"/>
    <w:rsid w:val="00D333FE"/>
    <w:rsid w:val="00D337E5"/>
    <w:rsid w:val="00D33F2A"/>
    <w:rsid w:val="00D343E0"/>
    <w:rsid w:val="00D355BD"/>
    <w:rsid w:val="00D371FF"/>
    <w:rsid w:val="00D37AEA"/>
    <w:rsid w:val="00D37CD3"/>
    <w:rsid w:val="00D408F7"/>
    <w:rsid w:val="00D40CDC"/>
    <w:rsid w:val="00D40E0F"/>
    <w:rsid w:val="00D42C96"/>
    <w:rsid w:val="00D441BD"/>
    <w:rsid w:val="00D4429F"/>
    <w:rsid w:val="00D44CB9"/>
    <w:rsid w:val="00D4509D"/>
    <w:rsid w:val="00D45BA7"/>
    <w:rsid w:val="00D4645C"/>
    <w:rsid w:val="00D46B60"/>
    <w:rsid w:val="00D46ED4"/>
    <w:rsid w:val="00D5097C"/>
    <w:rsid w:val="00D518DD"/>
    <w:rsid w:val="00D5536A"/>
    <w:rsid w:val="00D55386"/>
    <w:rsid w:val="00D55F50"/>
    <w:rsid w:val="00D56D9D"/>
    <w:rsid w:val="00D57B6B"/>
    <w:rsid w:val="00D609DC"/>
    <w:rsid w:val="00D62E76"/>
    <w:rsid w:val="00D631BB"/>
    <w:rsid w:val="00D6321F"/>
    <w:rsid w:val="00D63242"/>
    <w:rsid w:val="00D63ABA"/>
    <w:rsid w:val="00D63C62"/>
    <w:rsid w:val="00D63EF1"/>
    <w:rsid w:val="00D64EDF"/>
    <w:rsid w:val="00D65101"/>
    <w:rsid w:val="00D66362"/>
    <w:rsid w:val="00D66E0E"/>
    <w:rsid w:val="00D66FEF"/>
    <w:rsid w:val="00D67363"/>
    <w:rsid w:val="00D700D1"/>
    <w:rsid w:val="00D70F8A"/>
    <w:rsid w:val="00D7140B"/>
    <w:rsid w:val="00D71703"/>
    <w:rsid w:val="00D72143"/>
    <w:rsid w:val="00D73E09"/>
    <w:rsid w:val="00D7418B"/>
    <w:rsid w:val="00D75B7B"/>
    <w:rsid w:val="00D76E99"/>
    <w:rsid w:val="00D77AD0"/>
    <w:rsid w:val="00D803EC"/>
    <w:rsid w:val="00D8114D"/>
    <w:rsid w:val="00D81E68"/>
    <w:rsid w:val="00D8204D"/>
    <w:rsid w:val="00D821AD"/>
    <w:rsid w:val="00D82737"/>
    <w:rsid w:val="00D82DF8"/>
    <w:rsid w:val="00D82E26"/>
    <w:rsid w:val="00D84A7A"/>
    <w:rsid w:val="00D85758"/>
    <w:rsid w:val="00D85BE5"/>
    <w:rsid w:val="00D86B53"/>
    <w:rsid w:val="00D86D0D"/>
    <w:rsid w:val="00D86E13"/>
    <w:rsid w:val="00D871D8"/>
    <w:rsid w:val="00D875ED"/>
    <w:rsid w:val="00D8784A"/>
    <w:rsid w:val="00D87C60"/>
    <w:rsid w:val="00D90BA4"/>
    <w:rsid w:val="00D91438"/>
    <w:rsid w:val="00D91D89"/>
    <w:rsid w:val="00D91E29"/>
    <w:rsid w:val="00D9221B"/>
    <w:rsid w:val="00D92425"/>
    <w:rsid w:val="00D930A7"/>
    <w:rsid w:val="00D93821"/>
    <w:rsid w:val="00D9403F"/>
    <w:rsid w:val="00D94136"/>
    <w:rsid w:val="00D945DF"/>
    <w:rsid w:val="00D960A7"/>
    <w:rsid w:val="00D971DB"/>
    <w:rsid w:val="00DA0009"/>
    <w:rsid w:val="00DA0208"/>
    <w:rsid w:val="00DA0225"/>
    <w:rsid w:val="00DA13B1"/>
    <w:rsid w:val="00DA2361"/>
    <w:rsid w:val="00DA2DA0"/>
    <w:rsid w:val="00DA3176"/>
    <w:rsid w:val="00DA3491"/>
    <w:rsid w:val="00DA3D98"/>
    <w:rsid w:val="00DA4468"/>
    <w:rsid w:val="00DA5A36"/>
    <w:rsid w:val="00DA5D4C"/>
    <w:rsid w:val="00DA6B43"/>
    <w:rsid w:val="00DA76FD"/>
    <w:rsid w:val="00DA7FC5"/>
    <w:rsid w:val="00DB06E2"/>
    <w:rsid w:val="00DB225B"/>
    <w:rsid w:val="00DB23CF"/>
    <w:rsid w:val="00DB24D9"/>
    <w:rsid w:val="00DB25E2"/>
    <w:rsid w:val="00DB4487"/>
    <w:rsid w:val="00DB555B"/>
    <w:rsid w:val="00DB5EA2"/>
    <w:rsid w:val="00DB6BCF"/>
    <w:rsid w:val="00DB7064"/>
    <w:rsid w:val="00DB7278"/>
    <w:rsid w:val="00DB7E33"/>
    <w:rsid w:val="00DC07CD"/>
    <w:rsid w:val="00DC2701"/>
    <w:rsid w:val="00DC28DB"/>
    <w:rsid w:val="00DC2AF8"/>
    <w:rsid w:val="00DC3183"/>
    <w:rsid w:val="00DC3252"/>
    <w:rsid w:val="00DC4822"/>
    <w:rsid w:val="00DC4B00"/>
    <w:rsid w:val="00DC6510"/>
    <w:rsid w:val="00DC7BBF"/>
    <w:rsid w:val="00DC7E0F"/>
    <w:rsid w:val="00DD10CE"/>
    <w:rsid w:val="00DD14D4"/>
    <w:rsid w:val="00DD4B98"/>
    <w:rsid w:val="00DD5208"/>
    <w:rsid w:val="00DD647D"/>
    <w:rsid w:val="00DD699C"/>
    <w:rsid w:val="00DD7905"/>
    <w:rsid w:val="00DD7EAE"/>
    <w:rsid w:val="00DE2CD9"/>
    <w:rsid w:val="00DE2E26"/>
    <w:rsid w:val="00DE302A"/>
    <w:rsid w:val="00DE30D5"/>
    <w:rsid w:val="00DE3447"/>
    <w:rsid w:val="00DE348E"/>
    <w:rsid w:val="00DE4593"/>
    <w:rsid w:val="00DE5C7F"/>
    <w:rsid w:val="00DE6527"/>
    <w:rsid w:val="00DE7673"/>
    <w:rsid w:val="00DF0BAA"/>
    <w:rsid w:val="00DF0D59"/>
    <w:rsid w:val="00DF0ED7"/>
    <w:rsid w:val="00DF12D7"/>
    <w:rsid w:val="00DF1E82"/>
    <w:rsid w:val="00DF338D"/>
    <w:rsid w:val="00DF34BC"/>
    <w:rsid w:val="00DF3B70"/>
    <w:rsid w:val="00DF3CC1"/>
    <w:rsid w:val="00DF4E6D"/>
    <w:rsid w:val="00DF60AE"/>
    <w:rsid w:val="00DF67D6"/>
    <w:rsid w:val="00DF7483"/>
    <w:rsid w:val="00DF76B6"/>
    <w:rsid w:val="00E00AE8"/>
    <w:rsid w:val="00E00B83"/>
    <w:rsid w:val="00E00D2D"/>
    <w:rsid w:val="00E0163A"/>
    <w:rsid w:val="00E0207E"/>
    <w:rsid w:val="00E03194"/>
    <w:rsid w:val="00E0477B"/>
    <w:rsid w:val="00E04DD8"/>
    <w:rsid w:val="00E07092"/>
    <w:rsid w:val="00E072CE"/>
    <w:rsid w:val="00E10237"/>
    <w:rsid w:val="00E106C0"/>
    <w:rsid w:val="00E11AD2"/>
    <w:rsid w:val="00E12DD5"/>
    <w:rsid w:val="00E1385C"/>
    <w:rsid w:val="00E13999"/>
    <w:rsid w:val="00E14312"/>
    <w:rsid w:val="00E14A43"/>
    <w:rsid w:val="00E17E65"/>
    <w:rsid w:val="00E21365"/>
    <w:rsid w:val="00E21801"/>
    <w:rsid w:val="00E218C4"/>
    <w:rsid w:val="00E225DB"/>
    <w:rsid w:val="00E23630"/>
    <w:rsid w:val="00E236F6"/>
    <w:rsid w:val="00E238AE"/>
    <w:rsid w:val="00E23B42"/>
    <w:rsid w:val="00E24C9C"/>
    <w:rsid w:val="00E27818"/>
    <w:rsid w:val="00E30DB0"/>
    <w:rsid w:val="00E31986"/>
    <w:rsid w:val="00E3226A"/>
    <w:rsid w:val="00E329C0"/>
    <w:rsid w:val="00E3433A"/>
    <w:rsid w:val="00E34966"/>
    <w:rsid w:val="00E35DEC"/>
    <w:rsid w:val="00E36D05"/>
    <w:rsid w:val="00E37EE4"/>
    <w:rsid w:val="00E40649"/>
    <w:rsid w:val="00E43323"/>
    <w:rsid w:val="00E44AC7"/>
    <w:rsid w:val="00E44CE5"/>
    <w:rsid w:val="00E517D6"/>
    <w:rsid w:val="00E51BA7"/>
    <w:rsid w:val="00E527A3"/>
    <w:rsid w:val="00E536B7"/>
    <w:rsid w:val="00E53AA8"/>
    <w:rsid w:val="00E5473C"/>
    <w:rsid w:val="00E55D2E"/>
    <w:rsid w:val="00E577B7"/>
    <w:rsid w:val="00E578E4"/>
    <w:rsid w:val="00E578E5"/>
    <w:rsid w:val="00E57AD1"/>
    <w:rsid w:val="00E57CDA"/>
    <w:rsid w:val="00E60721"/>
    <w:rsid w:val="00E60731"/>
    <w:rsid w:val="00E60735"/>
    <w:rsid w:val="00E60E42"/>
    <w:rsid w:val="00E610D9"/>
    <w:rsid w:val="00E61AB7"/>
    <w:rsid w:val="00E63D18"/>
    <w:rsid w:val="00E64818"/>
    <w:rsid w:val="00E64B7C"/>
    <w:rsid w:val="00E650C7"/>
    <w:rsid w:val="00E651CF"/>
    <w:rsid w:val="00E653E0"/>
    <w:rsid w:val="00E656AA"/>
    <w:rsid w:val="00E70416"/>
    <w:rsid w:val="00E705DC"/>
    <w:rsid w:val="00E70BEE"/>
    <w:rsid w:val="00E72F13"/>
    <w:rsid w:val="00E73BE9"/>
    <w:rsid w:val="00E73DCC"/>
    <w:rsid w:val="00E7423D"/>
    <w:rsid w:val="00E77324"/>
    <w:rsid w:val="00E803F6"/>
    <w:rsid w:val="00E80A28"/>
    <w:rsid w:val="00E818A5"/>
    <w:rsid w:val="00E82A39"/>
    <w:rsid w:val="00E83573"/>
    <w:rsid w:val="00E85011"/>
    <w:rsid w:val="00E8553B"/>
    <w:rsid w:val="00E85DB8"/>
    <w:rsid w:val="00E861D3"/>
    <w:rsid w:val="00E86345"/>
    <w:rsid w:val="00E86A43"/>
    <w:rsid w:val="00E91216"/>
    <w:rsid w:val="00E923A9"/>
    <w:rsid w:val="00E92B00"/>
    <w:rsid w:val="00E94268"/>
    <w:rsid w:val="00E95263"/>
    <w:rsid w:val="00E957CF"/>
    <w:rsid w:val="00E95DE6"/>
    <w:rsid w:val="00E96357"/>
    <w:rsid w:val="00E9784F"/>
    <w:rsid w:val="00EA3287"/>
    <w:rsid w:val="00EA34C7"/>
    <w:rsid w:val="00EA63F1"/>
    <w:rsid w:val="00EA73A0"/>
    <w:rsid w:val="00EA7956"/>
    <w:rsid w:val="00EB02D3"/>
    <w:rsid w:val="00EB0CC7"/>
    <w:rsid w:val="00EB12CF"/>
    <w:rsid w:val="00EB1E36"/>
    <w:rsid w:val="00EB1EF2"/>
    <w:rsid w:val="00EB3AA5"/>
    <w:rsid w:val="00EB46DF"/>
    <w:rsid w:val="00EB5892"/>
    <w:rsid w:val="00EB5BC8"/>
    <w:rsid w:val="00EB6727"/>
    <w:rsid w:val="00EB6F3B"/>
    <w:rsid w:val="00EC41AE"/>
    <w:rsid w:val="00EC46A5"/>
    <w:rsid w:val="00EC4CA9"/>
    <w:rsid w:val="00EC588D"/>
    <w:rsid w:val="00EC6312"/>
    <w:rsid w:val="00EC6909"/>
    <w:rsid w:val="00EC70BC"/>
    <w:rsid w:val="00EC72EF"/>
    <w:rsid w:val="00EC732B"/>
    <w:rsid w:val="00ED02C0"/>
    <w:rsid w:val="00ED0E65"/>
    <w:rsid w:val="00ED2D1D"/>
    <w:rsid w:val="00ED2E14"/>
    <w:rsid w:val="00ED3CB1"/>
    <w:rsid w:val="00ED5500"/>
    <w:rsid w:val="00ED5542"/>
    <w:rsid w:val="00ED5941"/>
    <w:rsid w:val="00ED5F58"/>
    <w:rsid w:val="00ED6ABF"/>
    <w:rsid w:val="00ED721E"/>
    <w:rsid w:val="00ED7364"/>
    <w:rsid w:val="00EE0810"/>
    <w:rsid w:val="00EE17A5"/>
    <w:rsid w:val="00EE1932"/>
    <w:rsid w:val="00EE26F4"/>
    <w:rsid w:val="00EE3215"/>
    <w:rsid w:val="00EE49A4"/>
    <w:rsid w:val="00EE4EB6"/>
    <w:rsid w:val="00EE50D8"/>
    <w:rsid w:val="00EE53D8"/>
    <w:rsid w:val="00EE5C65"/>
    <w:rsid w:val="00EE628B"/>
    <w:rsid w:val="00EE62A5"/>
    <w:rsid w:val="00EE6681"/>
    <w:rsid w:val="00EE6A59"/>
    <w:rsid w:val="00EE7226"/>
    <w:rsid w:val="00EE77E1"/>
    <w:rsid w:val="00EF0124"/>
    <w:rsid w:val="00EF0DBA"/>
    <w:rsid w:val="00EF0E66"/>
    <w:rsid w:val="00EF1717"/>
    <w:rsid w:val="00EF17C0"/>
    <w:rsid w:val="00EF2505"/>
    <w:rsid w:val="00EF2896"/>
    <w:rsid w:val="00EF416D"/>
    <w:rsid w:val="00EF746D"/>
    <w:rsid w:val="00EF76E5"/>
    <w:rsid w:val="00EF7B9A"/>
    <w:rsid w:val="00F00387"/>
    <w:rsid w:val="00F00510"/>
    <w:rsid w:val="00F00903"/>
    <w:rsid w:val="00F0333A"/>
    <w:rsid w:val="00F03828"/>
    <w:rsid w:val="00F048A7"/>
    <w:rsid w:val="00F04D29"/>
    <w:rsid w:val="00F0521B"/>
    <w:rsid w:val="00F05957"/>
    <w:rsid w:val="00F064B9"/>
    <w:rsid w:val="00F0682C"/>
    <w:rsid w:val="00F06C40"/>
    <w:rsid w:val="00F102C9"/>
    <w:rsid w:val="00F103A0"/>
    <w:rsid w:val="00F10A0C"/>
    <w:rsid w:val="00F10F3A"/>
    <w:rsid w:val="00F112DA"/>
    <w:rsid w:val="00F11316"/>
    <w:rsid w:val="00F11351"/>
    <w:rsid w:val="00F11402"/>
    <w:rsid w:val="00F11450"/>
    <w:rsid w:val="00F11D4C"/>
    <w:rsid w:val="00F1233C"/>
    <w:rsid w:val="00F12564"/>
    <w:rsid w:val="00F12AF8"/>
    <w:rsid w:val="00F13E0B"/>
    <w:rsid w:val="00F13EEB"/>
    <w:rsid w:val="00F14C6B"/>
    <w:rsid w:val="00F1508E"/>
    <w:rsid w:val="00F15676"/>
    <w:rsid w:val="00F164C3"/>
    <w:rsid w:val="00F16B64"/>
    <w:rsid w:val="00F16D12"/>
    <w:rsid w:val="00F16DD2"/>
    <w:rsid w:val="00F20636"/>
    <w:rsid w:val="00F20ADF"/>
    <w:rsid w:val="00F21261"/>
    <w:rsid w:val="00F2135B"/>
    <w:rsid w:val="00F21601"/>
    <w:rsid w:val="00F21DD7"/>
    <w:rsid w:val="00F227FB"/>
    <w:rsid w:val="00F22AEB"/>
    <w:rsid w:val="00F23A11"/>
    <w:rsid w:val="00F24222"/>
    <w:rsid w:val="00F25F1E"/>
    <w:rsid w:val="00F267B7"/>
    <w:rsid w:val="00F26B0E"/>
    <w:rsid w:val="00F2718C"/>
    <w:rsid w:val="00F27840"/>
    <w:rsid w:val="00F2797D"/>
    <w:rsid w:val="00F3094B"/>
    <w:rsid w:val="00F30B63"/>
    <w:rsid w:val="00F332A7"/>
    <w:rsid w:val="00F33CEE"/>
    <w:rsid w:val="00F36DF5"/>
    <w:rsid w:val="00F36F2F"/>
    <w:rsid w:val="00F41A54"/>
    <w:rsid w:val="00F41CC5"/>
    <w:rsid w:val="00F42483"/>
    <w:rsid w:val="00F443E7"/>
    <w:rsid w:val="00F4586A"/>
    <w:rsid w:val="00F468A5"/>
    <w:rsid w:val="00F47476"/>
    <w:rsid w:val="00F505FD"/>
    <w:rsid w:val="00F5115B"/>
    <w:rsid w:val="00F51F68"/>
    <w:rsid w:val="00F5242B"/>
    <w:rsid w:val="00F53193"/>
    <w:rsid w:val="00F546DB"/>
    <w:rsid w:val="00F54E11"/>
    <w:rsid w:val="00F54EF0"/>
    <w:rsid w:val="00F54F5D"/>
    <w:rsid w:val="00F55993"/>
    <w:rsid w:val="00F5626F"/>
    <w:rsid w:val="00F56829"/>
    <w:rsid w:val="00F56ABA"/>
    <w:rsid w:val="00F60027"/>
    <w:rsid w:val="00F61DC7"/>
    <w:rsid w:val="00F61F34"/>
    <w:rsid w:val="00F62C3F"/>
    <w:rsid w:val="00F630F8"/>
    <w:rsid w:val="00F63A55"/>
    <w:rsid w:val="00F64273"/>
    <w:rsid w:val="00F655B3"/>
    <w:rsid w:val="00F65801"/>
    <w:rsid w:val="00F66EA6"/>
    <w:rsid w:val="00F702B7"/>
    <w:rsid w:val="00F7188B"/>
    <w:rsid w:val="00F7191A"/>
    <w:rsid w:val="00F71E4E"/>
    <w:rsid w:val="00F71F54"/>
    <w:rsid w:val="00F720D8"/>
    <w:rsid w:val="00F73095"/>
    <w:rsid w:val="00F737E7"/>
    <w:rsid w:val="00F7467F"/>
    <w:rsid w:val="00F75B67"/>
    <w:rsid w:val="00F76150"/>
    <w:rsid w:val="00F76A69"/>
    <w:rsid w:val="00F771F7"/>
    <w:rsid w:val="00F772E2"/>
    <w:rsid w:val="00F77A55"/>
    <w:rsid w:val="00F77F8F"/>
    <w:rsid w:val="00F805C6"/>
    <w:rsid w:val="00F80670"/>
    <w:rsid w:val="00F80BE7"/>
    <w:rsid w:val="00F81712"/>
    <w:rsid w:val="00F820B5"/>
    <w:rsid w:val="00F82502"/>
    <w:rsid w:val="00F82A68"/>
    <w:rsid w:val="00F8343F"/>
    <w:rsid w:val="00F83D31"/>
    <w:rsid w:val="00F85256"/>
    <w:rsid w:val="00F85364"/>
    <w:rsid w:val="00F86C71"/>
    <w:rsid w:val="00F86D60"/>
    <w:rsid w:val="00F86F9B"/>
    <w:rsid w:val="00F86FFC"/>
    <w:rsid w:val="00F87577"/>
    <w:rsid w:val="00F90802"/>
    <w:rsid w:val="00F917D0"/>
    <w:rsid w:val="00F91BE0"/>
    <w:rsid w:val="00F941A1"/>
    <w:rsid w:val="00F941A4"/>
    <w:rsid w:val="00F9446D"/>
    <w:rsid w:val="00F9456E"/>
    <w:rsid w:val="00F9674C"/>
    <w:rsid w:val="00F96A44"/>
    <w:rsid w:val="00F96D62"/>
    <w:rsid w:val="00F97909"/>
    <w:rsid w:val="00F97E89"/>
    <w:rsid w:val="00FA08A6"/>
    <w:rsid w:val="00FA0D80"/>
    <w:rsid w:val="00FA0E12"/>
    <w:rsid w:val="00FA0E87"/>
    <w:rsid w:val="00FA1D94"/>
    <w:rsid w:val="00FA29CC"/>
    <w:rsid w:val="00FA38A0"/>
    <w:rsid w:val="00FA3ACC"/>
    <w:rsid w:val="00FB001A"/>
    <w:rsid w:val="00FB116C"/>
    <w:rsid w:val="00FB1400"/>
    <w:rsid w:val="00FB1575"/>
    <w:rsid w:val="00FB257C"/>
    <w:rsid w:val="00FB2A37"/>
    <w:rsid w:val="00FB2FB5"/>
    <w:rsid w:val="00FB3B90"/>
    <w:rsid w:val="00FB41CB"/>
    <w:rsid w:val="00FB4910"/>
    <w:rsid w:val="00FB521E"/>
    <w:rsid w:val="00FB5540"/>
    <w:rsid w:val="00FB63CD"/>
    <w:rsid w:val="00FC0158"/>
    <w:rsid w:val="00FC01EB"/>
    <w:rsid w:val="00FC09B4"/>
    <w:rsid w:val="00FC152C"/>
    <w:rsid w:val="00FC1CA3"/>
    <w:rsid w:val="00FC1CDD"/>
    <w:rsid w:val="00FC1D68"/>
    <w:rsid w:val="00FC214C"/>
    <w:rsid w:val="00FC2EF0"/>
    <w:rsid w:val="00FC3BD7"/>
    <w:rsid w:val="00FC431F"/>
    <w:rsid w:val="00FC4474"/>
    <w:rsid w:val="00FC4699"/>
    <w:rsid w:val="00FC5CAD"/>
    <w:rsid w:val="00FC6232"/>
    <w:rsid w:val="00FC6BF8"/>
    <w:rsid w:val="00FC6E24"/>
    <w:rsid w:val="00FC7075"/>
    <w:rsid w:val="00FC7174"/>
    <w:rsid w:val="00FD0AF9"/>
    <w:rsid w:val="00FD0B61"/>
    <w:rsid w:val="00FD15B3"/>
    <w:rsid w:val="00FD18BE"/>
    <w:rsid w:val="00FD1922"/>
    <w:rsid w:val="00FD2314"/>
    <w:rsid w:val="00FD4A1A"/>
    <w:rsid w:val="00FD50A7"/>
    <w:rsid w:val="00FD5156"/>
    <w:rsid w:val="00FD528D"/>
    <w:rsid w:val="00FE02C5"/>
    <w:rsid w:val="00FE0915"/>
    <w:rsid w:val="00FE0DF3"/>
    <w:rsid w:val="00FE0E1C"/>
    <w:rsid w:val="00FE1EE8"/>
    <w:rsid w:val="00FE1F5E"/>
    <w:rsid w:val="00FE3570"/>
    <w:rsid w:val="00FE3935"/>
    <w:rsid w:val="00FE3DE2"/>
    <w:rsid w:val="00FE4276"/>
    <w:rsid w:val="00FE5D38"/>
    <w:rsid w:val="00FF03AD"/>
    <w:rsid w:val="00FF15C9"/>
    <w:rsid w:val="00FF1BF5"/>
    <w:rsid w:val="00FF23FE"/>
    <w:rsid w:val="00FF2C13"/>
    <w:rsid w:val="00FF2DAF"/>
    <w:rsid w:val="00FF4DD4"/>
    <w:rsid w:val="00FF530D"/>
    <w:rsid w:val="00FF5E36"/>
    <w:rsid w:val="00FF5E58"/>
    <w:rsid w:val="00FF6397"/>
    <w:rsid w:val="00FF6560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er" w:uiPriority="99"/>
    <w:lsdException w:name="caption" w:qFormat="1"/>
    <w:lsdException w:name="List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4188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2"/>
    <w:next w:val="a2"/>
    <w:link w:val="10"/>
    <w:qFormat/>
    <w:rsid w:val="00147CB3"/>
    <w:pPr>
      <w:keepNext/>
      <w:pageBreakBefore/>
      <w:numPr>
        <w:numId w:val="1"/>
      </w:numPr>
      <w:suppressAutoHyphens/>
      <w:spacing w:after="360"/>
      <w:ind w:left="993" w:hanging="284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147CB3"/>
    <w:pPr>
      <w:keepNext/>
      <w:numPr>
        <w:ilvl w:val="1"/>
        <w:numId w:val="1"/>
      </w:numPr>
      <w:suppressAutoHyphens/>
      <w:spacing w:before="360" w:after="360"/>
      <w:ind w:left="1163" w:hanging="454"/>
      <w:jc w:val="left"/>
      <w:outlineLvl w:val="1"/>
    </w:pPr>
    <w:rPr>
      <w:rFonts w:eastAsia="Times New Roman"/>
      <w:b/>
      <w:bCs/>
      <w:iCs/>
      <w:szCs w:val="28"/>
    </w:rPr>
  </w:style>
  <w:style w:type="paragraph" w:styleId="30">
    <w:name w:val="heading 3"/>
    <w:basedOn w:val="a2"/>
    <w:next w:val="a2"/>
    <w:link w:val="31"/>
    <w:unhideWhenUsed/>
    <w:qFormat/>
    <w:rsid w:val="008857A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nhideWhenUsed/>
    <w:qFormat/>
    <w:rsid w:val="008857A6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2"/>
    <w:next w:val="a2"/>
    <w:link w:val="50"/>
    <w:unhideWhenUsed/>
    <w:qFormat/>
    <w:rsid w:val="008857A6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8857A6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nhideWhenUsed/>
    <w:qFormat/>
    <w:rsid w:val="008857A6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8857A6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8857A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7CB3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47CB3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1">
    <w:name w:val="Заголовок 3 Знак"/>
    <w:link w:val="30"/>
    <w:rsid w:val="008857A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8857A6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857A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8857A6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8857A6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8857A6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8857A6"/>
    <w:rPr>
      <w:rFonts w:ascii="Cambria" w:eastAsia="Times New Roman" w:hAnsi="Cambria"/>
      <w:sz w:val="22"/>
      <w:szCs w:val="22"/>
      <w:lang w:eastAsia="en-US"/>
    </w:rPr>
  </w:style>
  <w:style w:type="paragraph" w:customStyle="1" w:styleId="a6">
    <w:name w:val="Таблица"/>
    <w:basedOn w:val="a2"/>
    <w:link w:val="a7"/>
    <w:qFormat/>
    <w:rsid w:val="00AE5B09"/>
    <w:pPr>
      <w:suppressAutoHyphens/>
      <w:spacing w:line="288" w:lineRule="auto"/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a7">
    <w:name w:val="Таблица Знак"/>
    <w:link w:val="a6"/>
    <w:rsid w:val="00AE5B09"/>
    <w:rPr>
      <w:rFonts w:ascii="Times New Roman" w:eastAsia="Times New Roman" w:hAnsi="Times New Roman"/>
      <w:sz w:val="24"/>
    </w:rPr>
  </w:style>
  <w:style w:type="paragraph" w:customStyle="1" w:styleId="a8">
    <w:name w:val="Формула"/>
    <w:basedOn w:val="a2"/>
    <w:qFormat/>
    <w:rsid w:val="00477EB0"/>
    <w:pPr>
      <w:tabs>
        <w:tab w:val="center" w:pos="4820"/>
        <w:tab w:val="right" w:pos="9639"/>
      </w:tabs>
      <w:spacing w:before="120" w:after="120"/>
      <w:ind w:firstLine="0"/>
      <w:jc w:val="center"/>
    </w:pPr>
  </w:style>
  <w:style w:type="paragraph" w:styleId="a0">
    <w:name w:val="Bibliography"/>
    <w:basedOn w:val="a2"/>
    <w:uiPriority w:val="37"/>
    <w:unhideWhenUsed/>
    <w:rsid w:val="0095153D"/>
    <w:pPr>
      <w:widowControl/>
      <w:numPr>
        <w:numId w:val="2"/>
      </w:numPr>
      <w:tabs>
        <w:tab w:val="clear" w:pos="720"/>
        <w:tab w:val="left" w:pos="1134"/>
      </w:tabs>
      <w:ind w:left="0" w:firstLine="709"/>
    </w:pPr>
  </w:style>
  <w:style w:type="paragraph" w:customStyle="1" w:styleId="a9">
    <w:name w:val="Формула (подпись)"/>
    <w:basedOn w:val="a2"/>
    <w:qFormat/>
    <w:rsid w:val="00754F07"/>
    <w:pPr>
      <w:tabs>
        <w:tab w:val="left" w:pos="709"/>
        <w:tab w:val="left" w:pos="1276"/>
      </w:tabs>
      <w:ind w:left="1701" w:hanging="1701"/>
    </w:pPr>
  </w:style>
  <w:style w:type="paragraph" w:styleId="aa">
    <w:name w:val="Document Map"/>
    <w:basedOn w:val="a2"/>
    <w:link w:val="ab"/>
    <w:semiHidden/>
    <w:rsid w:val="0006552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semiHidden/>
    <w:rsid w:val="00065525"/>
    <w:rPr>
      <w:rFonts w:ascii="Tahoma" w:eastAsia="Times New Roman" w:hAnsi="Tahoma" w:cs="Tahoma"/>
      <w:shd w:val="clear" w:color="auto" w:fill="000080"/>
    </w:rPr>
  </w:style>
  <w:style w:type="paragraph" w:styleId="21">
    <w:name w:val="toc 2"/>
    <w:basedOn w:val="a2"/>
    <w:next w:val="a2"/>
    <w:autoRedefine/>
    <w:uiPriority w:val="39"/>
    <w:unhideWhenUsed/>
    <w:qFormat/>
    <w:rsid w:val="00FF5E58"/>
    <w:pPr>
      <w:keepLines/>
      <w:tabs>
        <w:tab w:val="right" w:leader="dot" w:pos="9356"/>
      </w:tabs>
      <w:suppressAutoHyphens/>
      <w:ind w:left="738" w:hanging="454"/>
      <w:jc w:val="left"/>
    </w:pPr>
    <w:rPr>
      <w:noProof/>
    </w:rPr>
  </w:style>
  <w:style w:type="paragraph" w:styleId="11">
    <w:name w:val="toc 1"/>
    <w:basedOn w:val="a2"/>
    <w:next w:val="a2"/>
    <w:autoRedefine/>
    <w:uiPriority w:val="39"/>
    <w:unhideWhenUsed/>
    <w:qFormat/>
    <w:rsid w:val="002666C1"/>
    <w:pPr>
      <w:keepLines/>
      <w:tabs>
        <w:tab w:val="right" w:leader="dot" w:pos="9356"/>
      </w:tabs>
      <w:suppressAutoHyphens/>
      <w:spacing w:line="348" w:lineRule="auto"/>
      <w:ind w:left="227" w:hanging="227"/>
      <w:jc w:val="left"/>
    </w:pPr>
  </w:style>
  <w:style w:type="paragraph" w:styleId="ac">
    <w:name w:val="TOC Heading"/>
    <w:basedOn w:val="a2"/>
    <w:next w:val="a2"/>
    <w:uiPriority w:val="39"/>
    <w:unhideWhenUsed/>
    <w:qFormat/>
    <w:rsid w:val="00C20FC5"/>
    <w:pPr>
      <w:spacing w:after="360"/>
      <w:ind w:firstLine="0"/>
      <w:jc w:val="center"/>
    </w:pPr>
    <w:rPr>
      <w:rFonts w:asciiTheme="minorHAnsi" w:hAnsiTheme="minorHAnsi" w:cstheme="minorHAnsi"/>
      <w:b/>
      <w:caps/>
      <w:sz w:val="32"/>
      <w:szCs w:val="32"/>
    </w:rPr>
  </w:style>
  <w:style w:type="character" w:styleId="ad">
    <w:name w:val="footnote reference"/>
    <w:semiHidden/>
    <w:rsid w:val="00C6462D"/>
    <w:rPr>
      <w:vertAlign w:val="superscript"/>
    </w:rPr>
  </w:style>
  <w:style w:type="paragraph" w:styleId="41">
    <w:name w:val="toc 4"/>
    <w:basedOn w:val="a2"/>
    <w:next w:val="a2"/>
    <w:autoRedefine/>
    <w:semiHidden/>
    <w:rsid w:val="00C6462D"/>
    <w:pPr>
      <w:spacing w:line="336" w:lineRule="auto"/>
      <w:ind w:left="839" w:firstLine="720"/>
    </w:pPr>
    <w:rPr>
      <w:rFonts w:eastAsia="Times New Roman"/>
      <w:szCs w:val="20"/>
      <w:lang w:eastAsia="ru-RU"/>
    </w:rPr>
  </w:style>
  <w:style w:type="paragraph" w:styleId="51">
    <w:name w:val="toc 5"/>
    <w:basedOn w:val="a2"/>
    <w:next w:val="a2"/>
    <w:autoRedefine/>
    <w:semiHidden/>
    <w:rsid w:val="00C6462D"/>
    <w:pPr>
      <w:spacing w:line="336" w:lineRule="auto"/>
      <w:ind w:left="1123" w:firstLine="720"/>
    </w:pPr>
    <w:rPr>
      <w:rFonts w:eastAsia="Times New Roman"/>
      <w:szCs w:val="20"/>
      <w:lang w:eastAsia="ru-RU"/>
    </w:rPr>
  </w:style>
  <w:style w:type="paragraph" w:styleId="61">
    <w:name w:val="toc 6"/>
    <w:basedOn w:val="a2"/>
    <w:next w:val="a2"/>
    <w:autoRedefine/>
    <w:semiHidden/>
    <w:rsid w:val="00C6462D"/>
    <w:pPr>
      <w:spacing w:line="336" w:lineRule="auto"/>
      <w:ind w:left="1400" w:firstLine="720"/>
    </w:pPr>
    <w:rPr>
      <w:rFonts w:eastAsia="Times New Roman"/>
      <w:szCs w:val="20"/>
      <w:lang w:eastAsia="ru-RU"/>
    </w:rPr>
  </w:style>
  <w:style w:type="paragraph" w:styleId="71">
    <w:name w:val="toc 7"/>
    <w:basedOn w:val="a2"/>
    <w:next w:val="a2"/>
    <w:autoRedefine/>
    <w:semiHidden/>
    <w:rsid w:val="00C6462D"/>
    <w:pPr>
      <w:spacing w:line="336" w:lineRule="auto"/>
      <w:ind w:left="1678" w:firstLine="720"/>
    </w:pPr>
    <w:rPr>
      <w:rFonts w:eastAsia="Times New Roman"/>
      <w:szCs w:val="20"/>
      <w:lang w:eastAsia="ru-RU"/>
    </w:rPr>
  </w:style>
  <w:style w:type="paragraph" w:styleId="81">
    <w:name w:val="toc 8"/>
    <w:basedOn w:val="a2"/>
    <w:next w:val="a2"/>
    <w:autoRedefine/>
    <w:semiHidden/>
    <w:rsid w:val="00C6462D"/>
    <w:pPr>
      <w:spacing w:line="336" w:lineRule="auto"/>
      <w:ind w:left="1962" w:firstLine="720"/>
    </w:pPr>
    <w:rPr>
      <w:rFonts w:eastAsia="Times New Roman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C6462D"/>
    <w:pPr>
      <w:tabs>
        <w:tab w:val="right" w:leader="dot" w:pos="9639"/>
      </w:tabs>
      <w:ind w:firstLine="0"/>
    </w:pPr>
    <w:rPr>
      <w:rFonts w:eastAsia="Times New Roman"/>
      <w:caps/>
      <w:noProof/>
      <w:szCs w:val="20"/>
      <w:lang w:eastAsia="ru-RU"/>
    </w:rPr>
  </w:style>
  <w:style w:type="character" w:styleId="ae">
    <w:name w:val="endnote reference"/>
    <w:semiHidden/>
    <w:rsid w:val="00C6462D"/>
    <w:rPr>
      <w:vertAlign w:val="superscript"/>
    </w:rPr>
  </w:style>
  <w:style w:type="character" w:styleId="af">
    <w:name w:val="annotation reference"/>
    <w:semiHidden/>
    <w:rsid w:val="00C6462D"/>
    <w:rPr>
      <w:sz w:val="16"/>
      <w:szCs w:val="16"/>
    </w:rPr>
  </w:style>
  <w:style w:type="paragraph" w:customStyle="1" w:styleId="af0">
    <w:name w:val="Таблица (заглавие)"/>
    <w:basedOn w:val="a6"/>
    <w:uiPriority w:val="99"/>
    <w:qFormat/>
    <w:rsid w:val="00D700D1"/>
    <w:pPr>
      <w:spacing w:before="120" w:after="120"/>
      <w:ind w:left="1843" w:hanging="1843"/>
      <w:jc w:val="left"/>
    </w:pPr>
    <w:rPr>
      <w:sz w:val="28"/>
    </w:rPr>
  </w:style>
  <w:style w:type="paragraph" w:customStyle="1" w:styleId="af1">
    <w:name w:val="Введение"/>
    <w:basedOn w:val="1"/>
    <w:next w:val="a2"/>
    <w:qFormat/>
    <w:rsid w:val="00E656AA"/>
    <w:pPr>
      <w:keepLines/>
      <w:numPr>
        <w:numId w:val="0"/>
      </w:numPr>
      <w:jc w:val="center"/>
    </w:pPr>
    <w:rPr>
      <w:caps/>
    </w:rPr>
  </w:style>
  <w:style w:type="paragraph" w:customStyle="1" w:styleId="af2">
    <w:name w:val="Рисунок (заглавие)"/>
    <w:basedOn w:val="af0"/>
    <w:qFormat/>
    <w:rsid w:val="004C0FBC"/>
    <w:pPr>
      <w:spacing w:before="0" w:after="360"/>
      <w:ind w:left="0" w:firstLine="0"/>
      <w:jc w:val="center"/>
    </w:pPr>
  </w:style>
  <w:style w:type="paragraph" w:styleId="af3">
    <w:name w:val="table of authorities"/>
    <w:basedOn w:val="a2"/>
    <w:next w:val="a2"/>
    <w:semiHidden/>
    <w:rsid w:val="00813796"/>
    <w:pPr>
      <w:ind w:left="240" w:hanging="240"/>
    </w:pPr>
    <w:rPr>
      <w:rFonts w:eastAsia="Times New Roman"/>
      <w:szCs w:val="28"/>
      <w:lang w:eastAsia="ru-RU"/>
    </w:rPr>
  </w:style>
  <w:style w:type="paragraph" w:styleId="af4">
    <w:name w:val="header"/>
    <w:basedOn w:val="a2"/>
    <w:link w:val="af5"/>
    <w:unhideWhenUsed/>
    <w:rsid w:val="0001721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3"/>
    <w:link w:val="af4"/>
    <w:rsid w:val="00017214"/>
    <w:rPr>
      <w:rFonts w:ascii="Times New Roman" w:hAnsi="Times New Roman"/>
      <w:sz w:val="28"/>
      <w:szCs w:val="22"/>
      <w:lang w:eastAsia="en-US"/>
    </w:rPr>
  </w:style>
  <w:style w:type="paragraph" w:styleId="af6">
    <w:name w:val="footer"/>
    <w:basedOn w:val="a2"/>
    <w:link w:val="af7"/>
    <w:uiPriority w:val="99"/>
    <w:unhideWhenUsed/>
    <w:rsid w:val="0001721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3"/>
    <w:link w:val="af6"/>
    <w:uiPriority w:val="99"/>
    <w:rsid w:val="00017214"/>
    <w:rPr>
      <w:rFonts w:ascii="Times New Roman" w:hAnsi="Times New Roman"/>
      <w:sz w:val="28"/>
      <w:szCs w:val="22"/>
      <w:lang w:eastAsia="en-US"/>
    </w:rPr>
  </w:style>
  <w:style w:type="table" w:customStyle="1" w:styleId="42">
    <w:name w:val="Стиль4"/>
    <w:basedOn w:val="af8"/>
    <w:uiPriority w:val="99"/>
    <w:rsid w:val="00F77A55"/>
    <w:tblPr/>
  </w:style>
  <w:style w:type="table" w:styleId="af8">
    <w:name w:val="Table Grid"/>
    <w:basedOn w:val="a4"/>
    <w:uiPriority w:val="39"/>
    <w:rsid w:val="00F77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Стиль3"/>
    <w:rsid w:val="008D5AFD"/>
    <w:pPr>
      <w:numPr>
        <w:numId w:val="3"/>
      </w:numPr>
    </w:pPr>
  </w:style>
  <w:style w:type="numbering" w:customStyle="1" w:styleId="a1">
    <w:name w:val="Стиль нумерованный"/>
    <w:basedOn w:val="a5"/>
    <w:rsid w:val="00041B7C"/>
    <w:pPr>
      <w:numPr>
        <w:numId w:val="4"/>
      </w:numPr>
    </w:pPr>
  </w:style>
  <w:style w:type="numbering" w:customStyle="1" w:styleId="12">
    <w:name w:val="Нет списка1"/>
    <w:next w:val="a5"/>
    <w:uiPriority w:val="99"/>
    <w:semiHidden/>
    <w:unhideWhenUsed/>
    <w:rsid w:val="00D3030A"/>
  </w:style>
  <w:style w:type="paragraph" w:customStyle="1" w:styleId="310">
    <w:name w:val="Заголовок 31"/>
    <w:basedOn w:val="a2"/>
    <w:next w:val="a2"/>
    <w:uiPriority w:val="9"/>
    <w:semiHidden/>
    <w:unhideWhenUsed/>
    <w:qFormat/>
    <w:rsid w:val="00D3030A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customStyle="1" w:styleId="311">
    <w:name w:val="Заголовок 3 Знак1"/>
    <w:basedOn w:val="a3"/>
    <w:uiPriority w:val="9"/>
    <w:semiHidden/>
    <w:rsid w:val="00D3030A"/>
    <w:rPr>
      <w:rFonts w:ascii="Cambria" w:eastAsia="Times New Roman" w:hAnsi="Cambria" w:cs="Times New Roman"/>
      <w:b/>
      <w:bCs/>
      <w:color w:val="4F81BD"/>
    </w:rPr>
  </w:style>
  <w:style w:type="paragraph" w:customStyle="1" w:styleId="110">
    <w:name w:val="Оглавление 11"/>
    <w:basedOn w:val="a2"/>
    <w:next w:val="a2"/>
    <w:autoRedefine/>
    <w:uiPriority w:val="39"/>
    <w:semiHidden/>
    <w:unhideWhenUsed/>
    <w:qFormat/>
    <w:rsid w:val="00D3030A"/>
    <w:pPr>
      <w:widowControl/>
      <w:spacing w:after="100" w:line="276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312">
    <w:name w:val="Оглавление 31"/>
    <w:basedOn w:val="a2"/>
    <w:next w:val="a2"/>
    <w:autoRedefine/>
    <w:uiPriority w:val="39"/>
    <w:semiHidden/>
    <w:unhideWhenUsed/>
    <w:qFormat/>
    <w:rsid w:val="00D3030A"/>
    <w:pPr>
      <w:widowControl/>
      <w:spacing w:after="100" w:line="276" w:lineRule="auto"/>
      <w:ind w:left="44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13">
    <w:name w:val="index 1"/>
    <w:basedOn w:val="a2"/>
    <w:next w:val="a2"/>
    <w:autoRedefine/>
    <w:semiHidden/>
    <w:rsid w:val="0062306F"/>
    <w:pPr>
      <w:autoSpaceDE w:val="0"/>
      <w:autoSpaceDN w:val="0"/>
      <w:adjustRightInd w:val="0"/>
      <w:spacing w:line="240" w:lineRule="auto"/>
      <w:ind w:left="240" w:hanging="240"/>
      <w:jc w:val="left"/>
    </w:pPr>
    <w:rPr>
      <w:rFonts w:eastAsia="SimSun"/>
      <w:sz w:val="24"/>
      <w:szCs w:val="24"/>
      <w:lang w:eastAsia="zh-CN"/>
    </w:rPr>
  </w:style>
  <w:style w:type="paragraph" w:styleId="af9">
    <w:name w:val="index heading"/>
    <w:basedOn w:val="a2"/>
    <w:semiHidden/>
    <w:rsid w:val="0062306F"/>
    <w:pPr>
      <w:autoSpaceDE w:val="0"/>
      <w:autoSpaceDN w:val="0"/>
      <w:adjustRightInd w:val="0"/>
      <w:spacing w:line="240" w:lineRule="auto"/>
      <w:ind w:firstLine="0"/>
      <w:jc w:val="left"/>
    </w:pPr>
    <w:rPr>
      <w:rFonts w:eastAsia="SimSun"/>
      <w:sz w:val="24"/>
      <w:szCs w:val="24"/>
    </w:rPr>
  </w:style>
  <w:style w:type="table" w:styleId="14">
    <w:name w:val="Table Grid 1"/>
    <w:basedOn w:val="a4"/>
    <w:rsid w:val="0062306F"/>
    <w:rPr>
      <w:rFonts w:ascii="Times New Roman" w:eastAsia="SimSu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basedOn w:val="a2"/>
    <w:next w:val="a2"/>
    <w:qFormat/>
    <w:rsid w:val="0083360A"/>
    <w:pPr>
      <w:widowControl/>
      <w:spacing w:line="240" w:lineRule="auto"/>
      <w:ind w:firstLine="567"/>
      <w:jc w:val="center"/>
    </w:pPr>
    <w:rPr>
      <w:rFonts w:eastAsia="Times New Roman"/>
      <w:b/>
      <w:szCs w:val="20"/>
      <w:lang w:eastAsia="ru-RU"/>
    </w:rPr>
  </w:style>
  <w:style w:type="character" w:styleId="afb">
    <w:name w:val="Placeholder Text"/>
    <w:basedOn w:val="a3"/>
    <w:uiPriority w:val="99"/>
    <w:semiHidden/>
    <w:rsid w:val="00014AB9"/>
    <w:rPr>
      <w:color w:val="808080"/>
    </w:rPr>
  </w:style>
  <w:style w:type="numbering" w:customStyle="1" w:styleId="a">
    <w:name w:val="Нумерованный"/>
    <w:basedOn w:val="a5"/>
    <w:rsid w:val="00CF1CBE"/>
    <w:pPr>
      <w:numPr>
        <w:numId w:val="5"/>
      </w:numPr>
    </w:pPr>
  </w:style>
  <w:style w:type="table" w:customStyle="1" w:styleId="15">
    <w:name w:val="Сетка таблицы1"/>
    <w:basedOn w:val="a4"/>
    <w:next w:val="af8"/>
    <w:uiPriority w:val="99"/>
    <w:rsid w:val="001A0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annotation subject"/>
    <w:basedOn w:val="a2"/>
    <w:next w:val="a2"/>
    <w:link w:val="afd"/>
    <w:semiHidden/>
    <w:unhideWhenUsed/>
    <w:rsid w:val="002825FD"/>
    <w:pPr>
      <w:widowControl/>
      <w:spacing w:line="240" w:lineRule="auto"/>
      <w:ind w:firstLine="0"/>
      <w:jc w:val="left"/>
    </w:pPr>
    <w:rPr>
      <w:rFonts w:ascii="Calibri" w:eastAsia="Times New Roman" w:hAnsi="Calibri" w:cs="Arial"/>
      <w:b/>
      <w:bCs/>
      <w:sz w:val="20"/>
      <w:szCs w:val="20"/>
    </w:rPr>
  </w:style>
  <w:style w:type="character" w:customStyle="1" w:styleId="afd">
    <w:name w:val="Тема примечания Знак"/>
    <w:basedOn w:val="a3"/>
    <w:link w:val="afc"/>
    <w:semiHidden/>
    <w:rsid w:val="002825FD"/>
    <w:rPr>
      <w:rFonts w:ascii="Times New Roman" w:eastAsia="Times New Roman" w:hAnsi="Times New Roman" w:cs="Arial"/>
      <w:b/>
      <w:bCs/>
      <w:lang w:eastAsia="en-US"/>
    </w:rPr>
  </w:style>
  <w:style w:type="paragraph" w:styleId="afe">
    <w:name w:val="Revision"/>
    <w:hidden/>
    <w:uiPriority w:val="99"/>
    <w:semiHidden/>
    <w:rsid w:val="001A0529"/>
    <w:rPr>
      <w:rFonts w:eastAsia="Times New Roman" w:cs="Arial"/>
      <w:sz w:val="22"/>
      <w:szCs w:val="22"/>
      <w:lang w:eastAsia="en-US"/>
    </w:rPr>
  </w:style>
  <w:style w:type="paragraph" w:styleId="aff">
    <w:name w:val="footnote text"/>
    <w:basedOn w:val="a2"/>
    <w:link w:val="aff0"/>
    <w:semiHidden/>
    <w:rsid w:val="001403D2"/>
    <w:pPr>
      <w:ind w:firstLine="720"/>
    </w:pPr>
    <w:rPr>
      <w:rFonts w:eastAsia="Times New Roman"/>
      <w:sz w:val="24"/>
      <w:szCs w:val="20"/>
      <w:lang w:eastAsia="ru-RU"/>
    </w:rPr>
  </w:style>
  <w:style w:type="character" w:customStyle="1" w:styleId="aff0">
    <w:name w:val="Текст сноски Знак"/>
    <w:basedOn w:val="a3"/>
    <w:link w:val="aff"/>
    <w:semiHidden/>
    <w:rsid w:val="001403D2"/>
    <w:rPr>
      <w:rFonts w:ascii="Times New Roman" w:eastAsia="Times New Roman" w:hAnsi="Times New Roman"/>
      <w:sz w:val="24"/>
    </w:rPr>
  </w:style>
  <w:style w:type="paragraph" w:styleId="32">
    <w:name w:val="toc 3"/>
    <w:basedOn w:val="a2"/>
    <w:next w:val="a2"/>
    <w:autoRedefine/>
    <w:semiHidden/>
    <w:rsid w:val="001403D2"/>
    <w:pPr>
      <w:spacing w:line="336" w:lineRule="auto"/>
      <w:ind w:left="561" w:firstLine="720"/>
    </w:pPr>
    <w:rPr>
      <w:rFonts w:eastAsia="Times New Roman"/>
      <w:szCs w:val="20"/>
      <w:lang w:eastAsia="ru-RU"/>
    </w:rPr>
  </w:style>
  <w:style w:type="paragraph" w:styleId="aff1">
    <w:name w:val="annotation text"/>
    <w:basedOn w:val="a2"/>
    <w:link w:val="aff2"/>
    <w:semiHidden/>
    <w:rsid w:val="001403D2"/>
    <w:pPr>
      <w:widowControl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3"/>
    <w:link w:val="aff1"/>
    <w:semiHidden/>
    <w:rsid w:val="001403D2"/>
    <w:rPr>
      <w:rFonts w:ascii="Times New Roman" w:eastAsia="Times New Roman" w:hAnsi="Times New Roman"/>
    </w:rPr>
  </w:style>
  <w:style w:type="table" w:styleId="aff3">
    <w:name w:val="Table Professional"/>
    <w:basedOn w:val="a4"/>
    <w:rsid w:val="001403D2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color w:val="auto"/>
      </w:rPr>
      <w:tblPr/>
      <w:tcPr>
        <w:shd w:val="clear" w:color="auto" w:fill="E0E0E0"/>
      </w:tcPr>
    </w:tblStylePr>
  </w:style>
  <w:style w:type="paragraph" w:styleId="aff4">
    <w:name w:val="endnote text"/>
    <w:basedOn w:val="a2"/>
    <w:link w:val="aff5"/>
    <w:semiHidden/>
    <w:rsid w:val="001403D2"/>
    <w:pPr>
      <w:widowControl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3"/>
    <w:link w:val="aff4"/>
    <w:semiHidden/>
    <w:rsid w:val="001403D2"/>
    <w:rPr>
      <w:rFonts w:ascii="Times New Roman" w:eastAsia="Times New Roman" w:hAnsi="Times New Roman"/>
    </w:rPr>
  </w:style>
  <w:style w:type="table" w:customStyle="1" w:styleId="22">
    <w:name w:val="Календарь 2"/>
    <w:basedOn w:val="a4"/>
    <w:uiPriority w:val="99"/>
    <w:qFormat/>
    <w:rsid w:val="001403D2"/>
    <w:pPr>
      <w:jc w:val="center"/>
    </w:pPr>
    <w:rPr>
      <w:rFonts w:eastAsia="Times New Roman"/>
      <w:sz w:val="28"/>
      <w:szCs w:val="22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6">
    <w:name w:val="List Number"/>
    <w:basedOn w:val="a2"/>
    <w:uiPriority w:val="99"/>
    <w:semiHidden/>
    <w:unhideWhenUsed/>
    <w:rsid w:val="001403D2"/>
    <w:pPr>
      <w:ind w:firstLine="0"/>
      <w:contextualSpacing/>
    </w:pPr>
  </w:style>
  <w:style w:type="table" w:styleId="52">
    <w:name w:val="Table Grid 5"/>
    <w:basedOn w:val="a4"/>
    <w:rsid w:val="001403D2"/>
    <w:rPr>
      <w:rFonts w:ascii="Arial" w:eastAsia="Times New Roman" w:hAnsi="Arial"/>
      <w:b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7">
    <w:name w:val="Hyperlink"/>
    <w:basedOn w:val="a3"/>
    <w:uiPriority w:val="99"/>
    <w:unhideWhenUsed/>
    <w:rsid w:val="00CC19AA"/>
    <w:rPr>
      <w:color w:val="0000FF" w:themeColor="hyperlink"/>
      <w:u w:val="single"/>
    </w:rPr>
  </w:style>
  <w:style w:type="paragraph" w:styleId="aff8">
    <w:name w:val="List Paragraph"/>
    <w:basedOn w:val="a2"/>
    <w:uiPriority w:val="34"/>
    <w:qFormat/>
    <w:rsid w:val="000B5C7D"/>
    <w:pPr>
      <w:widowControl/>
      <w:spacing w:line="240" w:lineRule="auto"/>
      <w:ind w:left="720" w:firstLine="0"/>
      <w:contextualSpacing/>
      <w:jc w:val="left"/>
    </w:pPr>
    <w:rPr>
      <w:rFonts w:eastAsiaTheme="minorEastAsia" w:cstheme="minorBidi"/>
      <w:szCs w:val="24"/>
      <w:lang w:eastAsia="ru-RU"/>
    </w:rPr>
  </w:style>
  <w:style w:type="paragraph" w:styleId="aff9">
    <w:name w:val="Balloon Text"/>
    <w:basedOn w:val="a2"/>
    <w:link w:val="affa"/>
    <w:semiHidden/>
    <w:unhideWhenUsed/>
    <w:rsid w:val="00312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3127CC"/>
    <w:rPr>
      <w:rFonts w:ascii="Tahoma" w:hAnsi="Tahoma" w:cs="Tahoma"/>
      <w:sz w:val="16"/>
      <w:szCs w:val="16"/>
      <w:lang w:eastAsia="en-US"/>
    </w:rPr>
  </w:style>
  <w:style w:type="character" w:customStyle="1" w:styleId="23">
    <w:name w:val="Основной текст (2)_"/>
    <w:basedOn w:val="a3"/>
    <w:link w:val="24"/>
    <w:rsid w:val="00C22BD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C22BDC"/>
    <w:pPr>
      <w:shd w:val="clear" w:color="auto" w:fill="FFFFFF"/>
      <w:spacing w:after="480" w:line="322" w:lineRule="exact"/>
      <w:ind w:firstLine="0"/>
      <w:jc w:val="center"/>
    </w:pPr>
    <w:rPr>
      <w:rFonts w:ascii="Calibri" w:eastAsia="Times New Roman" w:hAnsi="Calibri"/>
      <w:sz w:val="26"/>
      <w:szCs w:val="26"/>
      <w:lang w:eastAsia="ru-RU"/>
    </w:rPr>
  </w:style>
  <w:style w:type="character" w:customStyle="1" w:styleId="211pt">
    <w:name w:val="Основной текст (2) + 11 pt"/>
    <w:basedOn w:val="23"/>
    <w:rsid w:val="00C22BDC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3"/>
    <w:rsid w:val="00F86F9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fb">
    <w:name w:val="Normal (Web)"/>
    <w:basedOn w:val="a2"/>
    <w:uiPriority w:val="99"/>
    <w:unhideWhenUsed/>
    <w:rsid w:val="00F86F9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basedOn w:val="a2"/>
    <w:rsid w:val="00F86F9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2"/>
    <w:rsid w:val="00F86F9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F51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F51F6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er" w:uiPriority="99"/>
    <w:lsdException w:name="caption" w:qFormat="1"/>
    <w:lsdException w:name="List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4188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2"/>
    <w:next w:val="a2"/>
    <w:link w:val="10"/>
    <w:qFormat/>
    <w:rsid w:val="00147CB3"/>
    <w:pPr>
      <w:keepNext/>
      <w:pageBreakBefore/>
      <w:numPr>
        <w:numId w:val="1"/>
      </w:numPr>
      <w:suppressAutoHyphens/>
      <w:spacing w:after="360"/>
      <w:ind w:left="993" w:hanging="284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147CB3"/>
    <w:pPr>
      <w:keepNext/>
      <w:numPr>
        <w:ilvl w:val="1"/>
        <w:numId w:val="1"/>
      </w:numPr>
      <w:suppressAutoHyphens/>
      <w:spacing w:before="360" w:after="360"/>
      <w:ind w:left="1163" w:hanging="454"/>
      <w:jc w:val="left"/>
      <w:outlineLvl w:val="1"/>
    </w:pPr>
    <w:rPr>
      <w:rFonts w:eastAsia="Times New Roman"/>
      <w:b/>
      <w:bCs/>
      <w:iCs/>
      <w:szCs w:val="28"/>
    </w:rPr>
  </w:style>
  <w:style w:type="paragraph" w:styleId="30">
    <w:name w:val="heading 3"/>
    <w:basedOn w:val="a2"/>
    <w:next w:val="a2"/>
    <w:link w:val="31"/>
    <w:unhideWhenUsed/>
    <w:qFormat/>
    <w:rsid w:val="008857A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nhideWhenUsed/>
    <w:qFormat/>
    <w:rsid w:val="008857A6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2"/>
    <w:next w:val="a2"/>
    <w:link w:val="50"/>
    <w:unhideWhenUsed/>
    <w:qFormat/>
    <w:rsid w:val="008857A6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8857A6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nhideWhenUsed/>
    <w:qFormat/>
    <w:rsid w:val="008857A6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8857A6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8857A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7CB3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47CB3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1">
    <w:name w:val="Заголовок 3 Знак"/>
    <w:link w:val="30"/>
    <w:rsid w:val="008857A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8857A6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857A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8857A6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8857A6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8857A6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8857A6"/>
    <w:rPr>
      <w:rFonts w:ascii="Cambria" w:eastAsia="Times New Roman" w:hAnsi="Cambria"/>
      <w:sz w:val="22"/>
      <w:szCs w:val="22"/>
      <w:lang w:eastAsia="en-US"/>
    </w:rPr>
  </w:style>
  <w:style w:type="paragraph" w:customStyle="1" w:styleId="a6">
    <w:name w:val="Таблица"/>
    <w:basedOn w:val="a2"/>
    <w:link w:val="a7"/>
    <w:qFormat/>
    <w:rsid w:val="00AE5B09"/>
    <w:pPr>
      <w:suppressAutoHyphens/>
      <w:spacing w:line="288" w:lineRule="auto"/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a7">
    <w:name w:val="Таблица Знак"/>
    <w:link w:val="a6"/>
    <w:rsid w:val="00AE5B09"/>
    <w:rPr>
      <w:rFonts w:ascii="Times New Roman" w:eastAsia="Times New Roman" w:hAnsi="Times New Roman"/>
      <w:sz w:val="24"/>
    </w:rPr>
  </w:style>
  <w:style w:type="paragraph" w:customStyle="1" w:styleId="a8">
    <w:name w:val="Формула"/>
    <w:basedOn w:val="a2"/>
    <w:qFormat/>
    <w:rsid w:val="00477EB0"/>
    <w:pPr>
      <w:tabs>
        <w:tab w:val="center" w:pos="4820"/>
        <w:tab w:val="right" w:pos="9639"/>
      </w:tabs>
      <w:spacing w:before="120" w:after="120"/>
      <w:ind w:firstLine="0"/>
      <w:jc w:val="center"/>
    </w:pPr>
  </w:style>
  <w:style w:type="paragraph" w:styleId="a0">
    <w:name w:val="Bibliography"/>
    <w:basedOn w:val="a2"/>
    <w:uiPriority w:val="37"/>
    <w:unhideWhenUsed/>
    <w:rsid w:val="0095153D"/>
    <w:pPr>
      <w:widowControl/>
      <w:numPr>
        <w:numId w:val="2"/>
      </w:numPr>
      <w:tabs>
        <w:tab w:val="clear" w:pos="720"/>
        <w:tab w:val="left" w:pos="1134"/>
      </w:tabs>
      <w:ind w:left="0" w:firstLine="709"/>
    </w:pPr>
  </w:style>
  <w:style w:type="paragraph" w:customStyle="1" w:styleId="a9">
    <w:name w:val="Формула (подпись)"/>
    <w:basedOn w:val="a2"/>
    <w:qFormat/>
    <w:rsid w:val="00754F07"/>
    <w:pPr>
      <w:tabs>
        <w:tab w:val="left" w:pos="709"/>
        <w:tab w:val="left" w:pos="1276"/>
      </w:tabs>
      <w:ind w:left="1701" w:hanging="1701"/>
    </w:pPr>
  </w:style>
  <w:style w:type="paragraph" w:styleId="aa">
    <w:name w:val="Document Map"/>
    <w:basedOn w:val="a2"/>
    <w:link w:val="ab"/>
    <w:semiHidden/>
    <w:rsid w:val="0006552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semiHidden/>
    <w:rsid w:val="00065525"/>
    <w:rPr>
      <w:rFonts w:ascii="Tahoma" w:eastAsia="Times New Roman" w:hAnsi="Tahoma" w:cs="Tahoma"/>
      <w:shd w:val="clear" w:color="auto" w:fill="000080"/>
    </w:rPr>
  </w:style>
  <w:style w:type="paragraph" w:styleId="21">
    <w:name w:val="toc 2"/>
    <w:basedOn w:val="a2"/>
    <w:next w:val="a2"/>
    <w:autoRedefine/>
    <w:uiPriority w:val="39"/>
    <w:unhideWhenUsed/>
    <w:qFormat/>
    <w:rsid w:val="00FF5E58"/>
    <w:pPr>
      <w:keepLines/>
      <w:tabs>
        <w:tab w:val="right" w:leader="dot" w:pos="9356"/>
      </w:tabs>
      <w:suppressAutoHyphens/>
      <w:ind w:left="738" w:hanging="454"/>
      <w:jc w:val="left"/>
    </w:pPr>
    <w:rPr>
      <w:noProof/>
    </w:rPr>
  </w:style>
  <w:style w:type="paragraph" w:styleId="11">
    <w:name w:val="toc 1"/>
    <w:basedOn w:val="a2"/>
    <w:next w:val="a2"/>
    <w:autoRedefine/>
    <w:uiPriority w:val="39"/>
    <w:unhideWhenUsed/>
    <w:qFormat/>
    <w:rsid w:val="002666C1"/>
    <w:pPr>
      <w:keepLines/>
      <w:tabs>
        <w:tab w:val="right" w:leader="dot" w:pos="9356"/>
      </w:tabs>
      <w:suppressAutoHyphens/>
      <w:spacing w:line="348" w:lineRule="auto"/>
      <w:ind w:left="227" w:hanging="227"/>
      <w:jc w:val="left"/>
    </w:pPr>
  </w:style>
  <w:style w:type="paragraph" w:styleId="ac">
    <w:name w:val="TOC Heading"/>
    <w:basedOn w:val="a2"/>
    <w:next w:val="a2"/>
    <w:uiPriority w:val="39"/>
    <w:unhideWhenUsed/>
    <w:qFormat/>
    <w:rsid w:val="00C20FC5"/>
    <w:pPr>
      <w:spacing w:after="360"/>
      <w:ind w:firstLine="0"/>
      <w:jc w:val="center"/>
    </w:pPr>
    <w:rPr>
      <w:rFonts w:asciiTheme="minorHAnsi" w:hAnsiTheme="minorHAnsi" w:cstheme="minorHAnsi"/>
      <w:b/>
      <w:caps/>
      <w:sz w:val="32"/>
      <w:szCs w:val="32"/>
    </w:rPr>
  </w:style>
  <w:style w:type="character" w:styleId="ad">
    <w:name w:val="footnote reference"/>
    <w:semiHidden/>
    <w:rsid w:val="00C6462D"/>
    <w:rPr>
      <w:vertAlign w:val="superscript"/>
    </w:rPr>
  </w:style>
  <w:style w:type="paragraph" w:styleId="41">
    <w:name w:val="toc 4"/>
    <w:basedOn w:val="a2"/>
    <w:next w:val="a2"/>
    <w:autoRedefine/>
    <w:semiHidden/>
    <w:rsid w:val="00C6462D"/>
    <w:pPr>
      <w:spacing w:line="336" w:lineRule="auto"/>
      <w:ind w:left="839" w:firstLine="720"/>
    </w:pPr>
    <w:rPr>
      <w:rFonts w:eastAsia="Times New Roman"/>
      <w:szCs w:val="20"/>
      <w:lang w:eastAsia="ru-RU"/>
    </w:rPr>
  </w:style>
  <w:style w:type="paragraph" w:styleId="51">
    <w:name w:val="toc 5"/>
    <w:basedOn w:val="a2"/>
    <w:next w:val="a2"/>
    <w:autoRedefine/>
    <w:semiHidden/>
    <w:rsid w:val="00C6462D"/>
    <w:pPr>
      <w:spacing w:line="336" w:lineRule="auto"/>
      <w:ind w:left="1123" w:firstLine="720"/>
    </w:pPr>
    <w:rPr>
      <w:rFonts w:eastAsia="Times New Roman"/>
      <w:szCs w:val="20"/>
      <w:lang w:eastAsia="ru-RU"/>
    </w:rPr>
  </w:style>
  <w:style w:type="paragraph" w:styleId="61">
    <w:name w:val="toc 6"/>
    <w:basedOn w:val="a2"/>
    <w:next w:val="a2"/>
    <w:autoRedefine/>
    <w:semiHidden/>
    <w:rsid w:val="00C6462D"/>
    <w:pPr>
      <w:spacing w:line="336" w:lineRule="auto"/>
      <w:ind w:left="1400" w:firstLine="720"/>
    </w:pPr>
    <w:rPr>
      <w:rFonts w:eastAsia="Times New Roman"/>
      <w:szCs w:val="20"/>
      <w:lang w:eastAsia="ru-RU"/>
    </w:rPr>
  </w:style>
  <w:style w:type="paragraph" w:styleId="71">
    <w:name w:val="toc 7"/>
    <w:basedOn w:val="a2"/>
    <w:next w:val="a2"/>
    <w:autoRedefine/>
    <w:semiHidden/>
    <w:rsid w:val="00C6462D"/>
    <w:pPr>
      <w:spacing w:line="336" w:lineRule="auto"/>
      <w:ind w:left="1678" w:firstLine="720"/>
    </w:pPr>
    <w:rPr>
      <w:rFonts w:eastAsia="Times New Roman"/>
      <w:szCs w:val="20"/>
      <w:lang w:eastAsia="ru-RU"/>
    </w:rPr>
  </w:style>
  <w:style w:type="paragraph" w:styleId="81">
    <w:name w:val="toc 8"/>
    <w:basedOn w:val="a2"/>
    <w:next w:val="a2"/>
    <w:autoRedefine/>
    <w:semiHidden/>
    <w:rsid w:val="00C6462D"/>
    <w:pPr>
      <w:spacing w:line="336" w:lineRule="auto"/>
      <w:ind w:left="1962" w:firstLine="720"/>
    </w:pPr>
    <w:rPr>
      <w:rFonts w:eastAsia="Times New Roman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C6462D"/>
    <w:pPr>
      <w:tabs>
        <w:tab w:val="right" w:leader="dot" w:pos="9639"/>
      </w:tabs>
      <w:ind w:firstLine="0"/>
    </w:pPr>
    <w:rPr>
      <w:rFonts w:eastAsia="Times New Roman"/>
      <w:caps/>
      <w:noProof/>
      <w:szCs w:val="20"/>
      <w:lang w:eastAsia="ru-RU"/>
    </w:rPr>
  </w:style>
  <w:style w:type="character" w:styleId="ae">
    <w:name w:val="endnote reference"/>
    <w:semiHidden/>
    <w:rsid w:val="00C6462D"/>
    <w:rPr>
      <w:vertAlign w:val="superscript"/>
    </w:rPr>
  </w:style>
  <w:style w:type="character" w:styleId="af">
    <w:name w:val="annotation reference"/>
    <w:semiHidden/>
    <w:rsid w:val="00C6462D"/>
    <w:rPr>
      <w:sz w:val="16"/>
      <w:szCs w:val="16"/>
    </w:rPr>
  </w:style>
  <w:style w:type="paragraph" w:customStyle="1" w:styleId="af0">
    <w:name w:val="Таблица (заглавие)"/>
    <w:basedOn w:val="a6"/>
    <w:uiPriority w:val="99"/>
    <w:qFormat/>
    <w:rsid w:val="00D700D1"/>
    <w:pPr>
      <w:spacing w:before="120" w:after="120"/>
      <w:ind w:left="1843" w:hanging="1843"/>
      <w:jc w:val="left"/>
    </w:pPr>
    <w:rPr>
      <w:sz w:val="28"/>
    </w:rPr>
  </w:style>
  <w:style w:type="paragraph" w:customStyle="1" w:styleId="af1">
    <w:name w:val="Введение"/>
    <w:basedOn w:val="1"/>
    <w:next w:val="a2"/>
    <w:qFormat/>
    <w:rsid w:val="00E656AA"/>
    <w:pPr>
      <w:keepLines/>
      <w:numPr>
        <w:numId w:val="0"/>
      </w:numPr>
      <w:jc w:val="center"/>
    </w:pPr>
    <w:rPr>
      <w:caps/>
    </w:rPr>
  </w:style>
  <w:style w:type="paragraph" w:customStyle="1" w:styleId="af2">
    <w:name w:val="Рисунок (заглавие)"/>
    <w:basedOn w:val="af0"/>
    <w:qFormat/>
    <w:rsid w:val="004C0FBC"/>
    <w:pPr>
      <w:spacing w:before="0" w:after="360"/>
      <w:ind w:left="0" w:firstLine="0"/>
      <w:jc w:val="center"/>
    </w:pPr>
  </w:style>
  <w:style w:type="paragraph" w:styleId="af3">
    <w:name w:val="table of authorities"/>
    <w:basedOn w:val="a2"/>
    <w:next w:val="a2"/>
    <w:semiHidden/>
    <w:rsid w:val="00813796"/>
    <w:pPr>
      <w:ind w:left="240" w:hanging="240"/>
    </w:pPr>
    <w:rPr>
      <w:rFonts w:eastAsia="Times New Roman"/>
      <w:szCs w:val="28"/>
      <w:lang w:eastAsia="ru-RU"/>
    </w:rPr>
  </w:style>
  <w:style w:type="paragraph" w:styleId="af4">
    <w:name w:val="header"/>
    <w:basedOn w:val="a2"/>
    <w:link w:val="af5"/>
    <w:unhideWhenUsed/>
    <w:rsid w:val="0001721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3"/>
    <w:link w:val="af4"/>
    <w:rsid w:val="00017214"/>
    <w:rPr>
      <w:rFonts w:ascii="Times New Roman" w:hAnsi="Times New Roman"/>
      <w:sz w:val="28"/>
      <w:szCs w:val="22"/>
      <w:lang w:eastAsia="en-US"/>
    </w:rPr>
  </w:style>
  <w:style w:type="paragraph" w:styleId="af6">
    <w:name w:val="footer"/>
    <w:basedOn w:val="a2"/>
    <w:link w:val="af7"/>
    <w:uiPriority w:val="99"/>
    <w:unhideWhenUsed/>
    <w:rsid w:val="0001721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3"/>
    <w:link w:val="af6"/>
    <w:uiPriority w:val="99"/>
    <w:rsid w:val="00017214"/>
    <w:rPr>
      <w:rFonts w:ascii="Times New Roman" w:hAnsi="Times New Roman"/>
      <w:sz w:val="28"/>
      <w:szCs w:val="22"/>
      <w:lang w:eastAsia="en-US"/>
    </w:rPr>
  </w:style>
  <w:style w:type="table" w:customStyle="1" w:styleId="42">
    <w:name w:val="Стиль4"/>
    <w:basedOn w:val="af8"/>
    <w:uiPriority w:val="99"/>
    <w:rsid w:val="00F77A55"/>
    <w:tblPr/>
  </w:style>
  <w:style w:type="table" w:styleId="af8">
    <w:name w:val="Table Grid"/>
    <w:basedOn w:val="a4"/>
    <w:uiPriority w:val="39"/>
    <w:rsid w:val="00F77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Стиль3"/>
    <w:rsid w:val="008D5AFD"/>
    <w:pPr>
      <w:numPr>
        <w:numId w:val="3"/>
      </w:numPr>
    </w:pPr>
  </w:style>
  <w:style w:type="numbering" w:customStyle="1" w:styleId="a1">
    <w:name w:val="Стиль нумерованный"/>
    <w:basedOn w:val="a5"/>
    <w:rsid w:val="00041B7C"/>
    <w:pPr>
      <w:numPr>
        <w:numId w:val="4"/>
      </w:numPr>
    </w:pPr>
  </w:style>
  <w:style w:type="numbering" w:customStyle="1" w:styleId="12">
    <w:name w:val="Нет списка1"/>
    <w:next w:val="a5"/>
    <w:uiPriority w:val="99"/>
    <w:semiHidden/>
    <w:unhideWhenUsed/>
    <w:rsid w:val="00D3030A"/>
  </w:style>
  <w:style w:type="paragraph" w:customStyle="1" w:styleId="310">
    <w:name w:val="Заголовок 31"/>
    <w:basedOn w:val="a2"/>
    <w:next w:val="a2"/>
    <w:uiPriority w:val="9"/>
    <w:semiHidden/>
    <w:unhideWhenUsed/>
    <w:qFormat/>
    <w:rsid w:val="00D3030A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customStyle="1" w:styleId="311">
    <w:name w:val="Заголовок 3 Знак1"/>
    <w:basedOn w:val="a3"/>
    <w:uiPriority w:val="9"/>
    <w:semiHidden/>
    <w:rsid w:val="00D3030A"/>
    <w:rPr>
      <w:rFonts w:ascii="Cambria" w:eastAsia="Times New Roman" w:hAnsi="Cambria" w:cs="Times New Roman"/>
      <w:b/>
      <w:bCs/>
      <w:color w:val="4F81BD"/>
    </w:rPr>
  </w:style>
  <w:style w:type="paragraph" w:customStyle="1" w:styleId="110">
    <w:name w:val="Оглавление 11"/>
    <w:basedOn w:val="a2"/>
    <w:next w:val="a2"/>
    <w:autoRedefine/>
    <w:uiPriority w:val="39"/>
    <w:semiHidden/>
    <w:unhideWhenUsed/>
    <w:qFormat/>
    <w:rsid w:val="00D3030A"/>
    <w:pPr>
      <w:widowControl/>
      <w:spacing w:after="100" w:line="276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312">
    <w:name w:val="Оглавление 31"/>
    <w:basedOn w:val="a2"/>
    <w:next w:val="a2"/>
    <w:autoRedefine/>
    <w:uiPriority w:val="39"/>
    <w:semiHidden/>
    <w:unhideWhenUsed/>
    <w:qFormat/>
    <w:rsid w:val="00D3030A"/>
    <w:pPr>
      <w:widowControl/>
      <w:spacing w:after="100" w:line="276" w:lineRule="auto"/>
      <w:ind w:left="44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13">
    <w:name w:val="index 1"/>
    <w:basedOn w:val="a2"/>
    <w:next w:val="a2"/>
    <w:autoRedefine/>
    <w:semiHidden/>
    <w:rsid w:val="0062306F"/>
    <w:pPr>
      <w:autoSpaceDE w:val="0"/>
      <w:autoSpaceDN w:val="0"/>
      <w:adjustRightInd w:val="0"/>
      <w:spacing w:line="240" w:lineRule="auto"/>
      <w:ind w:left="240" w:hanging="240"/>
      <w:jc w:val="left"/>
    </w:pPr>
    <w:rPr>
      <w:rFonts w:eastAsia="SimSun"/>
      <w:sz w:val="24"/>
      <w:szCs w:val="24"/>
      <w:lang w:eastAsia="zh-CN"/>
    </w:rPr>
  </w:style>
  <w:style w:type="paragraph" w:styleId="af9">
    <w:name w:val="index heading"/>
    <w:basedOn w:val="a2"/>
    <w:semiHidden/>
    <w:rsid w:val="0062306F"/>
    <w:pPr>
      <w:autoSpaceDE w:val="0"/>
      <w:autoSpaceDN w:val="0"/>
      <w:adjustRightInd w:val="0"/>
      <w:spacing w:line="240" w:lineRule="auto"/>
      <w:ind w:firstLine="0"/>
      <w:jc w:val="left"/>
    </w:pPr>
    <w:rPr>
      <w:rFonts w:eastAsia="SimSun"/>
      <w:sz w:val="24"/>
      <w:szCs w:val="24"/>
    </w:rPr>
  </w:style>
  <w:style w:type="table" w:styleId="14">
    <w:name w:val="Table Grid 1"/>
    <w:basedOn w:val="a4"/>
    <w:rsid w:val="0062306F"/>
    <w:rPr>
      <w:rFonts w:ascii="Times New Roman" w:eastAsia="SimSu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basedOn w:val="a2"/>
    <w:next w:val="a2"/>
    <w:qFormat/>
    <w:rsid w:val="0083360A"/>
    <w:pPr>
      <w:widowControl/>
      <w:spacing w:line="240" w:lineRule="auto"/>
      <w:ind w:firstLine="567"/>
      <w:jc w:val="center"/>
    </w:pPr>
    <w:rPr>
      <w:rFonts w:eastAsia="Times New Roman"/>
      <w:b/>
      <w:szCs w:val="20"/>
      <w:lang w:eastAsia="ru-RU"/>
    </w:rPr>
  </w:style>
  <w:style w:type="character" w:styleId="afb">
    <w:name w:val="Placeholder Text"/>
    <w:basedOn w:val="a3"/>
    <w:uiPriority w:val="99"/>
    <w:semiHidden/>
    <w:rsid w:val="00014AB9"/>
    <w:rPr>
      <w:color w:val="808080"/>
    </w:rPr>
  </w:style>
  <w:style w:type="numbering" w:customStyle="1" w:styleId="a">
    <w:name w:val="Нумерованный"/>
    <w:basedOn w:val="a5"/>
    <w:rsid w:val="00CF1CBE"/>
    <w:pPr>
      <w:numPr>
        <w:numId w:val="5"/>
      </w:numPr>
    </w:pPr>
  </w:style>
  <w:style w:type="table" w:customStyle="1" w:styleId="15">
    <w:name w:val="Сетка таблицы1"/>
    <w:basedOn w:val="a4"/>
    <w:next w:val="af8"/>
    <w:uiPriority w:val="99"/>
    <w:rsid w:val="001A0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annotation subject"/>
    <w:basedOn w:val="a2"/>
    <w:next w:val="a2"/>
    <w:link w:val="afd"/>
    <w:semiHidden/>
    <w:unhideWhenUsed/>
    <w:rsid w:val="002825FD"/>
    <w:pPr>
      <w:widowControl/>
      <w:spacing w:line="240" w:lineRule="auto"/>
      <w:ind w:firstLine="0"/>
      <w:jc w:val="left"/>
    </w:pPr>
    <w:rPr>
      <w:rFonts w:ascii="Calibri" w:eastAsia="Times New Roman" w:hAnsi="Calibri" w:cs="Arial"/>
      <w:b/>
      <w:bCs/>
      <w:sz w:val="20"/>
      <w:szCs w:val="20"/>
    </w:rPr>
  </w:style>
  <w:style w:type="character" w:customStyle="1" w:styleId="afd">
    <w:name w:val="Тема примечания Знак"/>
    <w:basedOn w:val="a3"/>
    <w:link w:val="afc"/>
    <w:semiHidden/>
    <w:rsid w:val="002825FD"/>
    <w:rPr>
      <w:rFonts w:ascii="Times New Roman" w:eastAsia="Times New Roman" w:hAnsi="Times New Roman" w:cs="Arial"/>
      <w:b/>
      <w:bCs/>
      <w:lang w:eastAsia="en-US"/>
    </w:rPr>
  </w:style>
  <w:style w:type="paragraph" w:styleId="afe">
    <w:name w:val="Revision"/>
    <w:hidden/>
    <w:uiPriority w:val="99"/>
    <w:semiHidden/>
    <w:rsid w:val="001A0529"/>
    <w:rPr>
      <w:rFonts w:eastAsia="Times New Roman" w:cs="Arial"/>
      <w:sz w:val="22"/>
      <w:szCs w:val="22"/>
      <w:lang w:eastAsia="en-US"/>
    </w:rPr>
  </w:style>
  <w:style w:type="paragraph" w:styleId="aff">
    <w:name w:val="footnote text"/>
    <w:basedOn w:val="a2"/>
    <w:link w:val="aff0"/>
    <w:semiHidden/>
    <w:rsid w:val="001403D2"/>
    <w:pPr>
      <w:ind w:firstLine="720"/>
    </w:pPr>
    <w:rPr>
      <w:rFonts w:eastAsia="Times New Roman"/>
      <w:sz w:val="24"/>
      <w:szCs w:val="20"/>
      <w:lang w:eastAsia="ru-RU"/>
    </w:rPr>
  </w:style>
  <w:style w:type="character" w:customStyle="1" w:styleId="aff0">
    <w:name w:val="Текст сноски Знак"/>
    <w:basedOn w:val="a3"/>
    <w:link w:val="aff"/>
    <w:semiHidden/>
    <w:rsid w:val="001403D2"/>
    <w:rPr>
      <w:rFonts w:ascii="Times New Roman" w:eastAsia="Times New Roman" w:hAnsi="Times New Roman"/>
      <w:sz w:val="24"/>
    </w:rPr>
  </w:style>
  <w:style w:type="paragraph" w:styleId="32">
    <w:name w:val="toc 3"/>
    <w:basedOn w:val="a2"/>
    <w:next w:val="a2"/>
    <w:autoRedefine/>
    <w:semiHidden/>
    <w:rsid w:val="001403D2"/>
    <w:pPr>
      <w:spacing w:line="336" w:lineRule="auto"/>
      <w:ind w:left="561" w:firstLine="720"/>
    </w:pPr>
    <w:rPr>
      <w:rFonts w:eastAsia="Times New Roman"/>
      <w:szCs w:val="20"/>
      <w:lang w:eastAsia="ru-RU"/>
    </w:rPr>
  </w:style>
  <w:style w:type="paragraph" w:styleId="aff1">
    <w:name w:val="annotation text"/>
    <w:basedOn w:val="a2"/>
    <w:link w:val="aff2"/>
    <w:semiHidden/>
    <w:rsid w:val="001403D2"/>
    <w:pPr>
      <w:widowControl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3"/>
    <w:link w:val="aff1"/>
    <w:semiHidden/>
    <w:rsid w:val="001403D2"/>
    <w:rPr>
      <w:rFonts w:ascii="Times New Roman" w:eastAsia="Times New Roman" w:hAnsi="Times New Roman"/>
    </w:rPr>
  </w:style>
  <w:style w:type="table" w:styleId="aff3">
    <w:name w:val="Table Professional"/>
    <w:basedOn w:val="a4"/>
    <w:rsid w:val="001403D2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color w:val="auto"/>
      </w:rPr>
      <w:tblPr/>
      <w:tcPr>
        <w:shd w:val="clear" w:color="auto" w:fill="E0E0E0"/>
      </w:tcPr>
    </w:tblStylePr>
  </w:style>
  <w:style w:type="paragraph" w:styleId="aff4">
    <w:name w:val="endnote text"/>
    <w:basedOn w:val="a2"/>
    <w:link w:val="aff5"/>
    <w:semiHidden/>
    <w:rsid w:val="001403D2"/>
    <w:pPr>
      <w:widowControl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3"/>
    <w:link w:val="aff4"/>
    <w:semiHidden/>
    <w:rsid w:val="001403D2"/>
    <w:rPr>
      <w:rFonts w:ascii="Times New Roman" w:eastAsia="Times New Roman" w:hAnsi="Times New Roman"/>
    </w:rPr>
  </w:style>
  <w:style w:type="table" w:customStyle="1" w:styleId="22">
    <w:name w:val="Календарь 2"/>
    <w:basedOn w:val="a4"/>
    <w:uiPriority w:val="99"/>
    <w:qFormat/>
    <w:rsid w:val="001403D2"/>
    <w:pPr>
      <w:jc w:val="center"/>
    </w:pPr>
    <w:rPr>
      <w:rFonts w:eastAsia="Times New Roman"/>
      <w:sz w:val="28"/>
      <w:szCs w:val="22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6">
    <w:name w:val="List Number"/>
    <w:basedOn w:val="a2"/>
    <w:uiPriority w:val="99"/>
    <w:semiHidden/>
    <w:unhideWhenUsed/>
    <w:rsid w:val="001403D2"/>
    <w:pPr>
      <w:ind w:firstLine="0"/>
      <w:contextualSpacing/>
    </w:pPr>
  </w:style>
  <w:style w:type="table" w:styleId="52">
    <w:name w:val="Table Grid 5"/>
    <w:basedOn w:val="a4"/>
    <w:rsid w:val="001403D2"/>
    <w:rPr>
      <w:rFonts w:ascii="Arial" w:eastAsia="Times New Roman" w:hAnsi="Arial"/>
      <w:b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7">
    <w:name w:val="Hyperlink"/>
    <w:basedOn w:val="a3"/>
    <w:uiPriority w:val="99"/>
    <w:unhideWhenUsed/>
    <w:rsid w:val="00CC19AA"/>
    <w:rPr>
      <w:color w:val="0000FF" w:themeColor="hyperlink"/>
      <w:u w:val="single"/>
    </w:rPr>
  </w:style>
  <w:style w:type="paragraph" w:styleId="aff8">
    <w:name w:val="List Paragraph"/>
    <w:basedOn w:val="a2"/>
    <w:uiPriority w:val="34"/>
    <w:qFormat/>
    <w:rsid w:val="000B5C7D"/>
    <w:pPr>
      <w:widowControl/>
      <w:spacing w:line="240" w:lineRule="auto"/>
      <w:ind w:left="720" w:firstLine="0"/>
      <w:contextualSpacing/>
      <w:jc w:val="left"/>
    </w:pPr>
    <w:rPr>
      <w:rFonts w:eastAsiaTheme="minorEastAsia" w:cstheme="minorBidi"/>
      <w:szCs w:val="24"/>
      <w:lang w:eastAsia="ru-RU"/>
    </w:rPr>
  </w:style>
  <w:style w:type="paragraph" w:styleId="aff9">
    <w:name w:val="Balloon Text"/>
    <w:basedOn w:val="a2"/>
    <w:link w:val="affa"/>
    <w:semiHidden/>
    <w:unhideWhenUsed/>
    <w:rsid w:val="00312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3127CC"/>
    <w:rPr>
      <w:rFonts w:ascii="Tahoma" w:hAnsi="Tahoma" w:cs="Tahoma"/>
      <w:sz w:val="16"/>
      <w:szCs w:val="16"/>
      <w:lang w:eastAsia="en-US"/>
    </w:rPr>
  </w:style>
  <w:style w:type="character" w:customStyle="1" w:styleId="23">
    <w:name w:val="Основной текст (2)_"/>
    <w:basedOn w:val="a3"/>
    <w:link w:val="24"/>
    <w:rsid w:val="00C22BD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C22BDC"/>
    <w:pPr>
      <w:shd w:val="clear" w:color="auto" w:fill="FFFFFF"/>
      <w:spacing w:after="480" w:line="322" w:lineRule="exact"/>
      <w:ind w:firstLine="0"/>
      <w:jc w:val="center"/>
    </w:pPr>
    <w:rPr>
      <w:rFonts w:ascii="Calibri" w:eastAsia="Times New Roman" w:hAnsi="Calibri"/>
      <w:sz w:val="26"/>
      <w:szCs w:val="26"/>
      <w:lang w:eastAsia="ru-RU"/>
    </w:rPr>
  </w:style>
  <w:style w:type="character" w:customStyle="1" w:styleId="211pt">
    <w:name w:val="Основной текст (2) + 11 pt"/>
    <w:basedOn w:val="23"/>
    <w:rsid w:val="00C22BDC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3"/>
    <w:rsid w:val="00F86F9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fb">
    <w:name w:val="Normal (Web)"/>
    <w:basedOn w:val="a2"/>
    <w:uiPriority w:val="99"/>
    <w:unhideWhenUsed/>
    <w:rsid w:val="00F86F9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basedOn w:val="a2"/>
    <w:rsid w:val="00F86F9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2"/>
    <w:rsid w:val="00F86F9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F51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F51F6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2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5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5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11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0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5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7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3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image" Target="media/image2.png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D05384-1276-455D-AAA2-5A0BA4C39434}" type="doc">
      <dgm:prSet loTypeId="urn:microsoft.com/office/officeart/2008/layout/HorizontalMultiLevelHierarchy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A85DA48-007D-4104-BA15-2BCCB82C6AF1}">
      <dgm:prSet phldrT="[Текст]" custT="1"/>
      <dgm:spPr>
        <a:ln w="15875">
          <a:solidFill>
            <a:schemeClr val="bg1"/>
          </a:solidFill>
        </a:ln>
      </dgm:spPr>
      <dgm:t>
        <a:bodyPr/>
        <a:lstStyle/>
        <a:p>
          <a:r>
            <a:rPr lang="ru-RU" sz="1100"/>
            <a:t>Критерии отнесения активов к финансовым</a:t>
          </a:r>
        </a:p>
      </dgm:t>
    </dgm:pt>
    <dgm:pt modelId="{F4CD7402-E3CF-41AD-B492-2CB7DEF41EE4}" type="parTrans" cxnId="{EEF07F24-8971-4C38-88FF-0DE64D7C1EEF}">
      <dgm:prSet/>
      <dgm:spPr/>
      <dgm:t>
        <a:bodyPr/>
        <a:lstStyle/>
        <a:p>
          <a:endParaRPr lang="ru-RU" sz="1100"/>
        </a:p>
      </dgm:t>
    </dgm:pt>
    <dgm:pt modelId="{7C67C81E-A631-4E82-8DB6-BB96DD9F4CDE}" type="sibTrans" cxnId="{EEF07F24-8971-4C38-88FF-0DE64D7C1EEF}">
      <dgm:prSet/>
      <dgm:spPr/>
      <dgm:t>
        <a:bodyPr/>
        <a:lstStyle/>
        <a:p>
          <a:endParaRPr lang="ru-RU" sz="1100"/>
        </a:p>
      </dgm:t>
    </dgm:pt>
    <dgm:pt modelId="{54485715-F85E-4C82-BFC7-1FB19CA2D22B}">
      <dgm:prSet phldrT="[Текст]" custT="1"/>
      <dgm:spPr>
        <a:ln w="15875">
          <a:solidFill>
            <a:schemeClr val="bg1"/>
          </a:solidFill>
        </a:ln>
      </dgm:spPr>
      <dgm:t>
        <a:bodyPr/>
        <a:lstStyle/>
        <a:p>
          <a:r>
            <a:rPr lang="ru-RU" sz="1100"/>
            <a:t>У компании имеется в наличии правильно оформленная документация на право владения данным объектом и извлечение выгоды (денег или активов) от его использования</a:t>
          </a:r>
        </a:p>
      </dgm:t>
    </dgm:pt>
    <dgm:pt modelId="{D3ABB74D-A320-41EE-A1C2-A468A52330A8}" type="parTrans" cxnId="{89FF1D8D-DEBF-4977-9B54-C3C6DEEDF0D8}">
      <dgm:prSet custT="1"/>
      <dgm:spPr>
        <a:ln w="12700"/>
      </dgm:spPr>
      <dgm:t>
        <a:bodyPr/>
        <a:lstStyle/>
        <a:p>
          <a:endParaRPr lang="ru-RU" sz="1100"/>
        </a:p>
      </dgm:t>
    </dgm:pt>
    <dgm:pt modelId="{1E9091A6-324A-4D2E-AB3D-BFC6F2C65CB9}" type="sibTrans" cxnId="{89FF1D8D-DEBF-4977-9B54-C3C6DEEDF0D8}">
      <dgm:prSet/>
      <dgm:spPr/>
      <dgm:t>
        <a:bodyPr/>
        <a:lstStyle/>
        <a:p>
          <a:endParaRPr lang="ru-RU" sz="1100"/>
        </a:p>
      </dgm:t>
    </dgm:pt>
    <dgm:pt modelId="{04B883E1-0F8F-47D7-A7FF-20897808F92E}">
      <dgm:prSet phldrT="[Текст]" custT="1"/>
      <dgm:spPr>
        <a:ln w="15875">
          <a:solidFill>
            <a:schemeClr val="bg1"/>
          </a:solidFill>
        </a:ln>
      </dgm:spPr>
      <dgm:t>
        <a:bodyPr/>
        <a:lstStyle/>
        <a:p>
          <a:r>
            <a:rPr lang="ru-RU" sz="1100"/>
            <a:t>К компании переходят все риски, вытекающие из права владения этими вложениями (к примеру, риск низкой ликвидности, несостоятельности (банкротства) организации, колебания стоимостных показателей и т.д.</a:t>
          </a:r>
        </a:p>
      </dgm:t>
    </dgm:pt>
    <dgm:pt modelId="{AE676EB0-D00E-4CF5-B2A4-8FA45642D46E}" type="parTrans" cxnId="{FD0599A4-CB58-4617-B163-F2AB65AD716B}">
      <dgm:prSet custT="1"/>
      <dgm:spPr>
        <a:ln w="12700"/>
      </dgm:spPr>
      <dgm:t>
        <a:bodyPr/>
        <a:lstStyle/>
        <a:p>
          <a:endParaRPr lang="ru-RU" sz="1100"/>
        </a:p>
      </dgm:t>
    </dgm:pt>
    <dgm:pt modelId="{8676122D-951E-4183-B449-5BD48B76BBD4}" type="sibTrans" cxnId="{FD0599A4-CB58-4617-B163-F2AB65AD716B}">
      <dgm:prSet/>
      <dgm:spPr/>
      <dgm:t>
        <a:bodyPr/>
        <a:lstStyle/>
        <a:p>
          <a:endParaRPr lang="ru-RU" sz="1100"/>
        </a:p>
      </dgm:t>
    </dgm:pt>
    <dgm:pt modelId="{7FFB0934-229E-44B5-AFDD-E97595970F5E}">
      <dgm:prSet phldrT="[Текст]" custT="1"/>
      <dgm:spPr>
        <a:ln w="15875">
          <a:solidFill>
            <a:schemeClr val="bg1"/>
          </a:solidFill>
        </a:ln>
      </dgm:spPr>
      <dgm:t>
        <a:bodyPr/>
        <a:lstStyle/>
        <a:p>
          <a:r>
            <a:rPr lang="ru-RU" sz="1100"/>
            <a:t>Фактическая способность приносить компании различные экономические выгоды в форме процентов, денежных дивидендов, прироста цены и иных поступлений в будущих периодах</a:t>
          </a:r>
        </a:p>
      </dgm:t>
    </dgm:pt>
    <dgm:pt modelId="{14076F68-7AD3-4CE5-9DF6-EB6C1CF5B492}" type="parTrans" cxnId="{771F777E-E46A-4388-8366-8882894F464C}">
      <dgm:prSet custT="1"/>
      <dgm:spPr>
        <a:ln w="12700"/>
      </dgm:spPr>
      <dgm:t>
        <a:bodyPr/>
        <a:lstStyle/>
        <a:p>
          <a:endParaRPr lang="ru-RU" sz="1100"/>
        </a:p>
      </dgm:t>
    </dgm:pt>
    <dgm:pt modelId="{9332FC27-CF1E-4070-A868-EC1FE252D087}" type="sibTrans" cxnId="{771F777E-E46A-4388-8366-8882894F464C}">
      <dgm:prSet/>
      <dgm:spPr/>
      <dgm:t>
        <a:bodyPr/>
        <a:lstStyle/>
        <a:p>
          <a:endParaRPr lang="ru-RU" sz="1100"/>
        </a:p>
      </dgm:t>
    </dgm:pt>
    <dgm:pt modelId="{309FDD9F-6DE6-4D9F-8EE4-4752648480E5}" type="pres">
      <dgm:prSet presAssocID="{DAD05384-1276-455D-AAA2-5A0BA4C3943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2F7873-1C50-4901-B6BC-BA6BA299ED04}" type="pres">
      <dgm:prSet presAssocID="{3A85DA48-007D-4104-BA15-2BCCB82C6AF1}" presName="root1" presStyleCnt="0"/>
      <dgm:spPr/>
    </dgm:pt>
    <dgm:pt modelId="{6460869F-89CB-49E1-8CB0-275342140ECB}" type="pres">
      <dgm:prSet presAssocID="{3A85DA48-007D-4104-BA15-2BCCB82C6AF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DDDAC8-831F-4607-8A15-C994E7B14AC5}" type="pres">
      <dgm:prSet presAssocID="{3A85DA48-007D-4104-BA15-2BCCB82C6AF1}" presName="level2hierChild" presStyleCnt="0"/>
      <dgm:spPr/>
    </dgm:pt>
    <dgm:pt modelId="{FFBD9B21-B356-43F8-AADD-1FCC4D82DA5E}" type="pres">
      <dgm:prSet presAssocID="{D3ABB74D-A320-41EE-A1C2-A468A52330A8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D6738B1E-46FE-484F-B600-E1A10C975324}" type="pres">
      <dgm:prSet presAssocID="{D3ABB74D-A320-41EE-A1C2-A468A52330A8}" presName="connTx" presStyleLbl="parChTrans1D2" presStyleIdx="0" presStyleCnt="3"/>
      <dgm:spPr/>
      <dgm:t>
        <a:bodyPr/>
        <a:lstStyle/>
        <a:p>
          <a:endParaRPr lang="ru-RU"/>
        </a:p>
      </dgm:t>
    </dgm:pt>
    <dgm:pt modelId="{7DF36228-B9D4-4302-B0F3-7FC26F838B24}" type="pres">
      <dgm:prSet presAssocID="{54485715-F85E-4C82-BFC7-1FB19CA2D22B}" presName="root2" presStyleCnt="0"/>
      <dgm:spPr/>
    </dgm:pt>
    <dgm:pt modelId="{0ED40E7B-1B71-4B21-BE8E-A07549C2826B}" type="pres">
      <dgm:prSet presAssocID="{54485715-F85E-4C82-BFC7-1FB19CA2D22B}" presName="LevelTwoTextNode" presStyleLbl="node2" presStyleIdx="0" presStyleCnt="3" custScaleX="2307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997D3C-DE4D-4D0D-B43D-ADFA7FC22A92}" type="pres">
      <dgm:prSet presAssocID="{54485715-F85E-4C82-BFC7-1FB19CA2D22B}" presName="level3hierChild" presStyleCnt="0"/>
      <dgm:spPr/>
    </dgm:pt>
    <dgm:pt modelId="{365178EA-0EC0-477A-9BAE-DF3A0018E567}" type="pres">
      <dgm:prSet presAssocID="{AE676EB0-D00E-4CF5-B2A4-8FA45642D46E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33B1C481-A9C9-4D5B-A956-6ACF95A97DB6}" type="pres">
      <dgm:prSet presAssocID="{AE676EB0-D00E-4CF5-B2A4-8FA45642D46E}" presName="connTx" presStyleLbl="parChTrans1D2" presStyleIdx="1" presStyleCnt="3"/>
      <dgm:spPr/>
      <dgm:t>
        <a:bodyPr/>
        <a:lstStyle/>
        <a:p>
          <a:endParaRPr lang="ru-RU"/>
        </a:p>
      </dgm:t>
    </dgm:pt>
    <dgm:pt modelId="{1C8327FB-EE64-4589-A209-7B20A8CEC9B8}" type="pres">
      <dgm:prSet presAssocID="{04B883E1-0F8F-47D7-A7FF-20897808F92E}" presName="root2" presStyleCnt="0"/>
      <dgm:spPr/>
    </dgm:pt>
    <dgm:pt modelId="{2B47334A-62F2-417E-B1C3-7268D59463AE}" type="pres">
      <dgm:prSet presAssocID="{04B883E1-0F8F-47D7-A7FF-20897808F92E}" presName="LevelTwoTextNode" presStyleLbl="node2" presStyleIdx="1" presStyleCnt="3" custScaleX="2303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5D93AB-556B-493C-BFFB-A0FCD166A2EE}" type="pres">
      <dgm:prSet presAssocID="{04B883E1-0F8F-47D7-A7FF-20897808F92E}" presName="level3hierChild" presStyleCnt="0"/>
      <dgm:spPr/>
    </dgm:pt>
    <dgm:pt modelId="{0FB990CE-B8C5-4D77-A3E5-748262308A63}" type="pres">
      <dgm:prSet presAssocID="{14076F68-7AD3-4CE5-9DF6-EB6C1CF5B492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9757A497-7785-4BE0-A99D-46537452E6DD}" type="pres">
      <dgm:prSet presAssocID="{14076F68-7AD3-4CE5-9DF6-EB6C1CF5B492}" presName="connTx" presStyleLbl="parChTrans1D2" presStyleIdx="2" presStyleCnt="3"/>
      <dgm:spPr/>
      <dgm:t>
        <a:bodyPr/>
        <a:lstStyle/>
        <a:p>
          <a:endParaRPr lang="ru-RU"/>
        </a:p>
      </dgm:t>
    </dgm:pt>
    <dgm:pt modelId="{D2509DAE-31D9-485F-9363-486E23CBE42C}" type="pres">
      <dgm:prSet presAssocID="{7FFB0934-229E-44B5-AFDD-E97595970F5E}" presName="root2" presStyleCnt="0"/>
      <dgm:spPr/>
    </dgm:pt>
    <dgm:pt modelId="{0FF3B225-4678-4A07-9259-F21DFF01F162}" type="pres">
      <dgm:prSet presAssocID="{7FFB0934-229E-44B5-AFDD-E97595970F5E}" presName="LevelTwoTextNode" presStyleLbl="node2" presStyleIdx="2" presStyleCnt="3" custScaleX="2303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F3E82D-FAED-46E2-A930-2AFE7B616A17}" type="pres">
      <dgm:prSet presAssocID="{7FFB0934-229E-44B5-AFDD-E97595970F5E}" presName="level3hierChild" presStyleCnt="0"/>
      <dgm:spPr/>
    </dgm:pt>
  </dgm:ptLst>
  <dgm:cxnLst>
    <dgm:cxn modelId="{CA6E14B9-2432-45E5-BF70-970C849BB51E}" type="presOf" srcId="{D3ABB74D-A320-41EE-A1C2-A468A52330A8}" destId="{FFBD9B21-B356-43F8-AADD-1FCC4D82DA5E}" srcOrd="0" destOrd="0" presId="urn:microsoft.com/office/officeart/2008/layout/HorizontalMultiLevelHierarchy"/>
    <dgm:cxn modelId="{FD01F007-96F1-4BCD-B5EE-158A4C2DCE18}" type="presOf" srcId="{04B883E1-0F8F-47D7-A7FF-20897808F92E}" destId="{2B47334A-62F2-417E-B1C3-7268D59463AE}" srcOrd="0" destOrd="0" presId="urn:microsoft.com/office/officeart/2008/layout/HorizontalMultiLevelHierarchy"/>
    <dgm:cxn modelId="{FD0599A4-CB58-4617-B163-F2AB65AD716B}" srcId="{3A85DA48-007D-4104-BA15-2BCCB82C6AF1}" destId="{04B883E1-0F8F-47D7-A7FF-20897808F92E}" srcOrd="1" destOrd="0" parTransId="{AE676EB0-D00E-4CF5-B2A4-8FA45642D46E}" sibTransId="{8676122D-951E-4183-B449-5BD48B76BBD4}"/>
    <dgm:cxn modelId="{892161AD-B58A-4835-BAD7-38A531B8E422}" type="presOf" srcId="{7FFB0934-229E-44B5-AFDD-E97595970F5E}" destId="{0FF3B225-4678-4A07-9259-F21DFF01F162}" srcOrd="0" destOrd="0" presId="urn:microsoft.com/office/officeart/2008/layout/HorizontalMultiLevelHierarchy"/>
    <dgm:cxn modelId="{771F777E-E46A-4388-8366-8882894F464C}" srcId="{3A85DA48-007D-4104-BA15-2BCCB82C6AF1}" destId="{7FFB0934-229E-44B5-AFDD-E97595970F5E}" srcOrd="2" destOrd="0" parTransId="{14076F68-7AD3-4CE5-9DF6-EB6C1CF5B492}" sibTransId="{9332FC27-CF1E-4070-A868-EC1FE252D087}"/>
    <dgm:cxn modelId="{89FF1D8D-DEBF-4977-9B54-C3C6DEEDF0D8}" srcId="{3A85DA48-007D-4104-BA15-2BCCB82C6AF1}" destId="{54485715-F85E-4C82-BFC7-1FB19CA2D22B}" srcOrd="0" destOrd="0" parTransId="{D3ABB74D-A320-41EE-A1C2-A468A52330A8}" sibTransId="{1E9091A6-324A-4D2E-AB3D-BFC6F2C65CB9}"/>
    <dgm:cxn modelId="{F9BDBB72-7EC9-4ABC-A8B1-05BEE3783A79}" type="presOf" srcId="{D3ABB74D-A320-41EE-A1C2-A468A52330A8}" destId="{D6738B1E-46FE-484F-B600-E1A10C975324}" srcOrd="1" destOrd="0" presId="urn:microsoft.com/office/officeart/2008/layout/HorizontalMultiLevelHierarchy"/>
    <dgm:cxn modelId="{3DCADFE2-C598-40DF-91AD-989879F0E518}" type="presOf" srcId="{3A85DA48-007D-4104-BA15-2BCCB82C6AF1}" destId="{6460869F-89CB-49E1-8CB0-275342140ECB}" srcOrd="0" destOrd="0" presId="urn:microsoft.com/office/officeart/2008/layout/HorizontalMultiLevelHierarchy"/>
    <dgm:cxn modelId="{E5EEC534-5A29-4F63-BF09-BC248EB8CD47}" type="presOf" srcId="{14076F68-7AD3-4CE5-9DF6-EB6C1CF5B492}" destId="{0FB990CE-B8C5-4D77-A3E5-748262308A63}" srcOrd="0" destOrd="0" presId="urn:microsoft.com/office/officeart/2008/layout/HorizontalMultiLevelHierarchy"/>
    <dgm:cxn modelId="{E5EF1987-BBA2-44EF-B849-AC8D8C45EC0A}" type="presOf" srcId="{AE676EB0-D00E-4CF5-B2A4-8FA45642D46E}" destId="{33B1C481-A9C9-4D5B-A956-6ACF95A97DB6}" srcOrd="1" destOrd="0" presId="urn:microsoft.com/office/officeart/2008/layout/HorizontalMultiLevelHierarchy"/>
    <dgm:cxn modelId="{FFFE0448-8D91-4952-8D4E-82DDF5DCF2B3}" type="presOf" srcId="{14076F68-7AD3-4CE5-9DF6-EB6C1CF5B492}" destId="{9757A497-7785-4BE0-A99D-46537452E6DD}" srcOrd="1" destOrd="0" presId="urn:microsoft.com/office/officeart/2008/layout/HorizontalMultiLevelHierarchy"/>
    <dgm:cxn modelId="{B16C8827-3000-439F-9027-EC89F51FF9F3}" type="presOf" srcId="{54485715-F85E-4C82-BFC7-1FB19CA2D22B}" destId="{0ED40E7B-1B71-4B21-BE8E-A07549C2826B}" srcOrd="0" destOrd="0" presId="urn:microsoft.com/office/officeart/2008/layout/HorizontalMultiLevelHierarchy"/>
    <dgm:cxn modelId="{545CD9FC-9205-4763-95C5-50C80D3EF5CC}" type="presOf" srcId="{AE676EB0-D00E-4CF5-B2A4-8FA45642D46E}" destId="{365178EA-0EC0-477A-9BAE-DF3A0018E567}" srcOrd="0" destOrd="0" presId="urn:microsoft.com/office/officeart/2008/layout/HorizontalMultiLevelHierarchy"/>
    <dgm:cxn modelId="{1CF12AC2-738C-49AE-81EF-8828625A7D2F}" type="presOf" srcId="{DAD05384-1276-455D-AAA2-5A0BA4C39434}" destId="{309FDD9F-6DE6-4D9F-8EE4-4752648480E5}" srcOrd="0" destOrd="0" presId="urn:microsoft.com/office/officeart/2008/layout/HorizontalMultiLevelHierarchy"/>
    <dgm:cxn modelId="{EEF07F24-8971-4C38-88FF-0DE64D7C1EEF}" srcId="{DAD05384-1276-455D-AAA2-5A0BA4C39434}" destId="{3A85DA48-007D-4104-BA15-2BCCB82C6AF1}" srcOrd="0" destOrd="0" parTransId="{F4CD7402-E3CF-41AD-B492-2CB7DEF41EE4}" sibTransId="{7C67C81E-A631-4E82-8DB6-BB96DD9F4CDE}"/>
    <dgm:cxn modelId="{5BC80FC8-4170-4152-A2E1-105B7547BB44}" type="presParOf" srcId="{309FDD9F-6DE6-4D9F-8EE4-4752648480E5}" destId="{572F7873-1C50-4901-B6BC-BA6BA299ED04}" srcOrd="0" destOrd="0" presId="urn:microsoft.com/office/officeart/2008/layout/HorizontalMultiLevelHierarchy"/>
    <dgm:cxn modelId="{214FD0CF-EC14-47EF-B6A4-C5169FA83BCF}" type="presParOf" srcId="{572F7873-1C50-4901-B6BC-BA6BA299ED04}" destId="{6460869F-89CB-49E1-8CB0-275342140ECB}" srcOrd="0" destOrd="0" presId="urn:microsoft.com/office/officeart/2008/layout/HorizontalMultiLevelHierarchy"/>
    <dgm:cxn modelId="{9CBB3CC5-900A-49AF-85D7-EC35F44620D6}" type="presParOf" srcId="{572F7873-1C50-4901-B6BC-BA6BA299ED04}" destId="{68DDDAC8-831F-4607-8A15-C994E7B14AC5}" srcOrd="1" destOrd="0" presId="urn:microsoft.com/office/officeart/2008/layout/HorizontalMultiLevelHierarchy"/>
    <dgm:cxn modelId="{9030BCF1-6E8D-447D-A850-A5743B5C2886}" type="presParOf" srcId="{68DDDAC8-831F-4607-8A15-C994E7B14AC5}" destId="{FFBD9B21-B356-43F8-AADD-1FCC4D82DA5E}" srcOrd="0" destOrd="0" presId="urn:microsoft.com/office/officeart/2008/layout/HorizontalMultiLevelHierarchy"/>
    <dgm:cxn modelId="{18AAFBB3-3D6C-4643-BD4D-B0D3B8421371}" type="presParOf" srcId="{FFBD9B21-B356-43F8-AADD-1FCC4D82DA5E}" destId="{D6738B1E-46FE-484F-B600-E1A10C975324}" srcOrd="0" destOrd="0" presId="urn:microsoft.com/office/officeart/2008/layout/HorizontalMultiLevelHierarchy"/>
    <dgm:cxn modelId="{A8EA4283-E2E6-4AB1-8036-CAE00A761612}" type="presParOf" srcId="{68DDDAC8-831F-4607-8A15-C994E7B14AC5}" destId="{7DF36228-B9D4-4302-B0F3-7FC26F838B24}" srcOrd="1" destOrd="0" presId="urn:microsoft.com/office/officeart/2008/layout/HorizontalMultiLevelHierarchy"/>
    <dgm:cxn modelId="{86D4BC10-904E-4B26-8794-8FAB35D5D0B8}" type="presParOf" srcId="{7DF36228-B9D4-4302-B0F3-7FC26F838B24}" destId="{0ED40E7B-1B71-4B21-BE8E-A07549C2826B}" srcOrd="0" destOrd="0" presId="urn:microsoft.com/office/officeart/2008/layout/HorizontalMultiLevelHierarchy"/>
    <dgm:cxn modelId="{7A4A6189-B6E1-405B-91B6-C72124CFCA62}" type="presParOf" srcId="{7DF36228-B9D4-4302-B0F3-7FC26F838B24}" destId="{CA997D3C-DE4D-4D0D-B43D-ADFA7FC22A92}" srcOrd="1" destOrd="0" presId="urn:microsoft.com/office/officeart/2008/layout/HorizontalMultiLevelHierarchy"/>
    <dgm:cxn modelId="{D4B7516B-8DCA-4459-9081-F11436148DB3}" type="presParOf" srcId="{68DDDAC8-831F-4607-8A15-C994E7B14AC5}" destId="{365178EA-0EC0-477A-9BAE-DF3A0018E567}" srcOrd="2" destOrd="0" presId="urn:microsoft.com/office/officeart/2008/layout/HorizontalMultiLevelHierarchy"/>
    <dgm:cxn modelId="{F7BE2FEB-119B-4C91-BF87-3BB75BF1D0B9}" type="presParOf" srcId="{365178EA-0EC0-477A-9BAE-DF3A0018E567}" destId="{33B1C481-A9C9-4D5B-A956-6ACF95A97DB6}" srcOrd="0" destOrd="0" presId="urn:microsoft.com/office/officeart/2008/layout/HorizontalMultiLevelHierarchy"/>
    <dgm:cxn modelId="{A4225C8B-4F12-41EB-8EAB-DDA551CF0C58}" type="presParOf" srcId="{68DDDAC8-831F-4607-8A15-C994E7B14AC5}" destId="{1C8327FB-EE64-4589-A209-7B20A8CEC9B8}" srcOrd="3" destOrd="0" presId="urn:microsoft.com/office/officeart/2008/layout/HorizontalMultiLevelHierarchy"/>
    <dgm:cxn modelId="{BF84646C-094A-4F85-83CC-81618C294B08}" type="presParOf" srcId="{1C8327FB-EE64-4589-A209-7B20A8CEC9B8}" destId="{2B47334A-62F2-417E-B1C3-7268D59463AE}" srcOrd="0" destOrd="0" presId="urn:microsoft.com/office/officeart/2008/layout/HorizontalMultiLevelHierarchy"/>
    <dgm:cxn modelId="{4E73ABA0-8BD8-4E92-B540-FD65731DFA5C}" type="presParOf" srcId="{1C8327FB-EE64-4589-A209-7B20A8CEC9B8}" destId="{ED5D93AB-556B-493C-BFFB-A0FCD166A2EE}" srcOrd="1" destOrd="0" presId="urn:microsoft.com/office/officeart/2008/layout/HorizontalMultiLevelHierarchy"/>
    <dgm:cxn modelId="{40863BCD-978D-4FC6-B46F-A498F0876FD2}" type="presParOf" srcId="{68DDDAC8-831F-4607-8A15-C994E7B14AC5}" destId="{0FB990CE-B8C5-4D77-A3E5-748262308A63}" srcOrd="4" destOrd="0" presId="urn:microsoft.com/office/officeart/2008/layout/HorizontalMultiLevelHierarchy"/>
    <dgm:cxn modelId="{DDA21A56-FB31-49A2-8EDC-42D0C89B6E8B}" type="presParOf" srcId="{0FB990CE-B8C5-4D77-A3E5-748262308A63}" destId="{9757A497-7785-4BE0-A99D-46537452E6DD}" srcOrd="0" destOrd="0" presId="urn:microsoft.com/office/officeart/2008/layout/HorizontalMultiLevelHierarchy"/>
    <dgm:cxn modelId="{F1B3C0AB-80D2-48AB-9891-B210A7E292D2}" type="presParOf" srcId="{68DDDAC8-831F-4607-8A15-C994E7B14AC5}" destId="{D2509DAE-31D9-485F-9363-486E23CBE42C}" srcOrd="5" destOrd="0" presId="urn:microsoft.com/office/officeart/2008/layout/HorizontalMultiLevelHierarchy"/>
    <dgm:cxn modelId="{E1623215-9FAB-472A-AE7C-A5E0E40EAB34}" type="presParOf" srcId="{D2509DAE-31D9-485F-9363-486E23CBE42C}" destId="{0FF3B225-4678-4A07-9259-F21DFF01F162}" srcOrd="0" destOrd="0" presId="urn:microsoft.com/office/officeart/2008/layout/HorizontalMultiLevelHierarchy"/>
    <dgm:cxn modelId="{32F3B8C9-87CF-4DEB-93C9-87153DC8F95D}" type="presParOf" srcId="{D2509DAE-31D9-485F-9363-486E23CBE42C}" destId="{3CF3E82D-FAED-46E2-A930-2AFE7B616A1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D05384-1276-455D-AAA2-5A0BA4C39434}" type="doc">
      <dgm:prSet loTypeId="urn:microsoft.com/office/officeart/2008/layout/HorizontalMultiLevelHierarchy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A85DA48-007D-4104-BA15-2BCCB82C6AF1}">
      <dgm:prSet phldrT="[Текст]" custT="1"/>
      <dgm:spPr>
        <a:ln w="15875">
          <a:solidFill>
            <a:schemeClr val="bg1"/>
          </a:solidFill>
        </a:ln>
      </dgm:spPr>
      <dgm:t>
        <a:bodyPr/>
        <a:lstStyle/>
        <a:p>
          <a:r>
            <a:rPr lang="ru-RU" sz="1100"/>
            <a:t>Способы оценки и учета финансовых вложений</a:t>
          </a:r>
        </a:p>
      </dgm:t>
    </dgm:pt>
    <dgm:pt modelId="{F4CD7402-E3CF-41AD-B492-2CB7DEF41EE4}" type="parTrans" cxnId="{EEF07F24-8971-4C38-88FF-0DE64D7C1EEF}">
      <dgm:prSet/>
      <dgm:spPr/>
      <dgm:t>
        <a:bodyPr/>
        <a:lstStyle/>
        <a:p>
          <a:endParaRPr lang="ru-RU" sz="1100"/>
        </a:p>
      </dgm:t>
    </dgm:pt>
    <dgm:pt modelId="{7C67C81E-A631-4E82-8DB6-BB96DD9F4CDE}" type="sibTrans" cxnId="{EEF07F24-8971-4C38-88FF-0DE64D7C1EEF}">
      <dgm:prSet/>
      <dgm:spPr/>
      <dgm:t>
        <a:bodyPr/>
        <a:lstStyle/>
        <a:p>
          <a:endParaRPr lang="ru-RU" sz="1100"/>
        </a:p>
      </dgm:t>
    </dgm:pt>
    <dgm:pt modelId="{54485715-F85E-4C82-BFC7-1FB19CA2D22B}">
      <dgm:prSet phldrT="[Текст]" custT="1"/>
      <dgm:spPr>
        <a:ln w="15875">
          <a:solidFill>
            <a:schemeClr val="bg1"/>
          </a:solidFill>
        </a:ln>
      </dgm:spPr>
      <dgm:t>
        <a:bodyPr/>
        <a:lstStyle/>
        <a:p>
          <a:r>
            <a:rPr lang="ru-RU" sz="1100"/>
            <a:t>Единица учета финансовых вложений</a:t>
          </a:r>
        </a:p>
      </dgm:t>
    </dgm:pt>
    <dgm:pt modelId="{D3ABB74D-A320-41EE-A1C2-A468A52330A8}" type="parTrans" cxnId="{89FF1D8D-DEBF-4977-9B54-C3C6DEEDF0D8}">
      <dgm:prSet custT="1"/>
      <dgm:spPr>
        <a:ln w="12700"/>
      </dgm:spPr>
      <dgm:t>
        <a:bodyPr/>
        <a:lstStyle/>
        <a:p>
          <a:endParaRPr lang="ru-RU" sz="1100"/>
        </a:p>
      </dgm:t>
    </dgm:pt>
    <dgm:pt modelId="{1E9091A6-324A-4D2E-AB3D-BFC6F2C65CB9}" type="sibTrans" cxnId="{89FF1D8D-DEBF-4977-9B54-C3C6DEEDF0D8}">
      <dgm:prSet/>
      <dgm:spPr/>
      <dgm:t>
        <a:bodyPr/>
        <a:lstStyle/>
        <a:p>
          <a:endParaRPr lang="ru-RU" sz="1100"/>
        </a:p>
      </dgm:t>
    </dgm:pt>
    <dgm:pt modelId="{04B883E1-0F8F-47D7-A7FF-20897808F92E}">
      <dgm:prSet phldrT="[Текст]" custT="1"/>
      <dgm:spPr>
        <a:ln w="15875">
          <a:solidFill>
            <a:schemeClr val="bg1"/>
          </a:solidFill>
        </a:ln>
      </dgm:spPr>
      <dgm:t>
        <a:bodyPr/>
        <a:lstStyle/>
        <a:p>
          <a:r>
            <a:rPr lang="ru-RU" sz="1100"/>
            <a:t>Признание расходов, связанных с приобретением ценных бумаг</a:t>
          </a:r>
        </a:p>
      </dgm:t>
    </dgm:pt>
    <dgm:pt modelId="{AE676EB0-D00E-4CF5-B2A4-8FA45642D46E}" type="parTrans" cxnId="{FD0599A4-CB58-4617-B163-F2AB65AD716B}">
      <dgm:prSet custT="1"/>
      <dgm:spPr>
        <a:ln w="12700"/>
      </dgm:spPr>
      <dgm:t>
        <a:bodyPr/>
        <a:lstStyle/>
        <a:p>
          <a:endParaRPr lang="ru-RU" sz="1100"/>
        </a:p>
      </dgm:t>
    </dgm:pt>
    <dgm:pt modelId="{8676122D-951E-4183-B449-5BD48B76BBD4}" type="sibTrans" cxnId="{FD0599A4-CB58-4617-B163-F2AB65AD716B}">
      <dgm:prSet/>
      <dgm:spPr/>
      <dgm:t>
        <a:bodyPr/>
        <a:lstStyle/>
        <a:p>
          <a:endParaRPr lang="ru-RU" sz="1100"/>
        </a:p>
      </dgm:t>
    </dgm:pt>
    <dgm:pt modelId="{7FFB0934-229E-44B5-AFDD-E97595970F5E}">
      <dgm:prSet phldrT="[Текст]" custT="1"/>
      <dgm:spPr>
        <a:ln w="15875">
          <a:solidFill>
            <a:schemeClr val="bg1"/>
          </a:solidFill>
        </a:ln>
      </dgm:spPr>
      <dgm:t>
        <a:bodyPr/>
        <a:lstStyle/>
        <a:p>
          <a:r>
            <a:rPr lang="ru-RU" sz="1100"/>
            <a:t>Проведение переоценки финансовых вложений, обращающихся на рынке ценных бумаг</a:t>
          </a:r>
        </a:p>
      </dgm:t>
    </dgm:pt>
    <dgm:pt modelId="{14076F68-7AD3-4CE5-9DF6-EB6C1CF5B492}" type="parTrans" cxnId="{771F777E-E46A-4388-8366-8882894F464C}">
      <dgm:prSet custT="1"/>
      <dgm:spPr>
        <a:ln w="12700"/>
      </dgm:spPr>
      <dgm:t>
        <a:bodyPr/>
        <a:lstStyle/>
        <a:p>
          <a:endParaRPr lang="ru-RU" sz="1100"/>
        </a:p>
      </dgm:t>
    </dgm:pt>
    <dgm:pt modelId="{9332FC27-CF1E-4070-A868-EC1FE252D087}" type="sibTrans" cxnId="{771F777E-E46A-4388-8366-8882894F464C}">
      <dgm:prSet/>
      <dgm:spPr/>
      <dgm:t>
        <a:bodyPr/>
        <a:lstStyle/>
        <a:p>
          <a:endParaRPr lang="ru-RU" sz="1100"/>
        </a:p>
      </dgm:t>
    </dgm:pt>
    <dgm:pt modelId="{B7144E9C-AEF2-4F32-9C75-7EA01C4BCD72}">
      <dgm:prSet custT="1"/>
      <dgm:spPr/>
      <dgm:t>
        <a:bodyPr/>
        <a:lstStyle/>
        <a:p>
          <a:r>
            <a:rPr lang="ru-RU" sz="1100"/>
            <a:t>Порядок списания разницы (дисконта) между первоначальной и номинальной стоимостью долговых ценных бумаг, не обращающихся на рынке ценных бумаг</a:t>
          </a:r>
        </a:p>
      </dgm:t>
    </dgm:pt>
    <dgm:pt modelId="{FAD6587D-346F-41B0-938C-E315C669959D}" type="parTrans" cxnId="{E89E65BF-0EAD-4018-B8C1-18F8D188F380}">
      <dgm:prSet/>
      <dgm:spPr>
        <a:ln w="12700"/>
      </dgm:spPr>
      <dgm:t>
        <a:bodyPr/>
        <a:lstStyle/>
        <a:p>
          <a:endParaRPr lang="ru-RU"/>
        </a:p>
      </dgm:t>
    </dgm:pt>
    <dgm:pt modelId="{17FA4BF1-FEDD-496E-9DCE-6E671452CA7E}" type="sibTrans" cxnId="{E89E65BF-0EAD-4018-B8C1-18F8D188F380}">
      <dgm:prSet/>
      <dgm:spPr/>
      <dgm:t>
        <a:bodyPr/>
        <a:lstStyle/>
        <a:p>
          <a:endParaRPr lang="ru-RU"/>
        </a:p>
      </dgm:t>
    </dgm:pt>
    <dgm:pt modelId="{D457D23D-1BF1-4BEA-AAE6-DB699B4DE25F}">
      <dgm:prSet custT="1"/>
      <dgm:spPr/>
      <dgm:t>
        <a:bodyPr/>
        <a:lstStyle/>
        <a:p>
          <a:r>
            <a:rPr lang="ru-RU" sz="1100"/>
            <a:t>Расчет дисконтированной стоимости по долговым ценным бумагам и займам</a:t>
          </a:r>
        </a:p>
      </dgm:t>
    </dgm:pt>
    <dgm:pt modelId="{1AE8C406-14C8-4435-A248-3A9AA44CEF47}" type="parTrans" cxnId="{C764C34C-C1A6-4972-9985-7F515CA22A6C}">
      <dgm:prSet/>
      <dgm:spPr>
        <a:ln w="12700"/>
      </dgm:spPr>
      <dgm:t>
        <a:bodyPr/>
        <a:lstStyle/>
        <a:p>
          <a:endParaRPr lang="ru-RU"/>
        </a:p>
      </dgm:t>
    </dgm:pt>
    <dgm:pt modelId="{139993A4-7304-4A0C-B5AC-A9F35EC42CB1}" type="sibTrans" cxnId="{C764C34C-C1A6-4972-9985-7F515CA22A6C}">
      <dgm:prSet/>
      <dgm:spPr/>
      <dgm:t>
        <a:bodyPr/>
        <a:lstStyle/>
        <a:p>
          <a:endParaRPr lang="ru-RU"/>
        </a:p>
      </dgm:t>
    </dgm:pt>
    <dgm:pt modelId="{6F03C6E5-9622-4C17-876F-7CC3FB33F418}">
      <dgm:prSet custT="1"/>
      <dgm:spPr/>
      <dgm:t>
        <a:bodyPr/>
        <a:lstStyle/>
        <a:p>
          <a:r>
            <a:rPr lang="ru-RU" sz="1100"/>
            <a:t>Метод оценки финансовых вложений, не обращающихся на рынке ценных бумаг, при их выбытии</a:t>
          </a:r>
        </a:p>
      </dgm:t>
    </dgm:pt>
    <dgm:pt modelId="{0D60670F-0E25-4A6D-9096-B74AB5D4A4AB}" type="parTrans" cxnId="{4E1A90AF-88A5-41AB-9FEF-7A2B81F28F3F}">
      <dgm:prSet/>
      <dgm:spPr>
        <a:ln w="12700"/>
      </dgm:spPr>
      <dgm:t>
        <a:bodyPr/>
        <a:lstStyle/>
        <a:p>
          <a:endParaRPr lang="ru-RU"/>
        </a:p>
      </dgm:t>
    </dgm:pt>
    <dgm:pt modelId="{AFB9DF63-071F-4367-BDF5-669A5310E5DA}" type="sibTrans" cxnId="{4E1A90AF-88A5-41AB-9FEF-7A2B81F28F3F}">
      <dgm:prSet/>
      <dgm:spPr/>
      <dgm:t>
        <a:bodyPr/>
        <a:lstStyle/>
        <a:p>
          <a:endParaRPr lang="ru-RU"/>
        </a:p>
      </dgm:t>
    </dgm:pt>
    <dgm:pt modelId="{B7DE1FBB-CF41-43DF-AB23-E235A2C737F3}">
      <dgm:prSet custT="1"/>
      <dgm:spPr/>
      <dgm:t>
        <a:bodyPr/>
        <a:lstStyle/>
        <a:p>
          <a:r>
            <a:rPr lang="ru-RU" sz="1100"/>
            <a:t>Применение метода «по средней первоначальной стоимости» при выбытии финансовых вложений</a:t>
          </a:r>
        </a:p>
      </dgm:t>
    </dgm:pt>
    <dgm:pt modelId="{42B13129-8637-4A88-8BF5-3C6ACF062E6F}" type="parTrans" cxnId="{A73FA20E-FB91-4214-AA06-0880AA709619}">
      <dgm:prSet/>
      <dgm:spPr>
        <a:ln w="12700"/>
      </dgm:spPr>
      <dgm:t>
        <a:bodyPr/>
        <a:lstStyle/>
        <a:p>
          <a:endParaRPr lang="ru-RU"/>
        </a:p>
      </dgm:t>
    </dgm:pt>
    <dgm:pt modelId="{10DFE43F-7C59-4155-B481-0D0870AB34F0}" type="sibTrans" cxnId="{A73FA20E-FB91-4214-AA06-0880AA709619}">
      <dgm:prSet/>
      <dgm:spPr/>
      <dgm:t>
        <a:bodyPr/>
        <a:lstStyle/>
        <a:p>
          <a:endParaRPr lang="ru-RU"/>
        </a:p>
      </dgm:t>
    </dgm:pt>
    <dgm:pt modelId="{E08558E0-EDB3-40B1-899B-990BD9F7B4C4}">
      <dgm:prSet custT="1"/>
      <dgm:spPr/>
      <dgm:t>
        <a:bodyPr/>
        <a:lstStyle/>
        <a:p>
          <a:r>
            <a:rPr lang="ru-RU" sz="1200"/>
            <a:t>Применение метода ФИФО при выбытии финансовых вложений</a:t>
          </a:r>
        </a:p>
      </dgm:t>
    </dgm:pt>
    <dgm:pt modelId="{2230F37B-8794-4B38-8E3E-E270A677458C}" type="parTrans" cxnId="{8F7B05A8-4962-446A-B382-1E652F36700F}">
      <dgm:prSet/>
      <dgm:spPr>
        <a:ln w="12700"/>
      </dgm:spPr>
      <dgm:t>
        <a:bodyPr/>
        <a:lstStyle/>
        <a:p>
          <a:endParaRPr lang="ru-RU"/>
        </a:p>
      </dgm:t>
    </dgm:pt>
    <dgm:pt modelId="{5206CB4F-4BD8-454E-BCD6-F57DCE5711DC}" type="sibTrans" cxnId="{8F7B05A8-4962-446A-B382-1E652F36700F}">
      <dgm:prSet/>
      <dgm:spPr/>
      <dgm:t>
        <a:bodyPr/>
        <a:lstStyle/>
        <a:p>
          <a:endParaRPr lang="ru-RU"/>
        </a:p>
      </dgm:t>
    </dgm:pt>
    <dgm:pt modelId="{309FDD9F-6DE6-4D9F-8EE4-4752648480E5}" type="pres">
      <dgm:prSet presAssocID="{DAD05384-1276-455D-AAA2-5A0BA4C3943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2F7873-1C50-4901-B6BC-BA6BA299ED04}" type="pres">
      <dgm:prSet presAssocID="{3A85DA48-007D-4104-BA15-2BCCB82C6AF1}" presName="root1" presStyleCnt="0"/>
      <dgm:spPr/>
    </dgm:pt>
    <dgm:pt modelId="{6460869F-89CB-49E1-8CB0-275342140ECB}" type="pres">
      <dgm:prSet presAssocID="{3A85DA48-007D-4104-BA15-2BCCB82C6AF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DDDAC8-831F-4607-8A15-C994E7B14AC5}" type="pres">
      <dgm:prSet presAssocID="{3A85DA48-007D-4104-BA15-2BCCB82C6AF1}" presName="level2hierChild" presStyleCnt="0"/>
      <dgm:spPr/>
    </dgm:pt>
    <dgm:pt modelId="{FFBD9B21-B356-43F8-AADD-1FCC4D82DA5E}" type="pres">
      <dgm:prSet presAssocID="{D3ABB74D-A320-41EE-A1C2-A468A52330A8}" presName="conn2-1" presStyleLbl="parChTrans1D2" presStyleIdx="0" presStyleCnt="8"/>
      <dgm:spPr/>
      <dgm:t>
        <a:bodyPr/>
        <a:lstStyle/>
        <a:p>
          <a:endParaRPr lang="ru-RU"/>
        </a:p>
      </dgm:t>
    </dgm:pt>
    <dgm:pt modelId="{D6738B1E-46FE-484F-B600-E1A10C975324}" type="pres">
      <dgm:prSet presAssocID="{D3ABB74D-A320-41EE-A1C2-A468A52330A8}" presName="connTx" presStyleLbl="parChTrans1D2" presStyleIdx="0" presStyleCnt="8"/>
      <dgm:spPr/>
      <dgm:t>
        <a:bodyPr/>
        <a:lstStyle/>
        <a:p>
          <a:endParaRPr lang="ru-RU"/>
        </a:p>
      </dgm:t>
    </dgm:pt>
    <dgm:pt modelId="{7DF36228-B9D4-4302-B0F3-7FC26F838B24}" type="pres">
      <dgm:prSet presAssocID="{54485715-F85E-4C82-BFC7-1FB19CA2D22B}" presName="root2" presStyleCnt="0"/>
      <dgm:spPr/>
    </dgm:pt>
    <dgm:pt modelId="{0ED40E7B-1B71-4B21-BE8E-A07549C2826B}" type="pres">
      <dgm:prSet presAssocID="{54485715-F85E-4C82-BFC7-1FB19CA2D22B}" presName="LevelTwoTextNode" presStyleLbl="node2" presStyleIdx="0" presStyleCnt="8" custScaleX="2307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997D3C-DE4D-4D0D-B43D-ADFA7FC22A92}" type="pres">
      <dgm:prSet presAssocID="{54485715-F85E-4C82-BFC7-1FB19CA2D22B}" presName="level3hierChild" presStyleCnt="0"/>
      <dgm:spPr/>
    </dgm:pt>
    <dgm:pt modelId="{365178EA-0EC0-477A-9BAE-DF3A0018E567}" type="pres">
      <dgm:prSet presAssocID="{AE676EB0-D00E-4CF5-B2A4-8FA45642D46E}" presName="conn2-1" presStyleLbl="parChTrans1D2" presStyleIdx="1" presStyleCnt="8"/>
      <dgm:spPr/>
      <dgm:t>
        <a:bodyPr/>
        <a:lstStyle/>
        <a:p>
          <a:endParaRPr lang="ru-RU"/>
        </a:p>
      </dgm:t>
    </dgm:pt>
    <dgm:pt modelId="{33B1C481-A9C9-4D5B-A956-6ACF95A97DB6}" type="pres">
      <dgm:prSet presAssocID="{AE676EB0-D00E-4CF5-B2A4-8FA45642D46E}" presName="connTx" presStyleLbl="parChTrans1D2" presStyleIdx="1" presStyleCnt="8"/>
      <dgm:spPr/>
      <dgm:t>
        <a:bodyPr/>
        <a:lstStyle/>
        <a:p>
          <a:endParaRPr lang="ru-RU"/>
        </a:p>
      </dgm:t>
    </dgm:pt>
    <dgm:pt modelId="{1C8327FB-EE64-4589-A209-7B20A8CEC9B8}" type="pres">
      <dgm:prSet presAssocID="{04B883E1-0F8F-47D7-A7FF-20897808F92E}" presName="root2" presStyleCnt="0"/>
      <dgm:spPr/>
    </dgm:pt>
    <dgm:pt modelId="{2B47334A-62F2-417E-B1C3-7268D59463AE}" type="pres">
      <dgm:prSet presAssocID="{04B883E1-0F8F-47D7-A7FF-20897808F92E}" presName="LevelTwoTextNode" presStyleLbl="node2" presStyleIdx="1" presStyleCnt="8" custScaleX="2303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5D93AB-556B-493C-BFFB-A0FCD166A2EE}" type="pres">
      <dgm:prSet presAssocID="{04B883E1-0F8F-47D7-A7FF-20897808F92E}" presName="level3hierChild" presStyleCnt="0"/>
      <dgm:spPr/>
    </dgm:pt>
    <dgm:pt modelId="{0FB990CE-B8C5-4D77-A3E5-748262308A63}" type="pres">
      <dgm:prSet presAssocID="{14076F68-7AD3-4CE5-9DF6-EB6C1CF5B492}" presName="conn2-1" presStyleLbl="parChTrans1D2" presStyleIdx="2" presStyleCnt="8"/>
      <dgm:spPr/>
      <dgm:t>
        <a:bodyPr/>
        <a:lstStyle/>
        <a:p>
          <a:endParaRPr lang="ru-RU"/>
        </a:p>
      </dgm:t>
    </dgm:pt>
    <dgm:pt modelId="{9757A497-7785-4BE0-A99D-46537452E6DD}" type="pres">
      <dgm:prSet presAssocID="{14076F68-7AD3-4CE5-9DF6-EB6C1CF5B492}" presName="connTx" presStyleLbl="parChTrans1D2" presStyleIdx="2" presStyleCnt="8"/>
      <dgm:spPr/>
      <dgm:t>
        <a:bodyPr/>
        <a:lstStyle/>
        <a:p>
          <a:endParaRPr lang="ru-RU"/>
        </a:p>
      </dgm:t>
    </dgm:pt>
    <dgm:pt modelId="{D2509DAE-31D9-485F-9363-486E23CBE42C}" type="pres">
      <dgm:prSet presAssocID="{7FFB0934-229E-44B5-AFDD-E97595970F5E}" presName="root2" presStyleCnt="0"/>
      <dgm:spPr/>
    </dgm:pt>
    <dgm:pt modelId="{0FF3B225-4678-4A07-9259-F21DFF01F162}" type="pres">
      <dgm:prSet presAssocID="{7FFB0934-229E-44B5-AFDD-E97595970F5E}" presName="LevelTwoTextNode" presStyleLbl="node2" presStyleIdx="2" presStyleCnt="8" custScaleX="2303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F3E82D-FAED-46E2-A930-2AFE7B616A17}" type="pres">
      <dgm:prSet presAssocID="{7FFB0934-229E-44B5-AFDD-E97595970F5E}" presName="level3hierChild" presStyleCnt="0"/>
      <dgm:spPr/>
    </dgm:pt>
    <dgm:pt modelId="{42354C2A-0230-43B8-95CF-886B3C73E123}" type="pres">
      <dgm:prSet presAssocID="{FAD6587D-346F-41B0-938C-E315C669959D}" presName="conn2-1" presStyleLbl="parChTrans1D2" presStyleIdx="3" presStyleCnt="8"/>
      <dgm:spPr/>
      <dgm:t>
        <a:bodyPr/>
        <a:lstStyle/>
        <a:p>
          <a:endParaRPr lang="ru-RU"/>
        </a:p>
      </dgm:t>
    </dgm:pt>
    <dgm:pt modelId="{045F4366-8E93-49DD-A3FA-1761238697CC}" type="pres">
      <dgm:prSet presAssocID="{FAD6587D-346F-41B0-938C-E315C669959D}" presName="connTx" presStyleLbl="parChTrans1D2" presStyleIdx="3" presStyleCnt="8"/>
      <dgm:spPr/>
      <dgm:t>
        <a:bodyPr/>
        <a:lstStyle/>
        <a:p>
          <a:endParaRPr lang="ru-RU"/>
        </a:p>
      </dgm:t>
    </dgm:pt>
    <dgm:pt modelId="{8AACD4C9-159E-46E7-83BE-17A28A2F7090}" type="pres">
      <dgm:prSet presAssocID="{B7144E9C-AEF2-4F32-9C75-7EA01C4BCD72}" presName="root2" presStyleCnt="0"/>
      <dgm:spPr/>
    </dgm:pt>
    <dgm:pt modelId="{205B71B0-AD05-407D-AE3B-82728E9556ED}" type="pres">
      <dgm:prSet presAssocID="{B7144E9C-AEF2-4F32-9C75-7EA01C4BCD72}" presName="LevelTwoTextNode" presStyleLbl="node2" presStyleIdx="3" presStyleCnt="8" custScaleX="230922" custScaleY="1361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DADC78-0DDF-4F27-92AB-E06FCF1E7F3D}" type="pres">
      <dgm:prSet presAssocID="{B7144E9C-AEF2-4F32-9C75-7EA01C4BCD72}" presName="level3hierChild" presStyleCnt="0"/>
      <dgm:spPr/>
    </dgm:pt>
    <dgm:pt modelId="{A14102F8-0B9D-4D16-A2B2-CB110B15F02A}" type="pres">
      <dgm:prSet presAssocID="{1AE8C406-14C8-4435-A248-3A9AA44CEF47}" presName="conn2-1" presStyleLbl="parChTrans1D2" presStyleIdx="4" presStyleCnt="8"/>
      <dgm:spPr/>
      <dgm:t>
        <a:bodyPr/>
        <a:lstStyle/>
        <a:p>
          <a:endParaRPr lang="ru-RU"/>
        </a:p>
      </dgm:t>
    </dgm:pt>
    <dgm:pt modelId="{F840678B-DB01-4DA8-B4CC-D38D595566DC}" type="pres">
      <dgm:prSet presAssocID="{1AE8C406-14C8-4435-A248-3A9AA44CEF47}" presName="connTx" presStyleLbl="parChTrans1D2" presStyleIdx="4" presStyleCnt="8"/>
      <dgm:spPr/>
      <dgm:t>
        <a:bodyPr/>
        <a:lstStyle/>
        <a:p>
          <a:endParaRPr lang="ru-RU"/>
        </a:p>
      </dgm:t>
    </dgm:pt>
    <dgm:pt modelId="{BB3E0B40-D9A0-4233-AD19-1DBB1532A269}" type="pres">
      <dgm:prSet presAssocID="{D457D23D-1BF1-4BEA-AAE6-DB699B4DE25F}" presName="root2" presStyleCnt="0"/>
      <dgm:spPr/>
    </dgm:pt>
    <dgm:pt modelId="{E617DECD-0E28-4C59-B76E-69A99153FDB6}" type="pres">
      <dgm:prSet presAssocID="{D457D23D-1BF1-4BEA-AAE6-DB699B4DE25F}" presName="LevelTwoTextNode" presStyleLbl="node2" presStyleIdx="4" presStyleCnt="8" custScaleX="2312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7971EB-0FB9-4B0F-B9AC-0EA316EBCCE7}" type="pres">
      <dgm:prSet presAssocID="{D457D23D-1BF1-4BEA-AAE6-DB699B4DE25F}" presName="level3hierChild" presStyleCnt="0"/>
      <dgm:spPr/>
    </dgm:pt>
    <dgm:pt modelId="{C438D205-698D-4793-946D-284A0D6D0CF7}" type="pres">
      <dgm:prSet presAssocID="{0D60670F-0E25-4A6D-9096-B74AB5D4A4AB}" presName="conn2-1" presStyleLbl="parChTrans1D2" presStyleIdx="5" presStyleCnt="8"/>
      <dgm:spPr/>
      <dgm:t>
        <a:bodyPr/>
        <a:lstStyle/>
        <a:p>
          <a:endParaRPr lang="ru-RU"/>
        </a:p>
      </dgm:t>
    </dgm:pt>
    <dgm:pt modelId="{DFC6B404-C078-46C2-8223-E80EBB5E3CE3}" type="pres">
      <dgm:prSet presAssocID="{0D60670F-0E25-4A6D-9096-B74AB5D4A4AB}" presName="connTx" presStyleLbl="parChTrans1D2" presStyleIdx="5" presStyleCnt="8"/>
      <dgm:spPr/>
      <dgm:t>
        <a:bodyPr/>
        <a:lstStyle/>
        <a:p>
          <a:endParaRPr lang="ru-RU"/>
        </a:p>
      </dgm:t>
    </dgm:pt>
    <dgm:pt modelId="{BF3CFD8D-7138-4BEF-8F86-0944260238C3}" type="pres">
      <dgm:prSet presAssocID="{6F03C6E5-9622-4C17-876F-7CC3FB33F418}" presName="root2" presStyleCnt="0"/>
      <dgm:spPr/>
    </dgm:pt>
    <dgm:pt modelId="{DD084854-D986-44E6-9ABE-CC43FAE65EAE}" type="pres">
      <dgm:prSet presAssocID="{6F03C6E5-9622-4C17-876F-7CC3FB33F418}" presName="LevelTwoTextNode" presStyleLbl="node2" presStyleIdx="5" presStyleCnt="8" custScaleX="2307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8D6F67-AAC9-421C-BB32-787C0585513E}" type="pres">
      <dgm:prSet presAssocID="{6F03C6E5-9622-4C17-876F-7CC3FB33F418}" presName="level3hierChild" presStyleCnt="0"/>
      <dgm:spPr/>
    </dgm:pt>
    <dgm:pt modelId="{18722645-7948-4322-804A-7DA1FBCD29D7}" type="pres">
      <dgm:prSet presAssocID="{42B13129-8637-4A88-8BF5-3C6ACF062E6F}" presName="conn2-1" presStyleLbl="parChTrans1D2" presStyleIdx="6" presStyleCnt="8"/>
      <dgm:spPr/>
      <dgm:t>
        <a:bodyPr/>
        <a:lstStyle/>
        <a:p>
          <a:endParaRPr lang="ru-RU"/>
        </a:p>
      </dgm:t>
    </dgm:pt>
    <dgm:pt modelId="{A792B1E9-8BE3-4DF5-9E7A-07D2DB61CA0F}" type="pres">
      <dgm:prSet presAssocID="{42B13129-8637-4A88-8BF5-3C6ACF062E6F}" presName="connTx" presStyleLbl="parChTrans1D2" presStyleIdx="6" presStyleCnt="8"/>
      <dgm:spPr/>
      <dgm:t>
        <a:bodyPr/>
        <a:lstStyle/>
        <a:p>
          <a:endParaRPr lang="ru-RU"/>
        </a:p>
      </dgm:t>
    </dgm:pt>
    <dgm:pt modelId="{1512A86A-F53F-4631-8F95-438401EC295C}" type="pres">
      <dgm:prSet presAssocID="{B7DE1FBB-CF41-43DF-AB23-E235A2C737F3}" presName="root2" presStyleCnt="0"/>
      <dgm:spPr/>
    </dgm:pt>
    <dgm:pt modelId="{F8CD33C6-3065-4EDC-8FB1-D2C3D2FDF9F1}" type="pres">
      <dgm:prSet presAssocID="{B7DE1FBB-CF41-43DF-AB23-E235A2C737F3}" presName="LevelTwoTextNode" presStyleLbl="node2" presStyleIdx="6" presStyleCnt="8" custScaleX="231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C9FC03-D2B0-4915-821D-124F880D6682}" type="pres">
      <dgm:prSet presAssocID="{B7DE1FBB-CF41-43DF-AB23-E235A2C737F3}" presName="level3hierChild" presStyleCnt="0"/>
      <dgm:spPr/>
    </dgm:pt>
    <dgm:pt modelId="{AB0F460E-3310-43E1-ADD7-4E900116F029}" type="pres">
      <dgm:prSet presAssocID="{2230F37B-8794-4B38-8E3E-E270A677458C}" presName="conn2-1" presStyleLbl="parChTrans1D2" presStyleIdx="7" presStyleCnt="8"/>
      <dgm:spPr/>
      <dgm:t>
        <a:bodyPr/>
        <a:lstStyle/>
        <a:p>
          <a:endParaRPr lang="ru-RU"/>
        </a:p>
      </dgm:t>
    </dgm:pt>
    <dgm:pt modelId="{F7D0CE51-E3C0-416C-BEF1-68859F030E2C}" type="pres">
      <dgm:prSet presAssocID="{2230F37B-8794-4B38-8E3E-E270A677458C}" presName="connTx" presStyleLbl="parChTrans1D2" presStyleIdx="7" presStyleCnt="8"/>
      <dgm:spPr/>
      <dgm:t>
        <a:bodyPr/>
        <a:lstStyle/>
        <a:p>
          <a:endParaRPr lang="ru-RU"/>
        </a:p>
      </dgm:t>
    </dgm:pt>
    <dgm:pt modelId="{7CC31195-AD99-43B7-93B7-630E57EE82D8}" type="pres">
      <dgm:prSet presAssocID="{E08558E0-EDB3-40B1-899B-990BD9F7B4C4}" presName="root2" presStyleCnt="0"/>
      <dgm:spPr/>
    </dgm:pt>
    <dgm:pt modelId="{8E16C4CD-6B0E-435C-A95E-8B9152CC05EC}" type="pres">
      <dgm:prSet presAssocID="{E08558E0-EDB3-40B1-899B-990BD9F7B4C4}" presName="LevelTwoTextNode" presStyleLbl="node2" presStyleIdx="7" presStyleCnt="8" custScaleX="2315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A35718-2832-4399-8B64-C80298CF6A05}" type="pres">
      <dgm:prSet presAssocID="{E08558E0-EDB3-40B1-899B-990BD9F7B4C4}" presName="level3hierChild" presStyleCnt="0"/>
      <dgm:spPr/>
    </dgm:pt>
  </dgm:ptLst>
  <dgm:cxnLst>
    <dgm:cxn modelId="{A73FA20E-FB91-4214-AA06-0880AA709619}" srcId="{3A85DA48-007D-4104-BA15-2BCCB82C6AF1}" destId="{B7DE1FBB-CF41-43DF-AB23-E235A2C737F3}" srcOrd="6" destOrd="0" parTransId="{42B13129-8637-4A88-8BF5-3C6ACF062E6F}" sibTransId="{10DFE43F-7C59-4155-B481-0D0870AB34F0}"/>
    <dgm:cxn modelId="{A2C64E3D-D431-49DC-A1E6-91489A21D759}" type="presOf" srcId="{FAD6587D-346F-41B0-938C-E315C669959D}" destId="{42354C2A-0230-43B8-95CF-886B3C73E123}" srcOrd="0" destOrd="0" presId="urn:microsoft.com/office/officeart/2008/layout/HorizontalMultiLevelHierarchy"/>
    <dgm:cxn modelId="{FD0599A4-CB58-4617-B163-F2AB65AD716B}" srcId="{3A85DA48-007D-4104-BA15-2BCCB82C6AF1}" destId="{04B883E1-0F8F-47D7-A7FF-20897808F92E}" srcOrd="1" destOrd="0" parTransId="{AE676EB0-D00E-4CF5-B2A4-8FA45642D46E}" sibTransId="{8676122D-951E-4183-B449-5BD48B76BBD4}"/>
    <dgm:cxn modelId="{4177EE09-B2C2-4E28-8971-83523BB7E696}" type="presOf" srcId="{DAD05384-1276-455D-AAA2-5A0BA4C39434}" destId="{309FDD9F-6DE6-4D9F-8EE4-4752648480E5}" srcOrd="0" destOrd="0" presId="urn:microsoft.com/office/officeart/2008/layout/HorizontalMultiLevelHierarchy"/>
    <dgm:cxn modelId="{6FC7F6E9-EB90-4CBC-AC6F-A5B9058B2ABE}" type="presOf" srcId="{54485715-F85E-4C82-BFC7-1FB19CA2D22B}" destId="{0ED40E7B-1B71-4B21-BE8E-A07549C2826B}" srcOrd="0" destOrd="0" presId="urn:microsoft.com/office/officeart/2008/layout/HorizontalMultiLevelHierarchy"/>
    <dgm:cxn modelId="{8F7B05A8-4962-446A-B382-1E652F36700F}" srcId="{3A85DA48-007D-4104-BA15-2BCCB82C6AF1}" destId="{E08558E0-EDB3-40B1-899B-990BD9F7B4C4}" srcOrd="7" destOrd="0" parTransId="{2230F37B-8794-4B38-8E3E-E270A677458C}" sibTransId="{5206CB4F-4BD8-454E-BCD6-F57DCE5711DC}"/>
    <dgm:cxn modelId="{CA3C40C7-6077-4230-A250-9A78EEB396D8}" type="presOf" srcId="{E08558E0-EDB3-40B1-899B-990BD9F7B4C4}" destId="{8E16C4CD-6B0E-435C-A95E-8B9152CC05EC}" srcOrd="0" destOrd="0" presId="urn:microsoft.com/office/officeart/2008/layout/HorizontalMultiLevelHierarchy"/>
    <dgm:cxn modelId="{EBC4AB83-38D6-439E-ACFA-43BA8D1F6CB1}" type="presOf" srcId="{6F03C6E5-9622-4C17-876F-7CC3FB33F418}" destId="{DD084854-D986-44E6-9ABE-CC43FAE65EAE}" srcOrd="0" destOrd="0" presId="urn:microsoft.com/office/officeart/2008/layout/HorizontalMultiLevelHierarchy"/>
    <dgm:cxn modelId="{F57FFDA1-C819-4951-BBF3-766015C8B49C}" type="presOf" srcId="{FAD6587D-346F-41B0-938C-E315C669959D}" destId="{045F4366-8E93-49DD-A3FA-1761238697CC}" srcOrd="1" destOrd="0" presId="urn:microsoft.com/office/officeart/2008/layout/HorizontalMultiLevelHierarchy"/>
    <dgm:cxn modelId="{6A91548E-5040-48C8-BEE9-4E8E8B17AB91}" type="presOf" srcId="{B7144E9C-AEF2-4F32-9C75-7EA01C4BCD72}" destId="{205B71B0-AD05-407D-AE3B-82728E9556ED}" srcOrd="0" destOrd="0" presId="urn:microsoft.com/office/officeart/2008/layout/HorizontalMultiLevelHierarchy"/>
    <dgm:cxn modelId="{7C779C8C-1EC7-4897-8C1C-7C69FE39A5B2}" type="presOf" srcId="{7FFB0934-229E-44B5-AFDD-E97595970F5E}" destId="{0FF3B225-4678-4A07-9259-F21DFF01F162}" srcOrd="0" destOrd="0" presId="urn:microsoft.com/office/officeart/2008/layout/HorizontalMultiLevelHierarchy"/>
    <dgm:cxn modelId="{9023134A-6FE4-4249-9D62-4683AA2C0388}" type="presOf" srcId="{2230F37B-8794-4B38-8E3E-E270A677458C}" destId="{F7D0CE51-E3C0-416C-BEF1-68859F030E2C}" srcOrd="1" destOrd="0" presId="urn:microsoft.com/office/officeart/2008/layout/HorizontalMultiLevelHierarchy"/>
    <dgm:cxn modelId="{4F213788-7636-4F89-B855-3F42BD1CBD06}" type="presOf" srcId="{14076F68-7AD3-4CE5-9DF6-EB6C1CF5B492}" destId="{9757A497-7785-4BE0-A99D-46537452E6DD}" srcOrd="1" destOrd="0" presId="urn:microsoft.com/office/officeart/2008/layout/HorizontalMultiLevelHierarchy"/>
    <dgm:cxn modelId="{2F74FB85-8245-4DF3-8948-1B21EE425C1F}" type="presOf" srcId="{0D60670F-0E25-4A6D-9096-B74AB5D4A4AB}" destId="{DFC6B404-C078-46C2-8223-E80EBB5E3CE3}" srcOrd="1" destOrd="0" presId="urn:microsoft.com/office/officeart/2008/layout/HorizontalMultiLevelHierarchy"/>
    <dgm:cxn modelId="{6FAB951B-393D-48D4-B944-A56560FB63BC}" type="presOf" srcId="{0D60670F-0E25-4A6D-9096-B74AB5D4A4AB}" destId="{C438D205-698D-4793-946D-284A0D6D0CF7}" srcOrd="0" destOrd="0" presId="urn:microsoft.com/office/officeart/2008/layout/HorizontalMultiLevelHierarchy"/>
    <dgm:cxn modelId="{4CFAE922-1DEF-4BE7-B3F3-DD00A9934573}" type="presOf" srcId="{3A85DA48-007D-4104-BA15-2BCCB82C6AF1}" destId="{6460869F-89CB-49E1-8CB0-275342140ECB}" srcOrd="0" destOrd="0" presId="urn:microsoft.com/office/officeart/2008/layout/HorizontalMultiLevelHierarchy"/>
    <dgm:cxn modelId="{45DF5242-B0A6-4783-BF53-2403DCA709BA}" type="presOf" srcId="{D457D23D-1BF1-4BEA-AAE6-DB699B4DE25F}" destId="{E617DECD-0E28-4C59-B76E-69A99153FDB6}" srcOrd="0" destOrd="0" presId="urn:microsoft.com/office/officeart/2008/layout/HorizontalMultiLevelHierarchy"/>
    <dgm:cxn modelId="{E89E65BF-0EAD-4018-B8C1-18F8D188F380}" srcId="{3A85DA48-007D-4104-BA15-2BCCB82C6AF1}" destId="{B7144E9C-AEF2-4F32-9C75-7EA01C4BCD72}" srcOrd="3" destOrd="0" parTransId="{FAD6587D-346F-41B0-938C-E315C669959D}" sibTransId="{17FA4BF1-FEDD-496E-9DCE-6E671452CA7E}"/>
    <dgm:cxn modelId="{CBB0DADC-1C0D-409D-B0D3-A3C7FC82A521}" type="presOf" srcId="{1AE8C406-14C8-4435-A248-3A9AA44CEF47}" destId="{F840678B-DB01-4DA8-B4CC-D38D595566DC}" srcOrd="1" destOrd="0" presId="urn:microsoft.com/office/officeart/2008/layout/HorizontalMultiLevelHierarchy"/>
    <dgm:cxn modelId="{BAA6C150-1774-418F-B1A0-A45173A6CAE9}" type="presOf" srcId="{1AE8C406-14C8-4435-A248-3A9AA44CEF47}" destId="{A14102F8-0B9D-4D16-A2B2-CB110B15F02A}" srcOrd="0" destOrd="0" presId="urn:microsoft.com/office/officeart/2008/layout/HorizontalMultiLevelHierarchy"/>
    <dgm:cxn modelId="{CEF0CE9D-DFB9-46D1-BDE1-42838067E7E5}" type="presOf" srcId="{AE676EB0-D00E-4CF5-B2A4-8FA45642D46E}" destId="{33B1C481-A9C9-4D5B-A956-6ACF95A97DB6}" srcOrd="1" destOrd="0" presId="urn:microsoft.com/office/officeart/2008/layout/HorizontalMultiLevelHierarchy"/>
    <dgm:cxn modelId="{D1839393-16EE-4FFA-96E9-46CE7F558D9F}" type="presOf" srcId="{D3ABB74D-A320-41EE-A1C2-A468A52330A8}" destId="{D6738B1E-46FE-484F-B600-E1A10C975324}" srcOrd="1" destOrd="0" presId="urn:microsoft.com/office/officeart/2008/layout/HorizontalMultiLevelHierarchy"/>
    <dgm:cxn modelId="{C764C34C-C1A6-4972-9985-7F515CA22A6C}" srcId="{3A85DA48-007D-4104-BA15-2BCCB82C6AF1}" destId="{D457D23D-1BF1-4BEA-AAE6-DB699B4DE25F}" srcOrd="4" destOrd="0" parTransId="{1AE8C406-14C8-4435-A248-3A9AA44CEF47}" sibTransId="{139993A4-7304-4A0C-B5AC-A9F35EC42CB1}"/>
    <dgm:cxn modelId="{EEF07F24-8971-4C38-88FF-0DE64D7C1EEF}" srcId="{DAD05384-1276-455D-AAA2-5A0BA4C39434}" destId="{3A85DA48-007D-4104-BA15-2BCCB82C6AF1}" srcOrd="0" destOrd="0" parTransId="{F4CD7402-E3CF-41AD-B492-2CB7DEF41EE4}" sibTransId="{7C67C81E-A631-4E82-8DB6-BB96DD9F4CDE}"/>
    <dgm:cxn modelId="{827E7070-3D20-4C64-8C86-799BF6FE656E}" type="presOf" srcId="{14076F68-7AD3-4CE5-9DF6-EB6C1CF5B492}" destId="{0FB990CE-B8C5-4D77-A3E5-748262308A63}" srcOrd="0" destOrd="0" presId="urn:microsoft.com/office/officeart/2008/layout/HorizontalMultiLevelHierarchy"/>
    <dgm:cxn modelId="{60DECDC9-7BFA-4279-90BA-BF5235D8D66F}" type="presOf" srcId="{42B13129-8637-4A88-8BF5-3C6ACF062E6F}" destId="{A792B1E9-8BE3-4DF5-9E7A-07D2DB61CA0F}" srcOrd="1" destOrd="0" presId="urn:microsoft.com/office/officeart/2008/layout/HorizontalMultiLevelHierarchy"/>
    <dgm:cxn modelId="{EC0E4558-D341-44FB-AF6D-87BD05853EA3}" type="presOf" srcId="{04B883E1-0F8F-47D7-A7FF-20897808F92E}" destId="{2B47334A-62F2-417E-B1C3-7268D59463AE}" srcOrd="0" destOrd="0" presId="urn:microsoft.com/office/officeart/2008/layout/HorizontalMultiLevelHierarchy"/>
    <dgm:cxn modelId="{EFADF371-8D1B-4106-A0B5-1A06A202F65C}" type="presOf" srcId="{2230F37B-8794-4B38-8E3E-E270A677458C}" destId="{AB0F460E-3310-43E1-ADD7-4E900116F029}" srcOrd="0" destOrd="0" presId="urn:microsoft.com/office/officeart/2008/layout/HorizontalMultiLevelHierarchy"/>
    <dgm:cxn modelId="{C1465147-D5CA-4C55-B7E5-89FBD7EACEE8}" type="presOf" srcId="{B7DE1FBB-CF41-43DF-AB23-E235A2C737F3}" destId="{F8CD33C6-3065-4EDC-8FB1-D2C3D2FDF9F1}" srcOrd="0" destOrd="0" presId="urn:microsoft.com/office/officeart/2008/layout/HorizontalMultiLevelHierarchy"/>
    <dgm:cxn modelId="{4E1A90AF-88A5-41AB-9FEF-7A2B81F28F3F}" srcId="{3A85DA48-007D-4104-BA15-2BCCB82C6AF1}" destId="{6F03C6E5-9622-4C17-876F-7CC3FB33F418}" srcOrd="5" destOrd="0" parTransId="{0D60670F-0E25-4A6D-9096-B74AB5D4A4AB}" sibTransId="{AFB9DF63-071F-4367-BDF5-669A5310E5DA}"/>
    <dgm:cxn modelId="{83E3F825-20C6-477C-A8A3-670DAE4878E2}" type="presOf" srcId="{D3ABB74D-A320-41EE-A1C2-A468A52330A8}" destId="{FFBD9B21-B356-43F8-AADD-1FCC4D82DA5E}" srcOrd="0" destOrd="0" presId="urn:microsoft.com/office/officeart/2008/layout/HorizontalMultiLevelHierarchy"/>
    <dgm:cxn modelId="{771F777E-E46A-4388-8366-8882894F464C}" srcId="{3A85DA48-007D-4104-BA15-2BCCB82C6AF1}" destId="{7FFB0934-229E-44B5-AFDD-E97595970F5E}" srcOrd="2" destOrd="0" parTransId="{14076F68-7AD3-4CE5-9DF6-EB6C1CF5B492}" sibTransId="{9332FC27-CF1E-4070-A868-EC1FE252D087}"/>
    <dgm:cxn modelId="{89FF1D8D-DEBF-4977-9B54-C3C6DEEDF0D8}" srcId="{3A85DA48-007D-4104-BA15-2BCCB82C6AF1}" destId="{54485715-F85E-4C82-BFC7-1FB19CA2D22B}" srcOrd="0" destOrd="0" parTransId="{D3ABB74D-A320-41EE-A1C2-A468A52330A8}" sibTransId="{1E9091A6-324A-4D2E-AB3D-BFC6F2C65CB9}"/>
    <dgm:cxn modelId="{AD5CA239-623F-4928-A15C-3A8882CA0131}" type="presOf" srcId="{AE676EB0-D00E-4CF5-B2A4-8FA45642D46E}" destId="{365178EA-0EC0-477A-9BAE-DF3A0018E567}" srcOrd="0" destOrd="0" presId="urn:microsoft.com/office/officeart/2008/layout/HorizontalMultiLevelHierarchy"/>
    <dgm:cxn modelId="{9943C1BB-A5F1-40FC-8C09-11E3EC0D59EE}" type="presOf" srcId="{42B13129-8637-4A88-8BF5-3C6ACF062E6F}" destId="{18722645-7948-4322-804A-7DA1FBCD29D7}" srcOrd="0" destOrd="0" presId="urn:microsoft.com/office/officeart/2008/layout/HorizontalMultiLevelHierarchy"/>
    <dgm:cxn modelId="{1B0931F2-9758-40B1-8CCA-27EF06E1F8FA}" type="presParOf" srcId="{309FDD9F-6DE6-4D9F-8EE4-4752648480E5}" destId="{572F7873-1C50-4901-B6BC-BA6BA299ED04}" srcOrd="0" destOrd="0" presId="urn:microsoft.com/office/officeart/2008/layout/HorizontalMultiLevelHierarchy"/>
    <dgm:cxn modelId="{5D90A7BD-B456-41A8-ABFC-BC5E3F9582E8}" type="presParOf" srcId="{572F7873-1C50-4901-B6BC-BA6BA299ED04}" destId="{6460869F-89CB-49E1-8CB0-275342140ECB}" srcOrd="0" destOrd="0" presId="urn:microsoft.com/office/officeart/2008/layout/HorizontalMultiLevelHierarchy"/>
    <dgm:cxn modelId="{FDC7F123-2E5C-4344-B86D-271914F04BFD}" type="presParOf" srcId="{572F7873-1C50-4901-B6BC-BA6BA299ED04}" destId="{68DDDAC8-831F-4607-8A15-C994E7B14AC5}" srcOrd="1" destOrd="0" presId="urn:microsoft.com/office/officeart/2008/layout/HorizontalMultiLevelHierarchy"/>
    <dgm:cxn modelId="{4872C64A-9B19-4161-8CE5-EDA94F6D55AF}" type="presParOf" srcId="{68DDDAC8-831F-4607-8A15-C994E7B14AC5}" destId="{FFBD9B21-B356-43F8-AADD-1FCC4D82DA5E}" srcOrd="0" destOrd="0" presId="urn:microsoft.com/office/officeart/2008/layout/HorizontalMultiLevelHierarchy"/>
    <dgm:cxn modelId="{756015B4-4B71-4393-A0BC-E6019AFEAABD}" type="presParOf" srcId="{FFBD9B21-B356-43F8-AADD-1FCC4D82DA5E}" destId="{D6738B1E-46FE-484F-B600-E1A10C975324}" srcOrd="0" destOrd="0" presId="urn:microsoft.com/office/officeart/2008/layout/HorizontalMultiLevelHierarchy"/>
    <dgm:cxn modelId="{3947161C-1448-4392-A4EF-E6C6B3C2B942}" type="presParOf" srcId="{68DDDAC8-831F-4607-8A15-C994E7B14AC5}" destId="{7DF36228-B9D4-4302-B0F3-7FC26F838B24}" srcOrd="1" destOrd="0" presId="urn:microsoft.com/office/officeart/2008/layout/HorizontalMultiLevelHierarchy"/>
    <dgm:cxn modelId="{08C7450B-A66C-4210-8CD7-A8DF5946CD1C}" type="presParOf" srcId="{7DF36228-B9D4-4302-B0F3-7FC26F838B24}" destId="{0ED40E7B-1B71-4B21-BE8E-A07549C2826B}" srcOrd="0" destOrd="0" presId="urn:microsoft.com/office/officeart/2008/layout/HorizontalMultiLevelHierarchy"/>
    <dgm:cxn modelId="{F697CB93-1B6E-44A6-8914-0DD47557D659}" type="presParOf" srcId="{7DF36228-B9D4-4302-B0F3-7FC26F838B24}" destId="{CA997D3C-DE4D-4D0D-B43D-ADFA7FC22A92}" srcOrd="1" destOrd="0" presId="urn:microsoft.com/office/officeart/2008/layout/HorizontalMultiLevelHierarchy"/>
    <dgm:cxn modelId="{0F6C9B76-AF1D-4B7A-83E3-B4200A069A41}" type="presParOf" srcId="{68DDDAC8-831F-4607-8A15-C994E7B14AC5}" destId="{365178EA-0EC0-477A-9BAE-DF3A0018E567}" srcOrd="2" destOrd="0" presId="urn:microsoft.com/office/officeart/2008/layout/HorizontalMultiLevelHierarchy"/>
    <dgm:cxn modelId="{BF96E8B6-090E-4509-B049-22FF7EB69196}" type="presParOf" srcId="{365178EA-0EC0-477A-9BAE-DF3A0018E567}" destId="{33B1C481-A9C9-4D5B-A956-6ACF95A97DB6}" srcOrd="0" destOrd="0" presId="urn:microsoft.com/office/officeart/2008/layout/HorizontalMultiLevelHierarchy"/>
    <dgm:cxn modelId="{9FAF3537-EB67-4359-B631-FD1AAEB341A7}" type="presParOf" srcId="{68DDDAC8-831F-4607-8A15-C994E7B14AC5}" destId="{1C8327FB-EE64-4589-A209-7B20A8CEC9B8}" srcOrd="3" destOrd="0" presId="urn:microsoft.com/office/officeart/2008/layout/HorizontalMultiLevelHierarchy"/>
    <dgm:cxn modelId="{E4BEACDB-DA16-415B-BBFA-6D717CD1DA4B}" type="presParOf" srcId="{1C8327FB-EE64-4589-A209-7B20A8CEC9B8}" destId="{2B47334A-62F2-417E-B1C3-7268D59463AE}" srcOrd="0" destOrd="0" presId="urn:microsoft.com/office/officeart/2008/layout/HorizontalMultiLevelHierarchy"/>
    <dgm:cxn modelId="{E4AEC94C-CAE3-422D-84DF-E0D4A57B8830}" type="presParOf" srcId="{1C8327FB-EE64-4589-A209-7B20A8CEC9B8}" destId="{ED5D93AB-556B-493C-BFFB-A0FCD166A2EE}" srcOrd="1" destOrd="0" presId="urn:microsoft.com/office/officeart/2008/layout/HorizontalMultiLevelHierarchy"/>
    <dgm:cxn modelId="{2D18F447-BEB0-41D9-9FFE-53E46935B87D}" type="presParOf" srcId="{68DDDAC8-831F-4607-8A15-C994E7B14AC5}" destId="{0FB990CE-B8C5-4D77-A3E5-748262308A63}" srcOrd="4" destOrd="0" presId="urn:microsoft.com/office/officeart/2008/layout/HorizontalMultiLevelHierarchy"/>
    <dgm:cxn modelId="{B0AB7046-A027-4C1E-A267-19767802AECA}" type="presParOf" srcId="{0FB990CE-B8C5-4D77-A3E5-748262308A63}" destId="{9757A497-7785-4BE0-A99D-46537452E6DD}" srcOrd="0" destOrd="0" presId="urn:microsoft.com/office/officeart/2008/layout/HorizontalMultiLevelHierarchy"/>
    <dgm:cxn modelId="{31DB04BF-8C4C-41DA-8F6E-F0C9112DDE1E}" type="presParOf" srcId="{68DDDAC8-831F-4607-8A15-C994E7B14AC5}" destId="{D2509DAE-31D9-485F-9363-486E23CBE42C}" srcOrd="5" destOrd="0" presId="urn:microsoft.com/office/officeart/2008/layout/HorizontalMultiLevelHierarchy"/>
    <dgm:cxn modelId="{FD55AE7D-EB7E-4507-9204-C1C79B681B7D}" type="presParOf" srcId="{D2509DAE-31D9-485F-9363-486E23CBE42C}" destId="{0FF3B225-4678-4A07-9259-F21DFF01F162}" srcOrd="0" destOrd="0" presId="urn:microsoft.com/office/officeart/2008/layout/HorizontalMultiLevelHierarchy"/>
    <dgm:cxn modelId="{CB5745F7-FF6D-4AFE-BF58-B12D09BDF834}" type="presParOf" srcId="{D2509DAE-31D9-485F-9363-486E23CBE42C}" destId="{3CF3E82D-FAED-46E2-A930-2AFE7B616A17}" srcOrd="1" destOrd="0" presId="urn:microsoft.com/office/officeart/2008/layout/HorizontalMultiLevelHierarchy"/>
    <dgm:cxn modelId="{9825A2CC-FCDB-4432-AA1D-BDBDEE5531F4}" type="presParOf" srcId="{68DDDAC8-831F-4607-8A15-C994E7B14AC5}" destId="{42354C2A-0230-43B8-95CF-886B3C73E123}" srcOrd="6" destOrd="0" presId="urn:microsoft.com/office/officeart/2008/layout/HorizontalMultiLevelHierarchy"/>
    <dgm:cxn modelId="{6D66593C-3919-4CC2-AE5B-6F9B277E9E70}" type="presParOf" srcId="{42354C2A-0230-43B8-95CF-886B3C73E123}" destId="{045F4366-8E93-49DD-A3FA-1761238697CC}" srcOrd="0" destOrd="0" presId="urn:microsoft.com/office/officeart/2008/layout/HorizontalMultiLevelHierarchy"/>
    <dgm:cxn modelId="{5F618A4A-4151-4570-B3A3-8CBB55A565F4}" type="presParOf" srcId="{68DDDAC8-831F-4607-8A15-C994E7B14AC5}" destId="{8AACD4C9-159E-46E7-83BE-17A28A2F7090}" srcOrd="7" destOrd="0" presId="urn:microsoft.com/office/officeart/2008/layout/HorizontalMultiLevelHierarchy"/>
    <dgm:cxn modelId="{B1DEFC14-866E-41F6-836F-C1B1A5939C4E}" type="presParOf" srcId="{8AACD4C9-159E-46E7-83BE-17A28A2F7090}" destId="{205B71B0-AD05-407D-AE3B-82728E9556ED}" srcOrd="0" destOrd="0" presId="urn:microsoft.com/office/officeart/2008/layout/HorizontalMultiLevelHierarchy"/>
    <dgm:cxn modelId="{013F52E4-077E-43A4-96B3-29ACD2A9A5B4}" type="presParOf" srcId="{8AACD4C9-159E-46E7-83BE-17A28A2F7090}" destId="{68DADC78-0DDF-4F27-92AB-E06FCF1E7F3D}" srcOrd="1" destOrd="0" presId="urn:microsoft.com/office/officeart/2008/layout/HorizontalMultiLevelHierarchy"/>
    <dgm:cxn modelId="{4609E78E-A35D-4936-BE40-6E20CF02553A}" type="presParOf" srcId="{68DDDAC8-831F-4607-8A15-C994E7B14AC5}" destId="{A14102F8-0B9D-4D16-A2B2-CB110B15F02A}" srcOrd="8" destOrd="0" presId="urn:microsoft.com/office/officeart/2008/layout/HorizontalMultiLevelHierarchy"/>
    <dgm:cxn modelId="{C43D0BAA-B8A5-4C19-AF80-628A33D9B6B4}" type="presParOf" srcId="{A14102F8-0B9D-4D16-A2B2-CB110B15F02A}" destId="{F840678B-DB01-4DA8-B4CC-D38D595566DC}" srcOrd="0" destOrd="0" presId="urn:microsoft.com/office/officeart/2008/layout/HorizontalMultiLevelHierarchy"/>
    <dgm:cxn modelId="{94B26150-9A95-4CDB-8369-DA4948B10C16}" type="presParOf" srcId="{68DDDAC8-831F-4607-8A15-C994E7B14AC5}" destId="{BB3E0B40-D9A0-4233-AD19-1DBB1532A269}" srcOrd="9" destOrd="0" presId="urn:microsoft.com/office/officeart/2008/layout/HorizontalMultiLevelHierarchy"/>
    <dgm:cxn modelId="{62D44A4B-5D19-4956-91A1-E31EBAC7D355}" type="presParOf" srcId="{BB3E0B40-D9A0-4233-AD19-1DBB1532A269}" destId="{E617DECD-0E28-4C59-B76E-69A99153FDB6}" srcOrd="0" destOrd="0" presId="urn:microsoft.com/office/officeart/2008/layout/HorizontalMultiLevelHierarchy"/>
    <dgm:cxn modelId="{705A001A-844E-4327-AC21-6C5B9E2A55DB}" type="presParOf" srcId="{BB3E0B40-D9A0-4233-AD19-1DBB1532A269}" destId="{097971EB-0FB9-4B0F-B9AC-0EA316EBCCE7}" srcOrd="1" destOrd="0" presId="urn:microsoft.com/office/officeart/2008/layout/HorizontalMultiLevelHierarchy"/>
    <dgm:cxn modelId="{D2DCEEBB-68D2-481D-9BC3-C759719191CF}" type="presParOf" srcId="{68DDDAC8-831F-4607-8A15-C994E7B14AC5}" destId="{C438D205-698D-4793-946D-284A0D6D0CF7}" srcOrd="10" destOrd="0" presId="urn:microsoft.com/office/officeart/2008/layout/HorizontalMultiLevelHierarchy"/>
    <dgm:cxn modelId="{539FF02F-335D-4023-9BBD-A0F23E640D8B}" type="presParOf" srcId="{C438D205-698D-4793-946D-284A0D6D0CF7}" destId="{DFC6B404-C078-46C2-8223-E80EBB5E3CE3}" srcOrd="0" destOrd="0" presId="urn:microsoft.com/office/officeart/2008/layout/HorizontalMultiLevelHierarchy"/>
    <dgm:cxn modelId="{FC321E9A-210A-49F3-8FCB-41DA2306850E}" type="presParOf" srcId="{68DDDAC8-831F-4607-8A15-C994E7B14AC5}" destId="{BF3CFD8D-7138-4BEF-8F86-0944260238C3}" srcOrd="11" destOrd="0" presId="urn:microsoft.com/office/officeart/2008/layout/HorizontalMultiLevelHierarchy"/>
    <dgm:cxn modelId="{304CA4EE-C193-4E4F-AEB4-8724119B2344}" type="presParOf" srcId="{BF3CFD8D-7138-4BEF-8F86-0944260238C3}" destId="{DD084854-D986-44E6-9ABE-CC43FAE65EAE}" srcOrd="0" destOrd="0" presId="urn:microsoft.com/office/officeart/2008/layout/HorizontalMultiLevelHierarchy"/>
    <dgm:cxn modelId="{FDF213F3-8914-460F-BC05-85C3968A0E30}" type="presParOf" srcId="{BF3CFD8D-7138-4BEF-8F86-0944260238C3}" destId="{248D6F67-AAC9-421C-BB32-787C0585513E}" srcOrd="1" destOrd="0" presId="urn:microsoft.com/office/officeart/2008/layout/HorizontalMultiLevelHierarchy"/>
    <dgm:cxn modelId="{A1E009A0-51CF-4A91-99BD-BEA278083C0B}" type="presParOf" srcId="{68DDDAC8-831F-4607-8A15-C994E7B14AC5}" destId="{18722645-7948-4322-804A-7DA1FBCD29D7}" srcOrd="12" destOrd="0" presId="urn:microsoft.com/office/officeart/2008/layout/HorizontalMultiLevelHierarchy"/>
    <dgm:cxn modelId="{FACB13EE-2392-49BD-9EED-516C81B110FC}" type="presParOf" srcId="{18722645-7948-4322-804A-7DA1FBCD29D7}" destId="{A792B1E9-8BE3-4DF5-9E7A-07D2DB61CA0F}" srcOrd="0" destOrd="0" presId="urn:microsoft.com/office/officeart/2008/layout/HorizontalMultiLevelHierarchy"/>
    <dgm:cxn modelId="{2DFD2A20-4692-4CC1-9BE7-DF4ABAAFB31F}" type="presParOf" srcId="{68DDDAC8-831F-4607-8A15-C994E7B14AC5}" destId="{1512A86A-F53F-4631-8F95-438401EC295C}" srcOrd="13" destOrd="0" presId="urn:microsoft.com/office/officeart/2008/layout/HorizontalMultiLevelHierarchy"/>
    <dgm:cxn modelId="{2F881CF0-157F-4276-A7F2-3F39B6140416}" type="presParOf" srcId="{1512A86A-F53F-4631-8F95-438401EC295C}" destId="{F8CD33C6-3065-4EDC-8FB1-D2C3D2FDF9F1}" srcOrd="0" destOrd="0" presId="urn:microsoft.com/office/officeart/2008/layout/HorizontalMultiLevelHierarchy"/>
    <dgm:cxn modelId="{E31E8D27-ECBC-44F7-A727-49CDCBA1B700}" type="presParOf" srcId="{1512A86A-F53F-4631-8F95-438401EC295C}" destId="{02C9FC03-D2B0-4915-821D-124F880D6682}" srcOrd="1" destOrd="0" presId="urn:microsoft.com/office/officeart/2008/layout/HorizontalMultiLevelHierarchy"/>
    <dgm:cxn modelId="{0B846E2B-522A-4495-BE71-BEBE945C3BCF}" type="presParOf" srcId="{68DDDAC8-831F-4607-8A15-C994E7B14AC5}" destId="{AB0F460E-3310-43E1-ADD7-4E900116F029}" srcOrd="14" destOrd="0" presId="urn:microsoft.com/office/officeart/2008/layout/HorizontalMultiLevelHierarchy"/>
    <dgm:cxn modelId="{0A69322E-A8AE-4DB7-8697-13743FF67C8F}" type="presParOf" srcId="{AB0F460E-3310-43E1-ADD7-4E900116F029}" destId="{F7D0CE51-E3C0-416C-BEF1-68859F030E2C}" srcOrd="0" destOrd="0" presId="urn:microsoft.com/office/officeart/2008/layout/HorizontalMultiLevelHierarchy"/>
    <dgm:cxn modelId="{72253260-B25F-44E3-9D94-9D95A84CDD9B}" type="presParOf" srcId="{68DDDAC8-831F-4607-8A15-C994E7B14AC5}" destId="{7CC31195-AD99-43B7-93B7-630E57EE82D8}" srcOrd="15" destOrd="0" presId="urn:microsoft.com/office/officeart/2008/layout/HorizontalMultiLevelHierarchy"/>
    <dgm:cxn modelId="{83F442DF-AB67-4101-A983-7F7B0730E129}" type="presParOf" srcId="{7CC31195-AD99-43B7-93B7-630E57EE82D8}" destId="{8E16C4CD-6B0E-435C-A95E-8B9152CC05EC}" srcOrd="0" destOrd="0" presId="urn:microsoft.com/office/officeart/2008/layout/HorizontalMultiLevelHierarchy"/>
    <dgm:cxn modelId="{0353959C-82DC-418E-9101-E0FA64B28B03}" type="presParOf" srcId="{7CC31195-AD99-43B7-93B7-630E57EE82D8}" destId="{ACA35718-2832-4399-8B64-C80298CF6A0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6DC18F3-548B-4D9F-9D88-4BFCDF8291A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4915FC3-87FE-4385-B928-09A97A1B80ED}">
      <dgm:prSet phldrT="[Текст]" custT="1"/>
      <dgm:spPr>
        <a:ln w="15875"/>
      </dgm:spPr>
      <dgm:t>
        <a:bodyPr/>
        <a:lstStyle/>
        <a:p>
          <a:r>
            <a:rPr lang="ru-RU" sz="1200"/>
            <a:t>Возможные варианты расчета организациями дисконтированной стоимости по долговым ценным бумагам и займам </a:t>
          </a:r>
        </a:p>
      </dgm:t>
    </dgm:pt>
    <dgm:pt modelId="{9271B6F9-CC7A-4799-AC1B-07AA8D3BD533}" type="parTrans" cxnId="{15E01B88-3063-4BFC-994C-0D80F75377AB}">
      <dgm:prSet/>
      <dgm:spPr/>
      <dgm:t>
        <a:bodyPr/>
        <a:lstStyle/>
        <a:p>
          <a:endParaRPr lang="ru-RU" sz="1200"/>
        </a:p>
      </dgm:t>
    </dgm:pt>
    <dgm:pt modelId="{75262F2A-5323-485B-AEC2-E95DB0DE6E6B}" type="sibTrans" cxnId="{15E01B88-3063-4BFC-994C-0D80F75377AB}">
      <dgm:prSet/>
      <dgm:spPr/>
      <dgm:t>
        <a:bodyPr/>
        <a:lstStyle/>
        <a:p>
          <a:endParaRPr lang="ru-RU" sz="1200"/>
        </a:p>
      </dgm:t>
    </dgm:pt>
    <dgm:pt modelId="{FB774DA6-AF1F-4BCF-958D-0205C6F40326}">
      <dgm:prSet phldrT="[Текст]" custT="1"/>
      <dgm:spPr>
        <a:ln w="15875"/>
      </dgm:spPr>
      <dgm:t>
        <a:bodyPr/>
        <a:lstStyle/>
        <a:p>
          <a:r>
            <a:rPr lang="ru-RU" sz="1200"/>
            <a:t>Расчет осуществляется</a:t>
          </a:r>
        </a:p>
      </dgm:t>
    </dgm:pt>
    <dgm:pt modelId="{BCBCBDAE-2E3E-4E93-AFE4-54F05F995B27}" type="parTrans" cxnId="{DD18DD09-2C5C-482F-B9DF-1DE274242CD8}">
      <dgm:prSet/>
      <dgm:spPr>
        <a:ln w="12700"/>
      </dgm:spPr>
      <dgm:t>
        <a:bodyPr/>
        <a:lstStyle/>
        <a:p>
          <a:endParaRPr lang="ru-RU" sz="1200"/>
        </a:p>
      </dgm:t>
    </dgm:pt>
    <dgm:pt modelId="{38AD0B14-BB2B-414F-991E-439DDDC1A5D3}" type="sibTrans" cxnId="{DD18DD09-2C5C-482F-B9DF-1DE274242CD8}">
      <dgm:prSet/>
      <dgm:spPr/>
      <dgm:t>
        <a:bodyPr/>
        <a:lstStyle/>
        <a:p>
          <a:endParaRPr lang="ru-RU" sz="1200"/>
        </a:p>
      </dgm:t>
    </dgm:pt>
    <dgm:pt modelId="{8521AC5F-0524-483D-B440-516D54D3781F}">
      <dgm:prSet phldrT="[Текст]" custT="1"/>
      <dgm:spPr>
        <a:ln w="15875"/>
      </dgm:spPr>
      <dgm:t>
        <a:bodyPr/>
        <a:lstStyle/>
        <a:p>
          <a:r>
            <a:rPr lang="ru-RU" sz="1200"/>
            <a:t>Расчет не осуществляется</a:t>
          </a:r>
        </a:p>
      </dgm:t>
    </dgm:pt>
    <dgm:pt modelId="{ABA9E857-B0B9-454F-B69A-6BAD8C04D04E}" type="parTrans" cxnId="{E4F82415-6B35-405C-9D6F-FDBC76233C16}">
      <dgm:prSet/>
      <dgm:spPr>
        <a:ln w="12700"/>
      </dgm:spPr>
      <dgm:t>
        <a:bodyPr/>
        <a:lstStyle/>
        <a:p>
          <a:endParaRPr lang="ru-RU" sz="1200"/>
        </a:p>
      </dgm:t>
    </dgm:pt>
    <dgm:pt modelId="{75F13D08-BA43-4623-A1EB-736E1309BD0A}" type="sibTrans" cxnId="{E4F82415-6B35-405C-9D6F-FDBC76233C16}">
      <dgm:prSet/>
      <dgm:spPr/>
      <dgm:t>
        <a:bodyPr/>
        <a:lstStyle/>
        <a:p>
          <a:endParaRPr lang="ru-RU" sz="1200"/>
        </a:p>
      </dgm:t>
    </dgm:pt>
    <dgm:pt modelId="{9F3F73B4-27C5-48FD-ACC2-40769BC6C11F}" type="pres">
      <dgm:prSet presAssocID="{56DC18F3-548B-4D9F-9D88-4BFCDF8291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A11DE62-BD54-4F19-A100-712091187DE5}" type="pres">
      <dgm:prSet presAssocID="{44915FC3-87FE-4385-B928-09A97A1B80ED}" presName="hierRoot1" presStyleCnt="0">
        <dgm:presLayoutVars>
          <dgm:hierBranch val="init"/>
        </dgm:presLayoutVars>
      </dgm:prSet>
      <dgm:spPr/>
    </dgm:pt>
    <dgm:pt modelId="{5448917B-3C1C-4F96-95F2-27DD584C5E14}" type="pres">
      <dgm:prSet presAssocID="{44915FC3-87FE-4385-B928-09A97A1B80ED}" presName="rootComposite1" presStyleCnt="0"/>
      <dgm:spPr/>
    </dgm:pt>
    <dgm:pt modelId="{D56C4C6A-865F-44B2-88EF-7FB95ADC6F24}" type="pres">
      <dgm:prSet presAssocID="{44915FC3-87FE-4385-B928-09A97A1B80ED}" presName="rootText1" presStyleLbl="node0" presStyleIdx="0" presStyleCnt="1" custScaleX="2446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95F3BB-8878-424A-8C53-2C59C9F72279}" type="pres">
      <dgm:prSet presAssocID="{44915FC3-87FE-4385-B928-09A97A1B80E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5F6E0DE-17FB-4916-9CBE-DC2510DC52E9}" type="pres">
      <dgm:prSet presAssocID="{44915FC3-87FE-4385-B928-09A97A1B80ED}" presName="hierChild2" presStyleCnt="0"/>
      <dgm:spPr/>
    </dgm:pt>
    <dgm:pt modelId="{9BFA1213-9B6B-4AD3-8C88-3C25822E7429}" type="pres">
      <dgm:prSet presAssocID="{BCBCBDAE-2E3E-4E93-AFE4-54F05F995B27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19B1359-CBA6-4569-B90F-FCCCD328E92E}" type="pres">
      <dgm:prSet presAssocID="{FB774DA6-AF1F-4BCF-958D-0205C6F40326}" presName="hierRoot2" presStyleCnt="0">
        <dgm:presLayoutVars>
          <dgm:hierBranch val="init"/>
        </dgm:presLayoutVars>
      </dgm:prSet>
      <dgm:spPr/>
    </dgm:pt>
    <dgm:pt modelId="{E50D20FF-31A2-45E7-8FCD-0CB181A88C2B}" type="pres">
      <dgm:prSet presAssocID="{FB774DA6-AF1F-4BCF-958D-0205C6F40326}" presName="rootComposite" presStyleCnt="0"/>
      <dgm:spPr/>
    </dgm:pt>
    <dgm:pt modelId="{02EC2E8D-257F-4852-9A0B-3F2C51B99F6F}" type="pres">
      <dgm:prSet presAssocID="{FB774DA6-AF1F-4BCF-958D-0205C6F40326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F1FAAE-CB02-45CA-97F3-1D55645E6561}" type="pres">
      <dgm:prSet presAssocID="{FB774DA6-AF1F-4BCF-958D-0205C6F40326}" presName="rootConnector" presStyleLbl="node2" presStyleIdx="0" presStyleCnt="2"/>
      <dgm:spPr/>
      <dgm:t>
        <a:bodyPr/>
        <a:lstStyle/>
        <a:p>
          <a:endParaRPr lang="ru-RU"/>
        </a:p>
      </dgm:t>
    </dgm:pt>
    <dgm:pt modelId="{4AAD7EB7-968A-4DA2-8D2B-1C4EAE00A2CA}" type="pres">
      <dgm:prSet presAssocID="{FB774DA6-AF1F-4BCF-958D-0205C6F40326}" presName="hierChild4" presStyleCnt="0"/>
      <dgm:spPr/>
    </dgm:pt>
    <dgm:pt modelId="{95BD2814-44EC-40DC-9DE2-E1BE9C7EDA2F}" type="pres">
      <dgm:prSet presAssocID="{FB774DA6-AF1F-4BCF-958D-0205C6F40326}" presName="hierChild5" presStyleCnt="0"/>
      <dgm:spPr/>
    </dgm:pt>
    <dgm:pt modelId="{A4F9F128-C7D5-4F57-97C0-504CC2193486}" type="pres">
      <dgm:prSet presAssocID="{ABA9E857-B0B9-454F-B69A-6BAD8C04D04E}" presName="Name37" presStyleLbl="parChTrans1D2" presStyleIdx="1" presStyleCnt="2"/>
      <dgm:spPr/>
      <dgm:t>
        <a:bodyPr/>
        <a:lstStyle/>
        <a:p>
          <a:endParaRPr lang="ru-RU"/>
        </a:p>
      </dgm:t>
    </dgm:pt>
    <dgm:pt modelId="{4159347C-D63C-4A2F-A2C2-31626C19CD89}" type="pres">
      <dgm:prSet presAssocID="{8521AC5F-0524-483D-B440-516D54D3781F}" presName="hierRoot2" presStyleCnt="0">
        <dgm:presLayoutVars>
          <dgm:hierBranch val="init"/>
        </dgm:presLayoutVars>
      </dgm:prSet>
      <dgm:spPr/>
    </dgm:pt>
    <dgm:pt modelId="{730C28AC-ADC2-4D18-887B-0CBAF26C8FE4}" type="pres">
      <dgm:prSet presAssocID="{8521AC5F-0524-483D-B440-516D54D3781F}" presName="rootComposite" presStyleCnt="0"/>
      <dgm:spPr/>
    </dgm:pt>
    <dgm:pt modelId="{9865170F-4AC0-489A-BF32-EE39C5AAFBF8}" type="pres">
      <dgm:prSet presAssocID="{8521AC5F-0524-483D-B440-516D54D3781F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2C4EB5-E0BE-449C-8C50-8D31D448A278}" type="pres">
      <dgm:prSet presAssocID="{8521AC5F-0524-483D-B440-516D54D3781F}" presName="rootConnector" presStyleLbl="node2" presStyleIdx="1" presStyleCnt="2"/>
      <dgm:spPr/>
      <dgm:t>
        <a:bodyPr/>
        <a:lstStyle/>
        <a:p>
          <a:endParaRPr lang="ru-RU"/>
        </a:p>
      </dgm:t>
    </dgm:pt>
    <dgm:pt modelId="{C40B4056-F2EA-46C8-ADCA-CC0EBEA5F6F0}" type="pres">
      <dgm:prSet presAssocID="{8521AC5F-0524-483D-B440-516D54D3781F}" presName="hierChild4" presStyleCnt="0"/>
      <dgm:spPr/>
    </dgm:pt>
    <dgm:pt modelId="{3B9D9311-3C03-42B8-A5CE-7707206D5878}" type="pres">
      <dgm:prSet presAssocID="{8521AC5F-0524-483D-B440-516D54D3781F}" presName="hierChild5" presStyleCnt="0"/>
      <dgm:spPr/>
    </dgm:pt>
    <dgm:pt modelId="{D1F3E94F-85BF-4264-BAAA-ED3D192C2442}" type="pres">
      <dgm:prSet presAssocID="{44915FC3-87FE-4385-B928-09A97A1B80ED}" presName="hierChild3" presStyleCnt="0"/>
      <dgm:spPr/>
    </dgm:pt>
  </dgm:ptLst>
  <dgm:cxnLst>
    <dgm:cxn modelId="{500AACE8-70F1-4211-B19E-F31CEE96A733}" type="presOf" srcId="{FB774DA6-AF1F-4BCF-958D-0205C6F40326}" destId="{76F1FAAE-CB02-45CA-97F3-1D55645E6561}" srcOrd="1" destOrd="0" presId="urn:microsoft.com/office/officeart/2005/8/layout/orgChart1"/>
    <dgm:cxn modelId="{B4F04D43-F7C2-48D9-A83F-5C10539E1DCF}" type="presOf" srcId="{44915FC3-87FE-4385-B928-09A97A1B80ED}" destId="{D56C4C6A-865F-44B2-88EF-7FB95ADC6F24}" srcOrd="0" destOrd="0" presId="urn:microsoft.com/office/officeart/2005/8/layout/orgChart1"/>
    <dgm:cxn modelId="{E4F82415-6B35-405C-9D6F-FDBC76233C16}" srcId="{44915FC3-87FE-4385-B928-09A97A1B80ED}" destId="{8521AC5F-0524-483D-B440-516D54D3781F}" srcOrd="1" destOrd="0" parTransId="{ABA9E857-B0B9-454F-B69A-6BAD8C04D04E}" sibTransId="{75F13D08-BA43-4623-A1EB-736E1309BD0A}"/>
    <dgm:cxn modelId="{1624DE24-DA7F-438F-AB44-D9D1A59D89F1}" type="presOf" srcId="{BCBCBDAE-2E3E-4E93-AFE4-54F05F995B27}" destId="{9BFA1213-9B6B-4AD3-8C88-3C25822E7429}" srcOrd="0" destOrd="0" presId="urn:microsoft.com/office/officeart/2005/8/layout/orgChart1"/>
    <dgm:cxn modelId="{15E01B88-3063-4BFC-994C-0D80F75377AB}" srcId="{56DC18F3-548B-4D9F-9D88-4BFCDF8291A6}" destId="{44915FC3-87FE-4385-B928-09A97A1B80ED}" srcOrd="0" destOrd="0" parTransId="{9271B6F9-CC7A-4799-AC1B-07AA8D3BD533}" sibTransId="{75262F2A-5323-485B-AEC2-E95DB0DE6E6B}"/>
    <dgm:cxn modelId="{DD18DD09-2C5C-482F-B9DF-1DE274242CD8}" srcId="{44915FC3-87FE-4385-B928-09A97A1B80ED}" destId="{FB774DA6-AF1F-4BCF-958D-0205C6F40326}" srcOrd="0" destOrd="0" parTransId="{BCBCBDAE-2E3E-4E93-AFE4-54F05F995B27}" sibTransId="{38AD0B14-BB2B-414F-991E-439DDDC1A5D3}"/>
    <dgm:cxn modelId="{EEA70243-2BF8-4423-824A-C9F729C6D318}" type="presOf" srcId="{56DC18F3-548B-4D9F-9D88-4BFCDF8291A6}" destId="{9F3F73B4-27C5-48FD-ACC2-40769BC6C11F}" srcOrd="0" destOrd="0" presId="urn:microsoft.com/office/officeart/2005/8/layout/orgChart1"/>
    <dgm:cxn modelId="{527AC54C-6238-4726-9857-AB0B00CA98BA}" type="presOf" srcId="{ABA9E857-B0B9-454F-B69A-6BAD8C04D04E}" destId="{A4F9F128-C7D5-4F57-97C0-504CC2193486}" srcOrd="0" destOrd="0" presId="urn:microsoft.com/office/officeart/2005/8/layout/orgChart1"/>
    <dgm:cxn modelId="{A9C80C91-C262-4436-B20A-15C610D35BC3}" type="presOf" srcId="{FB774DA6-AF1F-4BCF-958D-0205C6F40326}" destId="{02EC2E8D-257F-4852-9A0B-3F2C51B99F6F}" srcOrd="0" destOrd="0" presId="urn:microsoft.com/office/officeart/2005/8/layout/orgChart1"/>
    <dgm:cxn modelId="{CE43A955-6FAA-4F93-8A25-DC5A7E3BCEC5}" type="presOf" srcId="{44915FC3-87FE-4385-B928-09A97A1B80ED}" destId="{B095F3BB-8878-424A-8C53-2C59C9F72279}" srcOrd="1" destOrd="0" presId="urn:microsoft.com/office/officeart/2005/8/layout/orgChart1"/>
    <dgm:cxn modelId="{C5AA2EF2-2977-46FC-B2EF-68A2B5336A53}" type="presOf" srcId="{8521AC5F-0524-483D-B440-516D54D3781F}" destId="{9865170F-4AC0-489A-BF32-EE39C5AAFBF8}" srcOrd="0" destOrd="0" presId="urn:microsoft.com/office/officeart/2005/8/layout/orgChart1"/>
    <dgm:cxn modelId="{A4E9DD3A-7BCB-411F-9008-4AF9ACDEA5AA}" type="presOf" srcId="{8521AC5F-0524-483D-B440-516D54D3781F}" destId="{D62C4EB5-E0BE-449C-8C50-8D31D448A278}" srcOrd="1" destOrd="0" presId="urn:microsoft.com/office/officeart/2005/8/layout/orgChart1"/>
    <dgm:cxn modelId="{8FC34C55-FAD9-4CB9-80BC-5B2284733848}" type="presParOf" srcId="{9F3F73B4-27C5-48FD-ACC2-40769BC6C11F}" destId="{6A11DE62-BD54-4F19-A100-712091187DE5}" srcOrd="0" destOrd="0" presId="urn:microsoft.com/office/officeart/2005/8/layout/orgChart1"/>
    <dgm:cxn modelId="{9993814A-8AD1-4AFC-827E-8063BD3250BB}" type="presParOf" srcId="{6A11DE62-BD54-4F19-A100-712091187DE5}" destId="{5448917B-3C1C-4F96-95F2-27DD584C5E14}" srcOrd="0" destOrd="0" presId="urn:microsoft.com/office/officeart/2005/8/layout/orgChart1"/>
    <dgm:cxn modelId="{51606913-0249-4FF2-BBC0-2AB3A8C678C4}" type="presParOf" srcId="{5448917B-3C1C-4F96-95F2-27DD584C5E14}" destId="{D56C4C6A-865F-44B2-88EF-7FB95ADC6F24}" srcOrd="0" destOrd="0" presId="urn:microsoft.com/office/officeart/2005/8/layout/orgChart1"/>
    <dgm:cxn modelId="{27705C2E-167D-4FCB-B1C9-D871C2DD18FE}" type="presParOf" srcId="{5448917B-3C1C-4F96-95F2-27DD584C5E14}" destId="{B095F3BB-8878-424A-8C53-2C59C9F72279}" srcOrd="1" destOrd="0" presId="urn:microsoft.com/office/officeart/2005/8/layout/orgChart1"/>
    <dgm:cxn modelId="{41060229-27EA-4EB9-924C-283E91F25C06}" type="presParOf" srcId="{6A11DE62-BD54-4F19-A100-712091187DE5}" destId="{C5F6E0DE-17FB-4916-9CBE-DC2510DC52E9}" srcOrd="1" destOrd="0" presId="urn:microsoft.com/office/officeart/2005/8/layout/orgChart1"/>
    <dgm:cxn modelId="{21F0F2F6-D6DB-46BE-8E84-24D83D02EA7B}" type="presParOf" srcId="{C5F6E0DE-17FB-4916-9CBE-DC2510DC52E9}" destId="{9BFA1213-9B6B-4AD3-8C88-3C25822E7429}" srcOrd="0" destOrd="0" presId="urn:microsoft.com/office/officeart/2005/8/layout/orgChart1"/>
    <dgm:cxn modelId="{C60EE4F1-D137-4A9C-9E01-E2A018D55A86}" type="presParOf" srcId="{C5F6E0DE-17FB-4916-9CBE-DC2510DC52E9}" destId="{819B1359-CBA6-4569-B90F-FCCCD328E92E}" srcOrd="1" destOrd="0" presId="urn:microsoft.com/office/officeart/2005/8/layout/orgChart1"/>
    <dgm:cxn modelId="{DD9B34F3-FD21-49B9-8F4E-A13033470F2F}" type="presParOf" srcId="{819B1359-CBA6-4569-B90F-FCCCD328E92E}" destId="{E50D20FF-31A2-45E7-8FCD-0CB181A88C2B}" srcOrd="0" destOrd="0" presId="urn:microsoft.com/office/officeart/2005/8/layout/orgChart1"/>
    <dgm:cxn modelId="{B36E2EAA-0E64-4911-B113-B2BB55AF9AAF}" type="presParOf" srcId="{E50D20FF-31A2-45E7-8FCD-0CB181A88C2B}" destId="{02EC2E8D-257F-4852-9A0B-3F2C51B99F6F}" srcOrd="0" destOrd="0" presId="urn:microsoft.com/office/officeart/2005/8/layout/orgChart1"/>
    <dgm:cxn modelId="{5411903C-ACB9-478B-A887-9E73A8B7AC21}" type="presParOf" srcId="{E50D20FF-31A2-45E7-8FCD-0CB181A88C2B}" destId="{76F1FAAE-CB02-45CA-97F3-1D55645E6561}" srcOrd="1" destOrd="0" presId="urn:microsoft.com/office/officeart/2005/8/layout/orgChart1"/>
    <dgm:cxn modelId="{9CA8E391-5BD0-47FF-BBF7-48D85E6488B2}" type="presParOf" srcId="{819B1359-CBA6-4569-B90F-FCCCD328E92E}" destId="{4AAD7EB7-968A-4DA2-8D2B-1C4EAE00A2CA}" srcOrd="1" destOrd="0" presId="urn:microsoft.com/office/officeart/2005/8/layout/orgChart1"/>
    <dgm:cxn modelId="{1E6ED188-E0F7-40B0-87D2-DEF1F0D29CE5}" type="presParOf" srcId="{819B1359-CBA6-4569-B90F-FCCCD328E92E}" destId="{95BD2814-44EC-40DC-9DE2-E1BE9C7EDA2F}" srcOrd="2" destOrd="0" presId="urn:microsoft.com/office/officeart/2005/8/layout/orgChart1"/>
    <dgm:cxn modelId="{F511401C-12A1-4E7A-BC6C-9F4DB7355AB4}" type="presParOf" srcId="{C5F6E0DE-17FB-4916-9CBE-DC2510DC52E9}" destId="{A4F9F128-C7D5-4F57-97C0-504CC2193486}" srcOrd="2" destOrd="0" presId="urn:microsoft.com/office/officeart/2005/8/layout/orgChart1"/>
    <dgm:cxn modelId="{4B606BBD-B1CD-418A-8241-60CD7DEEE868}" type="presParOf" srcId="{C5F6E0DE-17FB-4916-9CBE-DC2510DC52E9}" destId="{4159347C-D63C-4A2F-A2C2-31626C19CD89}" srcOrd="3" destOrd="0" presId="urn:microsoft.com/office/officeart/2005/8/layout/orgChart1"/>
    <dgm:cxn modelId="{0FA662F3-9FE2-46F4-81B8-4915D66FFB99}" type="presParOf" srcId="{4159347C-D63C-4A2F-A2C2-31626C19CD89}" destId="{730C28AC-ADC2-4D18-887B-0CBAF26C8FE4}" srcOrd="0" destOrd="0" presId="urn:microsoft.com/office/officeart/2005/8/layout/orgChart1"/>
    <dgm:cxn modelId="{C44E804C-0C7B-4AC5-B145-5A13A2D2C606}" type="presParOf" srcId="{730C28AC-ADC2-4D18-887B-0CBAF26C8FE4}" destId="{9865170F-4AC0-489A-BF32-EE39C5AAFBF8}" srcOrd="0" destOrd="0" presId="urn:microsoft.com/office/officeart/2005/8/layout/orgChart1"/>
    <dgm:cxn modelId="{99CAEB22-C00D-4461-8713-388D80F093CD}" type="presParOf" srcId="{730C28AC-ADC2-4D18-887B-0CBAF26C8FE4}" destId="{D62C4EB5-E0BE-449C-8C50-8D31D448A278}" srcOrd="1" destOrd="0" presId="urn:microsoft.com/office/officeart/2005/8/layout/orgChart1"/>
    <dgm:cxn modelId="{B5DDDC48-653D-43F9-9B9B-7B40217CA2CD}" type="presParOf" srcId="{4159347C-D63C-4A2F-A2C2-31626C19CD89}" destId="{C40B4056-F2EA-46C8-ADCA-CC0EBEA5F6F0}" srcOrd="1" destOrd="0" presId="urn:microsoft.com/office/officeart/2005/8/layout/orgChart1"/>
    <dgm:cxn modelId="{24786ED1-D756-42E3-ACEB-3162794E9D48}" type="presParOf" srcId="{4159347C-D63C-4A2F-A2C2-31626C19CD89}" destId="{3B9D9311-3C03-42B8-A5CE-7707206D5878}" srcOrd="2" destOrd="0" presId="urn:microsoft.com/office/officeart/2005/8/layout/orgChart1"/>
    <dgm:cxn modelId="{865B3744-39F2-49C3-B6D3-BE06535A34D9}" type="presParOf" srcId="{6A11DE62-BD54-4F19-A100-712091187DE5}" destId="{D1F3E94F-85BF-4264-BAAA-ED3D192C24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AD05384-1276-455D-AAA2-5A0BA4C39434}" type="doc">
      <dgm:prSet loTypeId="urn:microsoft.com/office/officeart/2008/layout/HorizontalMultiLevelHierarchy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A85DA48-007D-4104-BA15-2BCCB82C6AF1}">
      <dgm:prSet phldrT="[Текст]" custT="1"/>
      <dgm:spPr>
        <a:ln w="15875">
          <a:solidFill>
            <a:schemeClr val="bg1"/>
          </a:solidFill>
        </a:ln>
      </dgm:spPr>
      <dgm:t>
        <a:bodyPr/>
        <a:lstStyle/>
        <a:p>
          <a:r>
            <a:rPr lang="ru-RU" sz="1200"/>
            <a:t>Типичные ошибки в учете ценных бумаг</a:t>
          </a:r>
        </a:p>
      </dgm:t>
    </dgm:pt>
    <dgm:pt modelId="{F4CD7402-E3CF-41AD-B492-2CB7DEF41EE4}" type="parTrans" cxnId="{EEF07F24-8971-4C38-88FF-0DE64D7C1EEF}">
      <dgm:prSet/>
      <dgm:spPr/>
      <dgm:t>
        <a:bodyPr/>
        <a:lstStyle/>
        <a:p>
          <a:endParaRPr lang="ru-RU" sz="1200"/>
        </a:p>
      </dgm:t>
    </dgm:pt>
    <dgm:pt modelId="{7C67C81E-A631-4E82-8DB6-BB96DD9F4CDE}" type="sibTrans" cxnId="{EEF07F24-8971-4C38-88FF-0DE64D7C1EEF}">
      <dgm:prSet/>
      <dgm:spPr/>
      <dgm:t>
        <a:bodyPr/>
        <a:lstStyle/>
        <a:p>
          <a:endParaRPr lang="ru-RU" sz="1200"/>
        </a:p>
      </dgm:t>
    </dgm:pt>
    <dgm:pt modelId="{54485715-F85E-4C82-BFC7-1FB19CA2D22B}">
      <dgm:prSet phldrT="[Текст]" custT="1"/>
      <dgm:spPr>
        <a:ln w="15875">
          <a:solidFill>
            <a:schemeClr val="bg1"/>
          </a:solidFill>
        </a:ln>
      </dgm:spPr>
      <dgm:t>
        <a:bodyPr/>
        <a:lstStyle/>
        <a:p>
          <a:r>
            <a:rPr lang="ru-RU" sz="1200"/>
            <a:t>Отсутствие документов, подтверждающих фактические финансовые вложения в ценные бумаги и пр.</a:t>
          </a:r>
        </a:p>
      </dgm:t>
    </dgm:pt>
    <dgm:pt modelId="{D3ABB74D-A320-41EE-A1C2-A468A52330A8}" type="parTrans" cxnId="{89FF1D8D-DEBF-4977-9B54-C3C6DEEDF0D8}">
      <dgm:prSet custT="1"/>
      <dgm:spPr>
        <a:ln w="12700"/>
      </dgm:spPr>
      <dgm:t>
        <a:bodyPr/>
        <a:lstStyle/>
        <a:p>
          <a:endParaRPr lang="ru-RU" sz="1200"/>
        </a:p>
      </dgm:t>
    </dgm:pt>
    <dgm:pt modelId="{1E9091A6-324A-4D2E-AB3D-BFC6F2C65CB9}" type="sibTrans" cxnId="{89FF1D8D-DEBF-4977-9B54-C3C6DEEDF0D8}">
      <dgm:prSet/>
      <dgm:spPr/>
      <dgm:t>
        <a:bodyPr/>
        <a:lstStyle/>
        <a:p>
          <a:endParaRPr lang="ru-RU" sz="1200"/>
        </a:p>
      </dgm:t>
    </dgm:pt>
    <dgm:pt modelId="{04B883E1-0F8F-47D7-A7FF-20897808F92E}">
      <dgm:prSet phldrT="[Текст]" custT="1"/>
      <dgm:spPr>
        <a:ln w="15875">
          <a:solidFill>
            <a:schemeClr val="bg1"/>
          </a:solidFill>
        </a:ln>
      </dgm:spPr>
      <dgm:t>
        <a:bodyPr/>
        <a:lstStyle/>
        <a:p>
          <a:r>
            <a:rPr lang="ru-RU" sz="1200"/>
            <a:t>Оформление документов с нарушением установленных требований</a:t>
          </a:r>
        </a:p>
      </dgm:t>
    </dgm:pt>
    <dgm:pt modelId="{AE676EB0-D00E-4CF5-B2A4-8FA45642D46E}" type="parTrans" cxnId="{FD0599A4-CB58-4617-B163-F2AB65AD716B}">
      <dgm:prSet custT="1"/>
      <dgm:spPr>
        <a:ln w="12700"/>
      </dgm:spPr>
      <dgm:t>
        <a:bodyPr/>
        <a:lstStyle/>
        <a:p>
          <a:endParaRPr lang="ru-RU" sz="1200"/>
        </a:p>
      </dgm:t>
    </dgm:pt>
    <dgm:pt modelId="{8676122D-951E-4183-B449-5BD48B76BBD4}" type="sibTrans" cxnId="{FD0599A4-CB58-4617-B163-F2AB65AD716B}">
      <dgm:prSet/>
      <dgm:spPr/>
      <dgm:t>
        <a:bodyPr/>
        <a:lstStyle/>
        <a:p>
          <a:endParaRPr lang="ru-RU" sz="1200"/>
        </a:p>
      </dgm:t>
    </dgm:pt>
    <dgm:pt modelId="{7FFB0934-229E-44B5-AFDD-E97595970F5E}">
      <dgm:prSet phldrT="[Текст]" custT="1"/>
      <dgm:spPr>
        <a:ln w="15875">
          <a:solidFill>
            <a:schemeClr val="bg1"/>
          </a:solidFill>
        </a:ln>
      </dgm:spPr>
      <dgm:t>
        <a:bodyPr/>
        <a:lstStyle/>
        <a:p>
          <a:r>
            <a:rPr lang="ru-RU" sz="1200"/>
            <a:t>Фиктивные документы и операции</a:t>
          </a:r>
        </a:p>
      </dgm:t>
    </dgm:pt>
    <dgm:pt modelId="{14076F68-7AD3-4CE5-9DF6-EB6C1CF5B492}" type="parTrans" cxnId="{771F777E-E46A-4388-8366-8882894F464C}">
      <dgm:prSet custT="1"/>
      <dgm:spPr>
        <a:ln w="12700"/>
      </dgm:spPr>
      <dgm:t>
        <a:bodyPr/>
        <a:lstStyle/>
        <a:p>
          <a:endParaRPr lang="ru-RU" sz="1200"/>
        </a:p>
      </dgm:t>
    </dgm:pt>
    <dgm:pt modelId="{9332FC27-CF1E-4070-A868-EC1FE252D087}" type="sibTrans" cxnId="{771F777E-E46A-4388-8366-8882894F464C}">
      <dgm:prSet/>
      <dgm:spPr/>
      <dgm:t>
        <a:bodyPr/>
        <a:lstStyle/>
        <a:p>
          <a:endParaRPr lang="ru-RU" sz="1200"/>
        </a:p>
      </dgm:t>
    </dgm:pt>
    <dgm:pt modelId="{B7144E9C-AEF2-4F32-9C75-7EA01C4BCD72}">
      <dgm:prSet custT="1"/>
      <dgm:spPr/>
      <dgm:t>
        <a:bodyPr/>
        <a:lstStyle/>
        <a:p>
          <a:r>
            <a:rPr lang="ru-RU" sz="1200"/>
            <a:t>Исправления записей в документах без необходимых оснований</a:t>
          </a:r>
        </a:p>
      </dgm:t>
    </dgm:pt>
    <dgm:pt modelId="{FAD6587D-346F-41B0-938C-E315C669959D}" type="parTrans" cxnId="{E89E65BF-0EAD-4018-B8C1-18F8D188F380}">
      <dgm:prSet custT="1"/>
      <dgm:spPr>
        <a:ln w="12700"/>
      </dgm:spPr>
      <dgm:t>
        <a:bodyPr/>
        <a:lstStyle/>
        <a:p>
          <a:endParaRPr lang="ru-RU" sz="1200"/>
        </a:p>
      </dgm:t>
    </dgm:pt>
    <dgm:pt modelId="{17FA4BF1-FEDD-496E-9DCE-6E671452CA7E}" type="sibTrans" cxnId="{E89E65BF-0EAD-4018-B8C1-18F8D188F380}">
      <dgm:prSet/>
      <dgm:spPr/>
      <dgm:t>
        <a:bodyPr/>
        <a:lstStyle/>
        <a:p>
          <a:endParaRPr lang="ru-RU" sz="1200"/>
        </a:p>
      </dgm:t>
    </dgm:pt>
    <dgm:pt modelId="{D457D23D-1BF1-4BEA-AAE6-DB699B4DE25F}">
      <dgm:prSet custT="1"/>
      <dgm:spPr/>
      <dgm:t>
        <a:bodyPr/>
        <a:lstStyle/>
        <a:p>
          <a:r>
            <a:rPr lang="ru-RU" sz="1200"/>
            <a:t>Некорректная корреспонденция счетов при отражении ценных бумаг в учете</a:t>
          </a:r>
        </a:p>
      </dgm:t>
    </dgm:pt>
    <dgm:pt modelId="{1AE8C406-14C8-4435-A248-3A9AA44CEF47}" type="parTrans" cxnId="{C764C34C-C1A6-4972-9985-7F515CA22A6C}">
      <dgm:prSet custT="1"/>
      <dgm:spPr>
        <a:ln w="12700"/>
      </dgm:spPr>
      <dgm:t>
        <a:bodyPr/>
        <a:lstStyle/>
        <a:p>
          <a:endParaRPr lang="ru-RU" sz="1200"/>
        </a:p>
      </dgm:t>
    </dgm:pt>
    <dgm:pt modelId="{139993A4-7304-4A0C-B5AC-A9F35EC42CB1}" type="sibTrans" cxnId="{C764C34C-C1A6-4972-9985-7F515CA22A6C}">
      <dgm:prSet/>
      <dgm:spPr/>
      <dgm:t>
        <a:bodyPr/>
        <a:lstStyle/>
        <a:p>
          <a:endParaRPr lang="ru-RU" sz="1200"/>
        </a:p>
      </dgm:t>
    </dgm:pt>
    <dgm:pt modelId="{6F03C6E5-9622-4C17-876F-7CC3FB33F418}">
      <dgm:prSet custT="1"/>
      <dgm:spPr/>
      <dgm:t>
        <a:bodyPr/>
        <a:lstStyle/>
        <a:p>
          <a:r>
            <a:rPr lang="ru-RU" sz="1200"/>
            <a:t>Отсутствие подлинников или заверенных в соответствии с законодательством документов</a:t>
          </a:r>
        </a:p>
      </dgm:t>
    </dgm:pt>
    <dgm:pt modelId="{0D60670F-0E25-4A6D-9096-B74AB5D4A4AB}" type="parTrans" cxnId="{4E1A90AF-88A5-41AB-9FEF-7A2B81F28F3F}">
      <dgm:prSet custT="1"/>
      <dgm:spPr>
        <a:ln w="12700"/>
      </dgm:spPr>
      <dgm:t>
        <a:bodyPr/>
        <a:lstStyle/>
        <a:p>
          <a:endParaRPr lang="ru-RU" sz="1200"/>
        </a:p>
      </dgm:t>
    </dgm:pt>
    <dgm:pt modelId="{AFB9DF63-071F-4367-BDF5-669A5310E5DA}" type="sibTrans" cxnId="{4E1A90AF-88A5-41AB-9FEF-7A2B81F28F3F}">
      <dgm:prSet/>
      <dgm:spPr/>
      <dgm:t>
        <a:bodyPr/>
        <a:lstStyle/>
        <a:p>
          <a:endParaRPr lang="ru-RU" sz="1200"/>
        </a:p>
      </dgm:t>
    </dgm:pt>
    <dgm:pt modelId="{B7DE1FBB-CF41-43DF-AB23-E235A2C737F3}">
      <dgm:prSet custT="1"/>
      <dgm:spPr/>
      <dgm:t>
        <a:bodyPr/>
        <a:lstStyle/>
        <a:p>
          <a:r>
            <a:rPr lang="ru-RU" sz="1200"/>
            <a:t>Несвоевременное отражение доходов по операциям с ценными бумагами</a:t>
          </a:r>
        </a:p>
      </dgm:t>
    </dgm:pt>
    <dgm:pt modelId="{42B13129-8637-4A88-8BF5-3C6ACF062E6F}" type="parTrans" cxnId="{A73FA20E-FB91-4214-AA06-0880AA709619}">
      <dgm:prSet custT="1"/>
      <dgm:spPr>
        <a:ln w="12700"/>
      </dgm:spPr>
      <dgm:t>
        <a:bodyPr/>
        <a:lstStyle/>
        <a:p>
          <a:endParaRPr lang="ru-RU" sz="1200"/>
        </a:p>
      </dgm:t>
    </dgm:pt>
    <dgm:pt modelId="{10DFE43F-7C59-4155-B481-0D0870AB34F0}" type="sibTrans" cxnId="{A73FA20E-FB91-4214-AA06-0880AA709619}">
      <dgm:prSet/>
      <dgm:spPr/>
      <dgm:t>
        <a:bodyPr/>
        <a:lstStyle/>
        <a:p>
          <a:endParaRPr lang="ru-RU" sz="1200"/>
        </a:p>
      </dgm:t>
    </dgm:pt>
    <dgm:pt modelId="{E08558E0-EDB3-40B1-899B-990BD9F7B4C4}">
      <dgm:prSet custT="1"/>
      <dgm:spPr/>
      <dgm:t>
        <a:bodyPr/>
        <a:lstStyle/>
        <a:p>
          <a:r>
            <a:rPr lang="ru-RU" sz="1200"/>
            <a:t>Несоблюдение тождественности данных регистров бухгалтерского учета и показателей отчетности и пр.</a:t>
          </a:r>
        </a:p>
      </dgm:t>
    </dgm:pt>
    <dgm:pt modelId="{2230F37B-8794-4B38-8E3E-E270A677458C}" type="parTrans" cxnId="{8F7B05A8-4962-446A-B382-1E652F36700F}">
      <dgm:prSet custT="1"/>
      <dgm:spPr>
        <a:ln w="12700"/>
      </dgm:spPr>
      <dgm:t>
        <a:bodyPr/>
        <a:lstStyle/>
        <a:p>
          <a:endParaRPr lang="ru-RU" sz="1200"/>
        </a:p>
      </dgm:t>
    </dgm:pt>
    <dgm:pt modelId="{5206CB4F-4BD8-454E-BCD6-F57DCE5711DC}" type="sibTrans" cxnId="{8F7B05A8-4962-446A-B382-1E652F36700F}">
      <dgm:prSet/>
      <dgm:spPr/>
      <dgm:t>
        <a:bodyPr/>
        <a:lstStyle/>
        <a:p>
          <a:endParaRPr lang="ru-RU" sz="1200"/>
        </a:p>
      </dgm:t>
    </dgm:pt>
    <dgm:pt modelId="{309FDD9F-6DE6-4D9F-8EE4-4752648480E5}" type="pres">
      <dgm:prSet presAssocID="{DAD05384-1276-455D-AAA2-5A0BA4C3943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2F7873-1C50-4901-B6BC-BA6BA299ED04}" type="pres">
      <dgm:prSet presAssocID="{3A85DA48-007D-4104-BA15-2BCCB82C6AF1}" presName="root1" presStyleCnt="0"/>
      <dgm:spPr/>
    </dgm:pt>
    <dgm:pt modelId="{6460869F-89CB-49E1-8CB0-275342140ECB}" type="pres">
      <dgm:prSet presAssocID="{3A85DA48-007D-4104-BA15-2BCCB82C6AF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DDDAC8-831F-4607-8A15-C994E7B14AC5}" type="pres">
      <dgm:prSet presAssocID="{3A85DA48-007D-4104-BA15-2BCCB82C6AF1}" presName="level2hierChild" presStyleCnt="0"/>
      <dgm:spPr/>
    </dgm:pt>
    <dgm:pt modelId="{FFBD9B21-B356-43F8-AADD-1FCC4D82DA5E}" type="pres">
      <dgm:prSet presAssocID="{D3ABB74D-A320-41EE-A1C2-A468A52330A8}" presName="conn2-1" presStyleLbl="parChTrans1D2" presStyleIdx="0" presStyleCnt="8"/>
      <dgm:spPr/>
      <dgm:t>
        <a:bodyPr/>
        <a:lstStyle/>
        <a:p>
          <a:endParaRPr lang="ru-RU"/>
        </a:p>
      </dgm:t>
    </dgm:pt>
    <dgm:pt modelId="{D6738B1E-46FE-484F-B600-E1A10C975324}" type="pres">
      <dgm:prSet presAssocID="{D3ABB74D-A320-41EE-A1C2-A468A52330A8}" presName="connTx" presStyleLbl="parChTrans1D2" presStyleIdx="0" presStyleCnt="8"/>
      <dgm:spPr/>
      <dgm:t>
        <a:bodyPr/>
        <a:lstStyle/>
        <a:p>
          <a:endParaRPr lang="ru-RU"/>
        </a:p>
      </dgm:t>
    </dgm:pt>
    <dgm:pt modelId="{7DF36228-B9D4-4302-B0F3-7FC26F838B24}" type="pres">
      <dgm:prSet presAssocID="{54485715-F85E-4C82-BFC7-1FB19CA2D22B}" presName="root2" presStyleCnt="0"/>
      <dgm:spPr/>
    </dgm:pt>
    <dgm:pt modelId="{0ED40E7B-1B71-4B21-BE8E-A07549C2826B}" type="pres">
      <dgm:prSet presAssocID="{54485715-F85E-4C82-BFC7-1FB19CA2D22B}" presName="LevelTwoTextNode" presStyleLbl="node2" presStyleIdx="0" presStyleCnt="8" custScaleX="2307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997D3C-DE4D-4D0D-B43D-ADFA7FC22A92}" type="pres">
      <dgm:prSet presAssocID="{54485715-F85E-4C82-BFC7-1FB19CA2D22B}" presName="level3hierChild" presStyleCnt="0"/>
      <dgm:spPr/>
    </dgm:pt>
    <dgm:pt modelId="{365178EA-0EC0-477A-9BAE-DF3A0018E567}" type="pres">
      <dgm:prSet presAssocID="{AE676EB0-D00E-4CF5-B2A4-8FA45642D46E}" presName="conn2-1" presStyleLbl="parChTrans1D2" presStyleIdx="1" presStyleCnt="8"/>
      <dgm:spPr/>
      <dgm:t>
        <a:bodyPr/>
        <a:lstStyle/>
        <a:p>
          <a:endParaRPr lang="ru-RU"/>
        </a:p>
      </dgm:t>
    </dgm:pt>
    <dgm:pt modelId="{33B1C481-A9C9-4D5B-A956-6ACF95A97DB6}" type="pres">
      <dgm:prSet presAssocID="{AE676EB0-D00E-4CF5-B2A4-8FA45642D46E}" presName="connTx" presStyleLbl="parChTrans1D2" presStyleIdx="1" presStyleCnt="8"/>
      <dgm:spPr/>
      <dgm:t>
        <a:bodyPr/>
        <a:lstStyle/>
        <a:p>
          <a:endParaRPr lang="ru-RU"/>
        </a:p>
      </dgm:t>
    </dgm:pt>
    <dgm:pt modelId="{1C8327FB-EE64-4589-A209-7B20A8CEC9B8}" type="pres">
      <dgm:prSet presAssocID="{04B883E1-0F8F-47D7-A7FF-20897808F92E}" presName="root2" presStyleCnt="0"/>
      <dgm:spPr/>
    </dgm:pt>
    <dgm:pt modelId="{2B47334A-62F2-417E-B1C3-7268D59463AE}" type="pres">
      <dgm:prSet presAssocID="{04B883E1-0F8F-47D7-A7FF-20897808F92E}" presName="LevelTwoTextNode" presStyleLbl="node2" presStyleIdx="1" presStyleCnt="8" custScaleX="2303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5D93AB-556B-493C-BFFB-A0FCD166A2EE}" type="pres">
      <dgm:prSet presAssocID="{04B883E1-0F8F-47D7-A7FF-20897808F92E}" presName="level3hierChild" presStyleCnt="0"/>
      <dgm:spPr/>
    </dgm:pt>
    <dgm:pt modelId="{0FB990CE-B8C5-4D77-A3E5-748262308A63}" type="pres">
      <dgm:prSet presAssocID="{14076F68-7AD3-4CE5-9DF6-EB6C1CF5B492}" presName="conn2-1" presStyleLbl="parChTrans1D2" presStyleIdx="2" presStyleCnt="8"/>
      <dgm:spPr/>
      <dgm:t>
        <a:bodyPr/>
        <a:lstStyle/>
        <a:p>
          <a:endParaRPr lang="ru-RU"/>
        </a:p>
      </dgm:t>
    </dgm:pt>
    <dgm:pt modelId="{9757A497-7785-4BE0-A99D-46537452E6DD}" type="pres">
      <dgm:prSet presAssocID="{14076F68-7AD3-4CE5-9DF6-EB6C1CF5B492}" presName="connTx" presStyleLbl="parChTrans1D2" presStyleIdx="2" presStyleCnt="8"/>
      <dgm:spPr/>
      <dgm:t>
        <a:bodyPr/>
        <a:lstStyle/>
        <a:p>
          <a:endParaRPr lang="ru-RU"/>
        </a:p>
      </dgm:t>
    </dgm:pt>
    <dgm:pt modelId="{D2509DAE-31D9-485F-9363-486E23CBE42C}" type="pres">
      <dgm:prSet presAssocID="{7FFB0934-229E-44B5-AFDD-E97595970F5E}" presName="root2" presStyleCnt="0"/>
      <dgm:spPr/>
    </dgm:pt>
    <dgm:pt modelId="{0FF3B225-4678-4A07-9259-F21DFF01F162}" type="pres">
      <dgm:prSet presAssocID="{7FFB0934-229E-44B5-AFDD-E97595970F5E}" presName="LevelTwoTextNode" presStyleLbl="node2" presStyleIdx="2" presStyleCnt="8" custScaleX="2303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F3E82D-FAED-46E2-A930-2AFE7B616A17}" type="pres">
      <dgm:prSet presAssocID="{7FFB0934-229E-44B5-AFDD-E97595970F5E}" presName="level3hierChild" presStyleCnt="0"/>
      <dgm:spPr/>
    </dgm:pt>
    <dgm:pt modelId="{42354C2A-0230-43B8-95CF-886B3C73E123}" type="pres">
      <dgm:prSet presAssocID="{FAD6587D-346F-41B0-938C-E315C669959D}" presName="conn2-1" presStyleLbl="parChTrans1D2" presStyleIdx="3" presStyleCnt="8"/>
      <dgm:spPr/>
      <dgm:t>
        <a:bodyPr/>
        <a:lstStyle/>
        <a:p>
          <a:endParaRPr lang="ru-RU"/>
        </a:p>
      </dgm:t>
    </dgm:pt>
    <dgm:pt modelId="{045F4366-8E93-49DD-A3FA-1761238697CC}" type="pres">
      <dgm:prSet presAssocID="{FAD6587D-346F-41B0-938C-E315C669959D}" presName="connTx" presStyleLbl="parChTrans1D2" presStyleIdx="3" presStyleCnt="8"/>
      <dgm:spPr/>
      <dgm:t>
        <a:bodyPr/>
        <a:lstStyle/>
        <a:p>
          <a:endParaRPr lang="ru-RU"/>
        </a:p>
      </dgm:t>
    </dgm:pt>
    <dgm:pt modelId="{8AACD4C9-159E-46E7-83BE-17A28A2F7090}" type="pres">
      <dgm:prSet presAssocID="{B7144E9C-AEF2-4F32-9C75-7EA01C4BCD72}" presName="root2" presStyleCnt="0"/>
      <dgm:spPr/>
    </dgm:pt>
    <dgm:pt modelId="{205B71B0-AD05-407D-AE3B-82728E9556ED}" type="pres">
      <dgm:prSet presAssocID="{B7144E9C-AEF2-4F32-9C75-7EA01C4BCD72}" presName="LevelTwoTextNode" presStyleLbl="node2" presStyleIdx="3" presStyleCnt="8" custScaleX="2309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DADC78-0DDF-4F27-92AB-E06FCF1E7F3D}" type="pres">
      <dgm:prSet presAssocID="{B7144E9C-AEF2-4F32-9C75-7EA01C4BCD72}" presName="level3hierChild" presStyleCnt="0"/>
      <dgm:spPr/>
    </dgm:pt>
    <dgm:pt modelId="{A14102F8-0B9D-4D16-A2B2-CB110B15F02A}" type="pres">
      <dgm:prSet presAssocID="{1AE8C406-14C8-4435-A248-3A9AA44CEF47}" presName="conn2-1" presStyleLbl="parChTrans1D2" presStyleIdx="4" presStyleCnt="8"/>
      <dgm:spPr/>
      <dgm:t>
        <a:bodyPr/>
        <a:lstStyle/>
        <a:p>
          <a:endParaRPr lang="ru-RU"/>
        </a:p>
      </dgm:t>
    </dgm:pt>
    <dgm:pt modelId="{F840678B-DB01-4DA8-B4CC-D38D595566DC}" type="pres">
      <dgm:prSet presAssocID="{1AE8C406-14C8-4435-A248-3A9AA44CEF47}" presName="connTx" presStyleLbl="parChTrans1D2" presStyleIdx="4" presStyleCnt="8"/>
      <dgm:spPr/>
      <dgm:t>
        <a:bodyPr/>
        <a:lstStyle/>
        <a:p>
          <a:endParaRPr lang="ru-RU"/>
        </a:p>
      </dgm:t>
    </dgm:pt>
    <dgm:pt modelId="{BB3E0B40-D9A0-4233-AD19-1DBB1532A269}" type="pres">
      <dgm:prSet presAssocID="{D457D23D-1BF1-4BEA-AAE6-DB699B4DE25F}" presName="root2" presStyleCnt="0"/>
      <dgm:spPr/>
    </dgm:pt>
    <dgm:pt modelId="{E617DECD-0E28-4C59-B76E-69A99153FDB6}" type="pres">
      <dgm:prSet presAssocID="{D457D23D-1BF1-4BEA-AAE6-DB699B4DE25F}" presName="LevelTwoTextNode" presStyleLbl="node2" presStyleIdx="4" presStyleCnt="8" custScaleX="2312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7971EB-0FB9-4B0F-B9AC-0EA316EBCCE7}" type="pres">
      <dgm:prSet presAssocID="{D457D23D-1BF1-4BEA-AAE6-DB699B4DE25F}" presName="level3hierChild" presStyleCnt="0"/>
      <dgm:spPr/>
    </dgm:pt>
    <dgm:pt modelId="{C438D205-698D-4793-946D-284A0D6D0CF7}" type="pres">
      <dgm:prSet presAssocID="{0D60670F-0E25-4A6D-9096-B74AB5D4A4AB}" presName="conn2-1" presStyleLbl="parChTrans1D2" presStyleIdx="5" presStyleCnt="8"/>
      <dgm:spPr/>
      <dgm:t>
        <a:bodyPr/>
        <a:lstStyle/>
        <a:p>
          <a:endParaRPr lang="ru-RU"/>
        </a:p>
      </dgm:t>
    </dgm:pt>
    <dgm:pt modelId="{DFC6B404-C078-46C2-8223-E80EBB5E3CE3}" type="pres">
      <dgm:prSet presAssocID="{0D60670F-0E25-4A6D-9096-B74AB5D4A4AB}" presName="connTx" presStyleLbl="parChTrans1D2" presStyleIdx="5" presStyleCnt="8"/>
      <dgm:spPr/>
      <dgm:t>
        <a:bodyPr/>
        <a:lstStyle/>
        <a:p>
          <a:endParaRPr lang="ru-RU"/>
        </a:p>
      </dgm:t>
    </dgm:pt>
    <dgm:pt modelId="{BF3CFD8D-7138-4BEF-8F86-0944260238C3}" type="pres">
      <dgm:prSet presAssocID="{6F03C6E5-9622-4C17-876F-7CC3FB33F418}" presName="root2" presStyleCnt="0"/>
      <dgm:spPr/>
    </dgm:pt>
    <dgm:pt modelId="{DD084854-D986-44E6-9ABE-CC43FAE65EAE}" type="pres">
      <dgm:prSet presAssocID="{6F03C6E5-9622-4C17-876F-7CC3FB33F418}" presName="LevelTwoTextNode" presStyleLbl="node2" presStyleIdx="5" presStyleCnt="8" custScaleX="2307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8D6F67-AAC9-421C-BB32-787C0585513E}" type="pres">
      <dgm:prSet presAssocID="{6F03C6E5-9622-4C17-876F-7CC3FB33F418}" presName="level3hierChild" presStyleCnt="0"/>
      <dgm:spPr/>
    </dgm:pt>
    <dgm:pt modelId="{18722645-7948-4322-804A-7DA1FBCD29D7}" type="pres">
      <dgm:prSet presAssocID="{42B13129-8637-4A88-8BF5-3C6ACF062E6F}" presName="conn2-1" presStyleLbl="parChTrans1D2" presStyleIdx="6" presStyleCnt="8"/>
      <dgm:spPr/>
      <dgm:t>
        <a:bodyPr/>
        <a:lstStyle/>
        <a:p>
          <a:endParaRPr lang="ru-RU"/>
        </a:p>
      </dgm:t>
    </dgm:pt>
    <dgm:pt modelId="{A792B1E9-8BE3-4DF5-9E7A-07D2DB61CA0F}" type="pres">
      <dgm:prSet presAssocID="{42B13129-8637-4A88-8BF5-3C6ACF062E6F}" presName="connTx" presStyleLbl="parChTrans1D2" presStyleIdx="6" presStyleCnt="8"/>
      <dgm:spPr/>
      <dgm:t>
        <a:bodyPr/>
        <a:lstStyle/>
        <a:p>
          <a:endParaRPr lang="ru-RU"/>
        </a:p>
      </dgm:t>
    </dgm:pt>
    <dgm:pt modelId="{1512A86A-F53F-4631-8F95-438401EC295C}" type="pres">
      <dgm:prSet presAssocID="{B7DE1FBB-CF41-43DF-AB23-E235A2C737F3}" presName="root2" presStyleCnt="0"/>
      <dgm:spPr/>
    </dgm:pt>
    <dgm:pt modelId="{F8CD33C6-3065-4EDC-8FB1-D2C3D2FDF9F1}" type="pres">
      <dgm:prSet presAssocID="{B7DE1FBB-CF41-43DF-AB23-E235A2C737F3}" presName="LevelTwoTextNode" presStyleLbl="node2" presStyleIdx="6" presStyleCnt="8" custScaleX="231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C9FC03-D2B0-4915-821D-124F880D6682}" type="pres">
      <dgm:prSet presAssocID="{B7DE1FBB-CF41-43DF-AB23-E235A2C737F3}" presName="level3hierChild" presStyleCnt="0"/>
      <dgm:spPr/>
    </dgm:pt>
    <dgm:pt modelId="{AB0F460E-3310-43E1-ADD7-4E900116F029}" type="pres">
      <dgm:prSet presAssocID="{2230F37B-8794-4B38-8E3E-E270A677458C}" presName="conn2-1" presStyleLbl="parChTrans1D2" presStyleIdx="7" presStyleCnt="8"/>
      <dgm:spPr/>
      <dgm:t>
        <a:bodyPr/>
        <a:lstStyle/>
        <a:p>
          <a:endParaRPr lang="ru-RU"/>
        </a:p>
      </dgm:t>
    </dgm:pt>
    <dgm:pt modelId="{F7D0CE51-E3C0-416C-BEF1-68859F030E2C}" type="pres">
      <dgm:prSet presAssocID="{2230F37B-8794-4B38-8E3E-E270A677458C}" presName="connTx" presStyleLbl="parChTrans1D2" presStyleIdx="7" presStyleCnt="8"/>
      <dgm:spPr/>
      <dgm:t>
        <a:bodyPr/>
        <a:lstStyle/>
        <a:p>
          <a:endParaRPr lang="ru-RU"/>
        </a:p>
      </dgm:t>
    </dgm:pt>
    <dgm:pt modelId="{7CC31195-AD99-43B7-93B7-630E57EE82D8}" type="pres">
      <dgm:prSet presAssocID="{E08558E0-EDB3-40B1-899B-990BD9F7B4C4}" presName="root2" presStyleCnt="0"/>
      <dgm:spPr/>
    </dgm:pt>
    <dgm:pt modelId="{8E16C4CD-6B0E-435C-A95E-8B9152CC05EC}" type="pres">
      <dgm:prSet presAssocID="{E08558E0-EDB3-40B1-899B-990BD9F7B4C4}" presName="LevelTwoTextNode" presStyleLbl="node2" presStyleIdx="7" presStyleCnt="8" custScaleX="2315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A35718-2832-4399-8B64-C80298CF6A05}" type="pres">
      <dgm:prSet presAssocID="{E08558E0-EDB3-40B1-899B-990BD9F7B4C4}" presName="level3hierChild" presStyleCnt="0"/>
      <dgm:spPr/>
    </dgm:pt>
  </dgm:ptLst>
  <dgm:cxnLst>
    <dgm:cxn modelId="{7C8C00D3-225A-45E0-96D7-BCDFE3944EDF}" type="presOf" srcId="{0D60670F-0E25-4A6D-9096-B74AB5D4A4AB}" destId="{DFC6B404-C078-46C2-8223-E80EBB5E3CE3}" srcOrd="1" destOrd="0" presId="urn:microsoft.com/office/officeart/2008/layout/HorizontalMultiLevelHierarchy"/>
    <dgm:cxn modelId="{A73FA20E-FB91-4214-AA06-0880AA709619}" srcId="{3A85DA48-007D-4104-BA15-2BCCB82C6AF1}" destId="{B7DE1FBB-CF41-43DF-AB23-E235A2C737F3}" srcOrd="6" destOrd="0" parTransId="{42B13129-8637-4A88-8BF5-3C6ACF062E6F}" sibTransId="{10DFE43F-7C59-4155-B481-0D0870AB34F0}"/>
    <dgm:cxn modelId="{7252AAA6-BE65-42DD-ADCF-90DDA5545C79}" type="presOf" srcId="{14076F68-7AD3-4CE5-9DF6-EB6C1CF5B492}" destId="{0FB990CE-B8C5-4D77-A3E5-748262308A63}" srcOrd="0" destOrd="0" presId="urn:microsoft.com/office/officeart/2008/layout/HorizontalMultiLevelHierarchy"/>
    <dgm:cxn modelId="{92D38949-1C2E-48F3-8448-CE6E5581CB9D}" type="presOf" srcId="{D3ABB74D-A320-41EE-A1C2-A468A52330A8}" destId="{FFBD9B21-B356-43F8-AADD-1FCC4D82DA5E}" srcOrd="0" destOrd="0" presId="urn:microsoft.com/office/officeart/2008/layout/HorizontalMultiLevelHierarchy"/>
    <dgm:cxn modelId="{A959EA2F-DE53-4504-A05F-B629237AA087}" type="presOf" srcId="{42B13129-8637-4A88-8BF5-3C6ACF062E6F}" destId="{A792B1E9-8BE3-4DF5-9E7A-07D2DB61CA0F}" srcOrd="1" destOrd="0" presId="urn:microsoft.com/office/officeart/2008/layout/HorizontalMultiLevelHierarchy"/>
    <dgm:cxn modelId="{FD0599A4-CB58-4617-B163-F2AB65AD716B}" srcId="{3A85DA48-007D-4104-BA15-2BCCB82C6AF1}" destId="{04B883E1-0F8F-47D7-A7FF-20897808F92E}" srcOrd="1" destOrd="0" parTransId="{AE676EB0-D00E-4CF5-B2A4-8FA45642D46E}" sibTransId="{8676122D-951E-4183-B449-5BD48B76BBD4}"/>
    <dgm:cxn modelId="{766B999F-8E10-4690-874F-CC8BFAF661FF}" type="presOf" srcId="{B7DE1FBB-CF41-43DF-AB23-E235A2C737F3}" destId="{F8CD33C6-3065-4EDC-8FB1-D2C3D2FDF9F1}" srcOrd="0" destOrd="0" presId="urn:microsoft.com/office/officeart/2008/layout/HorizontalMultiLevelHierarchy"/>
    <dgm:cxn modelId="{651536E6-D890-4060-A172-3C72EF703C50}" type="presOf" srcId="{6F03C6E5-9622-4C17-876F-7CC3FB33F418}" destId="{DD084854-D986-44E6-9ABE-CC43FAE65EAE}" srcOrd="0" destOrd="0" presId="urn:microsoft.com/office/officeart/2008/layout/HorizontalMultiLevelHierarchy"/>
    <dgm:cxn modelId="{43D97F1B-CCCD-40C3-8646-066A51EF93FC}" type="presOf" srcId="{AE676EB0-D00E-4CF5-B2A4-8FA45642D46E}" destId="{365178EA-0EC0-477A-9BAE-DF3A0018E567}" srcOrd="0" destOrd="0" presId="urn:microsoft.com/office/officeart/2008/layout/HorizontalMultiLevelHierarchy"/>
    <dgm:cxn modelId="{8F7B05A8-4962-446A-B382-1E652F36700F}" srcId="{3A85DA48-007D-4104-BA15-2BCCB82C6AF1}" destId="{E08558E0-EDB3-40B1-899B-990BD9F7B4C4}" srcOrd="7" destOrd="0" parTransId="{2230F37B-8794-4B38-8E3E-E270A677458C}" sibTransId="{5206CB4F-4BD8-454E-BCD6-F57DCE5711DC}"/>
    <dgm:cxn modelId="{23B878EC-F0FD-4774-ACE3-0D3A1E6E64B7}" type="presOf" srcId="{42B13129-8637-4A88-8BF5-3C6ACF062E6F}" destId="{18722645-7948-4322-804A-7DA1FBCD29D7}" srcOrd="0" destOrd="0" presId="urn:microsoft.com/office/officeart/2008/layout/HorizontalMultiLevelHierarchy"/>
    <dgm:cxn modelId="{F7D3260A-4751-4E7D-8A1D-C11D915512C2}" type="presOf" srcId="{DAD05384-1276-455D-AAA2-5A0BA4C39434}" destId="{309FDD9F-6DE6-4D9F-8EE4-4752648480E5}" srcOrd="0" destOrd="0" presId="urn:microsoft.com/office/officeart/2008/layout/HorizontalMultiLevelHierarchy"/>
    <dgm:cxn modelId="{EC800FDC-FB91-4AB6-BCC5-C1A857014E82}" type="presOf" srcId="{2230F37B-8794-4B38-8E3E-E270A677458C}" destId="{F7D0CE51-E3C0-416C-BEF1-68859F030E2C}" srcOrd="1" destOrd="0" presId="urn:microsoft.com/office/officeart/2008/layout/HorizontalMultiLevelHierarchy"/>
    <dgm:cxn modelId="{0019315B-9F7F-43BA-ACBF-E5B9263443D4}" type="presOf" srcId="{B7144E9C-AEF2-4F32-9C75-7EA01C4BCD72}" destId="{205B71B0-AD05-407D-AE3B-82728E9556ED}" srcOrd="0" destOrd="0" presId="urn:microsoft.com/office/officeart/2008/layout/HorizontalMultiLevelHierarchy"/>
    <dgm:cxn modelId="{BA63102A-F7C7-4289-9B47-EBB2555EF168}" type="presOf" srcId="{FAD6587D-346F-41B0-938C-E315C669959D}" destId="{42354C2A-0230-43B8-95CF-886B3C73E123}" srcOrd="0" destOrd="0" presId="urn:microsoft.com/office/officeart/2008/layout/HorizontalMultiLevelHierarchy"/>
    <dgm:cxn modelId="{13A98A12-7F81-471E-9C35-1E296712AC08}" type="presOf" srcId="{54485715-F85E-4C82-BFC7-1FB19CA2D22B}" destId="{0ED40E7B-1B71-4B21-BE8E-A07549C2826B}" srcOrd="0" destOrd="0" presId="urn:microsoft.com/office/officeart/2008/layout/HorizontalMultiLevelHierarchy"/>
    <dgm:cxn modelId="{A231A1C0-91B1-4E59-B273-EFEA99137FC5}" type="presOf" srcId="{D3ABB74D-A320-41EE-A1C2-A468A52330A8}" destId="{D6738B1E-46FE-484F-B600-E1A10C975324}" srcOrd="1" destOrd="0" presId="urn:microsoft.com/office/officeart/2008/layout/HorizontalMultiLevelHierarchy"/>
    <dgm:cxn modelId="{F620E923-626C-41DF-A385-2A711DCD50E4}" type="presOf" srcId="{0D60670F-0E25-4A6D-9096-B74AB5D4A4AB}" destId="{C438D205-698D-4793-946D-284A0D6D0CF7}" srcOrd="0" destOrd="0" presId="urn:microsoft.com/office/officeart/2008/layout/HorizontalMultiLevelHierarchy"/>
    <dgm:cxn modelId="{E93AE03E-DC25-4BE2-A8B1-C194C9471014}" type="presOf" srcId="{D457D23D-1BF1-4BEA-AAE6-DB699B4DE25F}" destId="{E617DECD-0E28-4C59-B76E-69A99153FDB6}" srcOrd="0" destOrd="0" presId="urn:microsoft.com/office/officeart/2008/layout/HorizontalMultiLevelHierarchy"/>
    <dgm:cxn modelId="{54299616-CF6B-4B87-8D1D-A1935297BEDC}" type="presOf" srcId="{1AE8C406-14C8-4435-A248-3A9AA44CEF47}" destId="{F840678B-DB01-4DA8-B4CC-D38D595566DC}" srcOrd="1" destOrd="0" presId="urn:microsoft.com/office/officeart/2008/layout/HorizontalMultiLevelHierarchy"/>
    <dgm:cxn modelId="{636D5460-4078-4AE7-B7BC-6C75A5C4C77E}" type="presOf" srcId="{1AE8C406-14C8-4435-A248-3A9AA44CEF47}" destId="{A14102F8-0B9D-4D16-A2B2-CB110B15F02A}" srcOrd="0" destOrd="0" presId="urn:microsoft.com/office/officeart/2008/layout/HorizontalMultiLevelHierarchy"/>
    <dgm:cxn modelId="{85F40023-2E69-49A9-8C07-0E4597247C40}" type="presOf" srcId="{3A85DA48-007D-4104-BA15-2BCCB82C6AF1}" destId="{6460869F-89CB-49E1-8CB0-275342140ECB}" srcOrd="0" destOrd="0" presId="urn:microsoft.com/office/officeart/2008/layout/HorizontalMultiLevelHierarchy"/>
    <dgm:cxn modelId="{E89E65BF-0EAD-4018-B8C1-18F8D188F380}" srcId="{3A85DA48-007D-4104-BA15-2BCCB82C6AF1}" destId="{B7144E9C-AEF2-4F32-9C75-7EA01C4BCD72}" srcOrd="3" destOrd="0" parTransId="{FAD6587D-346F-41B0-938C-E315C669959D}" sibTransId="{17FA4BF1-FEDD-496E-9DCE-6E671452CA7E}"/>
    <dgm:cxn modelId="{1132843B-41BF-4FAA-81F8-21B8E9159315}" type="presOf" srcId="{7FFB0934-229E-44B5-AFDD-E97595970F5E}" destId="{0FF3B225-4678-4A07-9259-F21DFF01F162}" srcOrd="0" destOrd="0" presId="urn:microsoft.com/office/officeart/2008/layout/HorizontalMultiLevelHierarchy"/>
    <dgm:cxn modelId="{C764C34C-C1A6-4972-9985-7F515CA22A6C}" srcId="{3A85DA48-007D-4104-BA15-2BCCB82C6AF1}" destId="{D457D23D-1BF1-4BEA-AAE6-DB699B4DE25F}" srcOrd="4" destOrd="0" parTransId="{1AE8C406-14C8-4435-A248-3A9AA44CEF47}" sibTransId="{139993A4-7304-4A0C-B5AC-A9F35EC42CB1}"/>
    <dgm:cxn modelId="{EEF07F24-8971-4C38-88FF-0DE64D7C1EEF}" srcId="{DAD05384-1276-455D-AAA2-5A0BA4C39434}" destId="{3A85DA48-007D-4104-BA15-2BCCB82C6AF1}" srcOrd="0" destOrd="0" parTransId="{F4CD7402-E3CF-41AD-B492-2CB7DEF41EE4}" sibTransId="{7C67C81E-A631-4E82-8DB6-BB96DD9F4CDE}"/>
    <dgm:cxn modelId="{BB1E56A0-1DAC-42E2-8F4B-5EF4CE58FE0D}" type="presOf" srcId="{14076F68-7AD3-4CE5-9DF6-EB6C1CF5B492}" destId="{9757A497-7785-4BE0-A99D-46537452E6DD}" srcOrd="1" destOrd="0" presId="urn:microsoft.com/office/officeart/2008/layout/HorizontalMultiLevelHierarchy"/>
    <dgm:cxn modelId="{51BD2FE6-9901-4CB7-B25A-A7F36EA44E9A}" type="presOf" srcId="{E08558E0-EDB3-40B1-899B-990BD9F7B4C4}" destId="{8E16C4CD-6B0E-435C-A95E-8B9152CC05EC}" srcOrd="0" destOrd="0" presId="urn:microsoft.com/office/officeart/2008/layout/HorizontalMultiLevelHierarchy"/>
    <dgm:cxn modelId="{41536434-94B1-476D-94E1-73E1FADCE0DE}" type="presOf" srcId="{FAD6587D-346F-41B0-938C-E315C669959D}" destId="{045F4366-8E93-49DD-A3FA-1761238697CC}" srcOrd="1" destOrd="0" presId="urn:microsoft.com/office/officeart/2008/layout/HorizontalMultiLevelHierarchy"/>
    <dgm:cxn modelId="{C9710C3C-B255-4AEA-B889-CC8B06FAD002}" type="presOf" srcId="{04B883E1-0F8F-47D7-A7FF-20897808F92E}" destId="{2B47334A-62F2-417E-B1C3-7268D59463AE}" srcOrd="0" destOrd="0" presId="urn:microsoft.com/office/officeart/2008/layout/HorizontalMultiLevelHierarchy"/>
    <dgm:cxn modelId="{06099A3D-55F5-44F7-AE4E-D877F0B59B13}" type="presOf" srcId="{2230F37B-8794-4B38-8E3E-E270A677458C}" destId="{AB0F460E-3310-43E1-ADD7-4E900116F029}" srcOrd="0" destOrd="0" presId="urn:microsoft.com/office/officeart/2008/layout/HorizontalMultiLevelHierarchy"/>
    <dgm:cxn modelId="{4E1A90AF-88A5-41AB-9FEF-7A2B81F28F3F}" srcId="{3A85DA48-007D-4104-BA15-2BCCB82C6AF1}" destId="{6F03C6E5-9622-4C17-876F-7CC3FB33F418}" srcOrd="5" destOrd="0" parTransId="{0D60670F-0E25-4A6D-9096-B74AB5D4A4AB}" sibTransId="{AFB9DF63-071F-4367-BDF5-669A5310E5DA}"/>
    <dgm:cxn modelId="{EFB00288-06B5-4B38-9FBE-8820D9968AB1}" type="presOf" srcId="{AE676EB0-D00E-4CF5-B2A4-8FA45642D46E}" destId="{33B1C481-A9C9-4D5B-A956-6ACF95A97DB6}" srcOrd="1" destOrd="0" presId="urn:microsoft.com/office/officeart/2008/layout/HorizontalMultiLevelHierarchy"/>
    <dgm:cxn modelId="{771F777E-E46A-4388-8366-8882894F464C}" srcId="{3A85DA48-007D-4104-BA15-2BCCB82C6AF1}" destId="{7FFB0934-229E-44B5-AFDD-E97595970F5E}" srcOrd="2" destOrd="0" parTransId="{14076F68-7AD3-4CE5-9DF6-EB6C1CF5B492}" sibTransId="{9332FC27-CF1E-4070-A868-EC1FE252D087}"/>
    <dgm:cxn modelId="{89FF1D8D-DEBF-4977-9B54-C3C6DEEDF0D8}" srcId="{3A85DA48-007D-4104-BA15-2BCCB82C6AF1}" destId="{54485715-F85E-4C82-BFC7-1FB19CA2D22B}" srcOrd="0" destOrd="0" parTransId="{D3ABB74D-A320-41EE-A1C2-A468A52330A8}" sibTransId="{1E9091A6-324A-4D2E-AB3D-BFC6F2C65CB9}"/>
    <dgm:cxn modelId="{9A21CE66-69C4-4DF2-B608-F73C895377DE}" type="presParOf" srcId="{309FDD9F-6DE6-4D9F-8EE4-4752648480E5}" destId="{572F7873-1C50-4901-B6BC-BA6BA299ED04}" srcOrd="0" destOrd="0" presId="urn:microsoft.com/office/officeart/2008/layout/HorizontalMultiLevelHierarchy"/>
    <dgm:cxn modelId="{314BAED6-AE6A-429A-BA64-E3516E168C45}" type="presParOf" srcId="{572F7873-1C50-4901-B6BC-BA6BA299ED04}" destId="{6460869F-89CB-49E1-8CB0-275342140ECB}" srcOrd="0" destOrd="0" presId="urn:microsoft.com/office/officeart/2008/layout/HorizontalMultiLevelHierarchy"/>
    <dgm:cxn modelId="{8E35DB73-7734-41B6-89C4-ADA66E066B72}" type="presParOf" srcId="{572F7873-1C50-4901-B6BC-BA6BA299ED04}" destId="{68DDDAC8-831F-4607-8A15-C994E7B14AC5}" srcOrd="1" destOrd="0" presId="urn:microsoft.com/office/officeart/2008/layout/HorizontalMultiLevelHierarchy"/>
    <dgm:cxn modelId="{FC830936-D906-4F49-A5CE-9A918280B8EA}" type="presParOf" srcId="{68DDDAC8-831F-4607-8A15-C994E7B14AC5}" destId="{FFBD9B21-B356-43F8-AADD-1FCC4D82DA5E}" srcOrd="0" destOrd="0" presId="urn:microsoft.com/office/officeart/2008/layout/HorizontalMultiLevelHierarchy"/>
    <dgm:cxn modelId="{6BCD27BA-23F7-43D9-AA81-963F2F12C7D7}" type="presParOf" srcId="{FFBD9B21-B356-43F8-AADD-1FCC4D82DA5E}" destId="{D6738B1E-46FE-484F-B600-E1A10C975324}" srcOrd="0" destOrd="0" presId="urn:microsoft.com/office/officeart/2008/layout/HorizontalMultiLevelHierarchy"/>
    <dgm:cxn modelId="{C1FFE817-4F15-4EE6-B832-CE37717F8579}" type="presParOf" srcId="{68DDDAC8-831F-4607-8A15-C994E7B14AC5}" destId="{7DF36228-B9D4-4302-B0F3-7FC26F838B24}" srcOrd="1" destOrd="0" presId="urn:microsoft.com/office/officeart/2008/layout/HorizontalMultiLevelHierarchy"/>
    <dgm:cxn modelId="{DA2AE158-9144-42CE-B6DD-8A6E7257D624}" type="presParOf" srcId="{7DF36228-B9D4-4302-B0F3-7FC26F838B24}" destId="{0ED40E7B-1B71-4B21-BE8E-A07549C2826B}" srcOrd="0" destOrd="0" presId="urn:microsoft.com/office/officeart/2008/layout/HorizontalMultiLevelHierarchy"/>
    <dgm:cxn modelId="{9DB8A6F3-9FA5-437C-91FB-731AEBB10365}" type="presParOf" srcId="{7DF36228-B9D4-4302-B0F3-7FC26F838B24}" destId="{CA997D3C-DE4D-4D0D-B43D-ADFA7FC22A92}" srcOrd="1" destOrd="0" presId="urn:microsoft.com/office/officeart/2008/layout/HorizontalMultiLevelHierarchy"/>
    <dgm:cxn modelId="{2D2D906C-2C11-482D-A526-6F4DF1A325DB}" type="presParOf" srcId="{68DDDAC8-831F-4607-8A15-C994E7B14AC5}" destId="{365178EA-0EC0-477A-9BAE-DF3A0018E567}" srcOrd="2" destOrd="0" presId="urn:microsoft.com/office/officeart/2008/layout/HorizontalMultiLevelHierarchy"/>
    <dgm:cxn modelId="{DFAFC06F-76C2-41DA-936C-1942B665DE25}" type="presParOf" srcId="{365178EA-0EC0-477A-9BAE-DF3A0018E567}" destId="{33B1C481-A9C9-4D5B-A956-6ACF95A97DB6}" srcOrd="0" destOrd="0" presId="urn:microsoft.com/office/officeart/2008/layout/HorizontalMultiLevelHierarchy"/>
    <dgm:cxn modelId="{78C426FF-EC50-4BCB-A60E-BF1756C0647B}" type="presParOf" srcId="{68DDDAC8-831F-4607-8A15-C994E7B14AC5}" destId="{1C8327FB-EE64-4589-A209-7B20A8CEC9B8}" srcOrd="3" destOrd="0" presId="urn:microsoft.com/office/officeart/2008/layout/HorizontalMultiLevelHierarchy"/>
    <dgm:cxn modelId="{F8BEA5A5-A4F6-4731-A7BB-7F018E6E4DE7}" type="presParOf" srcId="{1C8327FB-EE64-4589-A209-7B20A8CEC9B8}" destId="{2B47334A-62F2-417E-B1C3-7268D59463AE}" srcOrd="0" destOrd="0" presId="urn:microsoft.com/office/officeart/2008/layout/HorizontalMultiLevelHierarchy"/>
    <dgm:cxn modelId="{EC2042AC-B4D3-4772-AE57-1B536A0812B7}" type="presParOf" srcId="{1C8327FB-EE64-4589-A209-7B20A8CEC9B8}" destId="{ED5D93AB-556B-493C-BFFB-A0FCD166A2EE}" srcOrd="1" destOrd="0" presId="urn:microsoft.com/office/officeart/2008/layout/HorizontalMultiLevelHierarchy"/>
    <dgm:cxn modelId="{F6780496-9CDD-4B06-86A1-7B3FAF331718}" type="presParOf" srcId="{68DDDAC8-831F-4607-8A15-C994E7B14AC5}" destId="{0FB990CE-B8C5-4D77-A3E5-748262308A63}" srcOrd="4" destOrd="0" presId="urn:microsoft.com/office/officeart/2008/layout/HorizontalMultiLevelHierarchy"/>
    <dgm:cxn modelId="{A5E9AC69-90A9-42F6-A4BA-33B46885DD3E}" type="presParOf" srcId="{0FB990CE-B8C5-4D77-A3E5-748262308A63}" destId="{9757A497-7785-4BE0-A99D-46537452E6DD}" srcOrd="0" destOrd="0" presId="urn:microsoft.com/office/officeart/2008/layout/HorizontalMultiLevelHierarchy"/>
    <dgm:cxn modelId="{7CDC250C-73C9-4C25-912A-E96CAA36D0B6}" type="presParOf" srcId="{68DDDAC8-831F-4607-8A15-C994E7B14AC5}" destId="{D2509DAE-31D9-485F-9363-486E23CBE42C}" srcOrd="5" destOrd="0" presId="urn:microsoft.com/office/officeart/2008/layout/HorizontalMultiLevelHierarchy"/>
    <dgm:cxn modelId="{D958EFCB-28FD-4746-97AC-BBE30487C80D}" type="presParOf" srcId="{D2509DAE-31D9-485F-9363-486E23CBE42C}" destId="{0FF3B225-4678-4A07-9259-F21DFF01F162}" srcOrd="0" destOrd="0" presId="urn:microsoft.com/office/officeart/2008/layout/HorizontalMultiLevelHierarchy"/>
    <dgm:cxn modelId="{85F49847-14F0-49C7-A1E0-4E1D5D282F4C}" type="presParOf" srcId="{D2509DAE-31D9-485F-9363-486E23CBE42C}" destId="{3CF3E82D-FAED-46E2-A930-2AFE7B616A17}" srcOrd="1" destOrd="0" presId="urn:microsoft.com/office/officeart/2008/layout/HorizontalMultiLevelHierarchy"/>
    <dgm:cxn modelId="{64FFDD5A-2BF0-4E6A-8EA9-3B9ABC5EAFA1}" type="presParOf" srcId="{68DDDAC8-831F-4607-8A15-C994E7B14AC5}" destId="{42354C2A-0230-43B8-95CF-886B3C73E123}" srcOrd="6" destOrd="0" presId="urn:microsoft.com/office/officeart/2008/layout/HorizontalMultiLevelHierarchy"/>
    <dgm:cxn modelId="{256EF7DE-CB87-4826-8DE2-72474DB10635}" type="presParOf" srcId="{42354C2A-0230-43B8-95CF-886B3C73E123}" destId="{045F4366-8E93-49DD-A3FA-1761238697CC}" srcOrd="0" destOrd="0" presId="urn:microsoft.com/office/officeart/2008/layout/HorizontalMultiLevelHierarchy"/>
    <dgm:cxn modelId="{11657D74-CC40-4691-A3C1-0D078FE0F234}" type="presParOf" srcId="{68DDDAC8-831F-4607-8A15-C994E7B14AC5}" destId="{8AACD4C9-159E-46E7-83BE-17A28A2F7090}" srcOrd="7" destOrd="0" presId="urn:microsoft.com/office/officeart/2008/layout/HorizontalMultiLevelHierarchy"/>
    <dgm:cxn modelId="{A478F208-E4FC-45BD-AEF8-4128E33CD5EF}" type="presParOf" srcId="{8AACD4C9-159E-46E7-83BE-17A28A2F7090}" destId="{205B71B0-AD05-407D-AE3B-82728E9556ED}" srcOrd="0" destOrd="0" presId="urn:microsoft.com/office/officeart/2008/layout/HorizontalMultiLevelHierarchy"/>
    <dgm:cxn modelId="{D16C9A07-8847-408A-A91F-0BD73E0F894C}" type="presParOf" srcId="{8AACD4C9-159E-46E7-83BE-17A28A2F7090}" destId="{68DADC78-0DDF-4F27-92AB-E06FCF1E7F3D}" srcOrd="1" destOrd="0" presId="urn:microsoft.com/office/officeart/2008/layout/HorizontalMultiLevelHierarchy"/>
    <dgm:cxn modelId="{D91BA4A0-A7AB-441A-9331-17AC944A946C}" type="presParOf" srcId="{68DDDAC8-831F-4607-8A15-C994E7B14AC5}" destId="{A14102F8-0B9D-4D16-A2B2-CB110B15F02A}" srcOrd="8" destOrd="0" presId="urn:microsoft.com/office/officeart/2008/layout/HorizontalMultiLevelHierarchy"/>
    <dgm:cxn modelId="{C5F3086A-9F33-4DFF-ACE3-5DC88D9E258C}" type="presParOf" srcId="{A14102F8-0B9D-4D16-A2B2-CB110B15F02A}" destId="{F840678B-DB01-4DA8-B4CC-D38D595566DC}" srcOrd="0" destOrd="0" presId="urn:microsoft.com/office/officeart/2008/layout/HorizontalMultiLevelHierarchy"/>
    <dgm:cxn modelId="{CD9746A2-456D-401F-8ABC-4471B910A245}" type="presParOf" srcId="{68DDDAC8-831F-4607-8A15-C994E7B14AC5}" destId="{BB3E0B40-D9A0-4233-AD19-1DBB1532A269}" srcOrd="9" destOrd="0" presId="urn:microsoft.com/office/officeart/2008/layout/HorizontalMultiLevelHierarchy"/>
    <dgm:cxn modelId="{6D2A1C36-918B-455A-BA16-517CCDED880C}" type="presParOf" srcId="{BB3E0B40-D9A0-4233-AD19-1DBB1532A269}" destId="{E617DECD-0E28-4C59-B76E-69A99153FDB6}" srcOrd="0" destOrd="0" presId="urn:microsoft.com/office/officeart/2008/layout/HorizontalMultiLevelHierarchy"/>
    <dgm:cxn modelId="{A0BF07A6-CF69-4BB9-8C35-7179F5F47CBD}" type="presParOf" srcId="{BB3E0B40-D9A0-4233-AD19-1DBB1532A269}" destId="{097971EB-0FB9-4B0F-B9AC-0EA316EBCCE7}" srcOrd="1" destOrd="0" presId="urn:microsoft.com/office/officeart/2008/layout/HorizontalMultiLevelHierarchy"/>
    <dgm:cxn modelId="{91929441-5658-4A59-9400-EA57E57F812F}" type="presParOf" srcId="{68DDDAC8-831F-4607-8A15-C994E7B14AC5}" destId="{C438D205-698D-4793-946D-284A0D6D0CF7}" srcOrd="10" destOrd="0" presId="urn:microsoft.com/office/officeart/2008/layout/HorizontalMultiLevelHierarchy"/>
    <dgm:cxn modelId="{6401F15F-86ED-45B9-B551-B2FBEB726F5D}" type="presParOf" srcId="{C438D205-698D-4793-946D-284A0D6D0CF7}" destId="{DFC6B404-C078-46C2-8223-E80EBB5E3CE3}" srcOrd="0" destOrd="0" presId="urn:microsoft.com/office/officeart/2008/layout/HorizontalMultiLevelHierarchy"/>
    <dgm:cxn modelId="{E2EF0570-C2B7-402D-9380-1E7D85383686}" type="presParOf" srcId="{68DDDAC8-831F-4607-8A15-C994E7B14AC5}" destId="{BF3CFD8D-7138-4BEF-8F86-0944260238C3}" srcOrd="11" destOrd="0" presId="urn:microsoft.com/office/officeart/2008/layout/HorizontalMultiLevelHierarchy"/>
    <dgm:cxn modelId="{410B908E-04E2-4AE1-A0F2-997F27463D43}" type="presParOf" srcId="{BF3CFD8D-7138-4BEF-8F86-0944260238C3}" destId="{DD084854-D986-44E6-9ABE-CC43FAE65EAE}" srcOrd="0" destOrd="0" presId="urn:microsoft.com/office/officeart/2008/layout/HorizontalMultiLevelHierarchy"/>
    <dgm:cxn modelId="{92DA24C3-AC0E-4942-ACDA-19B625A164B5}" type="presParOf" srcId="{BF3CFD8D-7138-4BEF-8F86-0944260238C3}" destId="{248D6F67-AAC9-421C-BB32-787C0585513E}" srcOrd="1" destOrd="0" presId="urn:microsoft.com/office/officeart/2008/layout/HorizontalMultiLevelHierarchy"/>
    <dgm:cxn modelId="{0B4EFF4B-B76C-43AD-BD72-7C77A9842E32}" type="presParOf" srcId="{68DDDAC8-831F-4607-8A15-C994E7B14AC5}" destId="{18722645-7948-4322-804A-7DA1FBCD29D7}" srcOrd="12" destOrd="0" presId="urn:microsoft.com/office/officeart/2008/layout/HorizontalMultiLevelHierarchy"/>
    <dgm:cxn modelId="{503118C0-C990-4849-8783-1F27E05611AB}" type="presParOf" srcId="{18722645-7948-4322-804A-7DA1FBCD29D7}" destId="{A792B1E9-8BE3-4DF5-9E7A-07D2DB61CA0F}" srcOrd="0" destOrd="0" presId="urn:microsoft.com/office/officeart/2008/layout/HorizontalMultiLevelHierarchy"/>
    <dgm:cxn modelId="{93F97CE6-252A-42CB-BA4F-F22940286CD0}" type="presParOf" srcId="{68DDDAC8-831F-4607-8A15-C994E7B14AC5}" destId="{1512A86A-F53F-4631-8F95-438401EC295C}" srcOrd="13" destOrd="0" presId="urn:microsoft.com/office/officeart/2008/layout/HorizontalMultiLevelHierarchy"/>
    <dgm:cxn modelId="{2B3990EE-259C-4470-81DC-B51D8CAF602D}" type="presParOf" srcId="{1512A86A-F53F-4631-8F95-438401EC295C}" destId="{F8CD33C6-3065-4EDC-8FB1-D2C3D2FDF9F1}" srcOrd="0" destOrd="0" presId="urn:microsoft.com/office/officeart/2008/layout/HorizontalMultiLevelHierarchy"/>
    <dgm:cxn modelId="{79CC2A4E-541B-498F-860B-D412E292A751}" type="presParOf" srcId="{1512A86A-F53F-4631-8F95-438401EC295C}" destId="{02C9FC03-D2B0-4915-821D-124F880D6682}" srcOrd="1" destOrd="0" presId="urn:microsoft.com/office/officeart/2008/layout/HorizontalMultiLevelHierarchy"/>
    <dgm:cxn modelId="{AF6534F3-4B45-4C1B-9527-BCD2B5A685AE}" type="presParOf" srcId="{68DDDAC8-831F-4607-8A15-C994E7B14AC5}" destId="{AB0F460E-3310-43E1-ADD7-4E900116F029}" srcOrd="14" destOrd="0" presId="urn:microsoft.com/office/officeart/2008/layout/HorizontalMultiLevelHierarchy"/>
    <dgm:cxn modelId="{9E21ED5D-4D1D-4F69-9DE9-B52BD1B75545}" type="presParOf" srcId="{AB0F460E-3310-43E1-ADD7-4E900116F029}" destId="{F7D0CE51-E3C0-416C-BEF1-68859F030E2C}" srcOrd="0" destOrd="0" presId="urn:microsoft.com/office/officeart/2008/layout/HorizontalMultiLevelHierarchy"/>
    <dgm:cxn modelId="{E824B7E1-7CFC-41EC-AE06-C7B08E2FC586}" type="presParOf" srcId="{68DDDAC8-831F-4607-8A15-C994E7B14AC5}" destId="{7CC31195-AD99-43B7-93B7-630E57EE82D8}" srcOrd="15" destOrd="0" presId="urn:microsoft.com/office/officeart/2008/layout/HorizontalMultiLevelHierarchy"/>
    <dgm:cxn modelId="{86F63F1B-5A50-463E-92DA-AC0D5DBC8253}" type="presParOf" srcId="{7CC31195-AD99-43B7-93B7-630E57EE82D8}" destId="{8E16C4CD-6B0E-435C-A95E-8B9152CC05EC}" srcOrd="0" destOrd="0" presId="urn:microsoft.com/office/officeart/2008/layout/HorizontalMultiLevelHierarchy"/>
    <dgm:cxn modelId="{108A2B51-5FE8-41DA-8F65-1BA6EDEC7E8C}" type="presParOf" srcId="{7CC31195-AD99-43B7-93B7-630E57EE82D8}" destId="{ACA35718-2832-4399-8B64-C80298CF6A0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B990CE-B8C5-4D77-A3E5-748262308A63}">
      <dsp:nvSpPr>
        <dsp:cNvPr id="0" name=""/>
        <dsp:cNvSpPr/>
      </dsp:nvSpPr>
      <dsp:spPr>
        <a:xfrm>
          <a:off x="642643" y="1800225"/>
          <a:ext cx="419426" cy="799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9713" y="0"/>
              </a:lnTo>
              <a:lnTo>
                <a:pt x="209713" y="799211"/>
              </a:lnTo>
              <a:lnTo>
                <a:pt x="419426" y="79921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829791" y="2177266"/>
        <a:ext cx="45129" cy="45129"/>
      </dsp:txXfrm>
    </dsp:sp>
    <dsp:sp modelId="{365178EA-0EC0-477A-9BAE-DF3A0018E567}">
      <dsp:nvSpPr>
        <dsp:cNvPr id="0" name=""/>
        <dsp:cNvSpPr/>
      </dsp:nvSpPr>
      <dsp:spPr>
        <a:xfrm>
          <a:off x="642643" y="1754505"/>
          <a:ext cx="4194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9426" y="4572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841870" y="1789739"/>
        <a:ext cx="20971" cy="20971"/>
      </dsp:txXfrm>
    </dsp:sp>
    <dsp:sp modelId="{FFBD9B21-B356-43F8-AADD-1FCC4D82DA5E}">
      <dsp:nvSpPr>
        <dsp:cNvPr id="0" name=""/>
        <dsp:cNvSpPr/>
      </dsp:nvSpPr>
      <dsp:spPr>
        <a:xfrm>
          <a:off x="642643" y="1001013"/>
          <a:ext cx="419426" cy="799211"/>
        </a:xfrm>
        <a:custGeom>
          <a:avLst/>
          <a:gdLst/>
          <a:ahLst/>
          <a:cxnLst/>
          <a:rect l="0" t="0" r="0" b="0"/>
          <a:pathLst>
            <a:path>
              <a:moveTo>
                <a:pt x="0" y="799211"/>
              </a:moveTo>
              <a:lnTo>
                <a:pt x="209713" y="799211"/>
              </a:lnTo>
              <a:lnTo>
                <a:pt x="209713" y="0"/>
              </a:lnTo>
              <a:lnTo>
                <a:pt x="419426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829791" y="1378054"/>
        <a:ext cx="45129" cy="45129"/>
      </dsp:txXfrm>
    </dsp:sp>
    <dsp:sp modelId="{6460869F-89CB-49E1-8CB0-275342140ECB}">
      <dsp:nvSpPr>
        <dsp:cNvPr id="0" name=""/>
        <dsp:cNvSpPr/>
      </dsp:nvSpPr>
      <dsp:spPr>
        <a:xfrm rot="16200000">
          <a:off x="-1359591" y="1480540"/>
          <a:ext cx="3365100" cy="6393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>
          <a:solidFill>
            <a:schemeClr val="bg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Критерии отнесения активов к финансовым</a:t>
          </a:r>
        </a:p>
      </dsp:txBody>
      <dsp:txXfrm>
        <a:off x="-1359591" y="1480540"/>
        <a:ext cx="3365100" cy="639369"/>
      </dsp:txXfrm>
    </dsp:sp>
    <dsp:sp modelId="{0ED40E7B-1B71-4B21-BE8E-A07549C2826B}">
      <dsp:nvSpPr>
        <dsp:cNvPr id="0" name=""/>
        <dsp:cNvSpPr/>
      </dsp:nvSpPr>
      <dsp:spPr>
        <a:xfrm>
          <a:off x="1062069" y="681329"/>
          <a:ext cx="4840156" cy="6393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>
          <a:solidFill>
            <a:schemeClr val="bg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 компании имеется в наличии правильно оформленная документация на право владения данным объектом и извлечение выгоды (денег или активов) от его использования</a:t>
          </a:r>
        </a:p>
      </dsp:txBody>
      <dsp:txXfrm>
        <a:off x="1062069" y="681329"/>
        <a:ext cx="4840156" cy="639369"/>
      </dsp:txXfrm>
    </dsp:sp>
    <dsp:sp modelId="{2B47334A-62F2-417E-B1C3-7268D59463AE}">
      <dsp:nvSpPr>
        <dsp:cNvPr id="0" name=""/>
        <dsp:cNvSpPr/>
      </dsp:nvSpPr>
      <dsp:spPr>
        <a:xfrm>
          <a:off x="1062069" y="1480540"/>
          <a:ext cx="4830131" cy="6393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>
          <a:solidFill>
            <a:schemeClr val="bg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 компании переходят все риски, вытекающие из права владения этими вложениями (к примеру, риск низкой ликвидности, несостоятельности (банкротства) организации, колебания стоимостных показателей и т.д.</a:t>
          </a:r>
        </a:p>
      </dsp:txBody>
      <dsp:txXfrm>
        <a:off x="1062069" y="1480540"/>
        <a:ext cx="4830131" cy="639369"/>
      </dsp:txXfrm>
    </dsp:sp>
    <dsp:sp modelId="{0FF3B225-4678-4A07-9259-F21DFF01F162}">
      <dsp:nvSpPr>
        <dsp:cNvPr id="0" name=""/>
        <dsp:cNvSpPr/>
      </dsp:nvSpPr>
      <dsp:spPr>
        <a:xfrm>
          <a:off x="1062069" y="2279751"/>
          <a:ext cx="4831264" cy="6393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>
          <a:solidFill>
            <a:schemeClr val="bg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Фактическая способность приносить компании различные экономические выгоды в форме процентов, денежных дивидендов, прироста цены и иных поступлений в будущих периодах</a:t>
          </a:r>
        </a:p>
      </dsp:txBody>
      <dsp:txXfrm>
        <a:off x="1062069" y="2279751"/>
        <a:ext cx="4831264" cy="6393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0F460E-3310-43E1-ADD7-4E900116F029}">
      <dsp:nvSpPr>
        <dsp:cNvPr id="0" name=""/>
        <dsp:cNvSpPr/>
      </dsp:nvSpPr>
      <dsp:spPr>
        <a:xfrm>
          <a:off x="1410124" y="2157412"/>
          <a:ext cx="279130" cy="1938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9565" y="0"/>
              </a:lnTo>
              <a:lnTo>
                <a:pt x="139565" y="1938513"/>
              </a:lnTo>
              <a:lnTo>
                <a:pt x="279130" y="193851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500727" y="3077706"/>
        <a:ext cx="97925" cy="97925"/>
      </dsp:txXfrm>
    </dsp:sp>
    <dsp:sp modelId="{18722645-7948-4322-804A-7DA1FBCD29D7}">
      <dsp:nvSpPr>
        <dsp:cNvPr id="0" name=""/>
        <dsp:cNvSpPr/>
      </dsp:nvSpPr>
      <dsp:spPr>
        <a:xfrm>
          <a:off x="1410124" y="2157412"/>
          <a:ext cx="279130" cy="1406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9565" y="0"/>
              </a:lnTo>
              <a:lnTo>
                <a:pt x="139565" y="1406632"/>
              </a:lnTo>
              <a:lnTo>
                <a:pt x="279130" y="140663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13838" y="2824877"/>
        <a:ext cx="71703" cy="71703"/>
      </dsp:txXfrm>
    </dsp:sp>
    <dsp:sp modelId="{C438D205-698D-4793-946D-284A0D6D0CF7}">
      <dsp:nvSpPr>
        <dsp:cNvPr id="0" name=""/>
        <dsp:cNvSpPr/>
      </dsp:nvSpPr>
      <dsp:spPr>
        <a:xfrm>
          <a:off x="1410124" y="2157412"/>
          <a:ext cx="279130" cy="874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9565" y="0"/>
              </a:lnTo>
              <a:lnTo>
                <a:pt x="139565" y="874752"/>
              </a:lnTo>
              <a:lnTo>
                <a:pt x="279130" y="87475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26734" y="2571833"/>
        <a:ext cx="45910" cy="45910"/>
      </dsp:txXfrm>
    </dsp:sp>
    <dsp:sp modelId="{A14102F8-0B9D-4D16-A2B2-CB110B15F02A}">
      <dsp:nvSpPr>
        <dsp:cNvPr id="0" name=""/>
        <dsp:cNvSpPr/>
      </dsp:nvSpPr>
      <dsp:spPr>
        <a:xfrm>
          <a:off x="1410124" y="2157412"/>
          <a:ext cx="279130" cy="34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9565" y="0"/>
              </a:lnTo>
              <a:lnTo>
                <a:pt x="139565" y="342871"/>
              </a:lnTo>
              <a:lnTo>
                <a:pt x="279130" y="34287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38636" y="2317795"/>
        <a:ext cx="22106" cy="22106"/>
      </dsp:txXfrm>
    </dsp:sp>
    <dsp:sp modelId="{42354C2A-0230-43B8-95CF-886B3C73E123}">
      <dsp:nvSpPr>
        <dsp:cNvPr id="0" name=""/>
        <dsp:cNvSpPr/>
      </dsp:nvSpPr>
      <dsp:spPr>
        <a:xfrm>
          <a:off x="1410124" y="1891472"/>
          <a:ext cx="279130" cy="265940"/>
        </a:xfrm>
        <a:custGeom>
          <a:avLst/>
          <a:gdLst/>
          <a:ahLst/>
          <a:cxnLst/>
          <a:rect l="0" t="0" r="0" b="0"/>
          <a:pathLst>
            <a:path>
              <a:moveTo>
                <a:pt x="0" y="265940"/>
              </a:moveTo>
              <a:lnTo>
                <a:pt x="139565" y="265940"/>
              </a:lnTo>
              <a:lnTo>
                <a:pt x="139565" y="0"/>
              </a:lnTo>
              <a:lnTo>
                <a:pt x="279130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40051" y="2014803"/>
        <a:ext cx="19276" cy="19276"/>
      </dsp:txXfrm>
    </dsp:sp>
    <dsp:sp modelId="{0FB990CE-B8C5-4D77-A3E5-748262308A63}">
      <dsp:nvSpPr>
        <dsp:cNvPr id="0" name=""/>
        <dsp:cNvSpPr/>
      </dsp:nvSpPr>
      <dsp:spPr>
        <a:xfrm>
          <a:off x="1410124" y="1282660"/>
          <a:ext cx="279130" cy="874752"/>
        </a:xfrm>
        <a:custGeom>
          <a:avLst/>
          <a:gdLst/>
          <a:ahLst/>
          <a:cxnLst/>
          <a:rect l="0" t="0" r="0" b="0"/>
          <a:pathLst>
            <a:path>
              <a:moveTo>
                <a:pt x="0" y="874752"/>
              </a:moveTo>
              <a:lnTo>
                <a:pt x="139565" y="874752"/>
              </a:lnTo>
              <a:lnTo>
                <a:pt x="139565" y="0"/>
              </a:lnTo>
              <a:lnTo>
                <a:pt x="279130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526734" y="1697081"/>
        <a:ext cx="45910" cy="45910"/>
      </dsp:txXfrm>
    </dsp:sp>
    <dsp:sp modelId="{365178EA-0EC0-477A-9BAE-DF3A0018E567}">
      <dsp:nvSpPr>
        <dsp:cNvPr id="0" name=""/>
        <dsp:cNvSpPr/>
      </dsp:nvSpPr>
      <dsp:spPr>
        <a:xfrm>
          <a:off x="1410124" y="750779"/>
          <a:ext cx="279130" cy="1406632"/>
        </a:xfrm>
        <a:custGeom>
          <a:avLst/>
          <a:gdLst/>
          <a:ahLst/>
          <a:cxnLst/>
          <a:rect l="0" t="0" r="0" b="0"/>
          <a:pathLst>
            <a:path>
              <a:moveTo>
                <a:pt x="0" y="1406632"/>
              </a:moveTo>
              <a:lnTo>
                <a:pt x="139565" y="1406632"/>
              </a:lnTo>
              <a:lnTo>
                <a:pt x="139565" y="0"/>
              </a:lnTo>
              <a:lnTo>
                <a:pt x="279130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513838" y="1418244"/>
        <a:ext cx="71703" cy="71703"/>
      </dsp:txXfrm>
    </dsp:sp>
    <dsp:sp modelId="{FFBD9B21-B356-43F8-AADD-1FCC4D82DA5E}">
      <dsp:nvSpPr>
        <dsp:cNvPr id="0" name=""/>
        <dsp:cNvSpPr/>
      </dsp:nvSpPr>
      <dsp:spPr>
        <a:xfrm>
          <a:off x="1410124" y="218899"/>
          <a:ext cx="279130" cy="1938513"/>
        </a:xfrm>
        <a:custGeom>
          <a:avLst/>
          <a:gdLst/>
          <a:ahLst/>
          <a:cxnLst/>
          <a:rect l="0" t="0" r="0" b="0"/>
          <a:pathLst>
            <a:path>
              <a:moveTo>
                <a:pt x="0" y="1938513"/>
              </a:moveTo>
              <a:lnTo>
                <a:pt x="139565" y="1938513"/>
              </a:lnTo>
              <a:lnTo>
                <a:pt x="139565" y="0"/>
              </a:lnTo>
              <a:lnTo>
                <a:pt x="279130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500727" y="1139193"/>
        <a:ext cx="97925" cy="97925"/>
      </dsp:txXfrm>
    </dsp:sp>
    <dsp:sp modelId="{6460869F-89CB-49E1-8CB0-275342140ECB}">
      <dsp:nvSpPr>
        <dsp:cNvPr id="0" name=""/>
        <dsp:cNvSpPr/>
      </dsp:nvSpPr>
      <dsp:spPr>
        <a:xfrm rot="16200000">
          <a:off x="77623" y="1944660"/>
          <a:ext cx="2239497" cy="4255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>
          <a:solidFill>
            <a:schemeClr val="bg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Способы оценки и учета финансовых вложений</a:t>
          </a:r>
        </a:p>
      </dsp:txBody>
      <dsp:txXfrm>
        <a:off x="77623" y="1944660"/>
        <a:ext cx="2239497" cy="425504"/>
      </dsp:txXfrm>
    </dsp:sp>
    <dsp:sp modelId="{0ED40E7B-1B71-4B21-BE8E-A07549C2826B}">
      <dsp:nvSpPr>
        <dsp:cNvPr id="0" name=""/>
        <dsp:cNvSpPr/>
      </dsp:nvSpPr>
      <dsp:spPr>
        <a:xfrm>
          <a:off x="1689255" y="6146"/>
          <a:ext cx="3221157" cy="4255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>
          <a:solidFill>
            <a:schemeClr val="bg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Единица учета финансовых вложений</a:t>
          </a:r>
        </a:p>
      </dsp:txBody>
      <dsp:txXfrm>
        <a:off x="1689255" y="6146"/>
        <a:ext cx="3221157" cy="425504"/>
      </dsp:txXfrm>
    </dsp:sp>
    <dsp:sp modelId="{2B47334A-62F2-417E-B1C3-7268D59463AE}">
      <dsp:nvSpPr>
        <dsp:cNvPr id="0" name=""/>
        <dsp:cNvSpPr/>
      </dsp:nvSpPr>
      <dsp:spPr>
        <a:xfrm>
          <a:off x="1689255" y="538027"/>
          <a:ext cx="3214485" cy="4255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>
          <a:solidFill>
            <a:schemeClr val="bg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Признание расходов, связанных с приобретением ценных бумаг</a:t>
          </a:r>
        </a:p>
      </dsp:txBody>
      <dsp:txXfrm>
        <a:off x="1689255" y="538027"/>
        <a:ext cx="3214485" cy="425504"/>
      </dsp:txXfrm>
    </dsp:sp>
    <dsp:sp modelId="{0FF3B225-4678-4A07-9259-F21DFF01F162}">
      <dsp:nvSpPr>
        <dsp:cNvPr id="0" name=""/>
        <dsp:cNvSpPr/>
      </dsp:nvSpPr>
      <dsp:spPr>
        <a:xfrm>
          <a:off x="1689255" y="1069908"/>
          <a:ext cx="3215239" cy="4255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>
          <a:solidFill>
            <a:schemeClr val="bg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Проведение переоценки финансовых вложений, обращающихся на рынке ценных бумаг</a:t>
          </a:r>
        </a:p>
      </dsp:txBody>
      <dsp:txXfrm>
        <a:off x="1689255" y="1069908"/>
        <a:ext cx="3215239" cy="425504"/>
      </dsp:txXfrm>
    </dsp:sp>
    <dsp:sp modelId="{205B71B0-AD05-407D-AE3B-82728E9556ED}">
      <dsp:nvSpPr>
        <dsp:cNvPr id="0" name=""/>
        <dsp:cNvSpPr/>
      </dsp:nvSpPr>
      <dsp:spPr>
        <a:xfrm>
          <a:off x="1689255" y="1601788"/>
          <a:ext cx="3222873" cy="5793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Порядок списания разницы (дисконта) между первоначальной и номинальной стоимостью долговых ценных бумаг, не обращающихся на рынке ценных бумаг</a:t>
          </a:r>
        </a:p>
      </dsp:txBody>
      <dsp:txXfrm>
        <a:off x="1689255" y="1601788"/>
        <a:ext cx="3222873" cy="579366"/>
      </dsp:txXfrm>
    </dsp:sp>
    <dsp:sp modelId="{E617DECD-0E28-4C59-B76E-69A99153FDB6}">
      <dsp:nvSpPr>
        <dsp:cNvPr id="0" name=""/>
        <dsp:cNvSpPr/>
      </dsp:nvSpPr>
      <dsp:spPr>
        <a:xfrm>
          <a:off x="1689255" y="2287531"/>
          <a:ext cx="3227297" cy="4255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Расчет дисконтированной стоимости по долговым ценным бумагам и займам</a:t>
          </a:r>
        </a:p>
      </dsp:txBody>
      <dsp:txXfrm>
        <a:off x="1689255" y="2287531"/>
        <a:ext cx="3227297" cy="425504"/>
      </dsp:txXfrm>
    </dsp:sp>
    <dsp:sp modelId="{DD084854-D986-44E6-9ABE-CC43FAE65EAE}">
      <dsp:nvSpPr>
        <dsp:cNvPr id="0" name=""/>
        <dsp:cNvSpPr/>
      </dsp:nvSpPr>
      <dsp:spPr>
        <a:xfrm>
          <a:off x="1689255" y="2819412"/>
          <a:ext cx="3219887" cy="4255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Метод оценки финансовых вложений, не обращающихся на рынке ценных бумаг, при их выбытии</a:t>
          </a:r>
        </a:p>
      </dsp:txBody>
      <dsp:txXfrm>
        <a:off x="1689255" y="2819412"/>
        <a:ext cx="3219887" cy="425504"/>
      </dsp:txXfrm>
    </dsp:sp>
    <dsp:sp modelId="{F8CD33C6-3065-4EDC-8FB1-D2C3D2FDF9F1}">
      <dsp:nvSpPr>
        <dsp:cNvPr id="0" name=""/>
        <dsp:cNvSpPr/>
      </dsp:nvSpPr>
      <dsp:spPr>
        <a:xfrm>
          <a:off x="1689255" y="3351292"/>
          <a:ext cx="3227716" cy="4255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Применение метода «по средней первоначальной стоимости» при выбытии финансовых вложений</a:t>
          </a:r>
        </a:p>
      </dsp:txBody>
      <dsp:txXfrm>
        <a:off x="1689255" y="3351292"/>
        <a:ext cx="3227716" cy="425504"/>
      </dsp:txXfrm>
    </dsp:sp>
    <dsp:sp modelId="{8E16C4CD-6B0E-435C-A95E-8B9152CC05EC}">
      <dsp:nvSpPr>
        <dsp:cNvPr id="0" name=""/>
        <dsp:cNvSpPr/>
      </dsp:nvSpPr>
      <dsp:spPr>
        <a:xfrm>
          <a:off x="1689255" y="3883173"/>
          <a:ext cx="3231624" cy="4255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Применение метода ФИФО при выбытии финансовых вложений</a:t>
          </a:r>
        </a:p>
      </dsp:txBody>
      <dsp:txXfrm>
        <a:off x="1689255" y="3883173"/>
        <a:ext cx="3231624" cy="4255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F9F128-C7D5-4F57-97C0-504CC2193486}">
      <dsp:nvSpPr>
        <dsp:cNvPr id="0" name=""/>
        <dsp:cNvSpPr/>
      </dsp:nvSpPr>
      <dsp:spPr>
        <a:xfrm>
          <a:off x="2943224" y="913259"/>
          <a:ext cx="1104212" cy="383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640"/>
              </a:lnTo>
              <a:lnTo>
                <a:pt x="1104212" y="191640"/>
              </a:lnTo>
              <a:lnTo>
                <a:pt x="1104212" y="38328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A1213-9B6B-4AD3-8C88-3C25822E7429}">
      <dsp:nvSpPr>
        <dsp:cNvPr id="0" name=""/>
        <dsp:cNvSpPr/>
      </dsp:nvSpPr>
      <dsp:spPr>
        <a:xfrm>
          <a:off x="1839012" y="913259"/>
          <a:ext cx="1104212" cy="383280"/>
        </a:xfrm>
        <a:custGeom>
          <a:avLst/>
          <a:gdLst/>
          <a:ahLst/>
          <a:cxnLst/>
          <a:rect l="0" t="0" r="0" b="0"/>
          <a:pathLst>
            <a:path>
              <a:moveTo>
                <a:pt x="1104212" y="0"/>
              </a:moveTo>
              <a:lnTo>
                <a:pt x="1104212" y="191640"/>
              </a:lnTo>
              <a:lnTo>
                <a:pt x="0" y="191640"/>
              </a:lnTo>
              <a:lnTo>
                <a:pt x="0" y="38328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C4C6A-865F-44B2-88EF-7FB95ADC6F24}">
      <dsp:nvSpPr>
        <dsp:cNvPr id="0" name=""/>
        <dsp:cNvSpPr/>
      </dsp:nvSpPr>
      <dsp:spPr>
        <a:xfrm>
          <a:off x="710836" y="687"/>
          <a:ext cx="4464777" cy="9125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Возможные варианты расчета организациями дисконтированной стоимости по долговым ценным бумагам и займам </a:t>
          </a:r>
        </a:p>
      </dsp:txBody>
      <dsp:txXfrm>
        <a:off x="710836" y="687"/>
        <a:ext cx="4464777" cy="912572"/>
      </dsp:txXfrm>
    </dsp:sp>
    <dsp:sp modelId="{02EC2E8D-257F-4852-9A0B-3F2C51B99F6F}">
      <dsp:nvSpPr>
        <dsp:cNvPr id="0" name=""/>
        <dsp:cNvSpPr/>
      </dsp:nvSpPr>
      <dsp:spPr>
        <a:xfrm>
          <a:off x="926440" y="1296540"/>
          <a:ext cx="1825144" cy="9125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Расчет осуществляется</a:t>
          </a:r>
        </a:p>
      </dsp:txBody>
      <dsp:txXfrm>
        <a:off x="926440" y="1296540"/>
        <a:ext cx="1825144" cy="912572"/>
      </dsp:txXfrm>
    </dsp:sp>
    <dsp:sp modelId="{9865170F-4AC0-489A-BF32-EE39C5AAFBF8}">
      <dsp:nvSpPr>
        <dsp:cNvPr id="0" name=""/>
        <dsp:cNvSpPr/>
      </dsp:nvSpPr>
      <dsp:spPr>
        <a:xfrm>
          <a:off x="3134865" y="1296540"/>
          <a:ext cx="1825144" cy="9125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Расчет не осуществляется</a:t>
          </a:r>
        </a:p>
      </dsp:txBody>
      <dsp:txXfrm>
        <a:off x="3134865" y="1296540"/>
        <a:ext cx="1825144" cy="91257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0F460E-3310-43E1-ADD7-4E900116F029}">
      <dsp:nvSpPr>
        <dsp:cNvPr id="0" name=""/>
        <dsp:cNvSpPr/>
      </dsp:nvSpPr>
      <dsp:spPr>
        <a:xfrm>
          <a:off x="966993" y="2676525"/>
          <a:ext cx="359313" cy="2396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656" y="0"/>
              </a:lnTo>
              <a:lnTo>
                <a:pt x="179656" y="2396336"/>
              </a:lnTo>
              <a:lnTo>
                <a:pt x="359313" y="239633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086071" y="3814115"/>
        <a:ext cx="121156" cy="121156"/>
      </dsp:txXfrm>
    </dsp:sp>
    <dsp:sp modelId="{18722645-7948-4322-804A-7DA1FBCD29D7}">
      <dsp:nvSpPr>
        <dsp:cNvPr id="0" name=""/>
        <dsp:cNvSpPr/>
      </dsp:nvSpPr>
      <dsp:spPr>
        <a:xfrm>
          <a:off x="966993" y="2676525"/>
          <a:ext cx="359313" cy="1711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656" y="0"/>
              </a:lnTo>
              <a:lnTo>
                <a:pt x="179656" y="1711668"/>
              </a:lnTo>
              <a:lnTo>
                <a:pt x="359313" y="171166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102925" y="3488634"/>
        <a:ext cx="87448" cy="87448"/>
      </dsp:txXfrm>
    </dsp:sp>
    <dsp:sp modelId="{C438D205-698D-4793-946D-284A0D6D0CF7}">
      <dsp:nvSpPr>
        <dsp:cNvPr id="0" name=""/>
        <dsp:cNvSpPr/>
      </dsp:nvSpPr>
      <dsp:spPr>
        <a:xfrm>
          <a:off x="966993" y="2676525"/>
          <a:ext cx="359313" cy="1027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656" y="0"/>
              </a:lnTo>
              <a:lnTo>
                <a:pt x="179656" y="1027001"/>
              </a:lnTo>
              <a:lnTo>
                <a:pt x="359313" y="102700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119448" y="3162824"/>
        <a:ext cx="54402" cy="54402"/>
      </dsp:txXfrm>
    </dsp:sp>
    <dsp:sp modelId="{A14102F8-0B9D-4D16-A2B2-CB110B15F02A}">
      <dsp:nvSpPr>
        <dsp:cNvPr id="0" name=""/>
        <dsp:cNvSpPr/>
      </dsp:nvSpPr>
      <dsp:spPr>
        <a:xfrm>
          <a:off x="966993" y="2676525"/>
          <a:ext cx="359313" cy="34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656" y="0"/>
              </a:lnTo>
              <a:lnTo>
                <a:pt x="179656" y="342333"/>
              </a:lnTo>
              <a:lnTo>
                <a:pt x="359313" y="34233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134242" y="2835284"/>
        <a:ext cx="24814" cy="24814"/>
      </dsp:txXfrm>
    </dsp:sp>
    <dsp:sp modelId="{42354C2A-0230-43B8-95CF-886B3C73E123}">
      <dsp:nvSpPr>
        <dsp:cNvPr id="0" name=""/>
        <dsp:cNvSpPr/>
      </dsp:nvSpPr>
      <dsp:spPr>
        <a:xfrm>
          <a:off x="966993" y="2334191"/>
          <a:ext cx="359313" cy="342333"/>
        </a:xfrm>
        <a:custGeom>
          <a:avLst/>
          <a:gdLst/>
          <a:ahLst/>
          <a:cxnLst/>
          <a:rect l="0" t="0" r="0" b="0"/>
          <a:pathLst>
            <a:path>
              <a:moveTo>
                <a:pt x="0" y="342333"/>
              </a:moveTo>
              <a:lnTo>
                <a:pt x="179656" y="342333"/>
              </a:lnTo>
              <a:lnTo>
                <a:pt x="179656" y="0"/>
              </a:lnTo>
              <a:lnTo>
                <a:pt x="359313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134242" y="2492951"/>
        <a:ext cx="24814" cy="24814"/>
      </dsp:txXfrm>
    </dsp:sp>
    <dsp:sp modelId="{0FB990CE-B8C5-4D77-A3E5-748262308A63}">
      <dsp:nvSpPr>
        <dsp:cNvPr id="0" name=""/>
        <dsp:cNvSpPr/>
      </dsp:nvSpPr>
      <dsp:spPr>
        <a:xfrm>
          <a:off x="966993" y="1649523"/>
          <a:ext cx="359313" cy="1027001"/>
        </a:xfrm>
        <a:custGeom>
          <a:avLst/>
          <a:gdLst/>
          <a:ahLst/>
          <a:cxnLst/>
          <a:rect l="0" t="0" r="0" b="0"/>
          <a:pathLst>
            <a:path>
              <a:moveTo>
                <a:pt x="0" y="1027001"/>
              </a:moveTo>
              <a:lnTo>
                <a:pt x="179656" y="1027001"/>
              </a:lnTo>
              <a:lnTo>
                <a:pt x="179656" y="0"/>
              </a:lnTo>
              <a:lnTo>
                <a:pt x="359313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119448" y="2135823"/>
        <a:ext cx="54402" cy="54402"/>
      </dsp:txXfrm>
    </dsp:sp>
    <dsp:sp modelId="{365178EA-0EC0-477A-9BAE-DF3A0018E567}">
      <dsp:nvSpPr>
        <dsp:cNvPr id="0" name=""/>
        <dsp:cNvSpPr/>
      </dsp:nvSpPr>
      <dsp:spPr>
        <a:xfrm>
          <a:off x="966993" y="964856"/>
          <a:ext cx="359313" cy="1711668"/>
        </a:xfrm>
        <a:custGeom>
          <a:avLst/>
          <a:gdLst/>
          <a:ahLst/>
          <a:cxnLst/>
          <a:rect l="0" t="0" r="0" b="0"/>
          <a:pathLst>
            <a:path>
              <a:moveTo>
                <a:pt x="0" y="1711668"/>
              </a:moveTo>
              <a:lnTo>
                <a:pt x="179656" y="1711668"/>
              </a:lnTo>
              <a:lnTo>
                <a:pt x="179656" y="0"/>
              </a:lnTo>
              <a:lnTo>
                <a:pt x="359313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102925" y="1776966"/>
        <a:ext cx="87448" cy="87448"/>
      </dsp:txXfrm>
    </dsp:sp>
    <dsp:sp modelId="{FFBD9B21-B356-43F8-AADD-1FCC4D82DA5E}">
      <dsp:nvSpPr>
        <dsp:cNvPr id="0" name=""/>
        <dsp:cNvSpPr/>
      </dsp:nvSpPr>
      <dsp:spPr>
        <a:xfrm>
          <a:off x="966993" y="280188"/>
          <a:ext cx="359313" cy="2396336"/>
        </a:xfrm>
        <a:custGeom>
          <a:avLst/>
          <a:gdLst/>
          <a:ahLst/>
          <a:cxnLst/>
          <a:rect l="0" t="0" r="0" b="0"/>
          <a:pathLst>
            <a:path>
              <a:moveTo>
                <a:pt x="0" y="2396336"/>
              </a:moveTo>
              <a:lnTo>
                <a:pt x="179656" y="2396336"/>
              </a:lnTo>
              <a:lnTo>
                <a:pt x="179656" y="0"/>
              </a:lnTo>
              <a:lnTo>
                <a:pt x="359313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086071" y="1417778"/>
        <a:ext cx="121156" cy="121156"/>
      </dsp:txXfrm>
    </dsp:sp>
    <dsp:sp modelId="{6460869F-89CB-49E1-8CB0-275342140ECB}">
      <dsp:nvSpPr>
        <dsp:cNvPr id="0" name=""/>
        <dsp:cNvSpPr/>
      </dsp:nvSpPr>
      <dsp:spPr>
        <a:xfrm rot="16200000">
          <a:off x="-748279" y="2402658"/>
          <a:ext cx="2882810" cy="547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>
          <a:solidFill>
            <a:schemeClr val="bg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Типичные ошибки в учете ценных бумаг</a:t>
          </a:r>
        </a:p>
      </dsp:txBody>
      <dsp:txXfrm>
        <a:off x="-748279" y="2402658"/>
        <a:ext cx="2882810" cy="547733"/>
      </dsp:txXfrm>
    </dsp:sp>
    <dsp:sp modelId="{0ED40E7B-1B71-4B21-BE8E-A07549C2826B}">
      <dsp:nvSpPr>
        <dsp:cNvPr id="0" name=""/>
        <dsp:cNvSpPr/>
      </dsp:nvSpPr>
      <dsp:spPr>
        <a:xfrm>
          <a:off x="1326306" y="6321"/>
          <a:ext cx="4146459" cy="547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>
          <a:solidFill>
            <a:schemeClr val="bg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Отсутствие документов, подтверждающих фактические финансовые вложения в ценные бумаги и пр.</a:t>
          </a:r>
        </a:p>
      </dsp:txBody>
      <dsp:txXfrm>
        <a:off x="1326306" y="6321"/>
        <a:ext cx="4146459" cy="547733"/>
      </dsp:txXfrm>
    </dsp:sp>
    <dsp:sp modelId="{2B47334A-62F2-417E-B1C3-7268D59463AE}">
      <dsp:nvSpPr>
        <dsp:cNvPr id="0" name=""/>
        <dsp:cNvSpPr/>
      </dsp:nvSpPr>
      <dsp:spPr>
        <a:xfrm>
          <a:off x="1326306" y="690989"/>
          <a:ext cx="4137872" cy="547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>
          <a:solidFill>
            <a:schemeClr val="bg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Оформление документов с нарушением установленных требований</a:t>
          </a:r>
        </a:p>
      </dsp:txBody>
      <dsp:txXfrm>
        <a:off x="1326306" y="690989"/>
        <a:ext cx="4137872" cy="547733"/>
      </dsp:txXfrm>
    </dsp:sp>
    <dsp:sp modelId="{0FF3B225-4678-4A07-9259-F21DFF01F162}">
      <dsp:nvSpPr>
        <dsp:cNvPr id="0" name=""/>
        <dsp:cNvSpPr/>
      </dsp:nvSpPr>
      <dsp:spPr>
        <a:xfrm>
          <a:off x="1326306" y="1375656"/>
          <a:ext cx="4138842" cy="547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>
          <a:solidFill>
            <a:schemeClr val="bg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Фиктивные документы и операции</a:t>
          </a:r>
        </a:p>
      </dsp:txBody>
      <dsp:txXfrm>
        <a:off x="1326306" y="1375656"/>
        <a:ext cx="4138842" cy="547733"/>
      </dsp:txXfrm>
    </dsp:sp>
    <dsp:sp modelId="{205B71B0-AD05-407D-AE3B-82728E9556ED}">
      <dsp:nvSpPr>
        <dsp:cNvPr id="0" name=""/>
        <dsp:cNvSpPr/>
      </dsp:nvSpPr>
      <dsp:spPr>
        <a:xfrm>
          <a:off x="1326306" y="2060324"/>
          <a:ext cx="4148669" cy="547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Исправления записей в документах без необходимых оснований</a:t>
          </a:r>
        </a:p>
      </dsp:txBody>
      <dsp:txXfrm>
        <a:off x="1326306" y="2060324"/>
        <a:ext cx="4148669" cy="547733"/>
      </dsp:txXfrm>
    </dsp:sp>
    <dsp:sp modelId="{E617DECD-0E28-4C59-B76E-69A99153FDB6}">
      <dsp:nvSpPr>
        <dsp:cNvPr id="0" name=""/>
        <dsp:cNvSpPr/>
      </dsp:nvSpPr>
      <dsp:spPr>
        <a:xfrm>
          <a:off x="1326306" y="2744991"/>
          <a:ext cx="4154364" cy="547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Некорректная корреспонденция счетов при отражении ценных бумаг в учете</a:t>
          </a:r>
        </a:p>
      </dsp:txBody>
      <dsp:txXfrm>
        <a:off x="1326306" y="2744991"/>
        <a:ext cx="4154364" cy="547733"/>
      </dsp:txXfrm>
    </dsp:sp>
    <dsp:sp modelId="{DD084854-D986-44E6-9ABE-CC43FAE65EAE}">
      <dsp:nvSpPr>
        <dsp:cNvPr id="0" name=""/>
        <dsp:cNvSpPr/>
      </dsp:nvSpPr>
      <dsp:spPr>
        <a:xfrm>
          <a:off x="1326306" y="3429659"/>
          <a:ext cx="4144824" cy="547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Отсутствие подлинников или заверенных в соответствии с законодательством документов</a:t>
          </a:r>
        </a:p>
      </dsp:txBody>
      <dsp:txXfrm>
        <a:off x="1326306" y="3429659"/>
        <a:ext cx="4144824" cy="547733"/>
      </dsp:txXfrm>
    </dsp:sp>
    <dsp:sp modelId="{F8CD33C6-3065-4EDC-8FB1-D2C3D2FDF9F1}">
      <dsp:nvSpPr>
        <dsp:cNvPr id="0" name=""/>
        <dsp:cNvSpPr/>
      </dsp:nvSpPr>
      <dsp:spPr>
        <a:xfrm>
          <a:off x="1326306" y="4114326"/>
          <a:ext cx="4154903" cy="547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Несвоевременное отражение доходов по операциям с ценными бумагами</a:t>
          </a:r>
        </a:p>
      </dsp:txBody>
      <dsp:txXfrm>
        <a:off x="1326306" y="4114326"/>
        <a:ext cx="4154903" cy="547733"/>
      </dsp:txXfrm>
    </dsp:sp>
    <dsp:sp modelId="{8E16C4CD-6B0E-435C-A95E-8B9152CC05EC}">
      <dsp:nvSpPr>
        <dsp:cNvPr id="0" name=""/>
        <dsp:cNvSpPr/>
      </dsp:nvSpPr>
      <dsp:spPr>
        <a:xfrm>
          <a:off x="1326306" y="4798994"/>
          <a:ext cx="4159934" cy="547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Несоблюдение тождественности данных регистров бухгалтерского учета и показателей отчетности и пр.</a:t>
          </a:r>
        </a:p>
      </dsp:txBody>
      <dsp:txXfrm>
        <a:off x="1326306" y="4798994"/>
        <a:ext cx="4159934" cy="547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2FA4-A912-40A4-9751-E5AB2017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8995</Words>
  <Characters>51273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60148</CharactersWithSpaces>
  <SharedDoc>false</SharedDoc>
  <HLinks>
    <vt:vector size="120" baseType="variant"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_Toc291163671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_Toc291163670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_Toc291163669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_Toc291163668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_Toc291163667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_Toc291163666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_Toc291163665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_Toc291163664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_Toc291163663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_Toc291163662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_Toc291163661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_Toc291163660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_Toc291163659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_Toc291163658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_Toc291163657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_Toc291163656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_Toc291163655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_Toc291163654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_Toc291163653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_Toc291163652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2020-06-05T06:28:00Z</dcterms:created>
  <dcterms:modified xsi:type="dcterms:W3CDTF">2020-06-15T10:23:00Z</dcterms:modified>
</cp:coreProperties>
</file>