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5BBA">
        <w:rPr>
          <w:rFonts w:ascii="Times New Roman" w:hAnsi="Times New Roman" w:cs="Times New Roman"/>
          <w:sz w:val="24"/>
        </w:rPr>
        <w:t>МИНИСТЕРСТВО ОБРАЗОВАНИЯ НАУКИ РОССИЙСКОЙ ФЕДЕРАЦИИ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5BBA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5BBA">
        <w:rPr>
          <w:rFonts w:ascii="Times New Roman" w:hAnsi="Times New Roman" w:cs="Times New Roman"/>
          <w:sz w:val="24"/>
        </w:rPr>
        <w:t>высшего образования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5BBA">
        <w:rPr>
          <w:rFonts w:ascii="Times New Roman" w:hAnsi="Times New Roman" w:cs="Times New Roman"/>
          <w:b/>
          <w:sz w:val="28"/>
        </w:rPr>
        <w:t>«КУБАНСКИЙ ГОСУДАРСТВЕННЫЙ УНИВЕРСИТЕТ»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5BBA">
        <w:rPr>
          <w:rFonts w:ascii="Times New Roman" w:hAnsi="Times New Roman" w:cs="Times New Roman"/>
          <w:b/>
          <w:sz w:val="28"/>
        </w:rPr>
        <w:t>(ФГБОУ ВО «</w:t>
      </w:r>
      <w:proofErr w:type="spellStart"/>
      <w:r w:rsidRPr="00455BBA">
        <w:rPr>
          <w:rFonts w:ascii="Times New Roman" w:hAnsi="Times New Roman" w:cs="Times New Roman"/>
          <w:b/>
          <w:sz w:val="28"/>
        </w:rPr>
        <w:t>КубГУ</w:t>
      </w:r>
      <w:proofErr w:type="spellEnd"/>
      <w:r w:rsidRPr="00455BBA">
        <w:rPr>
          <w:rFonts w:ascii="Times New Roman" w:hAnsi="Times New Roman" w:cs="Times New Roman"/>
          <w:b/>
          <w:sz w:val="28"/>
        </w:rPr>
        <w:t>»)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5BBA">
        <w:rPr>
          <w:rFonts w:ascii="Times New Roman" w:hAnsi="Times New Roman" w:cs="Times New Roman"/>
          <w:b/>
          <w:sz w:val="28"/>
        </w:rPr>
        <w:t>Кафедра генетики, микробиологии и биотехнологии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5BBA">
        <w:rPr>
          <w:rFonts w:ascii="Times New Roman" w:hAnsi="Times New Roman" w:cs="Times New Roman"/>
          <w:b/>
          <w:sz w:val="28"/>
        </w:rPr>
        <w:t>КУРСОВАЯ РАБОТА №2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5BBA">
        <w:rPr>
          <w:rFonts w:ascii="Times New Roman" w:hAnsi="Times New Roman" w:cs="Times New Roman"/>
          <w:b/>
          <w:sz w:val="28"/>
        </w:rPr>
        <w:t>ЭЛЕКТРОГЕНЕЗ МИКРОБНЫХ ТОПЛИВНЫХ ЭЛЕМЕНТОВ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55BBA">
        <w:rPr>
          <w:rFonts w:ascii="Times New Roman" w:hAnsi="Times New Roman" w:cs="Times New Roman"/>
          <w:b/>
          <w:sz w:val="28"/>
        </w:rPr>
        <w:t>В ПРИСУТСТВИИ ТОКСИКАНТОВ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8"/>
        </w:rPr>
        <w:t>Работу выполнила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r w:rsidRPr="00455BBA">
        <w:rPr>
          <w:rFonts w:ascii="Times New Roman" w:hAnsi="Times New Roman" w:cs="Times New Roman"/>
          <w:sz w:val="28"/>
        </w:rPr>
        <w:t>__</w:t>
      </w:r>
      <w:r w:rsidRPr="00455BBA">
        <w:rPr>
          <w:rFonts w:ascii="Times New Roman" w:hAnsi="Times New Roman" w:cs="Times New Roman"/>
          <w:b/>
          <w:sz w:val="28"/>
        </w:rPr>
        <w:t>_</w:t>
      </w:r>
      <w:r w:rsidRPr="00455BBA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>_____________________________</w:t>
      </w:r>
      <w:r w:rsidRPr="00455BBA">
        <w:rPr>
          <w:rFonts w:ascii="Times New Roman" w:hAnsi="Times New Roman" w:cs="Times New Roman"/>
          <w:sz w:val="28"/>
        </w:rPr>
        <w:t>__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r w:rsidRPr="00455BBA">
        <w:rPr>
          <w:rFonts w:ascii="Times New Roman" w:hAnsi="Times New Roman" w:cs="Times New Roman"/>
          <w:sz w:val="28"/>
        </w:rPr>
        <w:t>Е.И. Хижняк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4"/>
        </w:rPr>
        <w:t>(подпись, дата)</w:t>
      </w:r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8"/>
        </w:rPr>
        <w:t>Факультет биологический, 4 курс</w:t>
      </w:r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8"/>
        </w:rPr>
        <w:t>Направление 06.03.01 Биология</w:t>
      </w:r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8"/>
        </w:rPr>
        <w:t>Научный руководитель</w:t>
      </w:r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8"/>
        </w:rPr>
        <w:t xml:space="preserve">доц., </w:t>
      </w:r>
      <w:r>
        <w:rPr>
          <w:rFonts w:ascii="Times New Roman" w:hAnsi="Times New Roman" w:cs="Times New Roman"/>
          <w:sz w:val="28"/>
        </w:rPr>
        <w:t>канд. биол.</w:t>
      </w:r>
      <w:r w:rsidRPr="00455BBA">
        <w:rPr>
          <w:rFonts w:ascii="Times New Roman" w:hAnsi="Times New Roman" w:cs="Times New Roman"/>
          <w:sz w:val="28"/>
        </w:rPr>
        <w:t xml:space="preserve"> наук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r w:rsidRPr="00455BBA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____________________________</w:t>
      </w:r>
      <w:r w:rsidRPr="00455BBA">
        <w:rPr>
          <w:rFonts w:ascii="Times New Roman" w:hAnsi="Times New Roman" w:cs="Times New Roman"/>
          <w:sz w:val="28"/>
        </w:rPr>
        <w:t>__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r w:rsidRPr="00455BBA">
        <w:rPr>
          <w:rFonts w:ascii="Times New Roman" w:hAnsi="Times New Roman" w:cs="Times New Roman"/>
          <w:sz w:val="28"/>
        </w:rPr>
        <w:t>Н.Н.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r w:rsidRPr="00455BBA">
        <w:rPr>
          <w:rFonts w:ascii="Times New Roman" w:hAnsi="Times New Roman" w:cs="Times New Roman"/>
          <w:sz w:val="28"/>
        </w:rPr>
        <w:t>Волченко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4"/>
        </w:rPr>
        <w:t>(подпись, дата)</w:t>
      </w:r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455BBA">
        <w:rPr>
          <w:rFonts w:ascii="Times New Roman" w:hAnsi="Times New Roman" w:cs="Times New Roman"/>
          <w:sz w:val="28"/>
        </w:rPr>
        <w:t>Нормоконтролёр</w:t>
      </w:r>
      <w:proofErr w:type="spellEnd"/>
    </w:p>
    <w:p w:rsidR="00455BBA" w:rsidRPr="00455BBA" w:rsidRDefault="00455BBA" w:rsidP="00455BBA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доц., канд. биол.</w:t>
      </w:r>
      <w:r w:rsidRPr="00455BBA">
        <w:rPr>
          <w:rFonts w:ascii="Times New Roman" w:hAnsi="Times New Roman" w:cs="Times New Roman"/>
          <w:sz w:val="28"/>
        </w:rPr>
        <w:t xml:space="preserve"> наук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r w:rsidRPr="00455BBA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455BBA">
        <w:rPr>
          <w:rFonts w:ascii="Times New Roman" w:hAnsi="Times New Roman" w:cs="Times New Roman"/>
          <w:sz w:val="28"/>
        </w:rPr>
        <w:t>__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r w:rsidRPr="00455BBA">
        <w:rPr>
          <w:rFonts w:ascii="Times New Roman" w:hAnsi="Times New Roman" w:cs="Times New Roman"/>
          <w:sz w:val="28"/>
        </w:rPr>
        <w:t>А.А.</w:t>
      </w:r>
      <w:r w:rsidRPr="00455BBA"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 w:rsidRPr="00455BBA">
        <w:rPr>
          <w:rFonts w:ascii="Times New Roman" w:hAnsi="Times New Roman" w:cs="Times New Roman"/>
          <w:sz w:val="28"/>
        </w:rPr>
        <w:t>Самков</w:t>
      </w:r>
      <w:proofErr w:type="spellEnd"/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455BBA">
        <w:rPr>
          <w:rFonts w:ascii="Times New Roman" w:hAnsi="Times New Roman" w:cs="Times New Roman"/>
          <w:sz w:val="24"/>
        </w:rPr>
        <w:t>(подпись, дата)</w:t>
      </w: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5BBA" w:rsidRPr="00455BBA" w:rsidRDefault="00455BBA" w:rsidP="00455BB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55BBA">
        <w:rPr>
          <w:rFonts w:ascii="Times New Roman" w:hAnsi="Times New Roman" w:cs="Times New Roman"/>
          <w:sz w:val="28"/>
        </w:rPr>
        <w:t>Краснодар 2017</w:t>
      </w:r>
      <w:r>
        <w:rPr>
          <w:rFonts w:ascii="Times New Roman" w:hAnsi="Times New Roman" w:cs="Times New Roman"/>
        </w:rPr>
        <w:br w:type="page"/>
      </w:r>
    </w:p>
    <w:p w:rsidR="00455BBA" w:rsidRPr="00455BBA" w:rsidRDefault="00455BBA" w:rsidP="00455BBA">
      <w:pPr>
        <w:spacing w:after="0" w:line="72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5BBA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455BBA" w:rsidRPr="00455BBA" w:rsidRDefault="00455BBA" w:rsidP="00455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A">
        <w:rPr>
          <w:rFonts w:ascii="Times New Roman" w:hAnsi="Times New Roman" w:cs="Times New Roman"/>
          <w:sz w:val="28"/>
          <w:szCs w:val="28"/>
        </w:rPr>
        <w:t>Данная курсовая работа была выполнена на 50 страницах машинописного текста и включает в себя 13 рисунков и 4 таблицы. Список использованной литературы включает 55 источников, из них 23 на иностранном языке.</w:t>
      </w:r>
    </w:p>
    <w:p w:rsidR="00455BBA" w:rsidRPr="00455BBA" w:rsidRDefault="00455BBA" w:rsidP="00455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A">
        <w:rPr>
          <w:rFonts w:ascii="Times New Roman" w:hAnsi="Times New Roman" w:cs="Times New Roman"/>
          <w:sz w:val="28"/>
          <w:szCs w:val="28"/>
        </w:rPr>
        <w:t>Ключевые слова: МИКРОБНЫЙ ТОПЛИВНЫЙ ЭЛЕМЕНТ (МТЭ), АЛЬТЕРНАТИВНАЯ ЭНЕРГЕТИКА, ЭЛЕКТРОГЕНЕЗ, ИНОКУЛЯЦИЯ, БИОДЕГРАДАЦИЯ</w:t>
      </w:r>
    </w:p>
    <w:p w:rsidR="00455BBA" w:rsidRPr="00455BBA" w:rsidRDefault="00455BBA" w:rsidP="00455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A">
        <w:rPr>
          <w:rFonts w:ascii="Times New Roman" w:hAnsi="Times New Roman" w:cs="Times New Roman"/>
          <w:sz w:val="28"/>
          <w:szCs w:val="28"/>
        </w:rPr>
        <w:t>Объектом исследования выступали ячейки микробных топливных элементов бентосного типа.</w:t>
      </w:r>
    </w:p>
    <w:p w:rsidR="00455BBA" w:rsidRPr="00455BBA" w:rsidRDefault="00455BBA" w:rsidP="00455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A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изучение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электрогенеза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микробных топливных элементов в присутствии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>.</w:t>
      </w:r>
    </w:p>
    <w:p w:rsidR="00455BBA" w:rsidRDefault="00455BBA" w:rsidP="00455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BBA">
        <w:rPr>
          <w:rFonts w:ascii="Times New Roman" w:hAnsi="Times New Roman" w:cs="Times New Roman"/>
          <w:sz w:val="28"/>
          <w:szCs w:val="28"/>
        </w:rPr>
        <w:t xml:space="preserve">В результате был изучен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электрогенез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30 ячеек МТЭ бентосного типа, функционирующих </w:t>
      </w:r>
      <w:r w:rsidRPr="00455BBA">
        <w:rPr>
          <w:rFonts w:ascii="Times New Roman" w:hAnsi="Times New Roman" w:cs="Times New Roman"/>
          <w:bCs/>
          <w:sz w:val="28"/>
          <w:szCs w:val="28"/>
        </w:rPr>
        <w:t>на уровне 200-300 мВ</w:t>
      </w:r>
      <w:r w:rsidRPr="00455BBA">
        <w:rPr>
          <w:rFonts w:ascii="Times New Roman" w:hAnsi="Times New Roman" w:cs="Times New Roman"/>
          <w:sz w:val="28"/>
          <w:szCs w:val="28"/>
        </w:rPr>
        <w:t xml:space="preserve">, различающихся между собой по оказанному фактору воздействия, а именно внесение биомассы штамма </w:t>
      </w:r>
      <w:proofErr w:type="spellStart"/>
      <w:r w:rsidRPr="00455BBA">
        <w:rPr>
          <w:rFonts w:ascii="Times New Roman" w:hAnsi="Times New Roman" w:cs="Times New Roman"/>
          <w:i/>
          <w:sz w:val="28"/>
          <w:szCs w:val="28"/>
          <w:lang w:val="en-US"/>
        </w:rPr>
        <w:t>Rhodococcus</w:t>
      </w:r>
      <w:proofErr w:type="spellEnd"/>
      <w:r w:rsidRPr="00455B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5BBA">
        <w:rPr>
          <w:rFonts w:ascii="Times New Roman" w:hAnsi="Times New Roman" w:cs="Times New Roman"/>
          <w:i/>
          <w:sz w:val="28"/>
          <w:szCs w:val="28"/>
          <w:lang w:val="en-US"/>
        </w:rPr>
        <w:t>erythropolis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</w:t>
      </w:r>
      <w:r w:rsidRPr="00455B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55BBA">
        <w:rPr>
          <w:rFonts w:ascii="Times New Roman" w:hAnsi="Times New Roman" w:cs="Times New Roman"/>
          <w:sz w:val="28"/>
          <w:szCs w:val="28"/>
        </w:rPr>
        <w:t xml:space="preserve">2 и различных токсичных веществ. Было установлено, что инокуляция систем МТЭ штаммом </w:t>
      </w:r>
      <w:r w:rsidRPr="00455BBA">
        <w:rPr>
          <w:rFonts w:ascii="Times New Roman" w:hAnsi="Times New Roman" w:cs="Times New Roman"/>
          <w:i/>
          <w:sz w:val="28"/>
          <w:szCs w:val="28"/>
          <w:lang w:val="en-US"/>
        </w:rPr>
        <w:t>Rh</w:t>
      </w:r>
      <w:r w:rsidRPr="00455BB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455BBA">
        <w:rPr>
          <w:rFonts w:ascii="Times New Roman" w:hAnsi="Times New Roman" w:cs="Times New Roman"/>
          <w:i/>
          <w:sz w:val="28"/>
          <w:szCs w:val="28"/>
          <w:lang w:val="en-US"/>
        </w:rPr>
        <w:t>erythropolis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</w:t>
      </w:r>
      <w:r w:rsidRPr="00455B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55BBA">
        <w:rPr>
          <w:rFonts w:ascii="Times New Roman" w:hAnsi="Times New Roman" w:cs="Times New Roman"/>
          <w:sz w:val="28"/>
          <w:szCs w:val="28"/>
        </w:rPr>
        <w:t xml:space="preserve">2 благоприятно влияет на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электрогенез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. Было отмечено, что наиболее пагубное воздействие на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электрогенез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оказывает внесение свинца, которое сопровождалось паданием вольтажа до конца эксперимента. Выявлена способность микробных топливных элементов не только генерировать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электроэнегрию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, но и участия в биодеградации токсичных веществ. </w:t>
      </w:r>
      <w:proofErr w:type="gramStart"/>
      <w:r w:rsidRPr="00455BBA">
        <w:rPr>
          <w:rFonts w:ascii="Times New Roman" w:hAnsi="Times New Roman" w:cs="Times New Roman"/>
          <w:sz w:val="28"/>
          <w:szCs w:val="28"/>
        </w:rPr>
        <w:t xml:space="preserve">Коэффициент биодеградации дизельного топлива составлял 16 %, а в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инокулированных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системах до 42%. Наименьшей остаточной концентрацией обладает свинец, поскольку к концу эксперимента его содержание составляло 0,74 %, в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инокулированных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системах 0,02%. При проведении теста на </w:t>
      </w:r>
      <w:proofErr w:type="spellStart"/>
      <w:r w:rsidRPr="00455BBA">
        <w:rPr>
          <w:rFonts w:ascii="Times New Roman" w:hAnsi="Times New Roman" w:cs="Times New Roman"/>
          <w:sz w:val="28"/>
          <w:szCs w:val="28"/>
        </w:rPr>
        <w:t>фитотоксичность</w:t>
      </w:r>
      <w:proofErr w:type="spellEnd"/>
      <w:r w:rsidRPr="00455BBA">
        <w:rPr>
          <w:rFonts w:ascii="Times New Roman" w:hAnsi="Times New Roman" w:cs="Times New Roman"/>
          <w:sz w:val="28"/>
          <w:szCs w:val="28"/>
        </w:rPr>
        <w:t xml:space="preserve"> установлено, что наиболее губительное воздействие на рост газона «Универсальный» оказывает добавление в системы раствора Тритон </w:t>
      </w:r>
      <w:r w:rsidRPr="00455BBA">
        <w:rPr>
          <w:rFonts w:ascii="Times New Roman" w:hAnsi="Times New Roman" w:cs="Times New Roman"/>
          <w:sz w:val="28"/>
          <w:szCs w:val="28"/>
        </w:rPr>
        <w:br/>
        <w:t xml:space="preserve">Х-100, а загрязнение дизельным топливом имеет противоположное действие. </w:t>
      </w:r>
      <w:r>
        <w:rPr>
          <w:rFonts w:ascii="Times New Roman" w:hAnsi="Times New Roman" w:cs="Times New Roman"/>
          <w:sz w:val="28"/>
          <w:szCs w:val="28"/>
        </w:rPr>
        <w:br w:type="page"/>
      </w:r>
      <w:proofErr w:type="gramEnd"/>
    </w:p>
    <w:sdt>
      <w:sdtPr>
        <w:id w:val="-80762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p w:rsidR="00455BBA" w:rsidRPr="00455BBA" w:rsidRDefault="00455BBA" w:rsidP="007524D3">
          <w:pPr>
            <w:spacing w:line="72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55BBA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455BBA" w:rsidRPr="00455BBA" w:rsidRDefault="00455BBA" w:rsidP="00455BBA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55BB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55BB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55BB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00502627" w:history="1">
            <w:r w:rsidRPr="00455BBA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Введение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_Toc500502627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28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Аналитический обзор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_Toc500502628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29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Устройство микробного топливного элемента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_Toc500502629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30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Принципы работы микробного топливного элемента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_Toc500502630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31" w:history="1">
            <w:r w:rsidRPr="00455BBA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1.3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Электрогенная активность микроорганизмов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_Toc500502631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32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Материал и методы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_Toc500502632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33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Объект исследования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_Toc500502633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34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Подбор материалов для конструкции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_Toc500502634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35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Внесение инокулятов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_Toc500502635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36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Используемые приборы для получения данных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_Toc500502636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40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Методы измерения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_Toc500502640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3"/>
            <w:tabs>
              <w:tab w:val="left" w:pos="132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41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2.5.1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Определение сухого остатка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_Toc500502641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3"/>
            <w:tabs>
              <w:tab w:val="left" w:pos="132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43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2.5.2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Учёт общего микробного числа путём высева на плотную среду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_Toc500502643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3"/>
            <w:tabs>
              <w:tab w:val="left" w:pos="132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46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2.5.3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Методика определения токсических веществ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_Toc500502646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3"/>
            <w:tabs>
              <w:tab w:val="left" w:pos="132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47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2.5.4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Метод биотестирования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_Toc500502647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49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Электрогенез микробных топливных элементов в присутствии токсикантов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_Toc500502649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50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3.1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Электрохимические и биологические показатели микробных топливных элементов без воздействия токсических веществ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_Toc500502650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2"/>
            <w:tabs>
              <w:tab w:val="left" w:pos="880"/>
              <w:tab w:val="right" w:leader="dot" w:pos="9628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69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3.2</w:t>
            </w:r>
            <w:r w:rsidRPr="00455BBA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Влияние токсичных веществ на электрогенез и биологические показатели микробных топливных элементов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_Toc500502669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70" w:history="1">
            <w:r w:rsidRPr="00455BBA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_Toc500502670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BBA" w:rsidRPr="00455BBA" w:rsidRDefault="00455BBA" w:rsidP="00455BBA">
          <w:pPr>
            <w:pStyle w:val="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00502671" w:history="1">
            <w:r w:rsidRPr="00455BBA">
              <w:rPr>
                <w:rStyle w:val="a3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Список использованных источников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_Toc500502671 \h </w:instrTex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455BB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056D0" w:rsidRPr="007524D3" w:rsidRDefault="00455BBA" w:rsidP="00455BBA">
          <w:pPr>
            <w:spacing w:line="360" w:lineRule="auto"/>
            <w:jc w:val="both"/>
            <w:rPr>
              <w:b/>
              <w:bCs/>
              <w:lang w:val="en-US"/>
            </w:rPr>
          </w:pPr>
          <w:r w:rsidRPr="00455BB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bookmarkEnd w:id="0" w:displacedByCustomXml="next"/>
      </w:sdtContent>
    </w:sdt>
    <w:sectPr w:rsidR="00A056D0" w:rsidRPr="007524D3" w:rsidSect="00455B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1F" w:rsidRDefault="00056E1F" w:rsidP="00455BBA">
      <w:pPr>
        <w:spacing w:after="0" w:line="240" w:lineRule="auto"/>
      </w:pPr>
      <w:r>
        <w:separator/>
      </w:r>
    </w:p>
  </w:endnote>
  <w:endnote w:type="continuationSeparator" w:id="0">
    <w:p w:rsidR="00056E1F" w:rsidRDefault="00056E1F" w:rsidP="0045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1F" w:rsidRDefault="00056E1F" w:rsidP="00455BBA">
      <w:pPr>
        <w:spacing w:after="0" w:line="240" w:lineRule="auto"/>
      </w:pPr>
      <w:r>
        <w:separator/>
      </w:r>
    </w:p>
  </w:footnote>
  <w:footnote w:type="continuationSeparator" w:id="0">
    <w:p w:rsidR="00056E1F" w:rsidRDefault="00056E1F" w:rsidP="00455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BA"/>
    <w:rsid w:val="00056E1F"/>
    <w:rsid w:val="00455BBA"/>
    <w:rsid w:val="007524D3"/>
    <w:rsid w:val="00A0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455BBA"/>
    <w:pPr>
      <w:spacing w:after="100"/>
      <w:ind w:left="220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455BBA"/>
    <w:pPr>
      <w:tabs>
        <w:tab w:val="left" w:pos="851"/>
        <w:tab w:val="right" w:leader="dot" w:pos="9628"/>
      </w:tabs>
      <w:spacing w:after="100" w:line="360" w:lineRule="auto"/>
      <w:jc w:val="both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55BBA"/>
    <w:pPr>
      <w:spacing w:after="100"/>
      <w:ind w:left="44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455B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BBA"/>
  </w:style>
  <w:style w:type="paragraph" w:styleId="a8">
    <w:name w:val="footer"/>
    <w:basedOn w:val="a"/>
    <w:link w:val="a9"/>
    <w:uiPriority w:val="99"/>
    <w:unhideWhenUsed/>
    <w:rsid w:val="0045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rsid w:val="00455BBA"/>
    <w:pPr>
      <w:spacing w:after="100"/>
      <w:ind w:left="220"/>
    </w:pPr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455BBA"/>
    <w:pPr>
      <w:tabs>
        <w:tab w:val="left" w:pos="851"/>
        <w:tab w:val="right" w:leader="dot" w:pos="9628"/>
      </w:tabs>
      <w:spacing w:after="100" w:line="360" w:lineRule="auto"/>
      <w:jc w:val="both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55BBA"/>
    <w:pPr>
      <w:spacing w:after="100"/>
      <w:ind w:left="440"/>
    </w:pPr>
    <w:rPr>
      <w:rFonts w:eastAsiaTheme="minorEastAsia"/>
      <w:lang w:eastAsia="ru-RU"/>
    </w:rPr>
  </w:style>
  <w:style w:type="character" w:styleId="a3">
    <w:name w:val="Hyperlink"/>
    <w:basedOn w:val="a0"/>
    <w:uiPriority w:val="99"/>
    <w:unhideWhenUsed/>
    <w:rsid w:val="00455B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B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BBA"/>
  </w:style>
  <w:style w:type="paragraph" w:styleId="a8">
    <w:name w:val="footer"/>
    <w:basedOn w:val="a"/>
    <w:link w:val="a9"/>
    <w:uiPriority w:val="99"/>
    <w:unhideWhenUsed/>
    <w:rsid w:val="00455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dns-01</dc:creator>
  <cp:lastModifiedBy>dns-01</cp:lastModifiedBy>
  <cp:revision>1</cp:revision>
  <dcterms:created xsi:type="dcterms:W3CDTF">2017-12-24T15:49:00Z</dcterms:created>
  <dcterms:modified xsi:type="dcterms:W3CDTF">2017-12-24T16:03:00Z</dcterms:modified>
</cp:coreProperties>
</file>