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36" w:rsidRPr="00D75EF9" w:rsidRDefault="00296836" w:rsidP="0029683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6159F">
        <w:rPr>
          <w:rFonts w:ascii="Times New Roman" w:eastAsia="Times New Roman" w:hAnsi="Times New Roman" w:cs="Times New Roman"/>
          <w:color w:val="000000"/>
          <w:sz w:val="24"/>
          <w:szCs w:val="24"/>
        </w:rPr>
        <w:t>МИНИСТЕРСТВО ОБРАЗОВАНИЯ И НАУКИ РОССИЙСКОЙ ФЕДЕРАЦИИ</w:t>
      </w:r>
    </w:p>
    <w:p w:rsidR="00296836" w:rsidRPr="00D75EF9" w:rsidRDefault="00296836" w:rsidP="0029683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75EF9">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rsidR="00296836" w:rsidRPr="00D75EF9" w:rsidRDefault="00296836" w:rsidP="0029683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75EF9">
        <w:rPr>
          <w:rFonts w:ascii="Times New Roman" w:eastAsia="Times New Roman" w:hAnsi="Times New Roman" w:cs="Times New Roman"/>
          <w:color w:val="000000"/>
          <w:sz w:val="24"/>
          <w:szCs w:val="24"/>
        </w:rPr>
        <w:t>высшего образования</w:t>
      </w:r>
    </w:p>
    <w:p w:rsidR="00296836" w:rsidRPr="00D75EF9" w:rsidRDefault="00296836" w:rsidP="0029683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D75EF9">
        <w:rPr>
          <w:rFonts w:ascii="Times New Roman" w:eastAsia="Times New Roman" w:hAnsi="Times New Roman" w:cs="Times New Roman"/>
          <w:b/>
          <w:color w:val="000000"/>
          <w:sz w:val="28"/>
          <w:szCs w:val="28"/>
        </w:rPr>
        <w:t>«КУБАНСКИЙ ГОСУДАРСТВЕННЫЙ УНИВЕРСИТЕТ»</w:t>
      </w:r>
    </w:p>
    <w:p w:rsidR="00296836" w:rsidRPr="00D75EF9" w:rsidRDefault="00296836" w:rsidP="00296836">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rPr>
      </w:pPr>
      <w:r w:rsidRPr="00D75EF9">
        <w:rPr>
          <w:rFonts w:ascii="Times New Roman" w:eastAsia="Times New Roman" w:hAnsi="Times New Roman" w:cs="Times New Roman"/>
          <w:b/>
          <w:color w:val="000000"/>
          <w:sz w:val="28"/>
          <w:szCs w:val="28"/>
        </w:rPr>
        <w:t>(ФГБОУ ВО «КубГУ»)</w:t>
      </w:r>
    </w:p>
    <w:p w:rsidR="00296836" w:rsidRPr="00D75EF9" w:rsidRDefault="00296836" w:rsidP="00296836">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rPr>
      </w:pPr>
      <w:r w:rsidRPr="00D75EF9">
        <w:rPr>
          <w:rFonts w:ascii="Times New Roman" w:eastAsia="Times New Roman" w:hAnsi="Times New Roman" w:cs="Times New Roman"/>
          <w:b/>
          <w:color w:val="000000"/>
          <w:sz w:val="28"/>
          <w:szCs w:val="28"/>
        </w:rPr>
        <w:t>Экономический факультет</w:t>
      </w:r>
    </w:p>
    <w:p w:rsidR="00296836" w:rsidRPr="00D75EF9" w:rsidRDefault="00296836" w:rsidP="00296836">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rPr>
      </w:pPr>
      <w:r w:rsidRPr="00D75EF9">
        <w:rPr>
          <w:rFonts w:ascii="Times New Roman" w:eastAsia="Times New Roman" w:hAnsi="Times New Roman" w:cs="Times New Roman"/>
          <w:b/>
          <w:bCs/>
          <w:sz w:val="28"/>
          <w:szCs w:val="28"/>
        </w:rPr>
        <w:t>Кафедра теоретической экономики</w:t>
      </w:r>
    </w:p>
    <w:p w:rsidR="00296836" w:rsidRPr="00D75EF9" w:rsidRDefault="00296836" w:rsidP="00296836">
      <w:pPr>
        <w:spacing w:after="0" w:line="360" w:lineRule="auto"/>
        <w:rPr>
          <w:rFonts w:ascii="Times New Roman" w:eastAsia="Times New Roman" w:hAnsi="Times New Roman" w:cs="Times New Roman"/>
          <w:sz w:val="24"/>
          <w:szCs w:val="24"/>
        </w:rPr>
      </w:pPr>
    </w:p>
    <w:p w:rsidR="00296836" w:rsidRPr="00D75EF9" w:rsidRDefault="00296836" w:rsidP="00296836">
      <w:pPr>
        <w:tabs>
          <w:tab w:val="left" w:pos="737"/>
        </w:tabs>
        <w:spacing w:after="0" w:line="360" w:lineRule="auto"/>
        <w:rPr>
          <w:rFonts w:ascii="Times New Roman" w:eastAsia="Times New Roman" w:hAnsi="Times New Roman" w:cs="Times New Roman"/>
          <w:sz w:val="24"/>
          <w:szCs w:val="24"/>
        </w:rPr>
      </w:pPr>
    </w:p>
    <w:p w:rsidR="00296836" w:rsidRPr="00D75EF9" w:rsidRDefault="00296836" w:rsidP="00296836">
      <w:pPr>
        <w:tabs>
          <w:tab w:val="left" w:pos="737"/>
        </w:tabs>
        <w:spacing w:after="0" w:line="360" w:lineRule="auto"/>
        <w:rPr>
          <w:rFonts w:ascii="Times New Roman" w:eastAsia="Times New Roman" w:hAnsi="Times New Roman" w:cs="Times New Roman"/>
          <w:sz w:val="24"/>
          <w:szCs w:val="24"/>
        </w:rPr>
      </w:pPr>
    </w:p>
    <w:p w:rsidR="00296836" w:rsidRPr="00D75EF9" w:rsidRDefault="00296836" w:rsidP="00296836">
      <w:pPr>
        <w:spacing w:after="0" w:line="240" w:lineRule="auto"/>
        <w:jc w:val="center"/>
        <w:rPr>
          <w:rFonts w:ascii="Times New Roman" w:eastAsia="Times New Roman" w:hAnsi="Times New Roman" w:cs="Times New Roman"/>
          <w:b/>
          <w:bCs/>
          <w:spacing w:val="70"/>
          <w:sz w:val="28"/>
          <w:szCs w:val="28"/>
        </w:rPr>
      </w:pPr>
      <w:r w:rsidRPr="00D75EF9">
        <w:rPr>
          <w:rFonts w:ascii="Times New Roman" w:eastAsia="Times New Roman" w:hAnsi="Times New Roman" w:cs="Times New Roman"/>
          <w:b/>
          <w:bCs/>
          <w:spacing w:val="70"/>
          <w:sz w:val="28"/>
          <w:szCs w:val="28"/>
        </w:rPr>
        <w:t>Курсовая работа</w:t>
      </w:r>
    </w:p>
    <w:p w:rsidR="00296836" w:rsidRPr="00D75EF9" w:rsidRDefault="00296836" w:rsidP="00296836">
      <w:pPr>
        <w:spacing w:after="0" w:line="360" w:lineRule="auto"/>
        <w:jc w:val="center"/>
        <w:rPr>
          <w:rFonts w:ascii="Times New Roman" w:eastAsia="Times New Roman" w:hAnsi="Times New Roman" w:cs="Times New Roman"/>
          <w:b/>
          <w:bCs/>
          <w:sz w:val="28"/>
          <w:szCs w:val="28"/>
        </w:rPr>
      </w:pPr>
      <w:r w:rsidRPr="00D75EF9">
        <w:rPr>
          <w:rFonts w:ascii="Times New Roman" w:eastAsia="Times New Roman" w:hAnsi="Times New Roman" w:cs="Times New Roman"/>
          <w:b/>
          <w:bCs/>
          <w:sz w:val="28"/>
          <w:szCs w:val="28"/>
        </w:rPr>
        <w:t>по курсу «Общая экономическая теория»</w:t>
      </w:r>
    </w:p>
    <w:p w:rsidR="00296836" w:rsidRPr="00D75EF9" w:rsidRDefault="00296836" w:rsidP="00296836">
      <w:pPr>
        <w:spacing w:after="0" w:line="360" w:lineRule="auto"/>
        <w:jc w:val="center"/>
        <w:rPr>
          <w:rFonts w:ascii="Times New Roman" w:eastAsia="Times New Roman" w:hAnsi="Times New Roman" w:cs="Times New Roman"/>
          <w:b/>
          <w:sz w:val="24"/>
          <w:szCs w:val="24"/>
        </w:rPr>
      </w:pPr>
      <w:r w:rsidRPr="00D75EF9">
        <w:rPr>
          <w:rFonts w:ascii="Times New Roman" w:eastAsia="Times New Roman" w:hAnsi="Times New Roman" w:cs="Times New Roman"/>
          <w:b/>
          <w:bCs/>
          <w:sz w:val="28"/>
          <w:szCs w:val="28"/>
        </w:rPr>
        <w:t>на тему «</w:t>
      </w:r>
      <w:r>
        <w:rPr>
          <w:rFonts w:ascii="Times New Roman" w:eastAsia="Times New Roman" w:hAnsi="Times New Roman" w:cs="Times New Roman"/>
          <w:b/>
          <w:bCs/>
          <w:sz w:val="28"/>
          <w:szCs w:val="28"/>
        </w:rPr>
        <w:t>Рынок ценных бумаг</w:t>
      </w:r>
      <w:r w:rsidRPr="00D75EF9">
        <w:rPr>
          <w:rFonts w:ascii="Times New Roman" w:eastAsia="Times New Roman" w:hAnsi="Times New Roman" w:cs="Times New Roman"/>
          <w:b/>
          <w:bCs/>
          <w:sz w:val="28"/>
          <w:szCs w:val="28"/>
        </w:rPr>
        <w:t>»</w:t>
      </w:r>
    </w:p>
    <w:p w:rsidR="00296836" w:rsidRPr="00D75EF9" w:rsidRDefault="00296836" w:rsidP="00296836">
      <w:pPr>
        <w:spacing w:after="0" w:line="360" w:lineRule="auto"/>
        <w:rPr>
          <w:rFonts w:ascii="Times New Roman" w:eastAsia="Times New Roman" w:hAnsi="Times New Roman" w:cs="Times New Roman"/>
          <w:sz w:val="24"/>
          <w:szCs w:val="24"/>
        </w:rPr>
      </w:pPr>
    </w:p>
    <w:p w:rsidR="00296836" w:rsidRPr="00D75EF9" w:rsidRDefault="00296836" w:rsidP="00296836">
      <w:pPr>
        <w:spacing w:after="0" w:line="360" w:lineRule="auto"/>
        <w:rPr>
          <w:rFonts w:ascii="Times New Roman" w:eastAsia="Times New Roman" w:hAnsi="Times New Roman" w:cs="Times New Roman"/>
          <w:sz w:val="24"/>
          <w:szCs w:val="24"/>
        </w:rPr>
      </w:pPr>
    </w:p>
    <w:p w:rsidR="00296836" w:rsidRPr="00D75EF9" w:rsidRDefault="00296836" w:rsidP="00296836">
      <w:pPr>
        <w:spacing w:after="0" w:line="360" w:lineRule="auto"/>
        <w:ind w:right="5244"/>
        <w:rPr>
          <w:rFonts w:ascii="Times New Roman" w:eastAsia="Times New Roman" w:hAnsi="Times New Roman" w:cs="Times New Roman"/>
          <w:sz w:val="28"/>
          <w:szCs w:val="28"/>
        </w:rPr>
      </w:pPr>
    </w:p>
    <w:p w:rsidR="00296836" w:rsidRPr="00D75EF9" w:rsidRDefault="00296836" w:rsidP="00296836">
      <w:pPr>
        <w:tabs>
          <w:tab w:val="left" w:pos="5670"/>
          <w:tab w:val="left" w:pos="6379"/>
          <w:tab w:val="left" w:pos="6521"/>
        </w:tabs>
        <w:spacing w:after="0" w:line="360" w:lineRule="auto"/>
        <w:ind w:right="5244"/>
        <w:rPr>
          <w:rFonts w:ascii="Times New Roman" w:eastAsia="Times New Roman" w:hAnsi="Times New Roman" w:cs="Times New Roman"/>
          <w:sz w:val="28"/>
          <w:szCs w:val="28"/>
        </w:rPr>
      </w:pPr>
      <w:r w:rsidRPr="00D75EF9">
        <w:rPr>
          <w:rFonts w:ascii="Times New Roman" w:eastAsia="Times New Roman" w:hAnsi="Times New Roman" w:cs="Times New Roman"/>
          <w:sz w:val="28"/>
          <w:szCs w:val="28"/>
        </w:rPr>
        <w:t>Выполнил: студент группы 117,</w:t>
      </w:r>
    </w:p>
    <w:p w:rsidR="00296836" w:rsidRPr="00D75EF9" w:rsidRDefault="00296836" w:rsidP="00296836">
      <w:pPr>
        <w:tabs>
          <w:tab w:val="left" w:pos="5670"/>
          <w:tab w:val="left" w:pos="6379"/>
          <w:tab w:val="left" w:pos="6521"/>
        </w:tabs>
        <w:spacing w:after="0" w:line="360" w:lineRule="auto"/>
        <w:ind w:right="5244"/>
        <w:rPr>
          <w:rFonts w:ascii="Times New Roman" w:eastAsia="Times New Roman" w:hAnsi="Times New Roman" w:cs="Times New Roman"/>
          <w:sz w:val="28"/>
          <w:szCs w:val="28"/>
        </w:rPr>
      </w:pPr>
      <w:r w:rsidRPr="00D75EF9">
        <w:rPr>
          <w:rFonts w:ascii="Times New Roman" w:eastAsia="Times New Roman" w:hAnsi="Times New Roman" w:cs="Times New Roman"/>
          <w:sz w:val="28"/>
          <w:szCs w:val="28"/>
        </w:rPr>
        <w:t xml:space="preserve"> специальности 080101.65 </w:t>
      </w:r>
    </w:p>
    <w:p w:rsidR="00296836" w:rsidRPr="00D75EF9" w:rsidRDefault="00296836" w:rsidP="00296836">
      <w:pPr>
        <w:tabs>
          <w:tab w:val="left" w:pos="8080"/>
          <w:tab w:val="left" w:pos="8364"/>
          <w:tab w:val="left" w:pos="8505"/>
          <w:tab w:val="left" w:pos="9072"/>
        </w:tabs>
        <w:spacing w:after="0" w:line="360" w:lineRule="auto"/>
        <w:ind w:right="850"/>
        <w:rPr>
          <w:rFonts w:ascii="Times New Roman" w:eastAsia="Times New Roman" w:hAnsi="Times New Roman" w:cs="Times New Roman"/>
          <w:sz w:val="28"/>
          <w:szCs w:val="28"/>
        </w:rPr>
      </w:pPr>
      <w:r w:rsidRPr="00D75EF9">
        <w:rPr>
          <w:rFonts w:ascii="Times New Roman" w:eastAsia="Times New Roman" w:hAnsi="Times New Roman" w:cs="Times New Roman"/>
          <w:sz w:val="28"/>
          <w:szCs w:val="28"/>
        </w:rPr>
        <w:t xml:space="preserve">«Экономическая безопасность»  ____________________  </w:t>
      </w:r>
      <w:r>
        <w:rPr>
          <w:rFonts w:ascii="Times New Roman" w:eastAsia="Times New Roman" w:hAnsi="Times New Roman" w:cs="Times New Roman"/>
          <w:sz w:val="28"/>
          <w:szCs w:val="28"/>
        </w:rPr>
        <w:t>Касумов А</w:t>
      </w:r>
      <w:r w:rsidRPr="00D75EF9">
        <w:rPr>
          <w:rFonts w:ascii="Times New Roman" w:eastAsia="Times New Roman" w:hAnsi="Times New Roman" w:cs="Times New Roman"/>
          <w:sz w:val="28"/>
          <w:szCs w:val="28"/>
        </w:rPr>
        <w:t>.</w:t>
      </w:r>
      <w:r>
        <w:rPr>
          <w:rFonts w:ascii="Times New Roman" w:eastAsia="Times New Roman" w:hAnsi="Times New Roman" w:cs="Times New Roman"/>
          <w:sz w:val="28"/>
          <w:szCs w:val="28"/>
        </w:rPr>
        <w:t>Т.</w:t>
      </w:r>
    </w:p>
    <w:p w:rsidR="00296836" w:rsidRPr="00D75EF9" w:rsidRDefault="00296836" w:rsidP="00296836">
      <w:pPr>
        <w:tabs>
          <w:tab w:val="left" w:pos="5670"/>
          <w:tab w:val="left" w:pos="6379"/>
          <w:tab w:val="left" w:pos="6521"/>
          <w:tab w:val="left" w:pos="8505"/>
        </w:tabs>
        <w:spacing w:after="0" w:line="360" w:lineRule="auto"/>
        <w:ind w:right="2125"/>
        <w:rPr>
          <w:rFonts w:ascii="Times New Roman" w:eastAsia="Times New Roman" w:hAnsi="Times New Roman" w:cs="Times New Roman"/>
          <w:sz w:val="28"/>
          <w:szCs w:val="28"/>
        </w:rPr>
      </w:pPr>
    </w:p>
    <w:p w:rsidR="00296836" w:rsidRPr="00D75EF9" w:rsidRDefault="00296836" w:rsidP="00296836">
      <w:pPr>
        <w:spacing w:after="0" w:line="240" w:lineRule="auto"/>
        <w:ind w:right="4252"/>
        <w:rPr>
          <w:rFonts w:ascii="Times New Roman" w:eastAsia="Times New Roman" w:hAnsi="Times New Roman" w:cs="Times New Roman"/>
          <w:sz w:val="28"/>
          <w:szCs w:val="28"/>
        </w:rPr>
      </w:pPr>
      <w:r w:rsidRPr="00D75EF9">
        <w:rPr>
          <w:rFonts w:ascii="Times New Roman" w:eastAsia="Times New Roman" w:hAnsi="Times New Roman" w:cs="Times New Roman"/>
          <w:sz w:val="28"/>
          <w:szCs w:val="28"/>
        </w:rPr>
        <w:t>Руководитель:</w:t>
      </w:r>
    </w:p>
    <w:p w:rsidR="00296836" w:rsidRPr="00D75EF9" w:rsidRDefault="00296836" w:rsidP="00296836">
      <w:pPr>
        <w:tabs>
          <w:tab w:val="left" w:pos="8505"/>
        </w:tabs>
        <w:spacing w:after="0" w:line="240" w:lineRule="auto"/>
        <w:ind w:right="566"/>
        <w:rPr>
          <w:rFonts w:ascii="Times New Roman" w:eastAsia="Times New Roman" w:hAnsi="Times New Roman" w:cs="Times New Roman"/>
          <w:sz w:val="28"/>
          <w:szCs w:val="28"/>
        </w:rPr>
      </w:pPr>
      <w:r w:rsidRPr="00D75EF9">
        <w:rPr>
          <w:rFonts w:ascii="Times New Roman" w:eastAsia="Times New Roman" w:hAnsi="Times New Roman" w:cs="Times New Roman"/>
          <w:sz w:val="28"/>
          <w:szCs w:val="28"/>
        </w:rPr>
        <w:t>д.э.н., доцент                                 ____________________  БоликА.В.</w:t>
      </w:r>
    </w:p>
    <w:p w:rsidR="00296836" w:rsidRPr="00D75EF9" w:rsidRDefault="00296836" w:rsidP="00296836">
      <w:pPr>
        <w:spacing w:after="0" w:line="360" w:lineRule="auto"/>
        <w:ind w:right="4252"/>
        <w:rPr>
          <w:rFonts w:ascii="Times New Roman" w:eastAsia="Times New Roman" w:hAnsi="Times New Roman" w:cs="Times New Roman"/>
          <w:sz w:val="28"/>
          <w:szCs w:val="28"/>
        </w:rPr>
      </w:pPr>
    </w:p>
    <w:p w:rsidR="00296836" w:rsidRPr="00D75EF9" w:rsidRDefault="00296836" w:rsidP="00296836">
      <w:pPr>
        <w:tabs>
          <w:tab w:val="left" w:pos="737"/>
        </w:tabs>
        <w:spacing w:after="0" w:line="360" w:lineRule="auto"/>
        <w:rPr>
          <w:rFonts w:ascii="Times New Roman" w:eastAsia="Times New Roman" w:hAnsi="Times New Roman" w:cs="Times New Roman"/>
          <w:sz w:val="24"/>
          <w:szCs w:val="24"/>
        </w:rPr>
      </w:pPr>
    </w:p>
    <w:p w:rsidR="00296836" w:rsidRPr="00D75EF9" w:rsidRDefault="00296836" w:rsidP="00296836">
      <w:pPr>
        <w:rPr>
          <w:rFonts w:ascii="Times New Roman" w:hAnsi="Times New Roman" w:cs="Times New Roman"/>
        </w:rPr>
      </w:pPr>
    </w:p>
    <w:p w:rsidR="00296836" w:rsidRPr="00D75EF9" w:rsidRDefault="00296836" w:rsidP="00296836">
      <w:pPr>
        <w:rPr>
          <w:rFonts w:ascii="Times New Roman" w:hAnsi="Times New Roman" w:cs="Times New Roman"/>
          <w:sz w:val="28"/>
          <w:szCs w:val="28"/>
        </w:rPr>
      </w:pPr>
    </w:p>
    <w:p w:rsidR="00296836" w:rsidRPr="00D75EF9" w:rsidRDefault="00296836" w:rsidP="00296836">
      <w:pPr>
        <w:rPr>
          <w:rFonts w:ascii="Times New Roman" w:hAnsi="Times New Roman" w:cs="Times New Roman"/>
          <w:sz w:val="28"/>
          <w:szCs w:val="28"/>
        </w:rPr>
      </w:pPr>
      <w:r w:rsidRPr="00D75EF9">
        <w:rPr>
          <w:rFonts w:ascii="Times New Roman" w:hAnsi="Times New Roman" w:cs="Times New Roman"/>
          <w:sz w:val="28"/>
          <w:szCs w:val="28"/>
        </w:rPr>
        <w:t>Дата допуска к защите ____________</w:t>
      </w:r>
    </w:p>
    <w:p w:rsidR="00296836" w:rsidRPr="00D75EF9" w:rsidRDefault="00296836" w:rsidP="00296836">
      <w:pPr>
        <w:rPr>
          <w:rFonts w:ascii="Times New Roman" w:hAnsi="Times New Roman" w:cs="Times New Roman"/>
          <w:sz w:val="28"/>
          <w:szCs w:val="28"/>
        </w:rPr>
      </w:pPr>
      <w:r w:rsidRPr="00D75EF9">
        <w:rPr>
          <w:rFonts w:ascii="Times New Roman" w:hAnsi="Times New Roman" w:cs="Times New Roman"/>
          <w:sz w:val="28"/>
          <w:szCs w:val="28"/>
        </w:rPr>
        <w:t>Дата защиты ____________________</w:t>
      </w:r>
    </w:p>
    <w:p w:rsidR="00296836" w:rsidRPr="00D75EF9" w:rsidRDefault="00296836" w:rsidP="00296836">
      <w:pPr>
        <w:rPr>
          <w:rFonts w:ascii="Times New Roman" w:hAnsi="Times New Roman" w:cs="Times New Roman"/>
          <w:sz w:val="28"/>
          <w:szCs w:val="28"/>
        </w:rPr>
      </w:pPr>
      <w:r w:rsidRPr="00D75EF9">
        <w:rPr>
          <w:rFonts w:ascii="Times New Roman" w:hAnsi="Times New Roman" w:cs="Times New Roman"/>
          <w:sz w:val="28"/>
          <w:szCs w:val="28"/>
        </w:rPr>
        <w:t>Оценка  ________________________</w:t>
      </w:r>
    </w:p>
    <w:p w:rsidR="00296836" w:rsidRPr="00D75EF9" w:rsidRDefault="00296836" w:rsidP="00296836">
      <w:pPr>
        <w:rPr>
          <w:rFonts w:ascii="Times New Roman" w:hAnsi="Times New Roman" w:cs="Times New Roman"/>
          <w:sz w:val="28"/>
          <w:szCs w:val="28"/>
          <w:u w:val="single"/>
        </w:rPr>
      </w:pPr>
    </w:p>
    <w:p w:rsidR="00296836" w:rsidRPr="00D75EF9" w:rsidRDefault="00296836" w:rsidP="00296836">
      <w:pPr>
        <w:rPr>
          <w:rFonts w:ascii="Times New Roman" w:hAnsi="Times New Roman" w:cs="Times New Roman"/>
          <w:sz w:val="28"/>
          <w:szCs w:val="28"/>
          <w:u w:val="single"/>
        </w:rPr>
      </w:pPr>
    </w:p>
    <w:p w:rsidR="005D1015" w:rsidRPr="00296836" w:rsidRDefault="00296836" w:rsidP="00296836">
      <w:pPr>
        <w:jc w:val="center"/>
        <w:rPr>
          <w:rFonts w:ascii="Times New Roman" w:hAnsi="Times New Roman" w:cs="Times New Roman"/>
          <w:sz w:val="28"/>
          <w:szCs w:val="28"/>
        </w:rPr>
      </w:pPr>
      <w:r>
        <w:rPr>
          <w:rFonts w:ascii="Times New Roman" w:hAnsi="Times New Roman" w:cs="Times New Roman"/>
          <w:sz w:val="28"/>
          <w:szCs w:val="28"/>
        </w:rPr>
        <w:t>Краснодар 2018</w:t>
      </w:r>
    </w:p>
    <w:p w:rsidR="00296836" w:rsidRPr="00E700D7" w:rsidRDefault="00296836" w:rsidP="00296836">
      <w:pPr>
        <w:rPr>
          <w:rFonts w:ascii="Times New Roman" w:hAnsi="Times New Roman"/>
          <w:sz w:val="28"/>
        </w:rPr>
      </w:pPr>
      <w:r w:rsidRPr="00E700D7">
        <w:rPr>
          <w:rFonts w:ascii="Times New Roman" w:hAnsi="Times New Roman"/>
          <w:sz w:val="28"/>
        </w:rPr>
        <w:lastRenderedPageBreak/>
        <w:t>Содержание</w:t>
      </w:r>
    </w:p>
    <w:p w:rsidR="00296836" w:rsidRPr="00453C29" w:rsidRDefault="00296836" w:rsidP="00296836">
      <w:pPr>
        <w:rPr>
          <w:rFonts w:ascii="Times New Roman" w:hAnsi="Times New Roman"/>
          <w:sz w:val="28"/>
          <w:lang w:val="en-US"/>
        </w:rPr>
      </w:pPr>
      <w:r w:rsidRPr="00E700D7">
        <w:rPr>
          <w:rFonts w:ascii="Times New Roman" w:hAnsi="Times New Roman"/>
          <w:sz w:val="28"/>
        </w:rPr>
        <w:t>Введение</w:t>
      </w:r>
      <w:r w:rsidR="00453C29" w:rsidRPr="00453C29">
        <w:rPr>
          <w:rFonts w:ascii="Times New Roman" w:hAnsi="Times New Roman"/>
          <w:sz w:val="28"/>
        </w:rPr>
        <w:t>.</w:t>
      </w:r>
      <w:r w:rsidR="00453C29">
        <w:rPr>
          <w:rFonts w:ascii="Times New Roman" w:hAnsi="Times New Roman"/>
          <w:sz w:val="28"/>
          <w:lang w:val="en-US"/>
        </w:rPr>
        <w:t>..............................................................................................................3</w:t>
      </w:r>
    </w:p>
    <w:p w:rsidR="00296836" w:rsidRPr="00E700D7" w:rsidRDefault="00296836" w:rsidP="00296836">
      <w:pPr>
        <w:shd w:val="clear" w:color="auto" w:fill="FFFFFF"/>
        <w:spacing w:before="225" w:after="99" w:line="360" w:lineRule="auto"/>
        <w:rPr>
          <w:rFonts w:ascii="Times New Roman" w:eastAsia="Times New Roman" w:hAnsi="Times New Roman" w:cs="Times New Roman"/>
          <w:color w:val="000000" w:themeColor="text1"/>
          <w:sz w:val="28"/>
          <w:lang w:eastAsia="ru-RU"/>
        </w:rPr>
      </w:pPr>
      <w:r w:rsidRPr="00E700D7">
        <w:rPr>
          <w:rFonts w:ascii="Times New Roman" w:eastAsia="Times New Roman" w:hAnsi="Times New Roman" w:cs="Times New Roman"/>
          <w:color w:val="000000" w:themeColor="text1"/>
          <w:sz w:val="28"/>
          <w:lang w:eastAsia="ru-RU"/>
        </w:rPr>
        <w:t>1. Рынок ценных бумаг и его участники</w:t>
      </w:r>
      <w:r w:rsidR="00C77B3F" w:rsidRPr="00E700D7">
        <w:rPr>
          <w:rFonts w:ascii="Times New Roman" w:eastAsia="Times New Roman" w:hAnsi="Times New Roman" w:cs="Times New Roman"/>
          <w:color w:val="000000" w:themeColor="text1"/>
          <w:sz w:val="28"/>
          <w:lang w:eastAsia="ru-RU"/>
        </w:rPr>
        <w:t>...........................................................5</w:t>
      </w:r>
    </w:p>
    <w:p w:rsidR="00296836" w:rsidRPr="00E700D7" w:rsidRDefault="00296836" w:rsidP="007F3008">
      <w:pPr>
        <w:spacing w:line="360" w:lineRule="auto"/>
        <w:ind w:hanging="284"/>
        <w:rPr>
          <w:rFonts w:ascii="Times New Roman" w:eastAsia="Times New Roman" w:hAnsi="Times New Roman" w:cs="Times New Roman"/>
          <w:color w:val="000000"/>
          <w:sz w:val="28"/>
          <w:szCs w:val="23"/>
          <w:lang w:eastAsia="ru-RU"/>
        </w:rPr>
      </w:pPr>
      <w:r w:rsidRPr="00E700D7">
        <w:rPr>
          <w:rFonts w:ascii="Times New Roman" w:eastAsia="Times New Roman" w:hAnsi="Times New Roman" w:cs="Times New Roman"/>
          <w:color w:val="000000"/>
          <w:sz w:val="28"/>
          <w:szCs w:val="23"/>
          <w:lang w:eastAsia="ru-RU"/>
        </w:rPr>
        <w:t>1.1Сущность, структура и организация рынка ценных бумаг</w:t>
      </w:r>
      <w:r w:rsidR="00C77B3F" w:rsidRPr="00E700D7">
        <w:rPr>
          <w:rFonts w:ascii="Times New Roman" w:eastAsia="Times New Roman" w:hAnsi="Times New Roman" w:cs="Times New Roman"/>
          <w:color w:val="000000"/>
          <w:sz w:val="28"/>
          <w:szCs w:val="23"/>
          <w:lang w:eastAsia="ru-RU"/>
        </w:rPr>
        <w:t>.........................5</w:t>
      </w:r>
    </w:p>
    <w:p w:rsidR="00296836" w:rsidRPr="00453C29" w:rsidRDefault="00296836" w:rsidP="007F3008">
      <w:pPr>
        <w:spacing w:line="360" w:lineRule="auto"/>
        <w:ind w:hanging="284"/>
        <w:rPr>
          <w:rFonts w:ascii="Times New Roman" w:eastAsia="Times New Roman" w:hAnsi="Times New Roman" w:cs="Times New Roman"/>
          <w:color w:val="000000" w:themeColor="text1"/>
          <w:sz w:val="28"/>
          <w:lang w:eastAsia="ru-RU"/>
        </w:rPr>
      </w:pPr>
      <w:r w:rsidRPr="00E700D7">
        <w:rPr>
          <w:rFonts w:ascii="Times New Roman" w:eastAsia="Times New Roman" w:hAnsi="Times New Roman" w:cs="Times New Roman"/>
          <w:color w:val="000000" w:themeColor="text1"/>
          <w:sz w:val="28"/>
          <w:lang w:eastAsia="ru-RU"/>
        </w:rPr>
        <w:t>1.2.Виды ценных бумаг</w:t>
      </w:r>
      <w:r w:rsidR="00C77B3F" w:rsidRPr="00E700D7">
        <w:rPr>
          <w:rFonts w:ascii="Times New Roman" w:eastAsia="Times New Roman" w:hAnsi="Times New Roman" w:cs="Times New Roman"/>
          <w:color w:val="000000" w:themeColor="text1"/>
          <w:sz w:val="28"/>
          <w:lang w:eastAsia="ru-RU"/>
        </w:rPr>
        <w:t>........................................................</w:t>
      </w:r>
      <w:r w:rsidR="00453C29">
        <w:rPr>
          <w:rFonts w:ascii="Times New Roman" w:eastAsia="Times New Roman" w:hAnsi="Times New Roman" w:cs="Times New Roman"/>
          <w:color w:val="000000" w:themeColor="text1"/>
          <w:sz w:val="28"/>
          <w:lang w:eastAsia="ru-RU"/>
        </w:rPr>
        <w:t>...............................</w:t>
      </w:r>
      <w:r w:rsidR="00453C29" w:rsidRPr="00453C29">
        <w:rPr>
          <w:rFonts w:ascii="Times New Roman" w:eastAsia="Times New Roman" w:hAnsi="Times New Roman" w:cs="Times New Roman"/>
          <w:color w:val="000000" w:themeColor="text1"/>
          <w:sz w:val="28"/>
          <w:lang w:eastAsia="ru-RU"/>
        </w:rPr>
        <w:t>8</w:t>
      </w:r>
    </w:p>
    <w:p w:rsidR="00296836" w:rsidRPr="00453C29" w:rsidRDefault="00296836" w:rsidP="007F3008">
      <w:pPr>
        <w:shd w:val="clear" w:color="auto" w:fill="FFFFFF"/>
        <w:spacing w:before="225" w:after="99" w:line="240" w:lineRule="auto"/>
        <w:ind w:hanging="284"/>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1.3.Участники рынка ценных бумаг</w:t>
      </w:r>
      <w:r w:rsidR="00C77B3F" w:rsidRPr="00E700D7">
        <w:rPr>
          <w:rFonts w:ascii="Times New Roman" w:eastAsia="Times New Roman" w:hAnsi="Times New Roman" w:cs="Times New Roman"/>
          <w:color w:val="000000" w:themeColor="text1"/>
          <w:sz w:val="28"/>
          <w:lang w:eastAsia="ru-RU"/>
        </w:rPr>
        <w:t>....................................</w:t>
      </w:r>
      <w:r w:rsidR="00453C29">
        <w:rPr>
          <w:rFonts w:ascii="Times New Roman" w:eastAsia="Times New Roman" w:hAnsi="Times New Roman" w:cs="Times New Roman"/>
          <w:color w:val="000000" w:themeColor="text1"/>
          <w:sz w:val="28"/>
          <w:lang w:eastAsia="ru-RU"/>
        </w:rPr>
        <w:t>..............................1</w:t>
      </w:r>
      <w:r w:rsidR="00453C29" w:rsidRPr="00453C29">
        <w:rPr>
          <w:rFonts w:ascii="Times New Roman" w:eastAsia="Times New Roman" w:hAnsi="Times New Roman" w:cs="Times New Roman"/>
          <w:color w:val="000000" w:themeColor="text1"/>
          <w:sz w:val="28"/>
          <w:lang w:eastAsia="ru-RU"/>
        </w:rPr>
        <w:t>3</w:t>
      </w:r>
    </w:p>
    <w:p w:rsidR="00296836" w:rsidRPr="00453C29" w:rsidRDefault="00296836" w:rsidP="0029683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36"/>
          <w:lang w:eastAsia="ru-RU"/>
        </w:rPr>
      </w:pPr>
      <w:r w:rsidRPr="00E700D7">
        <w:rPr>
          <w:rFonts w:ascii="Times New Roman" w:eastAsia="Times New Roman" w:hAnsi="Times New Roman" w:cs="Times New Roman"/>
          <w:color w:val="000000" w:themeColor="text1"/>
          <w:sz w:val="28"/>
          <w:lang w:eastAsia="ru-RU"/>
        </w:rPr>
        <w:t>2. Государственное регулирование рынкаценных бумаг</w:t>
      </w:r>
      <w:r w:rsidR="00C77B3F" w:rsidRPr="00E700D7">
        <w:rPr>
          <w:rFonts w:ascii="Times New Roman" w:eastAsia="Times New Roman" w:hAnsi="Times New Roman" w:cs="Times New Roman"/>
          <w:color w:val="000000" w:themeColor="text1"/>
          <w:sz w:val="28"/>
          <w:lang w:eastAsia="ru-RU"/>
        </w:rPr>
        <w:t>..</w:t>
      </w:r>
      <w:r w:rsidR="00453C29">
        <w:rPr>
          <w:rFonts w:ascii="Times New Roman" w:eastAsia="Times New Roman" w:hAnsi="Times New Roman" w:cs="Times New Roman"/>
          <w:color w:val="000000" w:themeColor="text1"/>
          <w:sz w:val="28"/>
          <w:lang w:eastAsia="ru-RU"/>
        </w:rPr>
        <w:t>..............................1</w:t>
      </w:r>
      <w:r w:rsidR="00453C29" w:rsidRPr="00453C29">
        <w:rPr>
          <w:rFonts w:ascii="Times New Roman" w:eastAsia="Times New Roman" w:hAnsi="Times New Roman" w:cs="Times New Roman"/>
          <w:color w:val="000000" w:themeColor="text1"/>
          <w:sz w:val="28"/>
          <w:lang w:eastAsia="ru-RU"/>
        </w:rPr>
        <w:t>7</w:t>
      </w:r>
    </w:p>
    <w:p w:rsidR="00296836" w:rsidRPr="00453C29" w:rsidRDefault="00296836" w:rsidP="007F3008">
      <w:pPr>
        <w:shd w:val="clear" w:color="auto" w:fill="FFFFFF"/>
        <w:spacing w:after="0" w:line="240" w:lineRule="auto"/>
        <w:ind w:hanging="284"/>
        <w:rPr>
          <w:rFonts w:ascii="Times New Roman" w:eastAsia="Times New Roman" w:hAnsi="Times New Roman" w:cs="Times New Roman"/>
          <w:color w:val="000000"/>
          <w:sz w:val="28"/>
          <w:szCs w:val="23"/>
          <w:lang w:eastAsia="ru-RU"/>
        </w:rPr>
      </w:pPr>
      <w:r w:rsidRPr="00E700D7">
        <w:rPr>
          <w:rFonts w:ascii="Times New Roman" w:eastAsia="Times New Roman" w:hAnsi="Times New Roman" w:cs="Times New Roman"/>
          <w:color w:val="000000"/>
          <w:sz w:val="28"/>
          <w:szCs w:val="23"/>
          <w:lang w:eastAsia="ru-RU"/>
        </w:rPr>
        <w:t>2.1 Цели, принципы и механизмы регулирования рынка ценных бумаг.</w:t>
      </w:r>
      <w:r w:rsidR="00453C29">
        <w:rPr>
          <w:rFonts w:ascii="Times New Roman" w:eastAsia="Times New Roman" w:hAnsi="Times New Roman" w:cs="Times New Roman"/>
          <w:color w:val="000000"/>
          <w:sz w:val="28"/>
          <w:szCs w:val="23"/>
          <w:lang w:eastAsia="ru-RU"/>
        </w:rPr>
        <w:t>.....1</w:t>
      </w:r>
      <w:r w:rsidR="00453C29" w:rsidRPr="00453C29">
        <w:rPr>
          <w:rFonts w:ascii="Times New Roman" w:eastAsia="Times New Roman" w:hAnsi="Times New Roman" w:cs="Times New Roman"/>
          <w:color w:val="000000"/>
          <w:sz w:val="28"/>
          <w:szCs w:val="23"/>
          <w:lang w:eastAsia="ru-RU"/>
        </w:rPr>
        <w:t>7</w:t>
      </w:r>
    </w:p>
    <w:p w:rsidR="00296836" w:rsidRPr="00E700D7" w:rsidRDefault="00296836" w:rsidP="00296836">
      <w:pPr>
        <w:shd w:val="clear" w:color="auto" w:fill="FFFFFF"/>
        <w:spacing w:after="0" w:line="240" w:lineRule="auto"/>
        <w:rPr>
          <w:rFonts w:ascii="Times New Roman" w:eastAsia="Times New Roman" w:hAnsi="Times New Roman" w:cs="Times New Roman"/>
          <w:color w:val="000000"/>
          <w:sz w:val="28"/>
          <w:szCs w:val="23"/>
          <w:lang w:eastAsia="ru-RU"/>
        </w:rPr>
      </w:pPr>
    </w:p>
    <w:p w:rsidR="00296836" w:rsidRPr="00453C29" w:rsidRDefault="00C77B3F" w:rsidP="007F3008">
      <w:pPr>
        <w:shd w:val="clear" w:color="auto" w:fill="FFFFFF"/>
        <w:spacing w:before="99" w:after="99" w:line="240" w:lineRule="auto"/>
        <w:ind w:hanging="284"/>
        <w:rPr>
          <w:rFonts w:ascii="Times New Roman" w:eastAsia="Times New Roman" w:hAnsi="Times New Roman" w:cs="Times New Roman"/>
          <w:color w:val="000000" w:themeColor="text1"/>
          <w:sz w:val="28"/>
          <w:lang w:eastAsia="ru-RU"/>
        </w:rPr>
      </w:pPr>
      <w:r w:rsidRPr="00E700D7">
        <w:rPr>
          <w:rFonts w:ascii="Times New Roman" w:eastAsia="Times New Roman" w:hAnsi="Times New Roman" w:cs="Times New Roman"/>
          <w:color w:val="000000" w:themeColor="text1"/>
          <w:sz w:val="28"/>
          <w:lang w:eastAsia="ru-RU"/>
        </w:rPr>
        <w:t>2.2.Роль государства в регулировании</w:t>
      </w:r>
      <w:r w:rsidR="00296836" w:rsidRPr="00E700D7">
        <w:rPr>
          <w:rFonts w:ascii="Times New Roman" w:eastAsia="Times New Roman" w:hAnsi="Times New Roman" w:cs="Times New Roman"/>
          <w:color w:val="000000" w:themeColor="text1"/>
          <w:sz w:val="28"/>
          <w:lang w:eastAsia="ru-RU"/>
        </w:rPr>
        <w:t xml:space="preserve"> рынка ценных бумаг.</w:t>
      </w:r>
      <w:r w:rsidR="00453C29">
        <w:rPr>
          <w:rFonts w:ascii="Times New Roman" w:eastAsia="Times New Roman" w:hAnsi="Times New Roman" w:cs="Times New Roman"/>
          <w:color w:val="000000" w:themeColor="text1"/>
          <w:sz w:val="28"/>
          <w:lang w:eastAsia="ru-RU"/>
        </w:rPr>
        <w:t>........................2</w:t>
      </w:r>
      <w:r w:rsidR="00453C29" w:rsidRPr="00453C29">
        <w:rPr>
          <w:rFonts w:ascii="Times New Roman" w:eastAsia="Times New Roman" w:hAnsi="Times New Roman" w:cs="Times New Roman"/>
          <w:color w:val="000000" w:themeColor="text1"/>
          <w:sz w:val="28"/>
          <w:lang w:eastAsia="ru-RU"/>
        </w:rPr>
        <w:t>3</w:t>
      </w:r>
    </w:p>
    <w:p w:rsidR="00296836" w:rsidRPr="00453C29" w:rsidRDefault="00296836" w:rsidP="00296836">
      <w:pPr>
        <w:shd w:val="clear" w:color="auto" w:fill="FFFFFF"/>
        <w:spacing w:before="100" w:beforeAutospacing="1" w:after="199" w:line="240" w:lineRule="auto"/>
        <w:rPr>
          <w:rFonts w:ascii="Times New Roman" w:eastAsia="Times New Roman" w:hAnsi="Times New Roman" w:cs="Times New Roman"/>
          <w:color w:val="000000" w:themeColor="text1"/>
          <w:sz w:val="28"/>
          <w:lang w:eastAsia="ru-RU"/>
        </w:rPr>
      </w:pPr>
      <w:r w:rsidRPr="00E700D7">
        <w:rPr>
          <w:rFonts w:ascii="Times New Roman" w:eastAsia="Times New Roman" w:hAnsi="Times New Roman" w:cs="Times New Roman"/>
          <w:color w:val="000000" w:themeColor="text1"/>
          <w:sz w:val="28"/>
          <w:lang w:eastAsia="ru-RU"/>
        </w:rPr>
        <w:t>3. Перспективные направления развития системы государственного регулирования РЦБ России</w:t>
      </w:r>
      <w:r w:rsidR="00C77B3F" w:rsidRPr="00E700D7">
        <w:rPr>
          <w:rFonts w:ascii="Times New Roman" w:eastAsia="Times New Roman" w:hAnsi="Times New Roman" w:cs="Times New Roman"/>
          <w:color w:val="000000" w:themeColor="text1"/>
          <w:sz w:val="28"/>
          <w:lang w:eastAsia="ru-RU"/>
        </w:rPr>
        <w:t>..................................................</w:t>
      </w:r>
      <w:r w:rsidR="00453C29">
        <w:rPr>
          <w:rFonts w:ascii="Times New Roman" w:eastAsia="Times New Roman" w:hAnsi="Times New Roman" w:cs="Times New Roman"/>
          <w:color w:val="000000" w:themeColor="text1"/>
          <w:sz w:val="28"/>
          <w:lang w:eastAsia="ru-RU"/>
        </w:rPr>
        <w:t>..............................3</w:t>
      </w:r>
      <w:r w:rsidR="00453C29" w:rsidRPr="00453C29">
        <w:rPr>
          <w:rFonts w:ascii="Times New Roman" w:eastAsia="Times New Roman" w:hAnsi="Times New Roman" w:cs="Times New Roman"/>
          <w:color w:val="000000" w:themeColor="text1"/>
          <w:sz w:val="28"/>
          <w:lang w:eastAsia="ru-RU"/>
        </w:rPr>
        <w:t>3</w:t>
      </w:r>
    </w:p>
    <w:p w:rsidR="00296836" w:rsidRPr="00453C29" w:rsidRDefault="00296836" w:rsidP="007F3008">
      <w:pPr>
        <w:shd w:val="clear" w:color="auto" w:fill="FFFFFF"/>
        <w:spacing w:before="100" w:beforeAutospacing="1" w:after="199" w:line="240" w:lineRule="auto"/>
        <w:ind w:hanging="284"/>
        <w:rPr>
          <w:rFonts w:ascii="Times New Roman" w:eastAsia="Times New Roman" w:hAnsi="Times New Roman" w:cs="Times New Roman"/>
          <w:color w:val="000000" w:themeColor="text1"/>
          <w:sz w:val="28"/>
          <w:szCs w:val="36"/>
          <w:lang w:eastAsia="ru-RU"/>
        </w:rPr>
      </w:pPr>
      <w:r w:rsidRPr="00E700D7">
        <w:rPr>
          <w:rFonts w:ascii="Times New Roman" w:eastAsia="Times New Roman" w:hAnsi="Times New Roman" w:cs="Times New Roman"/>
          <w:color w:val="000000" w:themeColor="text1"/>
          <w:sz w:val="28"/>
          <w:lang w:eastAsia="ru-RU"/>
        </w:rPr>
        <w:t>3.1.Перпективы развития российского рынка ценных бумаг</w:t>
      </w:r>
      <w:r w:rsidR="00453C29">
        <w:rPr>
          <w:rFonts w:ascii="Times New Roman" w:eastAsia="Times New Roman" w:hAnsi="Times New Roman" w:cs="Times New Roman"/>
          <w:color w:val="000000" w:themeColor="text1"/>
          <w:sz w:val="28"/>
          <w:lang w:eastAsia="ru-RU"/>
        </w:rPr>
        <w:t>........................3</w:t>
      </w:r>
      <w:r w:rsidR="00453C29" w:rsidRPr="00453C29">
        <w:rPr>
          <w:rFonts w:ascii="Times New Roman" w:eastAsia="Times New Roman" w:hAnsi="Times New Roman" w:cs="Times New Roman"/>
          <w:color w:val="000000" w:themeColor="text1"/>
          <w:sz w:val="28"/>
          <w:lang w:eastAsia="ru-RU"/>
        </w:rPr>
        <w:t>3</w:t>
      </w:r>
    </w:p>
    <w:p w:rsidR="00296836" w:rsidRPr="00453C29" w:rsidRDefault="00296836" w:rsidP="007F3008">
      <w:pPr>
        <w:shd w:val="clear" w:color="auto" w:fill="FFFFFF"/>
        <w:spacing w:before="100" w:beforeAutospacing="1" w:after="199" w:line="240" w:lineRule="auto"/>
        <w:ind w:hanging="284"/>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3.2.Реформы в системе государственного регулирования РЦБ России</w:t>
      </w:r>
      <w:r w:rsidR="00453C29">
        <w:rPr>
          <w:rFonts w:ascii="Times New Roman" w:eastAsia="Times New Roman" w:hAnsi="Times New Roman" w:cs="Times New Roman"/>
          <w:color w:val="000000" w:themeColor="text1"/>
          <w:sz w:val="28"/>
          <w:szCs w:val="28"/>
          <w:lang w:eastAsia="ru-RU"/>
        </w:rPr>
        <w:t>.......3</w:t>
      </w:r>
      <w:r w:rsidR="00453C29" w:rsidRPr="00453C29">
        <w:rPr>
          <w:rFonts w:ascii="Times New Roman" w:eastAsia="Times New Roman" w:hAnsi="Times New Roman" w:cs="Times New Roman"/>
          <w:color w:val="000000" w:themeColor="text1"/>
          <w:sz w:val="28"/>
          <w:szCs w:val="28"/>
          <w:lang w:eastAsia="ru-RU"/>
        </w:rPr>
        <w:t>5</w:t>
      </w:r>
    </w:p>
    <w:p w:rsidR="00296836" w:rsidRPr="00453C29" w:rsidRDefault="00296836" w:rsidP="00296836">
      <w:pPr>
        <w:pStyle w:val="a3"/>
        <w:shd w:val="clear" w:color="auto" w:fill="FFFFFF"/>
        <w:spacing w:before="0" w:beforeAutospacing="0" w:after="150" w:afterAutospacing="0" w:line="288" w:lineRule="atLeast"/>
        <w:rPr>
          <w:rFonts w:cs="Arial"/>
          <w:color w:val="000000" w:themeColor="text1"/>
          <w:sz w:val="28"/>
          <w:szCs w:val="21"/>
          <w:lang w:val="en-US"/>
        </w:rPr>
      </w:pPr>
      <w:r w:rsidRPr="00E700D7">
        <w:rPr>
          <w:rFonts w:cs="Arial"/>
          <w:color w:val="000000" w:themeColor="text1"/>
          <w:sz w:val="28"/>
          <w:szCs w:val="21"/>
        </w:rPr>
        <w:t>Заключение</w:t>
      </w:r>
      <w:r w:rsidR="00453C29">
        <w:rPr>
          <w:rFonts w:cs="Arial"/>
          <w:color w:val="000000" w:themeColor="text1"/>
          <w:sz w:val="28"/>
          <w:szCs w:val="21"/>
          <w:lang w:val="en-US"/>
        </w:rPr>
        <w:t>.........................................................................................................36</w:t>
      </w:r>
    </w:p>
    <w:p w:rsidR="00296836" w:rsidRPr="00453C29" w:rsidRDefault="00296836" w:rsidP="00296836">
      <w:pPr>
        <w:shd w:val="clear" w:color="auto" w:fill="FFFFFF"/>
        <w:spacing w:before="99" w:after="99" w:line="240" w:lineRule="auto"/>
        <w:rPr>
          <w:rFonts w:ascii="Times New Roman" w:eastAsia="Times New Roman" w:hAnsi="Times New Roman" w:cs="Times New Roman"/>
          <w:color w:val="000000" w:themeColor="text1"/>
          <w:sz w:val="28"/>
          <w:szCs w:val="28"/>
          <w:lang w:val="en-US" w:eastAsia="ru-RU"/>
        </w:rPr>
      </w:pPr>
      <w:r w:rsidRPr="00E700D7">
        <w:rPr>
          <w:rFonts w:ascii="Times New Roman" w:eastAsia="Times New Roman" w:hAnsi="Times New Roman" w:cs="Times New Roman"/>
          <w:color w:val="000000" w:themeColor="text1"/>
          <w:sz w:val="28"/>
          <w:szCs w:val="28"/>
          <w:lang w:eastAsia="ru-RU"/>
        </w:rPr>
        <w:t>Список использованной литературы</w:t>
      </w:r>
      <w:r w:rsidR="00453C29">
        <w:rPr>
          <w:rFonts w:ascii="Times New Roman" w:eastAsia="Times New Roman" w:hAnsi="Times New Roman" w:cs="Times New Roman"/>
          <w:color w:val="000000" w:themeColor="text1"/>
          <w:sz w:val="28"/>
          <w:szCs w:val="28"/>
          <w:lang w:val="en-US" w:eastAsia="ru-RU"/>
        </w:rPr>
        <w:t>................................................................39</w:t>
      </w:r>
    </w:p>
    <w:p w:rsidR="00296836" w:rsidRPr="00E700D7" w:rsidRDefault="00296836" w:rsidP="00296836">
      <w:pPr>
        <w:spacing w:line="360" w:lineRule="auto"/>
      </w:pPr>
    </w:p>
    <w:p w:rsidR="005D1015" w:rsidRPr="00E700D7" w:rsidRDefault="005D1015">
      <w:pPr>
        <w:rPr>
          <w:rFonts w:ascii="Times New Roman" w:eastAsia="Times New Roman" w:hAnsi="Times New Roman" w:cs="Arial"/>
          <w:color w:val="000000" w:themeColor="text1"/>
          <w:sz w:val="28"/>
          <w:szCs w:val="21"/>
          <w:lang w:eastAsia="ru-RU"/>
        </w:rPr>
      </w:pPr>
      <w:r w:rsidRPr="00E700D7">
        <w:rPr>
          <w:rFonts w:cs="Arial"/>
          <w:color w:val="000000" w:themeColor="text1"/>
          <w:sz w:val="28"/>
          <w:szCs w:val="21"/>
        </w:rPr>
        <w:br w:type="page"/>
      </w:r>
    </w:p>
    <w:p w:rsidR="00EF52C4" w:rsidRPr="00E700D7" w:rsidRDefault="00EF52C4" w:rsidP="007F3008">
      <w:pPr>
        <w:pStyle w:val="a3"/>
        <w:shd w:val="clear" w:color="auto" w:fill="FFFFFF"/>
        <w:spacing w:before="0" w:beforeAutospacing="0" w:after="0" w:afterAutospacing="0" w:line="360" w:lineRule="auto"/>
        <w:ind w:firstLine="426"/>
        <w:rPr>
          <w:rFonts w:cs="Arial"/>
          <w:color w:val="000000" w:themeColor="text1"/>
          <w:sz w:val="28"/>
          <w:szCs w:val="21"/>
        </w:rPr>
      </w:pPr>
      <w:r w:rsidRPr="00E700D7">
        <w:rPr>
          <w:rFonts w:cs="Arial"/>
          <w:color w:val="000000" w:themeColor="text1"/>
          <w:sz w:val="28"/>
          <w:szCs w:val="21"/>
        </w:rPr>
        <w:lastRenderedPageBreak/>
        <w:t>Введение</w:t>
      </w:r>
    </w:p>
    <w:p w:rsidR="00453C29" w:rsidRDefault="00EF52C4" w:rsidP="00453C29">
      <w:pPr>
        <w:pStyle w:val="a3"/>
        <w:shd w:val="clear" w:color="auto" w:fill="FFFFFF"/>
        <w:spacing w:before="0" w:beforeAutospacing="0" w:after="0" w:afterAutospacing="0" w:line="360" w:lineRule="auto"/>
        <w:ind w:firstLine="851"/>
        <w:rPr>
          <w:rFonts w:cs="Arial"/>
          <w:color w:val="000000" w:themeColor="text1"/>
          <w:sz w:val="28"/>
          <w:szCs w:val="21"/>
          <w:lang w:val="en-US"/>
        </w:rPr>
      </w:pPr>
      <w:r w:rsidRPr="00E700D7">
        <w:rPr>
          <w:rFonts w:cs="Arial"/>
          <w:color w:val="000000" w:themeColor="text1"/>
          <w:sz w:val="28"/>
          <w:szCs w:val="21"/>
        </w:rPr>
        <w:t>Рынок ценных бумаг - это барометр экономической и политической ситуации в стране, сильно подверженный воздействию разли</w:t>
      </w:r>
      <w:r w:rsidR="00453C29">
        <w:rPr>
          <w:rFonts w:cs="Arial"/>
          <w:color w:val="000000" w:themeColor="text1"/>
          <w:sz w:val="28"/>
          <w:szCs w:val="21"/>
        </w:rPr>
        <w:t>чных психологических факторов. </w:t>
      </w:r>
    </w:p>
    <w:p w:rsidR="00453C29" w:rsidRPr="00453C29" w:rsidRDefault="00EF52C4" w:rsidP="00453C29">
      <w:pPr>
        <w:pStyle w:val="a3"/>
        <w:shd w:val="clear" w:color="auto" w:fill="FFFFFF"/>
        <w:spacing w:before="0" w:beforeAutospacing="0" w:after="0" w:afterAutospacing="0" w:line="360" w:lineRule="auto"/>
        <w:ind w:firstLine="851"/>
        <w:rPr>
          <w:rFonts w:cs="Arial"/>
          <w:color w:val="000000" w:themeColor="text1"/>
          <w:sz w:val="28"/>
          <w:szCs w:val="21"/>
        </w:rPr>
      </w:pPr>
      <w:r w:rsidRPr="00E700D7">
        <w:rPr>
          <w:rFonts w:cs="Arial"/>
          <w:color w:val="000000" w:themeColor="text1"/>
          <w:sz w:val="28"/>
          <w:szCs w:val="21"/>
        </w:rPr>
        <w:t>Его можно определить как часть финансового рынка, на котором осуществляется эмиссия и купля-про</w:t>
      </w:r>
      <w:r w:rsidR="00453C29">
        <w:rPr>
          <w:rFonts w:cs="Arial"/>
          <w:color w:val="000000" w:themeColor="text1"/>
          <w:sz w:val="28"/>
          <w:szCs w:val="21"/>
        </w:rPr>
        <w:t>дажа (обращение) ценных бумаг. </w:t>
      </w:r>
    </w:p>
    <w:p w:rsidR="00453C29" w:rsidRPr="00453C29" w:rsidRDefault="00EF52C4" w:rsidP="00453C29">
      <w:pPr>
        <w:pStyle w:val="a3"/>
        <w:shd w:val="clear" w:color="auto" w:fill="FFFFFF"/>
        <w:spacing w:before="0" w:beforeAutospacing="0" w:after="0" w:afterAutospacing="0" w:line="360" w:lineRule="auto"/>
        <w:ind w:firstLine="851"/>
        <w:rPr>
          <w:rFonts w:cs="Arial"/>
          <w:color w:val="000000" w:themeColor="text1"/>
          <w:sz w:val="28"/>
          <w:szCs w:val="21"/>
        </w:rPr>
      </w:pPr>
      <w:r w:rsidRPr="00E700D7">
        <w:rPr>
          <w:rFonts w:cs="Arial"/>
          <w:color w:val="000000" w:themeColor="text1"/>
          <w:sz w:val="28"/>
          <w:szCs w:val="21"/>
        </w:rPr>
        <w:t>Экономическая роль рынка ценных бумаг состоит в обеспечении непрерывности кругооборота промышленного, коммерческого и банковского капиталов, бесперебойности бюджетных расходов</w:t>
      </w:r>
      <w:r w:rsidR="000722D7">
        <w:rPr>
          <w:rFonts w:cs="Arial"/>
          <w:color w:val="000000" w:themeColor="text1"/>
          <w:sz w:val="28"/>
          <w:szCs w:val="21"/>
        </w:rPr>
        <w:t>, ускорении процесса реализации товаров и </w:t>
      </w:r>
      <w:r w:rsidR="00453C29">
        <w:rPr>
          <w:rFonts w:cs="Arial"/>
          <w:color w:val="000000" w:themeColor="text1"/>
          <w:sz w:val="28"/>
          <w:szCs w:val="21"/>
        </w:rPr>
        <w:t>услуг. </w:t>
      </w:r>
    </w:p>
    <w:p w:rsidR="00453C29" w:rsidRPr="00453C29" w:rsidRDefault="00EF52C4" w:rsidP="00453C29">
      <w:pPr>
        <w:pStyle w:val="a3"/>
        <w:shd w:val="clear" w:color="auto" w:fill="FFFFFF"/>
        <w:spacing w:before="0" w:beforeAutospacing="0" w:after="0" w:afterAutospacing="0" w:line="360" w:lineRule="auto"/>
        <w:ind w:firstLine="851"/>
        <w:rPr>
          <w:rFonts w:cs="Arial"/>
          <w:color w:val="000000" w:themeColor="text1"/>
          <w:sz w:val="28"/>
          <w:szCs w:val="21"/>
        </w:rPr>
      </w:pPr>
      <w:r w:rsidRPr="00E700D7">
        <w:rPr>
          <w:rFonts w:cs="Arial"/>
          <w:color w:val="000000" w:themeColor="text1"/>
          <w:sz w:val="28"/>
          <w:szCs w:val="21"/>
        </w:rPr>
        <w:t>Рынок ценных бумаг имеет решающее значение для повышения эффективности экономики, направляя потоки финансовых средств от тех, кто не находит им достойного применения, к тем, кто может вложить их в производство товар</w:t>
      </w:r>
      <w:r w:rsidR="00453C29">
        <w:rPr>
          <w:rFonts w:cs="Arial"/>
          <w:color w:val="000000" w:themeColor="text1"/>
          <w:sz w:val="28"/>
          <w:szCs w:val="21"/>
        </w:rPr>
        <w:t>ов и услуг. рынок ценный бумага</w:t>
      </w:r>
    </w:p>
    <w:p w:rsidR="00453C29" w:rsidRPr="00453C29" w:rsidRDefault="00EF52C4" w:rsidP="00453C29">
      <w:pPr>
        <w:pStyle w:val="a3"/>
        <w:shd w:val="clear" w:color="auto" w:fill="FFFFFF"/>
        <w:spacing w:before="0" w:beforeAutospacing="0" w:after="0" w:afterAutospacing="0" w:line="360" w:lineRule="auto"/>
        <w:ind w:firstLine="851"/>
        <w:rPr>
          <w:rFonts w:cs="Arial"/>
          <w:color w:val="000000" w:themeColor="text1"/>
          <w:sz w:val="28"/>
          <w:szCs w:val="21"/>
        </w:rPr>
      </w:pPr>
      <w:r w:rsidRPr="00E700D7">
        <w:rPr>
          <w:rFonts w:cs="Arial"/>
          <w:color w:val="000000" w:themeColor="text1"/>
          <w:sz w:val="28"/>
          <w:szCs w:val="21"/>
        </w:rPr>
        <w:t>Рынок ценных бумаг с сопутствующей ему системой финансовых институтов - сфера, в которой формируются финансовые источники экономического роста, концентрируются и распределяются инвестиционные ресурсы. Поэтому его изучение и понимание механизмов действия, проблем и особенностей развития в России так важно</w:t>
      </w:r>
      <w:r w:rsidR="00453C29">
        <w:rPr>
          <w:rFonts w:cs="Arial"/>
          <w:color w:val="000000" w:themeColor="text1"/>
          <w:sz w:val="28"/>
          <w:szCs w:val="21"/>
        </w:rPr>
        <w:t xml:space="preserve"> для развития экономики страны.</w:t>
      </w:r>
    </w:p>
    <w:p w:rsidR="00453C29" w:rsidRPr="00453C29" w:rsidRDefault="00EF52C4" w:rsidP="00453C29">
      <w:pPr>
        <w:pStyle w:val="a3"/>
        <w:shd w:val="clear" w:color="auto" w:fill="FFFFFF"/>
        <w:spacing w:before="0" w:beforeAutospacing="0" w:after="0" w:afterAutospacing="0" w:line="360" w:lineRule="auto"/>
        <w:ind w:firstLine="851"/>
        <w:rPr>
          <w:rFonts w:cs="Arial"/>
          <w:color w:val="000000" w:themeColor="text1"/>
          <w:sz w:val="28"/>
          <w:szCs w:val="21"/>
        </w:rPr>
      </w:pPr>
      <w:r w:rsidRPr="00E700D7">
        <w:rPr>
          <w:rFonts w:cs="Arial"/>
          <w:color w:val="000000" w:themeColor="text1"/>
          <w:sz w:val="28"/>
          <w:szCs w:val="21"/>
        </w:rPr>
        <w:t>Таким образом, актуальность темы данной работы заключается в том, что рынок ценных бумаг является важнейшей частью всей финансовой системы государства, от его позитивного развития зависит развитие экономики стра</w:t>
      </w:r>
      <w:r w:rsidR="000722D7">
        <w:rPr>
          <w:rFonts w:cs="Arial"/>
          <w:color w:val="000000" w:themeColor="text1"/>
          <w:sz w:val="28"/>
          <w:szCs w:val="21"/>
        </w:rPr>
        <w:t>ны в </w:t>
      </w:r>
      <w:r w:rsidRPr="00E700D7">
        <w:rPr>
          <w:rFonts w:cs="Arial"/>
          <w:color w:val="000000" w:themeColor="text1"/>
          <w:sz w:val="28"/>
          <w:szCs w:val="21"/>
        </w:rPr>
        <w:t>целом.</w:t>
      </w:r>
      <w:r w:rsidRPr="00E700D7">
        <w:rPr>
          <w:rFonts w:cs="Arial"/>
          <w:color w:val="000000" w:themeColor="text1"/>
          <w:sz w:val="28"/>
          <w:szCs w:val="21"/>
        </w:rPr>
        <w:br/>
        <w:t>Пред</w:t>
      </w:r>
      <w:r w:rsidR="000722D7">
        <w:rPr>
          <w:rFonts w:cs="Arial"/>
          <w:color w:val="000000" w:themeColor="text1"/>
          <w:sz w:val="28"/>
          <w:szCs w:val="21"/>
        </w:rPr>
        <w:t>мет работы – рынок ценных </w:t>
      </w:r>
      <w:r w:rsidRPr="00E700D7">
        <w:rPr>
          <w:rFonts w:cs="Arial"/>
          <w:color w:val="000000" w:themeColor="text1"/>
          <w:sz w:val="28"/>
          <w:szCs w:val="21"/>
        </w:rPr>
        <w:t>бумаг.</w:t>
      </w:r>
      <w:r w:rsidRPr="00E700D7">
        <w:rPr>
          <w:rFonts w:cs="Arial"/>
          <w:color w:val="000000" w:themeColor="text1"/>
          <w:sz w:val="28"/>
          <w:szCs w:val="21"/>
        </w:rPr>
        <w:br/>
        <w:t>Объект работы - рынок ценных бумаг в России на современном этапе.</w:t>
      </w:r>
      <w:r w:rsidRPr="00E700D7">
        <w:rPr>
          <w:rFonts w:cs="Arial"/>
          <w:color w:val="000000" w:themeColor="text1"/>
          <w:sz w:val="28"/>
          <w:szCs w:val="21"/>
        </w:rPr>
        <w:br/>
        <w:t>Цель работы – исследовать рынок ценных бумаг в России на сов</w:t>
      </w:r>
      <w:r w:rsidR="000722D7">
        <w:rPr>
          <w:rFonts w:cs="Arial"/>
          <w:color w:val="000000" w:themeColor="text1"/>
          <w:sz w:val="28"/>
          <w:szCs w:val="21"/>
        </w:rPr>
        <w:t>ременном этапе.</w:t>
      </w:r>
      <w:r w:rsidR="000722D7">
        <w:rPr>
          <w:rFonts w:cs="Arial"/>
          <w:color w:val="000000" w:themeColor="text1"/>
          <w:sz w:val="28"/>
          <w:szCs w:val="21"/>
        </w:rPr>
        <w:br/>
        <w:t>Задачи </w:t>
      </w:r>
      <w:r w:rsidR="005D1015" w:rsidRPr="00E700D7">
        <w:rPr>
          <w:rFonts w:cs="Arial"/>
          <w:color w:val="000000" w:themeColor="text1"/>
          <w:sz w:val="28"/>
          <w:szCs w:val="21"/>
        </w:rPr>
        <w:t>работы:</w:t>
      </w:r>
      <w:r w:rsidR="005D1015" w:rsidRPr="00E700D7">
        <w:rPr>
          <w:rFonts w:cs="Arial"/>
          <w:color w:val="000000" w:themeColor="text1"/>
          <w:sz w:val="28"/>
          <w:szCs w:val="21"/>
        </w:rPr>
        <w:br/>
        <w:t>-</w:t>
      </w:r>
      <w:r w:rsidR="000722D7">
        <w:rPr>
          <w:rFonts w:cs="Arial"/>
          <w:color w:val="000000" w:themeColor="text1"/>
          <w:sz w:val="28"/>
          <w:szCs w:val="21"/>
        </w:rPr>
        <w:t>изучить сущность и структуру рынка ценных </w:t>
      </w:r>
      <w:r w:rsidR="005D1015" w:rsidRPr="00E700D7">
        <w:rPr>
          <w:rFonts w:cs="Arial"/>
          <w:color w:val="000000" w:themeColor="text1"/>
          <w:sz w:val="28"/>
          <w:szCs w:val="21"/>
        </w:rPr>
        <w:t>бумаг;</w:t>
      </w:r>
      <w:r w:rsidR="005D1015" w:rsidRPr="00E700D7">
        <w:rPr>
          <w:rFonts w:cs="Arial"/>
          <w:color w:val="000000" w:themeColor="text1"/>
          <w:sz w:val="28"/>
          <w:szCs w:val="21"/>
        </w:rPr>
        <w:br/>
        <w:t>-</w:t>
      </w:r>
      <w:r w:rsidRPr="00E700D7">
        <w:rPr>
          <w:rFonts w:cs="Arial"/>
          <w:color w:val="000000" w:themeColor="text1"/>
          <w:sz w:val="28"/>
          <w:szCs w:val="21"/>
        </w:rPr>
        <w:t>изучить историю возн</w:t>
      </w:r>
      <w:r w:rsidR="005D1015" w:rsidRPr="00E700D7">
        <w:rPr>
          <w:rFonts w:cs="Arial"/>
          <w:color w:val="000000" w:themeColor="text1"/>
          <w:sz w:val="28"/>
          <w:szCs w:val="21"/>
        </w:rPr>
        <w:t>икновения рынка ценных бумаг;</w:t>
      </w:r>
      <w:r w:rsidR="005D1015" w:rsidRPr="00E700D7">
        <w:rPr>
          <w:rFonts w:cs="Arial"/>
          <w:color w:val="000000" w:themeColor="text1"/>
          <w:sz w:val="28"/>
          <w:szCs w:val="21"/>
        </w:rPr>
        <w:br/>
      </w:r>
      <w:r w:rsidR="005D1015" w:rsidRPr="00E700D7">
        <w:rPr>
          <w:rFonts w:cs="Arial"/>
          <w:color w:val="000000" w:themeColor="text1"/>
          <w:sz w:val="28"/>
          <w:szCs w:val="21"/>
        </w:rPr>
        <w:lastRenderedPageBreak/>
        <w:t>-</w:t>
      </w:r>
      <w:r w:rsidR="00404FAD">
        <w:rPr>
          <w:rFonts w:cs="Arial"/>
          <w:color w:val="000000" w:themeColor="text1"/>
          <w:sz w:val="28"/>
          <w:szCs w:val="21"/>
        </w:rPr>
        <w:t>изучить</w:t>
      </w:r>
      <w:r w:rsidR="00404FAD">
        <w:rPr>
          <w:rFonts w:cs="Arial"/>
          <w:color w:val="000000" w:themeColor="text1"/>
          <w:sz w:val="28"/>
          <w:szCs w:val="21"/>
          <w:lang w:val="en-US"/>
        </w:rPr>
        <w:t> </w:t>
      </w:r>
      <w:r w:rsidR="00404FAD">
        <w:rPr>
          <w:rFonts w:cs="Arial"/>
          <w:color w:val="000000" w:themeColor="text1"/>
          <w:sz w:val="28"/>
          <w:szCs w:val="21"/>
        </w:rPr>
        <w:t>особенности</w:t>
      </w:r>
      <w:r w:rsidR="00404FAD">
        <w:rPr>
          <w:rFonts w:cs="Arial"/>
          <w:color w:val="000000" w:themeColor="text1"/>
          <w:sz w:val="28"/>
          <w:szCs w:val="21"/>
          <w:lang w:val="en-US"/>
        </w:rPr>
        <w:t> </w:t>
      </w:r>
      <w:r w:rsidRPr="00E700D7">
        <w:rPr>
          <w:rFonts w:cs="Arial"/>
          <w:color w:val="000000" w:themeColor="text1"/>
          <w:sz w:val="28"/>
          <w:szCs w:val="21"/>
        </w:rPr>
        <w:t>функцио</w:t>
      </w:r>
      <w:r w:rsidR="00404FAD">
        <w:rPr>
          <w:rFonts w:cs="Arial"/>
          <w:color w:val="000000" w:themeColor="text1"/>
          <w:sz w:val="28"/>
          <w:szCs w:val="21"/>
        </w:rPr>
        <w:t>нирования</w:t>
      </w:r>
      <w:r w:rsidR="00404FAD">
        <w:rPr>
          <w:rFonts w:cs="Arial"/>
          <w:color w:val="000000" w:themeColor="text1"/>
          <w:sz w:val="28"/>
          <w:szCs w:val="21"/>
          <w:lang w:val="en-US"/>
        </w:rPr>
        <w:t> </w:t>
      </w:r>
      <w:r w:rsidR="00404FAD">
        <w:rPr>
          <w:rFonts w:cs="Arial"/>
          <w:color w:val="000000" w:themeColor="text1"/>
          <w:sz w:val="28"/>
          <w:szCs w:val="21"/>
        </w:rPr>
        <w:t>рынка</w:t>
      </w:r>
      <w:r w:rsidR="00404FAD">
        <w:rPr>
          <w:rFonts w:cs="Arial"/>
          <w:color w:val="000000" w:themeColor="text1"/>
          <w:sz w:val="28"/>
          <w:szCs w:val="21"/>
          <w:lang w:val="en-US"/>
        </w:rPr>
        <w:t> </w:t>
      </w:r>
      <w:r w:rsidR="005D1015" w:rsidRPr="00E700D7">
        <w:rPr>
          <w:rFonts w:cs="Arial"/>
          <w:color w:val="000000" w:themeColor="text1"/>
          <w:sz w:val="28"/>
          <w:szCs w:val="21"/>
        </w:rPr>
        <w:t>ценных</w:t>
      </w:r>
      <w:r w:rsidR="00404FAD">
        <w:rPr>
          <w:rFonts w:cs="Arial"/>
          <w:color w:val="000000" w:themeColor="text1"/>
          <w:sz w:val="28"/>
          <w:szCs w:val="21"/>
          <w:lang w:val="en-US"/>
        </w:rPr>
        <w:t> </w:t>
      </w:r>
      <w:r w:rsidR="005D1015" w:rsidRPr="00E700D7">
        <w:rPr>
          <w:rFonts w:cs="Arial"/>
          <w:color w:val="000000" w:themeColor="text1"/>
          <w:sz w:val="28"/>
          <w:szCs w:val="21"/>
        </w:rPr>
        <w:t>бумаг;</w:t>
      </w:r>
      <w:r w:rsidR="005D1015" w:rsidRPr="00E700D7">
        <w:rPr>
          <w:rFonts w:cs="Arial"/>
          <w:color w:val="000000" w:themeColor="text1"/>
          <w:sz w:val="28"/>
          <w:szCs w:val="21"/>
        </w:rPr>
        <w:br/>
        <w:t>-</w:t>
      </w:r>
      <w:r w:rsidR="00404FAD">
        <w:rPr>
          <w:rFonts w:cs="Arial"/>
          <w:color w:val="000000" w:themeColor="text1"/>
          <w:sz w:val="28"/>
          <w:szCs w:val="21"/>
        </w:rPr>
        <w:t>исследовать</w:t>
      </w:r>
      <w:r w:rsidR="00404FAD">
        <w:rPr>
          <w:rFonts w:cs="Arial"/>
          <w:color w:val="000000" w:themeColor="text1"/>
          <w:sz w:val="28"/>
          <w:szCs w:val="21"/>
          <w:lang w:val="en-US"/>
        </w:rPr>
        <w:t> </w:t>
      </w:r>
      <w:r w:rsidRPr="00E700D7">
        <w:rPr>
          <w:rFonts w:cs="Arial"/>
          <w:color w:val="000000" w:themeColor="text1"/>
          <w:sz w:val="28"/>
          <w:szCs w:val="21"/>
        </w:rPr>
        <w:t>проблемы</w:t>
      </w:r>
      <w:r w:rsidR="00404FAD">
        <w:rPr>
          <w:rFonts w:cs="Arial"/>
          <w:color w:val="000000" w:themeColor="text1"/>
          <w:sz w:val="28"/>
          <w:szCs w:val="21"/>
          <w:lang w:val="en-US"/>
        </w:rPr>
        <w:t> </w:t>
      </w:r>
      <w:r w:rsidR="005D1015" w:rsidRPr="00E700D7">
        <w:rPr>
          <w:rFonts w:cs="Arial"/>
          <w:color w:val="000000" w:themeColor="text1"/>
          <w:sz w:val="28"/>
          <w:szCs w:val="21"/>
        </w:rPr>
        <w:t>рынка</w:t>
      </w:r>
      <w:r w:rsidR="00404FAD">
        <w:rPr>
          <w:rFonts w:cs="Arial"/>
          <w:color w:val="000000" w:themeColor="text1"/>
          <w:sz w:val="28"/>
          <w:szCs w:val="21"/>
          <w:lang w:val="en-US"/>
        </w:rPr>
        <w:t> </w:t>
      </w:r>
      <w:r w:rsidR="005D1015" w:rsidRPr="00E700D7">
        <w:rPr>
          <w:rFonts w:cs="Arial"/>
          <w:color w:val="000000" w:themeColor="text1"/>
          <w:sz w:val="28"/>
          <w:szCs w:val="21"/>
        </w:rPr>
        <w:t>ценных</w:t>
      </w:r>
      <w:r w:rsidR="00404FAD">
        <w:rPr>
          <w:rFonts w:cs="Arial"/>
          <w:color w:val="000000" w:themeColor="text1"/>
          <w:sz w:val="28"/>
          <w:szCs w:val="21"/>
          <w:lang w:val="en-US"/>
        </w:rPr>
        <w:t> </w:t>
      </w:r>
      <w:r w:rsidR="005D1015" w:rsidRPr="00E700D7">
        <w:rPr>
          <w:rFonts w:cs="Arial"/>
          <w:color w:val="000000" w:themeColor="text1"/>
          <w:sz w:val="28"/>
          <w:szCs w:val="21"/>
        </w:rPr>
        <w:t>бумаг</w:t>
      </w:r>
      <w:r w:rsidR="00404FAD">
        <w:rPr>
          <w:rFonts w:cs="Arial"/>
          <w:color w:val="000000" w:themeColor="text1"/>
          <w:sz w:val="28"/>
          <w:szCs w:val="21"/>
          <w:lang w:val="en-US"/>
        </w:rPr>
        <w:t> </w:t>
      </w:r>
      <w:r w:rsidR="005D1015" w:rsidRPr="00E700D7">
        <w:rPr>
          <w:rFonts w:cs="Arial"/>
          <w:color w:val="000000" w:themeColor="text1"/>
          <w:sz w:val="28"/>
          <w:szCs w:val="21"/>
        </w:rPr>
        <w:t>в</w:t>
      </w:r>
      <w:r w:rsidR="00404FAD">
        <w:rPr>
          <w:rFonts w:cs="Arial"/>
          <w:color w:val="000000" w:themeColor="text1"/>
          <w:sz w:val="28"/>
          <w:szCs w:val="21"/>
          <w:lang w:val="en-US"/>
        </w:rPr>
        <w:t> </w:t>
      </w:r>
      <w:r w:rsidR="005D1015" w:rsidRPr="00E700D7">
        <w:rPr>
          <w:rFonts w:cs="Arial"/>
          <w:color w:val="000000" w:themeColor="text1"/>
          <w:sz w:val="28"/>
          <w:szCs w:val="21"/>
        </w:rPr>
        <w:t>России;</w:t>
      </w:r>
      <w:r w:rsidR="005D1015" w:rsidRPr="00E700D7">
        <w:rPr>
          <w:rFonts w:cs="Arial"/>
          <w:color w:val="000000" w:themeColor="text1"/>
          <w:sz w:val="28"/>
          <w:szCs w:val="21"/>
        </w:rPr>
        <w:br/>
        <w:t>-</w:t>
      </w:r>
      <w:r w:rsidR="00404FAD">
        <w:rPr>
          <w:rFonts w:cs="Arial"/>
          <w:color w:val="000000" w:themeColor="text1"/>
          <w:sz w:val="28"/>
          <w:szCs w:val="21"/>
        </w:rPr>
        <w:t>исследовать</w:t>
      </w:r>
      <w:r w:rsidR="00404FAD">
        <w:rPr>
          <w:rFonts w:cs="Arial"/>
          <w:color w:val="000000" w:themeColor="text1"/>
          <w:sz w:val="28"/>
          <w:szCs w:val="21"/>
          <w:lang w:val="en-US"/>
        </w:rPr>
        <w:t> </w:t>
      </w:r>
      <w:r w:rsidRPr="00E700D7">
        <w:rPr>
          <w:rFonts w:cs="Arial"/>
          <w:color w:val="000000" w:themeColor="text1"/>
          <w:sz w:val="28"/>
          <w:szCs w:val="21"/>
        </w:rPr>
        <w:t>перспективы</w:t>
      </w:r>
      <w:r w:rsidR="00404FAD">
        <w:rPr>
          <w:rFonts w:cs="Arial"/>
          <w:color w:val="000000" w:themeColor="text1"/>
          <w:sz w:val="28"/>
          <w:szCs w:val="21"/>
          <w:lang w:val="en-US"/>
        </w:rPr>
        <w:t> </w:t>
      </w:r>
      <w:r w:rsidRPr="00E700D7">
        <w:rPr>
          <w:rFonts w:cs="Arial"/>
          <w:color w:val="000000" w:themeColor="text1"/>
          <w:sz w:val="28"/>
          <w:szCs w:val="21"/>
        </w:rPr>
        <w:t>рынка</w:t>
      </w:r>
      <w:r w:rsidR="00404FAD">
        <w:rPr>
          <w:rFonts w:cs="Arial"/>
          <w:color w:val="000000" w:themeColor="text1"/>
          <w:sz w:val="28"/>
          <w:szCs w:val="21"/>
          <w:lang w:val="en-US"/>
        </w:rPr>
        <w:t> </w:t>
      </w:r>
      <w:r w:rsidRPr="00E700D7">
        <w:rPr>
          <w:rFonts w:cs="Arial"/>
          <w:color w:val="000000" w:themeColor="text1"/>
          <w:sz w:val="28"/>
          <w:szCs w:val="21"/>
        </w:rPr>
        <w:t>ценных</w:t>
      </w:r>
      <w:r w:rsidR="00404FAD">
        <w:rPr>
          <w:rFonts w:cs="Arial"/>
          <w:color w:val="000000" w:themeColor="text1"/>
          <w:sz w:val="28"/>
          <w:szCs w:val="21"/>
          <w:lang w:val="en-US"/>
        </w:rPr>
        <w:t> </w:t>
      </w:r>
      <w:r w:rsidRPr="00E700D7">
        <w:rPr>
          <w:rFonts w:cs="Arial"/>
          <w:color w:val="000000" w:themeColor="text1"/>
          <w:sz w:val="28"/>
          <w:szCs w:val="21"/>
        </w:rPr>
        <w:t>бумаг</w:t>
      </w:r>
      <w:r w:rsidR="00404FAD">
        <w:rPr>
          <w:rFonts w:cs="Arial"/>
          <w:color w:val="000000" w:themeColor="text1"/>
          <w:sz w:val="28"/>
          <w:szCs w:val="21"/>
          <w:lang w:val="en-US"/>
        </w:rPr>
        <w:t> </w:t>
      </w:r>
      <w:r w:rsidRPr="00E700D7">
        <w:rPr>
          <w:rFonts w:cs="Arial"/>
          <w:color w:val="000000" w:themeColor="text1"/>
          <w:sz w:val="28"/>
          <w:szCs w:val="21"/>
        </w:rPr>
        <w:t>в</w:t>
      </w:r>
      <w:r w:rsidR="00404FAD">
        <w:rPr>
          <w:rFonts w:cs="Arial"/>
          <w:color w:val="000000" w:themeColor="text1"/>
          <w:sz w:val="28"/>
          <w:szCs w:val="21"/>
          <w:lang w:val="en-US"/>
        </w:rPr>
        <w:t> </w:t>
      </w:r>
      <w:r w:rsidRPr="00E700D7">
        <w:rPr>
          <w:rFonts w:cs="Arial"/>
          <w:color w:val="000000" w:themeColor="text1"/>
          <w:sz w:val="28"/>
          <w:szCs w:val="21"/>
        </w:rPr>
        <w:t>России;</w:t>
      </w:r>
      <w:r w:rsidRPr="00E700D7">
        <w:rPr>
          <w:rFonts w:cs="Arial"/>
          <w:color w:val="000000" w:themeColor="text1"/>
          <w:sz w:val="28"/>
          <w:szCs w:val="21"/>
        </w:rPr>
        <w:br/>
      </w:r>
      <w:r w:rsidR="005D1015" w:rsidRPr="00E700D7">
        <w:rPr>
          <w:rFonts w:cs="Arial"/>
          <w:color w:val="000000" w:themeColor="text1"/>
          <w:sz w:val="28"/>
          <w:szCs w:val="21"/>
        </w:rPr>
        <w:t>-</w:t>
      </w:r>
      <w:r w:rsidRPr="00E700D7">
        <w:rPr>
          <w:rFonts w:cs="Arial"/>
          <w:color w:val="000000" w:themeColor="text1"/>
          <w:sz w:val="28"/>
          <w:szCs w:val="21"/>
        </w:rPr>
        <w:t>исследовать опыт функционирования рынка ценных бумаг в за</w:t>
      </w:r>
      <w:r w:rsidR="00404FAD">
        <w:rPr>
          <w:rFonts w:cs="Arial"/>
          <w:color w:val="000000" w:themeColor="text1"/>
          <w:sz w:val="28"/>
          <w:szCs w:val="21"/>
        </w:rPr>
        <w:t>рубежных странах</w:t>
      </w:r>
      <w:r w:rsidR="00404FAD">
        <w:rPr>
          <w:rFonts w:cs="Arial"/>
          <w:color w:val="000000" w:themeColor="text1"/>
          <w:sz w:val="28"/>
          <w:szCs w:val="21"/>
          <w:lang w:val="en-US"/>
        </w:rPr>
        <w:t> </w:t>
      </w:r>
      <w:r w:rsidR="00404FAD">
        <w:rPr>
          <w:rFonts w:cs="Arial"/>
          <w:color w:val="000000" w:themeColor="text1"/>
          <w:sz w:val="28"/>
          <w:szCs w:val="21"/>
        </w:rPr>
        <w:t>и</w:t>
      </w:r>
      <w:r w:rsidR="00404FAD">
        <w:rPr>
          <w:rFonts w:cs="Arial"/>
          <w:color w:val="000000" w:themeColor="text1"/>
          <w:sz w:val="28"/>
          <w:szCs w:val="21"/>
          <w:lang w:val="en-US"/>
        </w:rPr>
        <w:t> </w:t>
      </w:r>
      <w:r w:rsidR="00404FAD">
        <w:rPr>
          <w:rFonts w:cs="Arial"/>
          <w:color w:val="000000" w:themeColor="text1"/>
          <w:sz w:val="28"/>
          <w:szCs w:val="21"/>
        </w:rPr>
        <w:t>возможность</w:t>
      </w:r>
      <w:r w:rsidR="00404FAD">
        <w:rPr>
          <w:rFonts w:cs="Arial"/>
          <w:color w:val="000000" w:themeColor="text1"/>
          <w:sz w:val="28"/>
          <w:szCs w:val="21"/>
          <w:lang w:val="en-US"/>
        </w:rPr>
        <w:t> </w:t>
      </w:r>
      <w:r w:rsidR="00404FAD">
        <w:rPr>
          <w:rFonts w:cs="Arial"/>
          <w:color w:val="000000" w:themeColor="text1"/>
          <w:sz w:val="28"/>
          <w:szCs w:val="21"/>
        </w:rPr>
        <w:t>его</w:t>
      </w:r>
      <w:r w:rsidR="00404FAD">
        <w:rPr>
          <w:rFonts w:cs="Arial"/>
          <w:color w:val="000000" w:themeColor="text1"/>
          <w:sz w:val="28"/>
          <w:szCs w:val="21"/>
          <w:lang w:val="en-US"/>
        </w:rPr>
        <w:t> </w:t>
      </w:r>
      <w:r w:rsidR="00404FAD">
        <w:rPr>
          <w:rFonts w:cs="Arial"/>
          <w:color w:val="000000" w:themeColor="text1"/>
          <w:sz w:val="28"/>
          <w:szCs w:val="21"/>
        </w:rPr>
        <w:t>применения</w:t>
      </w:r>
      <w:r w:rsidR="00404FAD">
        <w:rPr>
          <w:rFonts w:cs="Arial"/>
          <w:color w:val="000000" w:themeColor="text1"/>
          <w:sz w:val="28"/>
          <w:szCs w:val="21"/>
          <w:lang w:val="en-US"/>
        </w:rPr>
        <w:t> </w:t>
      </w:r>
      <w:r w:rsidR="00404FAD">
        <w:rPr>
          <w:rFonts w:cs="Arial"/>
          <w:color w:val="000000" w:themeColor="text1"/>
          <w:sz w:val="28"/>
          <w:szCs w:val="21"/>
        </w:rPr>
        <w:t>в</w:t>
      </w:r>
      <w:r w:rsidR="00404FAD">
        <w:rPr>
          <w:rFonts w:cs="Arial"/>
          <w:color w:val="000000" w:themeColor="text1"/>
          <w:sz w:val="28"/>
          <w:szCs w:val="21"/>
          <w:lang w:val="en-US"/>
        </w:rPr>
        <w:t> </w:t>
      </w:r>
      <w:r w:rsidR="00453C29">
        <w:rPr>
          <w:rFonts w:cs="Arial"/>
          <w:color w:val="000000" w:themeColor="text1"/>
          <w:sz w:val="28"/>
          <w:szCs w:val="21"/>
        </w:rPr>
        <w:t>России.</w:t>
      </w:r>
    </w:p>
    <w:p w:rsidR="00EF52C4" w:rsidRPr="00E700D7" w:rsidRDefault="00EF52C4" w:rsidP="00453C29">
      <w:pPr>
        <w:pStyle w:val="a3"/>
        <w:shd w:val="clear" w:color="auto" w:fill="FFFFFF"/>
        <w:spacing w:before="0" w:beforeAutospacing="0" w:after="0" w:afterAutospacing="0" w:line="360" w:lineRule="auto"/>
        <w:ind w:firstLine="851"/>
        <w:rPr>
          <w:rFonts w:cs="Arial"/>
          <w:color w:val="000000" w:themeColor="text1"/>
          <w:sz w:val="28"/>
          <w:szCs w:val="21"/>
        </w:rPr>
      </w:pPr>
      <w:r w:rsidRPr="00E700D7">
        <w:rPr>
          <w:rFonts w:cs="Arial"/>
          <w:color w:val="000000" w:themeColor="text1"/>
          <w:sz w:val="28"/>
          <w:szCs w:val="21"/>
        </w:rPr>
        <w:t>Информационной базой работы является учебная литература, статьи авторов в периодической печати, аналитические материалы государственных органов.</w:t>
      </w:r>
    </w:p>
    <w:p w:rsidR="00EF52C4" w:rsidRPr="00E700D7" w:rsidRDefault="005D1015" w:rsidP="00467697">
      <w:pPr>
        <w:spacing w:after="0" w:line="360" w:lineRule="auto"/>
        <w:rPr>
          <w:rFonts w:ascii="Times New Roman" w:eastAsia="Times New Roman" w:hAnsi="Times New Roman" w:cs="Times New Roman"/>
          <w:color w:val="000000" w:themeColor="text1"/>
          <w:sz w:val="28"/>
          <w:lang w:eastAsia="ru-RU"/>
        </w:rPr>
      </w:pPr>
      <w:r w:rsidRPr="00E700D7">
        <w:rPr>
          <w:rFonts w:ascii="Times New Roman" w:eastAsia="Times New Roman" w:hAnsi="Times New Roman" w:cs="Times New Roman"/>
          <w:color w:val="000000" w:themeColor="text1"/>
          <w:sz w:val="28"/>
          <w:lang w:eastAsia="ru-RU"/>
        </w:rPr>
        <w:br w:type="page"/>
      </w:r>
    </w:p>
    <w:p w:rsidR="00EF52C4" w:rsidRPr="00E700D7" w:rsidRDefault="00EF52C4" w:rsidP="007F3008">
      <w:pPr>
        <w:shd w:val="clear" w:color="auto" w:fill="FFFFFF"/>
        <w:spacing w:after="0" w:line="360" w:lineRule="auto"/>
        <w:ind w:hanging="1418"/>
        <w:jc w:val="center"/>
        <w:rPr>
          <w:rFonts w:ascii="Times New Roman" w:eastAsia="Times New Roman" w:hAnsi="Times New Roman" w:cs="Times New Roman"/>
          <w:color w:val="000000" w:themeColor="text1"/>
          <w:sz w:val="28"/>
          <w:lang w:eastAsia="ru-RU"/>
        </w:rPr>
      </w:pPr>
      <w:r w:rsidRPr="00E700D7">
        <w:rPr>
          <w:rFonts w:ascii="Times New Roman" w:eastAsia="Times New Roman" w:hAnsi="Times New Roman" w:cs="Times New Roman"/>
          <w:color w:val="000000" w:themeColor="text1"/>
          <w:sz w:val="28"/>
          <w:lang w:eastAsia="ru-RU"/>
        </w:rPr>
        <w:lastRenderedPageBreak/>
        <w:t>1. Рынок ценных бумаг и его участники</w:t>
      </w:r>
    </w:p>
    <w:p w:rsidR="005D1015" w:rsidRPr="00E700D7" w:rsidRDefault="005D1015" w:rsidP="007F3008">
      <w:pPr>
        <w:shd w:val="clear" w:color="auto" w:fill="FFFFFF"/>
        <w:spacing w:after="0" w:line="360" w:lineRule="auto"/>
        <w:ind w:firstLine="709"/>
        <w:jc w:val="center"/>
        <w:rPr>
          <w:rFonts w:ascii="yandex-sans" w:eastAsia="Times New Roman" w:hAnsi="yandex-sans" w:cs="Times New Roman"/>
          <w:color w:val="000000"/>
          <w:sz w:val="28"/>
          <w:szCs w:val="23"/>
          <w:lang w:eastAsia="ru-RU"/>
        </w:rPr>
      </w:pPr>
      <w:r w:rsidRPr="00E700D7">
        <w:rPr>
          <w:rFonts w:ascii="yandex-sans" w:eastAsia="Times New Roman" w:hAnsi="yandex-sans" w:cs="Times New Roman"/>
          <w:color w:val="000000"/>
          <w:sz w:val="28"/>
          <w:szCs w:val="23"/>
          <w:lang w:eastAsia="ru-RU"/>
        </w:rPr>
        <w:t>1.1Сущность, структура и организация рынка ценных бумаг</w:t>
      </w:r>
    </w:p>
    <w:p w:rsidR="00EF52C4" w:rsidRPr="00E700D7" w:rsidRDefault="00EF52C4" w:rsidP="00453C29">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Финансовый рынок-объект , который обозначает распределение финансовых инструментов между субъектами экономических отношении . Одной из сторон рынка финансов является рынок ценных бумаг , по-другому фондовый рынок. Рынок ценных бумаг- рынок, с помощью которого создаются кредитные отношения и совершение мер управления ценными бумагами.</w:t>
      </w:r>
    </w:p>
    <w:p w:rsidR="00EF52C4" w:rsidRPr="00E700D7" w:rsidRDefault="00EF52C4" w:rsidP="00453C29">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Рынок ценных бумаг</w:t>
      </w:r>
      <w:r w:rsidRPr="00E700D7">
        <w:rPr>
          <w:rFonts w:ascii="Times New Roman" w:eastAsia="Times New Roman" w:hAnsi="Times New Roman" w:cs="Times New Roman"/>
          <w:color w:val="000000" w:themeColor="text1"/>
          <w:sz w:val="28"/>
          <w:lang w:eastAsia="ru-RU"/>
        </w:rPr>
        <w:t> (РЦБ) – это система экономических отношений по выпуску, размещению и последующему обращению ценных бумаг. Механизм функционирования РЦБ означает особую форму движения ссудного капитала от инвестора (покупателя ценной бумаги) к эмитенту (субъекту, выпустившему эту бумагу). В результате ссудный капитал через профессиональных посредников перемещается между участниками.</w:t>
      </w:r>
    </w:p>
    <w:p w:rsidR="00EF52C4" w:rsidRPr="00E700D7" w:rsidRDefault="00EF52C4" w:rsidP="00467697">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В развитых странах объем средств, мобилизуемых через рынок ценных бумаг, в несколько раз превосходит объем предоставляемых банковских кредитов.</w:t>
      </w:r>
    </w:p>
    <w:p w:rsidR="00EF52C4" w:rsidRPr="00E700D7" w:rsidRDefault="00EF52C4" w:rsidP="00453C29">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Как и любой другой рынок, РЦБ складывается из спроса, предложения и уравновешивающей их цены. Предложение создается компаниями (предприятиями нефинансового сектора, банками, государством), а спрос формируют также предприятия и банки, страховые компании, физические лица. Бизнес и правительство выступают на РЦБ чистыми заемщиками (больше занимают, чем одалживают),а чистыми кредитором является население, у которого доход превышает сумму расходов на текущее потребление.</w:t>
      </w:r>
    </w:p>
    <w:p w:rsidR="00EF52C4" w:rsidRPr="00E700D7" w:rsidRDefault="00EF52C4" w:rsidP="00453C29">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Часто в литературе и на практике для характеристики РЦБ используется термин </w:t>
      </w:r>
      <w:r w:rsidRPr="00E700D7">
        <w:rPr>
          <w:rFonts w:ascii="Times New Roman" w:eastAsia="Times New Roman" w:hAnsi="Times New Roman" w:cs="Times New Roman"/>
          <w:iCs/>
          <w:color w:val="000000" w:themeColor="text1"/>
          <w:sz w:val="28"/>
          <w:lang w:eastAsia="ru-RU"/>
        </w:rPr>
        <w:t>«фондовый рынок»,</w:t>
      </w:r>
      <w:r w:rsidRPr="00E700D7">
        <w:rPr>
          <w:rFonts w:ascii="Times New Roman" w:eastAsia="Times New Roman" w:hAnsi="Times New Roman" w:cs="Times New Roman"/>
          <w:color w:val="000000" w:themeColor="text1"/>
          <w:sz w:val="28"/>
          <w:lang w:eastAsia="ru-RU"/>
        </w:rPr>
        <w:t xml:space="preserve"> при этом нередко эти категории отождествляются. Однако здесь имеется существенное различие. Далеко не все ценные бумаги в своей основе имеют ссудный капитал, т.е. не все бумаги имеют денежную природу происхождения – значительная часть бумаг имеют </w:t>
      </w:r>
      <w:r w:rsidRPr="00E700D7">
        <w:rPr>
          <w:rFonts w:ascii="Times New Roman" w:eastAsia="Times New Roman" w:hAnsi="Times New Roman" w:cs="Times New Roman"/>
          <w:color w:val="000000" w:themeColor="text1"/>
          <w:sz w:val="28"/>
          <w:lang w:eastAsia="ru-RU"/>
        </w:rPr>
        <w:lastRenderedPageBreak/>
        <w:t>товарную природу. Таким образом, рынок ценных бумаг состоит из </w:t>
      </w:r>
      <w:r w:rsidRPr="00E700D7">
        <w:rPr>
          <w:rFonts w:ascii="Times New Roman" w:eastAsia="Times New Roman" w:hAnsi="Times New Roman" w:cs="Times New Roman"/>
          <w:iCs/>
          <w:color w:val="000000" w:themeColor="text1"/>
          <w:sz w:val="28"/>
          <w:lang w:eastAsia="ru-RU"/>
        </w:rPr>
        <w:t>двух сегментов:</w:t>
      </w:r>
    </w:p>
    <w:p w:rsidR="00EF52C4" w:rsidRPr="00E700D7" w:rsidRDefault="00EF52C4" w:rsidP="00467697">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рынок бумаг, основанных на товаре и товарных ценностях – товарные векселя, коносаменты, варранты, товарные фьючерсы и опционы (его называют рынком товарных или «прочих» ценных бумаг);</w:t>
      </w:r>
    </w:p>
    <w:p w:rsidR="00EF52C4" w:rsidRPr="00E700D7" w:rsidRDefault="00EF52C4" w:rsidP="00467697">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рынок бумаг, основанных на капитале (фондах) – фондовый рынок.</w:t>
      </w:r>
    </w:p>
    <w:p w:rsidR="00EF52C4" w:rsidRPr="00453C29" w:rsidRDefault="00EF52C4" w:rsidP="00453C29">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453C29">
        <w:rPr>
          <w:rFonts w:ascii="Times New Roman" w:eastAsia="Times New Roman" w:hAnsi="Times New Roman" w:cs="Times New Roman"/>
          <w:iCs/>
          <w:color w:val="000000" w:themeColor="text1"/>
          <w:sz w:val="28"/>
          <w:lang w:eastAsia="ru-RU"/>
        </w:rPr>
        <w:t>Функции рынка ценных бумаг:</w:t>
      </w:r>
    </w:p>
    <w:p w:rsidR="00EF52C4" w:rsidRPr="00E700D7" w:rsidRDefault="00EF52C4" w:rsidP="00467697">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1) распределительная – перелив капитала между отраслями и странами;</w:t>
      </w:r>
    </w:p>
    <w:p w:rsidR="00EF52C4" w:rsidRPr="00E700D7" w:rsidRDefault="00EF52C4" w:rsidP="00467697">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2) фондообразующая – формирование системы участия в собственности, создание инвестиционных портфелей, проведение инвестиционной политики предприятий;</w:t>
      </w:r>
    </w:p>
    <w:p w:rsidR="00EF52C4" w:rsidRPr="00E700D7" w:rsidRDefault="00EF52C4" w:rsidP="00467697">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3) коммерческая – создание механизмов, позволяющим участникам извлекать прибыль от проведения операций;</w:t>
      </w:r>
    </w:p>
    <w:p w:rsidR="00EF52C4" w:rsidRPr="00E700D7" w:rsidRDefault="00EF52C4" w:rsidP="00467697">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4) информационно-аналитическая – РЦБ традиционно является важнейшим барометром состояния экономики и отдельных отраслей.</w:t>
      </w:r>
    </w:p>
    <w:p w:rsidR="00EF52C4" w:rsidRPr="00E700D7" w:rsidRDefault="00EF52C4" w:rsidP="00467697">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РЦБ классифицируют по ряду признаков .</w:t>
      </w:r>
    </w:p>
    <w:tbl>
      <w:tblPr>
        <w:tblW w:w="0" w:type="auto"/>
        <w:shd w:val="clear" w:color="auto" w:fill="FFFFFF"/>
        <w:tblCellMar>
          <w:top w:w="15" w:type="dxa"/>
          <w:left w:w="15" w:type="dxa"/>
          <w:bottom w:w="15" w:type="dxa"/>
          <w:right w:w="15" w:type="dxa"/>
        </w:tblCellMar>
        <w:tblLook w:val="04A0"/>
      </w:tblPr>
      <w:tblGrid>
        <w:gridCol w:w="4455"/>
      </w:tblGrid>
      <w:tr w:rsidR="00EF52C4" w:rsidRPr="00E700D7" w:rsidTr="00EF52C4">
        <w:tc>
          <w:tcPr>
            <w:tcW w:w="4455" w:type="dxa"/>
            <w:shd w:val="clear" w:color="auto" w:fill="FFFFFF"/>
            <w:vAlign w:val="center"/>
            <w:hideMark/>
          </w:tcPr>
          <w:p w:rsidR="00EF52C4" w:rsidRPr="00E700D7" w:rsidRDefault="00EF52C4" w:rsidP="00467697">
            <w:pPr>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по срокам исполнения обязательств</w:t>
            </w:r>
          </w:p>
        </w:tc>
      </w:tr>
    </w:tbl>
    <w:p w:rsidR="00EF52C4" w:rsidRPr="00E700D7" w:rsidRDefault="00EF52C4" w:rsidP="00467697">
      <w:pPr>
        <w:spacing w:after="0" w:line="360" w:lineRule="auto"/>
        <w:rPr>
          <w:rFonts w:ascii="Times New Roman" w:eastAsia="Times New Roman" w:hAnsi="Times New Roman" w:cs="Times New Roman"/>
          <w:vanish/>
          <w:color w:val="000000" w:themeColor="text1"/>
          <w:sz w:val="28"/>
          <w:szCs w:val="24"/>
          <w:lang w:eastAsia="ru-RU"/>
        </w:rPr>
      </w:pPr>
    </w:p>
    <w:tbl>
      <w:tblPr>
        <w:tblW w:w="0" w:type="auto"/>
        <w:shd w:val="clear" w:color="auto" w:fill="FFFFFF"/>
        <w:tblCellMar>
          <w:top w:w="15" w:type="dxa"/>
          <w:left w:w="15" w:type="dxa"/>
          <w:bottom w:w="15" w:type="dxa"/>
          <w:right w:w="15" w:type="dxa"/>
        </w:tblCellMar>
        <w:tblLook w:val="04A0"/>
      </w:tblPr>
      <w:tblGrid>
        <w:gridCol w:w="3953"/>
      </w:tblGrid>
      <w:tr w:rsidR="00EF52C4" w:rsidRPr="00E700D7" w:rsidTr="00EF52C4">
        <w:tc>
          <w:tcPr>
            <w:tcW w:w="3953" w:type="dxa"/>
            <w:shd w:val="clear" w:color="auto" w:fill="FFFFFF"/>
            <w:vAlign w:val="center"/>
            <w:hideMark/>
          </w:tcPr>
          <w:p w:rsidR="00EF52C4" w:rsidRPr="00E700D7" w:rsidRDefault="00EF52C4" w:rsidP="00467697">
            <w:pPr>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по форме организации торговли</w:t>
            </w:r>
          </w:p>
        </w:tc>
      </w:tr>
    </w:tbl>
    <w:p w:rsidR="00EF52C4" w:rsidRPr="00E700D7" w:rsidRDefault="00EF52C4" w:rsidP="00467697">
      <w:pPr>
        <w:spacing w:after="0" w:line="360" w:lineRule="auto"/>
        <w:rPr>
          <w:rFonts w:ascii="Times New Roman" w:eastAsia="Times New Roman" w:hAnsi="Times New Roman" w:cs="Times New Roman"/>
          <w:vanish/>
          <w:color w:val="000000" w:themeColor="text1"/>
          <w:sz w:val="28"/>
          <w:szCs w:val="24"/>
          <w:lang w:eastAsia="ru-RU"/>
        </w:rPr>
      </w:pPr>
    </w:p>
    <w:tbl>
      <w:tblPr>
        <w:tblW w:w="0" w:type="auto"/>
        <w:shd w:val="clear" w:color="auto" w:fill="FFFFFF"/>
        <w:tblCellMar>
          <w:top w:w="15" w:type="dxa"/>
          <w:left w:w="15" w:type="dxa"/>
          <w:bottom w:w="15" w:type="dxa"/>
          <w:right w:w="15" w:type="dxa"/>
        </w:tblCellMar>
        <w:tblLook w:val="04A0"/>
      </w:tblPr>
      <w:tblGrid>
        <w:gridCol w:w="4974"/>
      </w:tblGrid>
      <w:tr w:rsidR="00EF52C4" w:rsidRPr="00E700D7" w:rsidTr="00EF52C4">
        <w:tc>
          <w:tcPr>
            <w:tcW w:w="4974" w:type="dxa"/>
            <w:shd w:val="clear" w:color="auto" w:fill="FFFFFF"/>
            <w:vAlign w:val="center"/>
            <w:hideMark/>
          </w:tcPr>
          <w:p w:rsidR="00EF52C4" w:rsidRPr="00E700D7" w:rsidRDefault="00EF52C4" w:rsidP="00467697">
            <w:pPr>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по назначению в экономической системе</w:t>
            </w:r>
          </w:p>
        </w:tc>
      </w:tr>
    </w:tbl>
    <w:p w:rsidR="00EF52C4" w:rsidRPr="00E700D7" w:rsidRDefault="00EF52C4" w:rsidP="00467697">
      <w:pPr>
        <w:spacing w:after="0" w:line="360" w:lineRule="auto"/>
        <w:rPr>
          <w:rFonts w:ascii="Times New Roman" w:eastAsia="Times New Roman" w:hAnsi="Times New Roman" w:cs="Times New Roman"/>
          <w:vanish/>
          <w:color w:val="000000" w:themeColor="text1"/>
          <w:sz w:val="28"/>
          <w:szCs w:val="24"/>
          <w:lang w:eastAsia="ru-RU"/>
        </w:rPr>
      </w:pPr>
    </w:p>
    <w:tbl>
      <w:tblPr>
        <w:tblW w:w="0" w:type="auto"/>
        <w:shd w:val="clear" w:color="auto" w:fill="FFFFFF"/>
        <w:tblCellMar>
          <w:top w:w="15" w:type="dxa"/>
          <w:left w:w="15" w:type="dxa"/>
          <w:bottom w:w="15" w:type="dxa"/>
          <w:right w:w="15" w:type="dxa"/>
        </w:tblCellMar>
        <w:tblLook w:val="04A0"/>
      </w:tblPr>
      <w:tblGrid>
        <w:gridCol w:w="3364"/>
      </w:tblGrid>
      <w:tr w:rsidR="00EF52C4" w:rsidRPr="00E700D7" w:rsidTr="00EF52C4">
        <w:tc>
          <w:tcPr>
            <w:tcW w:w="3364" w:type="dxa"/>
            <w:shd w:val="clear" w:color="auto" w:fill="FFFFFF"/>
            <w:vAlign w:val="center"/>
            <w:hideMark/>
          </w:tcPr>
          <w:p w:rsidR="00EF52C4" w:rsidRPr="00E700D7" w:rsidRDefault="00EF52C4" w:rsidP="00467697">
            <w:pPr>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 первичный; – вторичный.</w:t>
            </w:r>
          </w:p>
        </w:tc>
      </w:tr>
    </w:tbl>
    <w:p w:rsidR="00EF52C4" w:rsidRPr="00E700D7" w:rsidRDefault="00EF52C4" w:rsidP="00467697">
      <w:pPr>
        <w:spacing w:after="0" w:line="360" w:lineRule="auto"/>
        <w:rPr>
          <w:rFonts w:ascii="Times New Roman" w:eastAsia="Times New Roman" w:hAnsi="Times New Roman" w:cs="Times New Roman"/>
          <w:vanish/>
          <w:color w:val="000000" w:themeColor="text1"/>
          <w:sz w:val="28"/>
          <w:szCs w:val="24"/>
          <w:lang w:eastAsia="ru-RU"/>
        </w:rPr>
      </w:pPr>
    </w:p>
    <w:tbl>
      <w:tblPr>
        <w:tblW w:w="0" w:type="auto"/>
        <w:shd w:val="clear" w:color="auto" w:fill="FFFFFF"/>
        <w:tblCellMar>
          <w:top w:w="15" w:type="dxa"/>
          <w:left w:w="15" w:type="dxa"/>
          <w:bottom w:w="15" w:type="dxa"/>
          <w:right w:w="15" w:type="dxa"/>
        </w:tblCellMar>
        <w:tblLook w:val="04A0"/>
      </w:tblPr>
      <w:tblGrid>
        <w:gridCol w:w="7671"/>
      </w:tblGrid>
      <w:tr w:rsidR="00EF52C4" w:rsidRPr="00E700D7" w:rsidTr="00EF52C4">
        <w:tc>
          <w:tcPr>
            <w:tcW w:w="7671" w:type="dxa"/>
            <w:shd w:val="clear" w:color="auto" w:fill="FFFFFF"/>
            <w:vAlign w:val="center"/>
            <w:hideMark/>
          </w:tcPr>
          <w:p w:rsidR="00EF52C4" w:rsidRPr="00E700D7" w:rsidRDefault="00EF52C4" w:rsidP="00467697">
            <w:pPr>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 организованный (биржевой); – неорганизованный (уличный).</w:t>
            </w:r>
          </w:p>
        </w:tc>
      </w:tr>
    </w:tbl>
    <w:p w:rsidR="00EF52C4" w:rsidRPr="00E700D7" w:rsidRDefault="00EF52C4" w:rsidP="00467697">
      <w:pPr>
        <w:spacing w:after="0" w:line="360" w:lineRule="auto"/>
        <w:rPr>
          <w:rFonts w:ascii="Times New Roman" w:eastAsia="Times New Roman" w:hAnsi="Times New Roman" w:cs="Times New Roman"/>
          <w:vanish/>
          <w:color w:val="000000" w:themeColor="text1"/>
          <w:sz w:val="28"/>
          <w:szCs w:val="24"/>
          <w:lang w:eastAsia="ru-RU"/>
        </w:rPr>
      </w:pPr>
    </w:p>
    <w:tbl>
      <w:tblPr>
        <w:tblW w:w="0" w:type="auto"/>
        <w:shd w:val="clear" w:color="auto" w:fill="FFFFFF"/>
        <w:tblCellMar>
          <w:top w:w="15" w:type="dxa"/>
          <w:left w:w="15" w:type="dxa"/>
          <w:bottom w:w="15" w:type="dxa"/>
          <w:right w:w="15" w:type="dxa"/>
        </w:tblCellMar>
        <w:tblLook w:val="04A0"/>
      </w:tblPr>
      <w:tblGrid>
        <w:gridCol w:w="2879"/>
      </w:tblGrid>
      <w:tr w:rsidR="00EF52C4" w:rsidRPr="00E700D7" w:rsidTr="00EF52C4">
        <w:tc>
          <w:tcPr>
            <w:tcW w:w="2879" w:type="dxa"/>
            <w:shd w:val="clear" w:color="auto" w:fill="FFFFFF"/>
            <w:vAlign w:val="center"/>
            <w:hideMark/>
          </w:tcPr>
          <w:p w:rsidR="00EF52C4" w:rsidRPr="00E700D7" w:rsidRDefault="00EF52C4" w:rsidP="00467697">
            <w:pPr>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 кассовый; – срочный.</w:t>
            </w:r>
          </w:p>
        </w:tc>
      </w:tr>
    </w:tbl>
    <w:p w:rsidR="00EF52C4" w:rsidRPr="00E700D7" w:rsidRDefault="00EF52C4" w:rsidP="00453C29">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Классификация рынка ценных бумаг</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 xml:space="preserve">Первичный рынок – это рынок, на котором осуществляется размещение впервые выпущенных ценных бумаг. Основными его участниками являются эмитенты (корпорации, федеральное правительство, муниципалитеты) и инвесторы (индивидуальные и институциональные). Именно на первичном рынке осуществляется мобилизация временно свободных денежных средств и инвестирование их в экономику, происходит </w:t>
      </w:r>
      <w:r w:rsidRPr="00E700D7">
        <w:rPr>
          <w:rFonts w:ascii="Times New Roman" w:eastAsia="Times New Roman" w:hAnsi="Times New Roman" w:cs="Times New Roman"/>
          <w:iCs/>
          <w:color w:val="000000" w:themeColor="text1"/>
          <w:sz w:val="28"/>
          <w:lang w:eastAsia="ru-RU"/>
        </w:rPr>
        <w:lastRenderedPageBreak/>
        <w:t>распределение свободных денежных средств по отраслям и сферам национальной экономики.</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Вторичный рынок – рынок, на котором осуществляется обращение ценных бумаг в форме перепродажи ранее выпущенных. Основными его участниками являются спекулянты, преследующие цель получения прибыли в виде курсовой разницы. Вторичный рынок обеспечивает постоянную структурную перестройку экономики и, как следствие, повышение ее эффективности.</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Биржевой рынок – это торговля ценными бумагами на фондовых биржах, а внебиржевой – это торговля вне биржи. Торговля на биржевом рынке всегда организована строго по правилам через биржевых посредников и является наиболее надежным средством для совершения сделок купли-продажи с ценными бумагами. Внебиржевой рынок также может иметь определенную степень организации. На биржевом рынке существуют жесткие требования к эмитентам и размещаемым ценным бумагам, на внебиржевом требования существенно ниже, круг участников шире.</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Кассовый рынок (кэш-рынок или спот-рынок) – это рынок с исполнением обязательств до 3-х дней; срочный рынок – это рынок сделок с исполнением свыше этого срока.</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На рынке ценных бумаг выпускаются, обращаются и погашаются различные ценные бумаги («инструменты рынка ценных бумаг», «фонды», «фондовые ценности»).</w:t>
      </w:r>
    </w:p>
    <w:p w:rsidR="00EF52C4" w:rsidRPr="00404FAD"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В соответствии с Гражданским Кодексом РФ </w:t>
      </w:r>
      <w:r w:rsidRPr="00E700D7">
        <w:rPr>
          <w:rFonts w:ascii="Times New Roman" w:eastAsia="Times New Roman" w:hAnsi="Times New Roman" w:cs="Times New Roman"/>
          <w:iCs/>
          <w:color w:val="000000" w:themeColor="text1"/>
          <w:sz w:val="28"/>
          <w:lang w:eastAsia="ru-RU"/>
        </w:rPr>
        <w:t>ценной бумагой</w:t>
      </w:r>
      <w:r w:rsidRPr="00E700D7">
        <w:rPr>
          <w:rFonts w:ascii="Times New Roman" w:eastAsia="Times New Roman" w:hAnsi="Times New Roman" w:cs="Times New Roman"/>
          <w:color w:val="000000" w:themeColor="text1"/>
          <w:sz w:val="28"/>
          <w:lang w:eastAsia="ru-RU"/>
        </w:rPr>
        <w:t>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r w:rsidR="00404FAD" w:rsidRPr="00404FAD">
        <w:rPr>
          <w:rFonts w:ascii="Times New Roman" w:eastAsia="Times New Roman" w:hAnsi="Times New Roman" w:cs="Times New Roman"/>
          <w:color w:val="000000" w:themeColor="text1"/>
          <w:sz w:val="28"/>
          <w:vertAlign w:val="superscript"/>
          <w:lang w:eastAsia="ru-RU"/>
        </w:rPr>
        <w:t>[9]</w:t>
      </w:r>
      <w:r w:rsidR="00404FAD" w:rsidRPr="00404FAD">
        <w:rPr>
          <w:rFonts w:ascii="Times New Roman" w:eastAsia="Times New Roman" w:hAnsi="Times New Roman" w:cs="Times New Roman"/>
          <w:color w:val="000000" w:themeColor="text1"/>
          <w:sz w:val="28"/>
          <w:lang w:eastAsia="ru-RU"/>
        </w:rPr>
        <w:t>.</w:t>
      </w:r>
    </w:p>
    <w:p w:rsidR="00EF52C4" w:rsidRPr="00E700D7" w:rsidRDefault="00EF52C4" w:rsidP="00467697">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Ценная бумага имеет еще </w:t>
      </w:r>
      <w:r w:rsidRPr="00E700D7">
        <w:rPr>
          <w:rFonts w:ascii="Times New Roman" w:eastAsia="Times New Roman" w:hAnsi="Times New Roman" w:cs="Times New Roman"/>
          <w:iCs/>
          <w:color w:val="000000" w:themeColor="text1"/>
          <w:sz w:val="28"/>
          <w:lang w:eastAsia="ru-RU"/>
        </w:rPr>
        <w:t>ряд </w:t>
      </w:r>
      <w:r w:rsidRPr="00E700D7">
        <w:rPr>
          <w:rFonts w:ascii="Times New Roman" w:eastAsia="Times New Roman" w:hAnsi="Times New Roman" w:cs="Times New Roman"/>
          <w:color w:val="000000" w:themeColor="text1"/>
          <w:sz w:val="28"/>
          <w:lang w:eastAsia="ru-RU"/>
        </w:rPr>
        <w:t>существенных характеристик:</w:t>
      </w:r>
    </w:p>
    <w:p w:rsidR="00EF52C4" w:rsidRPr="00E700D7" w:rsidRDefault="00EF52C4" w:rsidP="00467697">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удостоверяет имущественное право в форме титула собственности (акция) или имущественное право как отношение займа владельца документа к лицу, его выпустившему (облигация, сертификат и др.);</w:t>
      </w:r>
    </w:p>
    <w:p w:rsidR="00EF52C4" w:rsidRPr="00E700D7" w:rsidRDefault="00EF52C4" w:rsidP="00467697">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lastRenderedPageBreak/>
        <w:t>– выступает в качестве документа, свидетельствующего об инвестировании денежных средств;</w:t>
      </w:r>
    </w:p>
    <w:p w:rsidR="00EF52C4" w:rsidRPr="00E700D7" w:rsidRDefault="00EF52C4" w:rsidP="00467697">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приносит доход, что делает ее капиталом для владельцев;</w:t>
      </w:r>
    </w:p>
    <w:p w:rsidR="00EF52C4" w:rsidRPr="00E700D7" w:rsidRDefault="00EF52C4" w:rsidP="00467697">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обладает такими свойствами, как ликвидность, обращаемость, серийность;</w:t>
      </w:r>
    </w:p>
    <w:p w:rsidR="00EF52C4" w:rsidRPr="00E700D7" w:rsidRDefault="00EF52C4" w:rsidP="00467697">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участвует в гражданском обороте – может быть предметом купли-продажи, выступать объектами залога, хранения, дарения, наследования и т.д.</w:t>
      </w:r>
    </w:p>
    <w:p w:rsidR="00EF52C4" w:rsidRPr="007F3008"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val="en-US" w:eastAsia="ru-RU"/>
        </w:rPr>
      </w:pPr>
      <w:r w:rsidRPr="00E700D7">
        <w:rPr>
          <w:rFonts w:ascii="Times New Roman" w:eastAsia="Times New Roman" w:hAnsi="Times New Roman" w:cs="Times New Roman"/>
          <w:color w:val="000000" w:themeColor="text1"/>
          <w:sz w:val="28"/>
          <w:lang w:eastAsia="ru-RU"/>
        </w:rPr>
        <w:t>За длительную историю существования рынка ценных бумаг накоплен значительный опыт эмиссии и обращения разнообразных бумаг.</w:t>
      </w:r>
    </w:p>
    <w:tbl>
      <w:tblPr>
        <w:tblW w:w="0" w:type="auto"/>
        <w:shd w:val="clear" w:color="auto" w:fill="FFFFFF"/>
        <w:tblCellMar>
          <w:top w:w="15" w:type="dxa"/>
          <w:left w:w="15" w:type="dxa"/>
          <w:bottom w:w="15" w:type="dxa"/>
          <w:right w:w="15" w:type="dxa"/>
        </w:tblCellMar>
        <w:tblLook w:val="04A0"/>
      </w:tblPr>
      <w:tblGrid>
        <w:gridCol w:w="8401"/>
      </w:tblGrid>
      <w:tr w:rsidR="00EF52C4" w:rsidRPr="00E700D7" w:rsidTr="00EF52C4">
        <w:trPr>
          <w:trHeight w:val="733"/>
        </w:trPr>
        <w:tc>
          <w:tcPr>
            <w:tcW w:w="8401" w:type="dxa"/>
            <w:shd w:val="clear" w:color="auto" w:fill="FFFFFF"/>
            <w:vAlign w:val="center"/>
            <w:hideMark/>
          </w:tcPr>
          <w:p w:rsidR="00EF52C4" w:rsidRPr="00E700D7" w:rsidRDefault="005D1015" w:rsidP="007F3008">
            <w:pPr>
              <w:spacing w:after="0" w:line="360" w:lineRule="auto"/>
              <w:ind w:firstLine="851"/>
              <w:jc w:val="center"/>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1.2.Виды ценных бумаг</w:t>
            </w:r>
          </w:p>
        </w:tc>
      </w:tr>
      <w:tr w:rsidR="00EF52C4" w:rsidRPr="00E700D7" w:rsidTr="00EF52C4">
        <w:tc>
          <w:tcPr>
            <w:tcW w:w="8401" w:type="dxa"/>
            <w:shd w:val="clear" w:color="auto" w:fill="FFFFFF"/>
            <w:vAlign w:val="center"/>
            <w:hideMark/>
          </w:tcPr>
          <w:p w:rsidR="00EF52C4" w:rsidRPr="00E700D7" w:rsidRDefault="00EF52C4" w:rsidP="00CC3748">
            <w:pPr>
              <w:spacing w:after="0" w:line="360" w:lineRule="auto"/>
              <w:rPr>
                <w:rFonts w:ascii="Times New Roman" w:eastAsia="Times New Roman" w:hAnsi="Times New Roman" w:cs="Times New Roman"/>
                <w:color w:val="000000" w:themeColor="text1"/>
                <w:sz w:val="28"/>
                <w:lang w:eastAsia="ru-RU"/>
              </w:rPr>
            </w:pPr>
          </w:p>
        </w:tc>
      </w:tr>
    </w:tbl>
    <w:p w:rsidR="00EF52C4" w:rsidRPr="00E700D7" w:rsidRDefault="00EF52C4" w:rsidP="00CC3748">
      <w:pPr>
        <w:spacing w:after="0" w:line="360" w:lineRule="auto"/>
        <w:rPr>
          <w:rFonts w:ascii="Times New Roman" w:eastAsia="Times New Roman" w:hAnsi="Times New Roman" w:cs="Times New Roman"/>
          <w:vanish/>
          <w:color w:val="000000" w:themeColor="text1"/>
          <w:sz w:val="28"/>
          <w:szCs w:val="24"/>
          <w:lang w:eastAsia="ru-RU"/>
        </w:rPr>
      </w:pPr>
    </w:p>
    <w:tbl>
      <w:tblPr>
        <w:tblW w:w="0" w:type="auto"/>
        <w:shd w:val="clear" w:color="auto" w:fill="FFFFFF"/>
        <w:tblCellMar>
          <w:top w:w="15" w:type="dxa"/>
          <w:left w:w="15" w:type="dxa"/>
          <w:bottom w:w="15" w:type="dxa"/>
          <w:right w:w="15" w:type="dxa"/>
        </w:tblCellMar>
        <w:tblLook w:val="04A0"/>
      </w:tblPr>
      <w:tblGrid>
        <w:gridCol w:w="5013"/>
      </w:tblGrid>
      <w:tr w:rsidR="00EF52C4" w:rsidRPr="00E700D7" w:rsidTr="00EF52C4">
        <w:tc>
          <w:tcPr>
            <w:tcW w:w="5013" w:type="dxa"/>
            <w:shd w:val="clear" w:color="auto" w:fill="FFFFFF"/>
            <w:vAlign w:val="center"/>
            <w:hideMark/>
          </w:tcPr>
          <w:p w:rsidR="00EF52C4" w:rsidRPr="00E700D7" w:rsidRDefault="00EF52C4" w:rsidP="00CC3748">
            <w:pPr>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По цели размещения и срокам</w:t>
            </w:r>
            <w:r w:rsidR="00C75079" w:rsidRPr="00E700D7">
              <w:rPr>
                <w:rFonts w:ascii="Times New Roman" w:eastAsia="Times New Roman" w:hAnsi="Times New Roman" w:cs="Times New Roman"/>
                <w:iCs/>
                <w:color w:val="000000" w:themeColor="text1"/>
                <w:sz w:val="28"/>
                <w:lang w:eastAsia="ru-RU"/>
              </w:rPr>
              <w:t xml:space="preserve"> </w:t>
            </w:r>
            <w:r w:rsidRPr="00E700D7">
              <w:rPr>
                <w:rFonts w:ascii="Times New Roman" w:eastAsia="Times New Roman" w:hAnsi="Times New Roman" w:cs="Times New Roman"/>
                <w:iCs/>
                <w:color w:val="000000" w:themeColor="text1"/>
                <w:sz w:val="28"/>
                <w:lang w:eastAsia="ru-RU"/>
              </w:rPr>
              <w:t>погашения</w:t>
            </w:r>
          </w:p>
        </w:tc>
      </w:tr>
    </w:tbl>
    <w:p w:rsidR="00EF52C4" w:rsidRPr="00E700D7" w:rsidRDefault="00EF52C4" w:rsidP="00CC3748">
      <w:pPr>
        <w:spacing w:after="0" w:line="360" w:lineRule="auto"/>
        <w:rPr>
          <w:rFonts w:ascii="Times New Roman" w:eastAsia="Times New Roman" w:hAnsi="Times New Roman" w:cs="Times New Roman"/>
          <w:vanish/>
          <w:color w:val="000000" w:themeColor="text1"/>
          <w:sz w:val="28"/>
          <w:szCs w:val="24"/>
          <w:lang w:eastAsia="ru-RU"/>
        </w:rPr>
      </w:pPr>
    </w:p>
    <w:tbl>
      <w:tblPr>
        <w:tblW w:w="0" w:type="auto"/>
        <w:shd w:val="clear" w:color="auto" w:fill="FFFFFF"/>
        <w:tblCellMar>
          <w:top w:w="15" w:type="dxa"/>
          <w:left w:w="15" w:type="dxa"/>
          <w:bottom w:w="15" w:type="dxa"/>
          <w:right w:w="15" w:type="dxa"/>
        </w:tblCellMar>
        <w:tblLook w:val="04A0"/>
      </w:tblPr>
      <w:tblGrid>
        <w:gridCol w:w="4440"/>
      </w:tblGrid>
      <w:tr w:rsidR="00EF52C4" w:rsidRPr="00E700D7" w:rsidTr="00EF52C4">
        <w:tc>
          <w:tcPr>
            <w:tcW w:w="4440" w:type="dxa"/>
            <w:shd w:val="clear" w:color="auto" w:fill="FFFFFF"/>
            <w:vAlign w:val="center"/>
            <w:hideMark/>
          </w:tcPr>
          <w:p w:rsidR="00EF52C4" w:rsidRPr="00E700D7" w:rsidRDefault="00EF52C4" w:rsidP="00CC3748">
            <w:pPr>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По типу прав и способу размещения</w:t>
            </w:r>
          </w:p>
        </w:tc>
      </w:tr>
    </w:tbl>
    <w:p w:rsidR="00EF52C4" w:rsidRPr="00E700D7" w:rsidRDefault="00EF52C4" w:rsidP="00CC3748">
      <w:pPr>
        <w:spacing w:after="0" w:line="360" w:lineRule="auto"/>
        <w:rPr>
          <w:rFonts w:ascii="Times New Roman" w:eastAsia="Times New Roman" w:hAnsi="Times New Roman" w:cs="Times New Roman"/>
          <w:vanish/>
          <w:color w:val="000000" w:themeColor="text1"/>
          <w:sz w:val="28"/>
          <w:szCs w:val="24"/>
          <w:lang w:eastAsia="ru-RU"/>
        </w:rPr>
      </w:pPr>
    </w:p>
    <w:tbl>
      <w:tblPr>
        <w:tblW w:w="0" w:type="auto"/>
        <w:shd w:val="clear" w:color="auto" w:fill="FFFFFF"/>
        <w:tblCellMar>
          <w:top w:w="15" w:type="dxa"/>
          <w:left w:w="15" w:type="dxa"/>
          <w:bottom w:w="15" w:type="dxa"/>
          <w:right w:w="15" w:type="dxa"/>
        </w:tblCellMar>
        <w:tblLook w:val="04A0"/>
      </w:tblPr>
      <w:tblGrid>
        <w:gridCol w:w="2426"/>
      </w:tblGrid>
      <w:tr w:rsidR="00EF52C4" w:rsidRPr="00E700D7" w:rsidTr="00EF52C4">
        <w:tc>
          <w:tcPr>
            <w:tcW w:w="2426" w:type="dxa"/>
            <w:shd w:val="clear" w:color="auto" w:fill="FFFFFF"/>
            <w:vAlign w:val="center"/>
            <w:hideMark/>
          </w:tcPr>
          <w:p w:rsidR="00EF52C4" w:rsidRPr="00E700D7" w:rsidRDefault="00EF52C4" w:rsidP="00CC3748">
            <w:pPr>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От вида эмитента</w:t>
            </w:r>
          </w:p>
        </w:tc>
      </w:tr>
    </w:tbl>
    <w:p w:rsidR="00EF52C4" w:rsidRPr="00E700D7" w:rsidRDefault="00EF52C4" w:rsidP="00CC3748">
      <w:pPr>
        <w:spacing w:after="0" w:line="360" w:lineRule="auto"/>
        <w:rPr>
          <w:rFonts w:ascii="Times New Roman" w:eastAsia="Times New Roman" w:hAnsi="Times New Roman" w:cs="Times New Roman"/>
          <w:vanish/>
          <w:color w:val="000000" w:themeColor="text1"/>
          <w:sz w:val="28"/>
          <w:szCs w:val="24"/>
          <w:lang w:eastAsia="ru-RU"/>
        </w:rPr>
      </w:pPr>
    </w:p>
    <w:tbl>
      <w:tblPr>
        <w:tblW w:w="0" w:type="auto"/>
        <w:shd w:val="clear" w:color="auto" w:fill="FFFFFF"/>
        <w:tblCellMar>
          <w:top w:w="15" w:type="dxa"/>
          <w:left w:w="15" w:type="dxa"/>
          <w:bottom w:w="15" w:type="dxa"/>
          <w:right w:w="15" w:type="dxa"/>
        </w:tblCellMar>
        <w:tblLook w:val="04A0"/>
      </w:tblPr>
      <w:tblGrid>
        <w:gridCol w:w="9385"/>
      </w:tblGrid>
      <w:tr w:rsidR="00EF52C4" w:rsidRPr="00E700D7" w:rsidTr="00EF52C4">
        <w:tc>
          <w:tcPr>
            <w:tcW w:w="9445" w:type="dxa"/>
            <w:shd w:val="clear" w:color="auto" w:fill="FFFFFF"/>
            <w:vAlign w:val="center"/>
            <w:hideMark/>
          </w:tcPr>
          <w:p w:rsidR="00EF52C4" w:rsidRPr="00E700D7" w:rsidRDefault="00EF52C4" w:rsidP="00CC3748">
            <w:pPr>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1. Эмиссионные - долевые; - долговые. 2. Неэмиссионные - основные; - производные.</w:t>
            </w:r>
          </w:p>
        </w:tc>
      </w:tr>
    </w:tbl>
    <w:p w:rsidR="00EF52C4" w:rsidRPr="00E700D7" w:rsidRDefault="00EF52C4" w:rsidP="00CC3748">
      <w:pPr>
        <w:spacing w:after="0" w:line="360" w:lineRule="auto"/>
        <w:rPr>
          <w:rFonts w:ascii="Times New Roman" w:eastAsia="Times New Roman" w:hAnsi="Times New Roman" w:cs="Times New Roman"/>
          <w:vanish/>
          <w:color w:val="000000" w:themeColor="text1"/>
          <w:sz w:val="28"/>
          <w:szCs w:val="24"/>
          <w:lang w:eastAsia="ru-RU"/>
        </w:rPr>
      </w:pPr>
    </w:p>
    <w:tbl>
      <w:tblPr>
        <w:tblW w:w="0" w:type="auto"/>
        <w:shd w:val="clear" w:color="auto" w:fill="FFFFFF"/>
        <w:tblCellMar>
          <w:top w:w="15" w:type="dxa"/>
          <w:left w:w="15" w:type="dxa"/>
          <w:bottom w:w="15" w:type="dxa"/>
          <w:right w:w="15" w:type="dxa"/>
        </w:tblCellMar>
        <w:tblLook w:val="04A0"/>
      </w:tblPr>
      <w:tblGrid>
        <w:gridCol w:w="6912"/>
      </w:tblGrid>
      <w:tr w:rsidR="00EF52C4" w:rsidRPr="00E700D7" w:rsidTr="00EF52C4">
        <w:tc>
          <w:tcPr>
            <w:tcW w:w="6912" w:type="dxa"/>
            <w:shd w:val="clear" w:color="auto" w:fill="FFFFFF"/>
            <w:vAlign w:val="center"/>
            <w:hideMark/>
          </w:tcPr>
          <w:p w:rsidR="00EF52C4" w:rsidRPr="00E700D7" w:rsidRDefault="00EF52C4" w:rsidP="00CC3748">
            <w:pPr>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 Государственные; - Муниципальные; - Корпоративные.</w:t>
            </w:r>
          </w:p>
        </w:tc>
      </w:tr>
    </w:tbl>
    <w:p w:rsidR="00EF52C4" w:rsidRPr="00E700D7" w:rsidRDefault="00EF52C4" w:rsidP="00CC3748">
      <w:pPr>
        <w:spacing w:after="0" w:line="360" w:lineRule="auto"/>
        <w:rPr>
          <w:rFonts w:ascii="Times New Roman" w:eastAsia="Times New Roman" w:hAnsi="Times New Roman" w:cs="Times New Roman"/>
          <w:vanish/>
          <w:color w:val="000000" w:themeColor="text1"/>
          <w:sz w:val="28"/>
          <w:szCs w:val="24"/>
          <w:lang w:eastAsia="ru-RU"/>
        </w:rPr>
      </w:pPr>
    </w:p>
    <w:tbl>
      <w:tblPr>
        <w:tblW w:w="0" w:type="auto"/>
        <w:shd w:val="clear" w:color="auto" w:fill="FFFFFF"/>
        <w:tblCellMar>
          <w:top w:w="15" w:type="dxa"/>
          <w:left w:w="15" w:type="dxa"/>
          <w:bottom w:w="15" w:type="dxa"/>
          <w:right w:w="15" w:type="dxa"/>
        </w:tblCellMar>
        <w:tblLook w:val="04A0"/>
      </w:tblPr>
      <w:tblGrid>
        <w:gridCol w:w="4825"/>
      </w:tblGrid>
      <w:tr w:rsidR="00EF52C4" w:rsidRPr="00E700D7" w:rsidTr="00EF52C4">
        <w:tc>
          <w:tcPr>
            <w:tcW w:w="4825" w:type="dxa"/>
            <w:shd w:val="clear" w:color="auto" w:fill="FFFFFF"/>
            <w:vAlign w:val="center"/>
            <w:hideMark/>
          </w:tcPr>
          <w:p w:rsidR="00EF52C4" w:rsidRPr="00E700D7" w:rsidRDefault="00EF52C4" w:rsidP="00CC3748">
            <w:pPr>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 Денежного рынка; - Инвестиционные.</w:t>
            </w:r>
          </w:p>
        </w:tc>
      </w:tr>
    </w:tbl>
    <w:p w:rsidR="00EF52C4" w:rsidRPr="00E700D7" w:rsidRDefault="00EF52C4" w:rsidP="00CC3748">
      <w:pPr>
        <w:spacing w:after="0" w:line="360" w:lineRule="auto"/>
        <w:rPr>
          <w:rFonts w:ascii="Times New Roman" w:eastAsia="Times New Roman" w:hAnsi="Times New Roman" w:cs="Times New Roman"/>
          <w:vanish/>
          <w:color w:val="000000" w:themeColor="text1"/>
          <w:sz w:val="28"/>
          <w:szCs w:val="24"/>
          <w:lang w:eastAsia="ru-RU"/>
        </w:rPr>
      </w:pPr>
    </w:p>
    <w:tbl>
      <w:tblPr>
        <w:tblW w:w="0" w:type="auto"/>
        <w:shd w:val="clear" w:color="auto" w:fill="FFFFFF"/>
        <w:tblCellMar>
          <w:top w:w="15" w:type="dxa"/>
          <w:left w:w="15" w:type="dxa"/>
          <w:bottom w:w="15" w:type="dxa"/>
          <w:right w:w="15" w:type="dxa"/>
        </w:tblCellMar>
        <w:tblLook w:val="04A0"/>
      </w:tblPr>
      <w:tblGrid>
        <w:gridCol w:w="3773"/>
      </w:tblGrid>
      <w:tr w:rsidR="00EF52C4" w:rsidRPr="00E700D7" w:rsidTr="00EF52C4">
        <w:tc>
          <w:tcPr>
            <w:tcW w:w="3773" w:type="dxa"/>
            <w:shd w:val="clear" w:color="auto" w:fill="FFFFFF"/>
            <w:vAlign w:val="center"/>
            <w:hideMark/>
          </w:tcPr>
          <w:p w:rsidR="00EF52C4" w:rsidRPr="00E700D7" w:rsidRDefault="00EF52C4" w:rsidP="00CC3748">
            <w:pPr>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 Именные; - На предъявителя.</w:t>
            </w:r>
          </w:p>
        </w:tc>
      </w:tr>
    </w:tbl>
    <w:p w:rsidR="00EF52C4" w:rsidRPr="00E700D7" w:rsidRDefault="00EF52C4" w:rsidP="00CC3748">
      <w:pPr>
        <w:spacing w:after="0" w:line="360" w:lineRule="auto"/>
        <w:rPr>
          <w:rFonts w:ascii="Times New Roman" w:eastAsia="Times New Roman" w:hAnsi="Times New Roman" w:cs="Times New Roman"/>
          <w:vanish/>
          <w:color w:val="000000" w:themeColor="text1"/>
          <w:sz w:val="28"/>
          <w:szCs w:val="24"/>
          <w:lang w:eastAsia="ru-RU"/>
        </w:rPr>
      </w:pPr>
    </w:p>
    <w:tbl>
      <w:tblPr>
        <w:tblW w:w="0" w:type="auto"/>
        <w:shd w:val="clear" w:color="auto" w:fill="FFFFFF"/>
        <w:tblCellMar>
          <w:top w:w="15" w:type="dxa"/>
          <w:left w:w="15" w:type="dxa"/>
          <w:bottom w:w="15" w:type="dxa"/>
          <w:right w:w="15" w:type="dxa"/>
        </w:tblCellMar>
        <w:tblLook w:val="04A0"/>
      </w:tblPr>
      <w:tblGrid>
        <w:gridCol w:w="4794"/>
      </w:tblGrid>
      <w:tr w:rsidR="00EF52C4" w:rsidRPr="00E700D7" w:rsidTr="00EF52C4">
        <w:tc>
          <w:tcPr>
            <w:tcW w:w="4794" w:type="dxa"/>
            <w:shd w:val="clear" w:color="auto" w:fill="FFFFFF"/>
            <w:vAlign w:val="center"/>
            <w:hideMark/>
          </w:tcPr>
          <w:p w:rsidR="00EF52C4" w:rsidRPr="00E700D7" w:rsidRDefault="00EF52C4" w:rsidP="00CC3748">
            <w:pPr>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 Документарные; - Бездокументарные.</w:t>
            </w:r>
          </w:p>
        </w:tc>
      </w:tr>
    </w:tbl>
    <w:p w:rsidR="00EF52C4" w:rsidRPr="00E700D7" w:rsidRDefault="00EF52C4" w:rsidP="00CC3748">
      <w:pPr>
        <w:spacing w:after="0" w:line="360" w:lineRule="auto"/>
        <w:rPr>
          <w:rFonts w:ascii="Times New Roman" w:eastAsia="Times New Roman" w:hAnsi="Times New Roman" w:cs="Times New Roman"/>
          <w:vanish/>
          <w:color w:val="000000" w:themeColor="text1"/>
          <w:sz w:val="28"/>
          <w:szCs w:val="24"/>
          <w:lang w:eastAsia="ru-RU"/>
        </w:rPr>
      </w:pPr>
    </w:p>
    <w:tbl>
      <w:tblPr>
        <w:tblW w:w="0" w:type="auto"/>
        <w:shd w:val="clear" w:color="auto" w:fill="FFFFFF"/>
        <w:tblCellMar>
          <w:top w:w="15" w:type="dxa"/>
          <w:left w:w="15" w:type="dxa"/>
          <w:bottom w:w="15" w:type="dxa"/>
          <w:right w:w="15" w:type="dxa"/>
        </w:tblCellMar>
        <w:tblLook w:val="04A0"/>
      </w:tblPr>
      <w:tblGrid>
        <w:gridCol w:w="3270"/>
      </w:tblGrid>
      <w:tr w:rsidR="00EF52C4" w:rsidRPr="00E700D7" w:rsidTr="00EF52C4">
        <w:tc>
          <w:tcPr>
            <w:tcW w:w="3270" w:type="dxa"/>
            <w:shd w:val="clear" w:color="auto" w:fill="FFFFFF"/>
            <w:vAlign w:val="center"/>
            <w:hideMark/>
          </w:tcPr>
          <w:p w:rsidR="00EF52C4" w:rsidRPr="00E700D7" w:rsidRDefault="00EF52C4" w:rsidP="00CC3748">
            <w:pPr>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По способу фиксации прав</w:t>
            </w:r>
          </w:p>
        </w:tc>
      </w:tr>
    </w:tbl>
    <w:p w:rsidR="00EF52C4" w:rsidRPr="00E700D7" w:rsidRDefault="00EF52C4" w:rsidP="00CC3748">
      <w:pPr>
        <w:spacing w:after="0" w:line="360" w:lineRule="auto"/>
        <w:rPr>
          <w:rFonts w:ascii="Times New Roman" w:eastAsia="Times New Roman" w:hAnsi="Times New Roman" w:cs="Times New Roman"/>
          <w:vanish/>
          <w:color w:val="000000" w:themeColor="text1"/>
          <w:sz w:val="28"/>
          <w:szCs w:val="24"/>
          <w:lang w:eastAsia="ru-RU"/>
        </w:rPr>
      </w:pPr>
    </w:p>
    <w:tbl>
      <w:tblPr>
        <w:tblW w:w="0" w:type="auto"/>
        <w:shd w:val="clear" w:color="auto" w:fill="FFFFFF"/>
        <w:tblCellMar>
          <w:top w:w="15" w:type="dxa"/>
          <w:left w:w="15" w:type="dxa"/>
          <w:bottom w:w="15" w:type="dxa"/>
          <w:right w:w="15" w:type="dxa"/>
        </w:tblCellMar>
        <w:tblLook w:val="04A0"/>
      </w:tblPr>
      <w:tblGrid>
        <w:gridCol w:w="4811"/>
      </w:tblGrid>
      <w:tr w:rsidR="00EF52C4" w:rsidRPr="00E700D7" w:rsidTr="00EF52C4">
        <w:tc>
          <w:tcPr>
            <w:tcW w:w="4811" w:type="dxa"/>
            <w:shd w:val="clear" w:color="auto" w:fill="FFFFFF"/>
            <w:vAlign w:val="center"/>
            <w:hideMark/>
          </w:tcPr>
          <w:p w:rsidR="00EF52C4" w:rsidRPr="00E700D7" w:rsidRDefault="00EF52C4" w:rsidP="00CC3748">
            <w:pPr>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По форме существования и учета прав</w:t>
            </w:r>
          </w:p>
        </w:tc>
      </w:tr>
    </w:tbl>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Признаки </w:t>
      </w:r>
      <w:r w:rsidRPr="00E700D7">
        <w:rPr>
          <w:rFonts w:ascii="Times New Roman" w:eastAsia="Times New Roman" w:hAnsi="Times New Roman" w:cs="Times New Roman"/>
          <w:iCs/>
          <w:color w:val="000000" w:themeColor="text1"/>
          <w:sz w:val="28"/>
          <w:lang w:eastAsia="ru-RU"/>
        </w:rPr>
        <w:t>эмиссионных ценных бумаг:</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закрепление за владельцем совокупности имущественных и неимущественных прав;</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размещение выпусками, т.е. партиями;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внутри одного эмиссионного выпуска имеют равные объем и сроки осуществления прав.</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Долевые бумаги</w:t>
      </w:r>
      <w:r w:rsidRPr="00E700D7">
        <w:rPr>
          <w:rFonts w:ascii="Times New Roman" w:eastAsia="Times New Roman" w:hAnsi="Times New Roman" w:cs="Times New Roman"/>
          <w:color w:val="000000" w:themeColor="text1"/>
          <w:sz w:val="28"/>
          <w:lang w:eastAsia="ru-RU"/>
        </w:rPr>
        <w:t xml:space="preserve"> выражают отношения собственности и являются свидетельством о доле собственника в капитале корпорации </w:t>
      </w:r>
      <w:r w:rsidRPr="00E700D7">
        <w:rPr>
          <w:rFonts w:ascii="Times New Roman" w:eastAsia="Times New Roman" w:hAnsi="Times New Roman" w:cs="Times New Roman"/>
          <w:color w:val="000000" w:themeColor="text1"/>
          <w:sz w:val="28"/>
          <w:lang w:eastAsia="ru-RU"/>
        </w:rPr>
        <w:lastRenderedPageBreak/>
        <w:t>(акции). </w:t>
      </w:r>
      <w:r w:rsidRPr="00E700D7">
        <w:rPr>
          <w:rFonts w:ascii="Times New Roman" w:eastAsia="Times New Roman" w:hAnsi="Times New Roman" w:cs="Times New Roman"/>
          <w:iCs/>
          <w:color w:val="000000" w:themeColor="text1"/>
          <w:sz w:val="28"/>
          <w:lang w:eastAsia="ru-RU"/>
        </w:rPr>
        <w:t>Долговые бумаги </w:t>
      </w:r>
      <w:r w:rsidRPr="00E700D7">
        <w:rPr>
          <w:rFonts w:ascii="Times New Roman" w:eastAsia="Times New Roman" w:hAnsi="Times New Roman" w:cs="Times New Roman"/>
          <w:color w:val="000000" w:themeColor="text1"/>
          <w:sz w:val="28"/>
          <w:lang w:eastAsia="ru-RU"/>
        </w:rPr>
        <w:t>основаны на отношениях займа и воплощающие обязательство эмитента выплатить проценты и погасить основную сумму долга в согласованные сроки (к ним относятся различные виды облигаций, банковские сертификаты, государственные обязательства и др.).</w:t>
      </w:r>
    </w:p>
    <w:p w:rsidR="000722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В случае если ценные бумаги не обладают вышеуказанными признаками, то они называются </w:t>
      </w:r>
      <w:r w:rsidRPr="00E700D7">
        <w:rPr>
          <w:rFonts w:ascii="Times New Roman" w:eastAsia="Times New Roman" w:hAnsi="Times New Roman" w:cs="Times New Roman"/>
          <w:iCs/>
          <w:color w:val="000000" w:themeColor="text1"/>
          <w:sz w:val="28"/>
          <w:lang w:eastAsia="ru-RU"/>
        </w:rPr>
        <w:t>неэмиссионными</w:t>
      </w:r>
      <w:r w:rsidRPr="00E700D7">
        <w:rPr>
          <w:rFonts w:ascii="Times New Roman" w:eastAsia="Times New Roman" w:hAnsi="Times New Roman" w:cs="Times New Roman"/>
          <w:color w:val="000000" w:themeColor="text1"/>
          <w:sz w:val="28"/>
          <w:lang w:eastAsia="ru-RU"/>
        </w:rPr>
        <w:t>. К неэмиссионным бумагам относятся основные и производные.</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Основные бумаги</w:t>
      </w:r>
      <w:r w:rsidRPr="00E700D7">
        <w:rPr>
          <w:rFonts w:ascii="Times New Roman" w:eastAsia="Times New Roman" w:hAnsi="Times New Roman" w:cs="Times New Roman"/>
          <w:color w:val="000000" w:themeColor="text1"/>
          <w:sz w:val="28"/>
          <w:lang w:eastAsia="ru-RU"/>
        </w:rPr>
        <w:t> непосредственно удостоверяют имущественные права (чеки, векселя, сертификаты и др.), </w:t>
      </w:r>
      <w:r w:rsidRPr="00E700D7">
        <w:rPr>
          <w:rFonts w:ascii="Times New Roman" w:eastAsia="Times New Roman" w:hAnsi="Times New Roman" w:cs="Times New Roman"/>
          <w:iCs/>
          <w:color w:val="000000" w:themeColor="text1"/>
          <w:sz w:val="28"/>
          <w:lang w:eastAsia="ru-RU"/>
        </w:rPr>
        <w:t>производные бумаги</w:t>
      </w:r>
      <w:r w:rsidRPr="00E700D7">
        <w:rPr>
          <w:rFonts w:ascii="Times New Roman" w:eastAsia="Times New Roman" w:hAnsi="Times New Roman" w:cs="Times New Roman"/>
          <w:color w:val="000000" w:themeColor="text1"/>
          <w:sz w:val="28"/>
          <w:lang w:eastAsia="ru-RU"/>
        </w:rPr>
        <w:t> удостоверяют право на проведение сделок с основными бумагами или какими-либо другими активами (товарами, валютами, золотом и др.). Стоимость производных бумаг зависит от стоимости других активов (базовых). Среди производных наиболее распространены: опционы, фьючерсы, депозитарные расписки, свопы.</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В зависимости от вида эмитента различают следующие бумаги: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1) </w:t>
      </w:r>
      <w:r w:rsidRPr="00E700D7">
        <w:rPr>
          <w:rFonts w:ascii="Times New Roman" w:eastAsia="Times New Roman" w:hAnsi="Times New Roman" w:cs="Times New Roman"/>
          <w:iCs/>
          <w:color w:val="000000" w:themeColor="text1"/>
          <w:sz w:val="28"/>
          <w:lang w:eastAsia="ru-RU"/>
        </w:rPr>
        <w:t>государственные </w:t>
      </w:r>
      <w:r w:rsidRPr="00E700D7">
        <w:rPr>
          <w:rFonts w:ascii="Times New Roman" w:eastAsia="Times New Roman" w:hAnsi="Times New Roman" w:cs="Times New Roman"/>
          <w:color w:val="000000" w:themeColor="text1"/>
          <w:sz w:val="28"/>
          <w:lang w:eastAsia="ru-RU"/>
        </w:rPr>
        <w:t>(казначейские векселя, казначейские обязательства, облигации государственных и сберегательных займов);</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2) </w:t>
      </w:r>
      <w:r w:rsidRPr="00E700D7">
        <w:rPr>
          <w:rFonts w:ascii="Times New Roman" w:eastAsia="Times New Roman" w:hAnsi="Times New Roman" w:cs="Times New Roman"/>
          <w:iCs/>
          <w:color w:val="000000" w:themeColor="text1"/>
          <w:sz w:val="28"/>
          <w:lang w:eastAsia="ru-RU"/>
        </w:rPr>
        <w:t>муниципальные</w:t>
      </w:r>
      <w:r w:rsidRPr="00E700D7">
        <w:rPr>
          <w:rFonts w:ascii="Times New Roman" w:eastAsia="Times New Roman" w:hAnsi="Times New Roman" w:cs="Times New Roman"/>
          <w:color w:val="000000" w:themeColor="text1"/>
          <w:sz w:val="28"/>
          <w:lang w:eastAsia="ru-RU"/>
        </w:rPr>
        <w:t> (долговые обязательства местных органов власти);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3) </w:t>
      </w:r>
      <w:r w:rsidRPr="00E700D7">
        <w:rPr>
          <w:rFonts w:ascii="Times New Roman" w:eastAsia="Times New Roman" w:hAnsi="Times New Roman" w:cs="Times New Roman"/>
          <w:iCs/>
          <w:color w:val="000000" w:themeColor="text1"/>
          <w:sz w:val="28"/>
          <w:lang w:eastAsia="ru-RU"/>
        </w:rPr>
        <w:t>корпоративные </w:t>
      </w:r>
      <w:r w:rsidRPr="00E700D7">
        <w:rPr>
          <w:rFonts w:ascii="Times New Roman" w:eastAsia="Times New Roman" w:hAnsi="Times New Roman" w:cs="Times New Roman"/>
          <w:color w:val="000000" w:themeColor="text1"/>
          <w:sz w:val="28"/>
          <w:lang w:eastAsia="ru-RU"/>
        </w:rPr>
        <w:t>– это долговые обязательства предприятий, организаций и банков, акции, векселя, чеки и др.</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По цели размещения и срокам погашения различают:</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1) </w:t>
      </w:r>
      <w:r w:rsidRPr="00E700D7">
        <w:rPr>
          <w:rFonts w:ascii="Times New Roman" w:eastAsia="Times New Roman" w:hAnsi="Times New Roman" w:cs="Times New Roman"/>
          <w:iCs/>
          <w:color w:val="000000" w:themeColor="text1"/>
          <w:sz w:val="28"/>
          <w:lang w:eastAsia="ru-RU"/>
        </w:rPr>
        <w:t>ценные бумаги денежного рынка</w:t>
      </w:r>
      <w:r w:rsidRPr="00E700D7">
        <w:rPr>
          <w:rFonts w:ascii="Times New Roman" w:eastAsia="Times New Roman" w:hAnsi="Times New Roman" w:cs="Times New Roman"/>
          <w:color w:val="000000" w:themeColor="text1"/>
          <w:sz w:val="28"/>
          <w:lang w:eastAsia="ru-RU"/>
        </w:rPr>
        <w:t> (со сроком обращения от 1 дня до 1 года). Их назначение – получение краткосрочных источников ресурсов;</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2) </w:t>
      </w:r>
      <w:r w:rsidRPr="00E700D7">
        <w:rPr>
          <w:rFonts w:ascii="Times New Roman" w:eastAsia="Times New Roman" w:hAnsi="Times New Roman" w:cs="Times New Roman"/>
          <w:iCs/>
          <w:color w:val="000000" w:themeColor="text1"/>
          <w:sz w:val="28"/>
          <w:lang w:eastAsia="ru-RU"/>
        </w:rPr>
        <w:t>инвестиционные бумаги</w:t>
      </w:r>
      <w:r w:rsidRPr="00E700D7">
        <w:rPr>
          <w:rFonts w:ascii="Times New Roman" w:eastAsia="Times New Roman" w:hAnsi="Times New Roman" w:cs="Times New Roman"/>
          <w:color w:val="000000" w:themeColor="text1"/>
          <w:sz w:val="28"/>
          <w:lang w:eastAsia="ru-RU"/>
        </w:rPr>
        <w:t> (от 1 до 5 лет и более) предназначены для привлечения «длинных денег» для финансирования инвестиционных проектов с длительными сроками окупаемости.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Выпуск (эмиссия) ценных бумаг может быть осуществлен в документарной и бездокументарной форме.</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Документарная форма</w:t>
      </w:r>
      <w:r w:rsidRPr="00E700D7">
        <w:rPr>
          <w:rFonts w:ascii="Times New Roman" w:eastAsia="Times New Roman" w:hAnsi="Times New Roman" w:cs="Times New Roman"/>
          <w:color w:val="000000" w:themeColor="text1"/>
          <w:sz w:val="28"/>
          <w:lang w:eastAsia="ru-RU"/>
        </w:rPr>
        <w:t xml:space="preserve"> ценных бумаг – форма бумаг, при которой правообладатель устанавливается на основании предъявления оформленного </w:t>
      </w:r>
      <w:r w:rsidRPr="00E700D7">
        <w:rPr>
          <w:rFonts w:ascii="Times New Roman" w:eastAsia="Times New Roman" w:hAnsi="Times New Roman" w:cs="Times New Roman"/>
          <w:color w:val="000000" w:themeColor="text1"/>
          <w:sz w:val="28"/>
          <w:lang w:eastAsia="ru-RU"/>
        </w:rPr>
        <w:lastRenderedPageBreak/>
        <w:t>надлежащим образом сертификата ценной бумаги. Сертификат эмиссионной ценной бумаги – документ, выпускаемый эмитентом и удостоверяющий совокупность прав на указанное в сертификате количество ценных бумаг.</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Бездокументарная форма</w:t>
      </w:r>
      <w:r w:rsidRPr="00E700D7">
        <w:rPr>
          <w:rFonts w:ascii="Times New Roman" w:eastAsia="Times New Roman" w:hAnsi="Times New Roman" w:cs="Times New Roman"/>
          <w:color w:val="000000" w:themeColor="text1"/>
          <w:sz w:val="28"/>
          <w:lang w:eastAsia="ru-RU"/>
        </w:rPr>
        <w:t> эмиссионных ценных бумаг – форма эмиссионных ценных бумаг, при которой владелец устанавливается на основании записи в системе ведения реестра. В настоящее время большинство ценных бумаг существуют в бездокументарной форме.</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К ценным бумагам </w:t>
      </w:r>
      <w:r w:rsidRPr="00E700D7">
        <w:rPr>
          <w:rFonts w:ascii="Times New Roman" w:eastAsia="Times New Roman" w:hAnsi="Times New Roman" w:cs="Times New Roman"/>
          <w:iCs/>
          <w:color w:val="000000" w:themeColor="text1"/>
          <w:sz w:val="28"/>
          <w:lang w:eastAsia="ru-RU"/>
        </w:rPr>
        <w:t>с фиксированным доходом</w:t>
      </w:r>
      <w:r w:rsidRPr="00E700D7">
        <w:rPr>
          <w:rFonts w:ascii="Times New Roman" w:eastAsia="Times New Roman" w:hAnsi="Times New Roman" w:cs="Times New Roman"/>
          <w:color w:val="000000" w:themeColor="text1"/>
          <w:sz w:val="28"/>
          <w:lang w:eastAsia="ru-RU"/>
        </w:rPr>
        <w:t> относят инструменты, которые обладают свойствами: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1. для них вводится определенная дата погашения и процент;</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2. имеют фиксированную или заранее определенную схему выплаты номинала и процентов.</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Для бумаг </w:t>
      </w:r>
      <w:r w:rsidRPr="00E700D7">
        <w:rPr>
          <w:rFonts w:ascii="Times New Roman" w:eastAsia="Times New Roman" w:hAnsi="Times New Roman" w:cs="Times New Roman"/>
          <w:iCs/>
          <w:color w:val="000000" w:themeColor="text1"/>
          <w:sz w:val="28"/>
          <w:lang w:eastAsia="ru-RU"/>
        </w:rPr>
        <w:t>с плавающим доходом</w:t>
      </w:r>
      <w:r w:rsidRPr="00E700D7">
        <w:rPr>
          <w:rFonts w:ascii="Times New Roman" w:eastAsia="Times New Roman" w:hAnsi="Times New Roman" w:cs="Times New Roman"/>
          <w:color w:val="000000" w:themeColor="text1"/>
          <w:sz w:val="28"/>
          <w:lang w:eastAsia="ru-RU"/>
        </w:rPr>
        <w:t> размер дохода заранее строго не определяется, фиксируется лишь способ его определения. Размер дохода ставится в зависимость, например, от размера прибыли акционерного общества, от среднерыночных ставок процента, от доходности государственных ценных бумаг, уровня инфляции и др.</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Не являются</w:t>
      </w:r>
      <w:r w:rsidRPr="00E700D7">
        <w:rPr>
          <w:rFonts w:ascii="Times New Roman" w:eastAsia="Times New Roman" w:hAnsi="Times New Roman" w:cs="Times New Roman"/>
          <w:color w:val="000000" w:themeColor="text1"/>
          <w:sz w:val="28"/>
          <w:lang w:eastAsia="ru-RU"/>
        </w:rPr>
        <w:t> ценными бумагами: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кредитный договор;</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долговые расписки;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завещания;</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лотерейные билеты;</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страховые полисы.</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Из имеющих хождение на территории России ценных бумаг наиболее распространенными являются: акции, облигации, государственные долговые обязательства, депозитные и сберегательные сертификаты, векселя, варранты, фьючерсы, опционы.</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Акции акционерных обществ</w:t>
      </w:r>
      <w:r w:rsidRPr="00E700D7">
        <w:rPr>
          <w:rFonts w:ascii="Times New Roman" w:eastAsia="Times New Roman" w:hAnsi="Times New Roman" w:cs="Times New Roman"/>
          <w:color w:val="000000" w:themeColor="text1"/>
          <w:sz w:val="28"/>
          <w:lang w:eastAsia="ru-RU"/>
        </w:rPr>
        <w:t xml:space="preserve"> – ценные бумаги, удостоверяющие право их владельца на долю в собственных средствах общества и получение дохода от его деятельности. Акции – финансовые вложения в собственный </w:t>
      </w:r>
      <w:r w:rsidRPr="00E700D7">
        <w:rPr>
          <w:rFonts w:ascii="Times New Roman" w:eastAsia="Times New Roman" w:hAnsi="Times New Roman" w:cs="Times New Roman"/>
          <w:color w:val="000000" w:themeColor="text1"/>
          <w:sz w:val="28"/>
          <w:lang w:eastAsia="ru-RU"/>
        </w:rPr>
        <w:lastRenderedPageBreak/>
        <w:t>капитал предприятия с целью получения дополнительного дохода, складывающегося из суммы дивиденда и прироста капитала, вложенного в акции, вследствие роста их цены.</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Облигация</w:t>
      </w:r>
      <w:r w:rsidRPr="00E700D7">
        <w:rPr>
          <w:rFonts w:ascii="Times New Roman" w:eastAsia="Times New Roman" w:hAnsi="Times New Roman" w:cs="Times New Roman"/>
          <w:color w:val="000000" w:themeColor="text1"/>
          <w:sz w:val="28"/>
          <w:lang w:eastAsia="ru-RU"/>
        </w:rPr>
        <w:t> – это ценная бумага, удостоверяющая внесение ее владельцем денежных средств и подтверждающая обязательство возместить ему номинальную стоимость этой ценной бумаги в предусмотренный в ней срок с уплатой фиксированного процента, если иное не предусмотрено условиями выпуска.</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Государственные долговые обязательства</w:t>
      </w:r>
      <w:r w:rsidRPr="00E700D7">
        <w:rPr>
          <w:rFonts w:ascii="Times New Roman" w:eastAsia="Times New Roman" w:hAnsi="Times New Roman" w:cs="Times New Roman"/>
          <w:color w:val="000000" w:themeColor="text1"/>
          <w:sz w:val="28"/>
          <w:lang w:eastAsia="ru-RU"/>
        </w:rPr>
        <w:t> – любые ценные бумаги, удостоверяющие отношения займа, в которых должником выступают государство, органы государственной власти или управления;</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Депозитный сертификат</w:t>
      </w:r>
      <w:r w:rsidRPr="00E700D7">
        <w:rPr>
          <w:rFonts w:ascii="Times New Roman" w:eastAsia="Times New Roman" w:hAnsi="Times New Roman" w:cs="Times New Roman"/>
          <w:color w:val="000000" w:themeColor="text1"/>
          <w:sz w:val="28"/>
          <w:lang w:eastAsia="ru-RU"/>
        </w:rPr>
        <w:t> представляет собой письменное свидетельство кредитного учреждения (банка-эмитента) о депонировании денежных средств, удостоверяющих право владельца на получение по истечении установленного срока суммы депозита и процентов по нему. Существуют сертификаты: именные и на предъявителя; до востребования и срочные.</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Сберегательный сертификат банка</w:t>
      </w:r>
      <w:r w:rsidRPr="00E700D7">
        <w:rPr>
          <w:rFonts w:ascii="Times New Roman" w:eastAsia="Times New Roman" w:hAnsi="Times New Roman" w:cs="Times New Roman"/>
          <w:color w:val="000000" w:themeColor="text1"/>
          <w:sz w:val="28"/>
          <w:lang w:eastAsia="ru-RU"/>
        </w:rPr>
        <w:t> имеет тот же механизм действия, как и депозитный сертификат, но предназначен для физических лиц. Сертификат может выдаваться на определенный срок или до востребования. В случае досрочного возврата средств по срочному сертификату по инициативе его владельца выплачивается пониженный процент, величина которого указывается в договоре, заключаемом при взносе денег на хранение.</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Вексель </w:t>
      </w:r>
      <w:r w:rsidRPr="00E700D7">
        <w:rPr>
          <w:rFonts w:ascii="Times New Roman" w:eastAsia="Times New Roman" w:hAnsi="Times New Roman" w:cs="Times New Roman"/>
          <w:color w:val="000000" w:themeColor="text1"/>
          <w:sz w:val="28"/>
          <w:lang w:eastAsia="ru-RU"/>
        </w:rPr>
        <w:t>представляет собой безусловное письменное долговое обязательство векселедателя уплатить при наступлении срока обозначенную в векселе денежную сумму владельцу векселя (векселедержателю). Различают казначейские, банковские и коммерческие векселя.</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Варрант</w:t>
      </w:r>
      <w:r w:rsidRPr="00E700D7">
        <w:rPr>
          <w:rFonts w:ascii="Times New Roman" w:eastAsia="Times New Roman" w:hAnsi="Times New Roman" w:cs="Times New Roman"/>
          <w:color w:val="000000" w:themeColor="text1"/>
          <w:sz w:val="28"/>
          <w:lang w:eastAsia="ru-RU"/>
        </w:rPr>
        <w:t xml:space="preserve"> – залоговое свидетельство склада, удостоверяющее факт приемки складом на хранение товарно-материальных ценностей. Владение </w:t>
      </w:r>
      <w:r w:rsidRPr="00E700D7">
        <w:rPr>
          <w:rFonts w:ascii="Times New Roman" w:eastAsia="Times New Roman" w:hAnsi="Times New Roman" w:cs="Times New Roman"/>
          <w:color w:val="000000" w:themeColor="text1"/>
          <w:sz w:val="28"/>
          <w:lang w:eastAsia="ru-RU"/>
        </w:rPr>
        <w:lastRenderedPageBreak/>
        <w:t>свидетельством позволяет распоряжаться товаром на складе в полном объеме.</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Фьючерс </w:t>
      </w:r>
      <w:r w:rsidRPr="00E700D7">
        <w:rPr>
          <w:rFonts w:ascii="Times New Roman" w:eastAsia="Times New Roman" w:hAnsi="Times New Roman" w:cs="Times New Roman"/>
          <w:color w:val="000000" w:themeColor="text1"/>
          <w:sz w:val="28"/>
          <w:lang w:eastAsia="ru-RU"/>
        </w:rPr>
        <w:t>– соглашение купить или продать определенное количество оговоренного актива (товара, валюты, ценных бумаг и др.) в будущем по цене, установленной в момент заключения соглашения. В практике применяют контракты на биржевые индексы и даже на погоду. В реальности эти контракты исполняются крайне редко, а выплачивается разница между ценой актива в момент исполнения и ценой контракта.</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Опцион</w:t>
      </w:r>
      <w:r w:rsidRPr="00E700D7">
        <w:rPr>
          <w:rFonts w:ascii="Times New Roman" w:eastAsia="Times New Roman" w:hAnsi="Times New Roman" w:cs="Times New Roman"/>
          <w:color w:val="000000" w:themeColor="text1"/>
          <w:sz w:val="28"/>
          <w:lang w:eastAsia="ru-RU"/>
        </w:rPr>
        <w:t> – бумага, дающая право ее владельцу купить или продать в будущем определенное количество базового актива по цене, зафиксированной в момент покупки. В отличие от фьючерса, опцион может и не исполняться.</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lang w:eastAsia="ru-RU"/>
        </w:rPr>
      </w:pPr>
      <w:r w:rsidRPr="00E700D7">
        <w:rPr>
          <w:rFonts w:ascii="Times New Roman" w:eastAsia="Times New Roman" w:hAnsi="Times New Roman" w:cs="Times New Roman"/>
          <w:color w:val="000000" w:themeColor="text1"/>
          <w:sz w:val="28"/>
          <w:lang w:eastAsia="ru-RU"/>
        </w:rPr>
        <w:t>Фьючерсы и опционы торгуются исключительно на бирже, которая выступает гарантом исполнения сделок.</w:t>
      </w:r>
    </w:p>
    <w:p w:rsidR="005D1015" w:rsidRPr="00E700D7" w:rsidRDefault="005D1015" w:rsidP="00467697">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1.3.Участники рынка ценных бумаг</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Состав участников рынка ценных бумаг в каждой отдельной стране зависит от той ступени, на какой находится производство и банковская система, а также от финансовой политики государства. Этим определяется способ финансирования производства и государственных расходов. Важным является также и объем накопления средств у населения сверх удовлетворения необходимых текущих потребностей.</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Среди основных участников РЦБ, которые непосредственно проводят операции с ценными бумагами, выделяют три группы:</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1) эмитенты;</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2) инвесторы;</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3) посредники (профессиональные участники).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Право выпускать ценные бумаги в обращение, т.е. выступать в роли </w:t>
      </w:r>
      <w:r w:rsidRPr="00E700D7">
        <w:rPr>
          <w:rFonts w:ascii="Times New Roman" w:eastAsia="Times New Roman" w:hAnsi="Times New Roman" w:cs="Times New Roman"/>
          <w:iCs/>
          <w:color w:val="000000" w:themeColor="text1"/>
          <w:sz w:val="28"/>
          <w:lang w:eastAsia="ru-RU"/>
        </w:rPr>
        <w:t>эмитентов </w:t>
      </w:r>
      <w:r w:rsidRPr="00E700D7">
        <w:rPr>
          <w:rFonts w:ascii="Times New Roman" w:eastAsia="Times New Roman" w:hAnsi="Times New Roman" w:cs="Times New Roman"/>
          <w:color w:val="000000" w:themeColor="text1"/>
          <w:sz w:val="28"/>
          <w:lang w:eastAsia="ru-RU"/>
        </w:rPr>
        <w:t>имеют право:</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1) Федеральное Правительство;</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2) региональные и местные органы власти;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lastRenderedPageBreak/>
        <w:t>3) Центральный банк;</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4) коммерческие банки;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5) страховые компании – акционерные общества;</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6) компании нефинансового сектора.</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Главную массу эмитентов акций составляют нефинансовые компании. Они же выпускают среднесрочные и долгосрочные облигации, предназначенные как для пополнения их основного капитала, так и для реализации различных инвестиционных программ, связанных с расширением и модернизацией производства.</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Государство в лице центрального правительства и местных органов власти также часто прибегает к заимствованию средств для финансирования бюджетных расходов в дополнение к взиманию налогов, а также для проведения государственной инвестиционной политики. Правительство выпускает долговые обязательства широкого спектра сроков от казначейских векселей сроком в 3 месяца до облигаций сроком 30 лет.</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Государство регулярно заимствует средства у населения путем выпуска государственных ценных бумаг. В этом случае государство выступает в качестве </w:t>
      </w:r>
      <w:r w:rsidRPr="00E700D7">
        <w:rPr>
          <w:rFonts w:ascii="Times New Roman" w:eastAsia="Times New Roman" w:hAnsi="Times New Roman" w:cs="Times New Roman"/>
          <w:iCs/>
          <w:color w:val="000000" w:themeColor="text1"/>
          <w:sz w:val="28"/>
          <w:lang w:eastAsia="ru-RU"/>
        </w:rPr>
        <w:t>эмитента.</w:t>
      </w:r>
      <w:r w:rsidRPr="00E700D7">
        <w:rPr>
          <w:rFonts w:ascii="Times New Roman" w:eastAsia="Times New Roman" w:hAnsi="Times New Roman" w:cs="Times New Roman"/>
          <w:color w:val="000000" w:themeColor="text1"/>
          <w:sz w:val="28"/>
          <w:lang w:eastAsia="ru-RU"/>
        </w:rPr>
        <w:t> В целях сохранения главенствующей роли в экономике страны государство приобретает контрольные пакеты акций ведущих предприятий. В этом случае государство является </w:t>
      </w:r>
      <w:r w:rsidRPr="00E700D7">
        <w:rPr>
          <w:rFonts w:ascii="Times New Roman" w:eastAsia="Times New Roman" w:hAnsi="Times New Roman" w:cs="Times New Roman"/>
          <w:iCs/>
          <w:color w:val="000000" w:themeColor="text1"/>
          <w:sz w:val="28"/>
          <w:lang w:eastAsia="ru-RU"/>
        </w:rPr>
        <w:t>инвестором</w:t>
      </w:r>
      <w:r w:rsidRPr="00E700D7">
        <w:rPr>
          <w:rFonts w:ascii="Times New Roman" w:eastAsia="Times New Roman" w:hAnsi="Times New Roman" w:cs="Times New Roman"/>
          <w:color w:val="000000" w:themeColor="text1"/>
          <w:sz w:val="28"/>
          <w:lang w:eastAsia="ru-RU"/>
        </w:rPr>
        <w:t>. Так же государство, издавая законы, является и </w:t>
      </w:r>
      <w:r w:rsidRPr="00E700D7">
        <w:rPr>
          <w:rFonts w:ascii="Times New Roman" w:eastAsia="Times New Roman" w:hAnsi="Times New Roman" w:cs="Times New Roman"/>
          <w:iCs/>
          <w:color w:val="000000" w:themeColor="text1"/>
          <w:sz w:val="28"/>
          <w:lang w:eastAsia="ru-RU"/>
        </w:rPr>
        <w:t>регулятором рынка ценных бумаг</w:t>
      </w:r>
      <w:r w:rsidRPr="00E700D7">
        <w:rPr>
          <w:rFonts w:ascii="Times New Roman" w:eastAsia="Times New Roman" w:hAnsi="Times New Roman" w:cs="Times New Roman"/>
          <w:color w:val="000000" w:themeColor="text1"/>
          <w:sz w:val="28"/>
          <w:lang w:eastAsia="ru-RU"/>
        </w:rPr>
        <w:t>.</w:t>
      </w:r>
    </w:p>
    <w:p w:rsidR="00EF52C4" w:rsidRPr="00E700D7" w:rsidRDefault="00EF52C4" w:rsidP="0008548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Те, кто вкладывает средства в ценные бумаги с целью извлечения дохода, называются </w:t>
      </w:r>
      <w:r w:rsidRPr="00E700D7">
        <w:rPr>
          <w:rFonts w:ascii="Times New Roman" w:eastAsia="Times New Roman" w:hAnsi="Times New Roman" w:cs="Times New Roman"/>
          <w:iCs/>
          <w:color w:val="000000" w:themeColor="text1"/>
          <w:sz w:val="28"/>
          <w:lang w:eastAsia="ru-RU"/>
        </w:rPr>
        <w:t>инвесторами.</w:t>
      </w:r>
      <w:r w:rsidRPr="00E700D7">
        <w:rPr>
          <w:rFonts w:ascii="Times New Roman" w:eastAsia="Times New Roman" w:hAnsi="Times New Roman" w:cs="Times New Roman"/>
          <w:color w:val="000000" w:themeColor="text1"/>
          <w:sz w:val="28"/>
          <w:lang w:eastAsia="ru-RU"/>
        </w:rPr>
        <w:t> Помимо тех же институциональных единиц, которые являются эмитентами, в качестве инвесторов могут выступать отдельные физические лица. Современные информационные технологии позволяют проводить сделки на рынке ценных бумаг с любого компьютера, подключенного к сети Интернет, в режиме </w:t>
      </w:r>
      <w:r w:rsidRPr="00E700D7">
        <w:rPr>
          <w:rFonts w:ascii="Times New Roman" w:eastAsia="Times New Roman" w:hAnsi="Times New Roman" w:cs="Times New Roman"/>
          <w:iCs/>
          <w:color w:val="000000" w:themeColor="text1"/>
          <w:sz w:val="28"/>
          <w:lang w:eastAsia="ru-RU"/>
        </w:rPr>
        <w:t>on-line.</w:t>
      </w:r>
      <w:r w:rsidRPr="00E700D7">
        <w:rPr>
          <w:rFonts w:ascii="Times New Roman" w:eastAsia="Times New Roman" w:hAnsi="Times New Roman" w:cs="Times New Roman"/>
          <w:color w:val="000000" w:themeColor="text1"/>
          <w:sz w:val="28"/>
          <w:lang w:eastAsia="ru-RU"/>
        </w:rPr>
        <w:t> В настоящее время на РЦБ в РФ в качестве основных участников доминируют банки, в том числе в качестве управляющих.</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lastRenderedPageBreak/>
        <w:t>В целом на РЦБ наблюдается устойчивая тенденция перехода от индивидуального инвестирования к коллективному, в частности, к паевому. Появление и усиление паевых инвестиционных фондов – важный этап в развитии рынка ценных бумаг. Коллективное инвестирование позволяет как расширить круг покупателей финансовых инструментов, так и рассредоточить риск помещения средств в ценные бумаги и сделать инвестиции более привлекательными.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Всех участников рынка можно разделить на четыре группы:</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1) </w:t>
      </w:r>
      <w:r w:rsidRPr="00E700D7">
        <w:rPr>
          <w:rFonts w:ascii="Times New Roman" w:eastAsia="Times New Roman" w:hAnsi="Times New Roman" w:cs="Times New Roman"/>
          <w:iCs/>
          <w:color w:val="000000" w:themeColor="text1"/>
          <w:sz w:val="28"/>
          <w:lang w:eastAsia="ru-RU"/>
        </w:rPr>
        <w:t>«предприниматель»</w:t>
      </w:r>
      <w:r w:rsidRPr="00E700D7">
        <w:rPr>
          <w:rFonts w:ascii="Times New Roman" w:eastAsia="Times New Roman" w:hAnsi="Times New Roman" w:cs="Times New Roman"/>
          <w:color w:val="000000" w:themeColor="text1"/>
          <w:sz w:val="28"/>
          <w:lang w:eastAsia="ru-RU"/>
        </w:rPr>
        <w:t> инвестирует капитал в различные виды ценных бумаг, формирует по определенным правилам долгосрочные портфели инвестиций, и получает доход в виде регулярного процента;</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2) </w:t>
      </w:r>
      <w:r w:rsidRPr="00E700D7">
        <w:rPr>
          <w:rFonts w:ascii="Times New Roman" w:eastAsia="Times New Roman" w:hAnsi="Times New Roman" w:cs="Times New Roman"/>
          <w:iCs/>
          <w:color w:val="000000" w:themeColor="text1"/>
          <w:sz w:val="28"/>
          <w:lang w:eastAsia="ru-RU"/>
        </w:rPr>
        <w:t>«хеджер»</w:t>
      </w:r>
      <w:r w:rsidRPr="00E700D7">
        <w:rPr>
          <w:rFonts w:ascii="Times New Roman" w:eastAsia="Times New Roman" w:hAnsi="Times New Roman" w:cs="Times New Roman"/>
          <w:color w:val="000000" w:themeColor="text1"/>
          <w:sz w:val="28"/>
          <w:lang w:eastAsia="ru-RU"/>
        </w:rPr>
        <w:t> – это лицо, страхующее ценовые риски (хеджирование – операция по страхованию ценового риска). Механизм хеджирования сводится к заключению срочного контракта, в котором устанавливается цена поставки базисного актива;</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3) </w:t>
      </w:r>
      <w:r w:rsidRPr="00E700D7">
        <w:rPr>
          <w:rFonts w:ascii="Times New Roman" w:eastAsia="Times New Roman" w:hAnsi="Times New Roman" w:cs="Times New Roman"/>
          <w:iCs/>
          <w:color w:val="000000" w:themeColor="text1"/>
          <w:sz w:val="28"/>
          <w:lang w:eastAsia="ru-RU"/>
        </w:rPr>
        <w:t>«спекулянт»</w:t>
      </w:r>
      <w:r w:rsidRPr="00E700D7">
        <w:rPr>
          <w:rFonts w:ascii="Times New Roman" w:eastAsia="Times New Roman" w:hAnsi="Times New Roman" w:cs="Times New Roman"/>
          <w:color w:val="000000" w:themeColor="text1"/>
          <w:sz w:val="28"/>
          <w:lang w:eastAsia="ru-RU"/>
        </w:rPr>
        <w:t> – это лицо, стремящееся получить прибыль за счет разницы в курсовой стоимости ценных бумаг, которая может возникнуть во времени. Если спекулянт прогнозирует рост цен, то он будет играть на повышение, т.е. купит бумагу в надежде продать позже по более высокой цене (таких спекулянтов часто называют </w:t>
      </w:r>
      <w:r w:rsidRPr="00E700D7">
        <w:rPr>
          <w:rFonts w:ascii="Times New Roman" w:eastAsia="Times New Roman" w:hAnsi="Times New Roman" w:cs="Times New Roman"/>
          <w:iCs/>
          <w:color w:val="000000" w:themeColor="text1"/>
          <w:sz w:val="28"/>
          <w:lang w:eastAsia="ru-RU"/>
        </w:rPr>
        <w:t>быками)</w:t>
      </w:r>
      <w:r w:rsidRPr="00E700D7">
        <w:rPr>
          <w:rFonts w:ascii="Times New Roman" w:eastAsia="Times New Roman" w:hAnsi="Times New Roman" w:cs="Times New Roman"/>
          <w:color w:val="000000" w:themeColor="text1"/>
          <w:sz w:val="28"/>
          <w:lang w:eastAsia="ru-RU"/>
        </w:rPr>
        <w:t>. Если спекулянт прогнозирует падение цены бумаги, он играет на понижение, т.е. займет бумагу и продаст ее в надежде выкупить в последующем по более низкой цене </w:t>
      </w:r>
      <w:r w:rsidRPr="00E700D7">
        <w:rPr>
          <w:rFonts w:ascii="Times New Roman" w:eastAsia="Times New Roman" w:hAnsi="Times New Roman" w:cs="Times New Roman"/>
          <w:iCs/>
          <w:color w:val="000000" w:themeColor="text1"/>
          <w:sz w:val="28"/>
          <w:lang w:eastAsia="ru-RU"/>
        </w:rPr>
        <w:t>(медведи);</w:t>
      </w:r>
    </w:p>
    <w:p w:rsidR="000722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4) </w:t>
      </w:r>
      <w:r w:rsidRPr="00E700D7">
        <w:rPr>
          <w:rFonts w:ascii="Times New Roman" w:eastAsia="Times New Roman" w:hAnsi="Times New Roman" w:cs="Times New Roman"/>
          <w:iCs/>
          <w:color w:val="000000" w:themeColor="text1"/>
          <w:sz w:val="28"/>
          <w:lang w:eastAsia="ru-RU"/>
        </w:rPr>
        <w:t>«арбитражер»</w:t>
      </w:r>
      <w:r w:rsidRPr="00E700D7">
        <w:rPr>
          <w:rFonts w:ascii="Times New Roman" w:eastAsia="Times New Roman" w:hAnsi="Times New Roman" w:cs="Times New Roman"/>
          <w:color w:val="000000" w:themeColor="text1"/>
          <w:sz w:val="28"/>
          <w:lang w:eastAsia="ru-RU"/>
        </w:rPr>
        <w:t> – это лицо, извлекающее прибыль за счет одновременной купли-продажи одной и той же бумаги на разных рынках, если на них наблюдаются разные цены. Поскольку оба действия совершаются одновременно, то такая арбитражная операция лишена риска. В результате действий арбитражеров цены на разных рынках становятся вновь одинаковыми, т.к. активные покупки бумаги на одной бирже ведут к росту ее цены, а продажи на другой – к падению.</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lastRenderedPageBreak/>
        <w:t>На рынке ценных бумаг осуществляются несколько видов профессиональной деятельности.</w:t>
      </w:r>
    </w:p>
    <w:p w:rsidR="00EF52C4" w:rsidRPr="000722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lang w:eastAsia="ru-RU"/>
        </w:rPr>
      </w:pPr>
      <w:r w:rsidRPr="00E700D7">
        <w:rPr>
          <w:rFonts w:ascii="Times New Roman" w:eastAsia="Times New Roman" w:hAnsi="Times New Roman" w:cs="Times New Roman"/>
          <w:iCs/>
          <w:color w:val="000000" w:themeColor="text1"/>
          <w:sz w:val="28"/>
          <w:lang w:eastAsia="ru-RU"/>
        </w:rPr>
        <w:t>Брокерская деятельность</w:t>
      </w:r>
      <w:r w:rsidRPr="00E700D7">
        <w:rPr>
          <w:rFonts w:ascii="Times New Roman" w:eastAsia="Times New Roman" w:hAnsi="Times New Roman" w:cs="Times New Roman"/>
          <w:color w:val="000000" w:themeColor="text1"/>
          <w:sz w:val="28"/>
          <w:lang w:eastAsia="ru-RU"/>
        </w:rPr>
        <w:t> – деятельность по совершению гражданско-правовых сделок с ценными бумагами от имени и за счет клиента (в том числе эмитента эмиссионных ценных бумаг при их размещении) или от своего имени и за счет клиента на основании возмездных договоров с клиентом. Профессиональный участник рынка ценных бумаг, осуществляющий брокерскую деятельность – брокер.</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Дилерской деятельностью</w:t>
      </w:r>
      <w:r w:rsidRPr="00E700D7">
        <w:rPr>
          <w:rFonts w:ascii="Times New Roman" w:eastAsia="Times New Roman" w:hAnsi="Times New Roman" w:cs="Times New Roman"/>
          <w:color w:val="000000" w:themeColor="text1"/>
          <w:sz w:val="28"/>
          <w:lang w:eastAsia="ru-RU"/>
        </w:rPr>
        <w:t> признается совершение сделок купли-продажи ценных бумаг от своего имени и за свой счет путем публичного объявления цен покупки и/или продажи определенных ценных бумаг с обязательством покупки и/или продажи этих ценных бумаг по объявленным лицом, осуществляющим такую деятельность, ценам. Дилером может быть только юридическое лицо, являющееся коммерческой организацией.</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Деятельность по управлению</w:t>
      </w:r>
      <w:r w:rsidRPr="00E700D7">
        <w:rPr>
          <w:rFonts w:ascii="Times New Roman" w:eastAsia="Times New Roman" w:hAnsi="Times New Roman" w:cs="Times New Roman"/>
          <w:color w:val="000000" w:themeColor="text1"/>
          <w:sz w:val="28"/>
          <w:lang w:eastAsia="ru-RU"/>
        </w:rPr>
        <w:t> ценными бумагами – осуществление юридическим лицом от своего имени за вознаграждение доверительного управления переданными ему во владение и принадлежащими другому лицу в интересах этого лица или указанных этим лицом третьих лиц:</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ценными бумагами;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денежными средствами, предназначенными для инвестирования в ценные бумаги;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денежными средствами и ценными бумагами, получаемыми в процессе управления ценными бумагами.</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Профессиональный участник рынка ценных бумаг, осуществляющий деятельность по управлению ценными бумагами – </w:t>
      </w:r>
      <w:r w:rsidRPr="00E700D7">
        <w:rPr>
          <w:rFonts w:ascii="Times New Roman" w:eastAsia="Times New Roman" w:hAnsi="Times New Roman" w:cs="Times New Roman"/>
          <w:iCs/>
          <w:color w:val="000000" w:themeColor="text1"/>
          <w:sz w:val="28"/>
          <w:lang w:eastAsia="ru-RU"/>
        </w:rPr>
        <w:t>управляющий.</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t>Клиринговая деятельность</w:t>
      </w:r>
      <w:r w:rsidRPr="00E700D7">
        <w:rPr>
          <w:rFonts w:ascii="Times New Roman" w:eastAsia="Times New Roman" w:hAnsi="Times New Roman" w:cs="Times New Roman"/>
          <w:color w:val="000000" w:themeColor="text1"/>
          <w:sz w:val="28"/>
          <w:lang w:eastAsia="ru-RU"/>
        </w:rPr>
        <w:t> – деятельность по определению взаимных обязательств (сбор, сверка, корректировка информации по сделкам с ценными бумагами и подготовка бухгалтерских документов по ним) и их зачету по поставкам ценных бумаг и расчетам по ним.</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iCs/>
          <w:color w:val="000000" w:themeColor="text1"/>
          <w:sz w:val="28"/>
          <w:lang w:eastAsia="ru-RU"/>
        </w:rPr>
        <w:lastRenderedPageBreak/>
        <w:t>Депозитарная деятельность</w:t>
      </w:r>
      <w:r w:rsidRPr="00E700D7">
        <w:rPr>
          <w:rFonts w:ascii="Times New Roman" w:eastAsia="Times New Roman" w:hAnsi="Times New Roman" w:cs="Times New Roman"/>
          <w:color w:val="000000" w:themeColor="text1"/>
          <w:sz w:val="28"/>
          <w:lang w:eastAsia="ru-RU"/>
        </w:rPr>
        <w:t> – оказание услуг по хранению сертификатов ценных бумаг и/или учету и переходу прав на ценные бумаги.</w:t>
      </w:r>
    </w:p>
    <w:p w:rsidR="00E45748"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lang w:eastAsia="ru-RU"/>
        </w:rPr>
      </w:pPr>
      <w:r w:rsidRPr="00E700D7">
        <w:rPr>
          <w:rFonts w:ascii="Times New Roman" w:eastAsia="Times New Roman" w:hAnsi="Times New Roman" w:cs="Times New Roman"/>
          <w:iCs/>
          <w:color w:val="000000" w:themeColor="text1"/>
          <w:sz w:val="28"/>
          <w:lang w:eastAsia="ru-RU"/>
        </w:rPr>
        <w:t>Деятельность по ведению реестра</w:t>
      </w:r>
      <w:r w:rsidRPr="00E700D7">
        <w:rPr>
          <w:rFonts w:ascii="Times New Roman" w:eastAsia="Times New Roman" w:hAnsi="Times New Roman" w:cs="Times New Roman"/>
          <w:color w:val="000000" w:themeColor="text1"/>
          <w:sz w:val="28"/>
          <w:lang w:eastAsia="ru-RU"/>
        </w:rPr>
        <w:t> владельцев ценных бумаг – сбор, фиксация, обработка, хранение и предоставление данных, составляющих систему ведения реестра владельцев ценных бумаг. Деятельностью по ведению реестра владельцев ценных бумаг имеют право заниматься только юридические лица. Лица, осуществляющие деятельность по ведению реестра владельцев ценных бумаг – держатели реестра (регистраторы).</w:t>
      </w:r>
    </w:p>
    <w:p w:rsidR="00E45748" w:rsidRPr="00E700D7" w:rsidRDefault="00E45748" w:rsidP="00CC3748">
      <w:pPr>
        <w:spacing w:after="0" w:line="360" w:lineRule="auto"/>
        <w:rPr>
          <w:rFonts w:ascii="Times New Roman" w:eastAsia="Times New Roman" w:hAnsi="Times New Roman" w:cs="Times New Roman"/>
          <w:color w:val="000000" w:themeColor="text1"/>
          <w:sz w:val="28"/>
          <w:lang w:eastAsia="ru-RU"/>
        </w:rPr>
      </w:pPr>
      <w:r w:rsidRPr="00E700D7">
        <w:rPr>
          <w:rFonts w:ascii="Times New Roman" w:eastAsia="Times New Roman" w:hAnsi="Times New Roman" w:cs="Times New Roman"/>
          <w:color w:val="000000" w:themeColor="text1"/>
          <w:sz w:val="28"/>
          <w:lang w:eastAsia="ru-RU"/>
        </w:rPr>
        <w:br w:type="page"/>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EF52C4" w:rsidRPr="007F3008" w:rsidRDefault="00EF52C4" w:rsidP="007F3008">
      <w:pPr>
        <w:shd w:val="clear" w:color="auto" w:fill="FFFFFF"/>
        <w:spacing w:after="0" w:line="360" w:lineRule="auto"/>
        <w:ind w:hanging="1418"/>
        <w:jc w:val="center"/>
        <w:rPr>
          <w:rFonts w:ascii="Times New Roman" w:eastAsia="Times New Roman" w:hAnsi="Times New Roman" w:cs="Times New Roman"/>
          <w:color w:val="000000" w:themeColor="text1"/>
          <w:sz w:val="28"/>
          <w:szCs w:val="36"/>
          <w:lang w:eastAsia="ru-RU"/>
        </w:rPr>
      </w:pPr>
      <w:r w:rsidRPr="00E700D7">
        <w:rPr>
          <w:rFonts w:ascii="Times New Roman" w:eastAsia="Times New Roman" w:hAnsi="Times New Roman" w:cs="Times New Roman"/>
          <w:color w:val="000000" w:themeColor="text1"/>
          <w:sz w:val="28"/>
          <w:lang w:eastAsia="ru-RU"/>
        </w:rPr>
        <w:t>2. Государственное регулирование рынка</w:t>
      </w:r>
      <w:r w:rsidR="007F3008">
        <w:rPr>
          <w:rFonts w:ascii="Times New Roman" w:eastAsia="Times New Roman" w:hAnsi="Times New Roman" w:cs="Times New Roman"/>
          <w:color w:val="000000" w:themeColor="text1"/>
          <w:sz w:val="28"/>
          <w:lang w:eastAsia="ru-RU"/>
        </w:rPr>
        <w:t xml:space="preserve"> </w:t>
      </w:r>
      <w:r w:rsidRPr="00E700D7">
        <w:rPr>
          <w:rFonts w:ascii="Times New Roman" w:eastAsia="Times New Roman" w:hAnsi="Times New Roman" w:cs="Times New Roman"/>
          <w:color w:val="000000" w:themeColor="text1"/>
          <w:sz w:val="28"/>
          <w:lang w:eastAsia="ru-RU"/>
        </w:rPr>
        <w:t>ценных бумаг</w:t>
      </w:r>
    </w:p>
    <w:p w:rsidR="00BA7030" w:rsidRPr="00E700D7" w:rsidRDefault="00BA7030" w:rsidP="00467697">
      <w:pPr>
        <w:shd w:val="clear" w:color="auto" w:fill="FFFFFF"/>
        <w:spacing w:after="0" w:line="360" w:lineRule="auto"/>
        <w:jc w:val="center"/>
        <w:rPr>
          <w:rFonts w:ascii="yandex-sans" w:eastAsia="Times New Roman" w:hAnsi="yandex-sans" w:cs="Times New Roman"/>
          <w:color w:val="000000"/>
          <w:sz w:val="28"/>
          <w:szCs w:val="23"/>
          <w:lang w:eastAsia="ru-RU"/>
        </w:rPr>
      </w:pPr>
      <w:r w:rsidRPr="00E700D7">
        <w:rPr>
          <w:rFonts w:ascii="yandex-sans" w:eastAsia="Times New Roman" w:hAnsi="yandex-sans" w:cs="Times New Roman"/>
          <w:color w:val="000000"/>
          <w:sz w:val="28"/>
          <w:szCs w:val="23"/>
          <w:lang w:eastAsia="ru-RU"/>
        </w:rPr>
        <w:t>2.1 Цели, принципы и механизмы регулирования рынка ценных бумаг.</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Одна из главных задач и свойств рынка ценных бумаг состоит в структуризации средств вкладчиков для целей реорганизации и экспансии масштабов экономической деятельности. Вторая по важности функция- информативность , которая сведена к тому, что любое изменение на рынке, сразу будет оглашена для пользователей и вкладчиков. Упадок стоимости акции показывает уменьшение деловой активности данного сегмента. Иными словами , рынок ценных бумаг показывает динамику экономического положения в целом. Из этого следует , что положения фондового рынка иллюстрирует будущее положение страны. Связь между рынком ценных бумагами и экономической спецификой возникает потому, что участники пытаются предугадать будущие показатели работы предприятии в сфере экономики, поэтому они находятся в постоянном аналитическом поиске нужной информации . От данных зависят предстоящие сделки на рынке ценных бумаг.</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Ценные бумаги играют значительную роль в платежном обороте государства, в мобилизации инвестиций. Совокупность ценных бумаг в обращении составляет основу фондового рынка, который является регулирующим элементом экономики. Он способствует перемещению капитала от инвесторов, имеющих свободные денежные ресурсы, к эмитентам ценных бумаг.</w:t>
      </w:r>
    </w:p>
    <w:p w:rsidR="00EF52C4" w:rsidRPr="00E700D7" w:rsidRDefault="00EF52C4" w:rsidP="00467697">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С учетом того, что в течение последних десятилетий нарастает тенденция замещения многих форм финансовых ресурсов, таких, как банковский кредит и другие, выпуском ценных бумаг, фондовый рынок становится важнейшим сегментом финансового рынка.</w:t>
      </w:r>
    </w:p>
    <w:p w:rsidR="00EF52C4" w:rsidRPr="00404FAD"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Данный процесс называется </w:t>
      </w:r>
      <w:r w:rsidRPr="00E700D7">
        <w:rPr>
          <w:rFonts w:ascii="Times New Roman" w:eastAsia="Times New Roman" w:hAnsi="Times New Roman" w:cs="Times New Roman"/>
          <w:bCs/>
          <w:iCs/>
          <w:color w:val="000000" w:themeColor="text1"/>
          <w:sz w:val="28"/>
          <w:lang w:eastAsia="ru-RU"/>
        </w:rPr>
        <w:t>секьюритизацией</w:t>
      </w:r>
      <w:r w:rsidRPr="00E700D7">
        <w:rPr>
          <w:rFonts w:ascii="Times New Roman" w:eastAsia="Times New Roman" w:hAnsi="Times New Roman" w:cs="Times New Roman"/>
          <w:color w:val="000000" w:themeColor="text1"/>
          <w:sz w:val="28"/>
          <w:lang w:eastAsia="ru-RU"/>
        </w:rPr>
        <w:t xml:space="preserve">. Он проявляется в том, что в мировом масштабе преобладающая доля финансовых активов существует в виде ценных бумаг. К концу XX в. величина ресурсов в виде </w:t>
      </w:r>
      <w:r w:rsidRPr="00E700D7">
        <w:rPr>
          <w:rFonts w:ascii="Times New Roman" w:eastAsia="Times New Roman" w:hAnsi="Times New Roman" w:cs="Times New Roman"/>
          <w:color w:val="000000" w:themeColor="text1"/>
          <w:sz w:val="28"/>
          <w:lang w:eastAsia="ru-RU"/>
        </w:rPr>
        <w:lastRenderedPageBreak/>
        <w:t>наличных денег и средств на текущих и срочных счетах в банках равнялась почти 20 трлн. дол., размер мирового ВВП достигал примерно 30 трлн. дол., а объем мировых рынков ценных бумаг составлял около 72 трлн. Дол</w:t>
      </w:r>
      <w:r w:rsidR="00404FAD" w:rsidRPr="00404FAD">
        <w:rPr>
          <w:rFonts w:ascii="Times New Roman" w:eastAsia="Times New Roman" w:hAnsi="Times New Roman" w:cs="Times New Roman"/>
          <w:color w:val="000000" w:themeColor="text1"/>
          <w:sz w:val="28"/>
          <w:vertAlign w:val="superscript"/>
          <w:lang w:eastAsia="ru-RU"/>
        </w:rPr>
        <w:t>[8]</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Подобная ситуация объясняется тем, что рынок ценных бумаг предоставляет экономическим субъектам широкий набор инструментов для привлечения денежных ресурсов или их выгодного размещения на самых разных условиях, что позволяет учитывать все многообразие интересов и возможностей эмитентов, инвесторов и посредников.</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bCs/>
          <w:iCs/>
          <w:color w:val="000000" w:themeColor="text1"/>
          <w:sz w:val="28"/>
          <w:lang w:eastAsia="ru-RU"/>
        </w:rPr>
        <w:t>Государство на рынке ценных бумаг выступает в следующих качествах</w:t>
      </w:r>
      <w:r w:rsidRPr="00E700D7">
        <w:rPr>
          <w:rFonts w:ascii="Times New Roman" w:eastAsia="Times New Roman" w:hAnsi="Times New Roman" w:cs="Times New Roman"/>
          <w:color w:val="000000" w:themeColor="text1"/>
          <w:sz w:val="28"/>
          <w:lang w:eastAsia="ru-RU"/>
        </w:rPr>
        <w:t>:</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инвестора;</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эмитента;</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профессионального участника;</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регулятора;</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верховного арбитража в спорах между участниками рынка.</w:t>
      </w:r>
    </w:p>
    <w:p w:rsidR="00EF52C4" w:rsidRPr="00E700D7" w:rsidRDefault="00EF52C4" w:rsidP="00467697">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bCs/>
          <w:iCs/>
          <w:color w:val="000000" w:themeColor="text1"/>
          <w:sz w:val="28"/>
          <w:lang w:eastAsia="ru-RU"/>
        </w:rPr>
        <w:t>Инвестиционная деятельность государства</w:t>
      </w:r>
      <w:r w:rsidRPr="00E700D7">
        <w:rPr>
          <w:rFonts w:ascii="Times New Roman" w:eastAsia="Times New Roman" w:hAnsi="Times New Roman" w:cs="Times New Roman"/>
          <w:color w:val="000000" w:themeColor="text1"/>
          <w:sz w:val="28"/>
          <w:lang w:eastAsia="ru-RU"/>
        </w:rPr>
        <w:t> - это поддержка субъектов предпринимательской деятельности путем прямых государственных инвестиций в их уставные капиталы, деятельность по управлению пакетами акций, находящимися в государственной собственности, использование акций, находящихся в государственной собственности, и производных от них инструментов для развития и активизации национального фондового рынка.</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Инвестиционная деятельность государства предполагает тесное взаимодействие органа по регулированию рынка ценных бумаг с другими государственными органами, на которые возложены функции по проведению экономической, финансовой, фискальной политики, а также функции по управлению имуществом, находящимся в государственной собственности.</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bCs/>
          <w:iCs/>
          <w:color w:val="000000" w:themeColor="text1"/>
          <w:sz w:val="28"/>
          <w:lang w:eastAsia="ru-RU"/>
        </w:rPr>
        <w:t>Выпуск (эмиссия) государственных ценных бумаг </w:t>
      </w:r>
      <w:r w:rsidRPr="00E700D7">
        <w:rPr>
          <w:rFonts w:ascii="Times New Roman" w:eastAsia="Times New Roman" w:hAnsi="Times New Roman" w:cs="Times New Roman"/>
          <w:color w:val="000000" w:themeColor="text1"/>
          <w:sz w:val="28"/>
          <w:lang w:eastAsia="ru-RU"/>
        </w:rPr>
        <w:t xml:space="preserve">является не менее важным видом деятельности государства на рынке ценных бумаг. Рынок государственных ценных бумаг является базовым сектором финансовой системы любого развитого государства и позволяет решать такие важные макроэкономические задачи, как финансирование перспективных </w:t>
      </w:r>
      <w:r w:rsidRPr="00E700D7">
        <w:rPr>
          <w:rFonts w:ascii="Times New Roman" w:eastAsia="Times New Roman" w:hAnsi="Times New Roman" w:cs="Times New Roman"/>
          <w:color w:val="000000" w:themeColor="text1"/>
          <w:sz w:val="28"/>
          <w:lang w:eastAsia="ru-RU"/>
        </w:rPr>
        <w:lastRenderedPageBreak/>
        <w:t>государственных инвестиционных проектов, текущих бюджетных нужд; поддержание ликвидности банковской системы в рамках реализации задач денежно-кредитной политики; предоставление банковской системе инструментов управления собственной ликвидностью. Государственные ценные бумаги - форма существования государственного внутреннего и внешнего долга.</w:t>
      </w:r>
    </w:p>
    <w:p w:rsidR="00556C5D"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Выпуск в обращение государственных ценных бумаг может использоваться и для регулирования экономической активности: денежной массы в обращении, воздействие на цены и инфляцию, на расходы и направления инвестирования, экономический рост, платежный баланс и т. д.</w:t>
      </w:r>
      <w:r w:rsidR="00556C5D" w:rsidRPr="00E700D7">
        <w:rPr>
          <w:rFonts w:ascii="Times New Roman" w:eastAsia="Times New Roman" w:hAnsi="Times New Roman" w:cs="Times New Roman"/>
          <w:bCs/>
          <w:color w:val="000000" w:themeColor="text1"/>
          <w:sz w:val="28"/>
          <w:lang w:eastAsia="ru-RU"/>
        </w:rPr>
        <w:t xml:space="preserve"> Цели и принципы регулирования рынка ценных бумаг</w:t>
      </w:r>
    </w:p>
    <w:p w:rsidR="00556C5D" w:rsidRPr="00E700D7" w:rsidRDefault="00556C5D"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На первичном рынке государственное регулирование сосредоточено на поддержании единого порядка выпуска (эмиссии) ценных бумаг в обращение посредством государственной регистрации проспектов эмиссии и путем аттестации, лицензирования деятельности профессиональных участников рынка.</w:t>
      </w:r>
    </w:p>
    <w:p w:rsidR="00556C5D" w:rsidRPr="00E700D7" w:rsidRDefault="00556C5D"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На вторичном рынке государственный контроль осуществляется посредством лицензирования деятельности профессиональных участников рынка и путем выдачи квалификационных аттестатов, дающих право на совершение определенных видов деятельности на рынке ценных бумаг, а также надзора за соблюдением антимонопольного законодательства. Особое место в регулировании развития рынка ценных бумаг занимает налогообложение операций (сделок) с ценными бумагами.</w:t>
      </w:r>
    </w:p>
    <w:p w:rsidR="00556C5D" w:rsidRPr="00E700D7" w:rsidRDefault="00556C5D"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Регулирование рынка ценных бумаг необходимо для упорядочения деятельности на нем всех его участников и операций между ними со стороны организаций, уполномоченных обществом на эти действия. Регулирование рынка ценных бумаг охватывает:</w:t>
      </w:r>
    </w:p>
    <w:p w:rsidR="00556C5D" w:rsidRPr="00E700D7" w:rsidRDefault="00556C5D"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государственное регулирование;</w:t>
      </w:r>
    </w:p>
    <w:p w:rsidR="00556C5D" w:rsidRPr="00E700D7" w:rsidRDefault="00556C5D"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xml:space="preserve">- регулирование со стороны профессиональных участников рынка ценных бумаг, или саморегулирование рынка. Государство может передать часть </w:t>
      </w:r>
      <w:r w:rsidRPr="00E700D7">
        <w:rPr>
          <w:rFonts w:ascii="Times New Roman" w:eastAsia="Times New Roman" w:hAnsi="Times New Roman" w:cs="Times New Roman"/>
          <w:color w:val="000000" w:themeColor="text1"/>
          <w:sz w:val="28"/>
          <w:lang w:eastAsia="ru-RU"/>
        </w:rPr>
        <w:lastRenderedPageBreak/>
        <w:t>своих функций по регулированию уполномоченным или отобранным им организациям профессиональных участников рынка ценных бумаг; последние также могут договориться о том, что созданная ими организация получает некие права регулирования по отношению ко всем участникам данной организации;</w:t>
      </w:r>
    </w:p>
    <w:p w:rsidR="00556C5D" w:rsidRPr="00E700D7" w:rsidRDefault="0048724B" w:rsidP="00CC3748">
      <w:pPr>
        <w:shd w:val="clear" w:color="auto" w:fill="FFFFFF"/>
        <w:spacing w:after="0" w:line="360" w:lineRule="auto"/>
        <w:ind w:firstLine="225"/>
        <w:rPr>
          <w:rFonts w:ascii="Times New Roman" w:eastAsia="Times New Roman" w:hAnsi="Times New Roman" w:cs="Times New Roman"/>
          <w:color w:val="000000" w:themeColor="text1"/>
          <w:sz w:val="28"/>
          <w:lang w:eastAsia="ru-RU"/>
        </w:rPr>
      </w:pPr>
      <w:r w:rsidRPr="0048724B">
        <w:rPr>
          <w:rFonts w:ascii="Times New Roman" w:eastAsia="Times New Roman" w:hAnsi="Times New Roman" w:cs="Times New Roman"/>
          <w:color w:val="000000" w:themeColor="text1"/>
          <w:sz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5pt;height:23.25pt"/>
        </w:pict>
      </w:r>
    </w:p>
    <w:p w:rsidR="00556C5D" w:rsidRPr="00E700D7" w:rsidRDefault="00556C5D"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общественное регулирование, или регулирование через общественное мнение. В конечном счете именно реакция широких слоев общества в целом на какие-то действия на рынке ценных бумаг является первопричиной тех или иных регулятивных действий государства или профессионалов рынка.</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Регулирование рынка ценных бумаг нацелено на:</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поддержание порядка на рынке, создание нормальных условий для работы всех участников рынка;</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защиту участников рынка от недобросовестности и мошенничества отдельных лиц или организаций, от преступных организаций;</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обеспечение свободного и открытого процесса ценообразования на ценные бумаги на основе спроса и предложения;</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создание эффективного рынка, на котором всегда имеются стимулы для предпринимательской деятельности, а каждый риск адекватно вознаграждается;</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формирование (в определенных случаях) новых рынков, поддержку необходимых обществу рынков и рыночных структур, рыночных начинаний и нововведений;</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достижение каких-либо общественных результатов (например, повышение темпов роста экономики, снижение уровня безработицы и т.д.).</w:t>
      </w:r>
    </w:p>
    <w:p w:rsidR="00556C5D" w:rsidRPr="00E700D7" w:rsidRDefault="00556C5D" w:rsidP="00467697">
      <w:pPr>
        <w:shd w:val="clear" w:color="auto" w:fill="FFFFFF"/>
        <w:spacing w:after="0" w:line="360" w:lineRule="auto"/>
        <w:ind w:firstLine="284"/>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Процесс регулирования на рынке ценных бумаг включает в себя:</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xml:space="preserve">- создание нормативной базы функционирования рынка - разработку законов, постановлений, инструкций, правил, методических положений и </w:t>
      </w:r>
      <w:r w:rsidRPr="00E700D7">
        <w:rPr>
          <w:rFonts w:ascii="Times New Roman" w:eastAsia="Times New Roman" w:hAnsi="Times New Roman" w:cs="Times New Roman"/>
          <w:color w:val="000000" w:themeColor="text1"/>
          <w:sz w:val="28"/>
          <w:lang w:eastAsia="ru-RU"/>
        </w:rPr>
        <w:lastRenderedPageBreak/>
        <w:t>других нормативных актов, которые ставят функционирование рынка на общепризнанную и всеми соблюдаемую основу;</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отбор профессиональных участников рынка, соответствующих определенным требованиям по знаниям, опыту и капиталу;</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контроль за выполнением всеми участниками рынка норм и правил функционирования рынка;</w:t>
      </w:r>
    </w:p>
    <w:p w:rsidR="00556C5D" w:rsidRPr="0046769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xml:space="preserve">- систему санкций за отклонение от норм и правил, установленных на </w:t>
      </w:r>
      <w:r w:rsidRPr="00467697">
        <w:rPr>
          <w:rFonts w:ascii="Times New Roman" w:eastAsia="Times New Roman" w:hAnsi="Times New Roman" w:cs="Times New Roman"/>
          <w:color w:val="000000" w:themeColor="text1"/>
          <w:sz w:val="28"/>
          <w:lang w:eastAsia="ru-RU"/>
        </w:rPr>
        <w:t>рынке</w:t>
      </w:r>
      <w:r w:rsidR="00467697" w:rsidRPr="00467697">
        <w:rPr>
          <w:rFonts w:ascii="Times New Roman" w:eastAsia="Times New Roman" w:hAnsi="Times New Roman" w:cs="Times New Roman"/>
          <w:color w:val="000000" w:themeColor="text1"/>
          <w:sz w:val="28"/>
          <w:vertAlign w:val="superscript"/>
          <w:lang w:eastAsia="ru-RU"/>
        </w:rPr>
        <w:t>[</w:t>
      </w:r>
      <w:r w:rsidRPr="00467697">
        <w:rPr>
          <w:rFonts w:ascii="Times New Roman" w:eastAsia="Times New Roman" w:hAnsi="Times New Roman" w:cs="Times New Roman"/>
          <w:color w:val="000000" w:themeColor="text1"/>
          <w:sz w:val="28"/>
          <w:szCs w:val="24"/>
          <w:vertAlign w:val="superscript"/>
          <w:lang w:eastAsia="ru-RU"/>
        </w:rPr>
        <w:t>1</w:t>
      </w:r>
      <w:r w:rsidR="00467697" w:rsidRPr="00467697">
        <w:rPr>
          <w:rFonts w:ascii="Times New Roman" w:eastAsia="Times New Roman" w:hAnsi="Times New Roman" w:cs="Times New Roman"/>
          <w:color w:val="000000" w:themeColor="text1"/>
          <w:sz w:val="28"/>
          <w:szCs w:val="24"/>
          <w:vertAlign w:val="superscript"/>
          <w:lang w:eastAsia="ru-RU"/>
        </w:rPr>
        <w:t>]</w:t>
      </w:r>
      <w:r w:rsidR="00467697" w:rsidRPr="00467697">
        <w:rPr>
          <w:rFonts w:ascii="Times New Roman" w:eastAsia="Times New Roman" w:hAnsi="Times New Roman" w:cs="Times New Roman"/>
          <w:color w:val="000000" w:themeColor="text1"/>
          <w:sz w:val="28"/>
          <w:lang w:eastAsia="ru-RU"/>
        </w:rPr>
        <w:t>.</w:t>
      </w:r>
    </w:p>
    <w:p w:rsidR="00556C5D" w:rsidRPr="00E700D7" w:rsidRDefault="00556C5D"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Принципы регулирования российского рынка ценных бумаг зависят от существующих в стране политических и экономических условий и при этом отражают проверенную временем историческую практику мирового рынка ценных бумаг. Основными принципами регулирования являются:</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разделение подходов в регулировании отношений между эмитентом и инвестором, с одной стороны, и участниками рынка - с другой. В первом случае регулируются отношения между владельцем прав по ценной бумаге и лицом, по ней обязанным, во втором - отношения, которые возникают в момент заключения и исполнения сделки между эмитентом и профессиональным участником, инвестором и профессиональным участником или между профессиональными участниками;</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выделение из всех видов ценных бумаг так называемых инвестиционных - выпускаемых массово, сериями, рынок которых может быть быстро организован. Именно такие бумаги нуждаются в тщательном регулировании, поскольку оперируя подобными инструментами, злоумышленники могут нанести большой ущерб участникам рынка;</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максимально широкое использование процедур раскрытия информации обо всех участниках рынка - эмитентах, крупных инвесторах и профессиональных участниках;</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обеспечение конкуренции как механизма объективного повышения качества услуг и снижения их стоимости. Все субъекты регулирования имеют равные права перед регулирующими органами;</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lastRenderedPageBreak/>
        <w:t>- разделение полномочий между регулирующими органами. Нормотворчество и нормоприменение не могут совмещаться в одном лице;</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обеспечение гласности нормотворчества, широкое публичное обсуждение путей решения проблем рынка;</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соблюдение принципа преемственности российской системы регулирования рынка ценных бумаг, имеющей определенную историю и традиции;</w:t>
      </w:r>
    </w:p>
    <w:p w:rsidR="00556C5D" w:rsidRPr="00E700D7" w:rsidRDefault="00556C5D" w:rsidP="00CC3748">
      <w:pPr>
        <w:shd w:val="clear" w:color="auto" w:fill="FFFFFF"/>
        <w:spacing w:after="0" w:line="360" w:lineRule="auto"/>
        <w:ind w:firstLine="225"/>
        <w:rPr>
          <w:rFonts w:ascii="Times New Roman" w:eastAsia="Times New Roman" w:hAnsi="Times New Roman" w:cs="Times New Roman"/>
          <w:color w:val="000000" w:themeColor="text1"/>
          <w:sz w:val="28"/>
          <w:lang w:eastAsia="ru-RU"/>
        </w:rPr>
      </w:pPr>
      <w:r w:rsidRPr="00E700D7">
        <w:rPr>
          <w:rFonts w:ascii="Times New Roman" w:eastAsia="Times New Roman" w:hAnsi="Times New Roman" w:cs="Times New Roman"/>
          <w:color w:val="000000" w:themeColor="text1"/>
          <w:sz w:val="28"/>
          <w:lang w:eastAsia="ru-RU"/>
        </w:rPr>
        <w:t>- оптимальное распределение функций регулирования рынка ценных бумаг между государственными и негосударственными органами управления - коммерческими и общественными организациями. РЦБ как фактор активизации инвестиционного процесса</w:t>
      </w:r>
      <w:r w:rsidR="000722D7" w:rsidRPr="00404FAD">
        <w:rPr>
          <w:rFonts w:ascii="Times New Roman" w:eastAsia="Times New Roman" w:hAnsi="Times New Roman" w:cs="Times New Roman"/>
          <w:color w:val="000000" w:themeColor="text1"/>
          <w:sz w:val="28"/>
          <w:vertAlign w:val="superscript"/>
          <w:lang w:eastAsia="ru-RU"/>
        </w:rPr>
        <w:t>[</w:t>
      </w:r>
      <w:r w:rsidR="000722D7" w:rsidRPr="000722D7">
        <w:rPr>
          <w:rFonts w:ascii="Times New Roman" w:eastAsia="Times New Roman" w:hAnsi="Times New Roman" w:cs="Times New Roman"/>
          <w:color w:val="000000" w:themeColor="text1"/>
          <w:sz w:val="28"/>
          <w:vertAlign w:val="superscript"/>
          <w:lang w:eastAsia="ru-RU"/>
        </w:rPr>
        <w:t>7</w:t>
      </w:r>
      <w:r w:rsidR="000722D7" w:rsidRPr="00404FAD">
        <w:rPr>
          <w:rFonts w:ascii="Times New Roman" w:eastAsia="Times New Roman" w:hAnsi="Times New Roman" w:cs="Times New Roman"/>
          <w:color w:val="000000" w:themeColor="text1"/>
          <w:sz w:val="28"/>
          <w:vertAlign w:val="superscript"/>
          <w:lang w:eastAsia="ru-RU"/>
        </w:rPr>
        <w:t>]</w:t>
      </w:r>
      <w:r w:rsidRPr="00E700D7">
        <w:rPr>
          <w:rFonts w:ascii="Times New Roman" w:eastAsia="Times New Roman" w:hAnsi="Times New Roman" w:cs="Times New Roman"/>
          <w:color w:val="000000" w:themeColor="text1"/>
          <w:sz w:val="28"/>
          <w:lang w:eastAsia="ru-RU"/>
        </w:rPr>
        <w:t>.</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lang w:eastAsia="ru-RU"/>
        </w:rPr>
      </w:pPr>
    </w:p>
    <w:p w:rsidR="00BA7030" w:rsidRPr="00E700D7" w:rsidRDefault="00BA7030" w:rsidP="00467697">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2.2.</w:t>
      </w:r>
      <w:r w:rsidR="00C77B3F" w:rsidRPr="00E700D7">
        <w:rPr>
          <w:rFonts w:ascii="Times New Roman" w:eastAsia="Times New Roman" w:hAnsi="Times New Roman" w:cs="Times New Roman"/>
          <w:color w:val="000000" w:themeColor="text1"/>
          <w:sz w:val="28"/>
          <w:lang w:eastAsia="ru-RU"/>
        </w:rPr>
        <w:t xml:space="preserve"> Роль г</w:t>
      </w:r>
      <w:r w:rsidRPr="00E700D7">
        <w:rPr>
          <w:rFonts w:ascii="Times New Roman" w:eastAsia="Times New Roman" w:hAnsi="Times New Roman" w:cs="Times New Roman"/>
          <w:color w:val="000000" w:themeColor="text1"/>
          <w:sz w:val="28"/>
          <w:lang w:eastAsia="ru-RU"/>
        </w:rPr>
        <w:t>осударств</w:t>
      </w:r>
      <w:r w:rsidR="00C77B3F" w:rsidRPr="00E700D7">
        <w:rPr>
          <w:rFonts w:ascii="Times New Roman" w:eastAsia="Times New Roman" w:hAnsi="Times New Roman" w:cs="Times New Roman"/>
          <w:color w:val="000000" w:themeColor="text1"/>
          <w:sz w:val="28"/>
          <w:lang w:eastAsia="ru-RU"/>
        </w:rPr>
        <w:t>а в регулировании</w:t>
      </w:r>
      <w:r w:rsidRPr="00E700D7">
        <w:rPr>
          <w:rFonts w:ascii="Times New Roman" w:eastAsia="Times New Roman" w:hAnsi="Times New Roman" w:cs="Times New Roman"/>
          <w:color w:val="000000" w:themeColor="text1"/>
          <w:sz w:val="28"/>
          <w:lang w:eastAsia="ru-RU"/>
        </w:rPr>
        <w:t xml:space="preserve"> рынка ценных бумаг</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bCs/>
          <w:iCs/>
          <w:color w:val="000000" w:themeColor="text1"/>
          <w:sz w:val="28"/>
          <w:lang w:eastAsia="ru-RU"/>
        </w:rPr>
        <w:t>Государственное регулирование рынка ценных бумаг</w:t>
      </w:r>
      <w:r w:rsidRPr="00E700D7">
        <w:rPr>
          <w:rFonts w:ascii="Times New Roman" w:eastAsia="Times New Roman" w:hAnsi="Times New Roman" w:cs="Times New Roman"/>
          <w:color w:val="000000" w:themeColor="text1"/>
          <w:sz w:val="28"/>
          <w:lang w:eastAsia="ru-RU"/>
        </w:rPr>
        <w:t> - многоуровневый процесс воздействия на деятельность всех участников рынка ценных бумаг в соответствии с избранными государством целями и принципами. Создаваемая государством система регулирования рынка ценных бумаг является главным инструментом государственной политики в этой сфере.</w:t>
      </w:r>
    </w:p>
    <w:p w:rsidR="00EF52C4" w:rsidRPr="0046769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4"/>
          <w:lang w:eastAsia="ru-RU"/>
        </w:rPr>
      </w:pPr>
      <w:r w:rsidRPr="00E700D7">
        <w:rPr>
          <w:rFonts w:ascii="Times New Roman" w:eastAsia="Times New Roman" w:hAnsi="Times New Roman" w:cs="Times New Roman"/>
          <w:color w:val="000000" w:themeColor="text1"/>
          <w:sz w:val="28"/>
          <w:lang w:eastAsia="ru-RU"/>
        </w:rPr>
        <w:t xml:space="preserve">Вообще система управления рынком ценных бумаг основана на использовании государственных и негосударственных (общественных) методов регулирования. В мировой практике различают следующие модели регулирования рынка </w:t>
      </w:r>
      <w:r w:rsidR="00C60629" w:rsidRPr="00E700D7">
        <w:rPr>
          <w:rFonts w:ascii="Times New Roman" w:eastAsia="Times New Roman" w:hAnsi="Times New Roman" w:cs="Times New Roman"/>
          <w:color w:val="000000" w:themeColor="text1"/>
          <w:sz w:val="28"/>
          <w:lang w:eastAsia="ru-RU"/>
        </w:rPr>
        <w:t>це</w:t>
      </w:r>
      <w:r w:rsidRPr="00E700D7">
        <w:rPr>
          <w:rFonts w:ascii="Times New Roman" w:eastAsia="Times New Roman" w:hAnsi="Times New Roman" w:cs="Times New Roman"/>
          <w:color w:val="000000" w:themeColor="text1"/>
          <w:sz w:val="28"/>
          <w:lang w:eastAsia="ru-RU"/>
        </w:rPr>
        <w:t>нных бумаг:</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Регулирование фондового рынка является преимущественной функцией государственных органов. Лишь небольшая часть полномочий по надзору, контролю, установлению правил государство передает объединениям профессиональных участников рынка ценных бумаг. Такая система существует во Франции.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xml:space="preserve">– При сохранении за государством основных контрольных позиций максимально возможный объем полномочий передается саморегулируемым </w:t>
      </w:r>
      <w:r w:rsidRPr="00E700D7">
        <w:rPr>
          <w:rFonts w:ascii="Times New Roman" w:eastAsia="Times New Roman" w:hAnsi="Times New Roman" w:cs="Times New Roman"/>
          <w:color w:val="000000" w:themeColor="text1"/>
          <w:sz w:val="28"/>
          <w:lang w:eastAsia="ru-RU"/>
        </w:rPr>
        <w:lastRenderedPageBreak/>
        <w:t>организациям (объединениям профессиональных участников рынка ценных бумаг), значительное место в контроле занимают не жесткие предписания, а установившиеся традиции, система согласований и переговоров. Эта система сложилась в Великобритании.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bCs/>
          <w:iCs/>
          <w:color w:val="000000" w:themeColor="text1"/>
          <w:sz w:val="28"/>
          <w:lang w:eastAsia="ru-RU"/>
        </w:rPr>
        <w:t>Государственное регулирование рынка ценных бумаг включает в себя</w:t>
      </w:r>
      <w:r w:rsidRPr="00E700D7">
        <w:rPr>
          <w:rFonts w:ascii="Times New Roman" w:eastAsia="Times New Roman" w:hAnsi="Times New Roman" w:cs="Times New Roman"/>
          <w:color w:val="000000" w:themeColor="text1"/>
          <w:sz w:val="28"/>
          <w:lang w:eastAsia="ru-RU"/>
        </w:rPr>
        <w:t>:</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разработку и реализацию специальных нормативно-правовых актов;</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разработку стандартов - набора обязательных требований к участникам рынка, финансовым инструментам и т.п.;</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регламентацию основных процедур и государственный контроль за соблюдением действующего законодательства со стороны участников рынка.</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bCs/>
          <w:iCs/>
          <w:color w:val="000000" w:themeColor="text1"/>
          <w:sz w:val="28"/>
          <w:lang w:eastAsia="ru-RU"/>
        </w:rPr>
        <w:t>Задачами государственного регулирования являются</w:t>
      </w:r>
      <w:r w:rsidRPr="00E700D7">
        <w:rPr>
          <w:rFonts w:ascii="Times New Roman" w:eastAsia="Times New Roman" w:hAnsi="Times New Roman" w:cs="Times New Roman"/>
          <w:color w:val="000000" w:themeColor="text1"/>
          <w:sz w:val="28"/>
          <w:lang w:eastAsia="ru-RU"/>
        </w:rPr>
        <w:t>:</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реализация государственной политики развития рынка ценных бумаг;</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обеспечение безопасности рынка ценных бумаг для профессиональных участников и клиентов;</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создание открытой системы информации о рынке ценных бумаг и контроль за обязательным раскрытием информации участниками рынка.</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Структура государственных органов, регулирующих фондовый рынок, зависит от принятой модели рынка и степени централизации управления страной и автономии регионов. В странах с федеративным устройством часть полномочий государства на рынке ценных бумаг передана территориям. Общей тенденцией является создание самостоятельных ведомств (комиссий) по ценным бумагам, регулирующих фондовые рынки.</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bCs/>
          <w:iCs/>
          <w:color w:val="000000" w:themeColor="text1"/>
          <w:sz w:val="28"/>
          <w:lang w:eastAsia="ru-RU"/>
        </w:rPr>
        <w:t>Российский фондовый рынок имеет смешанную модель управления</w:t>
      </w:r>
      <w:r w:rsidRPr="00E700D7">
        <w:rPr>
          <w:rFonts w:ascii="Times New Roman" w:eastAsia="Times New Roman" w:hAnsi="Times New Roman" w:cs="Times New Roman"/>
          <w:color w:val="000000" w:themeColor="text1"/>
          <w:sz w:val="28"/>
          <w:lang w:eastAsia="ru-RU"/>
        </w:rPr>
        <w:t>, так как в качестве регулирующих инстанций выступают Центральный банк РФ и небанковские государственные органы во главе с ФСФР России, с одной стороны, и саморегулируемые ассоциации профессиональных участников рынка ценных бумаг (ПАРТАД, НАУФОР, НФА), с другой стороны.</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xml:space="preserve">Cмешанная, полицентрическая модель фондового рынка, на котором одновременно и с равными правами присутствуют коммерческие банки, </w:t>
      </w:r>
      <w:r w:rsidRPr="00E700D7">
        <w:rPr>
          <w:rFonts w:ascii="Times New Roman" w:eastAsia="Times New Roman" w:hAnsi="Times New Roman" w:cs="Times New Roman"/>
          <w:color w:val="000000" w:themeColor="text1"/>
          <w:sz w:val="28"/>
          <w:lang w:eastAsia="ru-RU"/>
        </w:rPr>
        <w:lastRenderedPageBreak/>
        <w:t>фондовые биржи и другие финансовые институты сложилась в России стихийно. Эта модель отличается от американской, где существуют серьезные ограничения по операциям с ценными бумагами (в частности, для коммерческих банков). При этом следует отметить, что стихийное развитие российского рынка привело к ряду проблем. Попытка создать РЦБ по англосаксонской системе в некоторых случаях противоречило принятой в России банковской системой с жестким регулированием ЦБ.</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Опыт стран с развитым рынком ценных бумаг показывает, что </w:t>
      </w:r>
      <w:r w:rsidRPr="00E700D7">
        <w:rPr>
          <w:rFonts w:ascii="Times New Roman" w:eastAsia="Times New Roman" w:hAnsi="Times New Roman" w:cs="Times New Roman"/>
          <w:bCs/>
          <w:iCs/>
          <w:color w:val="000000" w:themeColor="text1"/>
          <w:sz w:val="28"/>
          <w:lang w:eastAsia="ru-RU"/>
        </w:rPr>
        <w:t>государство должно осуществлять следующие функции</w:t>
      </w:r>
      <w:r w:rsidRPr="00E700D7">
        <w:rPr>
          <w:rFonts w:ascii="Times New Roman" w:eastAsia="Times New Roman" w:hAnsi="Times New Roman" w:cs="Times New Roman"/>
          <w:color w:val="000000" w:themeColor="text1"/>
          <w:sz w:val="28"/>
          <w:lang w:eastAsia="ru-RU"/>
        </w:rPr>
        <w:t>:</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разработка концепции развития рынка, осуществление программы ее реализации, разработка соответствующих законодательных актов;</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концентрация ресурсов (государственных и частных) в первую очередь для развития инфраструктуры рынка;</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контроль за финансовой устойчивостью и безопасностью рынка (контроль за входом на рынок, регистрация ценных бумаг, надзор за финансовым состоянием инвестиционных институтов);</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установление норм функционирования рынка, контроль за их соблюдением, применение санкций за нарушение правовых норм;</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создание системы информации о состоянии рынка ценных бумаг и обеспечение ее открытости для инвесторов;</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создание системы защиты инвесторов от потерь (в том числе государственные или смешанные схемы страхования инвестиций);</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предотвращение негативного воздействия на фондовый рынок других видов государственного регулирования (денежно-кредитного, валютного, налогового);</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регулирование рынка государственных ценных бумаг, направленное на ограничение размера инвестиционных ресурсов, отвлекаемых на покрытие непроизводительных расходов государства;</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разработка и регистрация общих правил функционирования рынка ценных бумаг;</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lastRenderedPageBreak/>
        <w:t>– арбитраж в спорах о выполнении зарегистрированных правил и обязательств участниками рынка ценных бумаг;</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налогообложение.</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Роль государства в регулировании рынка ценных бумаг сводится к следующему:</w:t>
      </w:r>
    </w:p>
    <w:p w:rsidR="00EF52C4" w:rsidRPr="00E700D7" w:rsidRDefault="00EF52C4"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идеологическая и законодательная функция (концепция развития рынка, программа ее реализации, управление программой, законодательные акты для запуска и развития рынка);</w:t>
      </w:r>
    </w:p>
    <w:p w:rsidR="00EF52C4" w:rsidRPr="00E700D7" w:rsidRDefault="00EF52C4"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концентрация ресурсов (государственных и частных) на цели строительства и в первую очередь на опережающее создание инфраструктуры;</w:t>
      </w:r>
    </w:p>
    <w:p w:rsidR="00EF52C4" w:rsidRPr="00E700D7" w:rsidRDefault="00EF52C4"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установление «правил игры» (требований к участникам операционных учетных стандартов);</w:t>
      </w:r>
    </w:p>
    <w:p w:rsidR="00EF52C4" w:rsidRPr="00E700D7" w:rsidRDefault="00EF52C4"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контроль за финансовой устойчивостью и безопасностью рынка (регистрация и контроль за входом на рынок, регистрация ценных бумаг, надзор за финансовым состоянием инвестиционных институтов, принятие мер по их оздоровлению, контроль за соблюдением правовых и этических норм, применение санкций);</w:t>
      </w:r>
    </w:p>
    <w:p w:rsidR="00EF52C4" w:rsidRPr="00E700D7" w:rsidRDefault="00EF52C4"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создание системы информации о состоянии рынка ценных бумаг, ее открытость для инвесторов;</w:t>
      </w:r>
    </w:p>
    <w:p w:rsidR="00EF52C4" w:rsidRPr="00E700D7" w:rsidRDefault="00EF52C4"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формирование системы защиты инвесторов от потерь (государственные или смешанные схемы страхования инвестиций);</w:t>
      </w:r>
    </w:p>
    <w:p w:rsidR="00EF52C4" w:rsidRPr="00E700D7" w:rsidRDefault="00EF52C4"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предотвращение негативного воздействия на фондовый рынок других видов государственного регулирования (монетарного, валютного, фискального, налогового);</w:t>
      </w:r>
    </w:p>
    <w:p w:rsidR="00EF52C4" w:rsidRPr="00E700D7" w:rsidRDefault="00EF52C4"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предупреждение чрезмерного развития рынка государственных ценных бумаг (отвлекающего часть денежного предложения инвестиционных ресурсов на покрытие непроизводительных расходов государства).</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Большинство этих задач в настоящее время еще не нашло своего решения либо находятся в стадии проработки. Государство выступает также:</w:t>
      </w:r>
    </w:p>
    <w:p w:rsidR="00EF52C4" w:rsidRPr="00E700D7" w:rsidRDefault="00EF52C4"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lastRenderedPageBreak/>
        <w:t>- крупнейшим эмитентом (финансирование государственного долга) и инвестором (государственная собственность в ценных бумагах предприятий и банков, централизованные капитальные вложения через инвестиции в ценные бумаги);</w:t>
      </w:r>
    </w:p>
    <w:p w:rsidR="00EF52C4" w:rsidRPr="00E700D7" w:rsidRDefault="00EF52C4"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макроэкономическим регулятором, используя инструменты рынка ценных бумаг в операциях на открытом рынке для проведения своей денежной политики;</w:t>
      </w:r>
    </w:p>
    <w:p w:rsidR="00EF52C4" w:rsidRPr="00E700D7" w:rsidRDefault="00EF52C4"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крупнейшим дилером на рынке государственных ценных бумаг.</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В современной России в роли главного регулирующего и контролирующего органа на рынке ценных бумаг выступает </w:t>
      </w:r>
      <w:r w:rsidR="00556C5D" w:rsidRPr="00E700D7">
        <w:rPr>
          <w:rFonts w:ascii="Times New Roman" w:hAnsi="Times New Roman" w:cs="Arial"/>
          <w:color w:val="222222"/>
          <w:sz w:val="28"/>
          <w:szCs w:val="21"/>
          <w:shd w:val="clear" w:color="auto" w:fill="FFFFFF"/>
        </w:rPr>
        <w:t>Служба Банка России по финансовым рынкам</w:t>
      </w:r>
      <w:r w:rsidR="00556C5D" w:rsidRPr="00E700D7">
        <w:rPr>
          <w:rFonts w:ascii="Times New Roman" w:eastAsia="Times New Roman" w:hAnsi="Times New Roman" w:cs="Times New Roman"/>
          <w:bCs/>
          <w:iCs/>
          <w:color w:val="000000" w:themeColor="text1"/>
          <w:sz w:val="28"/>
          <w:lang w:eastAsia="ru-RU"/>
        </w:rPr>
        <w:t>(</w:t>
      </w:r>
      <w:r w:rsidR="00556C5D" w:rsidRPr="00E700D7">
        <w:rPr>
          <w:rFonts w:ascii="Times New Roman" w:hAnsi="Times New Roman" w:cs="Arial"/>
          <w:color w:val="222222"/>
          <w:sz w:val="28"/>
          <w:szCs w:val="21"/>
          <w:shd w:val="clear" w:color="auto" w:fill="FFFFFF"/>
        </w:rPr>
        <w:t>СБРФР</w:t>
      </w:r>
      <w:r w:rsidR="00556C5D" w:rsidRPr="00E700D7">
        <w:rPr>
          <w:rFonts w:ascii="Arial" w:hAnsi="Arial" w:cs="Arial"/>
          <w:color w:val="222222"/>
          <w:sz w:val="21"/>
          <w:szCs w:val="21"/>
          <w:shd w:val="clear" w:color="auto" w:fill="FFFFFF"/>
        </w:rPr>
        <w:t>)</w:t>
      </w:r>
      <w:r w:rsidRPr="00E700D7">
        <w:rPr>
          <w:rFonts w:ascii="Times New Roman" w:eastAsia="Times New Roman" w:hAnsi="Times New Roman" w:cs="Times New Roman"/>
          <w:color w:val="000000" w:themeColor="text1"/>
          <w:sz w:val="28"/>
          <w:lang w:eastAsia="ru-RU"/>
        </w:rPr>
        <w:t>.</w:t>
      </w:r>
    </w:p>
    <w:p w:rsidR="00EF52C4" w:rsidRPr="00E700D7" w:rsidRDefault="00556C5D"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hAnsi="Times New Roman" w:cs="Arial"/>
          <w:color w:val="222222"/>
          <w:sz w:val="28"/>
          <w:szCs w:val="21"/>
          <w:shd w:val="clear" w:color="auto" w:fill="FFFFFF"/>
        </w:rPr>
        <w:t>СБРФР</w:t>
      </w:r>
      <w:r w:rsidRPr="00E700D7">
        <w:rPr>
          <w:rFonts w:ascii="Arial" w:hAnsi="Arial" w:cs="Arial"/>
          <w:color w:val="222222"/>
          <w:sz w:val="21"/>
          <w:szCs w:val="21"/>
          <w:shd w:val="clear" w:color="auto" w:fill="FFFFFF"/>
        </w:rPr>
        <w:t xml:space="preserve"> </w:t>
      </w:r>
      <w:r w:rsidR="00EF52C4" w:rsidRPr="00E700D7">
        <w:rPr>
          <w:rFonts w:ascii="Times New Roman" w:eastAsia="Times New Roman" w:hAnsi="Times New Roman" w:cs="Times New Roman"/>
          <w:color w:val="000000" w:themeColor="text1"/>
          <w:sz w:val="28"/>
          <w:lang w:eastAsia="ru-RU"/>
        </w:rPr>
        <w:t>России создана в соответствии с указом Президента Росс</w:t>
      </w:r>
      <w:r w:rsidR="00C60629" w:rsidRPr="00E700D7">
        <w:rPr>
          <w:rFonts w:ascii="Times New Roman" w:eastAsia="Times New Roman" w:hAnsi="Times New Roman" w:cs="Times New Roman"/>
          <w:color w:val="000000" w:themeColor="text1"/>
          <w:sz w:val="28"/>
          <w:lang w:eastAsia="ru-RU"/>
        </w:rPr>
        <w:t>ийской Федерации от 09 марта 201</w:t>
      </w:r>
      <w:r w:rsidR="00EF52C4" w:rsidRPr="00E700D7">
        <w:rPr>
          <w:rFonts w:ascii="Times New Roman" w:eastAsia="Times New Roman" w:hAnsi="Times New Roman" w:cs="Times New Roman"/>
          <w:color w:val="000000" w:themeColor="text1"/>
          <w:sz w:val="28"/>
          <w:lang w:eastAsia="ru-RU"/>
        </w:rPr>
        <w:t>4 г. № 314 «О системе и структуре федеральных органов исполнительной власти» и действует на основании постановления Правительства Росси</w:t>
      </w:r>
      <w:r w:rsidRPr="00E700D7">
        <w:rPr>
          <w:rFonts w:ascii="Times New Roman" w:eastAsia="Times New Roman" w:hAnsi="Times New Roman" w:cs="Times New Roman"/>
          <w:color w:val="000000" w:themeColor="text1"/>
          <w:sz w:val="28"/>
          <w:lang w:eastAsia="ru-RU"/>
        </w:rPr>
        <w:t>йской Федерации от 09 апреля 2015</w:t>
      </w:r>
      <w:r w:rsidR="00EF52C4" w:rsidRPr="00E700D7">
        <w:rPr>
          <w:rFonts w:ascii="Times New Roman" w:eastAsia="Times New Roman" w:hAnsi="Times New Roman" w:cs="Times New Roman"/>
          <w:color w:val="000000" w:themeColor="text1"/>
          <w:sz w:val="28"/>
          <w:lang w:eastAsia="ru-RU"/>
        </w:rPr>
        <w:t xml:space="preserve"> г. № 206 «Вопросы Федеральной службы по финансовым рынкам», Положения о Федеральной службе по финансовым рынкам, утвержденного постановлением Правительства Российской Федера</w:t>
      </w:r>
      <w:r w:rsidRPr="00E700D7">
        <w:rPr>
          <w:rFonts w:ascii="Times New Roman" w:eastAsia="Times New Roman" w:hAnsi="Times New Roman" w:cs="Times New Roman"/>
          <w:color w:val="000000" w:themeColor="text1"/>
          <w:sz w:val="28"/>
          <w:lang w:eastAsia="ru-RU"/>
        </w:rPr>
        <w:t>ции от 30 июня 2015</w:t>
      </w:r>
      <w:r w:rsidR="00EF52C4" w:rsidRPr="00E700D7">
        <w:rPr>
          <w:rFonts w:ascii="Times New Roman" w:eastAsia="Times New Roman" w:hAnsi="Times New Roman" w:cs="Times New Roman"/>
          <w:color w:val="000000" w:themeColor="text1"/>
          <w:sz w:val="28"/>
          <w:lang w:eastAsia="ru-RU"/>
        </w:rPr>
        <w:t xml:space="preserve"> г. № 317, и находится в ведении Правительства Российской Федерации.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xml:space="preserve">В соответствии с нормативными правовыми актами </w:t>
      </w:r>
      <w:r w:rsidR="00556C5D" w:rsidRPr="00E700D7">
        <w:rPr>
          <w:rFonts w:ascii="Times New Roman" w:hAnsi="Times New Roman" w:cs="Arial"/>
          <w:color w:val="222222"/>
          <w:sz w:val="28"/>
          <w:szCs w:val="21"/>
          <w:shd w:val="clear" w:color="auto" w:fill="FFFFFF"/>
        </w:rPr>
        <w:t>СБРФР</w:t>
      </w:r>
      <w:r w:rsidR="00556C5D" w:rsidRPr="00E700D7">
        <w:rPr>
          <w:rFonts w:ascii="Times New Roman" w:eastAsia="Times New Roman" w:hAnsi="Times New Roman" w:cs="Times New Roman"/>
          <w:color w:val="000000" w:themeColor="text1"/>
          <w:sz w:val="28"/>
          <w:lang w:eastAsia="ru-RU"/>
        </w:rPr>
        <w:t xml:space="preserve"> </w:t>
      </w:r>
      <w:r w:rsidRPr="00E700D7">
        <w:rPr>
          <w:rFonts w:ascii="Times New Roman" w:eastAsia="Times New Roman" w:hAnsi="Times New Roman" w:cs="Times New Roman"/>
          <w:color w:val="000000" w:themeColor="text1"/>
          <w:sz w:val="28"/>
          <w:lang w:eastAsia="ru-RU"/>
        </w:rPr>
        <w:t>является федеральным органом исполнительной власти, осуществляющим функции по принятию нормативных правовых актов, контролю и надзору в сфере формирования и инвестирования средств пенсионных накоплений и деятельности бирж и находится в ведении Правительства Российской Федерации.</w:t>
      </w:r>
    </w:p>
    <w:p w:rsidR="00EF52C4" w:rsidRPr="00404FAD" w:rsidRDefault="00556C5D"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hAnsi="Times New Roman" w:cs="Arial"/>
          <w:color w:val="222222"/>
          <w:sz w:val="28"/>
          <w:szCs w:val="21"/>
          <w:shd w:val="clear" w:color="auto" w:fill="FFFFFF"/>
        </w:rPr>
        <w:t>СБРФР</w:t>
      </w:r>
      <w:r w:rsidRPr="00E700D7">
        <w:rPr>
          <w:rFonts w:ascii="Times New Roman" w:eastAsia="Times New Roman" w:hAnsi="Times New Roman" w:cs="Times New Roman"/>
          <w:color w:val="000000" w:themeColor="text1"/>
          <w:sz w:val="28"/>
          <w:lang w:eastAsia="ru-RU"/>
        </w:rPr>
        <w:t xml:space="preserve"> </w:t>
      </w:r>
      <w:r w:rsidR="00EF52C4" w:rsidRPr="00E700D7">
        <w:rPr>
          <w:rFonts w:ascii="Times New Roman" w:eastAsia="Times New Roman" w:hAnsi="Times New Roman" w:cs="Times New Roman"/>
          <w:color w:val="000000" w:themeColor="text1"/>
          <w:sz w:val="28"/>
          <w:lang w:eastAsia="ru-RU"/>
        </w:rPr>
        <w:t>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Положением о</w:t>
      </w:r>
      <w:r w:rsidRPr="00E700D7">
        <w:rPr>
          <w:rFonts w:ascii="Times New Roman" w:hAnsi="Times New Roman" w:cs="Arial"/>
          <w:color w:val="222222"/>
          <w:sz w:val="28"/>
          <w:szCs w:val="21"/>
          <w:shd w:val="clear" w:color="auto" w:fill="FFFFFF"/>
        </w:rPr>
        <w:t xml:space="preserve"> СБРФР</w:t>
      </w:r>
      <w:r w:rsidR="000722D7" w:rsidRPr="00404FAD">
        <w:rPr>
          <w:rFonts w:ascii="Times New Roman" w:hAnsi="Times New Roman" w:cs="Arial"/>
          <w:color w:val="222222"/>
          <w:sz w:val="28"/>
          <w:szCs w:val="21"/>
          <w:shd w:val="clear" w:color="auto" w:fill="FFFFFF"/>
          <w:vertAlign w:val="superscript"/>
        </w:rPr>
        <w:t>[5</w:t>
      </w:r>
      <w:r w:rsidR="00404FAD" w:rsidRPr="00404FAD">
        <w:rPr>
          <w:rFonts w:ascii="Times New Roman" w:hAnsi="Times New Roman" w:cs="Arial"/>
          <w:color w:val="222222"/>
          <w:sz w:val="28"/>
          <w:szCs w:val="21"/>
          <w:shd w:val="clear" w:color="auto" w:fill="FFFFFF"/>
          <w:vertAlign w:val="superscript"/>
        </w:rPr>
        <w:t>]</w:t>
      </w:r>
      <w:r w:rsidR="00404FAD" w:rsidRPr="00404FAD">
        <w:rPr>
          <w:rFonts w:ascii="Times New Roman" w:eastAsia="Times New Roman" w:hAnsi="Times New Roman" w:cs="Times New Roman"/>
          <w:color w:val="000000" w:themeColor="text1"/>
          <w:sz w:val="28"/>
          <w:lang w:eastAsia="ru-RU"/>
        </w:rPr>
        <w:t>.</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lastRenderedPageBreak/>
        <w:t xml:space="preserve">Осуществляет свою деятельность </w:t>
      </w:r>
      <w:r w:rsidR="00556C5D" w:rsidRPr="00E700D7">
        <w:rPr>
          <w:rFonts w:ascii="Times New Roman" w:hAnsi="Times New Roman" w:cs="Arial"/>
          <w:color w:val="222222"/>
          <w:sz w:val="28"/>
          <w:szCs w:val="21"/>
          <w:shd w:val="clear" w:color="auto" w:fill="FFFFFF"/>
        </w:rPr>
        <w:t>СБРФР</w:t>
      </w:r>
      <w:r w:rsidR="00556C5D" w:rsidRPr="00E700D7">
        <w:rPr>
          <w:rFonts w:ascii="Times New Roman" w:eastAsia="Times New Roman" w:hAnsi="Times New Roman" w:cs="Times New Roman"/>
          <w:color w:val="000000" w:themeColor="text1"/>
          <w:sz w:val="28"/>
          <w:lang w:eastAsia="ru-RU"/>
        </w:rPr>
        <w:t xml:space="preserve"> </w:t>
      </w:r>
      <w:r w:rsidRPr="00E700D7">
        <w:rPr>
          <w:rFonts w:ascii="Times New Roman" w:eastAsia="Times New Roman" w:hAnsi="Times New Roman" w:cs="Times New Roman"/>
          <w:color w:val="000000" w:themeColor="text1"/>
          <w:sz w:val="28"/>
          <w:lang w:eastAsia="ru-RU"/>
        </w:rPr>
        <w:t>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bCs/>
          <w:iCs/>
          <w:color w:val="000000" w:themeColor="text1"/>
          <w:sz w:val="28"/>
          <w:lang w:eastAsia="ru-RU"/>
        </w:rPr>
        <w:t>Основные полномочия</w:t>
      </w:r>
      <w:r w:rsidR="00556C5D" w:rsidRPr="00E700D7">
        <w:rPr>
          <w:rFonts w:ascii="Times New Roman" w:hAnsi="Times New Roman" w:cs="Arial"/>
          <w:color w:val="222222"/>
          <w:sz w:val="28"/>
          <w:szCs w:val="21"/>
          <w:shd w:val="clear" w:color="auto" w:fill="FFFFFF"/>
        </w:rPr>
        <w:t xml:space="preserve"> СБРФР</w:t>
      </w:r>
      <w:r w:rsidRPr="00E700D7">
        <w:rPr>
          <w:rFonts w:ascii="Times New Roman" w:eastAsia="Times New Roman" w:hAnsi="Times New Roman" w:cs="Times New Roman"/>
          <w:bCs/>
          <w:iCs/>
          <w:color w:val="000000" w:themeColor="text1"/>
          <w:sz w:val="28"/>
          <w:lang w:eastAsia="ru-RU"/>
        </w:rPr>
        <w:t>.</w:t>
      </w:r>
    </w:p>
    <w:p w:rsidR="00EF52C4" w:rsidRPr="00E700D7" w:rsidRDefault="007F3008"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lang w:eastAsia="ru-RU"/>
        </w:rPr>
        <w:t>1. В</w:t>
      </w:r>
      <w:r w:rsidR="00EF52C4" w:rsidRPr="00E700D7">
        <w:rPr>
          <w:rFonts w:ascii="Times New Roman" w:eastAsia="Times New Roman" w:hAnsi="Times New Roman" w:cs="Times New Roman"/>
          <w:color w:val="000000" w:themeColor="text1"/>
          <w:sz w:val="28"/>
          <w:lang w:eastAsia="ru-RU"/>
        </w:rPr>
        <w:t>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сферы деятельности Службы, а также проект плана работы и прогнозные показатели деятельности Службы;</w:t>
      </w:r>
    </w:p>
    <w:p w:rsidR="00EF52C4" w:rsidRPr="00E700D7" w:rsidRDefault="007F3008"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lang w:eastAsia="ru-RU"/>
        </w:rPr>
        <w:t>2. Н</w:t>
      </w:r>
      <w:r w:rsidR="00EF52C4" w:rsidRPr="00E700D7">
        <w:rPr>
          <w:rFonts w:ascii="Times New Roman" w:eastAsia="Times New Roman" w:hAnsi="Times New Roman" w:cs="Times New Roman"/>
          <w:color w:val="000000" w:themeColor="text1"/>
          <w:sz w:val="28"/>
          <w:lang w:eastAsia="ru-RU"/>
        </w:rPr>
        <w:t>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нормативные правовые акты:</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по утверждению стандартов эмиссии ценных бумаг, проспектов цен-ных бумаг эмитентов, по утверждению единых требований к правилам осуществления профессиональной деятельности с ценными бумагами;</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по утверждению обязательных требований к порядку ведения реестра владельцев именных ценных бумаг;</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по утверждению обязательных для профессиональных участников рынка ценных бумаг (за исключением кредитных организаций) нормативов достаточности собственных средств и иных требований, направленных на снижение рисков профессиональной деятельности на рынке ценных бумаг;</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по утверждению норм допуска ценных бумаг к их публичному размещению, обращению, котированию и листингу, расчетно-депозитарной деятельности;</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xml:space="preserve">– по определению порядка допуска к первичному размещению и обращению вне территории Российской Федерации ценных бумаг, выпущенных </w:t>
      </w:r>
      <w:r w:rsidRPr="00E700D7">
        <w:rPr>
          <w:rFonts w:ascii="Times New Roman" w:eastAsia="Times New Roman" w:hAnsi="Times New Roman" w:cs="Times New Roman"/>
          <w:color w:val="000000" w:themeColor="text1"/>
          <w:sz w:val="28"/>
          <w:lang w:eastAsia="ru-RU"/>
        </w:rPr>
        <w:lastRenderedPageBreak/>
        <w:t>эмитентами, зарегистрированными в Российской Федерации;</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по утверждению требований к структуре активов акционерных инвестиционных фондов и активов паевых инвестиционных фондов;</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по утверждению порядка регистрации правил негосударственных пенсионных фондов и изменений в них, стандартов раскрытия информации и форм отчетности негосударственных пенсионных фондов;</w:t>
      </w:r>
    </w:p>
    <w:p w:rsidR="00EF52C4" w:rsidRPr="00E700D7" w:rsidRDefault="00BA7030"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3</w:t>
      </w:r>
      <w:r w:rsidR="00C60629" w:rsidRPr="00E700D7">
        <w:rPr>
          <w:rFonts w:ascii="Times New Roman" w:eastAsia="Times New Roman" w:hAnsi="Times New Roman" w:cs="Times New Roman"/>
          <w:color w:val="000000" w:themeColor="text1"/>
          <w:sz w:val="28"/>
          <w:lang w:eastAsia="ru-RU"/>
        </w:rPr>
        <w:t>.</w:t>
      </w:r>
      <w:r w:rsidR="007F3008">
        <w:rPr>
          <w:rFonts w:ascii="Times New Roman" w:eastAsia="Times New Roman" w:hAnsi="Times New Roman" w:cs="Times New Roman"/>
          <w:color w:val="000000" w:themeColor="text1"/>
          <w:sz w:val="28"/>
          <w:lang w:eastAsia="ru-RU"/>
        </w:rPr>
        <w:t xml:space="preserve"> Н</w:t>
      </w:r>
      <w:r w:rsidR="00EF52C4" w:rsidRPr="00E700D7">
        <w:rPr>
          <w:rFonts w:ascii="Times New Roman" w:eastAsia="Times New Roman" w:hAnsi="Times New Roman" w:cs="Times New Roman"/>
          <w:color w:val="000000" w:themeColor="text1"/>
          <w:sz w:val="28"/>
          <w:lang w:eastAsia="ru-RU"/>
        </w:rPr>
        <w:t>а основании федеральных законов, актов Президента Российской Федерации и Правительства Российской Федерации Служба осуществляет следующие полномочия по контролю и надзору в установленной сфере деятельности: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регистрирует выпуски (дополнительные выпуски) эмиссионных ценных бумаг, отчеты об итогах выпуска ценных бумаг, проспекты ценных бумаг (за исключением государственных и муниципальных ценных бумаг), правила доверительного управления паевыми инвестиционными фондами, правила доверительного управления ипотечным покрытием, правила негосударственных пенсионных фондов, документы профессиональных участников рынка ценных бумаг;</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осуществляет уведомительную регистрацию негосударственных пен-сионных фондов, подавших заявление об осуществлении деятельности по обязательному негосударственному пенсионному страхованию в качестве страховщика;</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осуществляет в соответствии с законодательством Российской Федерации лицензирование профессиональной деятельности на рынке ценных бумаг, лицензирование других видов деятельности, отнесенных к компетенции Службы, принимает решение о приостановлении действия или об аннулировании соответствующих лицензий;</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xml:space="preserve">– осуществляет аккредитацию организаций, осуществляющих аттестацию граждан в сфере профессиональной деятельности на рынке ценных бумаг, в сфере деятельности акционерных инвестиционных фондов, управляющих компаний и специализированных депозитариев, и принимает решение об </w:t>
      </w:r>
      <w:r w:rsidRPr="00E700D7">
        <w:rPr>
          <w:rFonts w:ascii="Times New Roman" w:eastAsia="Times New Roman" w:hAnsi="Times New Roman" w:cs="Times New Roman"/>
          <w:color w:val="000000" w:themeColor="text1"/>
          <w:sz w:val="28"/>
          <w:lang w:eastAsia="ru-RU"/>
        </w:rPr>
        <w:lastRenderedPageBreak/>
        <w:t>отзыве аккредитации;</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контролирует порядок проведения операций с денежными средствами или иным имуществом, совершаемых профессиональными участниками рынка ценных бумаг, в целях противодействия легализации (отмыванию) доходов, полученных преступным путем;</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приостанавливает эмиссию ценных бумаг;</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проводит проверки эмитентов, акционерных инвестиционных фондов, ипотечных агентов, управляющих ипотечным покрытием, профессиональных участников рынка ценных бумаг, управляющих компаний, их саморегулируемых организаций, специализированных депозитариев, деятельности жилищных накопительных кооперативов, проводит контрольно-ревизионные мероприятия в отношении бюро кредитных историй;</w:t>
      </w:r>
    </w:p>
    <w:p w:rsidR="00EF52C4" w:rsidRPr="00E700D7" w:rsidRDefault="007F3008"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lang w:eastAsia="ru-RU"/>
        </w:rPr>
        <w:t>4. В</w:t>
      </w:r>
      <w:r w:rsidR="00EF52C4" w:rsidRPr="00E700D7">
        <w:rPr>
          <w:rFonts w:ascii="Times New Roman" w:eastAsia="Times New Roman" w:hAnsi="Times New Roman" w:cs="Times New Roman"/>
          <w:color w:val="000000" w:themeColor="text1"/>
          <w:sz w:val="28"/>
          <w:lang w:eastAsia="ru-RU"/>
        </w:rPr>
        <w:t>ыдает предписания эмитентам, профессиональным участникам рынка ценных бумаг, акционерным инвестиционным фондам, управляющим компаниям, специализированным депозитариям, и др.;</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xml:space="preserve">5. </w:t>
      </w:r>
      <w:r w:rsidR="007F3008">
        <w:rPr>
          <w:rFonts w:ascii="Times New Roman" w:eastAsia="Times New Roman" w:hAnsi="Times New Roman" w:cs="Times New Roman"/>
          <w:color w:val="000000" w:themeColor="text1"/>
          <w:sz w:val="28"/>
          <w:lang w:eastAsia="ru-RU"/>
        </w:rPr>
        <w:t>З</w:t>
      </w:r>
      <w:r w:rsidRPr="00E700D7">
        <w:rPr>
          <w:rFonts w:ascii="Times New Roman" w:eastAsia="Times New Roman" w:hAnsi="Times New Roman" w:cs="Times New Roman"/>
          <w:color w:val="000000" w:themeColor="text1"/>
          <w:sz w:val="28"/>
          <w:lang w:eastAsia="ru-RU"/>
        </w:rPr>
        <w:t>апрещает или ограничивает на срок до шести месяцев проведение профессиональным участником отдельных операций на рынке ценных бумаг, назначает временную администрацию и принимает решение о прекращении деятельности временной администрации в случаях, предусмотренных федеральными законами;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6. ведет реестр аттестованных лиц, аннулирует квалификационные аттестаты физических лиц в случае неоднократного или грубого нарушения аттестованными лицами требований законодательства Российской Федерации о ценных бумагах.</w:t>
      </w:r>
    </w:p>
    <w:p w:rsidR="00EF52C4" w:rsidRPr="00E700D7" w:rsidRDefault="00EF52C4" w:rsidP="00467697">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Соотношение государственного контроля над деятельностью участников фондового рынка и контроля со стороны саморегулируемых организаций определяется общими направлениями государственной политики на рынке ценных бумаг и особенностями государственного режима.</w:t>
      </w:r>
    </w:p>
    <w:p w:rsidR="00EF52C4" w:rsidRPr="00E700D7" w:rsidRDefault="00EF52C4" w:rsidP="00CC3748">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lastRenderedPageBreak/>
        <w:t>Поскольку ключевую роль в регулировании отношений на фондовом рынке в России играет государство, то </w:t>
      </w:r>
      <w:r w:rsidRPr="00E700D7">
        <w:rPr>
          <w:rFonts w:ascii="Times New Roman" w:eastAsia="Times New Roman" w:hAnsi="Times New Roman" w:cs="Times New Roman"/>
          <w:bCs/>
          <w:iCs/>
          <w:color w:val="000000" w:themeColor="text1"/>
          <w:sz w:val="28"/>
          <w:lang w:eastAsia="ru-RU"/>
        </w:rPr>
        <w:t>приоритетными задачами государства для успешного развития рынка ценных бумаг в современных условиях являются</w:t>
      </w:r>
      <w:r w:rsidRPr="00E700D7">
        <w:rPr>
          <w:rFonts w:ascii="Times New Roman" w:eastAsia="Times New Roman" w:hAnsi="Times New Roman" w:cs="Times New Roman"/>
          <w:color w:val="000000" w:themeColor="text1"/>
          <w:sz w:val="28"/>
          <w:lang w:eastAsia="ru-RU"/>
        </w:rPr>
        <w:t>:</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совершенствование правового регулирования на финансовом рынке; </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повышение его емкости и прозрачности;</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обеспечение эффективности рыночной инфраструктуры;</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формирование благоприятного налогового климата для участников рынка;</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снижение инфляционных процессов в экономике страны;</w:t>
      </w:r>
      <w:r w:rsidRPr="00E700D7">
        <w:rPr>
          <w:rFonts w:ascii="Times New Roman" w:eastAsia="Times New Roman" w:hAnsi="Times New Roman" w:cs="Times New Roman"/>
          <w:color w:val="000000" w:themeColor="text1"/>
          <w:sz w:val="28"/>
          <w:szCs w:val="28"/>
          <w:lang w:eastAsia="ru-RU"/>
        </w:rPr>
        <w:br/>
      </w:r>
      <w:r w:rsidRPr="00E700D7">
        <w:rPr>
          <w:rFonts w:ascii="Times New Roman" w:eastAsia="Times New Roman" w:hAnsi="Times New Roman" w:cs="Times New Roman"/>
          <w:color w:val="000000" w:themeColor="text1"/>
          <w:sz w:val="28"/>
          <w:lang w:eastAsia="ru-RU"/>
        </w:rPr>
        <w:t>– устранение пробелов в российском законодательстве, а также приведение нормативной базы в соответствие с международными стандартами.</w:t>
      </w:r>
    </w:p>
    <w:p w:rsidR="00EF52C4" w:rsidRPr="00E700D7" w:rsidRDefault="00EF52C4" w:rsidP="00CC3748">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Основными законодательными актами, на основе которых осуществляется регулирование рынка ценных бумаг со стороны государства, на наш взгляд, можно считать следующие. Основополагающие (ключевые) законы в отношении регулирования</w:t>
      </w:r>
      <w:r w:rsidR="00404FAD" w:rsidRPr="00404FAD">
        <w:rPr>
          <w:rFonts w:ascii="Times New Roman" w:eastAsia="Times New Roman" w:hAnsi="Times New Roman" w:cs="Times New Roman"/>
          <w:color w:val="000000" w:themeColor="text1"/>
          <w:sz w:val="28"/>
          <w:szCs w:val="28"/>
          <w:vertAlign w:val="superscript"/>
          <w:lang w:eastAsia="ru-RU"/>
        </w:rPr>
        <w:t>[1]</w:t>
      </w:r>
      <w:r w:rsidRPr="00E700D7">
        <w:rPr>
          <w:rFonts w:ascii="Times New Roman" w:eastAsia="Times New Roman" w:hAnsi="Times New Roman" w:cs="Times New Roman"/>
          <w:color w:val="000000" w:themeColor="text1"/>
          <w:sz w:val="28"/>
          <w:szCs w:val="28"/>
          <w:lang w:eastAsia="ru-RU"/>
        </w:rPr>
        <w:t>:</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 xml:space="preserve">-Федеральный закон </w:t>
      </w:r>
      <w:r w:rsidR="00556C5D" w:rsidRPr="00E700D7">
        <w:rPr>
          <w:rFonts w:ascii="Times New Roman" w:eastAsia="Times New Roman" w:hAnsi="Times New Roman" w:cs="Times New Roman"/>
          <w:color w:val="000000" w:themeColor="text1"/>
          <w:sz w:val="28"/>
          <w:szCs w:val="28"/>
          <w:lang w:eastAsia="ru-RU"/>
        </w:rPr>
        <w:t>«Об акционерных обществах» (2014</w:t>
      </w:r>
      <w:r w:rsidRPr="00E700D7">
        <w:rPr>
          <w:rFonts w:ascii="Times New Roman" w:eastAsia="Times New Roman" w:hAnsi="Times New Roman" w:cs="Times New Roman"/>
          <w:color w:val="000000" w:themeColor="text1"/>
          <w:sz w:val="28"/>
          <w:szCs w:val="28"/>
          <w:lang w:eastAsia="ru-RU"/>
        </w:rPr>
        <w:t xml:space="preserve"> г.);</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-Федеральный за</w:t>
      </w:r>
      <w:r w:rsidR="00556C5D" w:rsidRPr="00E700D7">
        <w:rPr>
          <w:rFonts w:ascii="Times New Roman" w:eastAsia="Times New Roman" w:hAnsi="Times New Roman" w:cs="Times New Roman"/>
          <w:color w:val="000000" w:themeColor="text1"/>
          <w:sz w:val="28"/>
          <w:szCs w:val="28"/>
          <w:lang w:eastAsia="ru-RU"/>
        </w:rPr>
        <w:t>кон «О рынке ценных бумаг» (2013</w:t>
      </w:r>
      <w:r w:rsidRPr="00E700D7">
        <w:rPr>
          <w:rFonts w:ascii="Times New Roman" w:eastAsia="Times New Roman" w:hAnsi="Times New Roman" w:cs="Times New Roman"/>
          <w:color w:val="000000" w:themeColor="text1"/>
          <w:sz w:val="28"/>
          <w:szCs w:val="28"/>
          <w:lang w:eastAsia="ru-RU"/>
        </w:rPr>
        <w:t xml:space="preserve"> г.);</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 Федеральный закон «О защите прав и законных интересов инвесто</w:t>
      </w:r>
      <w:r w:rsidR="00556C5D" w:rsidRPr="00E700D7">
        <w:rPr>
          <w:rFonts w:ascii="Times New Roman" w:eastAsia="Times New Roman" w:hAnsi="Times New Roman" w:cs="Times New Roman"/>
          <w:color w:val="000000" w:themeColor="text1"/>
          <w:sz w:val="28"/>
          <w:szCs w:val="28"/>
          <w:lang w:eastAsia="ru-RU"/>
        </w:rPr>
        <w:t>ров на рынке ценных бумаг» (2015</w:t>
      </w:r>
      <w:r w:rsidRPr="00E700D7">
        <w:rPr>
          <w:rFonts w:ascii="Times New Roman" w:eastAsia="Times New Roman" w:hAnsi="Times New Roman" w:cs="Times New Roman"/>
          <w:color w:val="000000" w:themeColor="text1"/>
          <w:sz w:val="28"/>
          <w:szCs w:val="28"/>
          <w:lang w:eastAsia="ru-RU"/>
        </w:rPr>
        <w:t xml:space="preserve"> г.).</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Законы, имеющие прямое отношение к рынку ценных бумаг:</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 Федеральный закон «О пер</w:t>
      </w:r>
      <w:r w:rsidR="00556C5D" w:rsidRPr="00E700D7">
        <w:rPr>
          <w:rFonts w:ascii="Times New Roman" w:eastAsia="Times New Roman" w:hAnsi="Times New Roman" w:cs="Times New Roman"/>
          <w:color w:val="000000" w:themeColor="text1"/>
          <w:sz w:val="28"/>
          <w:szCs w:val="28"/>
          <w:lang w:eastAsia="ru-RU"/>
        </w:rPr>
        <w:t>еводном и простом векселе» (2015</w:t>
      </w:r>
      <w:r w:rsidRPr="00E700D7">
        <w:rPr>
          <w:rFonts w:ascii="Times New Roman" w:eastAsia="Times New Roman" w:hAnsi="Times New Roman" w:cs="Times New Roman"/>
          <w:color w:val="000000" w:themeColor="text1"/>
          <w:sz w:val="28"/>
          <w:szCs w:val="28"/>
          <w:lang w:eastAsia="ru-RU"/>
        </w:rPr>
        <w:t xml:space="preserve"> г.);</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 Федеральный закон «Об особенностях эмиссии и обращения государственных и м</w:t>
      </w:r>
      <w:r w:rsidR="00556C5D" w:rsidRPr="00E700D7">
        <w:rPr>
          <w:rFonts w:ascii="Times New Roman" w:eastAsia="Times New Roman" w:hAnsi="Times New Roman" w:cs="Times New Roman"/>
          <w:color w:val="000000" w:themeColor="text1"/>
          <w:sz w:val="28"/>
          <w:szCs w:val="28"/>
          <w:lang w:eastAsia="ru-RU"/>
        </w:rPr>
        <w:t>униципальных ценных бумаг» (2016</w:t>
      </w:r>
      <w:r w:rsidRPr="00E700D7">
        <w:rPr>
          <w:rFonts w:ascii="Times New Roman" w:eastAsia="Times New Roman" w:hAnsi="Times New Roman" w:cs="Times New Roman"/>
          <w:color w:val="000000" w:themeColor="text1"/>
          <w:sz w:val="28"/>
          <w:szCs w:val="28"/>
          <w:lang w:eastAsia="ru-RU"/>
        </w:rPr>
        <w:t xml:space="preserve"> г.);</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 Федеральный закон «Об ипот</w:t>
      </w:r>
      <w:r w:rsidR="00556C5D" w:rsidRPr="00E700D7">
        <w:rPr>
          <w:rFonts w:ascii="Times New Roman" w:eastAsia="Times New Roman" w:hAnsi="Times New Roman" w:cs="Times New Roman"/>
          <w:color w:val="000000" w:themeColor="text1"/>
          <w:sz w:val="28"/>
          <w:szCs w:val="28"/>
          <w:lang w:eastAsia="ru-RU"/>
        </w:rPr>
        <w:t>еке (залоге недвижимости)» (2016</w:t>
      </w:r>
      <w:r w:rsidRPr="00E700D7">
        <w:rPr>
          <w:rFonts w:ascii="Times New Roman" w:eastAsia="Times New Roman" w:hAnsi="Times New Roman" w:cs="Times New Roman"/>
          <w:color w:val="000000" w:themeColor="text1"/>
          <w:sz w:val="28"/>
          <w:szCs w:val="28"/>
          <w:lang w:eastAsia="ru-RU"/>
        </w:rPr>
        <w:t xml:space="preserve"> г.); - Федеральный закон </w:t>
      </w:r>
      <w:r w:rsidR="00556C5D" w:rsidRPr="00E700D7">
        <w:rPr>
          <w:rFonts w:ascii="Times New Roman" w:eastAsia="Times New Roman" w:hAnsi="Times New Roman" w:cs="Times New Roman"/>
          <w:color w:val="000000" w:themeColor="text1"/>
          <w:sz w:val="28"/>
          <w:szCs w:val="28"/>
          <w:lang w:eastAsia="ru-RU"/>
        </w:rPr>
        <w:t>«Об инвестиционных фондах» (2015</w:t>
      </w:r>
      <w:r w:rsidRPr="00E700D7">
        <w:rPr>
          <w:rFonts w:ascii="Times New Roman" w:eastAsia="Times New Roman" w:hAnsi="Times New Roman" w:cs="Times New Roman"/>
          <w:color w:val="000000" w:themeColor="text1"/>
          <w:sz w:val="28"/>
          <w:szCs w:val="28"/>
          <w:lang w:eastAsia="ru-RU"/>
        </w:rPr>
        <w:t xml:space="preserve"> г.);</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 Федеральный закон «Об</w:t>
      </w:r>
      <w:r w:rsidR="00B82340" w:rsidRPr="00E700D7">
        <w:rPr>
          <w:rFonts w:ascii="Times New Roman" w:eastAsia="Times New Roman" w:hAnsi="Times New Roman" w:cs="Times New Roman"/>
          <w:color w:val="000000" w:themeColor="text1"/>
          <w:sz w:val="28"/>
          <w:szCs w:val="28"/>
          <w:lang w:eastAsia="ru-RU"/>
        </w:rPr>
        <w:t xml:space="preserve"> ипотечных ценных бумагах» (20</w:t>
      </w:r>
      <w:r w:rsidR="00556C5D" w:rsidRPr="00E700D7">
        <w:rPr>
          <w:rFonts w:ascii="Times New Roman" w:eastAsia="Times New Roman" w:hAnsi="Times New Roman" w:cs="Times New Roman"/>
          <w:color w:val="000000" w:themeColor="text1"/>
          <w:sz w:val="28"/>
          <w:szCs w:val="28"/>
          <w:lang w:eastAsia="ru-RU"/>
        </w:rPr>
        <w:t>15</w:t>
      </w:r>
      <w:r w:rsidRPr="00E700D7">
        <w:rPr>
          <w:rFonts w:ascii="Times New Roman" w:eastAsia="Times New Roman" w:hAnsi="Times New Roman" w:cs="Times New Roman"/>
          <w:color w:val="000000" w:themeColor="text1"/>
          <w:sz w:val="28"/>
          <w:szCs w:val="28"/>
          <w:lang w:eastAsia="ru-RU"/>
        </w:rPr>
        <w:t xml:space="preserve"> г.).</w:t>
      </w:r>
    </w:p>
    <w:p w:rsidR="00E45748" w:rsidRPr="00467697" w:rsidRDefault="00EF52C4" w:rsidP="00CC3748">
      <w:pPr>
        <w:shd w:val="clear" w:color="auto" w:fill="FFFFFF"/>
        <w:spacing w:after="0" w:line="360" w:lineRule="auto"/>
        <w:ind w:firstLine="851"/>
        <w:rPr>
          <w:rFonts w:ascii="Times New Roman" w:eastAsia="Times New Roman" w:hAnsi="Times New Roman" w:cs="Times New Roman"/>
          <w:color w:val="000000" w:themeColor="text1"/>
          <w:sz w:val="28"/>
          <w:szCs w:val="28"/>
          <w:lang w:val="en-US" w:eastAsia="ru-RU"/>
        </w:rPr>
      </w:pPr>
      <w:r w:rsidRPr="00E700D7">
        <w:rPr>
          <w:rFonts w:ascii="Times New Roman" w:eastAsia="Times New Roman" w:hAnsi="Times New Roman" w:cs="Times New Roman"/>
          <w:color w:val="000000" w:themeColor="text1"/>
          <w:sz w:val="28"/>
          <w:szCs w:val="28"/>
          <w:lang w:eastAsia="ru-RU"/>
        </w:rPr>
        <w:t xml:space="preserve">Кроме указанных законов, федеральным органом исполнительной власти по рынку ценных бумаг </w:t>
      </w:r>
      <w:r w:rsidR="00556C5D" w:rsidRPr="00E700D7">
        <w:rPr>
          <w:rFonts w:ascii="Times New Roman" w:eastAsia="Times New Roman" w:hAnsi="Times New Roman" w:cs="Times New Roman"/>
          <w:color w:val="000000" w:themeColor="text1"/>
          <w:sz w:val="28"/>
          <w:szCs w:val="28"/>
          <w:lang w:eastAsia="ru-RU"/>
        </w:rPr>
        <w:t>,</w:t>
      </w:r>
      <w:r w:rsidRPr="00E700D7">
        <w:rPr>
          <w:rFonts w:ascii="Times New Roman" w:eastAsia="Times New Roman" w:hAnsi="Times New Roman" w:cs="Times New Roman"/>
          <w:color w:val="000000" w:themeColor="text1"/>
          <w:sz w:val="28"/>
          <w:szCs w:val="28"/>
          <w:lang w:eastAsia="ru-RU"/>
        </w:rPr>
        <w:t xml:space="preserve">а также Министерством финансов и Центральным банком Российской Федерации издаются постановления, распоряжения, инструкции, являющиеся сопроводительными </w:t>
      </w:r>
      <w:r w:rsidRPr="00E700D7">
        <w:rPr>
          <w:rFonts w:ascii="Times New Roman" w:eastAsia="Times New Roman" w:hAnsi="Times New Roman" w:cs="Times New Roman"/>
          <w:color w:val="000000" w:themeColor="text1"/>
          <w:sz w:val="28"/>
          <w:szCs w:val="28"/>
          <w:lang w:eastAsia="ru-RU"/>
        </w:rPr>
        <w:lastRenderedPageBreak/>
        <w:t>регламентирующими актами, имеющими прямое отношение к процессу государственного регу</w:t>
      </w:r>
      <w:r w:rsidR="00E700D7">
        <w:rPr>
          <w:rFonts w:ascii="Times New Roman" w:eastAsia="Times New Roman" w:hAnsi="Times New Roman" w:cs="Times New Roman"/>
          <w:color w:val="000000" w:themeColor="text1"/>
          <w:sz w:val="28"/>
          <w:szCs w:val="28"/>
          <w:lang w:eastAsia="ru-RU"/>
        </w:rPr>
        <w:t>лирования на рынке ценных бумаг</w:t>
      </w:r>
    </w:p>
    <w:p w:rsidR="00467697" w:rsidRDefault="00467697">
      <w:pP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br w:type="page"/>
      </w:r>
    </w:p>
    <w:p w:rsidR="00EF52C4" w:rsidRPr="00E700D7" w:rsidRDefault="00EF52C4" w:rsidP="00CC3748">
      <w:pPr>
        <w:shd w:val="clear" w:color="auto" w:fill="FFFFFF"/>
        <w:spacing w:after="0" w:line="360" w:lineRule="auto"/>
        <w:jc w:val="center"/>
        <w:rPr>
          <w:rFonts w:ascii="Times New Roman" w:eastAsia="Times New Roman" w:hAnsi="Times New Roman" w:cs="Times New Roman"/>
          <w:color w:val="000000" w:themeColor="text1"/>
          <w:sz w:val="28"/>
          <w:lang w:eastAsia="ru-RU"/>
        </w:rPr>
      </w:pPr>
      <w:r w:rsidRPr="00E700D7">
        <w:rPr>
          <w:rFonts w:ascii="Times New Roman" w:eastAsia="Times New Roman" w:hAnsi="Times New Roman" w:cs="Times New Roman"/>
          <w:color w:val="000000" w:themeColor="text1"/>
          <w:sz w:val="28"/>
          <w:lang w:eastAsia="ru-RU"/>
        </w:rPr>
        <w:lastRenderedPageBreak/>
        <w:t>3. Перспективные направления развития системы государственного регулирования РЦБ России</w:t>
      </w:r>
    </w:p>
    <w:p w:rsidR="00E45748" w:rsidRPr="00E700D7" w:rsidRDefault="00E45748" w:rsidP="007F3008">
      <w:pPr>
        <w:shd w:val="clear" w:color="auto" w:fill="FFFFFF"/>
        <w:spacing w:after="0" w:line="360" w:lineRule="auto"/>
        <w:ind w:hanging="1418"/>
        <w:jc w:val="center"/>
        <w:rPr>
          <w:rFonts w:ascii="Times New Roman" w:eastAsia="Times New Roman" w:hAnsi="Times New Roman" w:cs="Times New Roman"/>
          <w:color w:val="000000" w:themeColor="text1"/>
          <w:sz w:val="28"/>
          <w:szCs w:val="36"/>
          <w:lang w:eastAsia="ru-RU"/>
        </w:rPr>
      </w:pPr>
      <w:r w:rsidRPr="00E700D7">
        <w:rPr>
          <w:rFonts w:ascii="Times New Roman" w:eastAsia="Times New Roman" w:hAnsi="Times New Roman" w:cs="Times New Roman"/>
          <w:color w:val="000000" w:themeColor="text1"/>
          <w:sz w:val="28"/>
          <w:lang w:eastAsia="ru-RU"/>
        </w:rPr>
        <w:t>3.1.Перпективы развития российского рынка ценных бумаг</w:t>
      </w:r>
    </w:p>
    <w:p w:rsidR="00EF52C4" w:rsidRPr="00E700D7" w:rsidRDefault="00EF52C4" w:rsidP="00CC3748">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Рынок ценных бумаг, как и любой быстро развивающийся рынок, имеет проблемы. Главными проблемами развития рынка ценных бумаг в России являются организационные, кадровые и методологические.</w:t>
      </w:r>
    </w:p>
    <w:p w:rsidR="00EF52C4" w:rsidRPr="00E700D7" w:rsidRDefault="00EF52C4" w:rsidP="00CC3748">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Организационные проблемы связаны с отсутствием развитой инфраструктуры рынка и слабым информационным обеспечением.</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Кадровые проблемы предопределены малым сроком развития рынка ценных бумаг и недостаточным числом высокопрофессиональных специалистов.</w:t>
      </w:r>
    </w:p>
    <w:p w:rsidR="00EF52C4" w:rsidRPr="00E700D7" w:rsidRDefault="00EF52C4" w:rsidP="00CC3748">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Методологические проблемы вызваны непроработанностью методик осуществления многих фондовых операций и отдельных процедур на рынке ценных бумаг.</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Проблемы развития рынка ценных бумаг также связаны:</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1) с недостаточным объемом финансирования экономики с помощью инструментов фондового рынка (в России — менее 6%, а в странах с развитой рыночной экономикой — до 80%);</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2) незначительной долей реального капитала на финансовом рынке;</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3) отсутствием современной системы центров клиринговых расчетов, депозитариев, независимых регистраторов, обеспечивающих информационную «прозрачность» рынка для всех участников и соответствующих мировым стандартам;</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4) юридической неподготовленностью к заключению договоров с партнерами с учетом возможных убытков от неожиданных изменений на рынке, с учетом надежности партнеров с точки зрения их платежеспособности;</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5) отсутствием единых, соответствующих мировым стандартам общероссийских классификаторов операций, технологий банков и бирж;</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6) несоответствием действующих форм бухгалтерского учета международным стандартам.</w:t>
      </w:r>
    </w:p>
    <w:p w:rsidR="00EF52C4" w:rsidRPr="00E700D7" w:rsidRDefault="00EF52C4" w:rsidP="00CC3748">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lastRenderedPageBreak/>
        <w:t>Для того, чтобы рынок ценных бумаг развивался, необходимо искать пути преодоления проблем и намечать пути развития этого рынка. К перспективным направлениям развития рынка ценных бумаг в России относятся:</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-совершенствование законодательной базы;</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-развитие вторичного рынка ценных бумаг;</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-совершенствование контроля государства за фондовым рынком; развитие рынка корпоративных ценных бумаг;</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-развитие рынка муниципальных заимствований;</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-развитие инфраструктуры рынка ценных бумаг и его информационного обеспечения;</w:t>
      </w:r>
    </w:p>
    <w:p w:rsidR="00EF52C4" w:rsidRPr="00E700D7" w:rsidRDefault="00EF52C4" w:rsidP="00CC3748">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-обеспечение информационной открытости.</w:t>
      </w:r>
    </w:p>
    <w:p w:rsidR="00EF52C4" w:rsidRPr="00E700D7" w:rsidRDefault="00EF52C4" w:rsidP="00CC3748">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Развитие рынка ценных бумаг предполагает единой системы торгов, клиринга, расчетов и депозитарного обслуживания на всей территории России. Это возможно, если будет налажено сотрудничество ММВБ с региональными биржами. Также важно привлечь региональных эмитентов и инвесторов на рынок и создание для них благоприятных условий работы.</w:t>
      </w:r>
    </w:p>
    <w:p w:rsidR="00E45748" w:rsidRPr="00E700D7" w:rsidRDefault="00E45748" w:rsidP="00CC3748">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szCs w:val="28"/>
          <w:lang w:eastAsia="ru-RU"/>
        </w:rPr>
        <w:t>3.2.Реформы в системе государственного регулирования РЦБ России</w:t>
      </w:r>
    </w:p>
    <w:p w:rsidR="00EF52C4" w:rsidRPr="00E700D7" w:rsidRDefault="00EF52C4" w:rsidP="00CC3748">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bookmarkStart w:id="0" w:name="320"/>
      <w:r w:rsidRPr="00E700D7">
        <w:rPr>
          <w:rFonts w:ascii="Times New Roman" w:eastAsia="Times New Roman" w:hAnsi="Times New Roman" w:cs="Times New Roman"/>
          <w:color w:val="000000" w:themeColor="text1"/>
          <w:sz w:val="28"/>
          <w:lang w:eastAsia="ru-RU"/>
        </w:rPr>
        <w:t>Надежность рынка ценных бумаг и степень доверия к нему со стороны массового инвестора напрямую связаны с повышением уровня организованности рынка и усиление государственного контроля за ним. Масштабы и значение рынка ценных бумаг таковы, что его разрушение прямо ведет к разрушению экономического прогресса. Государство должно вернуть доверие к рынку ценных бумаг, что бы люди вкладывающие сбережения в ценные бумаги были уверены в том, что они их не потеряют в результате каких-либо действий государства и мошенничества. Все участники рынка поэтому заинтересованы в том, чтобы рынок был правильно организован и жестко контролировался в первую очередь главным участником рынка - государством.</w:t>
      </w:r>
      <w:bookmarkEnd w:id="0"/>
    </w:p>
    <w:p w:rsidR="00CC3748" w:rsidRPr="00CC3748" w:rsidRDefault="00EF52C4" w:rsidP="00CC3748">
      <w:pPr>
        <w:shd w:val="clear" w:color="auto" w:fill="FFFFFF"/>
        <w:spacing w:after="0" w:line="360" w:lineRule="auto"/>
        <w:ind w:firstLine="851"/>
        <w:rPr>
          <w:rFonts w:ascii="Times New Roman" w:eastAsia="Times New Roman" w:hAnsi="Times New Roman" w:cs="Times New Roman"/>
          <w:color w:val="000000" w:themeColor="text1"/>
          <w:sz w:val="28"/>
          <w:lang w:eastAsia="ru-RU"/>
        </w:rPr>
      </w:pPr>
      <w:r w:rsidRPr="00E700D7">
        <w:rPr>
          <w:rFonts w:ascii="Times New Roman" w:eastAsia="Times New Roman" w:hAnsi="Times New Roman" w:cs="Times New Roman"/>
          <w:color w:val="000000" w:themeColor="text1"/>
          <w:sz w:val="28"/>
          <w:lang w:eastAsia="ru-RU"/>
        </w:rPr>
        <w:lastRenderedPageBreak/>
        <w:t>Компьютеризация рынка ценных бумаг - результат широчайшего внедрения компьютеров во все области человеческой жизни в последние десятилетия. Без этой компьютеризации рынок ценных бумаг в своих современных формах и раз</w:t>
      </w:r>
      <w:r w:rsidR="00CC3748">
        <w:rPr>
          <w:rFonts w:ascii="Times New Roman" w:eastAsia="Times New Roman" w:hAnsi="Times New Roman" w:cs="Times New Roman"/>
          <w:color w:val="000000" w:themeColor="text1"/>
          <w:sz w:val="28"/>
          <w:lang w:eastAsia="ru-RU"/>
        </w:rPr>
        <w:t>мерах был бы просто невозможен.</w:t>
      </w:r>
    </w:p>
    <w:p w:rsidR="00EF52C4" w:rsidRPr="00E700D7" w:rsidRDefault="00EF52C4" w:rsidP="00CC3748">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Компьютеризация позволила совершить революцию как в обслуживании рыка, прежде всего через современные системы быстродействующих и всеохватывающих расчетов для участников и между ними, так и в его способах торговли. Компьютеризация составляет фундамент всех нововведений на рынке ценных бумаг.</w:t>
      </w:r>
    </w:p>
    <w:p w:rsidR="00EF52C4" w:rsidRPr="00E700D7" w:rsidRDefault="00EF52C4"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Нововведения на рынке ценных бумаг:</w:t>
      </w:r>
    </w:p>
    <w:p w:rsidR="00EF52C4" w:rsidRPr="00E700D7" w:rsidRDefault="00EF52C4"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новые инструменты данного рынка;</w:t>
      </w:r>
    </w:p>
    <w:p w:rsidR="00EF52C4" w:rsidRPr="00E700D7" w:rsidRDefault="00EF52C4"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новые системы торговли ценными бумагами;</w:t>
      </w:r>
    </w:p>
    <w:p w:rsidR="00EF52C4" w:rsidRPr="00E700D7" w:rsidRDefault="00EF52C4" w:rsidP="00CC3748">
      <w:pPr>
        <w:shd w:val="clear" w:color="auto" w:fill="FFFFFF"/>
        <w:spacing w:after="0" w:line="360" w:lineRule="auto"/>
        <w:ind w:firstLine="225"/>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новая инфраструктура рынка.</w:t>
      </w:r>
    </w:p>
    <w:p w:rsidR="00EF52C4" w:rsidRPr="00CC3748" w:rsidRDefault="00EF52C4" w:rsidP="00CC3748">
      <w:pPr>
        <w:shd w:val="clear" w:color="auto" w:fill="FFFFFF"/>
        <w:spacing w:after="0" w:line="360" w:lineRule="auto"/>
        <w:ind w:firstLine="851"/>
        <w:rPr>
          <w:rFonts w:ascii="Times New Roman" w:eastAsia="Times New Roman" w:hAnsi="Times New Roman" w:cs="Times New Roman"/>
          <w:color w:val="000000" w:themeColor="text1"/>
          <w:sz w:val="28"/>
          <w:szCs w:val="24"/>
          <w:lang w:eastAsia="ru-RU"/>
        </w:rPr>
      </w:pPr>
      <w:r w:rsidRPr="00E700D7">
        <w:rPr>
          <w:rFonts w:ascii="Times New Roman" w:eastAsia="Times New Roman" w:hAnsi="Times New Roman" w:cs="Times New Roman"/>
          <w:color w:val="000000" w:themeColor="text1"/>
          <w:sz w:val="28"/>
          <w:lang w:eastAsia="ru-RU"/>
        </w:rPr>
        <w:t>Новыми инструментами рынка ценных бумаг являются, прежде всего, многочисленные виды производных ценных бумаг, создание новых ценных бумаг, их видов и разновидностей.</w:t>
      </w:r>
    </w:p>
    <w:p w:rsidR="00EF52C4" w:rsidRPr="00E700D7" w:rsidRDefault="00EF52C4" w:rsidP="00CC3748">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Новые системы торговли - это системы торговли, основанные на использовании компьютеров и современных средств связи, позволяющие вести торговлю полностью в автоматическом режиме, без посредников, без непосредственных контрактов между продавцами и покупателями.</w:t>
      </w:r>
    </w:p>
    <w:p w:rsidR="00CC3748" w:rsidRPr="00CC3748" w:rsidRDefault="00EF52C4" w:rsidP="00CC3748">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Новая инфраструктура рынка- это современные информационные системы, системы клиринга и расчетов, депозитарного обслуживания рынка ценных бумаг.Секьюритизация - это тенденция перехода денежных средств из своих традиционных форм в форму ценных бумаг; тенденция перехода одних форм ценных бумаг в другие, более доступные для широких кругов инвесторов.</w:t>
      </w:r>
    </w:p>
    <w:p w:rsidR="00AD732F" w:rsidRPr="00CC3748" w:rsidRDefault="00EF52C4" w:rsidP="00CC3748">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E700D7">
        <w:rPr>
          <w:rFonts w:ascii="Times New Roman" w:eastAsia="Times New Roman" w:hAnsi="Times New Roman" w:cs="Times New Roman"/>
          <w:color w:val="000000" w:themeColor="text1"/>
          <w:sz w:val="28"/>
          <w:lang w:eastAsia="ru-RU"/>
        </w:rPr>
        <w:t xml:space="preserve">Развитие рынка ценных бумаг вовсе не ведет к исчезновению других рынков капиталов, происходит процесс их взаимопроникновения. С одной стороны, рынок ценных бумаг оттягивает на себя капиталы , но с другой - </w:t>
      </w:r>
      <w:r w:rsidRPr="00E700D7">
        <w:rPr>
          <w:rFonts w:ascii="Times New Roman" w:eastAsia="Times New Roman" w:hAnsi="Times New Roman" w:cs="Times New Roman"/>
          <w:color w:val="000000" w:themeColor="text1"/>
          <w:sz w:val="28"/>
          <w:lang w:eastAsia="ru-RU"/>
        </w:rPr>
        <w:lastRenderedPageBreak/>
        <w:t>перемещает эти капиталы через механизм ценных бумаг на другие рынки, тем самым способствует их развитию.</w:t>
      </w:r>
    </w:p>
    <w:p w:rsidR="00EF52C4" w:rsidRPr="007F3008" w:rsidRDefault="00AD732F" w:rsidP="007F3008">
      <w:pPr>
        <w:spacing w:after="0"/>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br w:type="page"/>
      </w:r>
      <w:r w:rsidR="00EF52C4" w:rsidRPr="00E700D7">
        <w:rPr>
          <w:rFonts w:cs="Arial"/>
          <w:color w:val="000000" w:themeColor="text1"/>
          <w:sz w:val="28"/>
          <w:szCs w:val="21"/>
        </w:rPr>
        <w:lastRenderedPageBreak/>
        <w:t>Заключение</w:t>
      </w:r>
    </w:p>
    <w:p w:rsidR="00CC3748" w:rsidRDefault="00EF52C4" w:rsidP="00CC3748">
      <w:pPr>
        <w:pStyle w:val="a3"/>
        <w:shd w:val="clear" w:color="auto" w:fill="FFFFFF"/>
        <w:spacing w:before="0" w:beforeAutospacing="0" w:after="0" w:afterAutospacing="0" w:line="360" w:lineRule="auto"/>
        <w:ind w:firstLine="709"/>
        <w:rPr>
          <w:rFonts w:cs="Arial"/>
          <w:color w:val="000000" w:themeColor="text1"/>
          <w:sz w:val="28"/>
          <w:szCs w:val="21"/>
          <w:lang w:val="en-US"/>
        </w:rPr>
      </w:pPr>
      <w:r w:rsidRPr="00E700D7">
        <w:rPr>
          <w:rFonts w:cs="Arial"/>
          <w:color w:val="000000" w:themeColor="text1"/>
          <w:sz w:val="28"/>
          <w:szCs w:val="21"/>
        </w:rPr>
        <w:t>Рынок ценных бумаг – это цельная экономическая система, формирующая спрос и предложение по ним.Его цель состоит в аккумулировании финансовых ресурсов и обеспечении возможности их перераспределения путем совершения различными участниками рынка разнообразных операций с ценными бумагами, т. е. в осуществлении посредничества в движении временно свободных денежных средств от инвесторов к эмитентам ценных бумаг.</w:t>
      </w:r>
      <w:r w:rsidRPr="00E700D7">
        <w:rPr>
          <w:rFonts w:cs="Arial"/>
          <w:color w:val="000000" w:themeColor="text1"/>
          <w:sz w:val="28"/>
          <w:szCs w:val="21"/>
        </w:rPr>
        <w:br/>
        <w:t>Рынок ценных бумаг выполняет ряд общерыночных (присущих каждому финансовому рынку) функций и ряд специфических функций.</w:t>
      </w:r>
      <w:r w:rsidRPr="00E700D7">
        <w:rPr>
          <w:rFonts w:cs="Arial"/>
          <w:color w:val="000000" w:themeColor="text1"/>
          <w:sz w:val="28"/>
          <w:szCs w:val="21"/>
        </w:rPr>
        <w:br/>
        <w:t>Структура рынка ценных бумаг содержит следующие элементы в себе: субъекты; рынок (биржевой и внебиржевой); регулирующие государственные органы; отдельные организации</w:t>
      </w:r>
      <w:r w:rsidR="00CC3748">
        <w:rPr>
          <w:rFonts w:cs="Arial"/>
          <w:color w:val="000000" w:themeColor="text1"/>
          <w:sz w:val="28"/>
          <w:szCs w:val="21"/>
        </w:rPr>
        <w:t xml:space="preserve"> и собственную инфраструктуру. </w:t>
      </w:r>
    </w:p>
    <w:p w:rsidR="00CC3748" w:rsidRPr="00CC3748" w:rsidRDefault="00EF52C4" w:rsidP="00CC3748">
      <w:pPr>
        <w:pStyle w:val="a3"/>
        <w:shd w:val="clear" w:color="auto" w:fill="FFFFFF"/>
        <w:spacing w:before="0" w:beforeAutospacing="0" w:after="0" w:afterAutospacing="0" w:line="360" w:lineRule="auto"/>
        <w:ind w:firstLine="709"/>
        <w:rPr>
          <w:rFonts w:cs="Arial"/>
          <w:color w:val="000000" w:themeColor="text1"/>
          <w:sz w:val="28"/>
          <w:szCs w:val="21"/>
        </w:rPr>
      </w:pPr>
      <w:r w:rsidRPr="00E700D7">
        <w:rPr>
          <w:rFonts w:cs="Arial"/>
          <w:color w:val="000000" w:themeColor="text1"/>
          <w:sz w:val="28"/>
          <w:szCs w:val="21"/>
        </w:rPr>
        <w:t>В свою очередь фондовый рынок ЦБ подразделяется: на первичный рынок и вторичный. На первичном частном рынке размещаются ценные бумаги первых и повторных эмиссий среди индивидуальных инвесторов в строго ограниченном количестве.Вторичный рынок также делится на две категории – это внебиржевой и биржевой рынки. На биржевом рынке реализуются ценные бумаги крупных фирм, которые соответствуют стандартам рынка (имеют в обращении большое количество акций, обеспеченных степенью надежности). Внебиржевой рынок работает с другими инвесторами – крупными компаниями, чьи обороты и размеры несколько не дотягивают до установленных требований биржевого рынка.</w:t>
      </w:r>
      <w:r w:rsidRPr="00E700D7">
        <w:rPr>
          <w:rFonts w:cs="Arial"/>
          <w:color w:val="000000" w:themeColor="text1"/>
          <w:sz w:val="28"/>
          <w:szCs w:val="21"/>
        </w:rPr>
        <w:br/>
        <w:t xml:space="preserve">Ценные бумаги, как средства финансовых сделок и операций, известны достаточно давно. Первая официальная информация о них относится к позднему средневековью. Пионерами в этом деле были голландцы и англичане, которые развернули широкую торговлю в регионе Индийского океана. Наряду с торговыми союзами в Англии в XVI — XVIII вв. начали создавать подобные объединения для освоения мощных месторождений </w:t>
      </w:r>
      <w:r w:rsidRPr="00E700D7">
        <w:rPr>
          <w:rFonts w:cs="Arial"/>
          <w:color w:val="000000" w:themeColor="text1"/>
          <w:sz w:val="28"/>
          <w:szCs w:val="21"/>
        </w:rPr>
        <w:lastRenderedPageBreak/>
        <w:t>полезных ископаемых, судостроение и др. Такие проекты обычно требовали большого стартового капитала. Необходимые средства накапливали или путем объединения капитала членов союзов (акцио</w:t>
      </w:r>
      <w:r w:rsidR="00CC3748">
        <w:rPr>
          <w:rFonts w:cs="Arial"/>
          <w:color w:val="000000" w:themeColor="text1"/>
          <w:sz w:val="28"/>
          <w:szCs w:val="21"/>
        </w:rPr>
        <w:t>нерных обществ) или одалживали.</w:t>
      </w:r>
    </w:p>
    <w:p w:rsidR="00CC3748" w:rsidRDefault="00EF52C4" w:rsidP="00CC3748">
      <w:pPr>
        <w:pStyle w:val="a3"/>
        <w:shd w:val="clear" w:color="auto" w:fill="FFFFFF"/>
        <w:spacing w:before="0" w:beforeAutospacing="0" w:after="0" w:afterAutospacing="0" w:line="360" w:lineRule="auto"/>
        <w:ind w:firstLine="709"/>
        <w:rPr>
          <w:rFonts w:cs="Arial"/>
          <w:color w:val="000000" w:themeColor="text1"/>
          <w:sz w:val="28"/>
          <w:szCs w:val="21"/>
          <w:lang w:val="en-US"/>
        </w:rPr>
      </w:pPr>
      <w:r w:rsidRPr="00E700D7">
        <w:rPr>
          <w:rFonts w:cs="Arial"/>
          <w:color w:val="000000" w:themeColor="text1"/>
          <w:sz w:val="28"/>
          <w:szCs w:val="21"/>
        </w:rPr>
        <w:t>Ценная бумага начинает свой путь на Первичном рынке, где происходит её первичное размещение. Первый инвестор, купивший ценную бумагу, имеет право перепродать её, обменять и т.д. Дилер, купивший бумагу, продаёт её по рыночной цене. В дальнейшем бумага попадает на вторичный рынок, где и происходят все последующие операции. На этом рынке имеет место перераспределение ресурсов среди инвесторов. Здесь операции проводятся дилерами и брокерами. Дилеры работают на себя, а брокеры выполняют заказы клиентов. За учёт взаимных операций между ними отвечают клиринговые компании. Деньги перечисляют банки, переход ценных бумаг от продавца к покупателю осуществляют депозитарии. Реестродержатели фиксируют право собственности новых покупателей в реестрах. Это простейшая схема операций, которая обычно про</w:t>
      </w:r>
      <w:r w:rsidR="00CC3748">
        <w:rPr>
          <w:rFonts w:cs="Arial"/>
          <w:color w:val="000000" w:themeColor="text1"/>
          <w:sz w:val="28"/>
          <w:szCs w:val="21"/>
        </w:rPr>
        <w:t>исходит на рынке ценных бумаг. </w:t>
      </w:r>
    </w:p>
    <w:p w:rsidR="00CC3748" w:rsidRPr="00CC3748" w:rsidRDefault="00EF52C4" w:rsidP="00CC3748">
      <w:pPr>
        <w:pStyle w:val="a3"/>
        <w:shd w:val="clear" w:color="auto" w:fill="FFFFFF"/>
        <w:spacing w:before="0" w:beforeAutospacing="0" w:after="0" w:afterAutospacing="0" w:line="360" w:lineRule="auto"/>
        <w:ind w:firstLine="709"/>
        <w:rPr>
          <w:rFonts w:cs="Arial"/>
          <w:color w:val="000000" w:themeColor="text1"/>
          <w:sz w:val="28"/>
          <w:szCs w:val="21"/>
        </w:rPr>
      </w:pPr>
      <w:r w:rsidRPr="00E700D7">
        <w:rPr>
          <w:rFonts w:cs="Arial"/>
          <w:color w:val="000000" w:themeColor="text1"/>
          <w:sz w:val="28"/>
          <w:szCs w:val="21"/>
        </w:rPr>
        <w:t>По и</w:t>
      </w:r>
      <w:r w:rsidR="005D1015" w:rsidRPr="00E700D7">
        <w:rPr>
          <w:rFonts w:cs="Arial"/>
          <w:color w:val="000000" w:themeColor="text1"/>
          <w:sz w:val="28"/>
          <w:szCs w:val="21"/>
        </w:rPr>
        <w:t>тогам 2017</w:t>
      </w:r>
      <w:r w:rsidRPr="00E700D7">
        <w:rPr>
          <w:rFonts w:cs="Arial"/>
          <w:color w:val="000000" w:themeColor="text1"/>
          <w:sz w:val="28"/>
          <w:szCs w:val="21"/>
        </w:rPr>
        <w:t xml:space="preserve"> г. биржевой объем сделок на внутреннем рынке (без учета первичных размещений и сделок РЕПО) составил 8313 млрд. руб., что на 18,6% меньше, чем годом ранее. Последние два года падает и коэффициент оборачиваемости</w:t>
      </w:r>
      <w:r w:rsidR="005D1015" w:rsidRPr="00E700D7">
        <w:rPr>
          <w:rFonts w:cs="Arial"/>
          <w:color w:val="000000" w:themeColor="text1"/>
          <w:sz w:val="28"/>
          <w:szCs w:val="21"/>
        </w:rPr>
        <w:t xml:space="preserve"> внутреннего рынка акций. В 2017</w:t>
      </w:r>
      <w:r w:rsidRPr="00E700D7">
        <w:rPr>
          <w:rFonts w:cs="Arial"/>
          <w:color w:val="000000" w:themeColor="text1"/>
          <w:sz w:val="28"/>
          <w:szCs w:val="21"/>
        </w:rPr>
        <w:t xml:space="preserve"> г. он снизился до 33,6%. Рост объема внутреннего рынка облигаций продолжился, в 2013 г. в номинальном объеме он достиг 5189 млрд. руб. (на 24,6% больше,</w:t>
      </w:r>
      <w:r w:rsidR="005D1015" w:rsidRPr="00E700D7">
        <w:rPr>
          <w:rFonts w:cs="Arial"/>
          <w:color w:val="000000" w:themeColor="text1"/>
          <w:sz w:val="28"/>
          <w:szCs w:val="21"/>
        </w:rPr>
        <w:t xml:space="preserve"> чем годом ранее).По итогам 2017</w:t>
      </w:r>
      <w:r w:rsidRPr="00E700D7">
        <w:rPr>
          <w:rFonts w:cs="Arial"/>
          <w:color w:val="000000" w:themeColor="text1"/>
          <w:sz w:val="28"/>
          <w:szCs w:val="21"/>
        </w:rPr>
        <w:t xml:space="preserve"> г. отмечается сжатие вексельно</w:t>
      </w:r>
      <w:r w:rsidR="005D1015" w:rsidRPr="00E700D7">
        <w:rPr>
          <w:rFonts w:cs="Arial"/>
          <w:color w:val="000000" w:themeColor="text1"/>
          <w:sz w:val="28"/>
          <w:szCs w:val="21"/>
        </w:rPr>
        <w:t>го рынка на 10,9%. С начала 2018</w:t>
      </w:r>
      <w:r w:rsidRPr="00E700D7">
        <w:rPr>
          <w:rFonts w:cs="Arial"/>
          <w:color w:val="000000" w:themeColor="text1"/>
          <w:sz w:val="28"/>
          <w:szCs w:val="21"/>
        </w:rPr>
        <w:t xml:space="preserve"> года российские индексы снизились: РТС – на 5,2 %, ММВБ – на 1,8%. В квартальном выражении РТС приб</w:t>
      </w:r>
      <w:r w:rsidR="00CC3748">
        <w:rPr>
          <w:rFonts w:cs="Arial"/>
          <w:color w:val="000000" w:themeColor="text1"/>
          <w:sz w:val="28"/>
          <w:szCs w:val="21"/>
        </w:rPr>
        <w:t>авил 11,4%, ММВБ прибавил 7,8%.</w:t>
      </w:r>
    </w:p>
    <w:p w:rsidR="00CC3748" w:rsidRPr="00CC3748" w:rsidRDefault="00EF52C4" w:rsidP="00CC3748">
      <w:pPr>
        <w:pStyle w:val="a3"/>
        <w:shd w:val="clear" w:color="auto" w:fill="FFFFFF"/>
        <w:spacing w:before="0" w:beforeAutospacing="0" w:after="0" w:afterAutospacing="0" w:line="360" w:lineRule="auto"/>
        <w:ind w:firstLine="709"/>
        <w:rPr>
          <w:rFonts w:cs="Arial"/>
          <w:color w:val="000000" w:themeColor="text1"/>
          <w:sz w:val="28"/>
          <w:szCs w:val="21"/>
        </w:rPr>
      </w:pPr>
      <w:r w:rsidRPr="00E700D7">
        <w:rPr>
          <w:rFonts w:cs="Arial"/>
          <w:color w:val="000000" w:themeColor="text1"/>
          <w:sz w:val="28"/>
          <w:szCs w:val="21"/>
        </w:rPr>
        <w:t xml:space="preserve">Формирование рынка ценных бумаг в России повлекло за собой возникновение, связанных с этим процессом, многочисленных проблем, </w:t>
      </w:r>
      <w:r w:rsidRPr="00E700D7">
        <w:rPr>
          <w:rFonts w:cs="Arial"/>
          <w:color w:val="000000" w:themeColor="text1"/>
          <w:sz w:val="28"/>
          <w:szCs w:val="21"/>
        </w:rPr>
        <w:lastRenderedPageBreak/>
        <w:t>преодоление которых необходимо для дальнейшего успешного развития и</w:t>
      </w:r>
      <w:r w:rsidR="00CC3748" w:rsidRPr="00CC3748">
        <w:rPr>
          <w:rFonts w:cs="Arial"/>
          <w:color w:val="000000" w:themeColor="text1"/>
          <w:sz w:val="28"/>
          <w:szCs w:val="21"/>
        </w:rPr>
        <w:t xml:space="preserve"> </w:t>
      </w:r>
      <w:r w:rsidRPr="00E700D7">
        <w:rPr>
          <w:rFonts w:cs="Arial"/>
          <w:color w:val="000000" w:themeColor="text1"/>
          <w:sz w:val="28"/>
          <w:szCs w:val="21"/>
        </w:rPr>
        <w:t>функционирования</w:t>
      </w:r>
      <w:r w:rsidR="00CC3748">
        <w:rPr>
          <w:rFonts w:cs="Arial"/>
          <w:color w:val="000000" w:themeColor="text1"/>
          <w:sz w:val="28"/>
          <w:szCs w:val="21"/>
          <w:lang w:val="en-US"/>
        </w:rPr>
        <w:t> </w:t>
      </w:r>
      <w:r w:rsidR="00CC3748">
        <w:rPr>
          <w:rFonts w:cs="Arial"/>
          <w:color w:val="000000" w:themeColor="text1"/>
          <w:sz w:val="28"/>
          <w:szCs w:val="21"/>
        </w:rPr>
        <w:t>РКЦБ.</w:t>
      </w:r>
    </w:p>
    <w:p w:rsidR="00CC3748" w:rsidRPr="00CC3748" w:rsidRDefault="00EF52C4" w:rsidP="00CC3748">
      <w:pPr>
        <w:pStyle w:val="a3"/>
        <w:shd w:val="clear" w:color="auto" w:fill="FFFFFF"/>
        <w:spacing w:before="0" w:beforeAutospacing="0" w:after="0" w:afterAutospacing="0" w:line="360" w:lineRule="auto"/>
        <w:ind w:firstLine="709"/>
        <w:rPr>
          <w:rFonts w:cs="Arial"/>
          <w:color w:val="000000" w:themeColor="text1"/>
          <w:sz w:val="28"/>
          <w:szCs w:val="21"/>
        </w:rPr>
      </w:pPr>
      <w:r w:rsidRPr="00E700D7">
        <w:rPr>
          <w:rFonts w:cs="Arial"/>
          <w:color w:val="000000" w:themeColor="text1"/>
          <w:sz w:val="28"/>
          <w:szCs w:val="21"/>
        </w:rPr>
        <w:t>Перспектива развития, как видно, зависят не только от мировых экономических показателей, но и от правильной, качественной работы самого рынка ценных бумаг России.</w:t>
      </w:r>
      <w:r w:rsidRPr="00E700D7">
        <w:rPr>
          <w:rFonts w:cs="Arial"/>
          <w:color w:val="000000" w:themeColor="text1"/>
          <w:sz w:val="28"/>
          <w:szCs w:val="21"/>
        </w:rPr>
        <w:br/>
        <w:t>В китайском опыте ценность для России имеют следующие аспекты: существование опоры рынка в виде многомиллионной армии индивидуальных инвесторов; политика постепенного расширения допуска иностранных портфельных инвестиций; наличие диверсифицированного рынка с точки зрения отраслевой принадлежности эмитентов и относительно равномерного распределения сделок по видам акций; создание эффективной регулятивной системы «американской модели» с единым органом регулирования, способствующей скоординированному развитию рынка и успешному противодейс</w:t>
      </w:r>
      <w:r w:rsidR="00CC3748">
        <w:rPr>
          <w:rFonts w:cs="Arial"/>
          <w:color w:val="000000" w:themeColor="text1"/>
          <w:sz w:val="28"/>
          <w:szCs w:val="21"/>
        </w:rPr>
        <w:t>твию недобросовестной практике.</w:t>
      </w:r>
    </w:p>
    <w:p w:rsidR="00AD732F" w:rsidRDefault="00EF52C4" w:rsidP="00CC3748">
      <w:pPr>
        <w:pStyle w:val="a3"/>
        <w:shd w:val="clear" w:color="auto" w:fill="FFFFFF"/>
        <w:spacing w:before="0" w:beforeAutospacing="0" w:after="0" w:afterAutospacing="0" w:line="360" w:lineRule="auto"/>
        <w:ind w:firstLine="709"/>
        <w:rPr>
          <w:rFonts w:cs="Arial"/>
          <w:color w:val="000000" w:themeColor="text1"/>
          <w:sz w:val="28"/>
          <w:szCs w:val="21"/>
        </w:rPr>
      </w:pPr>
      <w:r w:rsidRPr="00E700D7">
        <w:rPr>
          <w:rFonts w:cs="Arial"/>
          <w:color w:val="000000" w:themeColor="text1"/>
          <w:sz w:val="28"/>
          <w:szCs w:val="21"/>
        </w:rPr>
        <w:t>Защита интересов инвесторов на финансовом рынке — необходимое условие для его дальнейшего развития в России. В отношении деятельности операторов рынка страхование их профессиональной ответственности как один из элементов системы мер по обеспечению защиты интересов инвесторов обязательно должно быть дополнено и другими компенсационными меха</w:t>
      </w:r>
      <w:r w:rsidR="00AD732F">
        <w:rPr>
          <w:rFonts w:cs="Arial"/>
          <w:color w:val="000000" w:themeColor="text1"/>
          <w:sz w:val="28"/>
          <w:szCs w:val="21"/>
        </w:rPr>
        <w:t>низмами по примеру стран Запада</w:t>
      </w:r>
    </w:p>
    <w:p w:rsidR="00EF52C4" w:rsidRPr="00AD732F" w:rsidRDefault="00AD732F" w:rsidP="00CC3748">
      <w:pPr>
        <w:spacing w:after="0"/>
        <w:ind w:firstLine="709"/>
        <w:rPr>
          <w:rFonts w:ascii="Times New Roman" w:eastAsia="Times New Roman" w:hAnsi="Times New Roman" w:cs="Arial"/>
          <w:color w:val="000000" w:themeColor="text1"/>
          <w:sz w:val="28"/>
          <w:szCs w:val="21"/>
          <w:lang w:eastAsia="ru-RU"/>
        </w:rPr>
      </w:pPr>
      <w:r>
        <w:rPr>
          <w:rFonts w:cs="Arial"/>
          <w:color w:val="000000" w:themeColor="text1"/>
          <w:sz w:val="28"/>
          <w:szCs w:val="21"/>
        </w:rPr>
        <w:br w:type="page"/>
      </w:r>
    </w:p>
    <w:p w:rsidR="00EF52C4" w:rsidRPr="00CC3748" w:rsidRDefault="00EF52C4" w:rsidP="00404FAD">
      <w:pPr>
        <w:shd w:val="clear" w:color="auto" w:fill="FFFFFF"/>
        <w:spacing w:after="0" w:line="240" w:lineRule="auto"/>
        <w:ind w:firstLine="374"/>
        <w:jc w:val="both"/>
        <w:rPr>
          <w:rFonts w:ascii="Times New Roman" w:eastAsia="Times New Roman" w:hAnsi="Times New Roman" w:cs="Times New Roman"/>
          <w:color w:val="000000" w:themeColor="text1"/>
          <w:sz w:val="28"/>
          <w:szCs w:val="28"/>
          <w:lang w:eastAsia="ru-RU"/>
        </w:rPr>
      </w:pPr>
      <w:r w:rsidRPr="00CC3748">
        <w:rPr>
          <w:rFonts w:ascii="Times New Roman" w:eastAsia="Times New Roman" w:hAnsi="Times New Roman" w:cs="Times New Roman"/>
          <w:bCs/>
          <w:color w:val="000000" w:themeColor="text1"/>
          <w:sz w:val="28"/>
          <w:lang w:eastAsia="ru-RU"/>
        </w:rPr>
        <w:lastRenderedPageBreak/>
        <w:t>Список использованных источников</w:t>
      </w:r>
    </w:p>
    <w:p w:rsidR="00EF52C4" w:rsidRPr="00CC3748" w:rsidRDefault="00EF52C4" w:rsidP="00CC3748">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C3748">
        <w:rPr>
          <w:rFonts w:ascii="Times New Roman" w:eastAsia="Times New Roman" w:hAnsi="Times New Roman" w:cs="Times New Roman"/>
          <w:color w:val="000000" w:themeColor="text1"/>
          <w:sz w:val="28"/>
          <w:lang w:eastAsia="ru-RU"/>
        </w:rPr>
        <w:t xml:space="preserve">1.​ Федеральный закон «О рынке ценных бумаг» от </w:t>
      </w:r>
      <w:r w:rsidR="005D1015" w:rsidRPr="00CC3748">
        <w:rPr>
          <w:rFonts w:ascii="Times New Roman" w:eastAsia="Times New Roman" w:hAnsi="Times New Roman" w:cs="Times New Roman"/>
          <w:color w:val="000000" w:themeColor="text1"/>
          <w:sz w:val="28"/>
          <w:lang w:eastAsia="ru-RU"/>
        </w:rPr>
        <w:t>22.04.2015</w:t>
      </w:r>
      <w:r w:rsidRPr="00CC3748">
        <w:rPr>
          <w:rFonts w:ascii="Times New Roman" w:eastAsia="Times New Roman" w:hAnsi="Times New Roman" w:cs="Times New Roman"/>
          <w:color w:val="000000" w:themeColor="text1"/>
          <w:sz w:val="28"/>
          <w:lang w:eastAsia="ru-RU"/>
        </w:rPr>
        <w:t>. N 39-ФЗ;</w:t>
      </w:r>
    </w:p>
    <w:p w:rsidR="00EF52C4" w:rsidRPr="00CC3748" w:rsidRDefault="00EF52C4" w:rsidP="00CC3748">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C3748">
        <w:rPr>
          <w:rFonts w:ascii="Times New Roman" w:eastAsia="Times New Roman" w:hAnsi="Times New Roman" w:cs="Times New Roman"/>
          <w:color w:val="000000" w:themeColor="text1"/>
          <w:sz w:val="28"/>
          <w:lang w:eastAsia="ru-RU"/>
        </w:rPr>
        <w:t>2.​ Федеральный закон «Об акци</w:t>
      </w:r>
      <w:r w:rsidR="005D1015" w:rsidRPr="00CC3748">
        <w:rPr>
          <w:rFonts w:ascii="Times New Roman" w:eastAsia="Times New Roman" w:hAnsi="Times New Roman" w:cs="Times New Roman"/>
          <w:color w:val="000000" w:themeColor="text1"/>
          <w:sz w:val="28"/>
          <w:lang w:eastAsia="ru-RU"/>
        </w:rPr>
        <w:t>онерных обществах» от 26.12.2015</w:t>
      </w:r>
      <w:r w:rsidRPr="00CC3748">
        <w:rPr>
          <w:rFonts w:ascii="Times New Roman" w:eastAsia="Times New Roman" w:hAnsi="Times New Roman" w:cs="Times New Roman"/>
          <w:color w:val="000000" w:themeColor="text1"/>
          <w:sz w:val="28"/>
          <w:lang w:eastAsia="ru-RU"/>
        </w:rPr>
        <w:t>. № 208-ФЗ;</w:t>
      </w:r>
    </w:p>
    <w:p w:rsidR="00EF52C4" w:rsidRPr="00CC3748" w:rsidRDefault="00EF52C4" w:rsidP="00CC3748">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C3748">
        <w:rPr>
          <w:rFonts w:ascii="Times New Roman" w:eastAsia="Times New Roman" w:hAnsi="Times New Roman" w:cs="Times New Roman"/>
          <w:color w:val="000000" w:themeColor="text1"/>
          <w:sz w:val="28"/>
          <w:lang w:eastAsia="ru-RU"/>
        </w:rPr>
        <w:t xml:space="preserve">3.​ Федеральный закон «О защите прав и законных интересов инвесторов на </w:t>
      </w:r>
      <w:r w:rsidR="005D1015" w:rsidRPr="00CC3748">
        <w:rPr>
          <w:rFonts w:ascii="Times New Roman" w:eastAsia="Times New Roman" w:hAnsi="Times New Roman" w:cs="Times New Roman"/>
          <w:color w:val="000000" w:themeColor="text1"/>
          <w:sz w:val="28"/>
          <w:lang w:eastAsia="ru-RU"/>
        </w:rPr>
        <w:t>рынке ценных бумаг» от 5.03.2016</w:t>
      </w:r>
      <w:r w:rsidRPr="00CC3748">
        <w:rPr>
          <w:rFonts w:ascii="Times New Roman" w:eastAsia="Times New Roman" w:hAnsi="Times New Roman" w:cs="Times New Roman"/>
          <w:color w:val="000000" w:themeColor="text1"/>
          <w:sz w:val="28"/>
          <w:lang w:eastAsia="ru-RU"/>
        </w:rPr>
        <w:t>. № 46-ФЗ;</w:t>
      </w:r>
    </w:p>
    <w:p w:rsidR="00EF52C4" w:rsidRPr="00CC3748" w:rsidRDefault="00EF52C4" w:rsidP="00CC3748">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C3748">
        <w:rPr>
          <w:rFonts w:ascii="Times New Roman" w:eastAsia="Times New Roman" w:hAnsi="Times New Roman" w:cs="Times New Roman"/>
          <w:color w:val="000000" w:themeColor="text1"/>
          <w:sz w:val="28"/>
          <w:lang w:eastAsia="ru-RU"/>
        </w:rPr>
        <w:t xml:space="preserve">4.​ Постановление Правительства РФ «Вопросы Федеральной службы по </w:t>
      </w:r>
      <w:r w:rsidR="005D1015" w:rsidRPr="00CC3748">
        <w:rPr>
          <w:rFonts w:ascii="Times New Roman" w:eastAsia="Times New Roman" w:hAnsi="Times New Roman" w:cs="Times New Roman"/>
          <w:color w:val="000000" w:themeColor="text1"/>
          <w:sz w:val="28"/>
          <w:lang w:eastAsia="ru-RU"/>
        </w:rPr>
        <w:t>финансовым рынкам» от 09.04.2015</w:t>
      </w:r>
      <w:r w:rsidRPr="00CC3748">
        <w:rPr>
          <w:rFonts w:ascii="Times New Roman" w:eastAsia="Times New Roman" w:hAnsi="Times New Roman" w:cs="Times New Roman"/>
          <w:color w:val="000000" w:themeColor="text1"/>
          <w:sz w:val="28"/>
          <w:lang w:eastAsia="ru-RU"/>
        </w:rPr>
        <w:t>. № 206;</w:t>
      </w:r>
    </w:p>
    <w:p w:rsidR="00EF52C4" w:rsidRPr="00CC3748" w:rsidRDefault="00EF52C4" w:rsidP="00CC3748">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C3748">
        <w:rPr>
          <w:rFonts w:ascii="Times New Roman" w:eastAsia="Times New Roman" w:hAnsi="Times New Roman" w:cs="Times New Roman"/>
          <w:color w:val="000000" w:themeColor="text1"/>
          <w:sz w:val="28"/>
          <w:lang w:eastAsia="ru-RU"/>
        </w:rPr>
        <w:t>5.​ </w:t>
      </w:r>
      <w:bookmarkStart w:id="1" w:name="po"/>
      <w:r w:rsidRPr="00CC3748">
        <w:rPr>
          <w:rFonts w:ascii="Times New Roman" w:eastAsia="Times New Roman" w:hAnsi="Times New Roman" w:cs="Times New Roman"/>
          <w:color w:val="000000" w:themeColor="text1"/>
          <w:sz w:val="28"/>
          <w:lang w:eastAsia="ru-RU"/>
        </w:rPr>
        <w:t xml:space="preserve">Положение </w:t>
      </w:r>
      <w:r w:rsidR="000215C5" w:rsidRPr="00CC3748">
        <w:rPr>
          <w:rFonts w:ascii="Times New Roman" w:eastAsia="Times New Roman" w:hAnsi="Times New Roman" w:cs="Times New Roman"/>
          <w:color w:val="000000" w:themeColor="text1"/>
          <w:sz w:val="28"/>
          <w:lang w:eastAsia="ru-RU"/>
        </w:rPr>
        <w:t>п</w:t>
      </w:r>
      <w:r w:rsidRPr="00CC3748">
        <w:rPr>
          <w:rFonts w:ascii="Times New Roman" w:eastAsia="Times New Roman" w:hAnsi="Times New Roman" w:cs="Times New Roman"/>
          <w:color w:val="000000" w:themeColor="text1"/>
          <w:sz w:val="28"/>
          <w:lang w:eastAsia="ru-RU"/>
        </w:rPr>
        <w:t>о</w:t>
      </w:r>
      <w:r w:rsidR="00C75079" w:rsidRPr="00CC3748">
        <w:rPr>
          <w:rFonts w:ascii="Times New Roman" w:eastAsia="Times New Roman" w:hAnsi="Times New Roman" w:cs="Times New Roman"/>
          <w:color w:val="000000" w:themeColor="text1"/>
          <w:sz w:val="28"/>
          <w:lang w:eastAsia="ru-RU"/>
        </w:rPr>
        <w:t xml:space="preserve"> СБСФР</w:t>
      </w:r>
      <w:r w:rsidRPr="00CC3748">
        <w:rPr>
          <w:rFonts w:ascii="Times New Roman" w:eastAsia="Times New Roman" w:hAnsi="Times New Roman" w:cs="Times New Roman"/>
          <w:color w:val="000000" w:themeColor="text1"/>
          <w:sz w:val="28"/>
          <w:lang w:eastAsia="ru-RU"/>
        </w:rPr>
        <w:t>, утвержденного постановлением Правительства Российской Федерации</w:t>
      </w:r>
      <w:bookmarkEnd w:id="1"/>
      <w:r w:rsidRPr="00CC3748">
        <w:rPr>
          <w:rFonts w:ascii="Times New Roman" w:eastAsia="Times New Roman" w:hAnsi="Times New Roman" w:cs="Times New Roman"/>
          <w:color w:val="000000" w:themeColor="text1"/>
          <w:sz w:val="28"/>
          <w:lang w:eastAsia="ru-RU"/>
        </w:rPr>
        <w:t> от 30.06.2004. № 317;</w:t>
      </w:r>
    </w:p>
    <w:p w:rsidR="00EF52C4" w:rsidRPr="00CC3748" w:rsidRDefault="00EF52C4" w:rsidP="00CC3748">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C3748">
        <w:rPr>
          <w:rFonts w:ascii="Times New Roman" w:eastAsia="Times New Roman" w:hAnsi="Times New Roman" w:cs="Times New Roman"/>
          <w:color w:val="000000" w:themeColor="text1"/>
          <w:sz w:val="28"/>
          <w:lang w:eastAsia="ru-RU"/>
        </w:rPr>
        <w:t>6.​ Распоряжение Правительства РФ «Стратегия развития финансового рынка на пе</w:t>
      </w:r>
      <w:r w:rsidR="005D1015" w:rsidRPr="00CC3748">
        <w:rPr>
          <w:rFonts w:ascii="Times New Roman" w:eastAsia="Times New Roman" w:hAnsi="Times New Roman" w:cs="Times New Roman"/>
          <w:color w:val="000000" w:themeColor="text1"/>
          <w:sz w:val="28"/>
          <w:lang w:eastAsia="ru-RU"/>
        </w:rPr>
        <w:t>риод до 2020 года» от 29.12.2014</w:t>
      </w:r>
      <w:r w:rsidRPr="00CC3748">
        <w:rPr>
          <w:rFonts w:ascii="Times New Roman" w:eastAsia="Times New Roman" w:hAnsi="Times New Roman" w:cs="Times New Roman"/>
          <w:color w:val="000000" w:themeColor="text1"/>
          <w:sz w:val="28"/>
          <w:lang w:eastAsia="ru-RU"/>
        </w:rPr>
        <w:t>. № 2043-р;</w:t>
      </w:r>
    </w:p>
    <w:p w:rsidR="00EF52C4" w:rsidRPr="00CC3748" w:rsidRDefault="00EF52C4" w:rsidP="00CC3748">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C3748">
        <w:rPr>
          <w:rFonts w:ascii="Times New Roman" w:eastAsia="Times New Roman" w:hAnsi="Times New Roman" w:cs="Times New Roman"/>
          <w:color w:val="000000" w:themeColor="text1"/>
          <w:sz w:val="28"/>
          <w:lang w:eastAsia="ru-RU"/>
        </w:rPr>
        <w:t>7.​ </w:t>
      </w:r>
      <w:r w:rsidR="00CC3748" w:rsidRPr="00CC3748">
        <w:rPr>
          <w:rStyle w:val="c4"/>
          <w:rFonts w:ascii="Times New Roman" w:hAnsi="Times New Roman" w:cs="Times New Roman"/>
          <w:color w:val="000000"/>
          <w:sz w:val="28"/>
          <w:szCs w:val="28"/>
        </w:rPr>
        <w:t xml:space="preserve"> Гражданский кодекс Российской Федерации – официальный текст. – М.: Издательство ЭЛИТ, 2015</w:t>
      </w:r>
    </w:p>
    <w:p w:rsidR="00EF52C4" w:rsidRPr="00CC3748" w:rsidRDefault="00EF52C4" w:rsidP="00CC3748">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C3748">
        <w:rPr>
          <w:rFonts w:ascii="Times New Roman" w:eastAsia="Times New Roman" w:hAnsi="Times New Roman" w:cs="Times New Roman"/>
          <w:color w:val="000000" w:themeColor="text1"/>
          <w:sz w:val="28"/>
          <w:lang w:eastAsia="ru-RU"/>
        </w:rPr>
        <w:t xml:space="preserve">8.​ Рынок ценных бумаг: Учебник / Под ред. В.А.Галанова, А.И.Борисова. - 2-е изд., перераб. и доп. </w:t>
      </w:r>
      <w:r w:rsidR="005D1015" w:rsidRPr="00CC3748">
        <w:rPr>
          <w:rFonts w:ascii="Times New Roman" w:eastAsia="Times New Roman" w:hAnsi="Times New Roman" w:cs="Times New Roman"/>
          <w:color w:val="000000" w:themeColor="text1"/>
          <w:sz w:val="28"/>
          <w:lang w:eastAsia="ru-RU"/>
        </w:rPr>
        <w:t>- М.: Финансы и статистика, 20</w:t>
      </w:r>
      <w:r w:rsidR="00C75079" w:rsidRPr="00CC3748">
        <w:rPr>
          <w:rFonts w:ascii="Times New Roman" w:eastAsia="Times New Roman" w:hAnsi="Times New Roman" w:cs="Times New Roman"/>
          <w:color w:val="000000" w:themeColor="text1"/>
          <w:sz w:val="28"/>
          <w:lang w:eastAsia="ru-RU"/>
        </w:rPr>
        <w:t>15</w:t>
      </w:r>
      <w:r w:rsidRPr="00CC3748">
        <w:rPr>
          <w:rFonts w:ascii="Times New Roman" w:eastAsia="Times New Roman" w:hAnsi="Times New Roman" w:cs="Times New Roman"/>
          <w:color w:val="000000" w:themeColor="text1"/>
          <w:sz w:val="28"/>
          <w:lang w:eastAsia="ru-RU"/>
        </w:rPr>
        <w:t>. - 448с.;</w:t>
      </w:r>
    </w:p>
    <w:p w:rsidR="00EF52C4" w:rsidRPr="00CC3748" w:rsidRDefault="00EF52C4" w:rsidP="00CC3748">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C3748">
        <w:rPr>
          <w:rFonts w:ascii="Times New Roman" w:eastAsia="Times New Roman" w:hAnsi="Times New Roman" w:cs="Times New Roman"/>
          <w:color w:val="000000" w:themeColor="text1"/>
          <w:sz w:val="28"/>
          <w:lang w:eastAsia="ru-RU"/>
        </w:rPr>
        <w:t>9.​ </w:t>
      </w:r>
      <w:bookmarkStart w:id="2" w:name="ro"/>
      <w:r w:rsidRPr="00CC3748">
        <w:rPr>
          <w:rFonts w:ascii="Times New Roman" w:eastAsia="Times New Roman" w:hAnsi="Times New Roman" w:cs="Times New Roman"/>
          <w:color w:val="000000" w:themeColor="text1"/>
          <w:sz w:val="28"/>
          <w:lang w:eastAsia="ru-RU"/>
        </w:rPr>
        <w:t>Финансы и кредит: Учебник / Под ред. проф. М.В.Романовского, проф. Г.Н.Белоглазово</w:t>
      </w:r>
      <w:r w:rsidR="005D1015" w:rsidRPr="00CC3748">
        <w:rPr>
          <w:rFonts w:ascii="Times New Roman" w:eastAsia="Times New Roman" w:hAnsi="Times New Roman" w:cs="Times New Roman"/>
          <w:color w:val="000000" w:themeColor="text1"/>
          <w:sz w:val="28"/>
          <w:lang w:eastAsia="ru-RU"/>
        </w:rPr>
        <w:t>й. - М.: Высшее образование, 201</w:t>
      </w:r>
      <w:r w:rsidRPr="00CC3748">
        <w:rPr>
          <w:rFonts w:ascii="Times New Roman" w:eastAsia="Times New Roman" w:hAnsi="Times New Roman" w:cs="Times New Roman"/>
          <w:color w:val="000000" w:themeColor="text1"/>
          <w:sz w:val="28"/>
          <w:lang w:eastAsia="ru-RU"/>
        </w:rPr>
        <w:t>5, 640с.;</w:t>
      </w:r>
      <w:bookmarkEnd w:id="2"/>
    </w:p>
    <w:p w:rsidR="00EF52C4" w:rsidRPr="00CC3748" w:rsidRDefault="00EF52C4" w:rsidP="00CC3748">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C3748">
        <w:rPr>
          <w:rFonts w:ascii="Times New Roman" w:eastAsia="Times New Roman" w:hAnsi="Times New Roman" w:cs="Times New Roman"/>
          <w:color w:val="000000" w:themeColor="text1"/>
          <w:sz w:val="28"/>
          <w:lang w:eastAsia="ru-RU"/>
        </w:rPr>
        <w:t>10.​ Официальный сайт Московской Биржи (ММВБ-РТС): www.micex.ru.</w:t>
      </w:r>
    </w:p>
    <w:p w:rsidR="00EF52C4" w:rsidRPr="00CC3748" w:rsidRDefault="00EF52C4" w:rsidP="00CC3748">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C3748">
        <w:rPr>
          <w:rFonts w:ascii="Times New Roman" w:eastAsia="Times New Roman" w:hAnsi="Times New Roman" w:cs="Times New Roman"/>
          <w:color w:val="000000" w:themeColor="text1"/>
          <w:sz w:val="28"/>
          <w:lang w:eastAsia="ru-RU"/>
        </w:rPr>
        <w:t>11.​ Официальный сайт Центрального банка Российской Федерации (Банка России): </w:t>
      </w:r>
      <w:hyperlink r:id="rId7" w:tgtFrame="_blank" w:history="1">
        <w:r w:rsidRPr="00CC3748">
          <w:rPr>
            <w:rFonts w:ascii="Times New Roman" w:eastAsia="Times New Roman" w:hAnsi="Times New Roman" w:cs="Times New Roman"/>
            <w:color w:val="000000" w:themeColor="text1"/>
            <w:sz w:val="28"/>
            <w:u w:val="single"/>
            <w:lang w:eastAsia="ru-RU"/>
          </w:rPr>
          <w:t>www.cbr.ru</w:t>
        </w:r>
      </w:hyperlink>
      <w:r w:rsidRPr="00CC3748">
        <w:rPr>
          <w:rFonts w:ascii="Times New Roman" w:eastAsia="Times New Roman" w:hAnsi="Times New Roman" w:cs="Times New Roman"/>
          <w:color w:val="000000" w:themeColor="text1"/>
          <w:sz w:val="28"/>
          <w:lang w:eastAsia="ru-RU"/>
        </w:rPr>
        <w:t>.</w:t>
      </w:r>
    </w:p>
    <w:p w:rsidR="00EF52C4" w:rsidRPr="00CC3748" w:rsidRDefault="00EF52C4" w:rsidP="00CC3748">
      <w:pPr>
        <w:shd w:val="clear" w:color="auto" w:fill="FFFFFF"/>
        <w:spacing w:after="0" w:line="240" w:lineRule="auto"/>
        <w:ind w:firstLine="851"/>
        <w:rPr>
          <w:rFonts w:ascii="Times New Roman" w:eastAsia="Times New Roman" w:hAnsi="Times New Roman" w:cs="Times New Roman"/>
          <w:color w:val="000000" w:themeColor="text1"/>
          <w:sz w:val="28"/>
          <w:lang w:eastAsia="ru-RU"/>
        </w:rPr>
      </w:pPr>
      <w:r w:rsidRPr="00CC3748">
        <w:rPr>
          <w:rFonts w:ascii="Times New Roman" w:eastAsia="Times New Roman" w:hAnsi="Times New Roman" w:cs="Times New Roman"/>
          <w:color w:val="000000" w:themeColor="text1"/>
          <w:sz w:val="28"/>
          <w:lang w:eastAsia="ru-RU"/>
        </w:rPr>
        <w:t>12.​  Килячков А.А. Чалдаева Л.Г. РЦБ и биржевое</w:t>
      </w:r>
      <w:r w:rsidR="005D1015" w:rsidRPr="00CC3748">
        <w:rPr>
          <w:rFonts w:ascii="Times New Roman" w:eastAsia="Times New Roman" w:hAnsi="Times New Roman" w:cs="Times New Roman"/>
          <w:color w:val="000000" w:themeColor="text1"/>
          <w:sz w:val="28"/>
          <w:lang w:eastAsia="ru-RU"/>
        </w:rPr>
        <w:t xml:space="preserve"> дело.Учебник. - М.: ЮРИСТ, 2015</w:t>
      </w:r>
      <w:r w:rsidRPr="00CC3748">
        <w:rPr>
          <w:rFonts w:ascii="Times New Roman" w:eastAsia="Times New Roman" w:hAnsi="Times New Roman" w:cs="Times New Roman"/>
          <w:color w:val="000000" w:themeColor="text1"/>
          <w:sz w:val="28"/>
          <w:lang w:eastAsia="ru-RU"/>
        </w:rPr>
        <w:t xml:space="preserve"> - С. 67 – 69.</w:t>
      </w:r>
    </w:p>
    <w:p w:rsidR="00B82340" w:rsidRPr="00CC3748" w:rsidRDefault="00B82340" w:rsidP="00CC3748">
      <w:pPr>
        <w:shd w:val="clear" w:color="auto" w:fill="FFFFFF"/>
        <w:spacing w:after="0" w:line="240" w:lineRule="auto"/>
        <w:ind w:firstLine="851"/>
        <w:rPr>
          <w:rFonts w:ascii="Times New Roman" w:hAnsi="Times New Roman" w:cs="Times New Roman"/>
          <w:color w:val="000000" w:themeColor="text1"/>
          <w:sz w:val="28"/>
          <w:szCs w:val="23"/>
          <w:shd w:val="clear" w:color="auto" w:fill="FFFFFF"/>
        </w:rPr>
      </w:pPr>
      <w:r w:rsidRPr="00CC3748">
        <w:rPr>
          <w:rFonts w:ascii="Times New Roman" w:hAnsi="Times New Roman" w:cs="Times New Roman"/>
          <w:color w:val="000000" w:themeColor="text1"/>
          <w:sz w:val="28"/>
          <w:szCs w:val="23"/>
          <w:shd w:val="clear" w:color="auto" w:fill="FFFFFF"/>
        </w:rPr>
        <w:t>13</w:t>
      </w:r>
      <w:r w:rsidR="00C60629" w:rsidRPr="00CC3748">
        <w:rPr>
          <w:rFonts w:ascii="Times New Roman" w:hAnsi="Times New Roman" w:cs="Times New Roman"/>
          <w:color w:val="000000" w:themeColor="text1"/>
          <w:sz w:val="28"/>
          <w:szCs w:val="23"/>
          <w:shd w:val="clear" w:color="auto" w:fill="FFFFFF"/>
        </w:rPr>
        <w:t xml:space="preserve">. Федеральный закон «Об ипотеке (залоге недвижимости)»: утв. Распоряжением </w:t>
      </w:r>
      <w:r w:rsidRPr="00CC3748">
        <w:rPr>
          <w:rFonts w:ascii="Times New Roman" w:hAnsi="Times New Roman" w:cs="Times New Roman"/>
          <w:color w:val="000000" w:themeColor="text1"/>
          <w:sz w:val="28"/>
          <w:szCs w:val="23"/>
          <w:shd w:val="clear" w:color="auto" w:fill="FFFFFF"/>
        </w:rPr>
        <w:t>правительства РФ от 16 июля 2014</w:t>
      </w:r>
      <w:r w:rsidR="00C60629" w:rsidRPr="00CC3748">
        <w:rPr>
          <w:rFonts w:ascii="Times New Roman" w:hAnsi="Times New Roman" w:cs="Times New Roman"/>
          <w:color w:val="000000" w:themeColor="text1"/>
          <w:sz w:val="28"/>
          <w:szCs w:val="23"/>
          <w:shd w:val="clear" w:color="auto" w:fill="FFFFFF"/>
        </w:rPr>
        <w:t>г. №102-ФЗ.</w:t>
      </w:r>
    </w:p>
    <w:p w:rsidR="00B82340" w:rsidRPr="00CC3748" w:rsidRDefault="00B82340" w:rsidP="00CC3748">
      <w:pPr>
        <w:shd w:val="clear" w:color="auto" w:fill="FFFFFF"/>
        <w:spacing w:after="0" w:line="240" w:lineRule="auto"/>
        <w:ind w:firstLine="851"/>
        <w:rPr>
          <w:rFonts w:ascii="Times New Roman" w:hAnsi="Times New Roman" w:cs="Times New Roman"/>
          <w:color w:val="000000" w:themeColor="text1"/>
          <w:sz w:val="28"/>
          <w:szCs w:val="23"/>
          <w:shd w:val="clear" w:color="auto" w:fill="FFFFFF"/>
        </w:rPr>
      </w:pPr>
      <w:r w:rsidRPr="00CC3748">
        <w:rPr>
          <w:rFonts w:ascii="Times New Roman" w:hAnsi="Times New Roman" w:cs="Times New Roman"/>
          <w:color w:val="000000" w:themeColor="text1"/>
          <w:sz w:val="28"/>
          <w:szCs w:val="23"/>
          <w:shd w:val="clear" w:color="auto" w:fill="FFFFFF"/>
        </w:rPr>
        <w:t xml:space="preserve">14 </w:t>
      </w:r>
      <w:r w:rsidR="00C60629" w:rsidRPr="00CC3748">
        <w:rPr>
          <w:rFonts w:ascii="Times New Roman" w:hAnsi="Times New Roman" w:cs="Times New Roman"/>
          <w:color w:val="000000" w:themeColor="text1"/>
          <w:sz w:val="28"/>
          <w:szCs w:val="23"/>
          <w:shd w:val="clear" w:color="auto" w:fill="FFFFFF"/>
        </w:rPr>
        <w:t>. ГалановВ.А., Басов А.И., Голда З.К., Семенкова Е.В. Рынок ценных бумаг: Учебник/ Общая редакция Галанова В.А. и Басова А.И. Изд. 2-е, перераб. и доп.</w:t>
      </w:r>
      <w:r w:rsidRPr="00CC3748">
        <w:rPr>
          <w:rFonts w:ascii="Times New Roman" w:hAnsi="Times New Roman" w:cs="Times New Roman"/>
          <w:color w:val="000000" w:themeColor="text1"/>
          <w:sz w:val="28"/>
          <w:szCs w:val="23"/>
          <w:shd w:val="clear" w:color="auto" w:fill="FFFFFF"/>
        </w:rPr>
        <w:t xml:space="preserve"> – М.: Финансы и статистика, 2016. </w:t>
      </w:r>
    </w:p>
    <w:p w:rsidR="00B82340" w:rsidRPr="00CC3748" w:rsidRDefault="00B82340" w:rsidP="00CC3748">
      <w:pPr>
        <w:pStyle w:val="c7"/>
        <w:spacing w:before="0" w:beforeAutospacing="0" w:after="0" w:afterAutospacing="0"/>
        <w:ind w:firstLine="709"/>
        <w:rPr>
          <w:color w:val="000000" w:themeColor="text1"/>
          <w:sz w:val="28"/>
          <w:szCs w:val="23"/>
          <w:lang w:val="en-US"/>
        </w:rPr>
      </w:pPr>
      <w:r w:rsidRPr="00CC3748">
        <w:rPr>
          <w:color w:val="000000" w:themeColor="text1"/>
          <w:sz w:val="28"/>
          <w:szCs w:val="23"/>
          <w:shd w:val="clear" w:color="auto" w:fill="FFFFFF"/>
        </w:rPr>
        <w:t>15</w:t>
      </w:r>
      <w:r w:rsidR="00C60629" w:rsidRPr="00CC3748">
        <w:rPr>
          <w:color w:val="000000" w:themeColor="text1"/>
          <w:sz w:val="28"/>
          <w:szCs w:val="23"/>
          <w:shd w:val="clear" w:color="auto" w:fill="FFFFFF"/>
        </w:rPr>
        <w:t>. Жуков Е.Ф. Рынок ценных бумаг: Учебник/ Общая редакция Жукова Е.Ф. Изд. 3-е, перера</w:t>
      </w:r>
      <w:r w:rsidRPr="00CC3748">
        <w:rPr>
          <w:color w:val="000000" w:themeColor="text1"/>
          <w:sz w:val="28"/>
          <w:szCs w:val="23"/>
          <w:shd w:val="clear" w:color="auto" w:fill="FFFFFF"/>
        </w:rPr>
        <w:t>б. и доп. – М.: ЮНИТИ-ДАНА, 2015</w:t>
      </w:r>
      <w:r w:rsidR="00C60629" w:rsidRPr="00CC3748">
        <w:rPr>
          <w:color w:val="000000" w:themeColor="text1"/>
          <w:sz w:val="28"/>
          <w:szCs w:val="23"/>
          <w:shd w:val="clear" w:color="auto" w:fill="FFFFFF"/>
        </w:rPr>
        <w:t>.</w:t>
      </w:r>
    </w:p>
    <w:p w:rsidR="00CC3748" w:rsidRPr="00CC3748" w:rsidRDefault="00CC3748" w:rsidP="00CC3748">
      <w:pPr>
        <w:pStyle w:val="c7"/>
        <w:spacing w:before="0" w:beforeAutospacing="0" w:after="0" w:afterAutospacing="0"/>
        <w:ind w:firstLine="709"/>
        <w:rPr>
          <w:color w:val="000000"/>
          <w:sz w:val="28"/>
          <w:szCs w:val="27"/>
        </w:rPr>
      </w:pPr>
      <w:r w:rsidRPr="00CC3748">
        <w:rPr>
          <w:color w:val="000000" w:themeColor="text1"/>
          <w:sz w:val="28"/>
          <w:szCs w:val="23"/>
        </w:rPr>
        <w:t>16.</w:t>
      </w:r>
      <w:r w:rsidRPr="00CC3748">
        <w:rPr>
          <w:color w:val="000000" w:themeColor="text1"/>
          <w:sz w:val="28"/>
        </w:rPr>
        <w:t xml:space="preserve"> Бердникова Т.Б. Рынок ценных бумаг и биржевое дело: Учеб. Пособие. М.: ИНФРА-М, 2016, 270с.;</w:t>
      </w:r>
    </w:p>
    <w:p w:rsidR="00B82340" w:rsidRPr="00CC3748" w:rsidRDefault="00B82340" w:rsidP="00CC3748">
      <w:pPr>
        <w:pStyle w:val="c7"/>
        <w:spacing w:before="0" w:beforeAutospacing="0" w:after="0" w:afterAutospacing="0"/>
        <w:ind w:firstLine="851"/>
        <w:rPr>
          <w:color w:val="000000"/>
          <w:sz w:val="28"/>
          <w:szCs w:val="27"/>
        </w:rPr>
      </w:pPr>
      <w:r w:rsidRPr="00CC3748">
        <w:rPr>
          <w:rStyle w:val="c4"/>
          <w:color w:val="000000"/>
          <w:sz w:val="28"/>
          <w:szCs w:val="28"/>
        </w:rPr>
        <w:t>17.Алексеев М.Ю. Рынок ценных бумаг – М.:, 2015</w:t>
      </w:r>
    </w:p>
    <w:p w:rsidR="00B82340" w:rsidRPr="00CC3748" w:rsidRDefault="00B82340" w:rsidP="00CC3748">
      <w:pPr>
        <w:pStyle w:val="c7"/>
        <w:spacing w:before="0" w:beforeAutospacing="0" w:after="0" w:afterAutospacing="0"/>
        <w:ind w:firstLine="851"/>
        <w:rPr>
          <w:color w:val="000000"/>
          <w:sz w:val="28"/>
          <w:szCs w:val="27"/>
        </w:rPr>
      </w:pPr>
      <w:r w:rsidRPr="00CC3748">
        <w:rPr>
          <w:rStyle w:val="c4"/>
          <w:color w:val="000000"/>
          <w:sz w:val="28"/>
          <w:szCs w:val="28"/>
        </w:rPr>
        <w:t>18.Борисов Е.Ф. Экономическая теория: Учебник. – М.: Юность, 2017</w:t>
      </w:r>
    </w:p>
    <w:p w:rsidR="00B82340" w:rsidRPr="00CC3748" w:rsidRDefault="00B82340" w:rsidP="00CC3748">
      <w:pPr>
        <w:pStyle w:val="c7"/>
        <w:spacing w:before="0" w:beforeAutospacing="0" w:after="0" w:afterAutospacing="0"/>
        <w:ind w:firstLine="851"/>
        <w:rPr>
          <w:color w:val="000000"/>
          <w:sz w:val="28"/>
          <w:szCs w:val="27"/>
        </w:rPr>
      </w:pPr>
      <w:r w:rsidRPr="00CC3748">
        <w:rPr>
          <w:rStyle w:val="c4"/>
          <w:color w:val="000000"/>
          <w:sz w:val="28"/>
          <w:szCs w:val="28"/>
        </w:rPr>
        <w:t>19. Галанов В.А., Басов А.И. Рынок ценных бумаг. – М.: Финансы и статистика, 2017</w:t>
      </w:r>
    </w:p>
    <w:p w:rsidR="00B82340" w:rsidRPr="00CC3748" w:rsidRDefault="00B82340" w:rsidP="00CC3748">
      <w:pPr>
        <w:pStyle w:val="c7"/>
        <w:spacing w:before="0" w:beforeAutospacing="0" w:after="0" w:afterAutospacing="0"/>
        <w:ind w:firstLine="851"/>
        <w:rPr>
          <w:color w:val="000000"/>
          <w:sz w:val="28"/>
          <w:szCs w:val="27"/>
        </w:rPr>
      </w:pPr>
      <w:r w:rsidRPr="00CC3748">
        <w:rPr>
          <w:rStyle w:val="c4"/>
          <w:color w:val="000000"/>
          <w:sz w:val="28"/>
          <w:szCs w:val="28"/>
        </w:rPr>
        <w:t>20.Данилов Ю.А. Анализ и прогноз развития российского рынка ценных бумаг.//ЭКО. –2015</w:t>
      </w:r>
    </w:p>
    <w:p w:rsidR="00B82340" w:rsidRPr="00CC3748" w:rsidRDefault="00B82340" w:rsidP="00CC3748">
      <w:pPr>
        <w:pStyle w:val="c7"/>
        <w:spacing w:before="0" w:beforeAutospacing="0" w:after="0" w:afterAutospacing="0"/>
        <w:ind w:firstLine="851"/>
        <w:rPr>
          <w:color w:val="000000"/>
          <w:sz w:val="28"/>
          <w:szCs w:val="27"/>
        </w:rPr>
      </w:pPr>
      <w:r w:rsidRPr="00CC3748">
        <w:rPr>
          <w:rStyle w:val="c4"/>
          <w:color w:val="000000"/>
          <w:sz w:val="28"/>
          <w:szCs w:val="28"/>
        </w:rPr>
        <w:t>21.Колесников В.И. Ценные бумаги: Учебник для эконом. спец. вузов. – 2017</w:t>
      </w:r>
    </w:p>
    <w:p w:rsidR="00B82340" w:rsidRPr="00E700D7" w:rsidRDefault="00B82340" w:rsidP="00CC3748">
      <w:pPr>
        <w:pStyle w:val="c7"/>
        <w:spacing w:before="0" w:beforeAutospacing="0" w:after="0" w:afterAutospacing="0"/>
        <w:ind w:firstLine="851"/>
        <w:rPr>
          <w:color w:val="000000"/>
          <w:sz w:val="28"/>
          <w:szCs w:val="27"/>
        </w:rPr>
      </w:pPr>
      <w:r w:rsidRPr="00E700D7">
        <w:rPr>
          <w:rStyle w:val="c4"/>
          <w:color w:val="000000"/>
          <w:sz w:val="28"/>
          <w:szCs w:val="28"/>
        </w:rPr>
        <w:lastRenderedPageBreak/>
        <w:t>22.Носова С.С. Экономическая теория: Учебник для вузов. – М.: Владос, 2016</w:t>
      </w:r>
    </w:p>
    <w:p w:rsidR="00B82340" w:rsidRPr="00E700D7" w:rsidRDefault="00B82340" w:rsidP="00CC3748">
      <w:pPr>
        <w:pStyle w:val="c7"/>
        <w:spacing w:before="0" w:beforeAutospacing="0" w:after="0" w:afterAutospacing="0"/>
        <w:ind w:firstLine="851"/>
        <w:rPr>
          <w:color w:val="000000"/>
          <w:sz w:val="28"/>
          <w:szCs w:val="27"/>
        </w:rPr>
      </w:pPr>
      <w:r w:rsidRPr="00E700D7">
        <w:rPr>
          <w:rStyle w:val="c4"/>
          <w:color w:val="000000"/>
          <w:sz w:val="28"/>
          <w:szCs w:val="28"/>
        </w:rPr>
        <w:t>23.Современная экономика: многоуровневое учеб. пособие/ред. О.Ю. Мамедов. – 2-е изд., доп. – Ростов-на-Дону: Феникс, 2015</w:t>
      </w:r>
    </w:p>
    <w:p w:rsidR="00B82340" w:rsidRPr="00E700D7" w:rsidRDefault="00B82340" w:rsidP="00CC3748">
      <w:pPr>
        <w:pStyle w:val="c7"/>
        <w:spacing w:before="0" w:beforeAutospacing="0" w:after="0" w:afterAutospacing="0"/>
        <w:ind w:firstLine="851"/>
        <w:rPr>
          <w:color w:val="000000"/>
          <w:sz w:val="28"/>
          <w:szCs w:val="27"/>
        </w:rPr>
      </w:pPr>
      <w:bookmarkStart w:id="3" w:name="id.gjdgxs"/>
      <w:bookmarkEnd w:id="3"/>
      <w:r w:rsidRPr="00E700D7">
        <w:rPr>
          <w:rStyle w:val="c4"/>
          <w:color w:val="000000"/>
          <w:sz w:val="28"/>
          <w:szCs w:val="28"/>
        </w:rPr>
        <w:t>24.Экономическая теория: учебник/под ред. И.П. Николаевой. – М.: Проспект, 2015</w:t>
      </w:r>
    </w:p>
    <w:p w:rsidR="00C60629" w:rsidRPr="00E700D7" w:rsidRDefault="00C60629" w:rsidP="00B82340">
      <w:pPr>
        <w:shd w:val="clear" w:color="auto" w:fill="FFFFFF"/>
        <w:spacing w:before="100" w:beforeAutospacing="1" w:after="100" w:afterAutospacing="1" w:line="240" w:lineRule="auto"/>
        <w:ind w:left="-142" w:firstLine="567"/>
        <w:rPr>
          <w:rFonts w:ascii="MuseoSansCyrl" w:hAnsi="MuseoSansCyrl"/>
          <w:color w:val="838D92"/>
          <w:sz w:val="23"/>
          <w:szCs w:val="23"/>
          <w:shd w:val="clear" w:color="auto" w:fill="FFFFFF"/>
        </w:rPr>
      </w:pPr>
    </w:p>
    <w:p w:rsidR="00594536" w:rsidRPr="00E700D7" w:rsidRDefault="00594536"/>
    <w:sectPr w:rsidR="00594536" w:rsidRPr="00E700D7" w:rsidSect="00C77B3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FD8" w:rsidRDefault="00C47FD8" w:rsidP="00DD0BAF">
      <w:pPr>
        <w:spacing w:after="0" w:line="240" w:lineRule="auto"/>
      </w:pPr>
      <w:r>
        <w:separator/>
      </w:r>
    </w:p>
  </w:endnote>
  <w:endnote w:type="continuationSeparator" w:id="1">
    <w:p w:rsidR="00C47FD8" w:rsidRDefault="00C47FD8" w:rsidP="00DD0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96160"/>
      <w:docPartObj>
        <w:docPartGallery w:val="Page Numbers (Bottom of Page)"/>
        <w:docPartUnique/>
      </w:docPartObj>
    </w:sdtPr>
    <w:sdtContent>
      <w:p w:rsidR="00404FAD" w:rsidRDefault="0048724B">
        <w:pPr>
          <w:pStyle w:val="a9"/>
          <w:jc w:val="center"/>
        </w:pPr>
        <w:fldSimple w:instr=" PAGE   \* MERGEFORMAT ">
          <w:r w:rsidR="00085487">
            <w:rPr>
              <w:noProof/>
            </w:rPr>
            <w:t>38</w:t>
          </w:r>
        </w:fldSimple>
      </w:p>
    </w:sdtContent>
  </w:sdt>
  <w:p w:rsidR="00404FAD" w:rsidRDefault="00404FA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FD8" w:rsidRDefault="00C47FD8" w:rsidP="00DD0BAF">
      <w:pPr>
        <w:spacing w:after="0" w:line="240" w:lineRule="auto"/>
      </w:pPr>
      <w:r>
        <w:separator/>
      </w:r>
    </w:p>
  </w:footnote>
  <w:footnote w:type="continuationSeparator" w:id="1">
    <w:p w:rsidR="00C47FD8" w:rsidRDefault="00C47FD8" w:rsidP="00DD0B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52C4"/>
    <w:rsid w:val="000215C5"/>
    <w:rsid w:val="000307D6"/>
    <w:rsid w:val="00046385"/>
    <w:rsid w:val="000722D7"/>
    <w:rsid w:val="00081452"/>
    <w:rsid w:val="00085487"/>
    <w:rsid w:val="00087B20"/>
    <w:rsid w:val="00091491"/>
    <w:rsid w:val="00094216"/>
    <w:rsid w:val="000A5C7A"/>
    <w:rsid w:val="000B4BE3"/>
    <w:rsid w:val="000C0F81"/>
    <w:rsid w:val="0010377D"/>
    <w:rsid w:val="00150A6F"/>
    <w:rsid w:val="00155F81"/>
    <w:rsid w:val="0018015F"/>
    <w:rsid w:val="001A2153"/>
    <w:rsid w:val="001C079D"/>
    <w:rsid w:val="001D36BC"/>
    <w:rsid w:val="001E0521"/>
    <w:rsid w:val="001E0CB9"/>
    <w:rsid w:val="00225078"/>
    <w:rsid w:val="00232D36"/>
    <w:rsid w:val="00296836"/>
    <w:rsid w:val="002E014D"/>
    <w:rsid w:val="002E1376"/>
    <w:rsid w:val="002E222F"/>
    <w:rsid w:val="002E4A3E"/>
    <w:rsid w:val="00334A74"/>
    <w:rsid w:val="003A1234"/>
    <w:rsid w:val="003A3231"/>
    <w:rsid w:val="00404FAD"/>
    <w:rsid w:val="00424003"/>
    <w:rsid w:val="00450BA9"/>
    <w:rsid w:val="00453C29"/>
    <w:rsid w:val="0045618B"/>
    <w:rsid w:val="00467697"/>
    <w:rsid w:val="00473BC3"/>
    <w:rsid w:val="004805D7"/>
    <w:rsid w:val="0048724B"/>
    <w:rsid w:val="0049239C"/>
    <w:rsid w:val="004A2D96"/>
    <w:rsid w:val="004D7A03"/>
    <w:rsid w:val="004E28D6"/>
    <w:rsid w:val="00556C5D"/>
    <w:rsid w:val="00594536"/>
    <w:rsid w:val="005A29B8"/>
    <w:rsid w:val="005D1015"/>
    <w:rsid w:val="005E673E"/>
    <w:rsid w:val="00621904"/>
    <w:rsid w:val="006311C2"/>
    <w:rsid w:val="00662394"/>
    <w:rsid w:val="00664721"/>
    <w:rsid w:val="0067084C"/>
    <w:rsid w:val="006856F1"/>
    <w:rsid w:val="0069411B"/>
    <w:rsid w:val="006948CD"/>
    <w:rsid w:val="006A0B37"/>
    <w:rsid w:val="006C21A2"/>
    <w:rsid w:val="006E4045"/>
    <w:rsid w:val="006E677E"/>
    <w:rsid w:val="0070488E"/>
    <w:rsid w:val="00706FF1"/>
    <w:rsid w:val="00712AC0"/>
    <w:rsid w:val="00774322"/>
    <w:rsid w:val="00775B16"/>
    <w:rsid w:val="007B5623"/>
    <w:rsid w:val="007D03EF"/>
    <w:rsid w:val="007E0ED2"/>
    <w:rsid w:val="007F3008"/>
    <w:rsid w:val="00805AB8"/>
    <w:rsid w:val="00834448"/>
    <w:rsid w:val="00852E5C"/>
    <w:rsid w:val="00885D95"/>
    <w:rsid w:val="008B1839"/>
    <w:rsid w:val="008E5DBB"/>
    <w:rsid w:val="00907E32"/>
    <w:rsid w:val="00981710"/>
    <w:rsid w:val="00985219"/>
    <w:rsid w:val="00996FBC"/>
    <w:rsid w:val="009A259D"/>
    <w:rsid w:val="009B3B7C"/>
    <w:rsid w:val="009F0B62"/>
    <w:rsid w:val="00A2142C"/>
    <w:rsid w:val="00A26994"/>
    <w:rsid w:val="00A3031D"/>
    <w:rsid w:val="00A67534"/>
    <w:rsid w:val="00AB2E04"/>
    <w:rsid w:val="00AC0A32"/>
    <w:rsid w:val="00AD732F"/>
    <w:rsid w:val="00B07040"/>
    <w:rsid w:val="00B2184B"/>
    <w:rsid w:val="00B23912"/>
    <w:rsid w:val="00B35B42"/>
    <w:rsid w:val="00B43D30"/>
    <w:rsid w:val="00B74B33"/>
    <w:rsid w:val="00B82340"/>
    <w:rsid w:val="00BA7030"/>
    <w:rsid w:val="00BB5392"/>
    <w:rsid w:val="00BE4AE8"/>
    <w:rsid w:val="00C21FD8"/>
    <w:rsid w:val="00C47FD8"/>
    <w:rsid w:val="00C60629"/>
    <w:rsid w:val="00C65C09"/>
    <w:rsid w:val="00C75079"/>
    <w:rsid w:val="00C77B3F"/>
    <w:rsid w:val="00CB038D"/>
    <w:rsid w:val="00CC3748"/>
    <w:rsid w:val="00CD65C8"/>
    <w:rsid w:val="00CE68E5"/>
    <w:rsid w:val="00D336D8"/>
    <w:rsid w:val="00D35F25"/>
    <w:rsid w:val="00D82508"/>
    <w:rsid w:val="00DA16E0"/>
    <w:rsid w:val="00DD04D8"/>
    <w:rsid w:val="00DD0BAF"/>
    <w:rsid w:val="00DE2156"/>
    <w:rsid w:val="00E24A64"/>
    <w:rsid w:val="00E362BD"/>
    <w:rsid w:val="00E45748"/>
    <w:rsid w:val="00E51079"/>
    <w:rsid w:val="00E700D7"/>
    <w:rsid w:val="00E728A5"/>
    <w:rsid w:val="00EA008B"/>
    <w:rsid w:val="00EA79D4"/>
    <w:rsid w:val="00EC0EC1"/>
    <w:rsid w:val="00EE1A6B"/>
    <w:rsid w:val="00EE4AB2"/>
    <w:rsid w:val="00EF52C4"/>
    <w:rsid w:val="00F055EF"/>
    <w:rsid w:val="00F253B5"/>
    <w:rsid w:val="00F817AF"/>
    <w:rsid w:val="00F90C32"/>
    <w:rsid w:val="00FC2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F52C4"/>
  </w:style>
  <w:style w:type="paragraph" w:customStyle="1" w:styleId="p2">
    <w:name w:val="p2"/>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F52C4"/>
  </w:style>
  <w:style w:type="paragraph" w:customStyle="1" w:styleId="p3">
    <w:name w:val="p3"/>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F52C4"/>
  </w:style>
  <w:style w:type="paragraph" w:customStyle="1" w:styleId="p4">
    <w:name w:val="p4"/>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F52C4"/>
  </w:style>
  <w:style w:type="character" w:customStyle="1" w:styleId="s5">
    <w:name w:val="s5"/>
    <w:basedOn w:val="a0"/>
    <w:rsid w:val="00EF52C4"/>
  </w:style>
  <w:style w:type="paragraph" w:customStyle="1" w:styleId="p7">
    <w:name w:val="p7"/>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EF52C4"/>
  </w:style>
  <w:style w:type="paragraph" w:customStyle="1" w:styleId="p13">
    <w:name w:val="p13"/>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F52C4"/>
  </w:style>
  <w:style w:type="character" w:customStyle="1" w:styleId="s8">
    <w:name w:val="s8"/>
    <w:basedOn w:val="a0"/>
    <w:rsid w:val="00EF52C4"/>
  </w:style>
  <w:style w:type="paragraph" w:customStyle="1" w:styleId="p28">
    <w:name w:val="p28"/>
    <w:basedOn w:val="a"/>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F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DD0BAF"/>
    <w:pPr>
      <w:spacing w:after="0" w:line="240" w:lineRule="auto"/>
    </w:pPr>
    <w:rPr>
      <w:sz w:val="20"/>
      <w:szCs w:val="20"/>
    </w:rPr>
  </w:style>
  <w:style w:type="character" w:customStyle="1" w:styleId="a5">
    <w:name w:val="Текст сноски Знак"/>
    <w:basedOn w:val="a0"/>
    <w:link w:val="a4"/>
    <w:uiPriority w:val="99"/>
    <w:semiHidden/>
    <w:rsid w:val="00DD0BAF"/>
    <w:rPr>
      <w:sz w:val="20"/>
      <w:szCs w:val="20"/>
    </w:rPr>
  </w:style>
  <w:style w:type="character" w:styleId="a6">
    <w:name w:val="footnote reference"/>
    <w:basedOn w:val="a0"/>
    <w:uiPriority w:val="99"/>
    <w:semiHidden/>
    <w:unhideWhenUsed/>
    <w:rsid w:val="00DD0BAF"/>
    <w:rPr>
      <w:vertAlign w:val="superscript"/>
    </w:rPr>
  </w:style>
  <w:style w:type="paragraph" w:styleId="a7">
    <w:name w:val="header"/>
    <w:basedOn w:val="a"/>
    <w:link w:val="a8"/>
    <w:uiPriority w:val="99"/>
    <w:semiHidden/>
    <w:unhideWhenUsed/>
    <w:rsid w:val="00712AC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12AC0"/>
  </w:style>
  <w:style w:type="paragraph" w:styleId="a9">
    <w:name w:val="footer"/>
    <w:basedOn w:val="a"/>
    <w:link w:val="aa"/>
    <w:uiPriority w:val="99"/>
    <w:unhideWhenUsed/>
    <w:rsid w:val="00712A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2AC0"/>
  </w:style>
  <w:style w:type="character" w:styleId="ab">
    <w:name w:val="Hyperlink"/>
    <w:basedOn w:val="a0"/>
    <w:uiPriority w:val="99"/>
    <w:semiHidden/>
    <w:unhideWhenUsed/>
    <w:rsid w:val="00C60629"/>
    <w:rPr>
      <w:color w:val="0000FF"/>
      <w:u w:val="single"/>
    </w:rPr>
  </w:style>
  <w:style w:type="paragraph" w:customStyle="1" w:styleId="c7">
    <w:name w:val="c7"/>
    <w:basedOn w:val="a"/>
    <w:rsid w:val="00B82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82340"/>
  </w:style>
  <w:style w:type="paragraph" w:styleId="ac">
    <w:name w:val="endnote text"/>
    <w:basedOn w:val="a"/>
    <w:link w:val="ad"/>
    <w:uiPriority w:val="99"/>
    <w:semiHidden/>
    <w:unhideWhenUsed/>
    <w:rsid w:val="000215C5"/>
    <w:pPr>
      <w:spacing w:after="0" w:line="240" w:lineRule="auto"/>
    </w:pPr>
    <w:rPr>
      <w:sz w:val="20"/>
      <w:szCs w:val="20"/>
    </w:rPr>
  </w:style>
  <w:style w:type="character" w:customStyle="1" w:styleId="ad">
    <w:name w:val="Текст концевой сноски Знак"/>
    <w:basedOn w:val="a0"/>
    <w:link w:val="ac"/>
    <w:uiPriority w:val="99"/>
    <w:semiHidden/>
    <w:rsid w:val="000215C5"/>
    <w:rPr>
      <w:sz w:val="20"/>
      <w:szCs w:val="20"/>
    </w:rPr>
  </w:style>
  <w:style w:type="character" w:styleId="ae">
    <w:name w:val="endnote reference"/>
    <w:basedOn w:val="a0"/>
    <w:uiPriority w:val="99"/>
    <w:semiHidden/>
    <w:unhideWhenUsed/>
    <w:rsid w:val="000215C5"/>
    <w:rPr>
      <w:vertAlign w:val="superscript"/>
    </w:rPr>
  </w:style>
  <w:style w:type="paragraph" w:styleId="af">
    <w:name w:val="List Paragraph"/>
    <w:basedOn w:val="a"/>
    <w:uiPriority w:val="34"/>
    <w:qFormat/>
    <w:rsid w:val="00404FAD"/>
    <w:pPr>
      <w:ind w:left="720"/>
      <w:contextualSpacing/>
    </w:pPr>
  </w:style>
</w:styles>
</file>

<file path=word/webSettings.xml><?xml version="1.0" encoding="utf-8"?>
<w:webSettings xmlns:r="http://schemas.openxmlformats.org/officeDocument/2006/relationships" xmlns:w="http://schemas.openxmlformats.org/wordprocessingml/2006/main">
  <w:divs>
    <w:div w:id="164057969">
      <w:bodyDiv w:val="1"/>
      <w:marLeft w:val="0"/>
      <w:marRight w:val="0"/>
      <w:marTop w:val="0"/>
      <w:marBottom w:val="0"/>
      <w:divBdr>
        <w:top w:val="none" w:sz="0" w:space="0" w:color="auto"/>
        <w:left w:val="none" w:sz="0" w:space="0" w:color="auto"/>
        <w:bottom w:val="none" w:sz="0" w:space="0" w:color="auto"/>
        <w:right w:val="none" w:sz="0" w:space="0" w:color="auto"/>
      </w:divBdr>
    </w:div>
    <w:div w:id="356663246">
      <w:bodyDiv w:val="1"/>
      <w:marLeft w:val="0"/>
      <w:marRight w:val="0"/>
      <w:marTop w:val="0"/>
      <w:marBottom w:val="0"/>
      <w:divBdr>
        <w:top w:val="none" w:sz="0" w:space="0" w:color="auto"/>
        <w:left w:val="none" w:sz="0" w:space="0" w:color="auto"/>
        <w:bottom w:val="none" w:sz="0" w:space="0" w:color="auto"/>
        <w:right w:val="none" w:sz="0" w:space="0" w:color="auto"/>
      </w:divBdr>
    </w:div>
    <w:div w:id="713506308">
      <w:bodyDiv w:val="1"/>
      <w:marLeft w:val="0"/>
      <w:marRight w:val="0"/>
      <w:marTop w:val="0"/>
      <w:marBottom w:val="0"/>
      <w:divBdr>
        <w:top w:val="none" w:sz="0" w:space="0" w:color="auto"/>
        <w:left w:val="none" w:sz="0" w:space="0" w:color="auto"/>
        <w:bottom w:val="none" w:sz="0" w:space="0" w:color="auto"/>
        <w:right w:val="none" w:sz="0" w:space="0" w:color="auto"/>
      </w:divBdr>
    </w:div>
    <w:div w:id="8117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ck.yandex.ru/redir/nWO_r1F33ck?data=NnBZTWRhdFZKOHQxUjhzSWFYVGhXYnZyTGFvSFFZTXZjdGd1dlp5c19NWWNxaGZsMVpxUUhadmU0S05Xa3p3SVg2aU13S3VCcGlQYlkyQU9wb3VtLWhSd0h5dVQwajBR&amp;b64e=2&amp;sign=3675bbee3eb3c6a226bf5965bce393fb&amp;keyno=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BDFB-A7FB-4820-85F7-2A9C9841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Pages>
  <Words>8852</Words>
  <Characters>50460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Vladelec</cp:lastModifiedBy>
  <cp:revision>15</cp:revision>
  <cp:lastPrinted>2018-06-04T16:45:00Z</cp:lastPrinted>
  <dcterms:created xsi:type="dcterms:W3CDTF">2018-05-17T04:54:00Z</dcterms:created>
  <dcterms:modified xsi:type="dcterms:W3CDTF">2018-06-07T18:04:00Z</dcterms:modified>
</cp:coreProperties>
</file>