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A1" w:rsidRDefault="00A44DA1">
      <w:pPr>
        <w:rPr>
          <w:rFonts w:ascii="Times New Roman" w:hAnsi="Times New Roman"/>
          <w:color w:val="000000"/>
          <w:sz w:val="28"/>
          <w:szCs w:val="28"/>
        </w:rPr>
      </w:pPr>
      <w:r w:rsidRPr="00A44DA1">
        <w:rPr>
          <w:rFonts w:ascii="Times New Roman" w:eastAsia="Times New Roman" w:hAnsi="Times New Roman"/>
          <w:noProof/>
          <w:color w:val="000000"/>
          <w:sz w:val="24"/>
          <w:szCs w:val="24"/>
        </w:rPr>
        <w:drawing>
          <wp:inline distT="0" distB="0" distL="0" distR="0">
            <wp:extent cx="5939790" cy="7919720"/>
            <wp:effectExtent l="0" t="0" r="3810" b="5080"/>
            <wp:docPr id="2" name="Рисунок 2" descr="C:\Users\user\Documents\РАБОТА_Универ\1. Студенты\БАК\Курсовые работы БАК\Данилова +5\OzYyUCTLb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АБОТА_Универ\1. Студенты\БАК\Курсовые работы БАК\Данилова +5\OzYyUCTLbf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7919720"/>
                    </a:xfrm>
                    <a:prstGeom prst="rect">
                      <a:avLst/>
                    </a:prstGeom>
                    <a:noFill/>
                    <a:ln>
                      <a:noFill/>
                    </a:ln>
                  </pic:spPr>
                </pic:pic>
              </a:graphicData>
            </a:graphic>
          </wp:inline>
        </w:drawing>
      </w:r>
    </w:p>
    <w:p w:rsidR="00706436" w:rsidRPr="00B4735A" w:rsidRDefault="00706436">
      <w:pPr>
        <w:rPr>
          <w:rFonts w:ascii="Times New Roman" w:hAnsi="Times New Roman"/>
          <w:color w:val="000000"/>
          <w:sz w:val="28"/>
          <w:szCs w:val="28"/>
        </w:rPr>
      </w:pPr>
      <w:bookmarkStart w:id="0" w:name="_GoBack"/>
      <w:bookmarkEnd w:id="0"/>
      <w:r w:rsidRPr="00B4735A">
        <w:rPr>
          <w:rFonts w:ascii="Times New Roman" w:hAnsi="Times New Roman"/>
          <w:color w:val="000000"/>
          <w:sz w:val="28"/>
          <w:szCs w:val="28"/>
        </w:rPr>
        <w:br w:type="page"/>
      </w:r>
    </w:p>
    <w:p w:rsidR="00013C77" w:rsidRPr="00A44DA1" w:rsidRDefault="00013C77" w:rsidP="00B67FD2">
      <w:pPr>
        <w:tabs>
          <w:tab w:val="center" w:pos="4536"/>
        </w:tabs>
        <w:jc w:val="center"/>
        <w:rPr>
          <w:rFonts w:ascii="Times New Roman" w:hAnsi="Times New Roman"/>
          <w:b/>
          <w:caps/>
          <w:sz w:val="28"/>
          <w:szCs w:val="28"/>
        </w:rPr>
      </w:pPr>
      <w:r w:rsidRPr="00A44DA1">
        <w:rPr>
          <w:rFonts w:ascii="Times New Roman" w:hAnsi="Times New Roman"/>
          <w:b/>
          <w:caps/>
          <w:sz w:val="28"/>
          <w:szCs w:val="28"/>
        </w:rPr>
        <w:lastRenderedPageBreak/>
        <w:t>Содержание</w:t>
      </w:r>
    </w:p>
    <w:p w:rsidR="00013C77" w:rsidRPr="00B4735A" w:rsidRDefault="00013C77" w:rsidP="00013C77">
      <w:pPr>
        <w:spacing w:line="360" w:lineRule="auto"/>
        <w:jc w:val="both"/>
        <w:rPr>
          <w:rFonts w:ascii="Times New Roman" w:hAnsi="Times New Roman"/>
          <w:sz w:val="28"/>
          <w:szCs w:val="28"/>
        </w:rPr>
      </w:pPr>
    </w:p>
    <w:p w:rsidR="006A0A7C" w:rsidRPr="00B4735A" w:rsidRDefault="006A0A7C" w:rsidP="00B67FD2">
      <w:pPr>
        <w:tabs>
          <w:tab w:val="right" w:leader="dot" w:pos="9639"/>
        </w:tabs>
        <w:spacing w:line="360" w:lineRule="auto"/>
        <w:ind w:right="-426"/>
        <w:jc w:val="both"/>
        <w:rPr>
          <w:rFonts w:ascii="Times New Roman" w:hAnsi="Times New Roman"/>
          <w:sz w:val="28"/>
          <w:szCs w:val="28"/>
        </w:rPr>
      </w:pPr>
      <w:r w:rsidRPr="00B4735A">
        <w:rPr>
          <w:rFonts w:ascii="Times New Roman" w:hAnsi="Times New Roman"/>
          <w:sz w:val="28"/>
          <w:szCs w:val="28"/>
        </w:rPr>
        <w:t>Введение</w:t>
      </w:r>
      <w:r w:rsidR="006429C7" w:rsidRPr="00B4735A">
        <w:rPr>
          <w:rFonts w:ascii="Times New Roman" w:hAnsi="Times New Roman"/>
          <w:sz w:val="28"/>
          <w:szCs w:val="28"/>
        </w:rPr>
        <w:tab/>
        <w:t>3</w:t>
      </w:r>
    </w:p>
    <w:p w:rsidR="006A0A7C" w:rsidRPr="00B4735A" w:rsidRDefault="00075700" w:rsidP="00B67FD2">
      <w:pPr>
        <w:tabs>
          <w:tab w:val="right" w:leader="dot" w:pos="9639"/>
        </w:tabs>
        <w:spacing w:line="360" w:lineRule="auto"/>
        <w:jc w:val="both"/>
        <w:rPr>
          <w:rFonts w:ascii="Times New Roman" w:hAnsi="Times New Roman"/>
          <w:sz w:val="28"/>
          <w:szCs w:val="28"/>
        </w:rPr>
      </w:pPr>
      <w:r w:rsidRPr="00B4735A">
        <w:rPr>
          <w:rFonts w:ascii="Times New Roman" w:hAnsi="Times New Roman"/>
          <w:sz w:val="28"/>
          <w:szCs w:val="28"/>
        </w:rPr>
        <w:t xml:space="preserve">1 </w:t>
      </w:r>
      <w:r w:rsidR="006A0A7C" w:rsidRPr="00B4735A">
        <w:rPr>
          <w:rFonts w:ascii="Times New Roman" w:hAnsi="Times New Roman"/>
          <w:sz w:val="28"/>
          <w:szCs w:val="28"/>
        </w:rPr>
        <w:t>Теоретические аспекты исследования экономической безопасности в банковской сфере</w:t>
      </w:r>
      <w:r w:rsidR="006429C7" w:rsidRPr="00B4735A">
        <w:rPr>
          <w:rFonts w:ascii="Times New Roman" w:hAnsi="Times New Roman"/>
          <w:sz w:val="28"/>
          <w:szCs w:val="28"/>
        </w:rPr>
        <w:tab/>
        <w:t>5</w:t>
      </w:r>
    </w:p>
    <w:p w:rsidR="006A0A7C" w:rsidRPr="00B4735A" w:rsidRDefault="00BE3B03" w:rsidP="00B67FD2">
      <w:pPr>
        <w:tabs>
          <w:tab w:val="right" w:leader="dot" w:pos="9639"/>
        </w:tabs>
        <w:spacing w:line="360" w:lineRule="auto"/>
        <w:ind w:firstLine="709"/>
        <w:jc w:val="both"/>
        <w:rPr>
          <w:rFonts w:ascii="Times New Roman" w:hAnsi="Times New Roman"/>
          <w:sz w:val="28"/>
          <w:szCs w:val="28"/>
        </w:rPr>
      </w:pPr>
      <w:r w:rsidRPr="00B4735A">
        <w:rPr>
          <w:rFonts w:ascii="Times New Roman" w:hAnsi="Times New Roman"/>
          <w:sz w:val="28"/>
          <w:szCs w:val="28"/>
        </w:rPr>
        <w:t>1.1</w:t>
      </w:r>
      <w:r w:rsidR="006A0A7C" w:rsidRPr="00B4735A">
        <w:rPr>
          <w:rFonts w:ascii="Times New Roman" w:hAnsi="Times New Roman"/>
          <w:sz w:val="28"/>
          <w:szCs w:val="28"/>
        </w:rPr>
        <w:t>Экономическая безопасность в банковской сфере: понятие, сущность</w:t>
      </w:r>
      <w:r w:rsidR="006429C7" w:rsidRPr="00B4735A">
        <w:rPr>
          <w:rFonts w:ascii="Times New Roman" w:hAnsi="Times New Roman"/>
          <w:sz w:val="28"/>
          <w:szCs w:val="28"/>
        </w:rPr>
        <w:tab/>
        <w:t>5</w:t>
      </w:r>
    </w:p>
    <w:p w:rsidR="006A0A7C" w:rsidRPr="00B4735A" w:rsidRDefault="006A0A7C" w:rsidP="00B67FD2">
      <w:pPr>
        <w:tabs>
          <w:tab w:val="right" w:leader="dot" w:pos="9639"/>
        </w:tabs>
        <w:spacing w:line="360" w:lineRule="auto"/>
        <w:ind w:firstLine="709"/>
        <w:jc w:val="both"/>
        <w:rPr>
          <w:rFonts w:ascii="Times New Roman" w:hAnsi="Times New Roman"/>
          <w:sz w:val="28"/>
          <w:szCs w:val="28"/>
        </w:rPr>
      </w:pPr>
      <w:r w:rsidRPr="00B4735A">
        <w:rPr>
          <w:rFonts w:ascii="Times New Roman" w:hAnsi="Times New Roman"/>
          <w:sz w:val="28"/>
          <w:szCs w:val="28"/>
        </w:rPr>
        <w:t>1.2 Факторы и условия обеспечения экономической безопасности в банковской сфере</w:t>
      </w:r>
      <w:r w:rsidR="006429C7" w:rsidRPr="00B4735A">
        <w:rPr>
          <w:rFonts w:ascii="Times New Roman" w:hAnsi="Times New Roman"/>
          <w:sz w:val="28"/>
          <w:szCs w:val="28"/>
        </w:rPr>
        <w:tab/>
        <w:t>8</w:t>
      </w:r>
    </w:p>
    <w:p w:rsidR="006A0A7C" w:rsidRPr="00B4735A" w:rsidRDefault="006A0A7C" w:rsidP="00B67FD2">
      <w:pPr>
        <w:tabs>
          <w:tab w:val="right" w:leader="dot" w:pos="9639"/>
        </w:tabs>
        <w:spacing w:line="360" w:lineRule="auto"/>
        <w:ind w:firstLine="709"/>
        <w:jc w:val="both"/>
        <w:rPr>
          <w:rFonts w:ascii="Times New Roman" w:hAnsi="Times New Roman"/>
          <w:sz w:val="28"/>
          <w:szCs w:val="28"/>
        </w:rPr>
      </w:pPr>
      <w:r w:rsidRPr="00B4735A">
        <w:rPr>
          <w:rFonts w:ascii="Times New Roman" w:hAnsi="Times New Roman"/>
          <w:sz w:val="28"/>
          <w:szCs w:val="28"/>
        </w:rPr>
        <w:t>1.3 Критерии и показатели оценки уровня экономической безопасности в банковской сфере</w:t>
      </w:r>
      <w:r w:rsidR="006429C7" w:rsidRPr="00B4735A">
        <w:rPr>
          <w:rFonts w:ascii="Times New Roman" w:hAnsi="Times New Roman"/>
          <w:sz w:val="28"/>
          <w:szCs w:val="28"/>
        </w:rPr>
        <w:tab/>
        <w:t>12</w:t>
      </w:r>
    </w:p>
    <w:p w:rsidR="006A0A7C" w:rsidRPr="00B4735A" w:rsidRDefault="00075700" w:rsidP="00B67FD2">
      <w:pPr>
        <w:tabs>
          <w:tab w:val="right" w:leader="dot" w:pos="9639"/>
        </w:tabs>
        <w:spacing w:line="360" w:lineRule="auto"/>
        <w:jc w:val="both"/>
        <w:rPr>
          <w:rFonts w:ascii="Times New Roman" w:hAnsi="Times New Roman"/>
          <w:sz w:val="28"/>
          <w:szCs w:val="28"/>
        </w:rPr>
      </w:pPr>
      <w:r w:rsidRPr="00B4735A">
        <w:rPr>
          <w:rFonts w:ascii="Times New Roman" w:hAnsi="Times New Roman"/>
          <w:sz w:val="28"/>
          <w:szCs w:val="28"/>
        </w:rPr>
        <w:t xml:space="preserve">2 </w:t>
      </w:r>
      <w:r w:rsidR="006A0A7C" w:rsidRPr="00B4735A">
        <w:rPr>
          <w:rFonts w:ascii="Times New Roman" w:hAnsi="Times New Roman"/>
          <w:sz w:val="28"/>
          <w:szCs w:val="28"/>
        </w:rPr>
        <w:t>Анализ и оценка уровня экономической безопасности кредитного</w:t>
      </w:r>
      <w:r w:rsidRPr="00B4735A">
        <w:rPr>
          <w:rFonts w:ascii="Times New Roman" w:hAnsi="Times New Roman"/>
          <w:sz w:val="28"/>
          <w:szCs w:val="28"/>
        </w:rPr>
        <w:t xml:space="preserve"> отдела на примере ПАО </w:t>
      </w:r>
      <w:r w:rsidR="00C20BA1">
        <w:rPr>
          <w:rFonts w:ascii="Times New Roman" w:hAnsi="Times New Roman"/>
          <w:sz w:val="28"/>
          <w:szCs w:val="28"/>
        </w:rPr>
        <w:t>«</w:t>
      </w:r>
      <w:proofErr w:type="gramStart"/>
      <w:r w:rsidR="00C20BA1">
        <w:rPr>
          <w:rFonts w:ascii="Times New Roman" w:hAnsi="Times New Roman"/>
          <w:sz w:val="28"/>
          <w:szCs w:val="28"/>
        </w:rPr>
        <w:t>Сбербанк»</w:t>
      </w:r>
      <w:r w:rsidR="006429C7" w:rsidRPr="00B4735A">
        <w:rPr>
          <w:rFonts w:ascii="Times New Roman" w:hAnsi="Times New Roman"/>
          <w:sz w:val="28"/>
          <w:szCs w:val="28"/>
        </w:rPr>
        <w:tab/>
      </w:r>
      <w:proofErr w:type="gramEnd"/>
      <w:r w:rsidR="006429C7" w:rsidRPr="00B4735A">
        <w:rPr>
          <w:rFonts w:ascii="Times New Roman" w:hAnsi="Times New Roman"/>
          <w:sz w:val="28"/>
          <w:szCs w:val="28"/>
        </w:rPr>
        <w:t>22</w:t>
      </w:r>
    </w:p>
    <w:p w:rsidR="006A0A7C" w:rsidRPr="00B4735A" w:rsidRDefault="006A0A7C" w:rsidP="00B67FD2">
      <w:pPr>
        <w:tabs>
          <w:tab w:val="right" w:leader="dot" w:pos="9639"/>
        </w:tabs>
        <w:spacing w:line="360" w:lineRule="auto"/>
        <w:ind w:firstLine="709"/>
        <w:jc w:val="both"/>
        <w:rPr>
          <w:rFonts w:ascii="Times New Roman" w:hAnsi="Times New Roman"/>
          <w:sz w:val="28"/>
          <w:szCs w:val="28"/>
        </w:rPr>
      </w:pPr>
      <w:r w:rsidRPr="00B4735A">
        <w:rPr>
          <w:rFonts w:ascii="Times New Roman" w:hAnsi="Times New Roman"/>
          <w:sz w:val="28"/>
          <w:szCs w:val="28"/>
        </w:rPr>
        <w:t>2.1 Анализ основных экономических показателей деятельности</w:t>
      </w:r>
      <w:r w:rsidR="00075700" w:rsidRPr="00B4735A">
        <w:rPr>
          <w:rFonts w:ascii="Times New Roman" w:hAnsi="Times New Roman"/>
          <w:sz w:val="28"/>
          <w:szCs w:val="28"/>
        </w:rPr>
        <w:t xml:space="preserve"> кредитного отдела ПАО </w:t>
      </w:r>
      <w:r w:rsidR="00C20BA1">
        <w:rPr>
          <w:rFonts w:ascii="Times New Roman" w:hAnsi="Times New Roman"/>
          <w:sz w:val="28"/>
          <w:szCs w:val="28"/>
        </w:rPr>
        <w:t>«</w:t>
      </w:r>
      <w:proofErr w:type="gramStart"/>
      <w:r w:rsidR="00C20BA1">
        <w:rPr>
          <w:rFonts w:ascii="Times New Roman" w:hAnsi="Times New Roman"/>
          <w:sz w:val="28"/>
          <w:szCs w:val="28"/>
        </w:rPr>
        <w:t>Сбербанк»</w:t>
      </w:r>
      <w:r w:rsidR="006429C7" w:rsidRPr="00B4735A">
        <w:rPr>
          <w:rFonts w:ascii="Times New Roman" w:hAnsi="Times New Roman"/>
          <w:sz w:val="28"/>
          <w:szCs w:val="28"/>
        </w:rPr>
        <w:tab/>
      </w:r>
      <w:proofErr w:type="gramEnd"/>
      <w:r w:rsidR="006429C7" w:rsidRPr="00B4735A">
        <w:rPr>
          <w:rFonts w:ascii="Times New Roman" w:hAnsi="Times New Roman"/>
          <w:sz w:val="28"/>
          <w:szCs w:val="28"/>
        </w:rPr>
        <w:t>22</w:t>
      </w:r>
    </w:p>
    <w:p w:rsidR="006A0A7C" w:rsidRPr="00B4735A" w:rsidRDefault="006A0A7C" w:rsidP="00B67FD2">
      <w:pPr>
        <w:tabs>
          <w:tab w:val="right" w:leader="dot" w:pos="9639"/>
        </w:tabs>
        <w:spacing w:line="360" w:lineRule="auto"/>
        <w:ind w:firstLine="709"/>
        <w:jc w:val="both"/>
        <w:rPr>
          <w:rFonts w:ascii="Times New Roman" w:hAnsi="Times New Roman"/>
          <w:sz w:val="28"/>
          <w:szCs w:val="28"/>
        </w:rPr>
      </w:pPr>
      <w:r w:rsidRPr="00B4735A">
        <w:rPr>
          <w:rFonts w:ascii="Times New Roman" w:hAnsi="Times New Roman"/>
          <w:sz w:val="28"/>
          <w:szCs w:val="28"/>
        </w:rPr>
        <w:t>2.2 Оценка современного уровня экономич</w:t>
      </w:r>
      <w:r w:rsidR="00075700" w:rsidRPr="00B4735A">
        <w:rPr>
          <w:rFonts w:ascii="Times New Roman" w:hAnsi="Times New Roman"/>
          <w:sz w:val="28"/>
          <w:szCs w:val="28"/>
        </w:rPr>
        <w:t xml:space="preserve">еской безопасности </w:t>
      </w:r>
      <w:r w:rsidR="00D70084">
        <w:rPr>
          <w:rFonts w:ascii="Times New Roman" w:hAnsi="Times New Roman"/>
          <w:sz w:val="28"/>
          <w:szCs w:val="28"/>
        </w:rPr>
        <w:br/>
      </w:r>
      <w:r w:rsidR="00075700" w:rsidRPr="00B4735A">
        <w:rPr>
          <w:rFonts w:ascii="Times New Roman" w:hAnsi="Times New Roman"/>
          <w:sz w:val="28"/>
          <w:szCs w:val="28"/>
        </w:rPr>
        <w:t xml:space="preserve">ПАО </w:t>
      </w:r>
      <w:r w:rsidR="00C20BA1">
        <w:rPr>
          <w:rFonts w:ascii="Times New Roman" w:hAnsi="Times New Roman"/>
          <w:sz w:val="28"/>
          <w:szCs w:val="28"/>
        </w:rPr>
        <w:t>«</w:t>
      </w:r>
      <w:proofErr w:type="gramStart"/>
      <w:r w:rsidR="00C20BA1">
        <w:rPr>
          <w:rFonts w:ascii="Times New Roman" w:hAnsi="Times New Roman"/>
          <w:sz w:val="28"/>
          <w:szCs w:val="28"/>
        </w:rPr>
        <w:t>Сбербанк»</w:t>
      </w:r>
      <w:r w:rsidR="006429C7" w:rsidRPr="00B4735A">
        <w:rPr>
          <w:rFonts w:ascii="Times New Roman" w:hAnsi="Times New Roman"/>
          <w:sz w:val="28"/>
          <w:szCs w:val="28"/>
        </w:rPr>
        <w:tab/>
      </w:r>
      <w:proofErr w:type="gramEnd"/>
      <w:r w:rsidR="006429C7" w:rsidRPr="00B4735A">
        <w:rPr>
          <w:rFonts w:ascii="Times New Roman" w:hAnsi="Times New Roman"/>
          <w:sz w:val="28"/>
          <w:szCs w:val="28"/>
        </w:rPr>
        <w:t>29</w:t>
      </w:r>
    </w:p>
    <w:p w:rsidR="006A0A7C" w:rsidRPr="00B4735A" w:rsidRDefault="00D70084" w:rsidP="00B67FD2">
      <w:pPr>
        <w:tabs>
          <w:tab w:val="right" w:leader="dot" w:pos="9639"/>
        </w:tabs>
        <w:spacing w:line="360" w:lineRule="auto"/>
        <w:ind w:firstLine="709"/>
        <w:jc w:val="both"/>
        <w:rPr>
          <w:rFonts w:ascii="Times New Roman" w:hAnsi="Times New Roman"/>
          <w:sz w:val="28"/>
          <w:szCs w:val="28"/>
        </w:rPr>
      </w:pPr>
      <w:r>
        <w:rPr>
          <w:rFonts w:ascii="Times New Roman" w:hAnsi="Times New Roman"/>
          <w:sz w:val="28"/>
          <w:szCs w:val="28"/>
        </w:rPr>
        <w:t xml:space="preserve">2.3 </w:t>
      </w:r>
      <w:r w:rsidR="006A0A7C" w:rsidRPr="00B4735A">
        <w:rPr>
          <w:rFonts w:ascii="Times New Roman" w:hAnsi="Times New Roman"/>
          <w:sz w:val="28"/>
          <w:szCs w:val="28"/>
        </w:rPr>
        <w:t>Факторы, влияющие на экономическую безопасность потребительс</w:t>
      </w:r>
      <w:r>
        <w:rPr>
          <w:rFonts w:ascii="Times New Roman" w:hAnsi="Times New Roman"/>
          <w:sz w:val="28"/>
          <w:szCs w:val="28"/>
        </w:rPr>
        <w:t>кого кредитования</w:t>
      </w:r>
      <w:r w:rsidR="00075700" w:rsidRPr="00B4735A">
        <w:rPr>
          <w:rFonts w:ascii="Times New Roman" w:hAnsi="Times New Roman"/>
          <w:sz w:val="28"/>
          <w:szCs w:val="28"/>
        </w:rPr>
        <w:t xml:space="preserve"> ПАО </w:t>
      </w:r>
      <w:r w:rsidR="00C20BA1">
        <w:rPr>
          <w:rFonts w:ascii="Times New Roman" w:hAnsi="Times New Roman"/>
          <w:sz w:val="28"/>
          <w:szCs w:val="28"/>
        </w:rPr>
        <w:t>«</w:t>
      </w:r>
      <w:proofErr w:type="gramStart"/>
      <w:r w:rsidR="00C20BA1">
        <w:rPr>
          <w:rFonts w:ascii="Times New Roman" w:hAnsi="Times New Roman"/>
          <w:sz w:val="28"/>
          <w:szCs w:val="28"/>
        </w:rPr>
        <w:t>Сбербанк»</w:t>
      </w:r>
      <w:r w:rsidR="00616B29" w:rsidRPr="00B4735A">
        <w:rPr>
          <w:rFonts w:ascii="Times New Roman" w:hAnsi="Times New Roman"/>
          <w:sz w:val="28"/>
          <w:szCs w:val="28"/>
        </w:rPr>
        <w:tab/>
      </w:r>
      <w:proofErr w:type="gramEnd"/>
      <w:r w:rsidR="00616B29" w:rsidRPr="00B4735A">
        <w:rPr>
          <w:rFonts w:ascii="Times New Roman" w:hAnsi="Times New Roman"/>
          <w:sz w:val="28"/>
          <w:szCs w:val="28"/>
        </w:rPr>
        <w:t>34</w:t>
      </w:r>
    </w:p>
    <w:p w:rsidR="006A0A7C" w:rsidRPr="00B4735A" w:rsidRDefault="00075700" w:rsidP="00B67FD2">
      <w:pPr>
        <w:tabs>
          <w:tab w:val="right" w:leader="dot" w:pos="9639"/>
        </w:tabs>
        <w:spacing w:line="360" w:lineRule="auto"/>
        <w:jc w:val="both"/>
        <w:rPr>
          <w:rFonts w:ascii="Times New Roman" w:hAnsi="Times New Roman"/>
          <w:sz w:val="28"/>
          <w:szCs w:val="28"/>
        </w:rPr>
      </w:pPr>
      <w:r w:rsidRPr="00B4735A">
        <w:rPr>
          <w:rFonts w:ascii="Times New Roman" w:hAnsi="Times New Roman"/>
          <w:sz w:val="28"/>
          <w:szCs w:val="28"/>
        </w:rPr>
        <w:t xml:space="preserve">3 </w:t>
      </w:r>
      <w:r w:rsidR="006A0A7C" w:rsidRPr="00B4735A">
        <w:rPr>
          <w:rFonts w:ascii="Times New Roman" w:hAnsi="Times New Roman"/>
          <w:sz w:val="28"/>
          <w:szCs w:val="28"/>
        </w:rPr>
        <w:t>Направления укрепления экономической безопасности функционирова</w:t>
      </w:r>
      <w:r w:rsidR="006429C7" w:rsidRPr="00B4735A">
        <w:rPr>
          <w:rFonts w:ascii="Times New Roman" w:hAnsi="Times New Roman"/>
          <w:sz w:val="28"/>
          <w:szCs w:val="28"/>
        </w:rPr>
        <w:t>ния и развития банковской сферы</w:t>
      </w:r>
      <w:r w:rsidR="00601588" w:rsidRPr="00B4735A">
        <w:rPr>
          <w:rFonts w:ascii="Times New Roman" w:hAnsi="Times New Roman"/>
          <w:sz w:val="28"/>
          <w:szCs w:val="28"/>
        </w:rPr>
        <w:tab/>
        <w:t>39</w:t>
      </w:r>
    </w:p>
    <w:p w:rsidR="006A0A7C" w:rsidRPr="00B4735A" w:rsidRDefault="00075700" w:rsidP="00D70084">
      <w:pPr>
        <w:tabs>
          <w:tab w:val="right" w:leader="dot" w:pos="9639"/>
        </w:tabs>
        <w:spacing w:line="360" w:lineRule="auto"/>
        <w:ind w:firstLine="709"/>
        <w:jc w:val="both"/>
        <w:rPr>
          <w:rFonts w:ascii="Times New Roman" w:hAnsi="Times New Roman"/>
          <w:sz w:val="28"/>
          <w:szCs w:val="28"/>
        </w:rPr>
      </w:pPr>
      <w:r w:rsidRPr="00B4735A">
        <w:rPr>
          <w:rFonts w:ascii="Times New Roman" w:hAnsi="Times New Roman"/>
          <w:sz w:val="28"/>
          <w:szCs w:val="28"/>
        </w:rPr>
        <w:t>3.1</w:t>
      </w:r>
      <w:r w:rsidR="006A0A7C" w:rsidRPr="00B4735A">
        <w:rPr>
          <w:rFonts w:ascii="Times New Roman" w:hAnsi="Times New Roman"/>
          <w:sz w:val="28"/>
          <w:szCs w:val="28"/>
        </w:rPr>
        <w:t xml:space="preserve"> Угрозы экономической безопасности функционирования и развития банковской сферы</w:t>
      </w:r>
      <w:r w:rsidR="00601588" w:rsidRPr="00B4735A">
        <w:rPr>
          <w:rFonts w:ascii="Times New Roman" w:hAnsi="Times New Roman"/>
          <w:sz w:val="28"/>
          <w:szCs w:val="28"/>
        </w:rPr>
        <w:tab/>
        <w:t>39</w:t>
      </w:r>
    </w:p>
    <w:p w:rsidR="006A0A7C" w:rsidRPr="00B4735A" w:rsidRDefault="006A0A7C" w:rsidP="00D70084">
      <w:pPr>
        <w:tabs>
          <w:tab w:val="right" w:leader="dot" w:pos="9639"/>
        </w:tabs>
        <w:spacing w:line="360" w:lineRule="auto"/>
        <w:ind w:firstLine="709"/>
        <w:jc w:val="both"/>
        <w:rPr>
          <w:rFonts w:ascii="Times New Roman" w:hAnsi="Times New Roman"/>
          <w:sz w:val="28"/>
          <w:szCs w:val="28"/>
        </w:rPr>
      </w:pPr>
      <w:r w:rsidRPr="00B4735A">
        <w:rPr>
          <w:rFonts w:ascii="Times New Roman" w:hAnsi="Times New Roman"/>
          <w:sz w:val="28"/>
          <w:szCs w:val="28"/>
        </w:rPr>
        <w:t>3.2 Мероприятия по повышению уровня экономич</w:t>
      </w:r>
      <w:r w:rsidR="00075700" w:rsidRPr="00B4735A">
        <w:rPr>
          <w:rFonts w:ascii="Times New Roman" w:hAnsi="Times New Roman"/>
          <w:sz w:val="28"/>
          <w:szCs w:val="28"/>
        </w:rPr>
        <w:t xml:space="preserve">еской безопасности ПАО </w:t>
      </w:r>
      <w:r w:rsidR="00C20BA1">
        <w:rPr>
          <w:rFonts w:ascii="Times New Roman" w:hAnsi="Times New Roman"/>
          <w:sz w:val="28"/>
          <w:szCs w:val="28"/>
        </w:rPr>
        <w:t>«</w:t>
      </w:r>
      <w:proofErr w:type="gramStart"/>
      <w:r w:rsidR="00C20BA1">
        <w:rPr>
          <w:rFonts w:ascii="Times New Roman" w:hAnsi="Times New Roman"/>
          <w:sz w:val="28"/>
          <w:szCs w:val="28"/>
        </w:rPr>
        <w:t>Сбербанк»</w:t>
      </w:r>
      <w:r w:rsidR="00601588" w:rsidRPr="00B4735A">
        <w:rPr>
          <w:rFonts w:ascii="Times New Roman" w:hAnsi="Times New Roman"/>
          <w:sz w:val="28"/>
          <w:szCs w:val="28"/>
        </w:rPr>
        <w:tab/>
      </w:r>
      <w:proofErr w:type="gramEnd"/>
      <w:r w:rsidR="00601588" w:rsidRPr="00B4735A">
        <w:rPr>
          <w:rFonts w:ascii="Times New Roman" w:hAnsi="Times New Roman"/>
          <w:sz w:val="28"/>
          <w:szCs w:val="28"/>
        </w:rPr>
        <w:t>42</w:t>
      </w:r>
    </w:p>
    <w:p w:rsidR="006A0A7C" w:rsidRPr="00B4735A" w:rsidRDefault="006A0A7C" w:rsidP="00B67FD2">
      <w:pPr>
        <w:tabs>
          <w:tab w:val="right" w:leader="dot" w:pos="9639"/>
        </w:tabs>
        <w:spacing w:line="360" w:lineRule="auto"/>
        <w:jc w:val="both"/>
        <w:rPr>
          <w:rFonts w:ascii="Times New Roman" w:hAnsi="Times New Roman"/>
          <w:sz w:val="28"/>
          <w:szCs w:val="28"/>
        </w:rPr>
      </w:pPr>
      <w:r w:rsidRPr="00B4735A">
        <w:rPr>
          <w:rFonts w:ascii="Times New Roman" w:hAnsi="Times New Roman"/>
          <w:sz w:val="28"/>
          <w:szCs w:val="28"/>
        </w:rPr>
        <w:t>Заключение</w:t>
      </w:r>
      <w:r w:rsidR="0022488A" w:rsidRPr="00B4735A">
        <w:rPr>
          <w:rFonts w:ascii="Times New Roman" w:hAnsi="Times New Roman"/>
          <w:sz w:val="28"/>
          <w:szCs w:val="28"/>
        </w:rPr>
        <w:tab/>
        <w:t>49</w:t>
      </w:r>
    </w:p>
    <w:p w:rsidR="006A0A7C" w:rsidRPr="00B4735A" w:rsidRDefault="006A0A7C" w:rsidP="00B67FD2">
      <w:pPr>
        <w:tabs>
          <w:tab w:val="right" w:leader="dot" w:pos="9639"/>
        </w:tabs>
        <w:spacing w:line="360" w:lineRule="auto"/>
        <w:jc w:val="both"/>
        <w:rPr>
          <w:rFonts w:ascii="Times New Roman" w:hAnsi="Times New Roman"/>
          <w:sz w:val="28"/>
          <w:szCs w:val="28"/>
        </w:rPr>
      </w:pPr>
      <w:r w:rsidRPr="00B4735A">
        <w:rPr>
          <w:rFonts w:ascii="Times New Roman" w:hAnsi="Times New Roman"/>
          <w:sz w:val="28"/>
          <w:szCs w:val="28"/>
        </w:rPr>
        <w:t>Список использованных источников</w:t>
      </w:r>
      <w:r w:rsidR="0022488A" w:rsidRPr="00B4735A">
        <w:rPr>
          <w:rFonts w:ascii="Times New Roman" w:hAnsi="Times New Roman"/>
          <w:sz w:val="28"/>
          <w:szCs w:val="28"/>
        </w:rPr>
        <w:tab/>
        <w:t>53</w:t>
      </w:r>
    </w:p>
    <w:p w:rsidR="00CE0EF1" w:rsidRPr="00B4735A" w:rsidRDefault="00CE0EF1" w:rsidP="00B67FD2">
      <w:pPr>
        <w:jc w:val="both"/>
        <w:rPr>
          <w:rFonts w:ascii="Times New Roman" w:hAnsi="Times New Roman"/>
        </w:rPr>
      </w:pPr>
    </w:p>
    <w:p w:rsidR="00CE0EF1" w:rsidRPr="00B4735A" w:rsidRDefault="00CE0EF1" w:rsidP="00B67FD2">
      <w:pPr>
        <w:jc w:val="both"/>
        <w:rPr>
          <w:rFonts w:ascii="Times New Roman" w:hAnsi="Times New Roman"/>
        </w:rPr>
      </w:pPr>
    </w:p>
    <w:p w:rsidR="00CE0EF1" w:rsidRPr="00B4735A" w:rsidRDefault="00CE0EF1" w:rsidP="00B67FD2">
      <w:pPr>
        <w:jc w:val="both"/>
        <w:rPr>
          <w:rFonts w:ascii="Times New Roman" w:hAnsi="Times New Roman"/>
        </w:rPr>
      </w:pPr>
    </w:p>
    <w:p w:rsidR="00CE0EF1" w:rsidRPr="00B4735A" w:rsidRDefault="00CE0EF1" w:rsidP="00B67FD2">
      <w:pPr>
        <w:jc w:val="both"/>
        <w:rPr>
          <w:rFonts w:ascii="Times New Roman" w:hAnsi="Times New Roman"/>
        </w:rPr>
      </w:pPr>
    </w:p>
    <w:p w:rsidR="00CE0EF1" w:rsidRPr="00B4735A" w:rsidRDefault="00706436">
      <w:pPr>
        <w:rPr>
          <w:rFonts w:ascii="Times New Roman" w:hAnsi="Times New Roman"/>
        </w:rPr>
      </w:pPr>
      <w:r w:rsidRPr="00B4735A">
        <w:rPr>
          <w:rFonts w:ascii="Times New Roman" w:hAnsi="Times New Roman"/>
        </w:rPr>
        <w:br w:type="page"/>
      </w:r>
    </w:p>
    <w:p w:rsidR="00CE0EF1" w:rsidRPr="00D31B82" w:rsidRDefault="00013C77" w:rsidP="00C20BA1">
      <w:pPr>
        <w:spacing w:line="360" w:lineRule="auto"/>
        <w:jc w:val="center"/>
        <w:rPr>
          <w:rFonts w:ascii="Times New Roman" w:hAnsi="Times New Roman"/>
          <w:b/>
          <w:caps/>
          <w:sz w:val="28"/>
          <w:szCs w:val="28"/>
        </w:rPr>
      </w:pPr>
      <w:r w:rsidRPr="00D31B82">
        <w:rPr>
          <w:rFonts w:ascii="Times New Roman" w:hAnsi="Times New Roman"/>
          <w:b/>
          <w:caps/>
          <w:sz w:val="28"/>
          <w:szCs w:val="28"/>
        </w:rPr>
        <w:lastRenderedPageBreak/>
        <w:t>Введение</w:t>
      </w:r>
    </w:p>
    <w:p w:rsidR="00FF58DB" w:rsidRPr="00B4735A" w:rsidRDefault="00FF58DB">
      <w:pPr>
        <w:rPr>
          <w:rFonts w:ascii="Times New Roman" w:hAnsi="Times New Roman"/>
        </w:rPr>
      </w:pPr>
    </w:p>
    <w:p w:rsidR="00FB00BC" w:rsidRPr="00B4735A" w:rsidRDefault="00FB00BC" w:rsidP="00FB00BC">
      <w:pPr>
        <w:spacing w:line="360" w:lineRule="auto"/>
        <w:ind w:firstLine="567"/>
        <w:jc w:val="both"/>
        <w:rPr>
          <w:rFonts w:ascii="Times New Roman" w:hAnsi="Times New Roman"/>
          <w:sz w:val="28"/>
          <w:szCs w:val="28"/>
        </w:rPr>
      </w:pPr>
      <w:r w:rsidRPr="00B4735A">
        <w:rPr>
          <w:rFonts w:ascii="Times New Roman" w:hAnsi="Times New Roman"/>
          <w:sz w:val="28"/>
          <w:szCs w:val="28"/>
        </w:rPr>
        <w:t>Актуальность темы курсовой работы обусловлена тем, что обеспечение безопасности функционирования банковской системы Российской Федерации считается чрезвычайно важной и актуальной задачей. Это связано с тем, что банковская деятельность всегда связана с большим спектром внутренних и внешних угроз, риском возможной утечки конфиденциальной информации, использованием административных методов воздействия на банковские структуры, наличием экономической разведки сторонних структур и т.д. Кроме того, безопасность банковской деятельности во многом зависит от экономических и политических реалий в государстве и обществе, от правильности принимаемых руководством банковских структур решений.</w:t>
      </w:r>
    </w:p>
    <w:p w:rsidR="00FB00BC" w:rsidRPr="00B4735A" w:rsidRDefault="00FB00BC" w:rsidP="00FB00BC">
      <w:pPr>
        <w:spacing w:line="360" w:lineRule="auto"/>
        <w:ind w:firstLine="567"/>
        <w:jc w:val="both"/>
        <w:rPr>
          <w:rFonts w:ascii="Times New Roman" w:hAnsi="Times New Roman"/>
          <w:sz w:val="28"/>
          <w:szCs w:val="28"/>
        </w:rPr>
      </w:pPr>
      <w:r w:rsidRPr="00B4735A">
        <w:rPr>
          <w:rFonts w:ascii="Times New Roman" w:hAnsi="Times New Roman"/>
          <w:sz w:val="28"/>
          <w:szCs w:val="28"/>
        </w:rPr>
        <w:t>Проблема данного исследованием заключается в том, что сегодня, в нестабильной экономической ситуации организация может взять кредит, находясь на стадии банкротства, при получении неполной информации о деятельность юридического лица в финансово-кредитной сфере находится под угрозой срыва неплатежей и просроченных кредитов. Для юридических лиц также есть определенные риски в экономических и правовых вопросах безопасности, такие как ликвидация банка, финансовое мошенничество кредитных организаций и другие угрозы финансового и информационного характера безопасности.</w:t>
      </w:r>
    </w:p>
    <w:p w:rsidR="00FB00BC" w:rsidRPr="00B4735A" w:rsidRDefault="00FB00BC" w:rsidP="00FB00BC">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Таким образом, вопрос решения проблемы экономической и правовой безопасности коммерческих банков при кредитовании юридических лиц в Российской Федерации является достаточно актуальным. </w:t>
      </w:r>
    </w:p>
    <w:p w:rsidR="00AC1D97" w:rsidRPr="00B4735A" w:rsidRDefault="00AC1D97"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Цель курсовой работы заключается в исследовании проблем финансово-кредитных организаций в сфере кредитования юридических лиц и предложении мероприятий по повышению уровня экономической безопасности. </w:t>
      </w:r>
    </w:p>
    <w:p w:rsidR="00A352DE" w:rsidRPr="00B4735A" w:rsidRDefault="00A352DE"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Для достижения поставленной цели необходимо решение следующих задач:</w:t>
      </w:r>
    </w:p>
    <w:p w:rsidR="00A352DE" w:rsidRPr="00B4735A" w:rsidRDefault="00C20BA1" w:rsidP="002766E5">
      <w:pPr>
        <w:spacing w:line="36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A352DE" w:rsidRPr="00B4735A">
        <w:rPr>
          <w:rFonts w:ascii="Times New Roman" w:hAnsi="Times New Roman"/>
          <w:sz w:val="28"/>
          <w:szCs w:val="28"/>
        </w:rPr>
        <w:t>изучить теоретические аспекты исследования экономической безопасности в банковской сфере</w:t>
      </w:r>
    </w:p>
    <w:p w:rsidR="00A352DE" w:rsidRPr="00B4735A" w:rsidRDefault="00C20BA1" w:rsidP="002766E5">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A352DE" w:rsidRPr="00B4735A">
        <w:rPr>
          <w:rFonts w:ascii="Times New Roman" w:hAnsi="Times New Roman"/>
          <w:sz w:val="28"/>
          <w:szCs w:val="28"/>
        </w:rPr>
        <w:t xml:space="preserve">выполнить анализ экономической безопасности </w:t>
      </w:r>
      <w:r>
        <w:rPr>
          <w:rFonts w:ascii="Times New Roman" w:hAnsi="Times New Roman"/>
          <w:sz w:val="28"/>
          <w:szCs w:val="28"/>
        </w:rPr>
        <w:t>кредитного отдела ПАО</w:t>
      </w:r>
      <w:r>
        <w:t> </w:t>
      </w:r>
      <w:r w:rsidR="00F32BD5">
        <w:rPr>
          <w:rFonts w:ascii="Times New Roman" w:hAnsi="Times New Roman"/>
          <w:sz w:val="28"/>
          <w:szCs w:val="28"/>
        </w:rPr>
        <w:t>«</w:t>
      </w:r>
      <w:r>
        <w:rPr>
          <w:rFonts w:ascii="Times New Roman" w:hAnsi="Times New Roman"/>
          <w:sz w:val="28"/>
          <w:szCs w:val="28"/>
        </w:rPr>
        <w:t>Сбербанк»</w:t>
      </w:r>
    </w:p>
    <w:p w:rsidR="00A352DE" w:rsidRPr="00B4735A" w:rsidRDefault="00C20BA1" w:rsidP="002766E5">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A352DE" w:rsidRPr="00B4735A">
        <w:rPr>
          <w:rFonts w:ascii="Times New Roman" w:hAnsi="Times New Roman"/>
          <w:sz w:val="28"/>
          <w:szCs w:val="28"/>
        </w:rPr>
        <w:t>оценить современный уровень</w:t>
      </w:r>
      <w:r>
        <w:rPr>
          <w:rFonts w:ascii="Times New Roman" w:hAnsi="Times New Roman"/>
          <w:sz w:val="28"/>
          <w:szCs w:val="28"/>
        </w:rPr>
        <w:t xml:space="preserve"> экономической безопасности ПАО «Сбербанк»</w:t>
      </w:r>
    </w:p>
    <w:p w:rsidR="00A352DE" w:rsidRPr="00B4735A" w:rsidRDefault="00C20BA1" w:rsidP="002766E5">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A352DE" w:rsidRPr="00B4735A">
        <w:rPr>
          <w:rFonts w:ascii="Times New Roman" w:hAnsi="Times New Roman"/>
          <w:sz w:val="28"/>
          <w:szCs w:val="28"/>
        </w:rPr>
        <w:t>разработать мероприятия, направленные на</w:t>
      </w:r>
      <w:r w:rsidR="005A4514" w:rsidRPr="00B4735A">
        <w:rPr>
          <w:rFonts w:ascii="Times New Roman" w:hAnsi="Times New Roman"/>
          <w:sz w:val="28"/>
          <w:szCs w:val="28"/>
        </w:rPr>
        <w:t xml:space="preserve"> повышение уровня экономической безопасности ПАО </w:t>
      </w:r>
      <w:r>
        <w:rPr>
          <w:rFonts w:ascii="Times New Roman" w:hAnsi="Times New Roman"/>
          <w:sz w:val="28"/>
          <w:szCs w:val="28"/>
        </w:rPr>
        <w:t>«Сбербанк»</w:t>
      </w:r>
    </w:p>
    <w:p w:rsidR="00AC1D97" w:rsidRPr="00B4735A" w:rsidRDefault="00A352DE"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Объект исследования</w:t>
      </w:r>
      <w:r w:rsidR="00C20BA1">
        <w:rPr>
          <w:rFonts w:ascii="Times New Roman" w:hAnsi="Times New Roman"/>
          <w:sz w:val="28"/>
          <w:szCs w:val="28"/>
        </w:rPr>
        <w:t xml:space="preserve"> – </w:t>
      </w:r>
      <w:r w:rsidR="00AC1D97" w:rsidRPr="00B4735A">
        <w:rPr>
          <w:rFonts w:ascii="Times New Roman" w:hAnsi="Times New Roman"/>
          <w:sz w:val="28"/>
          <w:szCs w:val="28"/>
        </w:rPr>
        <w:t xml:space="preserve">экономическая безопасность коммерческого банка ПАО </w:t>
      </w:r>
      <w:r w:rsidR="00C20BA1">
        <w:rPr>
          <w:rFonts w:ascii="Times New Roman" w:hAnsi="Times New Roman"/>
          <w:sz w:val="28"/>
          <w:szCs w:val="28"/>
        </w:rPr>
        <w:t>«Сбербанк»</w:t>
      </w:r>
      <w:r w:rsidR="00AC1D97" w:rsidRPr="00B4735A">
        <w:rPr>
          <w:rFonts w:ascii="Times New Roman" w:hAnsi="Times New Roman"/>
          <w:sz w:val="28"/>
          <w:szCs w:val="28"/>
        </w:rPr>
        <w:t xml:space="preserve"> при кредитовании юридических лиц </w:t>
      </w:r>
    </w:p>
    <w:p w:rsidR="00AC1D97" w:rsidRPr="00B4735A" w:rsidRDefault="00A352DE"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Предмет исследования</w:t>
      </w:r>
      <w:r w:rsidR="00C20BA1">
        <w:rPr>
          <w:rFonts w:ascii="Times New Roman" w:hAnsi="Times New Roman"/>
          <w:sz w:val="28"/>
          <w:szCs w:val="28"/>
        </w:rPr>
        <w:t xml:space="preserve"> – </w:t>
      </w:r>
      <w:r w:rsidR="00AC1D97" w:rsidRPr="00B4735A">
        <w:rPr>
          <w:rFonts w:ascii="Times New Roman" w:hAnsi="Times New Roman"/>
          <w:sz w:val="28"/>
          <w:szCs w:val="28"/>
        </w:rPr>
        <w:t xml:space="preserve">организационно-экономические отношения, возникающие при обеспечении экономической безопасности в сфере кредитовании юридических лиц. </w:t>
      </w:r>
    </w:p>
    <w:p w:rsidR="005A4514" w:rsidRPr="00B4735A" w:rsidRDefault="005A4514"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В работе были использованы методы сравнения, обобщения, анализа, табличный метод.</w:t>
      </w:r>
    </w:p>
    <w:p w:rsidR="00B1364C" w:rsidRDefault="005A4514" w:rsidP="00CB41A1">
      <w:pPr>
        <w:spacing w:line="360" w:lineRule="auto"/>
        <w:ind w:firstLine="567"/>
        <w:jc w:val="both"/>
        <w:rPr>
          <w:rFonts w:ascii="Times New Roman" w:hAnsi="Times New Roman"/>
          <w:sz w:val="28"/>
          <w:szCs w:val="28"/>
        </w:rPr>
      </w:pPr>
      <w:r w:rsidRPr="00B4735A">
        <w:rPr>
          <w:rFonts w:ascii="Times New Roman" w:hAnsi="Times New Roman"/>
          <w:sz w:val="28"/>
          <w:szCs w:val="28"/>
        </w:rPr>
        <w:t>Работа состоит из трех глав, введения, заключения, списка использован</w:t>
      </w:r>
      <w:r w:rsidR="00CB41A1">
        <w:rPr>
          <w:rFonts w:ascii="Times New Roman" w:hAnsi="Times New Roman"/>
          <w:sz w:val="28"/>
          <w:szCs w:val="28"/>
        </w:rPr>
        <w:t xml:space="preserve">ных источников. </w:t>
      </w:r>
    </w:p>
    <w:p w:rsidR="00BE3B03" w:rsidRPr="00B4735A" w:rsidRDefault="00BE3B03" w:rsidP="00CB41A1">
      <w:pPr>
        <w:spacing w:line="360" w:lineRule="auto"/>
        <w:ind w:firstLine="567"/>
        <w:jc w:val="both"/>
        <w:rPr>
          <w:rFonts w:ascii="Times New Roman" w:hAnsi="Times New Roman"/>
          <w:sz w:val="28"/>
          <w:szCs w:val="28"/>
        </w:rPr>
      </w:pPr>
      <w:r w:rsidRPr="00B4735A">
        <w:rPr>
          <w:rFonts w:ascii="Times New Roman" w:hAnsi="Times New Roman"/>
          <w:sz w:val="28"/>
          <w:szCs w:val="28"/>
        </w:rPr>
        <w:t>Структура работы включает введение, три главы (</w:t>
      </w:r>
      <w:r w:rsidR="00AC1D97" w:rsidRPr="00B4735A">
        <w:rPr>
          <w:rFonts w:ascii="Times New Roman" w:hAnsi="Times New Roman"/>
          <w:sz w:val="28"/>
          <w:szCs w:val="28"/>
        </w:rPr>
        <w:t xml:space="preserve">8 </w:t>
      </w:r>
      <w:r w:rsidRPr="00B4735A">
        <w:rPr>
          <w:rFonts w:ascii="Times New Roman" w:hAnsi="Times New Roman"/>
          <w:sz w:val="28"/>
          <w:szCs w:val="28"/>
        </w:rPr>
        <w:t>па</w:t>
      </w:r>
      <w:r w:rsidR="00AC1D97" w:rsidRPr="00B4735A">
        <w:rPr>
          <w:rFonts w:ascii="Times New Roman" w:hAnsi="Times New Roman"/>
          <w:sz w:val="28"/>
          <w:szCs w:val="28"/>
        </w:rPr>
        <w:t>раграфов</w:t>
      </w:r>
      <w:r w:rsidRPr="00B4735A">
        <w:rPr>
          <w:rFonts w:ascii="Times New Roman" w:hAnsi="Times New Roman"/>
          <w:sz w:val="28"/>
          <w:szCs w:val="28"/>
        </w:rPr>
        <w:t>), заключение, список использованных источников.</w:t>
      </w:r>
    </w:p>
    <w:p w:rsidR="00BE3B03" w:rsidRPr="00B4735A" w:rsidRDefault="00BE3B03" w:rsidP="00BE3B03">
      <w:pPr>
        <w:spacing w:line="360" w:lineRule="auto"/>
        <w:ind w:firstLine="567"/>
        <w:jc w:val="both"/>
        <w:rPr>
          <w:rFonts w:ascii="Times New Roman" w:hAnsi="Times New Roman"/>
          <w:sz w:val="28"/>
          <w:szCs w:val="28"/>
        </w:rPr>
      </w:pPr>
      <w:r w:rsidRPr="00B4735A">
        <w:rPr>
          <w:rFonts w:ascii="Times New Roman" w:hAnsi="Times New Roman"/>
          <w:sz w:val="28"/>
          <w:szCs w:val="28"/>
        </w:rPr>
        <w:t>Теоретическую базу работы составляют труды отече</w:t>
      </w:r>
      <w:r w:rsidR="00AC1D97" w:rsidRPr="00B4735A">
        <w:rPr>
          <w:rFonts w:ascii="Times New Roman" w:hAnsi="Times New Roman"/>
          <w:sz w:val="28"/>
          <w:szCs w:val="28"/>
        </w:rPr>
        <w:t>ственных и зарубежных ученых.</w:t>
      </w:r>
    </w:p>
    <w:p w:rsidR="00AF432F" w:rsidRDefault="00BE3B03" w:rsidP="00AF432F">
      <w:pPr>
        <w:spacing w:line="360" w:lineRule="auto"/>
        <w:ind w:firstLine="567"/>
        <w:jc w:val="both"/>
        <w:rPr>
          <w:rFonts w:ascii="Times New Roman" w:hAnsi="Times New Roman"/>
          <w:sz w:val="28"/>
          <w:szCs w:val="28"/>
        </w:rPr>
      </w:pPr>
      <w:r w:rsidRPr="00B4735A">
        <w:rPr>
          <w:rFonts w:ascii="Times New Roman" w:hAnsi="Times New Roman"/>
          <w:sz w:val="28"/>
          <w:szCs w:val="28"/>
        </w:rPr>
        <w:t>Во введении обоснована актуальность выбранной темы, определены задачи, объект и предмет исследования, теоретико-методологическая и информационная ба</w:t>
      </w:r>
      <w:r w:rsidR="00AC1D97" w:rsidRPr="00B4735A">
        <w:rPr>
          <w:rFonts w:ascii="Times New Roman" w:hAnsi="Times New Roman"/>
          <w:sz w:val="28"/>
          <w:szCs w:val="28"/>
        </w:rPr>
        <w:t>за</w:t>
      </w:r>
      <w:r w:rsidR="00CB41A1">
        <w:rPr>
          <w:rFonts w:ascii="Times New Roman" w:hAnsi="Times New Roman"/>
          <w:sz w:val="28"/>
          <w:szCs w:val="28"/>
        </w:rPr>
        <w:t xml:space="preserve">. </w:t>
      </w:r>
    </w:p>
    <w:p w:rsidR="00AF432F" w:rsidRDefault="00BE3B03" w:rsidP="00AF432F">
      <w:pPr>
        <w:spacing w:line="360" w:lineRule="auto"/>
        <w:ind w:firstLine="567"/>
        <w:jc w:val="both"/>
        <w:rPr>
          <w:rFonts w:ascii="Times New Roman" w:hAnsi="Times New Roman"/>
          <w:sz w:val="28"/>
          <w:szCs w:val="28"/>
        </w:rPr>
      </w:pPr>
      <w:r w:rsidRPr="00B4735A">
        <w:rPr>
          <w:rFonts w:ascii="Times New Roman" w:hAnsi="Times New Roman"/>
          <w:sz w:val="28"/>
          <w:szCs w:val="28"/>
        </w:rPr>
        <w:t>В первой главе ра</w:t>
      </w:r>
      <w:r w:rsidR="00AC1D97" w:rsidRPr="00B4735A">
        <w:rPr>
          <w:rFonts w:ascii="Times New Roman" w:hAnsi="Times New Roman"/>
          <w:sz w:val="28"/>
          <w:szCs w:val="28"/>
        </w:rPr>
        <w:t>ссмотрены теоретические аспекты исследования экономической безопасности в банковской сфере</w:t>
      </w:r>
      <w:r w:rsidR="00CB41A1">
        <w:rPr>
          <w:rFonts w:ascii="Times New Roman" w:hAnsi="Times New Roman"/>
          <w:sz w:val="28"/>
          <w:szCs w:val="28"/>
        </w:rPr>
        <w:t xml:space="preserve">. </w:t>
      </w:r>
    </w:p>
    <w:p w:rsidR="00AF432F" w:rsidRDefault="00BE3B03" w:rsidP="00AF432F">
      <w:pPr>
        <w:spacing w:line="360" w:lineRule="auto"/>
        <w:ind w:firstLine="567"/>
        <w:jc w:val="both"/>
        <w:rPr>
          <w:rFonts w:ascii="Times New Roman" w:hAnsi="Times New Roman"/>
          <w:sz w:val="28"/>
          <w:szCs w:val="28"/>
        </w:rPr>
      </w:pPr>
      <w:r w:rsidRPr="00B4735A">
        <w:rPr>
          <w:rFonts w:ascii="Times New Roman" w:hAnsi="Times New Roman"/>
          <w:sz w:val="28"/>
          <w:szCs w:val="28"/>
        </w:rPr>
        <w:t>Во второй главе</w:t>
      </w:r>
      <w:r w:rsidR="00AC1D97" w:rsidRPr="00B4735A">
        <w:rPr>
          <w:rFonts w:ascii="Times New Roman" w:hAnsi="Times New Roman"/>
          <w:sz w:val="28"/>
          <w:szCs w:val="28"/>
        </w:rPr>
        <w:t xml:space="preserve"> проведено исследование по анализу и оценке уровня экономической безопасности ПАО </w:t>
      </w:r>
      <w:r w:rsidR="00C20BA1">
        <w:rPr>
          <w:rFonts w:ascii="Times New Roman" w:hAnsi="Times New Roman"/>
          <w:sz w:val="28"/>
          <w:szCs w:val="28"/>
        </w:rPr>
        <w:t>«Сбербанк»</w:t>
      </w:r>
      <w:r w:rsidR="00CB41A1">
        <w:rPr>
          <w:rFonts w:ascii="Times New Roman" w:hAnsi="Times New Roman"/>
          <w:sz w:val="28"/>
          <w:szCs w:val="28"/>
        </w:rPr>
        <w:t xml:space="preserve">. </w:t>
      </w:r>
    </w:p>
    <w:p w:rsidR="00BE3B03" w:rsidRPr="00B4735A" w:rsidRDefault="00BE3B03" w:rsidP="00AF432F">
      <w:pPr>
        <w:spacing w:line="360" w:lineRule="auto"/>
        <w:ind w:firstLine="567"/>
        <w:jc w:val="both"/>
        <w:rPr>
          <w:rFonts w:ascii="Times New Roman" w:hAnsi="Times New Roman"/>
          <w:sz w:val="28"/>
          <w:szCs w:val="28"/>
        </w:rPr>
      </w:pPr>
      <w:r w:rsidRPr="00B4735A">
        <w:rPr>
          <w:rFonts w:ascii="Times New Roman" w:hAnsi="Times New Roman"/>
          <w:sz w:val="28"/>
          <w:szCs w:val="28"/>
        </w:rPr>
        <w:t>В третьей главе произведен анализ</w:t>
      </w:r>
      <w:r w:rsidR="00AC1D97" w:rsidRPr="00B4735A">
        <w:rPr>
          <w:rFonts w:ascii="Times New Roman" w:hAnsi="Times New Roman"/>
          <w:sz w:val="28"/>
          <w:szCs w:val="28"/>
        </w:rPr>
        <w:t xml:space="preserve"> по направлениям укрепления экономической безопасности функционирования и развития банковской сферы</w:t>
      </w:r>
      <w:r w:rsidR="00CB41A1">
        <w:rPr>
          <w:rFonts w:ascii="Times New Roman" w:hAnsi="Times New Roman"/>
          <w:sz w:val="28"/>
          <w:szCs w:val="28"/>
        </w:rPr>
        <w:t>.</w:t>
      </w:r>
    </w:p>
    <w:p w:rsidR="00AC1D97" w:rsidRPr="00B4735A" w:rsidRDefault="00AC1D97" w:rsidP="00BE3B03">
      <w:pPr>
        <w:spacing w:line="360" w:lineRule="auto"/>
        <w:ind w:firstLine="567"/>
        <w:jc w:val="both"/>
        <w:rPr>
          <w:rFonts w:ascii="Times New Roman" w:hAnsi="Times New Roman"/>
          <w:sz w:val="28"/>
          <w:szCs w:val="28"/>
        </w:rPr>
      </w:pPr>
      <w:r w:rsidRPr="00B4735A">
        <w:rPr>
          <w:rFonts w:ascii="Times New Roman" w:hAnsi="Times New Roman"/>
          <w:sz w:val="28"/>
          <w:szCs w:val="28"/>
        </w:rPr>
        <w:lastRenderedPageBreak/>
        <w:t xml:space="preserve">В </w:t>
      </w:r>
      <w:r w:rsidR="00BE3B03" w:rsidRPr="00B4735A">
        <w:rPr>
          <w:rFonts w:ascii="Times New Roman" w:hAnsi="Times New Roman"/>
          <w:sz w:val="28"/>
          <w:szCs w:val="28"/>
        </w:rPr>
        <w:t>заключении изложены основные выводы и результаты проведенного исследования, обеспечивающие достижение цели работы и решение поставленных задач.</w:t>
      </w:r>
    </w:p>
    <w:p w:rsidR="00FF58DB" w:rsidRPr="00B4735A" w:rsidRDefault="00AC1D97" w:rsidP="00AC1D97">
      <w:pPr>
        <w:rPr>
          <w:rFonts w:ascii="Times New Roman" w:hAnsi="Times New Roman"/>
          <w:sz w:val="28"/>
          <w:szCs w:val="28"/>
        </w:rPr>
      </w:pPr>
      <w:r w:rsidRPr="00B4735A">
        <w:rPr>
          <w:rFonts w:ascii="Times New Roman" w:hAnsi="Times New Roman"/>
          <w:sz w:val="28"/>
          <w:szCs w:val="28"/>
        </w:rPr>
        <w:br w:type="page"/>
      </w:r>
    </w:p>
    <w:p w:rsidR="008F3047" w:rsidRPr="00D31B82" w:rsidRDefault="00AC1D97" w:rsidP="00AF432F">
      <w:pPr>
        <w:spacing w:line="360" w:lineRule="auto"/>
        <w:ind w:firstLine="709"/>
        <w:jc w:val="both"/>
        <w:rPr>
          <w:rFonts w:ascii="Times New Roman" w:hAnsi="Times New Roman"/>
          <w:b/>
          <w:sz w:val="28"/>
          <w:szCs w:val="28"/>
        </w:rPr>
      </w:pPr>
      <w:r w:rsidRPr="00D31B82">
        <w:rPr>
          <w:rFonts w:ascii="Times New Roman" w:hAnsi="Times New Roman"/>
          <w:b/>
          <w:sz w:val="28"/>
          <w:szCs w:val="28"/>
        </w:rPr>
        <w:lastRenderedPageBreak/>
        <w:t>1</w:t>
      </w:r>
      <w:r w:rsidR="008F3047" w:rsidRPr="00D31B82">
        <w:rPr>
          <w:rFonts w:ascii="Times New Roman" w:hAnsi="Times New Roman"/>
          <w:b/>
          <w:sz w:val="28"/>
          <w:szCs w:val="28"/>
        </w:rPr>
        <w:t xml:space="preserve"> Теоретические аспекты исследования экономической </w:t>
      </w:r>
      <w:r w:rsidR="00D31B82">
        <w:rPr>
          <w:rFonts w:ascii="Times New Roman" w:hAnsi="Times New Roman"/>
          <w:b/>
          <w:sz w:val="28"/>
          <w:szCs w:val="28"/>
        </w:rPr>
        <w:br/>
      </w:r>
      <w:r w:rsidR="008F3047" w:rsidRPr="00D31B82">
        <w:rPr>
          <w:rFonts w:ascii="Times New Roman" w:hAnsi="Times New Roman"/>
          <w:b/>
          <w:sz w:val="28"/>
          <w:szCs w:val="28"/>
        </w:rPr>
        <w:t>безопасности в банковской сфере</w:t>
      </w:r>
    </w:p>
    <w:p w:rsidR="00D574D9" w:rsidRPr="00D31B82" w:rsidRDefault="00D574D9" w:rsidP="00AF432F">
      <w:pPr>
        <w:spacing w:line="360" w:lineRule="auto"/>
        <w:ind w:firstLine="709"/>
        <w:jc w:val="both"/>
        <w:rPr>
          <w:rFonts w:ascii="Times New Roman" w:hAnsi="Times New Roman"/>
          <w:b/>
          <w:sz w:val="28"/>
          <w:szCs w:val="28"/>
        </w:rPr>
      </w:pPr>
    </w:p>
    <w:p w:rsidR="00D574D9" w:rsidRPr="00D31B82" w:rsidRDefault="00D574D9" w:rsidP="00AF432F">
      <w:pPr>
        <w:pStyle w:val="a3"/>
        <w:numPr>
          <w:ilvl w:val="1"/>
          <w:numId w:val="1"/>
        </w:numPr>
        <w:spacing w:line="360" w:lineRule="auto"/>
        <w:ind w:left="0" w:firstLine="709"/>
        <w:jc w:val="both"/>
        <w:rPr>
          <w:rFonts w:ascii="Times New Roman" w:hAnsi="Times New Roman"/>
          <w:b/>
          <w:sz w:val="28"/>
          <w:szCs w:val="28"/>
        </w:rPr>
      </w:pPr>
      <w:r w:rsidRPr="00D31B82">
        <w:rPr>
          <w:rFonts w:ascii="Times New Roman" w:hAnsi="Times New Roman"/>
          <w:b/>
          <w:sz w:val="28"/>
          <w:szCs w:val="28"/>
        </w:rPr>
        <w:t>Экономическая безопасность в банковской сфере</w:t>
      </w:r>
      <w:r w:rsidR="005C36C3" w:rsidRPr="00D31B82">
        <w:rPr>
          <w:rFonts w:ascii="Times New Roman" w:hAnsi="Times New Roman"/>
          <w:b/>
          <w:sz w:val="28"/>
          <w:szCs w:val="28"/>
        </w:rPr>
        <w:t xml:space="preserve">: понятие, </w:t>
      </w:r>
      <w:r w:rsidR="00AF432F" w:rsidRPr="00D31B82">
        <w:rPr>
          <w:rFonts w:ascii="Times New Roman" w:hAnsi="Times New Roman"/>
          <w:b/>
          <w:sz w:val="28"/>
          <w:szCs w:val="28"/>
        </w:rPr>
        <w:br/>
      </w:r>
      <w:r w:rsidR="005C36C3" w:rsidRPr="00D31B82">
        <w:rPr>
          <w:rFonts w:ascii="Times New Roman" w:hAnsi="Times New Roman"/>
          <w:b/>
          <w:sz w:val="28"/>
          <w:szCs w:val="28"/>
        </w:rPr>
        <w:t>сущность</w:t>
      </w:r>
    </w:p>
    <w:p w:rsidR="005C36C3" w:rsidRPr="00B4735A" w:rsidRDefault="005C36C3" w:rsidP="00AF432F">
      <w:pPr>
        <w:pStyle w:val="a3"/>
        <w:spacing w:line="360" w:lineRule="auto"/>
        <w:ind w:left="0" w:firstLine="709"/>
        <w:jc w:val="both"/>
        <w:rPr>
          <w:rFonts w:ascii="Times New Roman" w:hAnsi="Times New Roman"/>
          <w:sz w:val="28"/>
          <w:szCs w:val="28"/>
        </w:rPr>
      </w:pPr>
    </w:p>
    <w:p w:rsidR="00C44E2D" w:rsidRPr="00B4735A" w:rsidRDefault="00C44E2D"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Финансово-</w:t>
      </w:r>
      <w:r w:rsidR="00FD30E9" w:rsidRPr="00B4735A">
        <w:rPr>
          <w:rFonts w:ascii="Times New Roman" w:hAnsi="Times New Roman"/>
          <w:sz w:val="28"/>
          <w:szCs w:val="28"/>
        </w:rPr>
        <w:t>экономический кризис, обрушивший</w:t>
      </w:r>
      <w:r w:rsidRPr="00B4735A">
        <w:rPr>
          <w:rFonts w:ascii="Times New Roman" w:hAnsi="Times New Roman"/>
          <w:sz w:val="28"/>
          <w:szCs w:val="28"/>
        </w:rPr>
        <w:t xml:space="preserve"> эконом</w:t>
      </w:r>
      <w:r w:rsidR="00647279" w:rsidRPr="00B4735A">
        <w:rPr>
          <w:rFonts w:ascii="Times New Roman" w:hAnsi="Times New Roman"/>
          <w:sz w:val="28"/>
          <w:szCs w:val="28"/>
        </w:rPr>
        <w:t>ику Российской Федерации</w:t>
      </w:r>
      <w:r w:rsidR="000922F9" w:rsidRPr="00B4735A">
        <w:rPr>
          <w:rFonts w:ascii="Times New Roman" w:hAnsi="Times New Roman"/>
          <w:sz w:val="28"/>
          <w:szCs w:val="28"/>
        </w:rPr>
        <w:t>,</w:t>
      </w:r>
      <w:r w:rsidRPr="00B4735A">
        <w:rPr>
          <w:rFonts w:ascii="Times New Roman" w:hAnsi="Times New Roman"/>
          <w:sz w:val="28"/>
          <w:szCs w:val="28"/>
        </w:rPr>
        <w:t xml:space="preserve"> </w:t>
      </w:r>
      <w:r w:rsidR="00647279" w:rsidRPr="00B4735A">
        <w:rPr>
          <w:rFonts w:ascii="Times New Roman" w:hAnsi="Times New Roman"/>
          <w:sz w:val="28"/>
          <w:szCs w:val="28"/>
        </w:rPr>
        <w:t>в большей мере</w:t>
      </w:r>
      <w:r w:rsidRPr="00B4735A">
        <w:rPr>
          <w:rFonts w:ascii="Times New Roman" w:hAnsi="Times New Roman"/>
          <w:sz w:val="28"/>
          <w:szCs w:val="28"/>
        </w:rPr>
        <w:t xml:space="preserve"> обусловлен состоянием экономической безопасности банковской системы.</w:t>
      </w:r>
    </w:p>
    <w:p w:rsidR="00C44E2D" w:rsidRPr="00B4735A" w:rsidRDefault="00647279"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Банковский сектор играет ведущую</w:t>
      </w:r>
      <w:r w:rsidR="00C44E2D" w:rsidRPr="00B4735A">
        <w:rPr>
          <w:rFonts w:ascii="Times New Roman" w:hAnsi="Times New Roman"/>
          <w:sz w:val="28"/>
          <w:szCs w:val="28"/>
        </w:rPr>
        <w:t xml:space="preserve"> роль в обеспече</w:t>
      </w:r>
      <w:r w:rsidRPr="00B4735A">
        <w:rPr>
          <w:rFonts w:ascii="Times New Roman" w:hAnsi="Times New Roman"/>
          <w:sz w:val="28"/>
          <w:szCs w:val="28"/>
        </w:rPr>
        <w:t>нии действенного</w:t>
      </w:r>
      <w:r w:rsidR="00C44E2D" w:rsidRPr="00B4735A">
        <w:rPr>
          <w:rFonts w:ascii="Times New Roman" w:hAnsi="Times New Roman"/>
          <w:sz w:val="28"/>
          <w:szCs w:val="28"/>
        </w:rPr>
        <w:t xml:space="preserve"> функционирования национальной экономики. Так, объем активов российского банковского сектора</w:t>
      </w:r>
      <w:r w:rsidR="009A4E42" w:rsidRPr="00B4735A">
        <w:rPr>
          <w:rFonts w:ascii="Times New Roman" w:hAnsi="Times New Roman"/>
          <w:sz w:val="28"/>
          <w:szCs w:val="28"/>
        </w:rPr>
        <w:t>,</w:t>
      </w:r>
      <w:r w:rsidR="00C44E2D" w:rsidRPr="00B4735A">
        <w:rPr>
          <w:rFonts w:ascii="Times New Roman" w:hAnsi="Times New Roman"/>
          <w:sz w:val="28"/>
          <w:szCs w:val="28"/>
        </w:rPr>
        <w:t xml:space="preserve"> по отноше</w:t>
      </w:r>
      <w:r w:rsidRPr="00B4735A">
        <w:rPr>
          <w:rFonts w:ascii="Times New Roman" w:hAnsi="Times New Roman"/>
          <w:sz w:val="28"/>
          <w:szCs w:val="28"/>
        </w:rPr>
        <w:t>нию к ВВП ежегодно растет</w:t>
      </w:r>
      <w:r w:rsidR="00C44E2D" w:rsidRPr="00B4735A">
        <w:rPr>
          <w:rFonts w:ascii="Times New Roman" w:hAnsi="Times New Roman"/>
          <w:sz w:val="28"/>
          <w:szCs w:val="28"/>
        </w:rPr>
        <w:t xml:space="preserve"> на 2,4 %</w:t>
      </w:r>
      <w:r w:rsidR="009A4E42" w:rsidRPr="00B4735A">
        <w:rPr>
          <w:rFonts w:ascii="Times New Roman" w:hAnsi="Times New Roman"/>
          <w:sz w:val="28"/>
          <w:szCs w:val="28"/>
        </w:rPr>
        <w:t>. К</w:t>
      </w:r>
      <w:r w:rsidR="00013C77" w:rsidRPr="00B4735A">
        <w:rPr>
          <w:rFonts w:ascii="Times New Roman" w:hAnsi="Times New Roman"/>
          <w:sz w:val="28"/>
          <w:szCs w:val="28"/>
        </w:rPr>
        <w:t xml:space="preserve"> 2015 году достиг</w:t>
      </w:r>
      <w:r w:rsidR="00FD30E9" w:rsidRPr="00B4735A">
        <w:rPr>
          <w:rFonts w:ascii="Times New Roman" w:hAnsi="Times New Roman"/>
          <w:sz w:val="28"/>
          <w:szCs w:val="28"/>
        </w:rPr>
        <w:t>нул</w:t>
      </w:r>
      <w:r w:rsidRPr="00B4735A">
        <w:rPr>
          <w:rFonts w:ascii="Times New Roman" w:hAnsi="Times New Roman"/>
          <w:sz w:val="28"/>
          <w:szCs w:val="28"/>
        </w:rPr>
        <w:t xml:space="preserve"> отметки</w:t>
      </w:r>
      <w:r w:rsidR="00013C77" w:rsidRPr="00B4735A">
        <w:rPr>
          <w:rFonts w:ascii="Times New Roman" w:hAnsi="Times New Roman"/>
          <w:sz w:val="28"/>
          <w:szCs w:val="28"/>
        </w:rPr>
        <w:t xml:space="preserve"> 83,5 %</w:t>
      </w:r>
      <w:r w:rsidR="00C44E2D" w:rsidRPr="00B4735A">
        <w:rPr>
          <w:rFonts w:ascii="Times New Roman" w:hAnsi="Times New Roman"/>
          <w:sz w:val="28"/>
          <w:szCs w:val="28"/>
        </w:rPr>
        <w:t>.</w:t>
      </w:r>
      <w:r w:rsidR="001E526E" w:rsidRPr="00B4735A">
        <w:rPr>
          <w:rFonts w:ascii="Times New Roman" w:hAnsi="Times New Roman"/>
          <w:sz w:val="28"/>
          <w:szCs w:val="28"/>
        </w:rPr>
        <w:t xml:space="preserve"> С 2015 г. по 2</w:t>
      </w:r>
      <w:r w:rsidRPr="00B4735A">
        <w:rPr>
          <w:rFonts w:ascii="Times New Roman" w:hAnsi="Times New Roman"/>
          <w:sz w:val="28"/>
          <w:szCs w:val="28"/>
        </w:rPr>
        <w:t>019 г. активы банковского сектора возросли</w:t>
      </w:r>
      <w:r w:rsidR="001E526E" w:rsidRPr="00B4735A">
        <w:rPr>
          <w:rFonts w:ascii="Times New Roman" w:hAnsi="Times New Roman"/>
          <w:sz w:val="28"/>
          <w:szCs w:val="28"/>
        </w:rPr>
        <w:t xml:space="preserve"> на 121,2 %, банков</w:t>
      </w:r>
      <w:r w:rsidRPr="00B4735A">
        <w:rPr>
          <w:rFonts w:ascii="Times New Roman" w:hAnsi="Times New Roman"/>
          <w:sz w:val="28"/>
          <w:szCs w:val="28"/>
        </w:rPr>
        <w:t>ский капитал – на 129,5 %, количество</w:t>
      </w:r>
      <w:r w:rsidR="001E526E" w:rsidRPr="00B4735A">
        <w:rPr>
          <w:rFonts w:ascii="Times New Roman" w:hAnsi="Times New Roman"/>
          <w:sz w:val="28"/>
          <w:szCs w:val="28"/>
        </w:rPr>
        <w:t xml:space="preserve"> кредитов</w:t>
      </w:r>
      <w:r w:rsidRPr="00B4735A">
        <w:rPr>
          <w:rFonts w:ascii="Times New Roman" w:hAnsi="Times New Roman"/>
          <w:sz w:val="28"/>
          <w:szCs w:val="28"/>
        </w:rPr>
        <w:t>, выданных</w:t>
      </w:r>
      <w:r w:rsidR="001E526E" w:rsidRPr="00B4735A">
        <w:rPr>
          <w:rFonts w:ascii="Times New Roman" w:hAnsi="Times New Roman"/>
          <w:sz w:val="28"/>
          <w:szCs w:val="28"/>
        </w:rPr>
        <w:t xml:space="preserve"> нефинансовым организациям и физическим лицам увеличился на 118,1 %, их доля в ВВП в 2019 г. составила 46,6 %. Удель</w:t>
      </w:r>
      <w:r w:rsidR="00FD30E9" w:rsidRPr="00B4735A">
        <w:rPr>
          <w:rFonts w:ascii="Times New Roman" w:hAnsi="Times New Roman"/>
          <w:sz w:val="28"/>
          <w:szCs w:val="28"/>
        </w:rPr>
        <w:t>ный вес активов в ВВП снизился</w:t>
      </w:r>
      <w:r w:rsidR="001E526E" w:rsidRPr="00B4735A">
        <w:rPr>
          <w:rFonts w:ascii="Times New Roman" w:hAnsi="Times New Roman"/>
          <w:sz w:val="28"/>
          <w:szCs w:val="28"/>
        </w:rPr>
        <w:t xml:space="preserve"> с 98,0 % </w:t>
      </w:r>
      <w:r w:rsidR="00FD30E9" w:rsidRPr="00B4735A">
        <w:rPr>
          <w:rFonts w:ascii="Times New Roman" w:hAnsi="Times New Roman"/>
          <w:sz w:val="28"/>
          <w:szCs w:val="28"/>
        </w:rPr>
        <w:t xml:space="preserve">вплоть </w:t>
      </w:r>
      <w:r w:rsidR="0058500F">
        <w:rPr>
          <w:rFonts w:ascii="Times New Roman" w:hAnsi="Times New Roman"/>
          <w:sz w:val="28"/>
          <w:szCs w:val="28"/>
        </w:rPr>
        <w:t xml:space="preserve">до 90,8 % </w:t>
      </w:r>
      <w:r w:rsidR="00C95DF9" w:rsidRPr="00B4735A">
        <w:rPr>
          <w:rFonts w:ascii="Times New Roman" w:hAnsi="Times New Roman"/>
          <w:sz w:val="28"/>
          <w:szCs w:val="28"/>
        </w:rPr>
        <w:t>[1</w:t>
      </w:r>
      <w:r w:rsidR="0058500F">
        <w:rPr>
          <w:rFonts w:ascii="Times New Roman" w:hAnsi="Times New Roman"/>
          <w:sz w:val="28"/>
          <w:szCs w:val="28"/>
        </w:rPr>
        <w:t>].</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Кредитно-банковская сфера способствует возникновению и организационному осуществлению финансово-экономических отношений между хозяйствующими субъектами, контролирует значительный объем денежных ресурсов, обеспечивает их движение, распределение и перераспределение.</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Ненадлежащее выполнение банковской системой своих основных функций ухудшает финансово-экономические отношения между хозяйствующими субъектами, а также становится одной из ключевых угроз экономической и национальной безопасности государства.</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Отсутствие конструктивных способов защиты банковской деятельности, уязвимость всей системы экономической и финансовой безопасности определяет ее ненадежность. Однако научно обоснованная концепция и механизм обеспечения финансовой безопасности банковской деятельности до сих пор не сформированы.</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К числу задач защиты банковской деятельности от внешних и внутренних угроз относятся обеспечение информационной безопасности, имущества и персонала коммерческого банка, необходимость защиты финансовых ресурсов, создание механизмов финансовой защиты банковской системы и др. они становятся все более и более актуальными.</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Для коммерческих банков важнейшими условиями эффективной и безопасной работы являются повышение прибыльности, обеспечение возврата кредитов, снижение банковских рисков и поддержание ликвидности.</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Сущность экономической безопасности банковской системы заключается в обеспечении оптимального использования ее ресурсов для предотвращения угроз коммерческим банкам, максимизации прибыли и создания условий для эффективного, стабильного функционирования.</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i/>
          <w:sz w:val="28"/>
          <w:szCs w:val="28"/>
        </w:rPr>
        <w:t xml:space="preserve">Экономическая безопасность банковской системы </w:t>
      </w:r>
      <w:r w:rsidR="00C20BA1">
        <w:rPr>
          <w:rFonts w:ascii="Times New Roman" w:hAnsi="Times New Roman"/>
          <w:sz w:val="28"/>
          <w:szCs w:val="28"/>
        </w:rPr>
        <w:t xml:space="preserve">– </w:t>
      </w:r>
      <w:r w:rsidRPr="00B4735A">
        <w:rPr>
          <w:rFonts w:ascii="Times New Roman" w:hAnsi="Times New Roman"/>
          <w:sz w:val="28"/>
          <w:szCs w:val="28"/>
        </w:rPr>
        <w:t>это состояние наиболее эффективного использования финансовых ресурсов для предотвращения угроз и обеспечения стабильного функционирования банковской деятельности.</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Основной целью обеспечения экономической безопасности банковской системы является создание основы и перспектив развития банковской системы независимо от объективных и субъективных факторов угрозы, а также достижение максимальной стабильности ее функционирования. Это особенно актуально в реальном мире непредсказуемых финансовых условий.</w:t>
      </w:r>
    </w:p>
    <w:p w:rsidR="0022488A" w:rsidRPr="00B4735A" w:rsidRDefault="0022488A" w:rsidP="0022488A">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Банковский сектор является более рискованным, чем другие секторы экономики. Под риском обычно понимается вероятность или угроза того, что банк потеряет свои собственные ресурсы, потеряет доход или понесет дополнительные расходы в результате определенных финансовых операций</w:t>
      </w:r>
      <w:r w:rsidR="0058500F">
        <w:rPr>
          <w:rFonts w:ascii="Times New Roman" w:hAnsi="Times New Roman"/>
          <w:sz w:val="28"/>
          <w:szCs w:val="28"/>
        </w:rPr>
        <w:t xml:space="preserve"> [</w:t>
      </w:r>
      <w:r w:rsidRPr="00B4735A">
        <w:rPr>
          <w:rFonts w:ascii="Times New Roman" w:hAnsi="Times New Roman"/>
          <w:sz w:val="28"/>
          <w:szCs w:val="28"/>
        </w:rPr>
        <w:t>2</w:t>
      </w:r>
      <w:r w:rsidR="0058500F">
        <w:rPr>
          <w:rFonts w:ascii="Times New Roman" w:hAnsi="Times New Roman"/>
          <w:sz w:val="28"/>
          <w:szCs w:val="28"/>
        </w:rPr>
        <w:t>].</w:t>
      </w:r>
    </w:p>
    <w:p w:rsidR="004D29E1" w:rsidRPr="00B4735A" w:rsidRDefault="002A0E7D"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Риски угроз экономической безопасности кредитно-банковской сферы разнообразны, автором предлаг</w:t>
      </w:r>
      <w:r w:rsidR="00270907" w:rsidRPr="00B4735A">
        <w:rPr>
          <w:rFonts w:ascii="Times New Roman" w:hAnsi="Times New Roman"/>
          <w:sz w:val="28"/>
          <w:szCs w:val="28"/>
        </w:rPr>
        <w:t>ается подразделить их на внутренние и внешние</w:t>
      </w:r>
      <w:r w:rsidRPr="00B4735A">
        <w:rPr>
          <w:rFonts w:ascii="Times New Roman" w:hAnsi="Times New Roman"/>
          <w:sz w:val="28"/>
          <w:szCs w:val="28"/>
        </w:rPr>
        <w:t xml:space="preserve"> (см. табл. 1</w:t>
      </w:r>
      <w:r w:rsidR="008F4918" w:rsidRPr="00B4735A">
        <w:rPr>
          <w:rFonts w:ascii="Times New Roman" w:hAnsi="Times New Roman"/>
          <w:sz w:val="28"/>
          <w:szCs w:val="28"/>
        </w:rPr>
        <w:t>.1</w:t>
      </w:r>
      <w:r w:rsidRPr="00B4735A">
        <w:rPr>
          <w:rFonts w:ascii="Times New Roman" w:hAnsi="Times New Roman"/>
          <w:sz w:val="28"/>
          <w:szCs w:val="28"/>
        </w:rPr>
        <w:t>)</w:t>
      </w:r>
      <w:r w:rsidR="0058500F">
        <w:rPr>
          <w:rFonts w:ascii="Times New Roman" w:hAnsi="Times New Roman"/>
          <w:sz w:val="28"/>
          <w:szCs w:val="28"/>
        </w:rPr>
        <w:t xml:space="preserve"> [</w:t>
      </w:r>
      <w:r w:rsidR="001F39E7" w:rsidRPr="00B4735A">
        <w:rPr>
          <w:rFonts w:ascii="Times New Roman" w:hAnsi="Times New Roman"/>
          <w:sz w:val="28"/>
          <w:szCs w:val="28"/>
        </w:rPr>
        <w:t>4</w:t>
      </w:r>
      <w:r w:rsidR="0058500F">
        <w:rPr>
          <w:rFonts w:ascii="Times New Roman" w:hAnsi="Times New Roman"/>
          <w:sz w:val="28"/>
          <w:szCs w:val="28"/>
        </w:rPr>
        <w:t>].</w:t>
      </w:r>
    </w:p>
    <w:p w:rsidR="008F4918" w:rsidRPr="00B4735A" w:rsidRDefault="008F4918" w:rsidP="002766E5">
      <w:pPr>
        <w:spacing w:line="360" w:lineRule="auto"/>
        <w:jc w:val="both"/>
        <w:rPr>
          <w:rFonts w:ascii="Times New Roman" w:hAnsi="Times New Roman"/>
          <w:sz w:val="28"/>
          <w:szCs w:val="28"/>
        </w:rPr>
      </w:pPr>
    </w:p>
    <w:p w:rsidR="008F4918" w:rsidRPr="00B4735A" w:rsidRDefault="008F4918" w:rsidP="002766E5">
      <w:pPr>
        <w:spacing w:line="360" w:lineRule="auto"/>
        <w:jc w:val="both"/>
        <w:rPr>
          <w:rFonts w:ascii="Times New Roman" w:hAnsi="Times New Roman"/>
          <w:sz w:val="28"/>
          <w:szCs w:val="28"/>
        </w:rPr>
      </w:pPr>
    </w:p>
    <w:p w:rsidR="004C4637" w:rsidRPr="00B4735A" w:rsidRDefault="004D29E1" w:rsidP="002766E5">
      <w:pPr>
        <w:spacing w:line="360" w:lineRule="auto"/>
        <w:jc w:val="both"/>
        <w:rPr>
          <w:rFonts w:ascii="Times New Roman" w:hAnsi="Times New Roman"/>
          <w:sz w:val="28"/>
          <w:szCs w:val="28"/>
        </w:rPr>
      </w:pPr>
      <w:r w:rsidRPr="00B4735A">
        <w:rPr>
          <w:rFonts w:ascii="Times New Roman" w:hAnsi="Times New Roman"/>
          <w:sz w:val="28"/>
          <w:szCs w:val="28"/>
        </w:rPr>
        <w:lastRenderedPageBreak/>
        <w:t>Таблица 1</w:t>
      </w:r>
      <w:r w:rsidR="008F4918" w:rsidRPr="00B4735A">
        <w:rPr>
          <w:rFonts w:ascii="Times New Roman" w:hAnsi="Times New Roman"/>
          <w:sz w:val="28"/>
          <w:szCs w:val="28"/>
        </w:rPr>
        <w:t>.1</w:t>
      </w:r>
      <w:r w:rsidR="00B57C75" w:rsidRPr="00B4735A">
        <w:rPr>
          <w:rFonts w:ascii="Times New Roman" w:hAnsi="Times New Roman"/>
          <w:sz w:val="28"/>
          <w:szCs w:val="28"/>
        </w:rPr>
        <w:t xml:space="preserve"> </w:t>
      </w:r>
      <w:r w:rsidR="00C20BA1">
        <w:rPr>
          <w:rFonts w:ascii="Times New Roman" w:hAnsi="Times New Roman"/>
          <w:sz w:val="28"/>
          <w:szCs w:val="28"/>
        </w:rPr>
        <w:t xml:space="preserve">– </w:t>
      </w:r>
      <w:r w:rsidRPr="00B4735A">
        <w:rPr>
          <w:rFonts w:ascii="Times New Roman" w:hAnsi="Times New Roman"/>
          <w:sz w:val="28"/>
          <w:szCs w:val="28"/>
        </w:rPr>
        <w:t>Виды угроз экономической безопасности банковского бизнеса</w:t>
      </w:r>
    </w:p>
    <w:tbl>
      <w:tblPr>
        <w:tblStyle w:val="a8"/>
        <w:tblW w:w="0" w:type="auto"/>
        <w:tblInd w:w="108" w:type="dxa"/>
        <w:tblLook w:val="04A0" w:firstRow="1" w:lastRow="0" w:firstColumn="1" w:lastColumn="0" w:noHBand="0" w:noVBand="1"/>
      </w:tblPr>
      <w:tblGrid>
        <w:gridCol w:w="4631"/>
        <w:gridCol w:w="4605"/>
      </w:tblGrid>
      <w:tr w:rsidR="00013C77" w:rsidRPr="009A107D" w:rsidTr="00706436">
        <w:tc>
          <w:tcPr>
            <w:tcW w:w="4890" w:type="dxa"/>
          </w:tcPr>
          <w:p w:rsidR="00013C77" w:rsidRPr="009A107D" w:rsidRDefault="00013C77" w:rsidP="009A107D">
            <w:pPr>
              <w:pStyle w:val="a3"/>
              <w:ind w:left="0"/>
              <w:jc w:val="center"/>
              <w:rPr>
                <w:rFonts w:ascii="Times New Roman" w:hAnsi="Times New Roman"/>
                <w:sz w:val="24"/>
                <w:szCs w:val="28"/>
              </w:rPr>
            </w:pPr>
            <w:r w:rsidRPr="009A107D">
              <w:rPr>
                <w:rFonts w:ascii="Times New Roman" w:hAnsi="Times New Roman"/>
                <w:sz w:val="24"/>
                <w:szCs w:val="28"/>
              </w:rPr>
              <w:t>Внутренние</w:t>
            </w:r>
          </w:p>
        </w:tc>
        <w:tc>
          <w:tcPr>
            <w:tcW w:w="4891" w:type="dxa"/>
          </w:tcPr>
          <w:p w:rsidR="00013C77" w:rsidRPr="009A107D" w:rsidRDefault="00013C77" w:rsidP="009A107D">
            <w:pPr>
              <w:pStyle w:val="a3"/>
              <w:ind w:left="0"/>
              <w:jc w:val="center"/>
              <w:rPr>
                <w:rFonts w:ascii="Times New Roman" w:hAnsi="Times New Roman"/>
                <w:sz w:val="24"/>
                <w:szCs w:val="28"/>
              </w:rPr>
            </w:pPr>
            <w:r w:rsidRPr="009A107D">
              <w:rPr>
                <w:rFonts w:ascii="Times New Roman" w:hAnsi="Times New Roman"/>
                <w:sz w:val="24"/>
                <w:szCs w:val="28"/>
              </w:rPr>
              <w:t>Внешние</w:t>
            </w:r>
          </w:p>
        </w:tc>
      </w:tr>
      <w:tr w:rsidR="00013C77" w:rsidRPr="009A107D" w:rsidTr="00706436">
        <w:tc>
          <w:tcPr>
            <w:tcW w:w="4890" w:type="dxa"/>
          </w:tcPr>
          <w:p w:rsidR="00013C77" w:rsidRPr="009A107D" w:rsidRDefault="004C4637" w:rsidP="009A107D">
            <w:pPr>
              <w:pStyle w:val="a3"/>
              <w:ind w:left="0"/>
              <w:jc w:val="both"/>
              <w:rPr>
                <w:rFonts w:ascii="Times New Roman" w:hAnsi="Times New Roman"/>
                <w:sz w:val="24"/>
                <w:szCs w:val="28"/>
              </w:rPr>
            </w:pPr>
            <w:r w:rsidRPr="009A107D">
              <w:rPr>
                <w:rFonts w:ascii="Times New Roman" w:hAnsi="Times New Roman"/>
                <w:sz w:val="24"/>
                <w:szCs w:val="28"/>
              </w:rPr>
              <w:t>1. Угрозы, связанные с проведением рискованной кредитной политикой банка.</w:t>
            </w:r>
          </w:p>
        </w:tc>
        <w:tc>
          <w:tcPr>
            <w:tcW w:w="4891" w:type="dxa"/>
          </w:tcPr>
          <w:p w:rsidR="00013C77" w:rsidRPr="009A107D" w:rsidRDefault="00013C77" w:rsidP="009A107D">
            <w:pPr>
              <w:pStyle w:val="a3"/>
              <w:ind w:left="0"/>
              <w:jc w:val="both"/>
              <w:rPr>
                <w:rFonts w:ascii="Times New Roman" w:hAnsi="Times New Roman"/>
                <w:sz w:val="24"/>
                <w:szCs w:val="28"/>
              </w:rPr>
            </w:pPr>
            <w:r w:rsidRPr="009A107D">
              <w:rPr>
                <w:rFonts w:ascii="Times New Roman" w:hAnsi="Times New Roman"/>
                <w:sz w:val="24"/>
                <w:szCs w:val="28"/>
              </w:rPr>
              <w:t>1.Угрозы, вызванные изменениями в экономической, политической и социальной сфер страны.</w:t>
            </w:r>
            <w:r w:rsidR="009A107D">
              <w:rPr>
                <w:rFonts w:ascii="Times New Roman" w:hAnsi="Times New Roman"/>
                <w:sz w:val="24"/>
                <w:szCs w:val="28"/>
              </w:rPr>
              <w:t xml:space="preserve"> </w:t>
            </w:r>
          </w:p>
        </w:tc>
      </w:tr>
      <w:tr w:rsidR="00013C77" w:rsidRPr="009A107D" w:rsidTr="00706436">
        <w:tc>
          <w:tcPr>
            <w:tcW w:w="4890" w:type="dxa"/>
          </w:tcPr>
          <w:p w:rsidR="00013C77" w:rsidRPr="009A107D" w:rsidRDefault="004C4637" w:rsidP="009A107D">
            <w:pPr>
              <w:pStyle w:val="a3"/>
              <w:ind w:left="0"/>
              <w:jc w:val="both"/>
              <w:rPr>
                <w:rFonts w:ascii="Times New Roman" w:hAnsi="Times New Roman"/>
                <w:sz w:val="24"/>
                <w:szCs w:val="28"/>
              </w:rPr>
            </w:pPr>
            <w:r w:rsidRPr="009A107D">
              <w:rPr>
                <w:rFonts w:ascii="Times New Roman" w:hAnsi="Times New Roman"/>
                <w:sz w:val="24"/>
                <w:szCs w:val="28"/>
              </w:rPr>
              <w:t>2.</w:t>
            </w:r>
            <w:r w:rsidRPr="009A107D">
              <w:rPr>
                <w:rFonts w:ascii="Times New Roman" w:hAnsi="Times New Roman"/>
                <w:sz w:val="24"/>
                <w:szCs w:val="28"/>
              </w:rPr>
              <w:tab/>
              <w:t>Угрозы, вызванные низким качеством менеджмента банка.</w:t>
            </w:r>
          </w:p>
        </w:tc>
        <w:tc>
          <w:tcPr>
            <w:tcW w:w="4891" w:type="dxa"/>
          </w:tcPr>
          <w:p w:rsidR="00013C77" w:rsidRPr="009A107D" w:rsidRDefault="00013C77" w:rsidP="009A107D">
            <w:pPr>
              <w:pStyle w:val="a3"/>
              <w:ind w:left="0"/>
              <w:jc w:val="both"/>
              <w:rPr>
                <w:rFonts w:ascii="Times New Roman" w:hAnsi="Times New Roman"/>
                <w:sz w:val="24"/>
                <w:szCs w:val="28"/>
              </w:rPr>
            </w:pPr>
            <w:r w:rsidRPr="009A107D">
              <w:rPr>
                <w:rFonts w:ascii="Times New Roman" w:hAnsi="Times New Roman"/>
                <w:sz w:val="24"/>
                <w:szCs w:val="28"/>
              </w:rPr>
              <w:t>2.Угрозы, вызванные неблагоприятной рыночной конъюнктурой.</w:t>
            </w:r>
          </w:p>
        </w:tc>
      </w:tr>
      <w:tr w:rsidR="00013C77" w:rsidRPr="009A107D" w:rsidTr="00706436">
        <w:tc>
          <w:tcPr>
            <w:tcW w:w="4890" w:type="dxa"/>
          </w:tcPr>
          <w:p w:rsidR="00013C77" w:rsidRPr="009A107D" w:rsidRDefault="004C4637" w:rsidP="009A107D">
            <w:pPr>
              <w:pStyle w:val="a3"/>
              <w:ind w:left="0"/>
              <w:jc w:val="both"/>
              <w:rPr>
                <w:rFonts w:ascii="Times New Roman" w:hAnsi="Times New Roman"/>
                <w:sz w:val="24"/>
                <w:szCs w:val="28"/>
              </w:rPr>
            </w:pPr>
            <w:r w:rsidRPr="009A107D">
              <w:rPr>
                <w:rFonts w:ascii="Times New Roman" w:hAnsi="Times New Roman"/>
                <w:sz w:val="24"/>
                <w:szCs w:val="28"/>
              </w:rPr>
              <w:t>3.</w:t>
            </w:r>
            <w:r w:rsidRPr="009A107D">
              <w:rPr>
                <w:rFonts w:ascii="Times New Roman" w:hAnsi="Times New Roman"/>
                <w:sz w:val="24"/>
                <w:szCs w:val="28"/>
              </w:rPr>
              <w:tab/>
              <w:t>Угрозы, связанные с нарушением ликвидности деятельности кредитной организации.</w:t>
            </w:r>
          </w:p>
        </w:tc>
        <w:tc>
          <w:tcPr>
            <w:tcW w:w="4891" w:type="dxa"/>
          </w:tcPr>
          <w:p w:rsidR="00013C77" w:rsidRPr="009A107D" w:rsidRDefault="00013C77" w:rsidP="009A107D">
            <w:pPr>
              <w:pStyle w:val="a3"/>
              <w:ind w:left="0"/>
              <w:jc w:val="both"/>
              <w:rPr>
                <w:rFonts w:ascii="Times New Roman" w:hAnsi="Times New Roman"/>
                <w:sz w:val="24"/>
                <w:szCs w:val="28"/>
              </w:rPr>
            </w:pPr>
            <w:r w:rsidRPr="009A107D">
              <w:rPr>
                <w:rFonts w:ascii="Times New Roman" w:hAnsi="Times New Roman"/>
                <w:sz w:val="24"/>
                <w:szCs w:val="28"/>
              </w:rPr>
              <w:t>3.Угрозы, связанные с криминализацией банковского сектора.</w:t>
            </w:r>
          </w:p>
        </w:tc>
      </w:tr>
      <w:tr w:rsidR="00013C77" w:rsidRPr="009A107D" w:rsidTr="00706436">
        <w:tc>
          <w:tcPr>
            <w:tcW w:w="4890" w:type="dxa"/>
          </w:tcPr>
          <w:p w:rsidR="00013C77" w:rsidRPr="009A107D" w:rsidRDefault="004C4637" w:rsidP="009A107D">
            <w:pPr>
              <w:pStyle w:val="a3"/>
              <w:ind w:left="0"/>
              <w:jc w:val="both"/>
              <w:rPr>
                <w:rFonts w:ascii="Times New Roman" w:hAnsi="Times New Roman"/>
                <w:sz w:val="24"/>
                <w:szCs w:val="28"/>
              </w:rPr>
            </w:pPr>
            <w:r w:rsidRPr="009A107D">
              <w:rPr>
                <w:rFonts w:ascii="Times New Roman" w:hAnsi="Times New Roman"/>
                <w:sz w:val="24"/>
                <w:szCs w:val="28"/>
              </w:rPr>
              <w:t>4.Угрозы, связанные с нарушением банковского законодательства</w:t>
            </w:r>
          </w:p>
        </w:tc>
        <w:tc>
          <w:tcPr>
            <w:tcW w:w="4891" w:type="dxa"/>
          </w:tcPr>
          <w:p w:rsidR="00013C77" w:rsidRPr="009A107D" w:rsidRDefault="00013C77" w:rsidP="009A107D">
            <w:pPr>
              <w:pStyle w:val="a3"/>
              <w:ind w:left="0"/>
              <w:jc w:val="both"/>
              <w:rPr>
                <w:rFonts w:ascii="Times New Roman" w:hAnsi="Times New Roman"/>
                <w:sz w:val="24"/>
                <w:szCs w:val="28"/>
              </w:rPr>
            </w:pPr>
            <w:r w:rsidRPr="009A107D">
              <w:rPr>
                <w:rFonts w:ascii="Times New Roman" w:hAnsi="Times New Roman"/>
                <w:sz w:val="24"/>
                <w:szCs w:val="28"/>
              </w:rPr>
              <w:t>4.Угрозы, связанные с колебаниями на мировых рынках</w:t>
            </w:r>
          </w:p>
        </w:tc>
      </w:tr>
    </w:tbl>
    <w:p w:rsidR="00013C77" w:rsidRPr="00B4735A" w:rsidRDefault="00013C77" w:rsidP="002766E5">
      <w:pPr>
        <w:tabs>
          <w:tab w:val="center" w:pos="4536"/>
        </w:tabs>
        <w:spacing w:line="360" w:lineRule="auto"/>
        <w:jc w:val="both"/>
        <w:rPr>
          <w:rFonts w:ascii="Times New Roman" w:hAnsi="Times New Roman"/>
          <w:sz w:val="28"/>
          <w:szCs w:val="28"/>
        </w:rPr>
      </w:pPr>
    </w:p>
    <w:p w:rsidR="000D3A2E" w:rsidRPr="00B4735A" w:rsidRDefault="000D3A2E"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Уровень экономической безопасности банковской деятельности определяется тем, насколько эффективно подразделениям и службам банков удается предотвращать угрозы и устранять ущерб от негативного воздействия на банковскую систему.</w:t>
      </w:r>
    </w:p>
    <w:p w:rsidR="000D3A2E" w:rsidRPr="00B4735A" w:rsidRDefault="000D3A2E"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Источниками таких воздействий являются сознательные или неосознанные действия конкретных людей, а также </w:t>
      </w:r>
      <w:r w:rsidR="00270907" w:rsidRPr="00B4735A">
        <w:rPr>
          <w:rFonts w:ascii="Times New Roman" w:hAnsi="Times New Roman"/>
          <w:sz w:val="28"/>
          <w:szCs w:val="28"/>
        </w:rPr>
        <w:t xml:space="preserve">органов государственной власти, </w:t>
      </w:r>
      <w:r w:rsidRPr="00B4735A">
        <w:rPr>
          <w:rFonts w:ascii="Times New Roman" w:hAnsi="Times New Roman"/>
          <w:sz w:val="28"/>
          <w:szCs w:val="28"/>
        </w:rPr>
        <w:t xml:space="preserve">банков </w:t>
      </w:r>
      <w:r w:rsidR="00C20BA1">
        <w:rPr>
          <w:rFonts w:ascii="Times New Roman" w:hAnsi="Times New Roman"/>
          <w:sz w:val="28"/>
          <w:szCs w:val="28"/>
        </w:rPr>
        <w:t xml:space="preserve">– </w:t>
      </w:r>
      <w:r w:rsidR="009A107D">
        <w:rPr>
          <w:rFonts w:ascii="Times New Roman" w:hAnsi="Times New Roman"/>
          <w:sz w:val="28"/>
          <w:szCs w:val="28"/>
        </w:rPr>
        <w:t>конкурентов,</w:t>
      </w:r>
      <w:r w:rsidRPr="00B4735A">
        <w:rPr>
          <w:rFonts w:ascii="Times New Roman" w:hAnsi="Times New Roman"/>
          <w:sz w:val="28"/>
          <w:szCs w:val="28"/>
        </w:rPr>
        <w:t xml:space="preserve"> международных организаций</w:t>
      </w:r>
      <w:r w:rsidR="0058500F">
        <w:rPr>
          <w:rFonts w:ascii="Times New Roman" w:hAnsi="Times New Roman"/>
          <w:sz w:val="28"/>
          <w:szCs w:val="28"/>
        </w:rPr>
        <w:t xml:space="preserve"> [</w:t>
      </w:r>
      <w:r w:rsidR="00553558" w:rsidRPr="00B4735A">
        <w:rPr>
          <w:rFonts w:ascii="Times New Roman" w:hAnsi="Times New Roman"/>
          <w:sz w:val="28"/>
          <w:szCs w:val="28"/>
        </w:rPr>
        <w:t>5</w:t>
      </w:r>
      <w:r w:rsidR="0058500F">
        <w:rPr>
          <w:rFonts w:ascii="Times New Roman" w:hAnsi="Times New Roman"/>
          <w:sz w:val="28"/>
          <w:szCs w:val="28"/>
        </w:rPr>
        <w:t>].</w:t>
      </w:r>
    </w:p>
    <w:p w:rsidR="002A0E7D" w:rsidRPr="00B4735A" w:rsidRDefault="002A0E7D"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Уровень экономической безопасности банковской системы определяется:</w:t>
      </w:r>
    </w:p>
    <w:p w:rsidR="002A0E7D"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F4918" w:rsidRPr="00B4735A">
        <w:rPr>
          <w:rFonts w:ascii="Times New Roman" w:hAnsi="Times New Roman"/>
          <w:sz w:val="28"/>
          <w:szCs w:val="28"/>
        </w:rPr>
        <w:t>к</w:t>
      </w:r>
      <w:r w:rsidR="00270907" w:rsidRPr="00B4735A">
        <w:rPr>
          <w:rFonts w:ascii="Times New Roman" w:hAnsi="Times New Roman"/>
          <w:sz w:val="28"/>
          <w:szCs w:val="28"/>
        </w:rPr>
        <w:t>ачеством банковского регулирования и надзор</w:t>
      </w:r>
      <w:r w:rsidR="008F4918" w:rsidRPr="00B4735A">
        <w:rPr>
          <w:rFonts w:ascii="Times New Roman" w:hAnsi="Times New Roman"/>
          <w:sz w:val="28"/>
          <w:szCs w:val="28"/>
        </w:rPr>
        <w:t>а со стороны Центрального банка,</w:t>
      </w:r>
    </w:p>
    <w:p w:rsidR="002A0E7D"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w:t>
      </w:r>
      <w:r w:rsidR="009A107D">
        <w:rPr>
          <w:rFonts w:ascii="Times New Roman" w:hAnsi="Times New Roman"/>
          <w:sz w:val="28"/>
          <w:szCs w:val="28"/>
        </w:rPr>
        <w:t xml:space="preserve"> </w:t>
      </w:r>
      <w:r w:rsidR="008F4918" w:rsidRPr="00B4735A">
        <w:rPr>
          <w:rFonts w:ascii="Times New Roman" w:hAnsi="Times New Roman"/>
          <w:sz w:val="28"/>
          <w:szCs w:val="28"/>
        </w:rPr>
        <w:t>у</w:t>
      </w:r>
      <w:r w:rsidR="00270907" w:rsidRPr="00B4735A">
        <w:rPr>
          <w:rFonts w:ascii="Times New Roman" w:hAnsi="Times New Roman"/>
          <w:sz w:val="28"/>
          <w:szCs w:val="28"/>
        </w:rPr>
        <w:t>ровнем конкуренции на банковском</w:t>
      </w:r>
      <w:r w:rsidR="008F4918" w:rsidRPr="00B4735A">
        <w:rPr>
          <w:rFonts w:ascii="Times New Roman" w:hAnsi="Times New Roman"/>
          <w:sz w:val="28"/>
          <w:szCs w:val="28"/>
        </w:rPr>
        <w:t xml:space="preserve"> рынке,</w:t>
      </w:r>
    </w:p>
    <w:p w:rsidR="002A0E7D"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8F4918" w:rsidRPr="00B4735A">
        <w:rPr>
          <w:rFonts w:ascii="Times New Roman" w:hAnsi="Times New Roman"/>
          <w:sz w:val="28"/>
          <w:szCs w:val="28"/>
        </w:rPr>
        <w:t>у</w:t>
      </w:r>
      <w:r w:rsidR="00270907" w:rsidRPr="00B4735A">
        <w:rPr>
          <w:rFonts w:ascii="Times New Roman" w:hAnsi="Times New Roman"/>
          <w:sz w:val="28"/>
          <w:szCs w:val="28"/>
        </w:rPr>
        <w:t>ровнем зависимости банковской системы страны от внутренних и вн</w:t>
      </w:r>
      <w:r w:rsidR="008F4918" w:rsidRPr="00B4735A">
        <w:rPr>
          <w:rFonts w:ascii="Times New Roman" w:hAnsi="Times New Roman"/>
          <w:sz w:val="28"/>
          <w:szCs w:val="28"/>
        </w:rPr>
        <w:t>ешних источников финансирования,</w:t>
      </w:r>
    </w:p>
    <w:p w:rsidR="002A0E7D"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w:t>
      </w:r>
      <w:r w:rsidR="009A107D">
        <w:rPr>
          <w:rFonts w:ascii="Times New Roman" w:hAnsi="Times New Roman"/>
          <w:sz w:val="28"/>
          <w:szCs w:val="28"/>
        </w:rPr>
        <w:t xml:space="preserve"> </w:t>
      </w:r>
      <w:r w:rsidR="008F4918" w:rsidRPr="00B4735A">
        <w:rPr>
          <w:rFonts w:ascii="Times New Roman" w:hAnsi="Times New Roman"/>
          <w:sz w:val="28"/>
          <w:szCs w:val="28"/>
        </w:rPr>
        <w:t>у</w:t>
      </w:r>
      <w:r w:rsidR="00270907" w:rsidRPr="00B4735A">
        <w:rPr>
          <w:rFonts w:ascii="Times New Roman" w:hAnsi="Times New Roman"/>
          <w:sz w:val="28"/>
          <w:szCs w:val="28"/>
        </w:rPr>
        <w:t xml:space="preserve">ровнем развития </w:t>
      </w:r>
      <w:r w:rsidR="008F4918" w:rsidRPr="00B4735A">
        <w:rPr>
          <w:rFonts w:ascii="Times New Roman" w:hAnsi="Times New Roman"/>
          <w:sz w:val="28"/>
          <w:szCs w:val="28"/>
        </w:rPr>
        <w:t>отраслей национальной экономики,</w:t>
      </w:r>
    </w:p>
    <w:p w:rsidR="002A0E7D"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w:t>
      </w:r>
      <w:r w:rsidR="009A107D">
        <w:rPr>
          <w:rFonts w:ascii="Times New Roman" w:hAnsi="Times New Roman"/>
          <w:sz w:val="28"/>
          <w:szCs w:val="28"/>
        </w:rPr>
        <w:t xml:space="preserve"> </w:t>
      </w:r>
      <w:r w:rsidR="008F4918" w:rsidRPr="00B4735A">
        <w:rPr>
          <w:rFonts w:ascii="Times New Roman" w:hAnsi="Times New Roman"/>
          <w:sz w:val="28"/>
          <w:szCs w:val="28"/>
        </w:rPr>
        <w:t>у</w:t>
      </w:r>
      <w:r w:rsidR="002A0E7D" w:rsidRPr="00B4735A">
        <w:rPr>
          <w:rFonts w:ascii="Times New Roman" w:hAnsi="Times New Roman"/>
          <w:sz w:val="28"/>
          <w:szCs w:val="28"/>
        </w:rPr>
        <w:t>ровнем капитализации</w:t>
      </w:r>
      <w:r w:rsidR="008F4918" w:rsidRPr="00B4735A">
        <w:rPr>
          <w:rFonts w:ascii="Times New Roman" w:hAnsi="Times New Roman"/>
          <w:sz w:val="28"/>
          <w:szCs w:val="28"/>
        </w:rPr>
        <w:t xml:space="preserve"> банковской системы государства,</w:t>
      </w:r>
    </w:p>
    <w:p w:rsidR="002A0E7D"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w:t>
      </w:r>
      <w:r w:rsidR="009A107D">
        <w:rPr>
          <w:rFonts w:ascii="Times New Roman" w:hAnsi="Times New Roman"/>
          <w:sz w:val="28"/>
          <w:szCs w:val="28"/>
        </w:rPr>
        <w:t xml:space="preserve"> </w:t>
      </w:r>
      <w:r w:rsidR="008F4918" w:rsidRPr="00B4735A">
        <w:rPr>
          <w:rFonts w:ascii="Times New Roman" w:hAnsi="Times New Roman"/>
          <w:sz w:val="28"/>
          <w:szCs w:val="28"/>
        </w:rPr>
        <w:t>с</w:t>
      </w:r>
      <w:r w:rsidR="002A0E7D" w:rsidRPr="00B4735A">
        <w:rPr>
          <w:rFonts w:ascii="Times New Roman" w:hAnsi="Times New Roman"/>
          <w:sz w:val="28"/>
          <w:szCs w:val="28"/>
        </w:rPr>
        <w:t>табильностью национальной валюты.</w:t>
      </w:r>
    </w:p>
    <w:p w:rsidR="000D3A2E" w:rsidRPr="00B4735A" w:rsidRDefault="000D3A2E" w:rsidP="002766E5">
      <w:pPr>
        <w:pStyle w:val="a3"/>
        <w:spacing w:line="360" w:lineRule="auto"/>
        <w:ind w:left="0" w:firstLine="567"/>
        <w:jc w:val="both"/>
        <w:rPr>
          <w:rFonts w:ascii="Times New Roman" w:hAnsi="Times New Roman"/>
          <w:sz w:val="28"/>
          <w:szCs w:val="28"/>
        </w:rPr>
      </w:pPr>
      <w:r w:rsidRPr="00B4735A">
        <w:rPr>
          <w:rFonts w:ascii="Times New Roman" w:hAnsi="Times New Roman"/>
          <w:i/>
          <w:sz w:val="28"/>
          <w:szCs w:val="28"/>
        </w:rPr>
        <w:t>В более узком смысле экономическая безопасность банковской системы</w:t>
      </w:r>
      <w:r w:rsidRPr="00B4735A">
        <w:rPr>
          <w:rFonts w:ascii="Times New Roman" w:hAnsi="Times New Roman"/>
          <w:sz w:val="28"/>
          <w:szCs w:val="28"/>
        </w:rPr>
        <w:t xml:space="preserve"> заключается в выполнении банками их основных функций </w:t>
      </w:r>
      <w:r w:rsidR="00C20BA1">
        <w:rPr>
          <w:rFonts w:ascii="Times New Roman" w:hAnsi="Times New Roman"/>
          <w:sz w:val="28"/>
          <w:szCs w:val="28"/>
        </w:rPr>
        <w:t xml:space="preserve">– </w:t>
      </w:r>
      <w:r w:rsidRPr="00B4735A">
        <w:rPr>
          <w:rFonts w:ascii="Times New Roman" w:hAnsi="Times New Roman"/>
          <w:sz w:val="28"/>
          <w:szCs w:val="28"/>
        </w:rPr>
        <w:t xml:space="preserve">трансформационной и посреднической </w:t>
      </w:r>
      <w:r w:rsidR="00C20BA1">
        <w:rPr>
          <w:rFonts w:ascii="Times New Roman" w:hAnsi="Times New Roman"/>
          <w:sz w:val="28"/>
          <w:szCs w:val="28"/>
        </w:rPr>
        <w:t xml:space="preserve">– </w:t>
      </w:r>
      <w:r w:rsidRPr="00B4735A">
        <w:rPr>
          <w:rFonts w:ascii="Times New Roman" w:hAnsi="Times New Roman"/>
          <w:sz w:val="28"/>
          <w:szCs w:val="28"/>
        </w:rPr>
        <w:t>при условии миним</w:t>
      </w:r>
      <w:r w:rsidR="00270907" w:rsidRPr="00B4735A">
        <w:rPr>
          <w:rFonts w:ascii="Times New Roman" w:hAnsi="Times New Roman"/>
          <w:sz w:val="28"/>
          <w:szCs w:val="28"/>
        </w:rPr>
        <w:t>альных</w:t>
      </w:r>
      <w:r w:rsidRPr="00B4735A">
        <w:rPr>
          <w:rFonts w:ascii="Times New Roman" w:hAnsi="Times New Roman"/>
          <w:sz w:val="28"/>
          <w:szCs w:val="28"/>
        </w:rPr>
        <w:t xml:space="preserve"> рисков и угроз, самой значительной из которых является потеря капитала. При этом ба</w:t>
      </w:r>
      <w:r w:rsidR="00270907" w:rsidRPr="00B4735A">
        <w:rPr>
          <w:rFonts w:ascii="Times New Roman" w:hAnsi="Times New Roman"/>
          <w:sz w:val="28"/>
          <w:szCs w:val="28"/>
        </w:rPr>
        <w:t>нковская система, конечно, должна быть наделена</w:t>
      </w:r>
      <w:r w:rsidRPr="00B4735A">
        <w:rPr>
          <w:rFonts w:ascii="Times New Roman" w:hAnsi="Times New Roman"/>
          <w:sz w:val="28"/>
          <w:szCs w:val="28"/>
        </w:rPr>
        <w:t xml:space="preserve"> необходимым потенциалом, чтобы не </w:t>
      </w:r>
      <w:r w:rsidRPr="00B4735A">
        <w:rPr>
          <w:rFonts w:ascii="Times New Roman" w:hAnsi="Times New Roman"/>
          <w:sz w:val="28"/>
          <w:szCs w:val="28"/>
        </w:rPr>
        <w:lastRenderedPageBreak/>
        <w:t xml:space="preserve">только способствовать достижению целей и задач макроэкономического развития страны, но и, в идеале, создавать для него импульсы и противостоять </w:t>
      </w:r>
      <w:r w:rsidR="00270907" w:rsidRPr="00B4735A">
        <w:rPr>
          <w:rFonts w:ascii="Times New Roman" w:hAnsi="Times New Roman"/>
          <w:sz w:val="28"/>
          <w:szCs w:val="28"/>
        </w:rPr>
        <w:t xml:space="preserve">внешним </w:t>
      </w:r>
      <w:r w:rsidRPr="00B4735A">
        <w:rPr>
          <w:rFonts w:ascii="Times New Roman" w:hAnsi="Times New Roman"/>
          <w:sz w:val="28"/>
          <w:szCs w:val="28"/>
        </w:rPr>
        <w:t xml:space="preserve">и </w:t>
      </w:r>
      <w:r w:rsidR="00270907" w:rsidRPr="00B4735A">
        <w:rPr>
          <w:rFonts w:ascii="Times New Roman" w:hAnsi="Times New Roman"/>
          <w:sz w:val="28"/>
          <w:szCs w:val="28"/>
        </w:rPr>
        <w:t xml:space="preserve">внутренним </w:t>
      </w:r>
      <w:r w:rsidRPr="00B4735A">
        <w:rPr>
          <w:rFonts w:ascii="Times New Roman" w:hAnsi="Times New Roman"/>
          <w:sz w:val="28"/>
          <w:szCs w:val="28"/>
        </w:rPr>
        <w:t>угрозам</w:t>
      </w:r>
      <w:r w:rsidR="0058500F">
        <w:rPr>
          <w:rFonts w:ascii="Times New Roman" w:hAnsi="Times New Roman"/>
          <w:sz w:val="28"/>
          <w:szCs w:val="28"/>
        </w:rPr>
        <w:t xml:space="preserve"> [</w:t>
      </w:r>
      <w:r w:rsidR="00D50427" w:rsidRPr="00B4735A">
        <w:rPr>
          <w:rFonts w:ascii="Times New Roman" w:hAnsi="Times New Roman"/>
          <w:sz w:val="28"/>
          <w:szCs w:val="28"/>
        </w:rPr>
        <w:t>6</w:t>
      </w:r>
      <w:r w:rsidR="0058500F">
        <w:rPr>
          <w:rFonts w:ascii="Times New Roman" w:hAnsi="Times New Roman"/>
          <w:sz w:val="28"/>
          <w:szCs w:val="28"/>
        </w:rPr>
        <w:t>].</w:t>
      </w:r>
    </w:p>
    <w:p w:rsidR="008F4918" w:rsidRPr="00B4735A" w:rsidRDefault="008F4918"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Банковский сектор является ведущим сектором экономики России, и, соответственно, самы</w:t>
      </w:r>
      <w:r w:rsidR="004D3163" w:rsidRPr="00B4735A">
        <w:rPr>
          <w:rFonts w:ascii="Times New Roman" w:hAnsi="Times New Roman"/>
          <w:sz w:val="28"/>
          <w:szCs w:val="28"/>
        </w:rPr>
        <w:t>м</w:t>
      </w:r>
      <w:r w:rsidRPr="00B4735A">
        <w:rPr>
          <w:rFonts w:ascii="Times New Roman" w:hAnsi="Times New Roman"/>
          <w:sz w:val="28"/>
          <w:szCs w:val="28"/>
        </w:rPr>
        <w:t xml:space="preserve"> рискованны</w:t>
      </w:r>
      <w:r w:rsidR="004D3163" w:rsidRPr="00B4735A">
        <w:rPr>
          <w:rFonts w:ascii="Times New Roman" w:hAnsi="Times New Roman"/>
          <w:sz w:val="28"/>
          <w:szCs w:val="28"/>
        </w:rPr>
        <w:t>м</w:t>
      </w:r>
      <w:r w:rsidRPr="00B4735A">
        <w:rPr>
          <w:rFonts w:ascii="Times New Roman" w:hAnsi="Times New Roman"/>
          <w:sz w:val="28"/>
          <w:szCs w:val="28"/>
        </w:rPr>
        <w:t xml:space="preserve">. Риск </w:t>
      </w:r>
      <w:proofErr w:type="gramStart"/>
      <w:r w:rsidRPr="00B4735A">
        <w:rPr>
          <w:rFonts w:ascii="Times New Roman" w:hAnsi="Times New Roman"/>
          <w:sz w:val="28"/>
          <w:szCs w:val="28"/>
        </w:rPr>
        <w:t>не возврата</w:t>
      </w:r>
      <w:proofErr w:type="gramEnd"/>
      <w:r w:rsidRPr="00B4735A">
        <w:rPr>
          <w:rFonts w:ascii="Times New Roman" w:hAnsi="Times New Roman"/>
          <w:sz w:val="28"/>
          <w:szCs w:val="28"/>
        </w:rPr>
        <w:t xml:space="preserve"> средств </w:t>
      </w:r>
      <w:r w:rsidR="004D3163" w:rsidRPr="00B4735A">
        <w:rPr>
          <w:rFonts w:ascii="Times New Roman" w:hAnsi="Times New Roman"/>
          <w:sz w:val="28"/>
          <w:szCs w:val="28"/>
        </w:rPr>
        <w:t>заемщиками</w:t>
      </w:r>
      <w:r w:rsidRPr="00B4735A">
        <w:rPr>
          <w:rFonts w:ascii="Times New Roman" w:hAnsi="Times New Roman"/>
          <w:sz w:val="28"/>
          <w:szCs w:val="28"/>
        </w:rPr>
        <w:t>,</w:t>
      </w:r>
      <w:r w:rsidR="009A107D">
        <w:rPr>
          <w:rFonts w:ascii="Times New Roman" w:hAnsi="Times New Roman"/>
          <w:sz w:val="28"/>
          <w:szCs w:val="28"/>
        </w:rPr>
        <w:t xml:space="preserve"> </w:t>
      </w:r>
      <w:r w:rsidRPr="00B4735A">
        <w:rPr>
          <w:rFonts w:ascii="Times New Roman" w:hAnsi="Times New Roman"/>
          <w:sz w:val="28"/>
          <w:szCs w:val="28"/>
        </w:rPr>
        <w:t xml:space="preserve">или угроза того, что банк потеряет свои собственные ресурсы, потеряет доход или понесет дополнительные расходы в результате определенных финансовых операций. Все это должно регулироваться и обеспечивать стабильное функционирование. Именно это </w:t>
      </w:r>
      <w:r w:rsidR="004D3163" w:rsidRPr="00B4735A">
        <w:rPr>
          <w:rFonts w:ascii="Times New Roman" w:hAnsi="Times New Roman"/>
          <w:sz w:val="28"/>
          <w:szCs w:val="28"/>
        </w:rPr>
        <w:t>и является основной целью экономической безопасности банковской системы.</w:t>
      </w:r>
    </w:p>
    <w:p w:rsidR="000D3A2E" w:rsidRPr="00B4735A" w:rsidRDefault="000D3A2E" w:rsidP="002766E5">
      <w:pPr>
        <w:pStyle w:val="a3"/>
        <w:spacing w:line="360" w:lineRule="auto"/>
        <w:ind w:left="0" w:firstLine="567"/>
        <w:jc w:val="both"/>
        <w:rPr>
          <w:rFonts w:ascii="Times New Roman" w:hAnsi="Times New Roman"/>
          <w:sz w:val="28"/>
          <w:szCs w:val="28"/>
        </w:rPr>
      </w:pPr>
    </w:p>
    <w:p w:rsidR="000D3A2E" w:rsidRPr="00D31B82" w:rsidRDefault="000D3A2E" w:rsidP="00C5253B">
      <w:pPr>
        <w:pStyle w:val="a3"/>
        <w:spacing w:line="360" w:lineRule="auto"/>
        <w:ind w:left="0" w:firstLine="709"/>
        <w:jc w:val="both"/>
        <w:rPr>
          <w:rFonts w:ascii="Times New Roman" w:hAnsi="Times New Roman"/>
          <w:b/>
          <w:sz w:val="28"/>
          <w:szCs w:val="28"/>
        </w:rPr>
      </w:pPr>
      <w:r w:rsidRPr="00D31B82">
        <w:rPr>
          <w:rFonts w:ascii="Times New Roman" w:hAnsi="Times New Roman"/>
          <w:b/>
          <w:sz w:val="28"/>
          <w:szCs w:val="28"/>
        </w:rPr>
        <w:t>1.2</w:t>
      </w:r>
      <w:r w:rsidR="009A107D" w:rsidRPr="00D31B82">
        <w:rPr>
          <w:rFonts w:ascii="Times New Roman" w:hAnsi="Times New Roman"/>
          <w:b/>
          <w:sz w:val="28"/>
          <w:szCs w:val="28"/>
        </w:rPr>
        <w:t xml:space="preserve"> </w:t>
      </w:r>
      <w:r w:rsidRPr="00D31B82">
        <w:rPr>
          <w:rFonts w:ascii="Times New Roman" w:hAnsi="Times New Roman"/>
          <w:b/>
          <w:sz w:val="28"/>
          <w:szCs w:val="28"/>
        </w:rPr>
        <w:t>Факторы и условия обеспечения экономической безопасности в банковской сфере</w:t>
      </w:r>
    </w:p>
    <w:p w:rsidR="004C4637" w:rsidRPr="00B4735A" w:rsidRDefault="004C4637" w:rsidP="002766E5">
      <w:pPr>
        <w:pStyle w:val="a3"/>
        <w:spacing w:line="360" w:lineRule="auto"/>
        <w:ind w:left="0" w:firstLine="567"/>
        <w:jc w:val="both"/>
        <w:rPr>
          <w:rFonts w:ascii="Times New Roman" w:hAnsi="Times New Roman"/>
          <w:sz w:val="28"/>
          <w:szCs w:val="28"/>
        </w:rPr>
      </w:pPr>
    </w:p>
    <w:p w:rsidR="00FD4F07" w:rsidRPr="00B4735A" w:rsidRDefault="00FD4F07"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В экономике любой </w:t>
      </w:r>
      <w:r w:rsidR="00270907" w:rsidRPr="00B4735A">
        <w:rPr>
          <w:rFonts w:ascii="Times New Roman" w:hAnsi="Times New Roman"/>
          <w:sz w:val="28"/>
          <w:szCs w:val="28"/>
        </w:rPr>
        <w:t xml:space="preserve">каждого государства </w:t>
      </w:r>
      <w:r w:rsidRPr="00B4735A">
        <w:rPr>
          <w:rFonts w:ascii="Times New Roman" w:hAnsi="Times New Roman"/>
          <w:sz w:val="28"/>
          <w:szCs w:val="28"/>
        </w:rPr>
        <w:t xml:space="preserve">банковская система является одним из важных институтов, обеспечивающих общую экономическую стабильность. Банковская система </w:t>
      </w:r>
      <w:r w:rsidR="00270907" w:rsidRPr="00B4735A">
        <w:rPr>
          <w:rFonts w:ascii="Times New Roman" w:hAnsi="Times New Roman"/>
          <w:sz w:val="28"/>
          <w:szCs w:val="28"/>
        </w:rPr>
        <w:t xml:space="preserve">выступает посредником в кредите, расчетах и платежах, </w:t>
      </w:r>
      <w:r w:rsidRPr="00B4735A">
        <w:rPr>
          <w:rFonts w:ascii="Times New Roman" w:hAnsi="Times New Roman"/>
          <w:sz w:val="28"/>
          <w:szCs w:val="28"/>
        </w:rPr>
        <w:t>концентрирует и перераспределяет з</w:t>
      </w:r>
      <w:r w:rsidR="00270907" w:rsidRPr="00B4735A">
        <w:rPr>
          <w:rFonts w:ascii="Times New Roman" w:hAnsi="Times New Roman"/>
          <w:sz w:val="28"/>
          <w:szCs w:val="28"/>
        </w:rPr>
        <w:t>начительные финансовые ресурсы,</w:t>
      </w:r>
      <w:r w:rsidRPr="00B4735A">
        <w:rPr>
          <w:rFonts w:ascii="Times New Roman" w:hAnsi="Times New Roman"/>
          <w:sz w:val="28"/>
          <w:szCs w:val="28"/>
        </w:rPr>
        <w:t xml:space="preserve"> опосредует связь между субъектами экономики. Невыполнение указанных функций </w:t>
      </w:r>
      <w:r w:rsidR="00A141FA" w:rsidRPr="00B4735A">
        <w:rPr>
          <w:rFonts w:ascii="Times New Roman" w:hAnsi="Times New Roman"/>
          <w:sz w:val="28"/>
          <w:szCs w:val="28"/>
        </w:rPr>
        <w:t>уменьшает</w:t>
      </w:r>
      <w:r w:rsidRPr="00B4735A">
        <w:rPr>
          <w:rFonts w:ascii="Times New Roman" w:hAnsi="Times New Roman"/>
          <w:sz w:val="28"/>
          <w:szCs w:val="28"/>
        </w:rPr>
        <w:t xml:space="preserve"> </w:t>
      </w:r>
      <w:r w:rsidR="00A141FA" w:rsidRPr="00B4735A">
        <w:rPr>
          <w:rFonts w:ascii="Times New Roman" w:hAnsi="Times New Roman"/>
          <w:sz w:val="28"/>
          <w:szCs w:val="28"/>
        </w:rPr>
        <w:t>динамичность</w:t>
      </w:r>
      <w:r w:rsidRPr="00B4735A">
        <w:rPr>
          <w:rFonts w:ascii="Times New Roman" w:hAnsi="Times New Roman"/>
          <w:sz w:val="28"/>
          <w:szCs w:val="28"/>
        </w:rPr>
        <w:t xml:space="preserve"> экономических связей хозяйствующих субъектов и выступает угрозой </w:t>
      </w:r>
      <w:r w:rsidR="00A141FA" w:rsidRPr="00B4735A">
        <w:rPr>
          <w:rFonts w:ascii="Times New Roman" w:hAnsi="Times New Roman"/>
          <w:sz w:val="28"/>
          <w:szCs w:val="28"/>
        </w:rPr>
        <w:t>экономической безопасности</w:t>
      </w:r>
      <w:r w:rsidRPr="00B4735A">
        <w:rPr>
          <w:rFonts w:ascii="Times New Roman" w:hAnsi="Times New Roman"/>
          <w:sz w:val="28"/>
          <w:szCs w:val="28"/>
        </w:rPr>
        <w:t xml:space="preserve"> общества</w:t>
      </w:r>
      <w:r w:rsidR="00A141FA" w:rsidRPr="00B4735A">
        <w:rPr>
          <w:rFonts w:ascii="Times New Roman" w:hAnsi="Times New Roman"/>
          <w:sz w:val="28"/>
          <w:szCs w:val="28"/>
        </w:rPr>
        <w:t xml:space="preserve"> в целом</w:t>
      </w:r>
      <w:r w:rsidRPr="00B4735A">
        <w:rPr>
          <w:rFonts w:ascii="Times New Roman" w:hAnsi="Times New Roman"/>
          <w:sz w:val="28"/>
          <w:szCs w:val="28"/>
        </w:rPr>
        <w:t>.</w:t>
      </w:r>
    </w:p>
    <w:p w:rsidR="00FD4F07" w:rsidRPr="00B4735A" w:rsidRDefault="00FD4F07"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Нестабильность м</w:t>
      </w:r>
      <w:r w:rsidR="00B02671" w:rsidRPr="00B4735A">
        <w:rPr>
          <w:rFonts w:ascii="Times New Roman" w:hAnsi="Times New Roman"/>
          <w:sz w:val="28"/>
          <w:szCs w:val="28"/>
        </w:rPr>
        <w:t>ирового финансового рынка оказывает большое влияние</w:t>
      </w:r>
      <w:r w:rsidRPr="00B4735A">
        <w:rPr>
          <w:rFonts w:ascii="Times New Roman" w:hAnsi="Times New Roman"/>
          <w:sz w:val="28"/>
          <w:szCs w:val="28"/>
        </w:rPr>
        <w:t xml:space="preserve"> на безопасность национальных банковских систем и может угрожать странам потерей эконо</w:t>
      </w:r>
      <w:r w:rsidR="00B02671" w:rsidRPr="00B4735A">
        <w:rPr>
          <w:rFonts w:ascii="Times New Roman" w:hAnsi="Times New Roman"/>
          <w:sz w:val="28"/>
          <w:szCs w:val="28"/>
        </w:rPr>
        <w:t>мического суверенитета, по этой причине</w:t>
      </w:r>
      <w:r w:rsidRPr="00B4735A">
        <w:rPr>
          <w:rFonts w:ascii="Times New Roman" w:hAnsi="Times New Roman"/>
          <w:sz w:val="28"/>
          <w:szCs w:val="28"/>
        </w:rPr>
        <w:t xml:space="preserve"> экономическую безопасность банковской системы необходимо рассматривать как важнейшую функцию </w:t>
      </w:r>
      <w:r w:rsidR="00B02671" w:rsidRPr="00B4735A">
        <w:rPr>
          <w:rFonts w:ascii="Times New Roman" w:hAnsi="Times New Roman"/>
          <w:sz w:val="28"/>
          <w:szCs w:val="28"/>
        </w:rPr>
        <w:t>страны и как важный элемент</w:t>
      </w:r>
      <w:r w:rsidRPr="00B4735A">
        <w:rPr>
          <w:rFonts w:ascii="Times New Roman" w:hAnsi="Times New Roman"/>
          <w:sz w:val="28"/>
          <w:szCs w:val="28"/>
        </w:rPr>
        <w:t xml:space="preserve"> обеспечения экономической безопасности </w:t>
      </w:r>
      <w:r w:rsidR="00B02671" w:rsidRPr="00B4735A">
        <w:rPr>
          <w:rFonts w:ascii="Times New Roman" w:hAnsi="Times New Roman"/>
          <w:sz w:val="28"/>
          <w:szCs w:val="28"/>
        </w:rPr>
        <w:t>государства</w:t>
      </w:r>
      <w:r w:rsidRPr="00B4735A">
        <w:rPr>
          <w:rFonts w:ascii="Times New Roman" w:hAnsi="Times New Roman"/>
          <w:sz w:val="28"/>
          <w:szCs w:val="28"/>
        </w:rPr>
        <w:t xml:space="preserve"> в целом.</w:t>
      </w:r>
    </w:p>
    <w:p w:rsidR="00FD4F07" w:rsidRPr="00B4735A" w:rsidRDefault="00FD4F07"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 xml:space="preserve">Под обеспечением безопасности банковской системы понимают процесс </w:t>
      </w:r>
      <w:r w:rsidR="00E5473C" w:rsidRPr="00B4735A">
        <w:rPr>
          <w:rFonts w:ascii="Times New Roman" w:hAnsi="Times New Roman"/>
          <w:sz w:val="28"/>
          <w:szCs w:val="28"/>
        </w:rPr>
        <w:t xml:space="preserve">предупреждения и устранения угроз, </w:t>
      </w:r>
      <w:r w:rsidRPr="00B4735A">
        <w:rPr>
          <w:rFonts w:ascii="Times New Roman" w:hAnsi="Times New Roman"/>
          <w:sz w:val="28"/>
          <w:szCs w:val="28"/>
        </w:rPr>
        <w:t xml:space="preserve">создания условий для стабильного развития и экономического суверенитета государства; </w:t>
      </w:r>
      <w:r w:rsidR="00E5473C" w:rsidRPr="00B4735A">
        <w:rPr>
          <w:rFonts w:ascii="Times New Roman" w:hAnsi="Times New Roman"/>
          <w:sz w:val="28"/>
          <w:szCs w:val="28"/>
        </w:rPr>
        <w:t xml:space="preserve">устранение </w:t>
      </w:r>
      <w:r w:rsidRPr="00B4735A">
        <w:rPr>
          <w:rFonts w:ascii="Times New Roman" w:hAnsi="Times New Roman"/>
          <w:sz w:val="28"/>
          <w:szCs w:val="28"/>
        </w:rPr>
        <w:t xml:space="preserve">негативных факторов, </w:t>
      </w:r>
      <w:r w:rsidR="00E5473C" w:rsidRPr="00B4735A">
        <w:rPr>
          <w:rFonts w:ascii="Times New Roman" w:hAnsi="Times New Roman"/>
          <w:sz w:val="28"/>
          <w:szCs w:val="28"/>
        </w:rPr>
        <w:t>способных повлиять на процессы развития национальной банковской системы, а также предотвращение противоречий между интересами государства и отдельных социальных групп, общества и индивида</w:t>
      </w:r>
      <w:r w:rsidR="0058500F">
        <w:rPr>
          <w:rFonts w:ascii="Times New Roman" w:hAnsi="Times New Roman"/>
          <w:sz w:val="28"/>
          <w:szCs w:val="28"/>
        </w:rPr>
        <w:t xml:space="preserve"> [</w:t>
      </w:r>
      <w:r w:rsidR="00D50427" w:rsidRPr="00B4735A">
        <w:rPr>
          <w:rFonts w:ascii="Times New Roman" w:hAnsi="Times New Roman"/>
          <w:sz w:val="28"/>
          <w:szCs w:val="28"/>
        </w:rPr>
        <w:t>3</w:t>
      </w:r>
      <w:r w:rsidR="0058500F">
        <w:rPr>
          <w:rFonts w:ascii="Times New Roman" w:hAnsi="Times New Roman"/>
          <w:sz w:val="28"/>
          <w:szCs w:val="28"/>
        </w:rPr>
        <w:t>].</w:t>
      </w:r>
    </w:p>
    <w:p w:rsidR="00FD4F07" w:rsidRPr="00B4735A" w:rsidRDefault="00FD4F07"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Обеспечение экономической безопасности банковской системы является непрерывным процессом, заключающимся в:</w:t>
      </w:r>
    </w:p>
    <w:p w:rsidR="00FD4F07" w:rsidRPr="00B4735A" w:rsidRDefault="00B57C75"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а)</w:t>
      </w:r>
      <w:r w:rsidR="00FD4F07" w:rsidRPr="00B4735A">
        <w:rPr>
          <w:rFonts w:ascii="Times New Roman" w:hAnsi="Times New Roman"/>
          <w:sz w:val="28"/>
          <w:szCs w:val="28"/>
        </w:rPr>
        <w:t xml:space="preserve"> </w:t>
      </w:r>
      <w:r w:rsidR="00E5473C" w:rsidRPr="00B4735A">
        <w:rPr>
          <w:rFonts w:ascii="Times New Roman" w:hAnsi="Times New Roman"/>
          <w:sz w:val="28"/>
          <w:szCs w:val="28"/>
        </w:rPr>
        <w:t>правовом регулировании в области обеспечения безопасности;</w:t>
      </w:r>
    </w:p>
    <w:p w:rsidR="00FD4F07" w:rsidRPr="00C5253B" w:rsidRDefault="00B57C75" w:rsidP="00C5253B">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б)</w:t>
      </w:r>
      <w:r w:rsidR="00FD4F07" w:rsidRPr="00B4735A">
        <w:rPr>
          <w:rFonts w:ascii="Times New Roman" w:hAnsi="Times New Roman"/>
          <w:sz w:val="28"/>
          <w:szCs w:val="28"/>
        </w:rPr>
        <w:t xml:space="preserve"> определении основных направлений государственной политики и</w:t>
      </w:r>
      <w:r w:rsidR="00C5253B">
        <w:rPr>
          <w:rFonts w:ascii="Times New Roman" w:hAnsi="Times New Roman"/>
          <w:sz w:val="28"/>
          <w:szCs w:val="28"/>
        </w:rPr>
        <w:t xml:space="preserve"> </w:t>
      </w:r>
      <w:r w:rsidR="00FD4F07" w:rsidRPr="00C5253B">
        <w:rPr>
          <w:rFonts w:ascii="Times New Roman" w:hAnsi="Times New Roman"/>
          <w:sz w:val="28"/>
          <w:szCs w:val="28"/>
        </w:rPr>
        <w:t>стратегическом планировании в области обеспечения безопасности;</w:t>
      </w:r>
    </w:p>
    <w:p w:rsidR="00FD4F07" w:rsidRPr="00B4735A" w:rsidRDefault="00B57C75"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в)</w:t>
      </w:r>
      <w:r w:rsidR="00FD4F07" w:rsidRPr="00B4735A">
        <w:rPr>
          <w:rFonts w:ascii="Times New Roman" w:hAnsi="Times New Roman"/>
          <w:sz w:val="28"/>
          <w:szCs w:val="28"/>
        </w:rPr>
        <w:t xml:space="preserve"> </w:t>
      </w:r>
      <w:r w:rsidR="00E5473C" w:rsidRPr="00B4735A">
        <w:rPr>
          <w:rFonts w:ascii="Times New Roman" w:hAnsi="Times New Roman"/>
          <w:sz w:val="28"/>
          <w:szCs w:val="28"/>
        </w:rPr>
        <w:t>прогнозировании, выявлении и оценке угроз безопасности;</w:t>
      </w:r>
    </w:p>
    <w:p w:rsidR="00FD4F07" w:rsidRPr="00B4735A" w:rsidRDefault="00B57C75"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г)</w:t>
      </w:r>
      <w:r w:rsidR="00FD4F07" w:rsidRPr="00B4735A">
        <w:rPr>
          <w:rFonts w:ascii="Times New Roman" w:hAnsi="Times New Roman"/>
          <w:sz w:val="28"/>
          <w:szCs w:val="28"/>
        </w:rPr>
        <w:t xml:space="preserve"> разработке инструментов и механизма нивелирования угроз и поддержания стабильного развития банковской системы;</w:t>
      </w:r>
    </w:p>
    <w:p w:rsidR="00FD4F07" w:rsidRPr="00B4735A" w:rsidRDefault="00B57C75"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д)</w:t>
      </w:r>
      <w:r w:rsidR="00FD4F07" w:rsidRPr="00B4735A">
        <w:rPr>
          <w:rFonts w:ascii="Times New Roman" w:hAnsi="Times New Roman"/>
          <w:sz w:val="28"/>
          <w:szCs w:val="28"/>
        </w:rPr>
        <w:t xml:space="preserve"> постоянном совершенствовании механизма обеспечения экономической безопасности.</w:t>
      </w:r>
    </w:p>
    <w:p w:rsidR="00FD4F07" w:rsidRPr="00B4735A" w:rsidRDefault="00FD4F07"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В Стратегии национальной безопасности Р</w:t>
      </w:r>
      <w:r w:rsidR="002A2235" w:rsidRPr="00B4735A">
        <w:rPr>
          <w:rFonts w:ascii="Times New Roman" w:hAnsi="Times New Roman"/>
          <w:sz w:val="28"/>
          <w:szCs w:val="28"/>
        </w:rPr>
        <w:t xml:space="preserve">оссийской </w:t>
      </w:r>
      <w:r w:rsidRPr="00B4735A">
        <w:rPr>
          <w:rFonts w:ascii="Times New Roman" w:hAnsi="Times New Roman"/>
          <w:sz w:val="28"/>
          <w:szCs w:val="28"/>
        </w:rPr>
        <w:t>Ф</w:t>
      </w:r>
      <w:r w:rsidR="002A2235" w:rsidRPr="00B4735A">
        <w:rPr>
          <w:rFonts w:ascii="Times New Roman" w:hAnsi="Times New Roman"/>
          <w:sz w:val="28"/>
          <w:szCs w:val="28"/>
        </w:rPr>
        <w:t>едерации</w:t>
      </w:r>
      <w:r w:rsidRPr="00B4735A">
        <w:rPr>
          <w:rFonts w:ascii="Times New Roman" w:hAnsi="Times New Roman"/>
          <w:sz w:val="28"/>
          <w:szCs w:val="28"/>
        </w:rPr>
        <w:t xml:space="preserve"> </w:t>
      </w:r>
      <w:r w:rsidR="002A2235" w:rsidRPr="00B4735A">
        <w:rPr>
          <w:rFonts w:ascii="Times New Roman" w:hAnsi="Times New Roman"/>
          <w:sz w:val="28"/>
          <w:szCs w:val="28"/>
        </w:rPr>
        <w:t>установлены главные</w:t>
      </w:r>
      <w:r w:rsidRPr="00B4735A">
        <w:rPr>
          <w:rFonts w:ascii="Times New Roman" w:hAnsi="Times New Roman"/>
          <w:sz w:val="28"/>
          <w:szCs w:val="28"/>
        </w:rPr>
        <w:t xml:space="preserve"> угрозы в области экономики </w:t>
      </w:r>
      <w:r w:rsidR="002A2235" w:rsidRPr="00B4735A">
        <w:rPr>
          <w:rFonts w:ascii="Times New Roman" w:hAnsi="Times New Roman"/>
          <w:sz w:val="28"/>
          <w:szCs w:val="28"/>
        </w:rPr>
        <w:t>–</w:t>
      </w:r>
      <w:r w:rsidRPr="00B4735A">
        <w:rPr>
          <w:rFonts w:ascii="Times New Roman" w:hAnsi="Times New Roman"/>
          <w:sz w:val="28"/>
          <w:szCs w:val="28"/>
        </w:rPr>
        <w:t xml:space="preserve"> </w:t>
      </w:r>
      <w:r w:rsidR="002A2235" w:rsidRPr="00B4735A">
        <w:rPr>
          <w:rFonts w:ascii="Times New Roman" w:hAnsi="Times New Roman"/>
          <w:sz w:val="28"/>
          <w:szCs w:val="28"/>
        </w:rPr>
        <w:t xml:space="preserve">уязвимость </w:t>
      </w:r>
      <w:r w:rsidRPr="00B4735A">
        <w:rPr>
          <w:rFonts w:ascii="Times New Roman" w:hAnsi="Times New Roman"/>
          <w:sz w:val="28"/>
          <w:szCs w:val="28"/>
        </w:rPr>
        <w:t>национальной фина</w:t>
      </w:r>
      <w:r w:rsidR="002A2235" w:rsidRPr="00B4735A">
        <w:rPr>
          <w:rFonts w:ascii="Times New Roman" w:hAnsi="Times New Roman"/>
          <w:sz w:val="28"/>
          <w:szCs w:val="28"/>
        </w:rPr>
        <w:t>нсовой системы от операций</w:t>
      </w:r>
      <w:r w:rsidRPr="00B4735A">
        <w:rPr>
          <w:rFonts w:ascii="Times New Roman" w:hAnsi="Times New Roman"/>
          <w:sz w:val="28"/>
          <w:szCs w:val="28"/>
        </w:rPr>
        <w:t xml:space="preserve"> нерезидентов и спекулятивного </w:t>
      </w:r>
      <w:r w:rsidR="002103DD" w:rsidRPr="00B4735A">
        <w:rPr>
          <w:rFonts w:ascii="Times New Roman" w:hAnsi="Times New Roman"/>
          <w:sz w:val="28"/>
          <w:szCs w:val="28"/>
        </w:rPr>
        <w:t>зарубежного</w:t>
      </w:r>
      <w:r w:rsidRPr="00B4735A">
        <w:rPr>
          <w:rFonts w:ascii="Times New Roman" w:hAnsi="Times New Roman"/>
          <w:sz w:val="28"/>
          <w:szCs w:val="28"/>
        </w:rPr>
        <w:t xml:space="preserve"> капитала и </w:t>
      </w:r>
      <w:r w:rsidR="002103DD" w:rsidRPr="00B4735A">
        <w:rPr>
          <w:rFonts w:ascii="Times New Roman" w:hAnsi="Times New Roman"/>
          <w:sz w:val="28"/>
          <w:szCs w:val="28"/>
        </w:rPr>
        <w:t>незащищенность</w:t>
      </w:r>
      <w:r w:rsidRPr="00B4735A">
        <w:rPr>
          <w:rFonts w:ascii="Times New Roman" w:hAnsi="Times New Roman"/>
          <w:sz w:val="28"/>
          <w:szCs w:val="28"/>
        </w:rPr>
        <w:t xml:space="preserve"> её информационной инфраструктуры.</w:t>
      </w:r>
    </w:p>
    <w:p w:rsidR="00FD4F07" w:rsidRPr="00B4735A" w:rsidRDefault="00FD4F07" w:rsidP="002766E5">
      <w:pPr>
        <w:pStyle w:val="a3"/>
        <w:spacing w:line="360" w:lineRule="auto"/>
        <w:ind w:left="0" w:firstLine="567"/>
        <w:jc w:val="both"/>
        <w:rPr>
          <w:rFonts w:ascii="Times New Roman" w:hAnsi="Times New Roman"/>
          <w:sz w:val="28"/>
          <w:szCs w:val="28"/>
        </w:rPr>
      </w:pPr>
      <w:r w:rsidRPr="00B4735A">
        <w:rPr>
          <w:rFonts w:ascii="Times New Roman" w:hAnsi="Times New Roman"/>
          <w:i/>
          <w:sz w:val="28"/>
          <w:szCs w:val="28"/>
        </w:rPr>
        <w:t>К факторам</w:t>
      </w:r>
      <w:r w:rsidRPr="00B4735A">
        <w:rPr>
          <w:rFonts w:ascii="Times New Roman" w:hAnsi="Times New Roman"/>
          <w:sz w:val="28"/>
          <w:szCs w:val="28"/>
        </w:rPr>
        <w:t>, влияющими на экономическую безопасность банковской системы страны, можно отнести:</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FD4F07" w:rsidRPr="00B4735A">
        <w:rPr>
          <w:rFonts w:ascii="Times New Roman" w:hAnsi="Times New Roman"/>
          <w:sz w:val="28"/>
          <w:szCs w:val="28"/>
        </w:rPr>
        <w:t>политическая и экономическая стаби</w:t>
      </w:r>
      <w:r w:rsidR="002A2235" w:rsidRPr="00B4735A">
        <w:rPr>
          <w:rFonts w:ascii="Times New Roman" w:hAnsi="Times New Roman"/>
          <w:sz w:val="28"/>
          <w:szCs w:val="28"/>
        </w:rPr>
        <w:t>льность в самом государстве</w:t>
      </w:r>
      <w:r w:rsidR="00FD4F07" w:rsidRPr="00B4735A">
        <w:rPr>
          <w:rFonts w:ascii="Times New Roman" w:hAnsi="Times New Roman"/>
          <w:sz w:val="28"/>
          <w:szCs w:val="28"/>
        </w:rPr>
        <w:t xml:space="preserve"> и в странах, с которыми она имеет значительные экономические и политические отношения;</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FD4F07" w:rsidRPr="00B4735A">
        <w:rPr>
          <w:rFonts w:ascii="Times New Roman" w:hAnsi="Times New Roman"/>
          <w:sz w:val="28"/>
          <w:szCs w:val="28"/>
        </w:rPr>
        <w:t>уровень зависимости банковской системы страны от внутренних и внешних источников финансирования;</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FD4F07" w:rsidRPr="00B4735A">
        <w:rPr>
          <w:rFonts w:ascii="Times New Roman" w:hAnsi="Times New Roman"/>
          <w:sz w:val="28"/>
          <w:szCs w:val="28"/>
        </w:rPr>
        <w:t>уровень концентрации активов банков в финансовых учреждениях других государств;</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FD4F07" w:rsidRPr="00B4735A">
        <w:rPr>
          <w:rFonts w:ascii="Times New Roman" w:hAnsi="Times New Roman"/>
          <w:sz w:val="28"/>
          <w:szCs w:val="28"/>
        </w:rPr>
        <w:t>уровень концентрации активов банков по отраслям экономики;</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FD4F07" w:rsidRPr="00B4735A">
        <w:rPr>
          <w:rFonts w:ascii="Times New Roman" w:hAnsi="Times New Roman"/>
          <w:sz w:val="28"/>
          <w:szCs w:val="28"/>
        </w:rPr>
        <w:t>структура собственности банковских учреждений.</w:t>
      </w:r>
    </w:p>
    <w:p w:rsidR="00FD4F07" w:rsidRPr="00B4735A" w:rsidRDefault="00FD4F07"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В современных условиях для банковского сектора стран СНГ наиболее характерными являются следующие</w:t>
      </w:r>
      <w:r w:rsidR="009A107D">
        <w:rPr>
          <w:rFonts w:ascii="Times New Roman" w:hAnsi="Times New Roman"/>
          <w:sz w:val="28"/>
          <w:szCs w:val="28"/>
        </w:rPr>
        <w:t xml:space="preserve"> </w:t>
      </w:r>
      <w:r w:rsidRPr="00B4735A">
        <w:rPr>
          <w:rFonts w:ascii="Times New Roman" w:hAnsi="Times New Roman"/>
          <w:sz w:val="28"/>
          <w:szCs w:val="28"/>
        </w:rPr>
        <w:t>угрозы:</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низкое качество капиталов банков,</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п</w:t>
      </w:r>
      <w:r w:rsidR="00FD4F07" w:rsidRPr="00B4735A">
        <w:rPr>
          <w:rFonts w:ascii="Times New Roman" w:hAnsi="Times New Roman"/>
          <w:sz w:val="28"/>
          <w:szCs w:val="28"/>
        </w:rPr>
        <w:t>роведение банками</w:t>
      </w:r>
      <w:r w:rsidR="00B57C75" w:rsidRPr="00B4735A">
        <w:rPr>
          <w:rFonts w:ascii="Times New Roman" w:hAnsi="Times New Roman"/>
          <w:sz w:val="28"/>
          <w:szCs w:val="28"/>
        </w:rPr>
        <w:t xml:space="preserve"> рискованной кредитной политики,</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н</w:t>
      </w:r>
      <w:r w:rsidR="00FD4F07" w:rsidRPr="00B4735A">
        <w:rPr>
          <w:rFonts w:ascii="Times New Roman" w:hAnsi="Times New Roman"/>
          <w:sz w:val="28"/>
          <w:szCs w:val="28"/>
        </w:rPr>
        <w:t>едостаточная эф</w:t>
      </w:r>
      <w:r w:rsidR="00B57C75" w:rsidRPr="00B4735A">
        <w:rPr>
          <w:rFonts w:ascii="Times New Roman" w:hAnsi="Times New Roman"/>
          <w:sz w:val="28"/>
          <w:szCs w:val="28"/>
        </w:rPr>
        <w:t>фективность банковского надзора,</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н</w:t>
      </w:r>
      <w:r w:rsidR="00FD4F07" w:rsidRPr="00B4735A">
        <w:rPr>
          <w:rFonts w:ascii="Times New Roman" w:hAnsi="Times New Roman"/>
          <w:sz w:val="28"/>
          <w:szCs w:val="28"/>
        </w:rPr>
        <w:t>едостаточное покрытие депозит</w:t>
      </w:r>
      <w:r w:rsidR="00B57C75" w:rsidRPr="00B4735A">
        <w:rPr>
          <w:rFonts w:ascii="Times New Roman" w:hAnsi="Times New Roman"/>
          <w:sz w:val="28"/>
          <w:szCs w:val="28"/>
        </w:rPr>
        <w:t>ов системой страхования вкладов,</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н</w:t>
      </w:r>
      <w:r w:rsidR="00FD4F07" w:rsidRPr="00B4735A">
        <w:rPr>
          <w:rFonts w:ascii="Times New Roman" w:hAnsi="Times New Roman"/>
          <w:sz w:val="28"/>
          <w:szCs w:val="28"/>
        </w:rPr>
        <w:t>изкая ликвидность банковских активов.</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н</w:t>
      </w:r>
      <w:r w:rsidR="00FD4F07" w:rsidRPr="00B4735A">
        <w:rPr>
          <w:rFonts w:ascii="Times New Roman" w:hAnsi="Times New Roman"/>
          <w:sz w:val="28"/>
          <w:szCs w:val="28"/>
        </w:rPr>
        <w:t>изкий уровень кредитоспособности предприятий реального сектора экономики.</w:t>
      </w:r>
    </w:p>
    <w:p w:rsidR="00FD4F07" w:rsidRPr="00B4735A" w:rsidRDefault="00FD4F07"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Анализируя вышеперечисленные факторы, можно определить также косвенные факторы, которые являются существенными для определения уровня экономической безопасности:</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у</w:t>
      </w:r>
      <w:r w:rsidR="00FD4F07" w:rsidRPr="00B4735A">
        <w:rPr>
          <w:rFonts w:ascii="Times New Roman" w:hAnsi="Times New Roman"/>
          <w:sz w:val="28"/>
          <w:szCs w:val="28"/>
        </w:rPr>
        <w:t>ровень конкуренции</w:t>
      </w:r>
      <w:r w:rsidR="00B57C75" w:rsidRPr="00B4735A">
        <w:rPr>
          <w:rFonts w:ascii="Times New Roman" w:hAnsi="Times New Roman"/>
          <w:sz w:val="28"/>
          <w:szCs w:val="28"/>
        </w:rPr>
        <w:t xml:space="preserve"> между банковскими учреждениями,</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качество банковского надзора,</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э</w:t>
      </w:r>
      <w:r w:rsidR="00FD4F07" w:rsidRPr="00B4735A">
        <w:rPr>
          <w:rFonts w:ascii="Times New Roman" w:hAnsi="Times New Roman"/>
          <w:sz w:val="28"/>
          <w:szCs w:val="28"/>
        </w:rPr>
        <w:t>кономическое состояние отраслей промышленности.</w:t>
      </w:r>
    </w:p>
    <w:p w:rsidR="00FD4F07" w:rsidRPr="00B4735A" w:rsidRDefault="00C20BA1" w:rsidP="002766E5">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B57C75" w:rsidRPr="00B4735A">
        <w:rPr>
          <w:rFonts w:ascii="Times New Roman" w:hAnsi="Times New Roman"/>
          <w:sz w:val="28"/>
          <w:szCs w:val="28"/>
        </w:rPr>
        <w:t>с</w:t>
      </w:r>
      <w:r w:rsidR="00FD4F07" w:rsidRPr="00B4735A">
        <w:rPr>
          <w:rFonts w:ascii="Times New Roman" w:hAnsi="Times New Roman"/>
          <w:sz w:val="28"/>
          <w:szCs w:val="28"/>
        </w:rPr>
        <w:t>табильность национальной валюты и экономической политики.</w:t>
      </w:r>
    </w:p>
    <w:p w:rsidR="007D52A5" w:rsidRPr="00B4735A" w:rsidRDefault="009A4E42"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Проблема обеспечения экономической безопасности государства является объектом исследования дисциплин различных макроэкономических направлений. В современных условиях, в соответствии со стоящими перед экономикой России стратегическими целями по инновационному развитию, особую значимость приобретают вопросы безопасности банковской сферы, что определяется ее местом и ролью в обеспечении экономической безопасности государства</w:t>
      </w:r>
      <w:r w:rsidR="0058500F">
        <w:rPr>
          <w:rFonts w:ascii="Times New Roman" w:hAnsi="Times New Roman"/>
          <w:sz w:val="28"/>
          <w:szCs w:val="28"/>
        </w:rPr>
        <w:t xml:space="preserve"> [</w:t>
      </w:r>
      <w:r w:rsidR="00D50427" w:rsidRPr="00B4735A">
        <w:rPr>
          <w:rFonts w:ascii="Times New Roman" w:hAnsi="Times New Roman"/>
          <w:sz w:val="28"/>
          <w:szCs w:val="28"/>
        </w:rPr>
        <w:t>7</w:t>
      </w:r>
      <w:r w:rsidR="0058500F">
        <w:rPr>
          <w:rFonts w:ascii="Times New Roman" w:hAnsi="Times New Roman"/>
          <w:sz w:val="28"/>
          <w:szCs w:val="28"/>
        </w:rPr>
        <w:t>].</w:t>
      </w:r>
    </w:p>
    <w:p w:rsidR="00B57C75" w:rsidRDefault="00087EAC" w:rsidP="00087EAC">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Для рассмотрения и оценки экономической безопасности банка, необходимо рассмотреть основные факторы, влияющие на экономическую безопасность банковской сферы</w:t>
      </w:r>
      <w:r w:rsidR="009A107D">
        <w:rPr>
          <w:rFonts w:ascii="Times New Roman" w:hAnsi="Times New Roman"/>
          <w:sz w:val="28"/>
          <w:szCs w:val="28"/>
        </w:rPr>
        <w:t xml:space="preserve"> </w:t>
      </w:r>
      <w:r w:rsidRPr="00B4735A">
        <w:rPr>
          <w:rFonts w:ascii="Times New Roman" w:hAnsi="Times New Roman"/>
          <w:sz w:val="28"/>
          <w:szCs w:val="28"/>
        </w:rPr>
        <w:t>России</w:t>
      </w:r>
      <w:r w:rsidR="00C5253B">
        <w:rPr>
          <w:rFonts w:ascii="Times New Roman" w:hAnsi="Times New Roman"/>
          <w:sz w:val="28"/>
          <w:szCs w:val="28"/>
        </w:rPr>
        <w:t>.</w:t>
      </w:r>
    </w:p>
    <w:p w:rsidR="00293DE6" w:rsidRDefault="00293DE6" w:rsidP="00087EAC">
      <w:pPr>
        <w:pStyle w:val="a3"/>
        <w:spacing w:line="360" w:lineRule="auto"/>
        <w:ind w:left="0" w:firstLine="567"/>
        <w:jc w:val="both"/>
        <w:rPr>
          <w:rFonts w:ascii="Times New Roman" w:hAnsi="Times New Roman"/>
          <w:sz w:val="28"/>
          <w:szCs w:val="28"/>
        </w:rPr>
      </w:pPr>
    </w:p>
    <w:p w:rsidR="00293DE6" w:rsidRDefault="00293DE6" w:rsidP="00087EAC">
      <w:pPr>
        <w:pStyle w:val="a3"/>
        <w:spacing w:line="360" w:lineRule="auto"/>
        <w:ind w:left="0" w:firstLine="567"/>
        <w:jc w:val="both"/>
        <w:rPr>
          <w:rFonts w:ascii="Times New Roman" w:hAnsi="Times New Roman"/>
          <w:sz w:val="28"/>
          <w:szCs w:val="28"/>
        </w:rPr>
      </w:pPr>
    </w:p>
    <w:p w:rsidR="00C5253B" w:rsidRPr="00B4735A" w:rsidRDefault="003F4D1B" w:rsidP="00B57C75">
      <w:pPr>
        <w:jc w:val="both"/>
        <w:rPr>
          <w:rFonts w:ascii="Times New Roman" w:hAnsi="Times New Roman"/>
          <w:sz w:val="28"/>
          <w:szCs w:val="28"/>
        </w:rPr>
      </w:pPr>
      <w:r w:rsidRPr="00B4735A">
        <w:rPr>
          <w:rFonts w:ascii="Times New Roman" w:hAnsi="Times New Roman"/>
          <w:sz w:val="28"/>
          <w:szCs w:val="28"/>
        </w:rPr>
        <w:lastRenderedPageBreak/>
        <w:t>Таблица 1.2</w:t>
      </w:r>
      <w:r w:rsidR="00B57C75" w:rsidRPr="00B4735A">
        <w:rPr>
          <w:rFonts w:ascii="Times New Roman" w:hAnsi="Times New Roman"/>
        </w:rPr>
        <w:t xml:space="preserve"> </w:t>
      </w:r>
      <w:r w:rsidR="00C20BA1">
        <w:rPr>
          <w:rFonts w:ascii="Times New Roman" w:hAnsi="Times New Roman"/>
        </w:rPr>
        <w:t xml:space="preserve">– </w:t>
      </w:r>
      <w:r w:rsidRPr="00B4735A">
        <w:rPr>
          <w:rFonts w:ascii="Times New Roman" w:hAnsi="Times New Roman"/>
          <w:sz w:val="28"/>
          <w:szCs w:val="28"/>
        </w:rPr>
        <w:t>Основные факторы, влияющие на экономическую безопасность банковской сферы России</w:t>
      </w:r>
    </w:p>
    <w:tbl>
      <w:tblPr>
        <w:tblStyle w:val="a8"/>
        <w:tblW w:w="0" w:type="auto"/>
        <w:tblInd w:w="108" w:type="dxa"/>
        <w:tblLayout w:type="fixed"/>
        <w:tblLook w:val="04A0" w:firstRow="1" w:lastRow="0" w:firstColumn="1" w:lastColumn="0" w:noHBand="0" w:noVBand="1"/>
      </w:tblPr>
      <w:tblGrid>
        <w:gridCol w:w="2127"/>
        <w:gridCol w:w="7335"/>
      </w:tblGrid>
      <w:tr w:rsidR="003F4D1B" w:rsidRPr="00B4735A" w:rsidTr="00C5253B">
        <w:trPr>
          <w:tblHeader/>
        </w:trPr>
        <w:tc>
          <w:tcPr>
            <w:tcW w:w="2127" w:type="dxa"/>
          </w:tcPr>
          <w:p w:rsidR="003F4D1B" w:rsidRPr="00B4735A" w:rsidRDefault="003F4D1B" w:rsidP="00C5253B">
            <w:pPr>
              <w:pStyle w:val="a3"/>
              <w:ind w:left="0"/>
              <w:jc w:val="center"/>
              <w:rPr>
                <w:rFonts w:ascii="Times New Roman" w:hAnsi="Times New Roman"/>
                <w:sz w:val="24"/>
                <w:szCs w:val="24"/>
              </w:rPr>
            </w:pPr>
            <w:r w:rsidRPr="00B4735A">
              <w:rPr>
                <w:rFonts w:ascii="Times New Roman" w:hAnsi="Times New Roman"/>
                <w:sz w:val="24"/>
                <w:szCs w:val="24"/>
              </w:rPr>
              <w:t>Фактор</w:t>
            </w:r>
          </w:p>
        </w:tc>
        <w:tc>
          <w:tcPr>
            <w:tcW w:w="7335" w:type="dxa"/>
          </w:tcPr>
          <w:p w:rsidR="003F4D1B" w:rsidRPr="00C5253B" w:rsidRDefault="003F4D1B" w:rsidP="00C5253B">
            <w:pPr>
              <w:pStyle w:val="a3"/>
              <w:ind w:left="0"/>
              <w:jc w:val="center"/>
              <w:rPr>
                <w:rFonts w:ascii="Times New Roman" w:hAnsi="Times New Roman"/>
                <w:sz w:val="24"/>
                <w:szCs w:val="24"/>
              </w:rPr>
            </w:pPr>
            <w:r w:rsidRPr="00C5253B">
              <w:rPr>
                <w:rFonts w:ascii="Times New Roman" w:hAnsi="Times New Roman"/>
                <w:sz w:val="24"/>
                <w:szCs w:val="24"/>
              </w:rPr>
              <w:t>Характеристика</w:t>
            </w:r>
          </w:p>
        </w:tc>
      </w:tr>
      <w:tr w:rsidR="003F4D1B" w:rsidRPr="00B4735A" w:rsidTr="00C5253B">
        <w:tc>
          <w:tcPr>
            <w:tcW w:w="2127"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1.</w:t>
            </w:r>
            <w:r w:rsidRPr="00B4735A">
              <w:rPr>
                <w:rFonts w:ascii="Times New Roman" w:hAnsi="Times New Roman"/>
              </w:rPr>
              <w:tab/>
              <w:t>Низкая ресурсная база коммерческих банков</w:t>
            </w:r>
          </w:p>
        </w:tc>
        <w:tc>
          <w:tcPr>
            <w:tcW w:w="7335"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Доля вкладов в активах банков в России составляет — 30 %. Причина низкой сберегательной активности населения — высокая инфляция и отрицательные процентные ставки, которые съедают значительную часть сбережений.</w:t>
            </w:r>
          </w:p>
        </w:tc>
      </w:tr>
      <w:tr w:rsidR="003F4D1B" w:rsidRPr="00B4735A" w:rsidTr="00C5253B">
        <w:tc>
          <w:tcPr>
            <w:tcW w:w="2127"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2.</w:t>
            </w:r>
            <w:r w:rsidRPr="00B4735A">
              <w:rPr>
                <w:rFonts w:ascii="Times New Roman" w:hAnsi="Times New Roman"/>
              </w:rPr>
              <w:tab/>
              <w:t>Рост уровня просроченной ссудной задолженности</w:t>
            </w:r>
          </w:p>
        </w:tc>
        <w:tc>
          <w:tcPr>
            <w:tcW w:w="7335"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 xml:space="preserve">По данным Центробанка России, в первом полугодии 2019 г. кредитная задолженность граждан составила 16,19 трлн руб. Она выросла с начала года на 4,8%. Кроме того, по данным ВЦИОМ, более половины россиян имеют непогашенные кредиты (51%). Причина роста просроченной задолженности вызвана повышенной </w:t>
            </w:r>
            <w:proofErr w:type="spellStart"/>
            <w:r w:rsidRPr="00B4735A">
              <w:rPr>
                <w:rFonts w:ascii="Times New Roman" w:hAnsi="Times New Roman"/>
              </w:rPr>
              <w:t>закредитованностью</w:t>
            </w:r>
            <w:proofErr w:type="spellEnd"/>
            <w:r w:rsidRPr="00B4735A">
              <w:rPr>
                <w:rFonts w:ascii="Times New Roman" w:hAnsi="Times New Roman"/>
              </w:rPr>
              <w:t xml:space="preserve"> физических лиц (клиенты банков тратят на обслуживание кредитов более четверти своих доходов); значительным ростом цен в 2019 году, но при этом, роста реальных доходов населения не произошло.</w:t>
            </w:r>
          </w:p>
        </w:tc>
      </w:tr>
      <w:tr w:rsidR="003F4D1B" w:rsidRPr="00B4735A" w:rsidTr="00C5253B">
        <w:tc>
          <w:tcPr>
            <w:tcW w:w="2127" w:type="dxa"/>
          </w:tcPr>
          <w:p w:rsidR="003F4D1B" w:rsidRPr="00B4735A" w:rsidRDefault="003F4D1B" w:rsidP="002766E5">
            <w:pPr>
              <w:jc w:val="both"/>
              <w:rPr>
                <w:rFonts w:ascii="Times New Roman" w:hAnsi="Times New Roman"/>
              </w:rPr>
            </w:pPr>
            <w:r w:rsidRPr="00B4735A">
              <w:rPr>
                <w:rFonts w:ascii="Times New Roman" w:hAnsi="Times New Roman"/>
              </w:rPr>
              <w:t>3.</w:t>
            </w:r>
            <w:r w:rsidRPr="00B4735A">
              <w:rPr>
                <w:rFonts w:ascii="Times New Roman" w:hAnsi="Times New Roman"/>
              </w:rPr>
              <w:tab/>
              <w:t>Информационные угрозы</w:t>
            </w:r>
          </w:p>
          <w:p w:rsidR="003F4D1B" w:rsidRPr="00B4735A" w:rsidRDefault="003F4D1B" w:rsidP="002766E5">
            <w:pPr>
              <w:pStyle w:val="a3"/>
              <w:ind w:left="0"/>
              <w:jc w:val="both"/>
              <w:rPr>
                <w:rFonts w:ascii="Times New Roman" w:hAnsi="Times New Roman"/>
              </w:rPr>
            </w:pPr>
          </w:p>
        </w:tc>
        <w:tc>
          <w:tcPr>
            <w:tcW w:w="7335"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 xml:space="preserve">По аналитическим данным «Лаборатории Касперского» по географии атак в 2019 году Россия заняла первое место. На сегодняшний день все чаще для кражи денежных средств с банковских счетов используют вредоносное программное обеспечения. По статистике Банка России, денежная масса страны состоит на 10 % из наличного обращения и на 90 % в виде информации. Это приводит к тому, что банковский бизнес с каждым годом становится все более привлекательным для </w:t>
            </w:r>
            <w:proofErr w:type="spellStart"/>
            <w:r w:rsidRPr="00B4735A">
              <w:rPr>
                <w:rFonts w:ascii="Times New Roman" w:hAnsi="Times New Roman"/>
              </w:rPr>
              <w:t>кибератак</w:t>
            </w:r>
            <w:proofErr w:type="spellEnd"/>
            <w:r w:rsidRPr="00B4735A">
              <w:rPr>
                <w:rFonts w:ascii="Times New Roman" w:hAnsi="Times New Roman"/>
              </w:rPr>
              <w:t>.</w:t>
            </w:r>
          </w:p>
        </w:tc>
      </w:tr>
      <w:tr w:rsidR="003F4D1B" w:rsidRPr="00B4735A" w:rsidTr="00C5253B">
        <w:tc>
          <w:tcPr>
            <w:tcW w:w="2127"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4.</w:t>
            </w:r>
            <w:r w:rsidRPr="00B4735A">
              <w:rPr>
                <w:rFonts w:ascii="Times New Roman" w:hAnsi="Times New Roman"/>
              </w:rPr>
              <w:tab/>
              <w:t>Ослабление национальной валюты</w:t>
            </w:r>
          </w:p>
        </w:tc>
        <w:tc>
          <w:tcPr>
            <w:tcW w:w="7335"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 xml:space="preserve">По данным Центробанка в 2019 году курс доллара стартовал с отметки в 69.47 и к середине года цена обмена доллара на рубль по ЦБ РФ упала и составила 64.43. Во второй половине года доллар укрепился по отношению </w:t>
            </w:r>
            <w:proofErr w:type="gramStart"/>
            <w:r w:rsidRPr="00B4735A">
              <w:rPr>
                <w:rFonts w:ascii="Times New Roman" w:hAnsi="Times New Roman"/>
              </w:rPr>
              <w:t>к рублю</w:t>
            </w:r>
            <w:proofErr w:type="gramEnd"/>
            <w:r w:rsidRPr="00B4735A">
              <w:rPr>
                <w:rFonts w:ascii="Times New Roman" w:hAnsi="Times New Roman"/>
              </w:rPr>
              <w:t xml:space="preserve"> и средняя стоимость составила 64.99. Рост курса доллара по отношению к российскому рублю в 2019 году составил 10.89%. А уже в 2020 году курс доллара к российскому рублю вырос на 12,8106 руб. за $1. Максимальная стоимость доллара за год была зафиксирована во второй половине марта и равнялась 80,8815 руб., а минимальная — в середине января и составляла 60,9474 руб. Курс рос 3 месяца из 4, а самое серьёзное изменение произошло в марте, когда за месяц доллар прибавил 11,4051 руб. Это приводит к удорожанию кредитов, к повышению заемщиков на их оплату, что приводит к увеличению задолженностей по платежам за них.</w:t>
            </w:r>
          </w:p>
        </w:tc>
      </w:tr>
      <w:tr w:rsidR="003F4D1B" w:rsidRPr="00B4735A" w:rsidTr="00C5253B">
        <w:tc>
          <w:tcPr>
            <w:tcW w:w="2127"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5.</w:t>
            </w:r>
            <w:r w:rsidRPr="00B4735A">
              <w:rPr>
                <w:rFonts w:ascii="Times New Roman" w:hAnsi="Times New Roman"/>
              </w:rPr>
              <w:tab/>
              <w:t>Влияние санкций и угроза их ужесточения на банковский сектор</w:t>
            </w:r>
          </w:p>
        </w:tc>
        <w:tc>
          <w:tcPr>
            <w:tcW w:w="7335"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 xml:space="preserve">Под санкции попали банки со значительной долей государственного участия («Внешэкономбанк», ПАО </w:t>
            </w:r>
            <w:r w:rsidR="00C20BA1">
              <w:rPr>
                <w:rFonts w:ascii="Times New Roman" w:hAnsi="Times New Roman"/>
              </w:rPr>
              <w:t>«Сбербанк»</w:t>
            </w:r>
            <w:r w:rsidRPr="00B4735A">
              <w:rPr>
                <w:rFonts w:ascii="Times New Roman" w:hAnsi="Times New Roman"/>
              </w:rPr>
              <w:t>, АО «Газпромбанк», ПАО «Банк ВТБ» и АО «</w:t>
            </w:r>
            <w:proofErr w:type="spellStart"/>
            <w:r w:rsidRPr="00B4735A">
              <w:rPr>
                <w:rFonts w:ascii="Times New Roman" w:hAnsi="Times New Roman"/>
              </w:rPr>
              <w:t>Россельхозбанк</w:t>
            </w:r>
            <w:proofErr w:type="spellEnd"/>
            <w:r w:rsidRPr="00B4735A">
              <w:rPr>
                <w:rFonts w:ascii="Times New Roman" w:hAnsi="Times New Roman"/>
              </w:rPr>
              <w:t>») и частные банки (например, Банк «Россия», Банк «Северный морской путь»). В результате ужесточения режима экономических санкций главные корпоративные заемщики – банки и компании с государственным участием – лишились доступа на международный рынок капитала, что означало отключение крупнейших банков от долгосрочного финансирования странами, которые вели санкции: получение фондирования стало возможным на срок не более 30 дней. А банки из так называемого «списка SDN» не имеют возможности вести платежные операции в валюте – евро и долларе.</w:t>
            </w:r>
          </w:p>
        </w:tc>
      </w:tr>
      <w:tr w:rsidR="003F4D1B" w:rsidRPr="00B4735A" w:rsidTr="00C5253B">
        <w:tc>
          <w:tcPr>
            <w:tcW w:w="2127"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6. Отток капитала за рубеж</w:t>
            </w:r>
          </w:p>
        </w:tc>
        <w:tc>
          <w:tcPr>
            <w:tcW w:w="7335"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По предварительным данным ЦБ, в первом квартале 2019 года чистый отток капитала из России составил $25,2 млрд. Почти столько же, $25,1 млрд, вывели из России за весь 2017 год.</w:t>
            </w:r>
          </w:p>
        </w:tc>
      </w:tr>
      <w:tr w:rsidR="003F4D1B" w:rsidRPr="00B4735A" w:rsidTr="00C5253B">
        <w:tc>
          <w:tcPr>
            <w:tcW w:w="2127"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7. Угроза высокого уровня инфляции и его дальнейшего роста</w:t>
            </w:r>
          </w:p>
        </w:tc>
        <w:tc>
          <w:tcPr>
            <w:tcW w:w="7335" w:type="dxa"/>
          </w:tcPr>
          <w:p w:rsidR="003F4D1B" w:rsidRPr="00B4735A" w:rsidRDefault="003F4D1B" w:rsidP="002766E5">
            <w:pPr>
              <w:pStyle w:val="a3"/>
              <w:ind w:left="0"/>
              <w:jc w:val="both"/>
              <w:rPr>
                <w:rFonts w:ascii="Times New Roman" w:hAnsi="Times New Roman"/>
              </w:rPr>
            </w:pPr>
            <w:r w:rsidRPr="00B4735A">
              <w:rPr>
                <w:rFonts w:ascii="Times New Roman" w:hAnsi="Times New Roman"/>
              </w:rPr>
              <w:t xml:space="preserve">Годовая инфляция в России по итогам декабря 2019 г. замедлилась до 3%, сообщил Росстат. За 2018 г. инфляция составила 4,3% после минимальных за новейшую историю России 2,5% в 2017 г. В 2016 г. инфляция составила 5,4%, в 2015 г. — 12,9%, в 2014 г. — 11,4%, в 2013 г. — 6,5%, в 2012 г. — 6,6%, в 2011 г. — 6,1%. Уровень инфляции заметно сократился по сравнению с предыдущими годами. Пока что этот фактор поддерживают на стабильном уровне, но необходимо не допустить ситуаций, сложившихся в </w:t>
            </w:r>
            <w:r w:rsidRPr="00B4735A">
              <w:rPr>
                <w:rFonts w:ascii="Times New Roman" w:hAnsi="Times New Roman"/>
              </w:rPr>
              <w:lastRenderedPageBreak/>
              <w:t>2015 году. Для повышения экономической безопасности банковской системы необходимо совершенствование качества надзора со стороны Центрального банка за банковскими учреждениями, постоянный контроль и ограничение оттока капитала из страны, поиск дополнительных источников инвестирования.</w:t>
            </w:r>
          </w:p>
        </w:tc>
      </w:tr>
    </w:tbl>
    <w:p w:rsidR="003F4D1B" w:rsidRPr="00B4735A" w:rsidRDefault="003F4D1B" w:rsidP="002766E5">
      <w:pPr>
        <w:pStyle w:val="a3"/>
        <w:spacing w:line="360" w:lineRule="auto"/>
        <w:ind w:left="0" w:firstLine="567"/>
        <w:jc w:val="both"/>
        <w:rPr>
          <w:rFonts w:ascii="Times New Roman" w:hAnsi="Times New Roman"/>
          <w:sz w:val="28"/>
          <w:szCs w:val="28"/>
        </w:rPr>
      </w:pPr>
    </w:p>
    <w:p w:rsidR="00807C66" w:rsidRPr="00B4735A" w:rsidRDefault="00807C6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Существует множество факторов и условий для обеспечения экономической безопасности банка. Все они в значительной мере влияют на обеспечение ее функционирования в должном направлении. Но лишь после рассмотрения факторов обеспечения экономической безопасности банковской сферы создается представление, насколько экономическая безопасность банка зависит от экономической безопасности всего банковского сектора России.</w:t>
      </w:r>
    </w:p>
    <w:p w:rsidR="00807C66" w:rsidRPr="00B4735A" w:rsidRDefault="00807C66" w:rsidP="00C5253B">
      <w:pPr>
        <w:pStyle w:val="a3"/>
        <w:spacing w:line="360" w:lineRule="auto"/>
        <w:ind w:left="0" w:firstLine="709"/>
        <w:jc w:val="both"/>
        <w:rPr>
          <w:rFonts w:ascii="Times New Roman" w:hAnsi="Times New Roman"/>
          <w:sz w:val="28"/>
          <w:szCs w:val="28"/>
        </w:rPr>
      </w:pPr>
    </w:p>
    <w:p w:rsidR="00180C77" w:rsidRPr="00D31B82" w:rsidRDefault="002D1C86" w:rsidP="00C5253B">
      <w:pPr>
        <w:pStyle w:val="a3"/>
        <w:spacing w:line="360" w:lineRule="auto"/>
        <w:ind w:left="0" w:firstLine="709"/>
        <w:jc w:val="both"/>
        <w:rPr>
          <w:rFonts w:ascii="Times New Roman" w:hAnsi="Times New Roman"/>
          <w:b/>
          <w:sz w:val="28"/>
          <w:szCs w:val="28"/>
        </w:rPr>
      </w:pPr>
      <w:r w:rsidRPr="00D31B82">
        <w:rPr>
          <w:rFonts w:ascii="Times New Roman" w:hAnsi="Times New Roman"/>
          <w:b/>
          <w:sz w:val="28"/>
          <w:szCs w:val="28"/>
        </w:rPr>
        <w:t xml:space="preserve">1.3 Критерии и показатели оценки уровня экономической </w:t>
      </w:r>
      <w:r w:rsidR="00D31B82">
        <w:rPr>
          <w:rFonts w:ascii="Times New Roman" w:hAnsi="Times New Roman"/>
          <w:b/>
          <w:sz w:val="28"/>
          <w:szCs w:val="28"/>
        </w:rPr>
        <w:br/>
      </w:r>
      <w:r w:rsidRPr="00D31B82">
        <w:rPr>
          <w:rFonts w:ascii="Times New Roman" w:hAnsi="Times New Roman"/>
          <w:b/>
          <w:sz w:val="28"/>
          <w:szCs w:val="28"/>
        </w:rPr>
        <w:t>безопасности в банковской сфере</w:t>
      </w:r>
    </w:p>
    <w:p w:rsidR="002D1C86" w:rsidRPr="00B4735A" w:rsidRDefault="002D1C86" w:rsidP="00C5253B">
      <w:pPr>
        <w:pStyle w:val="a3"/>
        <w:spacing w:line="360" w:lineRule="auto"/>
        <w:ind w:left="0" w:firstLine="709"/>
        <w:jc w:val="both"/>
        <w:rPr>
          <w:rFonts w:ascii="Times New Roman" w:hAnsi="Times New Roman"/>
          <w:sz w:val="28"/>
          <w:szCs w:val="28"/>
        </w:rPr>
      </w:pP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Выбор критерия является важным элементом изучения экономической безопасности банка. Критерием экономической безопасности банка является признак или сумма признаков, на основании которых можно сделать вывод о том, находится ли предприятие в экономической безопасности или нет. Критерий должен не только указывать на существование экономической безопасности банка, но и оценивать его уровень. Количественную оценку уровня экономической безопасности следует получить с использованием показателей, которые используются при планировании, учете и анализе банка, что является необходимым предварительным условием для практического использования этой оценки.</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Уровень точности индикатора в этом случае является проблемой, заключающейся в том, что в настоящее время нет методологической основы для определения показателей, учитывающих особенности банка. В случае неквалифицированного определения стоимости индикаторов уровень экономической безопасности банка может быть определен неправильно, что может повлечь за собой принятие управленческих решений, которые не соответствуют </w:t>
      </w:r>
      <w:r w:rsidRPr="00B4735A">
        <w:rPr>
          <w:rFonts w:ascii="Times New Roman" w:hAnsi="Times New Roman"/>
          <w:sz w:val="28"/>
          <w:szCs w:val="28"/>
        </w:rPr>
        <w:lastRenderedPageBreak/>
        <w:t>реальному положению дел. Подход индикатора полностью оправдан на макроуровне, где значения индикаторов более стабильны</w:t>
      </w:r>
      <w:r w:rsidR="0058500F">
        <w:rPr>
          <w:rFonts w:ascii="Times New Roman" w:hAnsi="Times New Roman"/>
          <w:sz w:val="28"/>
          <w:szCs w:val="28"/>
        </w:rPr>
        <w:t xml:space="preserve"> [</w:t>
      </w:r>
      <w:r w:rsidR="00796DB4" w:rsidRPr="00B4735A">
        <w:rPr>
          <w:rFonts w:ascii="Times New Roman" w:hAnsi="Times New Roman"/>
          <w:sz w:val="28"/>
          <w:szCs w:val="28"/>
        </w:rPr>
        <w:t>8</w:t>
      </w:r>
      <w:r w:rsidR="0058500F">
        <w:rPr>
          <w:rFonts w:ascii="Times New Roman" w:hAnsi="Times New Roman"/>
          <w:sz w:val="28"/>
          <w:szCs w:val="28"/>
        </w:rPr>
        <w:t>].</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Критериями оценки экономической безопасно</w:t>
      </w:r>
      <w:r w:rsidR="0075465B" w:rsidRPr="00B4735A">
        <w:rPr>
          <w:rFonts w:ascii="Times New Roman" w:hAnsi="Times New Roman"/>
          <w:sz w:val="28"/>
          <w:szCs w:val="28"/>
        </w:rPr>
        <w:t>сти коммерческого банка выступают 5 основных</w:t>
      </w:r>
      <w:r w:rsidRPr="00B4735A">
        <w:rPr>
          <w:rFonts w:ascii="Times New Roman" w:hAnsi="Times New Roman"/>
          <w:sz w:val="28"/>
          <w:szCs w:val="28"/>
        </w:rPr>
        <w:t>:</w:t>
      </w:r>
    </w:p>
    <w:p w:rsidR="00F65789" w:rsidRPr="00B4735A" w:rsidRDefault="0075465B"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1)</w:t>
      </w:r>
      <w:r w:rsidR="00F65789" w:rsidRPr="00B4735A">
        <w:rPr>
          <w:rFonts w:ascii="Times New Roman" w:hAnsi="Times New Roman"/>
          <w:sz w:val="28"/>
          <w:szCs w:val="28"/>
        </w:rPr>
        <w:t xml:space="preserve"> значения кредитных рейтингов банка международных рейтинговых агентств;</w:t>
      </w:r>
    </w:p>
    <w:p w:rsidR="002D1C86" w:rsidRPr="00B4735A" w:rsidRDefault="0075465B"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2)</w:t>
      </w:r>
      <w:r w:rsidR="009A107D">
        <w:rPr>
          <w:rFonts w:ascii="Times New Roman" w:hAnsi="Times New Roman"/>
          <w:sz w:val="28"/>
          <w:szCs w:val="28"/>
        </w:rPr>
        <w:t xml:space="preserve"> </w:t>
      </w:r>
      <w:r w:rsidR="002D1C86" w:rsidRPr="00B4735A">
        <w:rPr>
          <w:rFonts w:ascii="Times New Roman" w:hAnsi="Times New Roman"/>
          <w:sz w:val="28"/>
          <w:szCs w:val="28"/>
        </w:rPr>
        <w:t>уровень обязательных нормативов деятельности банка;</w:t>
      </w:r>
    </w:p>
    <w:p w:rsidR="002D1C86" w:rsidRPr="00B4735A" w:rsidRDefault="0075465B"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3)</w:t>
      </w:r>
      <w:r w:rsidR="009A107D">
        <w:rPr>
          <w:rFonts w:ascii="Times New Roman" w:hAnsi="Times New Roman"/>
          <w:sz w:val="28"/>
          <w:szCs w:val="28"/>
        </w:rPr>
        <w:t xml:space="preserve"> </w:t>
      </w:r>
      <w:r w:rsidR="002D1C86" w:rsidRPr="00B4735A">
        <w:rPr>
          <w:rFonts w:ascii="Times New Roman" w:hAnsi="Times New Roman"/>
          <w:sz w:val="28"/>
          <w:szCs w:val="28"/>
        </w:rPr>
        <w:t>уровень рисков коммерческого банка;</w:t>
      </w:r>
    </w:p>
    <w:p w:rsidR="002D1C86" w:rsidRPr="00B4735A" w:rsidRDefault="0075465B"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4)</w:t>
      </w:r>
      <w:r w:rsidR="009A107D">
        <w:rPr>
          <w:rFonts w:ascii="Times New Roman" w:hAnsi="Times New Roman"/>
          <w:sz w:val="28"/>
          <w:szCs w:val="28"/>
        </w:rPr>
        <w:t xml:space="preserve"> </w:t>
      </w:r>
      <w:r w:rsidR="002D1C86" w:rsidRPr="00B4735A">
        <w:rPr>
          <w:rFonts w:ascii="Times New Roman" w:hAnsi="Times New Roman"/>
          <w:sz w:val="28"/>
          <w:szCs w:val="28"/>
        </w:rPr>
        <w:t>эффективность обеспечения кадровой безопасности банка;</w:t>
      </w:r>
    </w:p>
    <w:p w:rsidR="002D1C86" w:rsidRPr="00B4735A" w:rsidRDefault="0075465B"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5)</w:t>
      </w:r>
      <w:r w:rsidR="009A107D">
        <w:rPr>
          <w:rFonts w:ascii="Times New Roman" w:hAnsi="Times New Roman"/>
          <w:sz w:val="28"/>
          <w:szCs w:val="28"/>
        </w:rPr>
        <w:t xml:space="preserve"> </w:t>
      </w:r>
      <w:r w:rsidR="002D1C86" w:rsidRPr="00B4735A">
        <w:rPr>
          <w:rFonts w:ascii="Times New Roman" w:hAnsi="Times New Roman"/>
          <w:sz w:val="28"/>
          <w:szCs w:val="28"/>
        </w:rPr>
        <w:t>уровень технической и информационной безопасности банка</w:t>
      </w:r>
    </w:p>
    <w:p w:rsidR="002D1C86" w:rsidRPr="00B4735A" w:rsidRDefault="00F65789"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1</w:t>
      </w:r>
      <w:r w:rsidR="0075465B" w:rsidRPr="00B4735A">
        <w:rPr>
          <w:rFonts w:ascii="Times New Roman" w:hAnsi="Times New Roman"/>
          <w:sz w:val="28"/>
          <w:szCs w:val="28"/>
        </w:rPr>
        <w:t>)</w:t>
      </w:r>
      <w:r w:rsidRPr="00B4735A">
        <w:rPr>
          <w:rFonts w:ascii="Times New Roman" w:hAnsi="Times New Roman"/>
          <w:sz w:val="28"/>
          <w:szCs w:val="28"/>
        </w:rPr>
        <w:t xml:space="preserve"> </w:t>
      </w:r>
      <w:r w:rsidR="002D1C86" w:rsidRPr="00B4735A">
        <w:rPr>
          <w:rFonts w:ascii="Times New Roman" w:hAnsi="Times New Roman"/>
          <w:i/>
          <w:sz w:val="28"/>
          <w:szCs w:val="28"/>
        </w:rPr>
        <w:t>Кредитный рейтинг</w:t>
      </w:r>
      <w:r w:rsidR="002D1C86" w:rsidRPr="00B4735A">
        <w:rPr>
          <w:rFonts w:ascii="Times New Roman" w:hAnsi="Times New Roman"/>
          <w:sz w:val="28"/>
          <w:szCs w:val="28"/>
        </w:rPr>
        <w:t xml:space="preserve"> представляет собой независимую и надежную оценку кредитоспособности эмитента, на основе которой участники рынка могут принимать обоснованные финансовые решения.</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Значения кредитных рейтингов банка международных рейтинговых агентств выступают важным критерием оценки экономической безопасности коммерческого банка</w:t>
      </w:r>
      <w:r w:rsidR="00AE324E" w:rsidRPr="00B4735A">
        <w:rPr>
          <w:rFonts w:ascii="Times New Roman" w:hAnsi="Times New Roman"/>
          <w:sz w:val="28"/>
          <w:szCs w:val="28"/>
        </w:rPr>
        <w:t>,</w:t>
      </w:r>
      <w:r w:rsidRPr="00B4735A">
        <w:rPr>
          <w:rFonts w:ascii="Times New Roman" w:hAnsi="Times New Roman"/>
          <w:sz w:val="28"/>
          <w:szCs w:val="28"/>
        </w:rPr>
        <w:t xml:space="preserve"> так как они являются надежным ориентиром кредитоспособности.</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Объективность оценки экономической безопасности коммерческого банка на основе рейтинга кредитоспособности связана с тем, что его присваивают независимые эксперты рейтинговых агентств.</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Крупнейшими международными рейтинговыми агентствами являются </w:t>
      </w:r>
      <w:proofErr w:type="spellStart"/>
      <w:r w:rsidRPr="00B4735A">
        <w:rPr>
          <w:rFonts w:ascii="Times New Roman" w:hAnsi="Times New Roman"/>
          <w:sz w:val="28"/>
          <w:szCs w:val="28"/>
        </w:rPr>
        <w:t>Moody’s</w:t>
      </w:r>
      <w:proofErr w:type="spellEnd"/>
      <w:r w:rsidRPr="00B4735A">
        <w:rPr>
          <w:rFonts w:ascii="Times New Roman" w:hAnsi="Times New Roman"/>
          <w:sz w:val="28"/>
          <w:szCs w:val="28"/>
        </w:rPr>
        <w:t xml:space="preserve">, </w:t>
      </w:r>
      <w:proofErr w:type="spellStart"/>
      <w:r w:rsidRPr="00B4735A">
        <w:rPr>
          <w:rFonts w:ascii="Times New Roman" w:hAnsi="Times New Roman"/>
          <w:sz w:val="28"/>
          <w:szCs w:val="28"/>
        </w:rPr>
        <w:t>Standard</w:t>
      </w:r>
      <w:proofErr w:type="spellEnd"/>
      <w:r w:rsidRPr="00B4735A">
        <w:rPr>
          <w:rFonts w:ascii="Times New Roman" w:hAnsi="Times New Roman"/>
          <w:sz w:val="28"/>
          <w:szCs w:val="28"/>
        </w:rPr>
        <w:t xml:space="preserve"> </w:t>
      </w:r>
      <w:proofErr w:type="spellStart"/>
      <w:r w:rsidRPr="00B4735A">
        <w:rPr>
          <w:rFonts w:ascii="Times New Roman" w:hAnsi="Times New Roman"/>
          <w:sz w:val="28"/>
          <w:szCs w:val="28"/>
        </w:rPr>
        <w:t>and</w:t>
      </w:r>
      <w:proofErr w:type="spellEnd"/>
      <w:r w:rsidRPr="00B4735A">
        <w:rPr>
          <w:rFonts w:ascii="Times New Roman" w:hAnsi="Times New Roman"/>
          <w:sz w:val="28"/>
          <w:szCs w:val="28"/>
        </w:rPr>
        <w:t xml:space="preserve"> </w:t>
      </w:r>
      <w:proofErr w:type="spellStart"/>
      <w:r w:rsidRPr="00B4735A">
        <w:rPr>
          <w:rFonts w:ascii="Times New Roman" w:hAnsi="Times New Roman"/>
          <w:sz w:val="28"/>
          <w:szCs w:val="28"/>
        </w:rPr>
        <w:t>Poor’s</w:t>
      </w:r>
      <w:proofErr w:type="spellEnd"/>
      <w:r w:rsidRPr="00B4735A">
        <w:rPr>
          <w:rFonts w:ascii="Times New Roman" w:hAnsi="Times New Roman"/>
          <w:sz w:val="28"/>
          <w:szCs w:val="28"/>
        </w:rPr>
        <w:t xml:space="preserve"> и </w:t>
      </w:r>
      <w:proofErr w:type="spellStart"/>
      <w:r w:rsidRPr="00B4735A">
        <w:rPr>
          <w:rFonts w:ascii="Times New Roman" w:hAnsi="Times New Roman"/>
          <w:sz w:val="28"/>
          <w:szCs w:val="28"/>
        </w:rPr>
        <w:t>Fitch</w:t>
      </w:r>
      <w:proofErr w:type="spellEnd"/>
      <w:r w:rsidRPr="00B4735A">
        <w:rPr>
          <w:rFonts w:ascii="Times New Roman" w:hAnsi="Times New Roman"/>
          <w:sz w:val="28"/>
          <w:szCs w:val="28"/>
        </w:rPr>
        <w:t xml:space="preserve"> </w:t>
      </w:r>
      <w:proofErr w:type="spellStart"/>
      <w:r w:rsidRPr="00B4735A">
        <w:rPr>
          <w:rFonts w:ascii="Times New Roman" w:hAnsi="Times New Roman"/>
          <w:sz w:val="28"/>
          <w:szCs w:val="28"/>
        </w:rPr>
        <w:t>Ratings</w:t>
      </w:r>
      <w:proofErr w:type="spellEnd"/>
      <w:r w:rsidRPr="00B4735A">
        <w:rPr>
          <w:rFonts w:ascii="Times New Roman" w:hAnsi="Times New Roman"/>
          <w:sz w:val="28"/>
          <w:szCs w:val="28"/>
        </w:rPr>
        <w:t>. Крупнейшими российскими рейтинговыми агентствами являются «Эксперт РА», «</w:t>
      </w:r>
      <w:proofErr w:type="spellStart"/>
      <w:r w:rsidRPr="00B4735A">
        <w:rPr>
          <w:rFonts w:ascii="Times New Roman" w:hAnsi="Times New Roman"/>
          <w:sz w:val="28"/>
          <w:szCs w:val="28"/>
        </w:rPr>
        <w:t>РусРейтинг</w:t>
      </w:r>
      <w:proofErr w:type="spellEnd"/>
      <w:r w:rsidRPr="00B4735A">
        <w:rPr>
          <w:rFonts w:ascii="Times New Roman" w:hAnsi="Times New Roman"/>
          <w:sz w:val="28"/>
          <w:szCs w:val="28"/>
        </w:rPr>
        <w:t xml:space="preserve">», «Национальное Рейтинговое Агентство» и Рейтинговое агентство АК&amp;M. </w:t>
      </w:r>
      <w:proofErr w:type="spellStart"/>
      <w:r w:rsidRPr="00B4735A">
        <w:rPr>
          <w:rFonts w:ascii="Times New Roman" w:hAnsi="Times New Roman"/>
          <w:sz w:val="28"/>
          <w:szCs w:val="28"/>
        </w:rPr>
        <w:t>Moody’s</w:t>
      </w:r>
      <w:proofErr w:type="spellEnd"/>
      <w:r w:rsidRPr="00B4735A">
        <w:rPr>
          <w:rFonts w:ascii="Times New Roman" w:hAnsi="Times New Roman"/>
          <w:sz w:val="28"/>
          <w:szCs w:val="28"/>
        </w:rPr>
        <w:t xml:space="preserve"> вместе с двумя компаниями – </w:t>
      </w:r>
      <w:proofErr w:type="spellStart"/>
      <w:r w:rsidRPr="00B4735A">
        <w:rPr>
          <w:rFonts w:ascii="Times New Roman" w:hAnsi="Times New Roman"/>
          <w:sz w:val="28"/>
          <w:szCs w:val="28"/>
        </w:rPr>
        <w:t>Standard</w:t>
      </w:r>
      <w:proofErr w:type="spellEnd"/>
      <w:r w:rsidRPr="00B4735A">
        <w:rPr>
          <w:rFonts w:ascii="Times New Roman" w:hAnsi="Times New Roman"/>
          <w:sz w:val="28"/>
          <w:szCs w:val="28"/>
        </w:rPr>
        <w:t xml:space="preserve"> &amp; </w:t>
      </w:r>
      <w:proofErr w:type="spellStart"/>
      <w:r w:rsidRPr="00B4735A">
        <w:rPr>
          <w:rFonts w:ascii="Times New Roman" w:hAnsi="Times New Roman"/>
          <w:sz w:val="28"/>
          <w:szCs w:val="28"/>
        </w:rPr>
        <w:t>Poor’s</w:t>
      </w:r>
      <w:proofErr w:type="spellEnd"/>
      <w:r w:rsidRPr="00B4735A">
        <w:rPr>
          <w:rFonts w:ascii="Times New Roman" w:hAnsi="Times New Roman"/>
          <w:sz w:val="28"/>
          <w:szCs w:val="28"/>
        </w:rPr>
        <w:t xml:space="preserve"> и </w:t>
      </w:r>
      <w:proofErr w:type="spellStart"/>
      <w:r w:rsidRPr="00B4735A">
        <w:rPr>
          <w:rFonts w:ascii="Times New Roman" w:hAnsi="Times New Roman"/>
          <w:sz w:val="28"/>
          <w:szCs w:val="28"/>
        </w:rPr>
        <w:t>Fitch</w:t>
      </w:r>
      <w:proofErr w:type="spellEnd"/>
      <w:r w:rsidRPr="00B4735A">
        <w:rPr>
          <w:rFonts w:ascii="Times New Roman" w:hAnsi="Times New Roman"/>
          <w:sz w:val="28"/>
          <w:szCs w:val="28"/>
        </w:rPr>
        <w:t xml:space="preserve"> </w:t>
      </w:r>
      <w:proofErr w:type="spellStart"/>
      <w:r w:rsidRPr="00B4735A">
        <w:rPr>
          <w:rFonts w:ascii="Times New Roman" w:hAnsi="Times New Roman"/>
          <w:sz w:val="28"/>
          <w:szCs w:val="28"/>
        </w:rPr>
        <w:t>Ratings</w:t>
      </w:r>
      <w:proofErr w:type="spellEnd"/>
      <w:r w:rsidRPr="00B4735A">
        <w:rPr>
          <w:rFonts w:ascii="Times New Roman" w:hAnsi="Times New Roman"/>
          <w:sz w:val="28"/>
          <w:szCs w:val="28"/>
        </w:rPr>
        <w:t xml:space="preserve"> – входит в тройку крупнейших в мире рейтинговых агентств</w:t>
      </w:r>
      <w:r w:rsidR="0058500F">
        <w:rPr>
          <w:rFonts w:ascii="Times New Roman" w:hAnsi="Times New Roman"/>
          <w:sz w:val="28"/>
          <w:szCs w:val="28"/>
        </w:rPr>
        <w:t xml:space="preserve"> [</w:t>
      </w:r>
      <w:r w:rsidR="00796DB4" w:rsidRPr="00B4735A">
        <w:rPr>
          <w:rFonts w:ascii="Times New Roman" w:hAnsi="Times New Roman"/>
          <w:sz w:val="28"/>
          <w:szCs w:val="28"/>
        </w:rPr>
        <w:t>9</w:t>
      </w:r>
      <w:r w:rsidR="0058500F">
        <w:rPr>
          <w:rFonts w:ascii="Times New Roman" w:hAnsi="Times New Roman"/>
          <w:sz w:val="28"/>
          <w:szCs w:val="28"/>
        </w:rPr>
        <w:t>].</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Кредитные рейтинги международных рейтинговых агентств используются аналитиками, менеджерами и инвесторами в качестве показателей вероятности того, что платежи будут производиться в соответствии с условиями, на кото</w:t>
      </w:r>
      <w:r w:rsidR="00376A97" w:rsidRPr="00B4735A">
        <w:rPr>
          <w:rFonts w:ascii="Times New Roman" w:hAnsi="Times New Roman"/>
          <w:sz w:val="28"/>
          <w:szCs w:val="28"/>
        </w:rPr>
        <w:t>рых были сделаны инвестиции</w:t>
      </w:r>
      <w:r w:rsidRPr="00B4735A">
        <w:rPr>
          <w:rFonts w:ascii="Times New Roman" w:hAnsi="Times New Roman"/>
          <w:sz w:val="28"/>
          <w:szCs w:val="28"/>
        </w:rPr>
        <w:t>.</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Можно сказать, что чем выше рейтинг банка, присвоенный ему независимым агентством, тем устойчивее уровень экономической безопасности коммерческого банка являются</w:t>
      </w:r>
      <w:r w:rsidR="0058500F">
        <w:rPr>
          <w:rFonts w:ascii="Times New Roman" w:hAnsi="Times New Roman"/>
          <w:sz w:val="28"/>
          <w:szCs w:val="28"/>
        </w:rPr>
        <w:t xml:space="preserve"> [</w:t>
      </w:r>
      <w:r w:rsidR="00C7089B" w:rsidRPr="00B4735A">
        <w:rPr>
          <w:rFonts w:ascii="Times New Roman" w:hAnsi="Times New Roman"/>
          <w:sz w:val="28"/>
          <w:szCs w:val="28"/>
        </w:rPr>
        <w:t>8</w:t>
      </w:r>
      <w:r w:rsidR="0058500F">
        <w:rPr>
          <w:rFonts w:ascii="Times New Roman" w:hAnsi="Times New Roman"/>
          <w:sz w:val="28"/>
          <w:szCs w:val="28"/>
        </w:rPr>
        <w:t>].</w:t>
      </w:r>
    </w:p>
    <w:p w:rsidR="002D1C86" w:rsidRPr="00B4735A" w:rsidRDefault="0075465B" w:rsidP="002766E5">
      <w:pPr>
        <w:pStyle w:val="a3"/>
        <w:spacing w:line="360" w:lineRule="auto"/>
        <w:ind w:left="0" w:firstLine="567"/>
        <w:jc w:val="both"/>
        <w:rPr>
          <w:rFonts w:ascii="Times New Roman" w:hAnsi="Times New Roman"/>
          <w:i/>
          <w:sz w:val="28"/>
          <w:szCs w:val="28"/>
        </w:rPr>
      </w:pPr>
      <w:r w:rsidRPr="00B4735A">
        <w:rPr>
          <w:rFonts w:ascii="Times New Roman" w:hAnsi="Times New Roman"/>
          <w:sz w:val="28"/>
          <w:szCs w:val="28"/>
        </w:rPr>
        <w:t>2)</w:t>
      </w:r>
      <w:r w:rsidR="00F65789" w:rsidRPr="00B4735A">
        <w:rPr>
          <w:rFonts w:ascii="Times New Roman" w:hAnsi="Times New Roman"/>
          <w:sz w:val="28"/>
          <w:szCs w:val="28"/>
        </w:rPr>
        <w:t xml:space="preserve"> </w:t>
      </w:r>
      <w:r w:rsidR="002D1C86" w:rsidRPr="00B4735A">
        <w:rPr>
          <w:rFonts w:ascii="Times New Roman" w:hAnsi="Times New Roman"/>
          <w:sz w:val="28"/>
          <w:szCs w:val="28"/>
        </w:rPr>
        <w:t xml:space="preserve">Для того чтобы оценить экономическую безопасность и подтвердить финансовую состоятельность кредитной организации, </w:t>
      </w:r>
      <w:r w:rsidR="002D1C86" w:rsidRPr="00B4735A">
        <w:rPr>
          <w:rFonts w:ascii="Times New Roman" w:hAnsi="Times New Roman"/>
          <w:i/>
          <w:sz w:val="28"/>
          <w:szCs w:val="28"/>
        </w:rPr>
        <w:t>Центральный Банк России разработал систему нормативов и рекомендуемые значения, выполнения которых являются обязательным:</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H1 – норматив достаточности капитала (максимальное значение 10%);</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H2 – норматив ликвидности мгновенной (минимальное значение 15%);</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 H3 – норматив </w:t>
      </w:r>
      <w:proofErr w:type="gramStart"/>
      <w:r w:rsidRPr="00B4735A">
        <w:rPr>
          <w:rFonts w:ascii="Times New Roman" w:hAnsi="Times New Roman"/>
          <w:sz w:val="28"/>
          <w:szCs w:val="28"/>
        </w:rPr>
        <w:t>ликвидности</w:t>
      </w:r>
      <w:proofErr w:type="gramEnd"/>
      <w:r w:rsidRPr="00B4735A">
        <w:rPr>
          <w:rFonts w:ascii="Times New Roman" w:hAnsi="Times New Roman"/>
          <w:sz w:val="28"/>
          <w:szCs w:val="28"/>
        </w:rPr>
        <w:t xml:space="preserve"> текущей (минимальное значение 50%);</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H4 – норматив ликвидности долгосрочной (максимальное значение 120%);</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H6 – предельный риск на отдельного заемщика, а также группу заемщиков, имеющих финансовые связи (максимальное значение 25%);</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H7 – объем кредитного риска, который может возникнуть при заключении крупных сделок (максимальное значение 800%);</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H9.1 – предельный объем ссуд, поручительств и гарантий, предоставленных акционерам банка (не более 50%);</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H10.1 – общее значение риска по физическим лицам, влияющим на решение банка о предоставлении кредита (не более 3%);</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H12 – объем средств, направляемый банком на покупку акций других организаций или долей в различных фондах (максимальное значение 25%) (55).</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Если банк не выполняет условия по размерам обязательных нормативов деятельности банка, то его деятельность сч</w:t>
      </w:r>
      <w:r w:rsidR="00C5253B">
        <w:rPr>
          <w:rFonts w:ascii="Times New Roman" w:hAnsi="Times New Roman"/>
          <w:sz w:val="28"/>
          <w:szCs w:val="28"/>
        </w:rPr>
        <w:t>итается экономически безопасной </w:t>
      </w:r>
      <w:r w:rsidR="00A64A09" w:rsidRPr="00B4735A">
        <w:rPr>
          <w:rFonts w:ascii="Times New Roman" w:hAnsi="Times New Roman"/>
          <w:sz w:val="28"/>
          <w:szCs w:val="28"/>
        </w:rPr>
        <w:t>[10</w:t>
      </w:r>
      <w:r w:rsidR="0058500F">
        <w:rPr>
          <w:rFonts w:ascii="Times New Roman" w:hAnsi="Times New Roman"/>
          <w:sz w:val="28"/>
          <w:szCs w:val="28"/>
        </w:rPr>
        <w:t>].</w:t>
      </w:r>
    </w:p>
    <w:p w:rsidR="002D1C86" w:rsidRPr="00B4735A" w:rsidRDefault="0075465B"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3)</w:t>
      </w:r>
      <w:r w:rsidR="00F65789" w:rsidRPr="00B4735A">
        <w:rPr>
          <w:rFonts w:ascii="Times New Roman" w:hAnsi="Times New Roman"/>
          <w:sz w:val="28"/>
          <w:szCs w:val="28"/>
        </w:rPr>
        <w:t xml:space="preserve"> </w:t>
      </w:r>
      <w:r w:rsidR="002D1C86" w:rsidRPr="00B4735A">
        <w:rPr>
          <w:rFonts w:ascii="Times New Roman" w:hAnsi="Times New Roman"/>
          <w:sz w:val="28"/>
          <w:szCs w:val="28"/>
        </w:rPr>
        <w:t xml:space="preserve">Одним из основных критериев экономической безопасности коммерческого банка является </w:t>
      </w:r>
      <w:r w:rsidR="002D1C86" w:rsidRPr="00B4735A">
        <w:rPr>
          <w:rFonts w:ascii="Times New Roman" w:hAnsi="Times New Roman"/>
          <w:i/>
          <w:sz w:val="28"/>
          <w:szCs w:val="28"/>
        </w:rPr>
        <w:t>уровень его рисков</w:t>
      </w:r>
      <w:r w:rsidR="002D1C86" w:rsidRPr="00B4735A">
        <w:rPr>
          <w:rFonts w:ascii="Times New Roman" w:hAnsi="Times New Roman"/>
          <w:sz w:val="28"/>
          <w:szCs w:val="28"/>
        </w:rPr>
        <w:t>. Чем ниже уровень рисков банка, тем выше его экономическая безопасность.</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Уровень риска определяется потерями (убытками), которых можно ожидать в случае его реализации, а также вероятностью, с которой эти потери могут произойти. Количественно уровень риска может выражаться в абсолютных и относительных показателях. В абсолютном определении риск является размером возможных потерь (убытков), которые может понести банк при совершении определенной операции или услуги. Отношение размера вероятных потерь к показателю, что характеризует банковскую деятельность (например, кредитный портфель), является относительным определением риска.</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В связи с тем, что риск является вероятной категорией, его уровень может изменяться в пределах от 0 до 1.</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Уровни степени допустимого общего риска банка определены в пределах от 0 до 0,1. При этом уровень риска может колебаться в следующих пределах:</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− 0-0,05 – низкий уровень риска, который временно можно игнорировать;</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− 0,05-0,1 – умеренный уровень риска, требующий пристального внимания к нему со стороны руководства;</w:t>
      </w:r>
    </w:p>
    <w:p w:rsidR="002D1C86" w:rsidRPr="00B4735A" w:rsidRDefault="002D1C86"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− 0,1 и выше – высокий уровень риска, который может п</w:t>
      </w:r>
      <w:r w:rsidR="00376A97" w:rsidRPr="00B4735A">
        <w:rPr>
          <w:rFonts w:ascii="Times New Roman" w:hAnsi="Times New Roman"/>
          <w:sz w:val="28"/>
          <w:szCs w:val="28"/>
        </w:rPr>
        <w:t>ривести к банкротству банка</w:t>
      </w:r>
      <w:r w:rsidRPr="00B4735A">
        <w:rPr>
          <w:rFonts w:ascii="Times New Roman" w:hAnsi="Times New Roman"/>
          <w:sz w:val="28"/>
          <w:szCs w:val="28"/>
        </w:rPr>
        <w:t>.</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Под низким уровнем риска понимается риск, реализация которого не угрожает жизни банка, а случайные убытки меньше ожидаемой прибыли и суммы специальных резервов, предназначенных для компенсации возможных убытков. В этом случае риск оценивается исходя из суммы упущенной выгоды. В этом случае можно говорить о высоком ущербе экономической безопасности банка.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Умеренный уровень риска характеризуется потерями, которые не должны существенно истощать существующие резервы или требовать увеличения взносов в резервные фонды. Потенциальная потеря дохода или капитала в результате умеренного кредитного риска контролируется. Умеренный уровень риска свидетельствует об удовлетворительной экономической безопасности банка.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Если возможные последствия реализации того или иного риска достигают уровня, превышающего критический предел, то речь идет о высоком уровне риска. При реализации данного вида риска убытки банка могут серьезно истощить имеющиеся резервы или потребовать создания дополнительных резервов. В этом случае банк не только не получит прибыли, но и может понести значительные убытки. Потенциальная потеря дохода или капитала в случае высокой степени риска является существенной и может привести к кризису в деятельности банка и, как следствие, к его банкротству. В этой ситуации можно говорить о низком уровне экономической безопасности банка.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Для определения уровня риска банки должны создать соответствующие системы оценки рисков, формализующие процесс измерения и расчета. Такие системы должны выявлять три компонента риска: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сумма (уровень) риска – сумма возможных убытков;</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вероятность негативного события;</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продолжительность периода подверженности риску</w:t>
      </w:r>
      <w:r w:rsidR="0058500F">
        <w:rPr>
          <w:rFonts w:ascii="Times New Roman" w:hAnsi="Times New Roman"/>
          <w:sz w:val="28"/>
          <w:szCs w:val="28"/>
        </w:rPr>
        <w:t xml:space="preserve"> [</w:t>
      </w:r>
      <w:r w:rsidR="00C06BC4" w:rsidRPr="00B4735A">
        <w:rPr>
          <w:rFonts w:ascii="Times New Roman" w:hAnsi="Times New Roman"/>
          <w:sz w:val="28"/>
          <w:szCs w:val="28"/>
        </w:rPr>
        <w:t>11</w:t>
      </w:r>
      <w:r w:rsidR="0058500F">
        <w:rPr>
          <w:rFonts w:ascii="Times New Roman" w:hAnsi="Times New Roman"/>
          <w:sz w:val="28"/>
          <w:szCs w:val="28"/>
        </w:rPr>
        <w:t>].</w:t>
      </w:r>
    </w:p>
    <w:p w:rsidR="00C06BC4" w:rsidRPr="00B4735A" w:rsidRDefault="0075465B"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4)</w:t>
      </w:r>
      <w:r w:rsidR="00C06BC4" w:rsidRPr="00B4735A">
        <w:rPr>
          <w:rFonts w:ascii="Times New Roman" w:hAnsi="Times New Roman"/>
          <w:sz w:val="28"/>
          <w:szCs w:val="28"/>
        </w:rPr>
        <w:t xml:space="preserve"> </w:t>
      </w:r>
      <w:r w:rsidR="00C06BC4" w:rsidRPr="00B4735A">
        <w:rPr>
          <w:rFonts w:ascii="Times New Roman" w:hAnsi="Times New Roman"/>
          <w:i/>
          <w:sz w:val="28"/>
          <w:szCs w:val="28"/>
        </w:rPr>
        <w:t>эффективность обеспечения кадровой безопасности банка</w:t>
      </w:r>
      <w:r w:rsidR="00C06BC4" w:rsidRPr="00B4735A">
        <w:rPr>
          <w:rFonts w:ascii="Times New Roman" w:hAnsi="Times New Roman"/>
          <w:sz w:val="28"/>
          <w:szCs w:val="28"/>
        </w:rPr>
        <w:t xml:space="preserve"> также рассматривается в качестве критерия оценки экономической безопасности коммерческого банка.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Анализ показателей кадровой безопасности коммерческого банка имеет особое значение, так как данная составляющая безопасности является одним из важнейших аспектов организации деятельности банковского учреждения.</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Процесс оценки и обеспечения безопасности человека в целях устранения социально-экономических угроз в производственной и коммерческой деятельности банков. Это связано с тем, что основные риски банка, как правило, генерируются его собственным персоналом. Согласно статистическим исследованиям, около 51 % случаев экономических преступлений совершаются работниками предприятий, и избежать потерь предприятия, связанных с человеческим фактором, можно только через эффективную систему кадровой безопасности. По оценкам российских и зарубежных экспертов, почти 80 % потерь мировых компаний приходится на незаконные и непрофессиональные </w:t>
      </w:r>
      <w:r w:rsidRPr="00B4735A">
        <w:rPr>
          <w:rFonts w:ascii="Times New Roman" w:hAnsi="Times New Roman"/>
          <w:sz w:val="28"/>
          <w:szCs w:val="28"/>
        </w:rPr>
        <w:lastRenderedPageBreak/>
        <w:t>действия их собственных сотрудников. Нарушение работниками трудовой дисциплины, неэффективное использование ресурсов, разглашение конфиденциальной информации создают угрозу имуществу, репутации и безопасности банков.</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Уровень безопасности персонала можно оценить с помощью следующих показателей:</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общее количество сотрудников;</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процент работников с полным средним и высшим образованием к общей численности работников;</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производительность труда, которая рассчитывается как отношение общего дохода к численности занятых;</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соотношение средней заработной платы в компании и средней по экономике;</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уровень потерь от противоправных действий личного состава.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От угроз кадровой безопасности банковские учреждения несут материальные и нематериальные потери, которые проявляются в снижении морального духа персонала, нанесении ущерба репутации, снижении стоимости акций и нарушениях деловых отношений с партнерами.</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Для достижения наивысшего уровня экономической безопасности банковское учреждение должно работать над обеспечением максимальной безопасности основных функциональных составляющих своей работы</w:t>
      </w:r>
      <w:r w:rsidR="0058500F">
        <w:rPr>
          <w:rFonts w:ascii="Times New Roman" w:hAnsi="Times New Roman"/>
          <w:sz w:val="28"/>
          <w:szCs w:val="28"/>
        </w:rPr>
        <w:t xml:space="preserve"> [</w:t>
      </w:r>
      <w:r w:rsidRPr="00B4735A">
        <w:rPr>
          <w:rFonts w:ascii="Times New Roman" w:hAnsi="Times New Roman"/>
          <w:sz w:val="28"/>
          <w:szCs w:val="28"/>
        </w:rPr>
        <w:t>12</w:t>
      </w:r>
      <w:r w:rsidR="0058500F">
        <w:rPr>
          <w:rFonts w:ascii="Times New Roman" w:hAnsi="Times New Roman"/>
          <w:sz w:val="28"/>
          <w:szCs w:val="28"/>
        </w:rPr>
        <w:t>].</w:t>
      </w:r>
    </w:p>
    <w:p w:rsidR="00F65789" w:rsidRPr="00B4735A" w:rsidRDefault="0075465B" w:rsidP="002766E5">
      <w:pPr>
        <w:pStyle w:val="a3"/>
        <w:spacing w:line="360" w:lineRule="auto"/>
        <w:ind w:left="0" w:firstLine="567"/>
        <w:jc w:val="both"/>
        <w:rPr>
          <w:rFonts w:ascii="Times New Roman" w:hAnsi="Times New Roman"/>
          <w:i/>
          <w:sz w:val="28"/>
          <w:szCs w:val="28"/>
        </w:rPr>
      </w:pPr>
      <w:r w:rsidRPr="00B4735A">
        <w:rPr>
          <w:rFonts w:ascii="Times New Roman" w:hAnsi="Times New Roman"/>
          <w:sz w:val="28"/>
          <w:szCs w:val="28"/>
        </w:rPr>
        <w:t>5)</w:t>
      </w:r>
      <w:r w:rsidR="00F65789" w:rsidRPr="00B4735A">
        <w:rPr>
          <w:rFonts w:ascii="Times New Roman" w:hAnsi="Times New Roman"/>
          <w:sz w:val="28"/>
          <w:szCs w:val="28"/>
        </w:rPr>
        <w:t xml:space="preserve"> Базовым критерием экономической безопасности коммерческого банка выступает </w:t>
      </w:r>
      <w:r w:rsidR="00F65789" w:rsidRPr="00B4735A">
        <w:rPr>
          <w:rFonts w:ascii="Times New Roman" w:hAnsi="Times New Roman"/>
          <w:i/>
          <w:sz w:val="28"/>
          <w:szCs w:val="28"/>
        </w:rPr>
        <w:t>уровень технической и информационной безопасности банка.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i/>
          <w:sz w:val="28"/>
          <w:szCs w:val="28"/>
        </w:rPr>
        <w:t>Информационная безопасность банка</w:t>
      </w:r>
      <w:r w:rsidRPr="00B4735A">
        <w:rPr>
          <w:rFonts w:ascii="Times New Roman" w:hAnsi="Times New Roman"/>
          <w:sz w:val="28"/>
          <w:szCs w:val="28"/>
        </w:rPr>
        <w:t xml:space="preserve"> </w:t>
      </w:r>
      <w:r w:rsidR="00C20BA1">
        <w:rPr>
          <w:rFonts w:ascii="Times New Roman" w:hAnsi="Times New Roman"/>
          <w:sz w:val="28"/>
          <w:szCs w:val="28"/>
        </w:rPr>
        <w:t xml:space="preserve">– </w:t>
      </w:r>
      <w:r w:rsidRPr="00B4735A">
        <w:rPr>
          <w:rFonts w:ascii="Times New Roman" w:hAnsi="Times New Roman"/>
          <w:sz w:val="28"/>
          <w:szCs w:val="28"/>
        </w:rPr>
        <w:t>это состояние защищенности всех его информационных активов.</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Репутация и конкурентоспособность банка зависят от его информационной безопасности. Чем выше уровень технической и информационной оснащенности банка, тем меньше угроз его экономической безопасности. Высокий уровень информационной безопасности кредитной организации позволяет минимизировать следующие риски:</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00C06BC4" w:rsidRPr="00B4735A">
        <w:rPr>
          <w:rFonts w:ascii="Times New Roman" w:hAnsi="Times New Roman"/>
          <w:sz w:val="28"/>
          <w:szCs w:val="28"/>
        </w:rPr>
        <w:t>риск утечки информации, составляющей служебную, коммерческую или банковскую тайну;</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риск уничтожения и потери ценных данных;</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риск использования неполной или искаженной информации в деятельности банка, в том числе при пр</w:t>
      </w:r>
      <w:r w:rsidR="00C5253B">
        <w:rPr>
          <w:rFonts w:ascii="Times New Roman" w:hAnsi="Times New Roman"/>
          <w:sz w:val="28"/>
          <w:szCs w:val="28"/>
        </w:rPr>
        <w:t>инятии управленческих решений;</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риск распространения информации во внешней среде, угрожающей репутации банка.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Источниками угроз информационной безопасности банков являются:</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внешние и внутренние злонамеренные и не злонамеренные нарушители информационной безопасности;</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сбои и отказы аппаратных и программных компонентов информационных систем;</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природные и техногенные катастрофы, нарушающие нормальное функцион</w:t>
      </w:r>
      <w:r w:rsidR="00C5253B">
        <w:rPr>
          <w:rFonts w:ascii="Times New Roman" w:hAnsi="Times New Roman"/>
          <w:sz w:val="28"/>
          <w:szCs w:val="28"/>
        </w:rPr>
        <w:t>ирование информационных систем.</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Основной задачей хакеров (внешних нарушителей и инсайдеров), атакующих информационные системы банков, является получение контроля над информационными активами кредитной организации с целью дальнейшего совершения незаконных операций или компрометации банка по требованию недобросовестных конкурентов.</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В банковском секторе изначально существовала проблема, связанная с конфиденциальностью информации, ее хранением и защитой. Безопасность данных банковских учреждений играет важную роль в бизнесе, поскольку конкуренты и преступники всегда заинтересованы в такой информации и прилагают все усилия для ее достижения. Чтобы избежать такого рода проблем, вам необходимо научиться защищать свои банковские данные. Для того чтобы защита банковской информации была эффективной, необходимо в первую очередь рассмотреть все возможные пути утечки информации. А именно: тщательно проверяйте данные людей при подборе персонала, проверяйте их биографические данные и предыдущие места работы</w:t>
      </w:r>
      <w:r w:rsidR="0058500F">
        <w:rPr>
          <w:rFonts w:ascii="Times New Roman" w:hAnsi="Times New Roman"/>
          <w:sz w:val="28"/>
          <w:szCs w:val="28"/>
        </w:rPr>
        <w:t xml:space="preserve"> [</w:t>
      </w:r>
      <w:r w:rsidRPr="00B4735A">
        <w:rPr>
          <w:rFonts w:ascii="Times New Roman" w:hAnsi="Times New Roman"/>
          <w:sz w:val="28"/>
          <w:szCs w:val="28"/>
        </w:rPr>
        <w:t>13</w:t>
      </w:r>
      <w:r w:rsidR="0058500F">
        <w:rPr>
          <w:rFonts w:ascii="Times New Roman" w:hAnsi="Times New Roman"/>
          <w:sz w:val="28"/>
          <w:szCs w:val="28"/>
        </w:rPr>
        <w:t>].</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Существует и другой подход к оценке уровня экономической безопасности банка, который можно назвать ресурсоемким. В соответствии с этим подходом оценка уровня экономической безопасности банка основывается на оценке состояния использования корпоративных ресурсов по специальным критериям. В то же время корпоративные факторы, используемые владельцами бизнеса и менеджерами для достижения бизнес-целей, рассматриваются как корпоративные ресурсы. В соответствии с ресурсно-функциональным подходом наиболее эффективное использование корпоративных ресурсов, необходимых для достижения целей данного бизнеса, достигается путем предотвращения угроз негативного воздействия на экономическую безопасность банка и достижения следующих основных функциональных целей экономической безопасности банка:</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обеспечение высокой финансовой эффективности банка, его финансовой устойчивости и независимости;</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обеспечение технологической независимости Банка и достижение высокой конкурентоспособности его технологического потенциала;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высокая эффективность управления банком, оптимальность и оперативность его организационной структуры;</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высокий уровень квалификации персонала банка и его интеллектуальный потенциал;</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качественная правовая защита всех аспектов деятельности банка;</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обеспечение защиты информационной среды Банка, коммерческой тайны и достижение высокого уровня информационной поддержки всех его услуг;</w:t>
      </w:r>
    </w:p>
    <w:p w:rsidR="00C06BC4" w:rsidRPr="00B4735A" w:rsidRDefault="00C20BA1" w:rsidP="00C06BC4">
      <w:pPr>
        <w:pStyle w:val="a3"/>
        <w:spacing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06BC4" w:rsidRPr="00B4735A">
        <w:rPr>
          <w:rFonts w:ascii="Times New Roman" w:hAnsi="Times New Roman"/>
          <w:sz w:val="28"/>
          <w:szCs w:val="28"/>
        </w:rPr>
        <w:t>обеспечение безопасности персонала банка, его капитала, имущества и коммерческих интересов.</w:t>
      </w:r>
    </w:p>
    <w:p w:rsidR="00C06BC4" w:rsidRPr="00B4735A" w:rsidRDefault="00C06BC4" w:rsidP="00C06BC4">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Ресурсно-функциональный подход к оценке уровня экономической безопасности банка является весьма широким. Попытка охватить все функциональные сферы деятельности банка приводит к размыванию понятия экономической безопасности и оценке ее уровня с использованием кумулятивного </w:t>
      </w:r>
      <w:r w:rsidRPr="00B4735A">
        <w:rPr>
          <w:rFonts w:ascii="Times New Roman" w:hAnsi="Times New Roman"/>
          <w:sz w:val="28"/>
          <w:szCs w:val="28"/>
        </w:rPr>
        <w:lastRenderedPageBreak/>
        <w:t>критерия экономической безопасности, рассчитанного на основе мнений квалифицированных экспертов по конкретным функциональным критериям экономической безопасности банка, которые существенно влияют на субъективное мнение экспертов. Кроме того, следует отметить, что детальная разработка и мониторинг целевой структуры экономической безопасности банка существенно усложняет практическую реализацию ресурсно-функционального подхода к оценке его экономической безопасности.</w:t>
      </w:r>
    </w:p>
    <w:p w:rsidR="00F65789" w:rsidRPr="00B4735A" w:rsidRDefault="00F65789"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Итоговая оценка экономической безопасности коммерческого банка представляет собой определение состояния его безопасности на основе анализа компле</w:t>
      </w:r>
      <w:r w:rsidR="0008207A" w:rsidRPr="00B4735A">
        <w:rPr>
          <w:rFonts w:ascii="Times New Roman" w:hAnsi="Times New Roman"/>
          <w:sz w:val="28"/>
          <w:szCs w:val="28"/>
        </w:rPr>
        <w:t>кса критериев (таблица 1.3)</w:t>
      </w:r>
      <w:r w:rsidR="0058500F">
        <w:rPr>
          <w:rFonts w:ascii="Times New Roman" w:hAnsi="Times New Roman"/>
          <w:sz w:val="28"/>
          <w:szCs w:val="28"/>
        </w:rPr>
        <w:t xml:space="preserve"> [</w:t>
      </w:r>
      <w:r w:rsidR="00510EBA" w:rsidRPr="00B4735A">
        <w:rPr>
          <w:rFonts w:ascii="Times New Roman" w:hAnsi="Times New Roman"/>
          <w:sz w:val="28"/>
          <w:szCs w:val="28"/>
        </w:rPr>
        <w:t>6</w:t>
      </w:r>
      <w:r w:rsidR="0058500F">
        <w:rPr>
          <w:rFonts w:ascii="Times New Roman" w:hAnsi="Times New Roman"/>
          <w:sz w:val="28"/>
          <w:szCs w:val="28"/>
        </w:rPr>
        <w:t>].</w:t>
      </w:r>
    </w:p>
    <w:p w:rsidR="00F65789" w:rsidRPr="00B4735A" w:rsidRDefault="004D29E1" w:rsidP="00C5253B">
      <w:pPr>
        <w:jc w:val="both"/>
        <w:rPr>
          <w:rFonts w:ascii="Times New Roman" w:hAnsi="Times New Roman"/>
          <w:sz w:val="28"/>
          <w:szCs w:val="28"/>
        </w:rPr>
      </w:pPr>
      <w:r w:rsidRPr="00B4735A">
        <w:rPr>
          <w:rFonts w:ascii="Times New Roman" w:hAnsi="Times New Roman"/>
          <w:sz w:val="28"/>
          <w:szCs w:val="28"/>
        </w:rPr>
        <w:t>Таблица 1.3</w:t>
      </w:r>
      <w:r w:rsidR="0075465B" w:rsidRPr="00B4735A">
        <w:rPr>
          <w:rFonts w:ascii="Times New Roman" w:hAnsi="Times New Roman"/>
          <w:sz w:val="28"/>
          <w:szCs w:val="28"/>
        </w:rPr>
        <w:t xml:space="preserve"> </w:t>
      </w:r>
      <w:r w:rsidR="00C20BA1">
        <w:rPr>
          <w:rFonts w:ascii="Times New Roman" w:hAnsi="Times New Roman"/>
          <w:sz w:val="28"/>
          <w:szCs w:val="28"/>
        </w:rPr>
        <w:t>–</w:t>
      </w:r>
      <w:r w:rsidR="009A107D">
        <w:rPr>
          <w:rFonts w:ascii="Times New Roman" w:hAnsi="Times New Roman"/>
          <w:sz w:val="28"/>
          <w:szCs w:val="28"/>
        </w:rPr>
        <w:t xml:space="preserve"> </w:t>
      </w:r>
      <w:r w:rsidRPr="00B4735A">
        <w:rPr>
          <w:rFonts w:ascii="Times New Roman" w:hAnsi="Times New Roman"/>
          <w:sz w:val="28"/>
          <w:szCs w:val="28"/>
        </w:rPr>
        <w:t xml:space="preserve">Критерии оценки состояния экономической безопасности </w:t>
      </w:r>
      <w:r w:rsidR="00C5253B">
        <w:rPr>
          <w:rFonts w:ascii="Times New Roman" w:hAnsi="Times New Roman"/>
          <w:sz w:val="28"/>
          <w:szCs w:val="28"/>
        </w:rPr>
        <w:br/>
      </w:r>
      <w:r w:rsidRPr="00B4735A">
        <w:rPr>
          <w:rFonts w:ascii="Times New Roman" w:hAnsi="Times New Roman"/>
          <w:sz w:val="28"/>
          <w:szCs w:val="28"/>
        </w:rPr>
        <w:t>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7286"/>
      </w:tblGrid>
      <w:tr w:rsidR="003218F9" w:rsidRPr="00B4735A" w:rsidTr="003218F9">
        <w:trPr>
          <w:trHeight w:val="20"/>
        </w:trPr>
        <w:tc>
          <w:tcPr>
            <w:tcW w:w="2093" w:type="dxa"/>
          </w:tcPr>
          <w:p w:rsidR="003218F9" w:rsidRPr="00B4735A" w:rsidRDefault="003218F9" w:rsidP="003218F9">
            <w:pPr>
              <w:pStyle w:val="Default"/>
              <w:jc w:val="center"/>
            </w:pPr>
            <w:r w:rsidRPr="00B4735A">
              <w:t>Состояние</w:t>
            </w:r>
          </w:p>
        </w:tc>
        <w:tc>
          <w:tcPr>
            <w:tcW w:w="7477" w:type="dxa"/>
          </w:tcPr>
          <w:p w:rsidR="003218F9" w:rsidRPr="00B4735A" w:rsidRDefault="003218F9" w:rsidP="003218F9">
            <w:pPr>
              <w:pStyle w:val="Default"/>
              <w:jc w:val="center"/>
            </w:pPr>
            <w:r w:rsidRPr="00B4735A">
              <w:t>Характеристика</w:t>
            </w:r>
          </w:p>
        </w:tc>
      </w:tr>
      <w:tr w:rsidR="003218F9" w:rsidRPr="00B4735A" w:rsidTr="003218F9">
        <w:trPr>
          <w:trHeight w:val="20"/>
        </w:trPr>
        <w:tc>
          <w:tcPr>
            <w:tcW w:w="2093" w:type="dxa"/>
          </w:tcPr>
          <w:p w:rsidR="003218F9" w:rsidRPr="00B4735A" w:rsidRDefault="003218F9" w:rsidP="002766E5">
            <w:pPr>
              <w:pStyle w:val="Default"/>
              <w:jc w:val="both"/>
            </w:pPr>
            <w:r w:rsidRPr="00B4735A">
              <w:t xml:space="preserve">1. Стабильное </w:t>
            </w:r>
          </w:p>
        </w:tc>
        <w:tc>
          <w:tcPr>
            <w:tcW w:w="7477" w:type="dxa"/>
          </w:tcPr>
          <w:p w:rsidR="003218F9" w:rsidRPr="00B4735A" w:rsidRDefault="003218F9" w:rsidP="002766E5">
            <w:pPr>
              <w:pStyle w:val="Default"/>
              <w:jc w:val="both"/>
            </w:pPr>
            <w:r w:rsidRPr="00B4735A">
              <w:t xml:space="preserve">Индикаторы экономической безопасности находятся в пределах пороговых значений, а степень использования имеющегося потенциала близка установленным нормам и стандартам </w:t>
            </w:r>
          </w:p>
        </w:tc>
      </w:tr>
      <w:tr w:rsidR="003218F9" w:rsidRPr="00B4735A" w:rsidTr="003218F9">
        <w:trPr>
          <w:trHeight w:val="20"/>
        </w:trPr>
        <w:tc>
          <w:tcPr>
            <w:tcW w:w="2093" w:type="dxa"/>
          </w:tcPr>
          <w:p w:rsidR="003218F9" w:rsidRPr="00B4735A" w:rsidRDefault="003218F9" w:rsidP="002766E5">
            <w:pPr>
              <w:pStyle w:val="Default"/>
              <w:jc w:val="both"/>
            </w:pPr>
            <w:r w:rsidRPr="00B4735A">
              <w:t xml:space="preserve">2. Предкризисное </w:t>
            </w:r>
          </w:p>
        </w:tc>
        <w:tc>
          <w:tcPr>
            <w:tcW w:w="7477" w:type="dxa"/>
          </w:tcPr>
          <w:p w:rsidR="003218F9" w:rsidRPr="00B4735A" w:rsidRDefault="003218F9" w:rsidP="002766E5">
            <w:pPr>
              <w:pStyle w:val="Default"/>
              <w:jc w:val="both"/>
            </w:pPr>
            <w:r w:rsidRPr="00B4735A">
              <w:t xml:space="preserve">Несоответствие хотя бы одного из индикаторов экономической безопасности пороговому значению, а другие приблизились к барьерным значениям. При этом не были утрачены технические и технологические возможности улучшения условий и результатов производства путем принятия мер предупредительного характера </w:t>
            </w:r>
          </w:p>
        </w:tc>
      </w:tr>
      <w:tr w:rsidR="003218F9" w:rsidRPr="00B4735A" w:rsidTr="003218F9">
        <w:trPr>
          <w:trHeight w:val="20"/>
        </w:trPr>
        <w:tc>
          <w:tcPr>
            <w:tcW w:w="2093" w:type="dxa"/>
          </w:tcPr>
          <w:p w:rsidR="003218F9" w:rsidRPr="00B4735A" w:rsidRDefault="003218F9" w:rsidP="002766E5">
            <w:pPr>
              <w:pStyle w:val="Default"/>
              <w:jc w:val="both"/>
            </w:pPr>
            <w:r w:rsidRPr="00B4735A">
              <w:t xml:space="preserve">3.Кризисное </w:t>
            </w:r>
          </w:p>
        </w:tc>
        <w:tc>
          <w:tcPr>
            <w:tcW w:w="7477" w:type="dxa"/>
          </w:tcPr>
          <w:p w:rsidR="003218F9" w:rsidRPr="00B4735A" w:rsidRDefault="003218F9" w:rsidP="002766E5">
            <w:pPr>
              <w:pStyle w:val="Default"/>
              <w:jc w:val="both"/>
            </w:pPr>
            <w:r w:rsidRPr="00B4735A">
              <w:t xml:space="preserve">Несоответствие большинства основных индикаторов экономической безопасности пороговому значению, появляются признаки необратимости спада производства и частичной утраты потенциала вследствие исчерпания технического ресурса технологического оборудования и площадей, сокращения персонала </w:t>
            </w:r>
          </w:p>
        </w:tc>
      </w:tr>
      <w:tr w:rsidR="003218F9" w:rsidRPr="00B4735A" w:rsidTr="003218F9">
        <w:trPr>
          <w:trHeight w:val="20"/>
        </w:trPr>
        <w:tc>
          <w:tcPr>
            <w:tcW w:w="2093" w:type="dxa"/>
          </w:tcPr>
          <w:p w:rsidR="003218F9" w:rsidRPr="00B4735A" w:rsidRDefault="003218F9" w:rsidP="002766E5">
            <w:pPr>
              <w:pStyle w:val="Default"/>
              <w:jc w:val="both"/>
            </w:pPr>
            <w:r w:rsidRPr="00B4735A">
              <w:t xml:space="preserve">4. Критическое </w:t>
            </w:r>
          </w:p>
        </w:tc>
        <w:tc>
          <w:tcPr>
            <w:tcW w:w="7477" w:type="dxa"/>
          </w:tcPr>
          <w:p w:rsidR="003218F9" w:rsidRPr="00B4735A" w:rsidRDefault="003218F9" w:rsidP="002766E5">
            <w:pPr>
              <w:pStyle w:val="Default"/>
              <w:jc w:val="both"/>
            </w:pPr>
            <w:r w:rsidRPr="00B4735A">
              <w:t xml:space="preserve">Нарушаются все барьеры, отделяющие стабильное и кризисное состояния развития производства, а частичная утрата потенциала становится неизбежной и неотвратимой </w:t>
            </w:r>
          </w:p>
        </w:tc>
      </w:tr>
    </w:tbl>
    <w:p w:rsidR="00510EBA" w:rsidRPr="00B4735A" w:rsidRDefault="00510EBA" w:rsidP="002766E5">
      <w:pPr>
        <w:pStyle w:val="a3"/>
        <w:spacing w:line="360" w:lineRule="auto"/>
        <w:ind w:left="0" w:firstLine="567"/>
        <w:jc w:val="both"/>
        <w:rPr>
          <w:rFonts w:ascii="Times New Roman" w:hAnsi="Times New Roman"/>
          <w:sz w:val="28"/>
          <w:szCs w:val="28"/>
        </w:rPr>
      </w:pPr>
    </w:p>
    <w:p w:rsidR="00A57680" w:rsidRPr="00B4735A" w:rsidRDefault="001411E3"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Для оценки экономической безопасности коммерческого банка применяются специальные критерии и показатели, позволяющие всесторонне охарактеризовать реальное экономической положение и угрозы деятельности банка. Критерии и показатели оценки экономической безопасности коммерческого банка имеют специфические особенности, связанные с особенностями функционирования кредитных организаций.</w:t>
      </w:r>
      <w:r w:rsidR="0075465B" w:rsidRPr="00B4735A">
        <w:rPr>
          <w:rFonts w:ascii="Times New Roman" w:hAnsi="Times New Roman"/>
          <w:sz w:val="28"/>
          <w:szCs w:val="28"/>
        </w:rPr>
        <w:t xml:space="preserve"> </w:t>
      </w:r>
    </w:p>
    <w:p w:rsidR="00A57680" w:rsidRPr="00B4735A" w:rsidRDefault="00A57680">
      <w:pPr>
        <w:rPr>
          <w:rFonts w:ascii="Times New Roman" w:hAnsi="Times New Roman"/>
          <w:sz w:val="28"/>
          <w:szCs w:val="28"/>
        </w:rPr>
      </w:pPr>
      <w:r w:rsidRPr="00B4735A">
        <w:rPr>
          <w:rFonts w:ascii="Times New Roman" w:hAnsi="Times New Roman"/>
          <w:sz w:val="28"/>
          <w:szCs w:val="28"/>
        </w:rPr>
        <w:br w:type="page"/>
      </w:r>
    </w:p>
    <w:p w:rsidR="00FA1B6D" w:rsidRPr="00D31B82" w:rsidRDefault="00A57680" w:rsidP="00345EDF">
      <w:pPr>
        <w:spacing w:line="360" w:lineRule="auto"/>
        <w:ind w:firstLine="709"/>
        <w:jc w:val="both"/>
        <w:rPr>
          <w:rFonts w:ascii="Times New Roman" w:hAnsi="Times New Roman"/>
          <w:b/>
          <w:sz w:val="28"/>
          <w:szCs w:val="28"/>
        </w:rPr>
      </w:pPr>
      <w:r w:rsidRPr="00D31B82">
        <w:rPr>
          <w:rFonts w:ascii="Times New Roman" w:hAnsi="Times New Roman"/>
          <w:b/>
          <w:sz w:val="28"/>
          <w:szCs w:val="28"/>
        </w:rPr>
        <w:lastRenderedPageBreak/>
        <w:t>2</w:t>
      </w:r>
      <w:r w:rsidR="00FA1B6D" w:rsidRPr="00D31B82">
        <w:rPr>
          <w:rFonts w:ascii="Times New Roman" w:hAnsi="Times New Roman"/>
          <w:b/>
          <w:sz w:val="28"/>
          <w:szCs w:val="28"/>
        </w:rPr>
        <w:t xml:space="preserve"> Анализ и оценка уровня экономической безопасности кредитного </w:t>
      </w:r>
      <w:r w:rsidR="00D62F21" w:rsidRPr="00D31B82">
        <w:rPr>
          <w:rFonts w:ascii="Times New Roman" w:hAnsi="Times New Roman"/>
          <w:b/>
          <w:sz w:val="28"/>
          <w:szCs w:val="28"/>
        </w:rPr>
        <w:br/>
      </w:r>
      <w:r w:rsidR="00FA1B6D" w:rsidRPr="00D31B82">
        <w:rPr>
          <w:rFonts w:ascii="Times New Roman" w:hAnsi="Times New Roman"/>
          <w:b/>
          <w:sz w:val="28"/>
          <w:szCs w:val="28"/>
        </w:rPr>
        <w:t xml:space="preserve">отдела на примере ПАО </w:t>
      </w:r>
      <w:r w:rsidR="00C20BA1" w:rsidRPr="00D31B82">
        <w:rPr>
          <w:rFonts w:ascii="Times New Roman" w:hAnsi="Times New Roman"/>
          <w:b/>
          <w:sz w:val="28"/>
          <w:szCs w:val="28"/>
        </w:rPr>
        <w:t>«Сбербанк»</w:t>
      </w:r>
    </w:p>
    <w:p w:rsidR="00FA1B6D" w:rsidRPr="00D31B82" w:rsidRDefault="00FA1B6D" w:rsidP="00345EDF">
      <w:pPr>
        <w:spacing w:line="360" w:lineRule="auto"/>
        <w:ind w:firstLine="709"/>
        <w:jc w:val="both"/>
        <w:rPr>
          <w:rFonts w:ascii="Times New Roman" w:hAnsi="Times New Roman"/>
          <w:b/>
          <w:sz w:val="28"/>
          <w:szCs w:val="28"/>
        </w:rPr>
      </w:pPr>
    </w:p>
    <w:p w:rsidR="00FA1B6D" w:rsidRPr="00D31B82" w:rsidRDefault="00FA1B6D" w:rsidP="00345EDF">
      <w:pPr>
        <w:spacing w:line="360" w:lineRule="auto"/>
        <w:ind w:firstLine="709"/>
        <w:jc w:val="both"/>
        <w:rPr>
          <w:rFonts w:ascii="Times New Roman" w:hAnsi="Times New Roman"/>
          <w:b/>
          <w:sz w:val="28"/>
          <w:szCs w:val="28"/>
        </w:rPr>
      </w:pPr>
      <w:r w:rsidRPr="00D31B82">
        <w:rPr>
          <w:rFonts w:ascii="Times New Roman" w:hAnsi="Times New Roman"/>
          <w:b/>
          <w:sz w:val="28"/>
          <w:szCs w:val="28"/>
        </w:rPr>
        <w:t xml:space="preserve">2.1 Анализ основных экономических показателей деятельности </w:t>
      </w:r>
      <w:r w:rsidR="00D62F21" w:rsidRPr="00D31B82">
        <w:rPr>
          <w:rFonts w:ascii="Times New Roman" w:hAnsi="Times New Roman"/>
          <w:b/>
          <w:sz w:val="28"/>
          <w:szCs w:val="28"/>
        </w:rPr>
        <w:br/>
      </w:r>
      <w:r w:rsidRPr="00D31B82">
        <w:rPr>
          <w:rFonts w:ascii="Times New Roman" w:hAnsi="Times New Roman"/>
          <w:b/>
          <w:sz w:val="28"/>
          <w:szCs w:val="28"/>
        </w:rPr>
        <w:t xml:space="preserve">кредитного отдела ПАО </w:t>
      </w:r>
      <w:r w:rsidR="00C20BA1" w:rsidRPr="00D31B82">
        <w:rPr>
          <w:rFonts w:ascii="Times New Roman" w:hAnsi="Times New Roman"/>
          <w:b/>
          <w:sz w:val="28"/>
          <w:szCs w:val="28"/>
        </w:rPr>
        <w:t>«Сбербанк»</w:t>
      </w:r>
    </w:p>
    <w:p w:rsidR="00836B16" w:rsidRPr="00B4735A" w:rsidRDefault="00836B16" w:rsidP="00345EDF">
      <w:pPr>
        <w:spacing w:line="360" w:lineRule="auto"/>
        <w:ind w:firstLine="709"/>
        <w:jc w:val="both"/>
        <w:rPr>
          <w:rFonts w:ascii="Times New Roman" w:hAnsi="Times New Roman"/>
          <w:sz w:val="28"/>
          <w:szCs w:val="28"/>
        </w:rPr>
      </w:pPr>
    </w:p>
    <w:p w:rsidR="00836B16" w:rsidRPr="00B4735A" w:rsidRDefault="00836B1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Одним из самых крупных российских банков является Сбербанк РФ. Это публичное акционерное общество, основной учредитель которого </w:t>
      </w:r>
      <w:r w:rsidR="00C20BA1">
        <w:rPr>
          <w:rFonts w:ascii="Times New Roman" w:hAnsi="Times New Roman"/>
          <w:sz w:val="28"/>
          <w:szCs w:val="28"/>
        </w:rPr>
        <w:t xml:space="preserve">– </w:t>
      </w:r>
      <w:r w:rsidRPr="00B4735A">
        <w:rPr>
          <w:rFonts w:ascii="Times New Roman" w:hAnsi="Times New Roman"/>
          <w:sz w:val="28"/>
          <w:szCs w:val="28"/>
        </w:rPr>
        <w:t>ЦБ РФ, являющийся держателем контрольного пакета акций. Кроме Центробанка, акционерами Сбербанка также могут стать организации и физические лица.</w:t>
      </w:r>
    </w:p>
    <w:p w:rsidR="00836B16" w:rsidRPr="00B4735A" w:rsidRDefault="00836B1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Сбербанк имеет уникальную и не имеющую аналогов на рынке банковских услуг организационную структуру. В систему Сбербанка России входят региональные банки и учреждения более низкого уровня: филиалы и отделения.</w:t>
      </w:r>
    </w:p>
    <w:p w:rsidR="00836B16" w:rsidRPr="00B4735A" w:rsidRDefault="00836B1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Поскольку Сбербанк является монополистом финансового рынка, он предоставляет госгарантии по вкладам. Кроме этого, банк принимает активное участие в программе международного уровня, направленной на развитие малого и среднего предпринимательства на территории России. Банк обслуживает счета и учитывает доходы и оборотные средства федерального бюджета, так как имеет соответствующий статус.</w:t>
      </w:r>
    </w:p>
    <w:p w:rsidR="00836B16" w:rsidRPr="00B4735A" w:rsidRDefault="00836B1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Сберегательным банком Российской Федерации осуществляются разные операции, которые делят на активные и пассивные. К числу активных относятся выдача кредитов, в том числе и межбанковских, операции, позволяющие размещать в ценные бумаги финансовые средства.</w:t>
      </w:r>
    </w:p>
    <w:p w:rsidR="00836B16" w:rsidRPr="00B4735A" w:rsidRDefault="00836B1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Наибольшим спросом среди активных операций банка пользуется кредитование граждан. Банк выдаёт займы на оплату обучения и ведение строительства, совершение крупных покупок вроде транспорта и жилья, а также на другие нужды.</w:t>
      </w:r>
    </w:p>
    <w:p w:rsidR="00836B16" w:rsidRPr="00B4735A" w:rsidRDefault="00836B1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lastRenderedPageBreak/>
        <w:t>В число пассивных входят операции, позволяющие банку формировать капитал, принимать и сохранять депозиты, открытые гражданами и организациями, продавать ценные бумаги и реал</w:t>
      </w:r>
      <w:r w:rsidR="00D62F21">
        <w:rPr>
          <w:rFonts w:ascii="Times New Roman" w:hAnsi="Times New Roman"/>
          <w:sz w:val="28"/>
          <w:szCs w:val="28"/>
        </w:rPr>
        <w:t>изовать сберегательные депозиты </w:t>
      </w:r>
      <w:r w:rsidR="00F15E33" w:rsidRPr="00B4735A">
        <w:rPr>
          <w:rFonts w:ascii="Times New Roman" w:hAnsi="Times New Roman"/>
          <w:sz w:val="28"/>
          <w:szCs w:val="28"/>
        </w:rPr>
        <w:t>[14</w:t>
      </w:r>
      <w:r w:rsidR="0058500F">
        <w:rPr>
          <w:rFonts w:ascii="Times New Roman" w:hAnsi="Times New Roman"/>
          <w:sz w:val="28"/>
          <w:szCs w:val="28"/>
        </w:rPr>
        <w:t>].</w:t>
      </w:r>
    </w:p>
    <w:p w:rsidR="00836B16" w:rsidRPr="00B4735A" w:rsidRDefault="00836B16" w:rsidP="00D62F21">
      <w:pPr>
        <w:jc w:val="both"/>
        <w:rPr>
          <w:rFonts w:ascii="Times New Roman" w:eastAsia="Times New Roman" w:hAnsi="Times New Roman"/>
          <w:sz w:val="28"/>
          <w:szCs w:val="28"/>
        </w:rPr>
      </w:pPr>
      <w:r w:rsidRPr="00B4735A">
        <w:rPr>
          <w:rFonts w:ascii="Times New Roman" w:eastAsia="Times New Roman" w:hAnsi="Times New Roman"/>
          <w:sz w:val="28"/>
          <w:szCs w:val="28"/>
        </w:rPr>
        <w:t xml:space="preserve">Таблица </w:t>
      </w:r>
      <w:r w:rsidR="00CC2F4D" w:rsidRPr="00B4735A">
        <w:rPr>
          <w:rFonts w:ascii="Times New Roman" w:eastAsia="Times New Roman" w:hAnsi="Times New Roman"/>
          <w:sz w:val="28"/>
          <w:szCs w:val="28"/>
        </w:rPr>
        <w:t>2</w:t>
      </w:r>
      <w:r w:rsidRPr="00B4735A">
        <w:rPr>
          <w:rFonts w:ascii="Times New Roman" w:eastAsia="Times New Roman" w:hAnsi="Times New Roman"/>
          <w:sz w:val="28"/>
          <w:szCs w:val="28"/>
        </w:rPr>
        <w:t xml:space="preserve">.1 – </w:t>
      </w:r>
      <w:proofErr w:type="spellStart"/>
      <w:r w:rsidRPr="00B4735A">
        <w:rPr>
          <w:rFonts w:ascii="Times New Roman" w:eastAsia="Times New Roman" w:hAnsi="Times New Roman"/>
          <w:sz w:val="28"/>
          <w:szCs w:val="28"/>
        </w:rPr>
        <w:t>Рэнкинг</w:t>
      </w:r>
      <w:proofErr w:type="spellEnd"/>
      <w:r w:rsidR="00A4180B" w:rsidRPr="00B4735A">
        <w:rPr>
          <w:rFonts w:ascii="Times New Roman" w:eastAsia="Times New Roman" w:hAnsi="Times New Roman"/>
          <w:sz w:val="28"/>
          <w:szCs w:val="28"/>
        </w:rPr>
        <w:t xml:space="preserve"> (положение на рынке)</w:t>
      </w:r>
      <w:r w:rsidRPr="00B4735A">
        <w:rPr>
          <w:rFonts w:ascii="Times New Roman" w:eastAsia="Times New Roman" w:hAnsi="Times New Roman"/>
          <w:sz w:val="28"/>
          <w:szCs w:val="28"/>
        </w:rPr>
        <w:t xml:space="preserve"> ПАО «Сбербанк России»</w:t>
      </w:r>
      <w:r w:rsidR="009A107D">
        <w:rPr>
          <w:rFonts w:ascii="Times New Roman" w:eastAsia="Times New Roman" w:hAnsi="Times New Roman"/>
          <w:sz w:val="28"/>
          <w:szCs w:val="28"/>
        </w:rPr>
        <w:t xml:space="preserve"> </w:t>
      </w:r>
      <w:r w:rsidR="00D62F21">
        <w:rPr>
          <w:rFonts w:ascii="Times New Roman" w:eastAsia="Times New Roman" w:hAnsi="Times New Roman"/>
          <w:sz w:val="28"/>
          <w:szCs w:val="28"/>
        </w:rPr>
        <w:br/>
      </w:r>
      <w:r w:rsidRPr="00B4735A">
        <w:rPr>
          <w:rFonts w:ascii="Times New Roman" w:eastAsia="Times New Roman" w:hAnsi="Times New Roman"/>
          <w:sz w:val="28"/>
          <w:szCs w:val="28"/>
        </w:rPr>
        <w:t>по основным финансовым показателям</w:t>
      </w:r>
      <w:r w:rsidR="00F15E33" w:rsidRPr="00B4735A">
        <w:rPr>
          <w:rFonts w:ascii="Times New Roman" w:eastAsia="Times New Roman" w:hAnsi="Times New Roman"/>
          <w:sz w:val="28"/>
          <w:szCs w:val="28"/>
        </w:rPr>
        <w:t xml:space="preserve"> [15</w:t>
      </w:r>
      <w:r w:rsidR="00D62F21">
        <w:rPr>
          <w:rFonts w:ascii="Times New Roman" w:eastAsia="Times New Roman" w:hAnsi="Times New Roman"/>
          <w:sz w:val="28"/>
          <w:szCs w:val="28"/>
        </w:rPr>
        <w:t>]</w:t>
      </w:r>
      <w:r w:rsidRPr="00B4735A">
        <w:rPr>
          <w:rFonts w:ascii="Times New Roman" w:eastAsia="Times New Roman" w:hAnsi="Times New Roman"/>
        </w:rPr>
        <w:fldChar w:fldCharType="begin"/>
      </w:r>
      <w:r w:rsidRPr="00B4735A">
        <w:rPr>
          <w:rFonts w:ascii="Times New Roman" w:eastAsia="Times New Roman" w:hAnsi="Times New Roman"/>
        </w:rPr>
        <w:instrText xml:space="preserve"> LINK Excel.Sheet.12 "Книга1" "Лист2!R3C2:R11C9" \a \f 4 \h  \* MERGEFORMAT </w:instrText>
      </w:r>
      <w:r w:rsidRPr="00B4735A">
        <w:rPr>
          <w:rFonts w:ascii="Times New Roman" w:eastAsia="Times New Roman" w:hAnsi="Times New Roman"/>
        </w:rPr>
        <w:fldChar w:fldCharType="separate"/>
      </w:r>
    </w:p>
    <w:tbl>
      <w:tblPr>
        <w:tblW w:w="9373" w:type="dxa"/>
        <w:tblInd w:w="108" w:type="dxa"/>
        <w:tblLook w:val="04A0" w:firstRow="1" w:lastRow="0" w:firstColumn="1" w:lastColumn="0" w:noHBand="0" w:noVBand="1"/>
      </w:tblPr>
      <w:tblGrid>
        <w:gridCol w:w="651"/>
        <w:gridCol w:w="3578"/>
        <w:gridCol w:w="2016"/>
        <w:gridCol w:w="1668"/>
        <w:gridCol w:w="1460"/>
      </w:tblGrid>
      <w:tr w:rsidR="00836B16" w:rsidRPr="00B4735A" w:rsidTr="009E6CF2">
        <w:trPr>
          <w:trHeight w:val="72"/>
          <w:tblHeader/>
        </w:trPr>
        <w:tc>
          <w:tcPr>
            <w:tcW w:w="651" w:type="dxa"/>
            <w:vMerge w:val="restart"/>
            <w:tcBorders>
              <w:top w:val="single" w:sz="8" w:space="0" w:color="auto"/>
              <w:left w:val="single" w:sz="8" w:space="0" w:color="auto"/>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w:t>
            </w:r>
          </w:p>
        </w:tc>
        <w:tc>
          <w:tcPr>
            <w:tcW w:w="3578" w:type="dxa"/>
            <w:vMerge w:val="restart"/>
            <w:tcBorders>
              <w:top w:val="single" w:sz="8" w:space="0" w:color="auto"/>
              <w:left w:val="single" w:sz="4" w:space="0" w:color="auto"/>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Показатель</w:t>
            </w:r>
          </w:p>
        </w:tc>
        <w:tc>
          <w:tcPr>
            <w:tcW w:w="5143" w:type="dxa"/>
            <w:gridSpan w:val="3"/>
            <w:tcBorders>
              <w:top w:val="single" w:sz="8" w:space="0" w:color="auto"/>
              <w:left w:val="nil"/>
              <w:bottom w:val="single" w:sz="4" w:space="0" w:color="auto"/>
              <w:right w:val="single" w:sz="8" w:space="0" w:color="000000"/>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Место банка по годам</w:t>
            </w:r>
          </w:p>
        </w:tc>
      </w:tr>
      <w:tr w:rsidR="00836B16" w:rsidRPr="00B4735A" w:rsidTr="009E6CF2">
        <w:trPr>
          <w:trHeight w:val="102"/>
          <w:tblHeader/>
        </w:trPr>
        <w:tc>
          <w:tcPr>
            <w:tcW w:w="651" w:type="dxa"/>
            <w:vMerge/>
            <w:tcBorders>
              <w:top w:val="single" w:sz="8" w:space="0" w:color="auto"/>
              <w:left w:val="single" w:sz="8" w:space="0" w:color="auto"/>
              <w:bottom w:val="single" w:sz="4" w:space="0" w:color="auto"/>
              <w:right w:val="single" w:sz="4" w:space="0" w:color="auto"/>
            </w:tcBorders>
            <w:vAlign w:val="center"/>
            <w:hideMark/>
          </w:tcPr>
          <w:p w:rsidR="00836B16" w:rsidRPr="00B4735A" w:rsidRDefault="00836B16" w:rsidP="002766E5">
            <w:pPr>
              <w:spacing w:line="360" w:lineRule="auto"/>
              <w:jc w:val="both"/>
              <w:rPr>
                <w:rFonts w:ascii="Times New Roman" w:hAnsi="Times New Roman"/>
                <w:color w:val="000000"/>
                <w:sz w:val="24"/>
                <w:szCs w:val="24"/>
              </w:rPr>
            </w:pPr>
          </w:p>
        </w:tc>
        <w:tc>
          <w:tcPr>
            <w:tcW w:w="3578" w:type="dxa"/>
            <w:vMerge/>
            <w:tcBorders>
              <w:top w:val="single" w:sz="8" w:space="0" w:color="auto"/>
              <w:left w:val="single" w:sz="4" w:space="0" w:color="auto"/>
              <w:bottom w:val="single" w:sz="4" w:space="0" w:color="auto"/>
              <w:right w:val="single" w:sz="4" w:space="0" w:color="auto"/>
            </w:tcBorders>
            <w:vAlign w:val="center"/>
            <w:hideMark/>
          </w:tcPr>
          <w:p w:rsidR="00836B16" w:rsidRPr="00B4735A" w:rsidRDefault="00836B16" w:rsidP="002766E5">
            <w:pPr>
              <w:spacing w:line="360" w:lineRule="auto"/>
              <w:jc w:val="both"/>
              <w:rPr>
                <w:rFonts w:ascii="Times New Roman" w:hAnsi="Times New Roman"/>
                <w:color w:val="000000"/>
                <w:sz w:val="24"/>
                <w:szCs w:val="24"/>
              </w:rPr>
            </w:pPr>
          </w:p>
        </w:tc>
        <w:tc>
          <w:tcPr>
            <w:tcW w:w="2016" w:type="dxa"/>
            <w:tcBorders>
              <w:top w:val="nil"/>
              <w:left w:val="nil"/>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На 1.01. 2017</w:t>
            </w:r>
          </w:p>
        </w:tc>
        <w:tc>
          <w:tcPr>
            <w:tcW w:w="1668" w:type="dxa"/>
            <w:tcBorders>
              <w:top w:val="nil"/>
              <w:left w:val="nil"/>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На 1.01.2018</w:t>
            </w:r>
          </w:p>
        </w:tc>
        <w:tc>
          <w:tcPr>
            <w:tcW w:w="1460" w:type="dxa"/>
            <w:tcBorders>
              <w:top w:val="nil"/>
              <w:left w:val="nil"/>
              <w:bottom w:val="single" w:sz="4" w:space="0" w:color="auto"/>
              <w:right w:val="single" w:sz="8"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На 1.01.2019</w:t>
            </w:r>
          </w:p>
        </w:tc>
      </w:tr>
      <w:tr w:rsidR="00836B16" w:rsidRPr="00B4735A" w:rsidTr="009E6CF2">
        <w:trPr>
          <w:trHeight w:val="72"/>
        </w:trPr>
        <w:tc>
          <w:tcPr>
            <w:tcW w:w="651"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1</w:t>
            </w:r>
          </w:p>
        </w:tc>
        <w:tc>
          <w:tcPr>
            <w:tcW w:w="3578"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Активы нетто</w:t>
            </w:r>
          </w:p>
        </w:tc>
        <w:tc>
          <w:tcPr>
            <w:tcW w:w="2016"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668"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460" w:type="dxa"/>
            <w:tcBorders>
              <w:top w:val="nil"/>
              <w:left w:val="nil"/>
              <w:bottom w:val="single" w:sz="4" w:space="0" w:color="auto"/>
              <w:right w:val="single" w:sz="8"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r>
      <w:tr w:rsidR="00836B16" w:rsidRPr="00B4735A" w:rsidTr="009E6CF2">
        <w:trPr>
          <w:trHeight w:val="211"/>
        </w:trPr>
        <w:tc>
          <w:tcPr>
            <w:tcW w:w="651"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2</w:t>
            </w:r>
          </w:p>
        </w:tc>
        <w:tc>
          <w:tcPr>
            <w:tcW w:w="3578"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Чистая прибыль</w:t>
            </w:r>
          </w:p>
        </w:tc>
        <w:tc>
          <w:tcPr>
            <w:tcW w:w="2016"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668"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460" w:type="dxa"/>
            <w:tcBorders>
              <w:top w:val="nil"/>
              <w:left w:val="nil"/>
              <w:bottom w:val="single" w:sz="4" w:space="0" w:color="auto"/>
              <w:right w:val="single" w:sz="8" w:space="0" w:color="auto"/>
            </w:tcBorders>
            <w:noWrap/>
            <w:hideMark/>
          </w:tcPr>
          <w:p w:rsidR="00836B16" w:rsidRPr="00B4735A" w:rsidRDefault="00836B16" w:rsidP="002766E5">
            <w:pPr>
              <w:spacing w:line="360" w:lineRule="auto"/>
              <w:ind w:right="181"/>
              <w:jc w:val="both"/>
              <w:rPr>
                <w:rFonts w:ascii="Times New Roman" w:hAnsi="Times New Roman"/>
              </w:rPr>
            </w:pPr>
            <w:r w:rsidRPr="00B4735A">
              <w:rPr>
                <w:rFonts w:ascii="Times New Roman" w:hAnsi="Times New Roman"/>
              </w:rPr>
              <w:t>1</w:t>
            </w:r>
          </w:p>
        </w:tc>
      </w:tr>
      <w:tr w:rsidR="00836B16" w:rsidRPr="00B4735A" w:rsidTr="009E6CF2">
        <w:trPr>
          <w:trHeight w:val="201"/>
        </w:trPr>
        <w:tc>
          <w:tcPr>
            <w:tcW w:w="651"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3</w:t>
            </w:r>
          </w:p>
        </w:tc>
        <w:tc>
          <w:tcPr>
            <w:tcW w:w="3578"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Капитал по форме 123</w:t>
            </w:r>
          </w:p>
        </w:tc>
        <w:tc>
          <w:tcPr>
            <w:tcW w:w="2016"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668"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460" w:type="dxa"/>
            <w:tcBorders>
              <w:top w:val="nil"/>
              <w:left w:val="nil"/>
              <w:bottom w:val="single" w:sz="4" w:space="0" w:color="auto"/>
              <w:right w:val="single" w:sz="8"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r>
      <w:tr w:rsidR="00836B16" w:rsidRPr="00B4735A" w:rsidTr="009E6CF2">
        <w:trPr>
          <w:trHeight w:val="239"/>
        </w:trPr>
        <w:tc>
          <w:tcPr>
            <w:tcW w:w="651"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4</w:t>
            </w:r>
          </w:p>
        </w:tc>
        <w:tc>
          <w:tcPr>
            <w:tcW w:w="3578"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Кредитный портфель</w:t>
            </w:r>
          </w:p>
        </w:tc>
        <w:tc>
          <w:tcPr>
            <w:tcW w:w="2016"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668"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460" w:type="dxa"/>
            <w:tcBorders>
              <w:top w:val="nil"/>
              <w:left w:val="nil"/>
              <w:bottom w:val="single" w:sz="4" w:space="0" w:color="auto"/>
              <w:right w:val="single" w:sz="8"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r>
      <w:tr w:rsidR="00836B16" w:rsidRPr="00B4735A" w:rsidTr="009E6CF2">
        <w:trPr>
          <w:trHeight w:val="649"/>
        </w:trPr>
        <w:tc>
          <w:tcPr>
            <w:tcW w:w="651"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5</w:t>
            </w:r>
          </w:p>
        </w:tc>
        <w:tc>
          <w:tcPr>
            <w:tcW w:w="3578" w:type="dxa"/>
            <w:tcBorders>
              <w:top w:val="single" w:sz="4" w:space="0" w:color="auto"/>
              <w:left w:val="nil"/>
              <w:bottom w:val="single" w:sz="4" w:space="0" w:color="auto"/>
              <w:right w:val="single" w:sz="4" w:space="0" w:color="auto"/>
            </w:tcBorders>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Просроченная задолженность в кредитном портфеле</w:t>
            </w:r>
          </w:p>
        </w:tc>
        <w:tc>
          <w:tcPr>
            <w:tcW w:w="2016"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668"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460" w:type="dxa"/>
            <w:tcBorders>
              <w:top w:val="nil"/>
              <w:left w:val="nil"/>
              <w:bottom w:val="single" w:sz="4" w:space="0" w:color="auto"/>
              <w:right w:val="single" w:sz="8"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r>
      <w:tr w:rsidR="00836B16" w:rsidRPr="00B4735A" w:rsidTr="009E6CF2">
        <w:trPr>
          <w:trHeight w:val="233"/>
        </w:trPr>
        <w:tc>
          <w:tcPr>
            <w:tcW w:w="651"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6</w:t>
            </w:r>
          </w:p>
        </w:tc>
        <w:tc>
          <w:tcPr>
            <w:tcW w:w="3578"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Вклады физ. лиц</w:t>
            </w:r>
          </w:p>
        </w:tc>
        <w:tc>
          <w:tcPr>
            <w:tcW w:w="2016"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668" w:type="dxa"/>
            <w:tcBorders>
              <w:top w:val="nil"/>
              <w:left w:val="nil"/>
              <w:bottom w:val="single" w:sz="4"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460" w:type="dxa"/>
            <w:tcBorders>
              <w:top w:val="nil"/>
              <w:left w:val="nil"/>
              <w:bottom w:val="single" w:sz="4" w:space="0" w:color="auto"/>
              <w:right w:val="single" w:sz="8"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r>
      <w:tr w:rsidR="00836B16" w:rsidRPr="00B4735A" w:rsidTr="009E6CF2">
        <w:trPr>
          <w:trHeight w:val="188"/>
        </w:trPr>
        <w:tc>
          <w:tcPr>
            <w:tcW w:w="651" w:type="dxa"/>
            <w:tcBorders>
              <w:top w:val="nil"/>
              <w:left w:val="single" w:sz="8" w:space="0" w:color="auto"/>
              <w:bottom w:val="single" w:sz="8"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7</w:t>
            </w:r>
          </w:p>
        </w:tc>
        <w:tc>
          <w:tcPr>
            <w:tcW w:w="3578" w:type="dxa"/>
            <w:tcBorders>
              <w:top w:val="single" w:sz="4" w:space="0" w:color="auto"/>
              <w:left w:val="nil"/>
              <w:bottom w:val="single" w:sz="8" w:space="0" w:color="auto"/>
              <w:right w:val="single" w:sz="4" w:space="0" w:color="auto"/>
            </w:tcBorders>
            <w:noWrap/>
            <w:vAlign w:val="center"/>
            <w:hideMark/>
          </w:tcPr>
          <w:p w:rsidR="00836B16" w:rsidRPr="00B4735A" w:rsidRDefault="00836B16" w:rsidP="002766E5">
            <w:pPr>
              <w:spacing w:line="360" w:lineRule="auto"/>
              <w:jc w:val="both"/>
              <w:rPr>
                <w:rFonts w:ascii="Times New Roman" w:hAnsi="Times New Roman"/>
                <w:color w:val="000000"/>
                <w:sz w:val="24"/>
                <w:szCs w:val="24"/>
              </w:rPr>
            </w:pPr>
            <w:r w:rsidRPr="00B4735A">
              <w:rPr>
                <w:rFonts w:ascii="Times New Roman" w:hAnsi="Times New Roman"/>
                <w:color w:val="000000"/>
                <w:sz w:val="24"/>
                <w:szCs w:val="24"/>
              </w:rPr>
              <w:t>Вложения в ценные бумаги</w:t>
            </w:r>
          </w:p>
        </w:tc>
        <w:tc>
          <w:tcPr>
            <w:tcW w:w="2016" w:type="dxa"/>
            <w:tcBorders>
              <w:top w:val="nil"/>
              <w:left w:val="nil"/>
              <w:bottom w:val="single" w:sz="8"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668" w:type="dxa"/>
            <w:tcBorders>
              <w:top w:val="nil"/>
              <w:left w:val="nil"/>
              <w:bottom w:val="single" w:sz="8" w:space="0" w:color="auto"/>
              <w:right w:val="single" w:sz="4"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c>
          <w:tcPr>
            <w:tcW w:w="1460" w:type="dxa"/>
            <w:tcBorders>
              <w:top w:val="nil"/>
              <w:left w:val="nil"/>
              <w:bottom w:val="single" w:sz="8" w:space="0" w:color="auto"/>
              <w:right w:val="single" w:sz="8" w:space="0" w:color="auto"/>
            </w:tcBorders>
            <w:noWrap/>
            <w:hideMark/>
          </w:tcPr>
          <w:p w:rsidR="00836B16" w:rsidRPr="00B4735A" w:rsidRDefault="00836B16" w:rsidP="002766E5">
            <w:pPr>
              <w:spacing w:line="360" w:lineRule="auto"/>
              <w:jc w:val="both"/>
              <w:rPr>
                <w:rFonts w:ascii="Times New Roman" w:hAnsi="Times New Roman"/>
              </w:rPr>
            </w:pPr>
            <w:r w:rsidRPr="00B4735A">
              <w:rPr>
                <w:rFonts w:ascii="Times New Roman" w:hAnsi="Times New Roman"/>
              </w:rPr>
              <w:t>1</w:t>
            </w:r>
          </w:p>
        </w:tc>
      </w:tr>
    </w:tbl>
    <w:p w:rsidR="00836B16" w:rsidRPr="00B4735A" w:rsidRDefault="00836B16" w:rsidP="002766E5">
      <w:pPr>
        <w:widowControl w:val="0"/>
        <w:autoSpaceDE w:val="0"/>
        <w:autoSpaceDN w:val="0"/>
        <w:spacing w:before="240" w:line="360" w:lineRule="auto"/>
        <w:jc w:val="both"/>
        <w:rPr>
          <w:rFonts w:ascii="Times New Roman" w:hAnsi="Times New Roman"/>
          <w:sz w:val="28"/>
          <w:szCs w:val="28"/>
        </w:rPr>
      </w:pPr>
      <w:r w:rsidRPr="00B4735A">
        <w:rPr>
          <w:rFonts w:ascii="Times New Roman" w:eastAsia="Times New Roman" w:hAnsi="Times New Roman"/>
        </w:rPr>
        <w:fldChar w:fldCharType="end"/>
      </w:r>
      <w:r w:rsidRPr="00B4735A">
        <w:rPr>
          <w:rFonts w:ascii="Times New Roman" w:hAnsi="Times New Roman"/>
        </w:rPr>
        <w:tab/>
      </w:r>
      <w:r w:rsidRPr="00B4735A">
        <w:rPr>
          <w:rFonts w:ascii="Times New Roman" w:hAnsi="Times New Roman"/>
          <w:sz w:val="28"/>
          <w:szCs w:val="28"/>
        </w:rPr>
        <w:t>Таким образом, ПАО Сбербанк занимает лидирующие позиции в банковской системе Российской Федерации на протяжении нескольких лет.</w:t>
      </w:r>
    </w:p>
    <w:p w:rsidR="00836B16" w:rsidRPr="00B4735A" w:rsidRDefault="00836B16" w:rsidP="002766E5">
      <w:pPr>
        <w:widowControl w:val="0"/>
        <w:autoSpaceDE w:val="0"/>
        <w:autoSpaceDN w:val="0"/>
        <w:spacing w:before="240" w:line="360" w:lineRule="auto"/>
        <w:jc w:val="both"/>
        <w:rPr>
          <w:rFonts w:ascii="Times New Roman" w:eastAsia="Times New Roman" w:hAnsi="Times New Roman"/>
          <w:sz w:val="28"/>
          <w:szCs w:val="28"/>
        </w:rPr>
      </w:pPr>
      <w:r w:rsidRPr="00B4735A">
        <w:rPr>
          <w:rFonts w:ascii="Times New Roman" w:eastAsia="Times New Roman" w:hAnsi="Times New Roman"/>
          <w:sz w:val="28"/>
          <w:szCs w:val="28"/>
        </w:rPr>
        <w:t xml:space="preserve">Таблица </w:t>
      </w:r>
      <w:r w:rsidR="00A4180B" w:rsidRPr="00B4735A">
        <w:rPr>
          <w:rFonts w:ascii="Times New Roman" w:eastAsia="Times New Roman" w:hAnsi="Times New Roman"/>
          <w:sz w:val="28"/>
          <w:szCs w:val="28"/>
        </w:rPr>
        <w:t>2.2</w:t>
      </w:r>
      <w:r w:rsidRPr="00B4735A">
        <w:rPr>
          <w:rFonts w:ascii="Times New Roman" w:eastAsia="Times New Roman" w:hAnsi="Times New Roman"/>
          <w:sz w:val="28"/>
          <w:szCs w:val="28"/>
        </w:rPr>
        <w:t xml:space="preserve"> –Кредитные рейтинги ПАО «Сбербанк России» </w:t>
      </w:r>
      <w:r w:rsidR="00F15E33" w:rsidRPr="00B4735A">
        <w:rPr>
          <w:rFonts w:ascii="Times New Roman" w:eastAsia="Times New Roman" w:hAnsi="Times New Roman"/>
          <w:sz w:val="28"/>
          <w:szCs w:val="28"/>
        </w:rPr>
        <w:t>[15</w:t>
      </w:r>
      <w:r w:rsidR="00D62F21">
        <w:rPr>
          <w:rFonts w:ascii="Times New Roman" w:eastAsia="Times New Roman" w:hAnsi="Times New Roman"/>
          <w:sz w:val="28"/>
          <w:szCs w:val="28"/>
        </w:rPr>
        <w:t>]</w:t>
      </w:r>
    </w:p>
    <w:tbl>
      <w:tblPr>
        <w:tblW w:w="9271" w:type="dxa"/>
        <w:tblInd w:w="108" w:type="dxa"/>
        <w:tblLook w:val="04A0" w:firstRow="1" w:lastRow="0" w:firstColumn="1" w:lastColumn="0" w:noHBand="0" w:noVBand="1"/>
      </w:tblPr>
      <w:tblGrid>
        <w:gridCol w:w="542"/>
        <w:gridCol w:w="1495"/>
        <w:gridCol w:w="3511"/>
        <w:gridCol w:w="1281"/>
        <w:gridCol w:w="1212"/>
        <w:gridCol w:w="1230"/>
      </w:tblGrid>
      <w:tr w:rsidR="00836B16" w:rsidRPr="00B4735A" w:rsidTr="00CC2F4D">
        <w:trPr>
          <w:trHeight w:val="328"/>
        </w:trPr>
        <w:tc>
          <w:tcPr>
            <w:tcW w:w="542" w:type="dxa"/>
            <w:vMerge w:val="restart"/>
            <w:tcBorders>
              <w:top w:val="single" w:sz="8" w:space="0" w:color="auto"/>
              <w:left w:val="single" w:sz="8" w:space="0" w:color="auto"/>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w:t>
            </w:r>
          </w:p>
        </w:tc>
        <w:tc>
          <w:tcPr>
            <w:tcW w:w="1495" w:type="dxa"/>
            <w:vMerge w:val="restart"/>
            <w:tcBorders>
              <w:top w:val="single" w:sz="8" w:space="0" w:color="auto"/>
              <w:left w:val="single" w:sz="4" w:space="0" w:color="auto"/>
              <w:bottom w:val="single" w:sz="4" w:space="0" w:color="auto"/>
              <w:right w:val="single" w:sz="4" w:space="0" w:color="auto"/>
            </w:tcBorders>
            <w:vAlign w:val="bottom"/>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Рейтинговая компания</w:t>
            </w:r>
          </w:p>
        </w:tc>
        <w:tc>
          <w:tcPr>
            <w:tcW w:w="3511" w:type="dxa"/>
            <w:vMerge w:val="restart"/>
            <w:tcBorders>
              <w:top w:val="single" w:sz="8" w:space="0" w:color="auto"/>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Факторы рейтинга</w:t>
            </w:r>
          </w:p>
        </w:tc>
        <w:tc>
          <w:tcPr>
            <w:tcW w:w="3723" w:type="dxa"/>
            <w:gridSpan w:val="3"/>
            <w:tcBorders>
              <w:top w:val="single" w:sz="8" w:space="0" w:color="auto"/>
              <w:left w:val="nil"/>
              <w:bottom w:val="single" w:sz="4" w:space="0" w:color="auto"/>
              <w:right w:val="single" w:sz="8" w:space="0" w:color="000000"/>
            </w:tcBorders>
            <w:noWrap/>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Присвоенные рейтинги по годам</w:t>
            </w:r>
          </w:p>
        </w:tc>
      </w:tr>
      <w:tr w:rsidR="00836B16" w:rsidRPr="00B4735A" w:rsidTr="00CC2F4D">
        <w:trPr>
          <w:trHeight w:val="328"/>
        </w:trPr>
        <w:tc>
          <w:tcPr>
            <w:tcW w:w="542" w:type="dxa"/>
            <w:vMerge/>
            <w:tcBorders>
              <w:top w:val="single" w:sz="8" w:space="0" w:color="auto"/>
              <w:left w:val="single" w:sz="8" w:space="0" w:color="auto"/>
              <w:bottom w:val="single" w:sz="4" w:space="0" w:color="auto"/>
              <w:right w:val="single" w:sz="4" w:space="0" w:color="auto"/>
            </w:tcBorders>
            <w:vAlign w:val="center"/>
            <w:hideMark/>
          </w:tcPr>
          <w:p w:rsidR="00836B16" w:rsidRPr="00B4735A" w:rsidRDefault="00836B16" w:rsidP="002766E5">
            <w:pPr>
              <w:jc w:val="both"/>
              <w:rPr>
                <w:rFonts w:ascii="Times New Roman" w:hAnsi="Times New Roman"/>
                <w:color w:val="000000"/>
                <w:sz w:val="24"/>
                <w:szCs w:val="24"/>
              </w:rPr>
            </w:pPr>
          </w:p>
        </w:tc>
        <w:tc>
          <w:tcPr>
            <w:tcW w:w="1495" w:type="dxa"/>
            <w:vMerge/>
            <w:tcBorders>
              <w:top w:val="single" w:sz="8" w:space="0" w:color="auto"/>
              <w:left w:val="single" w:sz="4" w:space="0" w:color="auto"/>
              <w:bottom w:val="single" w:sz="4" w:space="0" w:color="auto"/>
              <w:right w:val="single" w:sz="4" w:space="0" w:color="auto"/>
            </w:tcBorders>
            <w:vAlign w:val="center"/>
            <w:hideMark/>
          </w:tcPr>
          <w:p w:rsidR="00836B16" w:rsidRPr="00B4735A" w:rsidRDefault="00836B16" w:rsidP="002766E5">
            <w:pPr>
              <w:jc w:val="both"/>
              <w:rPr>
                <w:rFonts w:ascii="Times New Roman" w:hAnsi="Times New Roman"/>
                <w:color w:val="000000"/>
                <w:sz w:val="24"/>
                <w:szCs w:val="24"/>
              </w:rPr>
            </w:pPr>
          </w:p>
        </w:tc>
        <w:tc>
          <w:tcPr>
            <w:tcW w:w="3511" w:type="dxa"/>
            <w:vMerge/>
            <w:tcBorders>
              <w:top w:val="single" w:sz="8" w:space="0" w:color="auto"/>
              <w:left w:val="nil"/>
              <w:bottom w:val="single" w:sz="4" w:space="0" w:color="auto"/>
              <w:right w:val="single" w:sz="4" w:space="0" w:color="auto"/>
            </w:tcBorders>
            <w:vAlign w:val="center"/>
            <w:hideMark/>
          </w:tcPr>
          <w:p w:rsidR="00836B16" w:rsidRPr="00B4735A" w:rsidRDefault="00836B16" w:rsidP="002766E5">
            <w:pPr>
              <w:jc w:val="both"/>
              <w:rPr>
                <w:rFonts w:ascii="Times New Roman" w:hAnsi="Times New Roman"/>
                <w:color w:val="000000"/>
                <w:sz w:val="24"/>
                <w:szCs w:val="24"/>
              </w:rPr>
            </w:pPr>
          </w:p>
        </w:tc>
        <w:tc>
          <w:tcPr>
            <w:tcW w:w="1281" w:type="dxa"/>
            <w:tcBorders>
              <w:top w:val="nil"/>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2017</w:t>
            </w:r>
          </w:p>
        </w:tc>
        <w:tc>
          <w:tcPr>
            <w:tcW w:w="1212" w:type="dxa"/>
            <w:tcBorders>
              <w:top w:val="nil"/>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2018</w:t>
            </w:r>
          </w:p>
        </w:tc>
        <w:tc>
          <w:tcPr>
            <w:tcW w:w="1230" w:type="dxa"/>
            <w:tcBorders>
              <w:top w:val="nil"/>
              <w:left w:val="nil"/>
              <w:bottom w:val="single" w:sz="4" w:space="0" w:color="auto"/>
              <w:right w:val="single" w:sz="8" w:space="0" w:color="auto"/>
            </w:tcBorders>
            <w:noWrap/>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2019</w:t>
            </w:r>
          </w:p>
        </w:tc>
      </w:tr>
      <w:tr w:rsidR="00836B16" w:rsidRPr="00B4735A" w:rsidTr="00CC2F4D">
        <w:trPr>
          <w:trHeight w:val="466"/>
        </w:trPr>
        <w:tc>
          <w:tcPr>
            <w:tcW w:w="542"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1</w:t>
            </w:r>
          </w:p>
        </w:tc>
        <w:tc>
          <w:tcPr>
            <w:tcW w:w="1495" w:type="dxa"/>
            <w:tcBorders>
              <w:top w:val="single" w:sz="4" w:space="0" w:color="auto"/>
              <w:left w:val="single" w:sz="4" w:space="0" w:color="auto"/>
              <w:bottom w:val="single" w:sz="8" w:space="0" w:color="000000"/>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lang w:val="en-US"/>
              </w:rPr>
            </w:pPr>
            <w:proofErr w:type="spellStart"/>
            <w:r w:rsidRPr="00B4735A">
              <w:rPr>
                <w:rFonts w:ascii="Times New Roman" w:hAnsi="Times New Roman"/>
                <w:color w:val="000000"/>
                <w:sz w:val="24"/>
                <w:szCs w:val="24"/>
              </w:rPr>
              <w:t>Moody</w:t>
            </w:r>
            <w:proofErr w:type="spellEnd"/>
            <w:r w:rsidRPr="00B4735A">
              <w:rPr>
                <w:rFonts w:ascii="Times New Roman" w:hAnsi="Times New Roman"/>
                <w:color w:val="000000"/>
                <w:sz w:val="24"/>
                <w:szCs w:val="24"/>
              </w:rPr>
              <w:t>'</w:t>
            </w:r>
            <w:r w:rsidRPr="00B4735A">
              <w:rPr>
                <w:rFonts w:ascii="Times New Roman" w:hAnsi="Times New Roman"/>
                <w:color w:val="000000"/>
                <w:sz w:val="24"/>
                <w:szCs w:val="24"/>
                <w:lang w:val="en-US"/>
              </w:rPr>
              <w:t>s</w:t>
            </w:r>
          </w:p>
        </w:tc>
        <w:tc>
          <w:tcPr>
            <w:tcW w:w="3511" w:type="dxa"/>
            <w:tcBorders>
              <w:top w:val="single" w:sz="4" w:space="0" w:color="auto"/>
              <w:left w:val="nil"/>
              <w:bottom w:val="single" w:sz="4" w:space="0" w:color="auto"/>
              <w:right w:val="single" w:sz="4" w:space="0" w:color="auto"/>
            </w:tcBorders>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Долгосрочный рейтинг депозитов в ин. валюте</w:t>
            </w:r>
          </w:p>
        </w:tc>
        <w:tc>
          <w:tcPr>
            <w:tcW w:w="1281" w:type="dxa"/>
            <w:tcBorders>
              <w:top w:val="nil"/>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sz w:val="24"/>
                <w:szCs w:val="24"/>
                <w:lang w:val="en-US"/>
              </w:rPr>
            </w:pPr>
            <w:r w:rsidRPr="00B4735A">
              <w:rPr>
                <w:rFonts w:ascii="Times New Roman" w:hAnsi="Times New Roman"/>
                <w:sz w:val="24"/>
                <w:szCs w:val="24"/>
                <w:lang w:val="en-US"/>
              </w:rPr>
              <w:t>Ba2</w:t>
            </w:r>
          </w:p>
        </w:tc>
        <w:tc>
          <w:tcPr>
            <w:tcW w:w="1212" w:type="dxa"/>
            <w:tcBorders>
              <w:top w:val="nil"/>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sz w:val="24"/>
                <w:szCs w:val="24"/>
                <w:lang w:val="en-US"/>
              </w:rPr>
            </w:pPr>
            <w:r w:rsidRPr="00B4735A">
              <w:rPr>
                <w:rFonts w:ascii="Times New Roman" w:hAnsi="Times New Roman"/>
                <w:sz w:val="24"/>
                <w:szCs w:val="24"/>
              </w:rPr>
              <w:t>B</w:t>
            </w:r>
            <w:r w:rsidRPr="00B4735A">
              <w:rPr>
                <w:rFonts w:ascii="Times New Roman" w:hAnsi="Times New Roman"/>
                <w:sz w:val="24"/>
                <w:szCs w:val="24"/>
                <w:lang w:val="en-US"/>
              </w:rPr>
              <w:t>a2</w:t>
            </w:r>
          </w:p>
        </w:tc>
        <w:tc>
          <w:tcPr>
            <w:tcW w:w="1230" w:type="dxa"/>
            <w:tcBorders>
              <w:top w:val="nil"/>
              <w:left w:val="nil"/>
              <w:bottom w:val="single" w:sz="4" w:space="0" w:color="auto"/>
              <w:right w:val="single" w:sz="8" w:space="0" w:color="auto"/>
            </w:tcBorders>
            <w:noWrap/>
            <w:vAlign w:val="center"/>
            <w:hideMark/>
          </w:tcPr>
          <w:p w:rsidR="00836B16" w:rsidRPr="00B4735A" w:rsidRDefault="00836B16" w:rsidP="002766E5">
            <w:pPr>
              <w:jc w:val="both"/>
              <w:rPr>
                <w:rFonts w:ascii="Times New Roman" w:hAnsi="Times New Roman"/>
                <w:sz w:val="24"/>
                <w:szCs w:val="24"/>
              </w:rPr>
            </w:pPr>
            <w:r w:rsidRPr="00B4735A">
              <w:rPr>
                <w:rFonts w:ascii="Times New Roman" w:hAnsi="Times New Roman"/>
                <w:sz w:val="24"/>
                <w:szCs w:val="24"/>
              </w:rPr>
              <w:t>B</w:t>
            </w:r>
            <w:r w:rsidRPr="00B4735A">
              <w:rPr>
                <w:rFonts w:ascii="Times New Roman" w:hAnsi="Times New Roman"/>
                <w:sz w:val="24"/>
                <w:szCs w:val="24"/>
                <w:lang w:val="en-US"/>
              </w:rPr>
              <w:t>a</w:t>
            </w:r>
            <w:r w:rsidRPr="00B4735A">
              <w:rPr>
                <w:rFonts w:ascii="Times New Roman" w:hAnsi="Times New Roman"/>
                <w:sz w:val="24"/>
                <w:szCs w:val="24"/>
              </w:rPr>
              <w:t>a3</w:t>
            </w:r>
          </w:p>
        </w:tc>
      </w:tr>
      <w:tr w:rsidR="00836B16" w:rsidRPr="00B4735A" w:rsidTr="00CC2F4D">
        <w:trPr>
          <w:trHeight w:val="390"/>
        </w:trPr>
        <w:tc>
          <w:tcPr>
            <w:tcW w:w="542"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p>
        </w:tc>
        <w:tc>
          <w:tcPr>
            <w:tcW w:w="1495" w:type="dxa"/>
            <w:tcBorders>
              <w:top w:val="nil"/>
              <w:left w:val="single" w:sz="8" w:space="0" w:color="auto"/>
              <w:bottom w:val="single" w:sz="4" w:space="0" w:color="auto"/>
              <w:right w:val="single" w:sz="4" w:space="0" w:color="auto"/>
            </w:tcBorders>
            <w:vAlign w:val="center"/>
            <w:hideMark/>
          </w:tcPr>
          <w:p w:rsidR="00836B16" w:rsidRPr="00B4735A" w:rsidRDefault="00836B16" w:rsidP="002766E5">
            <w:pPr>
              <w:jc w:val="both"/>
              <w:rPr>
                <w:rFonts w:ascii="Times New Roman" w:hAnsi="Times New Roman"/>
                <w:color w:val="000000"/>
                <w:sz w:val="24"/>
                <w:szCs w:val="24"/>
              </w:rPr>
            </w:pPr>
          </w:p>
        </w:tc>
        <w:tc>
          <w:tcPr>
            <w:tcW w:w="3511"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Долгосрочный рейтинг в нац. валюте</w:t>
            </w:r>
          </w:p>
        </w:tc>
        <w:tc>
          <w:tcPr>
            <w:tcW w:w="1281" w:type="dxa"/>
            <w:tcBorders>
              <w:top w:val="nil"/>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sz w:val="24"/>
                <w:szCs w:val="24"/>
                <w:lang w:val="en-US"/>
              </w:rPr>
            </w:pPr>
            <w:r w:rsidRPr="00B4735A">
              <w:rPr>
                <w:rFonts w:ascii="Times New Roman" w:hAnsi="Times New Roman"/>
                <w:sz w:val="24"/>
                <w:szCs w:val="24"/>
                <w:lang w:val="en-US"/>
              </w:rPr>
              <w:t>Ba1</w:t>
            </w:r>
          </w:p>
        </w:tc>
        <w:tc>
          <w:tcPr>
            <w:tcW w:w="1212" w:type="dxa"/>
            <w:tcBorders>
              <w:top w:val="nil"/>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sz w:val="24"/>
                <w:szCs w:val="24"/>
              </w:rPr>
            </w:pPr>
            <w:r w:rsidRPr="00B4735A">
              <w:rPr>
                <w:rFonts w:ascii="Times New Roman" w:hAnsi="Times New Roman"/>
                <w:sz w:val="24"/>
                <w:szCs w:val="24"/>
              </w:rPr>
              <w:t>B</w:t>
            </w:r>
            <w:r w:rsidRPr="00B4735A">
              <w:rPr>
                <w:rFonts w:ascii="Times New Roman" w:hAnsi="Times New Roman"/>
                <w:sz w:val="24"/>
                <w:szCs w:val="24"/>
                <w:lang w:val="en-US"/>
              </w:rPr>
              <w:t>a</w:t>
            </w:r>
            <w:r w:rsidRPr="00B4735A">
              <w:rPr>
                <w:rFonts w:ascii="Times New Roman" w:hAnsi="Times New Roman"/>
                <w:sz w:val="24"/>
                <w:szCs w:val="24"/>
              </w:rPr>
              <w:t>1</w:t>
            </w:r>
          </w:p>
        </w:tc>
        <w:tc>
          <w:tcPr>
            <w:tcW w:w="1230" w:type="dxa"/>
            <w:tcBorders>
              <w:top w:val="nil"/>
              <w:left w:val="nil"/>
              <w:bottom w:val="single" w:sz="4" w:space="0" w:color="auto"/>
              <w:right w:val="single" w:sz="8" w:space="0" w:color="auto"/>
            </w:tcBorders>
            <w:noWrap/>
            <w:vAlign w:val="center"/>
            <w:hideMark/>
          </w:tcPr>
          <w:p w:rsidR="00836B16" w:rsidRPr="00B4735A" w:rsidRDefault="00836B16" w:rsidP="002766E5">
            <w:pPr>
              <w:jc w:val="both"/>
              <w:rPr>
                <w:rFonts w:ascii="Times New Roman" w:hAnsi="Times New Roman"/>
                <w:sz w:val="24"/>
                <w:szCs w:val="24"/>
              </w:rPr>
            </w:pPr>
            <w:r w:rsidRPr="00B4735A">
              <w:rPr>
                <w:rFonts w:ascii="Times New Roman" w:hAnsi="Times New Roman"/>
                <w:sz w:val="24"/>
                <w:szCs w:val="24"/>
              </w:rPr>
              <w:t>B</w:t>
            </w:r>
            <w:r w:rsidRPr="00B4735A">
              <w:rPr>
                <w:rFonts w:ascii="Times New Roman" w:hAnsi="Times New Roman"/>
                <w:sz w:val="24"/>
                <w:szCs w:val="24"/>
                <w:lang w:val="en-US"/>
              </w:rPr>
              <w:t>a</w:t>
            </w:r>
            <w:r w:rsidRPr="00B4735A">
              <w:rPr>
                <w:rFonts w:ascii="Times New Roman" w:hAnsi="Times New Roman"/>
                <w:sz w:val="24"/>
                <w:szCs w:val="24"/>
              </w:rPr>
              <w:t>a3</w:t>
            </w:r>
          </w:p>
        </w:tc>
      </w:tr>
      <w:tr w:rsidR="00836B16" w:rsidRPr="00B4735A" w:rsidTr="00CC2F4D">
        <w:trPr>
          <w:trHeight w:val="453"/>
        </w:trPr>
        <w:tc>
          <w:tcPr>
            <w:tcW w:w="542" w:type="dxa"/>
            <w:tcBorders>
              <w:top w:val="nil"/>
              <w:left w:val="single" w:sz="8" w:space="0" w:color="auto"/>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p>
        </w:tc>
        <w:tc>
          <w:tcPr>
            <w:tcW w:w="1495" w:type="dxa"/>
            <w:tcBorders>
              <w:top w:val="nil"/>
              <w:left w:val="single" w:sz="8" w:space="0" w:color="auto"/>
              <w:bottom w:val="single" w:sz="4" w:space="0" w:color="auto"/>
              <w:right w:val="single" w:sz="4" w:space="0" w:color="auto"/>
            </w:tcBorders>
            <w:vAlign w:val="center"/>
            <w:hideMark/>
          </w:tcPr>
          <w:p w:rsidR="00836B16" w:rsidRPr="00B4735A" w:rsidRDefault="00836B16" w:rsidP="002766E5">
            <w:pPr>
              <w:jc w:val="both"/>
              <w:rPr>
                <w:rFonts w:ascii="Times New Roman" w:hAnsi="Times New Roman"/>
                <w:color w:val="000000"/>
                <w:sz w:val="24"/>
                <w:szCs w:val="24"/>
              </w:rPr>
            </w:pPr>
          </w:p>
        </w:tc>
        <w:tc>
          <w:tcPr>
            <w:tcW w:w="3511" w:type="dxa"/>
            <w:tcBorders>
              <w:top w:val="single" w:sz="4" w:space="0" w:color="auto"/>
              <w:left w:val="nil"/>
              <w:bottom w:val="single" w:sz="4" w:space="0" w:color="auto"/>
              <w:right w:val="single" w:sz="4" w:space="0" w:color="auto"/>
            </w:tcBorders>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Финансовая устойчивость</w:t>
            </w:r>
          </w:p>
        </w:tc>
        <w:tc>
          <w:tcPr>
            <w:tcW w:w="1281" w:type="dxa"/>
            <w:tcBorders>
              <w:top w:val="nil"/>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D</w:t>
            </w:r>
          </w:p>
        </w:tc>
        <w:tc>
          <w:tcPr>
            <w:tcW w:w="1212" w:type="dxa"/>
            <w:tcBorders>
              <w:top w:val="nil"/>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D</w:t>
            </w:r>
          </w:p>
        </w:tc>
        <w:tc>
          <w:tcPr>
            <w:tcW w:w="1230" w:type="dxa"/>
            <w:tcBorders>
              <w:top w:val="nil"/>
              <w:left w:val="nil"/>
              <w:bottom w:val="single" w:sz="4" w:space="0" w:color="auto"/>
              <w:right w:val="single" w:sz="8" w:space="0" w:color="auto"/>
            </w:tcBorders>
            <w:noWrap/>
            <w:vAlign w:val="center"/>
            <w:hideMark/>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w:t>
            </w:r>
          </w:p>
        </w:tc>
      </w:tr>
      <w:tr w:rsidR="00836B16" w:rsidRPr="00B4735A" w:rsidTr="00CC2F4D">
        <w:trPr>
          <w:trHeight w:val="343"/>
        </w:trPr>
        <w:tc>
          <w:tcPr>
            <w:tcW w:w="542" w:type="dxa"/>
            <w:tcBorders>
              <w:top w:val="single" w:sz="4" w:space="0" w:color="auto"/>
              <w:left w:val="single" w:sz="8" w:space="0" w:color="auto"/>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2</w:t>
            </w:r>
          </w:p>
        </w:tc>
        <w:tc>
          <w:tcPr>
            <w:tcW w:w="1495" w:type="dxa"/>
            <w:tcBorders>
              <w:top w:val="single" w:sz="4" w:space="0" w:color="auto"/>
              <w:left w:val="single" w:sz="8" w:space="0" w:color="auto"/>
              <w:bottom w:val="single" w:sz="4" w:space="0" w:color="auto"/>
              <w:right w:val="single" w:sz="4" w:space="0" w:color="auto"/>
            </w:tcBorders>
            <w:vAlign w:val="center"/>
            <w:hideMark/>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АКРА</w:t>
            </w:r>
          </w:p>
        </w:tc>
        <w:tc>
          <w:tcPr>
            <w:tcW w:w="3511"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rPr>
            </w:pPr>
          </w:p>
        </w:tc>
        <w:tc>
          <w:tcPr>
            <w:tcW w:w="1281"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AAA(RU)</w:t>
            </w:r>
          </w:p>
        </w:tc>
        <w:tc>
          <w:tcPr>
            <w:tcW w:w="1212" w:type="dxa"/>
            <w:tcBorders>
              <w:top w:val="single" w:sz="4" w:space="0" w:color="auto"/>
              <w:left w:val="nil"/>
              <w:bottom w:val="single" w:sz="4" w:space="0" w:color="auto"/>
              <w:right w:val="single" w:sz="4" w:space="0" w:color="auto"/>
            </w:tcBorders>
            <w:noWrap/>
            <w:vAlign w:val="center"/>
            <w:hideMark/>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w:t>
            </w:r>
          </w:p>
        </w:tc>
        <w:tc>
          <w:tcPr>
            <w:tcW w:w="1230" w:type="dxa"/>
            <w:tcBorders>
              <w:top w:val="single" w:sz="4" w:space="0" w:color="auto"/>
              <w:left w:val="nil"/>
              <w:bottom w:val="single" w:sz="4" w:space="0" w:color="auto"/>
              <w:right w:val="single" w:sz="8" w:space="0" w:color="auto"/>
            </w:tcBorders>
            <w:noWrap/>
            <w:vAlign w:val="center"/>
            <w:hideMark/>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AAA(RU)</w:t>
            </w:r>
          </w:p>
        </w:tc>
      </w:tr>
      <w:tr w:rsidR="00836B16" w:rsidRPr="00B4735A" w:rsidTr="00CC2F4D">
        <w:trPr>
          <w:trHeight w:val="343"/>
        </w:trPr>
        <w:tc>
          <w:tcPr>
            <w:tcW w:w="542" w:type="dxa"/>
            <w:tcBorders>
              <w:top w:val="single" w:sz="4" w:space="0" w:color="auto"/>
              <w:left w:val="single" w:sz="8" w:space="0" w:color="auto"/>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3</w:t>
            </w:r>
          </w:p>
        </w:tc>
        <w:tc>
          <w:tcPr>
            <w:tcW w:w="1495" w:type="dxa"/>
            <w:tcBorders>
              <w:top w:val="single" w:sz="4" w:space="0" w:color="auto"/>
              <w:left w:val="single" w:sz="8" w:space="0" w:color="auto"/>
              <w:bottom w:val="single" w:sz="4" w:space="0" w:color="auto"/>
              <w:right w:val="single" w:sz="4" w:space="0" w:color="auto"/>
            </w:tcBorders>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Fitch</w:t>
            </w:r>
          </w:p>
        </w:tc>
        <w:tc>
          <w:tcPr>
            <w:tcW w:w="3511"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Долгосрочный РДЭ в ин</w:t>
            </w:r>
            <w:proofErr w:type="gramStart"/>
            <w:r w:rsidRPr="00B4735A">
              <w:rPr>
                <w:rFonts w:ascii="Times New Roman" w:hAnsi="Times New Roman"/>
                <w:color w:val="000000"/>
                <w:sz w:val="24"/>
                <w:szCs w:val="24"/>
              </w:rPr>
              <w:t>.</w:t>
            </w:r>
            <w:proofErr w:type="gramEnd"/>
            <w:r w:rsidRPr="00B4735A">
              <w:rPr>
                <w:rFonts w:ascii="Times New Roman" w:hAnsi="Times New Roman"/>
                <w:color w:val="000000"/>
                <w:sz w:val="24"/>
                <w:szCs w:val="24"/>
              </w:rPr>
              <w:t xml:space="preserve"> и </w:t>
            </w:r>
            <w:proofErr w:type="spellStart"/>
            <w:r w:rsidRPr="00B4735A">
              <w:rPr>
                <w:rFonts w:ascii="Times New Roman" w:hAnsi="Times New Roman"/>
                <w:color w:val="000000"/>
                <w:sz w:val="24"/>
                <w:szCs w:val="24"/>
              </w:rPr>
              <w:t>нац.валюте</w:t>
            </w:r>
            <w:proofErr w:type="spellEnd"/>
          </w:p>
        </w:tc>
        <w:tc>
          <w:tcPr>
            <w:tcW w:w="1281"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BBB-</w:t>
            </w:r>
          </w:p>
        </w:tc>
        <w:tc>
          <w:tcPr>
            <w:tcW w:w="1212"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w:t>
            </w:r>
          </w:p>
        </w:tc>
        <w:tc>
          <w:tcPr>
            <w:tcW w:w="1230" w:type="dxa"/>
            <w:tcBorders>
              <w:top w:val="single" w:sz="4" w:space="0" w:color="auto"/>
              <w:left w:val="nil"/>
              <w:bottom w:val="single" w:sz="4" w:space="0" w:color="auto"/>
              <w:right w:val="single" w:sz="8"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BBB</w:t>
            </w:r>
          </w:p>
        </w:tc>
      </w:tr>
      <w:tr w:rsidR="00836B16" w:rsidRPr="00B4735A" w:rsidTr="00CC2F4D">
        <w:trPr>
          <w:trHeight w:val="343"/>
        </w:trPr>
        <w:tc>
          <w:tcPr>
            <w:tcW w:w="542" w:type="dxa"/>
            <w:tcBorders>
              <w:top w:val="single" w:sz="4" w:space="0" w:color="auto"/>
              <w:left w:val="single" w:sz="8" w:space="0" w:color="auto"/>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rPr>
            </w:pPr>
          </w:p>
        </w:tc>
        <w:tc>
          <w:tcPr>
            <w:tcW w:w="1495" w:type="dxa"/>
            <w:tcBorders>
              <w:top w:val="single" w:sz="4" w:space="0" w:color="auto"/>
              <w:left w:val="single" w:sz="8" w:space="0" w:color="auto"/>
              <w:bottom w:val="single" w:sz="4" w:space="0" w:color="auto"/>
              <w:right w:val="single" w:sz="4" w:space="0" w:color="auto"/>
            </w:tcBorders>
            <w:vAlign w:val="center"/>
          </w:tcPr>
          <w:p w:rsidR="00836B16" w:rsidRPr="00B4735A" w:rsidRDefault="00836B16" w:rsidP="002766E5">
            <w:pPr>
              <w:jc w:val="both"/>
              <w:rPr>
                <w:rFonts w:ascii="Times New Roman" w:hAnsi="Times New Roman"/>
                <w:color w:val="000000"/>
                <w:sz w:val="24"/>
                <w:szCs w:val="24"/>
              </w:rPr>
            </w:pPr>
          </w:p>
        </w:tc>
        <w:tc>
          <w:tcPr>
            <w:tcW w:w="3511"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Краткосрочный РДЭ</w:t>
            </w:r>
          </w:p>
        </w:tc>
        <w:tc>
          <w:tcPr>
            <w:tcW w:w="1281"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F3</w:t>
            </w:r>
          </w:p>
        </w:tc>
        <w:tc>
          <w:tcPr>
            <w:tcW w:w="1212"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w:t>
            </w:r>
          </w:p>
        </w:tc>
        <w:tc>
          <w:tcPr>
            <w:tcW w:w="1230" w:type="dxa"/>
            <w:tcBorders>
              <w:top w:val="single" w:sz="4" w:space="0" w:color="auto"/>
              <w:left w:val="nil"/>
              <w:bottom w:val="single" w:sz="4" w:space="0" w:color="auto"/>
              <w:right w:val="single" w:sz="8"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rPr>
              <w:t>F2</w:t>
            </w:r>
          </w:p>
        </w:tc>
      </w:tr>
      <w:tr w:rsidR="00836B16" w:rsidRPr="00B4735A" w:rsidTr="00CC2F4D">
        <w:trPr>
          <w:trHeight w:val="343"/>
        </w:trPr>
        <w:tc>
          <w:tcPr>
            <w:tcW w:w="542" w:type="dxa"/>
            <w:tcBorders>
              <w:top w:val="single" w:sz="4" w:space="0" w:color="auto"/>
              <w:left w:val="single" w:sz="8" w:space="0" w:color="auto"/>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rPr>
            </w:pPr>
          </w:p>
        </w:tc>
        <w:tc>
          <w:tcPr>
            <w:tcW w:w="1495" w:type="dxa"/>
            <w:tcBorders>
              <w:top w:val="single" w:sz="4" w:space="0" w:color="auto"/>
              <w:left w:val="single" w:sz="8" w:space="0" w:color="auto"/>
              <w:bottom w:val="single" w:sz="4" w:space="0" w:color="auto"/>
              <w:right w:val="single" w:sz="4" w:space="0" w:color="auto"/>
            </w:tcBorders>
            <w:vAlign w:val="center"/>
          </w:tcPr>
          <w:p w:rsidR="00836B16" w:rsidRPr="00B4735A" w:rsidRDefault="00836B16" w:rsidP="002766E5">
            <w:pPr>
              <w:jc w:val="both"/>
              <w:rPr>
                <w:rFonts w:ascii="Times New Roman" w:hAnsi="Times New Roman"/>
                <w:color w:val="000000"/>
                <w:sz w:val="24"/>
                <w:szCs w:val="24"/>
              </w:rPr>
            </w:pPr>
          </w:p>
        </w:tc>
        <w:tc>
          <w:tcPr>
            <w:tcW w:w="3511"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Рейтинг устойчивости</w:t>
            </w:r>
          </w:p>
        </w:tc>
        <w:tc>
          <w:tcPr>
            <w:tcW w:w="1281"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proofErr w:type="spellStart"/>
            <w:r w:rsidRPr="00B4735A">
              <w:rPr>
                <w:rFonts w:ascii="Times New Roman" w:hAnsi="Times New Roman"/>
                <w:color w:val="000000"/>
                <w:sz w:val="24"/>
                <w:szCs w:val="24"/>
                <w:lang w:val="en-US"/>
              </w:rPr>
              <w:t>bbb</w:t>
            </w:r>
            <w:proofErr w:type="spellEnd"/>
            <w:r w:rsidRPr="00B4735A">
              <w:rPr>
                <w:rFonts w:ascii="Times New Roman" w:hAnsi="Times New Roman"/>
                <w:color w:val="000000"/>
                <w:sz w:val="24"/>
                <w:szCs w:val="24"/>
                <w:lang w:val="en-US"/>
              </w:rPr>
              <w:t>-</w:t>
            </w:r>
          </w:p>
        </w:tc>
        <w:tc>
          <w:tcPr>
            <w:tcW w:w="1212" w:type="dxa"/>
            <w:tcBorders>
              <w:top w:val="single" w:sz="4" w:space="0" w:color="auto"/>
              <w:left w:val="nil"/>
              <w:bottom w:val="single" w:sz="4"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w:t>
            </w:r>
          </w:p>
        </w:tc>
        <w:tc>
          <w:tcPr>
            <w:tcW w:w="1230" w:type="dxa"/>
            <w:tcBorders>
              <w:top w:val="single" w:sz="4" w:space="0" w:color="auto"/>
              <w:left w:val="nil"/>
              <w:bottom w:val="single" w:sz="4" w:space="0" w:color="auto"/>
              <w:right w:val="single" w:sz="8" w:space="0" w:color="auto"/>
            </w:tcBorders>
            <w:noWrap/>
            <w:vAlign w:val="center"/>
          </w:tcPr>
          <w:p w:rsidR="00836B16" w:rsidRPr="00B4735A" w:rsidRDefault="00836B16" w:rsidP="002766E5">
            <w:pPr>
              <w:jc w:val="both"/>
              <w:rPr>
                <w:rFonts w:ascii="Times New Roman" w:hAnsi="Times New Roman"/>
                <w:color w:val="000000"/>
                <w:sz w:val="24"/>
                <w:szCs w:val="24"/>
                <w:lang w:val="en-US"/>
              </w:rPr>
            </w:pPr>
            <w:proofErr w:type="spellStart"/>
            <w:r w:rsidRPr="00B4735A">
              <w:rPr>
                <w:rFonts w:ascii="Times New Roman" w:hAnsi="Times New Roman"/>
                <w:color w:val="000000"/>
                <w:sz w:val="24"/>
                <w:szCs w:val="24"/>
              </w:rPr>
              <w:t>bbb</w:t>
            </w:r>
            <w:proofErr w:type="spellEnd"/>
          </w:p>
        </w:tc>
      </w:tr>
      <w:tr w:rsidR="00836B16" w:rsidRPr="00B4735A" w:rsidTr="00CC2F4D">
        <w:trPr>
          <w:trHeight w:val="343"/>
        </w:trPr>
        <w:tc>
          <w:tcPr>
            <w:tcW w:w="542" w:type="dxa"/>
            <w:tcBorders>
              <w:top w:val="single" w:sz="4" w:space="0" w:color="auto"/>
              <w:left w:val="single" w:sz="8" w:space="0" w:color="auto"/>
              <w:bottom w:val="single" w:sz="8"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rPr>
            </w:pPr>
          </w:p>
        </w:tc>
        <w:tc>
          <w:tcPr>
            <w:tcW w:w="1495" w:type="dxa"/>
            <w:tcBorders>
              <w:top w:val="single" w:sz="4" w:space="0" w:color="auto"/>
              <w:left w:val="single" w:sz="8" w:space="0" w:color="auto"/>
              <w:bottom w:val="single" w:sz="8" w:space="0" w:color="auto"/>
              <w:right w:val="single" w:sz="4" w:space="0" w:color="auto"/>
            </w:tcBorders>
            <w:vAlign w:val="center"/>
          </w:tcPr>
          <w:p w:rsidR="00836B16" w:rsidRPr="00B4735A" w:rsidRDefault="00836B16" w:rsidP="002766E5">
            <w:pPr>
              <w:jc w:val="both"/>
              <w:rPr>
                <w:rFonts w:ascii="Times New Roman" w:hAnsi="Times New Roman"/>
                <w:color w:val="000000"/>
                <w:sz w:val="24"/>
                <w:szCs w:val="24"/>
              </w:rPr>
            </w:pPr>
          </w:p>
        </w:tc>
        <w:tc>
          <w:tcPr>
            <w:tcW w:w="3511" w:type="dxa"/>
            <w:tcBorders>
              <w:top w:val="single" w:sz="4" w:space="0" w:color="auto"/>
              <w:left w:val="nil"/>
              <w:bottom w:val="single" w:sz="8"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Рейтинг поддержки</w:t>
            </w:r>
          </w:p>
        </w:tc>
        <w:tc>
          <w:tcPr>
            <w:tcW w:w="1281" w:type="dxa"/>
            <w:tcBorders>
              <w:top w:val="single" w:sz="4" w:space="0" w:color="auto"/>
              <w:left w:val="nil"/>
              <w:bottom w:val="single" w:sz="8"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2</w:t>
            </w:r>
          </w:p>
        </w:tc>
        <w:tc>
          <w:tcPr>
            <w:tcW w:w="1212" w:type="dxa"/>
            <w:tcBorders>
              <w:top w:val="single" w:sz="4" w:space="0" w:color="auto"/>
              <w:left w:val="nil"/>
              <w:bottom w:val="single" w:sz="8" w:space="0" w:color="auto"/>
              <w:right w:val="single" w:sz="4" w:space="0" w:color="auto"/>
            </w:tcBorders>
            <w:noWrap/>
            <w:vAlign w:val="center"/>
          </w:tcPr>
          <w:p w:rsidR="00836B16" w:rsidRPr="00B4735A" w:rsidRDefault="00836B16" w:rsidP="002766E5">
            <w:pPr>
              <w:jc w:val="both"/>
              <w:rPr>
                <w:rFonts w:ascii="Times New Roman" w:hAnsi="Times New Roman"/>
                <w:color w:val="000000"/>
                <w:sz w:val="24"/>
                <w:szCs w:val="24"/>
                <w:lang w:val="en-US"/>
              </w:rPr>
            </w:pPr>
            <w:r w:rsidRPr="00B4735A">
              <w:rPr>
                <w:rFonts w:ascii="Times New Roman" w:hAnsi="Times New Roman"/>
                <w:color w:val="000000"/>
                <w:sz w:val="24"/>
                <w:szCs w:val="24"/>
                <w:lang w:val="en-US"/>
              </w:rPr>
              <w:t>-</w:t>
            </w:r>
          </w:p>
        </w:tc>
        <w:tc>
          <w:tcPr>
            <w:tcW w:w="1230" w:type="dxa"/>
            <w:tcBorders>
              <w:top w:val="single" w:sz="4" w:space="0" w:color="auto"/>
              <w:left w:val="nil"/>
              <w:bottom w:val="single" w:sz="8" w:space="0" w:color="auto"/>
              <w:right w:val="single" w:sz="8" w:space="0" w:color="auto"/>
            </w:tcBorders>
            <w:noWrap/>
            <w:vAlign w:val="center"/>
          </w:tcPr>
          <w:p w:rsidR="00836B16" w:rsidRPr="00B4735A" w:rsidRDefault="00836B16" w:rsidP="002766E5">
            <w:pPr>
              <w:jc w:val="both"/>
              <w:rPr>
                <w:rFonts w:ascii="Times New Roman" w:hAnsi="Times New Roman"/>
                <w:color w:val="000000"/>
                <w:sz w:val="24"/>
                <w:szCs w:val="24"/>
              </w:rPr>
            </w:pPr>
            <w:r w:rsidRPr="00B4735A">
              <w:rPr>
                <w:rFonts w:ascii="Times New Roman" w:hAnsi="Times New Roman"/>
                <w:color w:val="000000"/>
                <w:sz w:val="24"/>
                <w:szCs w:val="24"/>
              </w:rPr>
              <w:t>2</w:t>
            </w:r>
          </w:p>
        </w:tc>
      </w:tr>
    </w:tbl>
    <w:p w:rsidR="00A4180B" w:rsidRPr="00B4735A" w:rsidRDefault="009A107D" w:rsidP="00A4180B">
      <w:pPr>
        <w:widowControl w:val="0"/>
        <w:autoSpaceDE w:val="0"/>
        <w:autoSpaceDN w:val="0"/>
        <w:spacing w:before="240" w:line="360" w:lineRule="auto"/>
        <w:contextualSpacing/>
        <w:jc w:val="both"/>
        <w:rPr>
          <w:rFonts w:ascii="Times New Roman" w:hAnsi="Times New Roman"/>
          <w:sz w:val="28"/>
          <w:szCs w:val="28"/>
        </w:rPr>
      </w:pPr>
      <w:r>
        <w:rPr>
          <w:rFonts w:ascii="Times New Roman" w:hAnsi="Times New Roman"/>
          <w:sz w:val="28"/>
          <w:szCs w:val="28"/>
        </w:rPr>
        <w:t xml:space="preserve">     </w:t>
      </w:r>
    </w:p>
    <w:p w:rsidR="00CC2F4D" w:rsidRPr="00B4735A" w:rsidRDefault="00CC2F4D" w:rsidP="00A4180B">
      <w:pPr>
        <w:widowControl w:val="0"/>
        <w:autoSpaceDE w:val="0"/>
        <w:autoSpaceDN w:val="0"/>
        <w:spacing w:before="240" w:line="360" w:lineRule="auto"/>
        <w:ind w:firstLine="567"/>
        <w:contextualSpacing/>
        <w:jc w:val="both"/>
        <w:rPr>
          <w:rFonts w:ascii="Times New Roman" w:hAnsi="Times New Roman"/>
          <w:sz w:val="28"/>
          <w:szCs w:val="28"/>
        </w:rPr>
      </w:pPr>
      <w:r w:rsidRPr="00B4735A">
        <w:rPr>
          <w:rFonts w:ascii="Times New Roman" w:hAnsi="Times New Roman"/>
          <w:sz w:val="28"/>
          <w:szCs w:val="28"/>
        </w:rPr>
        <w:t xml:space="preserve">Финансовый институт характеризуется высоким уровнем собственной кредитоспособности по сравнению с другими кредитными организациями в </w:t>
      </w:r>
      <w:r w:rsidRPr="00B4735A">
        <w:rPr>
          <w:rFonts w:ascii="Times New Roman" w:hAnsi="Times New Roman"/>
          <w:sz w:val="28"/>
          <w:szCs w:val="28"/>
        </w:rPr>
        <w:lastRenderedPageBreak/>
        <w:t>Российской Федерации, что определяется исключительными рыночными позициями, сильной достаточностью капитала и адекватным риск-профилем.</w:t>
      </w:r>
    </w:p>
    <w:p w:rsidR="00836B16" w:rsidRPr="00B4735A" w:rsidRDefault="00836B16" w:rsidP="00A4180B">
      <w:pPr>
        <w:widowControl w:val="0"/>
        <w:tabs>
          <w:tab w:val="left" w:pos="0"/>
        </w:tabs>
        <w:autoSpaceDE w:val="0"/>
        <w:autoSpaceDN w:val="0"/>
        <w:spacing w:before="161" w:line="360" w:lineRule="auto"/>
        <w:ind w:firstLine="709"/>
        <w:contextualSpacing/>
        <w:jc w:val="both"/>
        <w:rPr>
          <w:rFonts w:ascii="Times New Roman" w:eastAsia="Times New Roman" w:hAnsi="Times New Roman"/>
          <w:sz w:val="28"/>
          <w:szCs w:val="28"/>
        </w:rPr>
      </w:pPr>
      <w:r w:rsidRPr="00B4735A">
        <w:rPr>
          <w:rFonts w:ascii="Times New Roman" w:eastAsia="Times New Roman" w:hAnsi="Times New Roman"/>
          <w:sz w:val="28"/>
          <w:szCs w:val="28"/>
        </w:rPr>
        <w:t xml:space="preserve">Прогноз </w:t>
      </w:r>
      <w:proofErr w:type="spellStart"/>
      <w:r w:rsidRPr="00B4735A">
        <w:rPr>
          <w:rFonts w:ascii="Times New Roman" w:eastAsia="Times New Roman" w:hAnsi="Times New Roman"/>
          <w:sz w:val="28"/>
          <w:szCs w:val="28"/>
        </w:rPr>
        <w:t>Moody's</w:t>
      </w:r>
      <w:proofErr w:type="spellEnd"/>
      <w:r w:rsidRPr="00B4735A">
        <w:rPr>
          <w:rFonts w:ascii="Times New Roman" w:eastAsia="Times New Roman" w:hAnsi="Times New Roman"/>
          <w:sz w:val="28"/>
          <w:szCs w:val="28"/>
        </w:rPr>
        <w:t xml:space="preserve"> по рейтингам ПАО Сбербанк изменен с «позитивного» на «стабильный».</w:t>
      </w:r>
      <w:r w:rsidR="00D62F21">
        <w:rPr>
          <w:rFonts w:ascii="Times New Roman" w:eastAsia="Times New Roman" w:hAnsi="Times New Roman"/>
          <w:sz w:val="28"/>
          <w:szCs w:val="28"/>
        </w:rPr>
        <w:t xml:space="preserve"> </w:t>
      </w:r>
      <w:r w:rsidRPr="00B4735A">
        <w:rPr>
          <w:rFonts w:ascii="Times New Roman" w:eastAsia="Times New Roman" w:hAnsi="Times New Roman"/>
          <w:sz w:val="28"/>
          <w:szCs w:val="28"/>
        </w:rPr>
        <w:t>Долгосрочные рейтинги депозитов в нац</w:t>
      </w:r>
      <w:r w:rsidR="00A4180B" w:rsidRPr="00B4735A">
        <w:rPr>
          <w:rFonts w:ascii="Times New Roman" w:eastAsia="Times New Roman" w:hAnsi="Times New Roman"/>
          <w:sz w:val="28"/>
          <w:szCs w:val="28"/>
        </w:rPr>
        <w:t xml:space="preserve">иональной </w:t>
      </w:r>
      <w:r w:rsidRPr="00B4735A">
        <w:rPr>
          <w:rFonts w:ascii="Times New Roman" w:eastAsia="Times New Roman" w:hAnsi="Times New Roman"/>
          <w:sz w:val="28"/>
          <w:szCs w:val="28"/>
        </w:rPr>
        <w:t>валюте повышены с уровня «Ba1» до «Baa3</w:t>
      </w:r>
      <w:proofErr w:type="gramStart"/>
      <w:r w:rsidRPr="00B4735A">
        <w:rPr>
          <w:rFonts w:ascii="Times New Roman" w:eastAsia="Times New Roman" w:hAnsi="Times New Roman"/>
          <w:sz w:val="28"/>
          <w:szCs w:val="28"/>
        </w:rPr>
        <w:t>».Долгосрочные</w:t>
      </w:r>
      <w:proofErr w:type="gramEnd"/>
      <w:r w:rsidRPr="00B4735A">
        <w:rPr>
          <w:rFonts w:ascii="Times New Roman" w:eastAsia="Times New Roman" w:hAnsi="Times New Roman"/>
          <w:sz w:val="28"/>
          <w:szCs w:val="28"/>
        </w:rPr>
        <w:t xml:space="preserve"> валютные депозитные рейтинги Сбербанка повышены с «Ba2» до «Baa3».</w:t>
      </w:r>
    </w:p>
    <w:p w:rsidR="00836B16" w:rsidRPr="00B4735A" w:rsidRDefault="00836B16" w:rsidP="00A4180B">
      <w:pPr>
        <w:widowControl w:val="0"/>
        <w:tabs>
          <w:tab w:val="left" w:pos="0"/>
        </w:tabs>
        <w:autoSpaceDE w:val="0"/>
        <w:autoSpaceDN w:val="0"/>
        <w:spacing w:before="161" w:line="360" w:lineRule="auto"/>
        <w:ind w:firstLine="709"/>
        <w:contextualSpacing/>
        <w:jc w:val="both"/>
        <w:rPr>
          <w:rFonts w:ascii="Times New Roman" w:eastAsia="Times New Roman" w:hAnsi="Times New Roman"/>
          <w:sz w:val="28"/>
          <w:szCs w:val="28"/>
        </w:rPr>
      </w:pPr>
      <w:r w:rsidRPr="00B4735A">
        <w:rPr>
          <w:rFonts w:ascii="Times New Roman" w:eastAsia="Times New Roman" w:hAnsi="Times New Roman"/>
          <w:sz w:val="28"/>
          <w:szCs w:val="28"/>
        </w:rPr>
        <w:t xml:space="preserve">АКРА подтвердило кредитный рейтинг ПАО Сбербанка на уровне AAA(RU), прогноз «Стабильный». </w:t>
      </w:r>
    </w:p>
    <w:p w:rsidR="00836B16" w:rsidRPr="00B4735A" w:rsidRDefault="00836B16" w:rsidP="00A4180B">
      <w:pPr>
        <w:widowControl w:val="0"/>
        <w:tabs>
          <w:tab w:val="left" w:pos="0"/>
        </w:tabs>
        <w:autoSpaceDE w:val="0"/>
        <w:autoSpaceDN w:val="0"/>
        <w:spacing w:before="161" w:line="360" w:lineRule="auto"/>
        <w:ind w:firstLine="709"/>
        <w:contextualSpacing/>
        <w:jc w:val="both"/>
        <w:rPr>
          <w:rFonts w:ascii="Times New Roman" w:eastAsia="Times New Roman" w:hAnsi="Times New Roman"/>
          <w:sz w:val="28"/>
          <w:szCs w:val="28"/>
        </w:rPr>
      </w:pPr>
      <w:r w:rsidRPr="00B4735A">
        <w:rPr>
          <w:rFonts w:ascii="Times New Roman" w:eastAsia="Times New Roman" w:hAnsi="Times New Roman"/>
          <w:sz w:val="28"/>
          <w:szCs w:val="28"/>
        </w:rPr>
        <w:t>Кредитный рейтинг Сбербанка обусловлен очень высокой системной значимостью кредитной организации для российской экономики и высокой степенью влияния государства на Банк согласно методологии АКРА. Финансовый институт характеризуется очень высоким уровнем собственной кредитоспособности по сравнению с другими кредитными организациями в Российской Федерации, что определяется исключительными рыночными позициями, сильной достаточностью капитала и адекватным риск-профилем.</w:t>
      </w:r>
    </w:p>
    <w:p w:rsidR="00836B16" w:rsidRPr="00B4735A" w:rsidRDefault="00836B16" w:rsidP="00A4180B">
      <w:pPr>
        <w:widowControl w:val="0"/>
        <w:tabs>
          <w:tab w:val="left" w:pos="0"/>
        </w:tabs>
        <w:autoSpaceDE w:val="0"/>
        <w:autoSpaceDN w:val="0"/>
        <w:spacing w:before="161" w:line="360" w:lineRule="auto"/>
        <w:ind w:firstLine="709"/>
        <w:contextualSpacing/>
        <w:jc w:val="both"/>
        <w:rPr>
          <w:rFonts w:ascii="Times New Roman" w:eastAsia="Times New Roman" w:hAnsi="Times New Roman"/>
          <w:sz w:val="28"/>
          <w:szCs w:val="28"/>
        </w:rPr>
      </w:pPr>
      <w:r w:rsidRPr="00B4735A">
        <w:rPr>
          <w:rFonts w:ascii="Times New Roman" w:eastAsia="Times New Roman" w:hAnsi="Times New Roman"/>
          <w:sz w:val="28"/>
          <w:szCs w:val="28"/>
        </w:rPr>
        <w:t xml:space="preserve">Рейтинговое агентство </w:t>
      </w:r>
      <w:proofErr w:type="spellStart"/>
      <w:r w:rsidRPr="00B4735A">
        <w:rPr>
          <w:rFonts w:ascii="Times New Roman" w:eastAsia="Times New Roman" w:hAnsi="Times New Roman"/>
          <w:sz w:val="28"/>
          <w:szCs w:val="28"/>
        </w:rPr>
        <w:t>FitchRatings</w:t>
      </w:r>
      <w:proofErr w:type="spellEnd"/>
      <w:r w:rsidRPr="00B4735A">
        <w:rPr>
          <w:rFonts w:ascii="Times New Roman" w:eastAsia="Times New Roman" w:hAnsi="Times New Roman"/>
          <w:sz w:val="28"/>
          <w:szCs w:val="28"/>
        </w:rPr>
        <w:t xml:space="preserve"> подтвердило Сбербанку долгосрочные рейтинги дефолта эмитента на уровне «BBB» Прогноз по рейтингам — «стабильный». Кроме того, рейтинг устойчивости Сбербанка повышен до «</w:t>
      </w:r>
      <w:proofErr w:type="spellStart"/>
      <w:r w:rsidRPr="00B4735A">
        <w:rPr>
          <w:rFonts w:ascii="Times New Roman" w:eastAsia="Times New Roman" w:hAnsi="Times New Roman"/>
          <w:sz w:val="28"/>
          <w:szCs w:val="28"/>
        </w:rPr>
        <w:t>bbb</w:t>
      </w:r>
      <w:proofErr w:type="spellEnd"/>
      <w:r w:rsidRPr="00B4735A">
        <w:rPr>
          <w:rFonts w:ascii="Times New Roman" w:eastAsia="Times New Roman" w:hAnsi="Times New Roman"/>
          <w:sz w:val="28"/>
          <w:szCs w:val="28"/>
        </w:rPr>
        <w:t>» с «</w:t>
      </w:r>
      <w:proofErr w:type="spellStart"/>
      <w:r w:rsidRPr="00B4735A">
        <w:rPr>
          <w:rFonts w:ascii="Times New Roman" w:eastAsia="Times New Roman" w:hAnsi="Times New Roman"/>
          <w:sz w:val="28"/>
          <w:szCs w:val="28"/>
        </w:rPr>
        <w:t>bbb</w:t>
      </w:r>
      <w:proofErr w:type="spellEnd"/>
      <w:r w:rsidRPr="00B4735A">
        <w:rPr>
          <w:rFonts w:ascii="Times New Roman" w:eastAsia="Times New Roman" w:hAnsi="Times New Roman"/>
          <w:sz w:val="28"/>
          <w:szCs w:val="28"/>
        </w:rPr>
        <w:t>-».</w:t>
      </w:r>
    </w:p>
    <w:p w:rsidR="00836B16" w:rsidRPr="00B4735A" w:rsidRDefault="00836B16" w:rsidP="00A4180B">
      <w:pPr>
        <w:widowControl w:val="0"/>
        <w:tabs>
          <w:tab w:val="left" w:pos="0"/>
        </w:tabs>
        <w:autoSpaceDE w:val="0"/>
        <w:autoSpaceDN w:val="0"/>
        <w:spacing w:before="161" w:line="360" w:lineRule="auto"/>
        <w:ind w:firstLine="709"/>
        <w:contextualSpacing/>
        <w:jc w:val="both"/>
        <w:rPr>
          <w:rFonts w:ascii="Times New Roman" w:eastAsia="Times New Roman" w:hAnsi="Times New Roman"/>
          <w:sz w:val="28"/>
          <w:szCs w:val="28"/>
        </w:rPr>
      </w:pPr>
      <w:r w:rsidRPr="00B4735A">
        <w:rPr>
          <w:rFonts w:ascii="Times New Roman" w:eastAsia="Times New Roman" w:hAnsi="Times New Roman"/>
          <w:sz w:val="28"/>
          <w:szCs w:val="28"/>
        </w:rPr>
        <w:t>Подтверждение РДЭ Сбербанка на уровне суверенного рейтинга отражает мнение агентства об очень высокой вероятности поддержки государством этого финансового института в случае необходимости.</w:t>
      </w:r>
    </w:p>
    <w:p w:rsidR="00FA1B6D" w:rsidRPr="00B4735A" w:rsidRDefault="004D5295" w:rsidP="00A4180B">
      <w:pPr>
        <w:spacing w:line="360" w:lineRule="auto"/>
        <w:ind w:firstLine="709"/>
        <w:contextualSpacing/>
        <w:jc w:val="both"/>
        <w:rPr>
          <w:rFonts w:ascii="Times New Roman" w:eastAsia="Times New Roman" w:hAnsi="Times New Roman"/>
          <w:sz w:val="28"/>
          <w:szCs w:val="28"/>
        </w:rPr>
      </w:pPr>
      <w:r w:rsidRPr="00B4735A">
        <w:rPr>
          <w:rFonts w:ascii="Times New Roman" w:eastAsia="Times New Roman" w:hAnsi="Times New Roman"/>
          <w:sz w:val="28"/>
          <w:szCs w:val="28"/>
        </w:rPr>
        <w:t>Банк специализируется на работе с физическими лицами и индивидуальными предпринимателями, т.к. их вклады (средства) составляют примерно 65% от общей суммы средств клиентов, не являющихся кредитными организациями, но остальные 35% занимают вклады именно юридических лиц.</w:t>
      </w:r>
    </w:p>
    <w:p w:rsidR="004D5295" w:rsidRPr="00B4735A" w:rsidRDefault="004D5295" w:rsidP="002766E5">
      <w:pPr>
        <w:spacing w:line="360" w:lineRule="auto"/>
        <w:ind w:firstLine="709"/>
        <w:jc w:val="both"/>
        <w:rPr>
          <w:rFonts w:ascii="Times New Roman" w:eastAsia="Times New Roman" w:hAnsi="Times New Roman"/>
          <w:sz w:val="28"/>
          <w:szCs w:val="28"/>
        </w:rPr>
      </w:pPr>
      <w:r w:rsidRPr="00B4735A">
        <w:rPr>
          <w:rFonts w:ascii="Times New Roman" w:eastAsia="Times New Roman" w:hAnsi="Times New Roman"/>
          <w:sz w:val="28"/>
          <w:szCs w:val="28"/>
        </w:rPr>
        <w:t xml:space="preserve">Проведем анализ кредитов ПАО </w:t>
      </w:r>
      <w:r w:rsidR="00C20BA1">
        <w:rPr>
          <w:rFonts w:ascii="Times New Roman" w:eastAsia="Times New Roman" w:hAnsi="Times New Roman"/>
          <w:sz w:val="28"/>
          <w:szCs w:val="28"/>
        </w:rPr>
        <w:t>«Сбербанк»</w:t>
      </w:r>
      <w:r w:rsidR="00D62F21">
        <w:rPr>
          <w:rFonts w:ascii="Times New Roman" w:eastAsia="Times New Roman" w:hAnsi="Times New Roman"/>
          <w:sz w:val="28"/>
          <w:szCs w:val="28"/>
        </w:rPr>
        <w:t xml:space="preserve"> </w:t>
      </w:r>
      <w:r w:rsidR="00A4180B" w:rsidRPr="00B4735A">
        <w:rPr>
          <w:rFonts w:ascii="Times New Roman" w:eastAsia="Times New Roman" w:hAnsi="Times New Roman"/>
          <w:sz w:val="28"/>
          <w:szCs w:val="28"/>
        </w:rPr>
        <w:t>(</w:t>
      </w:r>
      <w:r w:rsidR="00D62F21">
        <w:rPr>
          <w:rFonts w:ascii="Times New Roman" w:eastAsia="Times New Roman" w:hAnsi="Times New Roman"/>
          <w:sz w:val="28"/>
          <w:szCs w:val="28"/>
        </w:rPr>
        <w:t>см. табл.</w:t>
      </w:r>
      <w:r w:rsidR="009A107D">
        <w:rPr>
          <w:rFonts w:ascii="Times New Roman" w:eastAsia="Times New Roman" w:hAnsi="Times New Roman"/>
          <w:sz w:val="28"/>
          <w:szCs w:val="28"/>
        </w:rPr>
        <w:t xml:space="preserve"> </w:t>
      </w:r>
      <w:r w:rsidR="00A4180B" w:rsidRPr="00B4735A">
        <w:rPr>
          <w:rFonts w:ascii="Times New Roman" w:eastAsia="Times New Roman" w:hAnsi="Times New Roman"/>
          <w:sz w:val="28"/>
          <w:szCs w:val="28"/>
        </w:rPr>
        <w:t>2.3</w:t>
      </w:r>
      <w:r w:rsidR="00D62F21">
        <w:rPr>
          <w:rFonts w:ascii="Times New Roman" w:eastAsia="Times New Roman" w:hAnsi="Times New Roman"/>
          <w:sz w:val="28"/>
          <w:szCs w:val="28"/>
        </w:rPr>
        <w:t>-2.4</w:t>
      </w:r>
      <w:r w:rsidR="00A4180B" w:rsidRPr="00B4735A">
        <w:rPr>
          <w:rFonts w:ascii="Times New Roman" w:eastAsia="Times New Roman" w:hAnsi="Times New Roman"/>
          <w:sz w:val="28"/>
          <w:szCs w:val="28"/>
        </w:rPr>
        <w:t>)</w:t>
      </w:r>
      <w:r w:rsidR="00D62F21">
        <w:rPr>
          <w:rFonts w:ascii="Times New Roman" w:eastAsia="Times New Roman" w:hAnsi="Times New Roman"/>
          <w:sz w:val="28"/>
          <w:szCs w:val="28"/>
        </w:rPr>
        <w:t>.</w:t>
      </w:r>
    </w:p>
    <w:p w:rsidR="00A4180B" w:rsidRDefault="00A4180B" w:rsidP="00D62F21">
      <w:pPr>
        <w:spacing w:line="360" w:lineRule="auto"/>
        <w:jc w:val="both"/>
        <w:rPr>
          <w:rFonts w:ascii="Times New Roman" w:hAnsi="Times New Roman"/>
          <w:sz w:val="28"/>
          <w:szCs w:val="28"/>
        </w:rPr>
      </w:pPr>
    </w:p>
    <w:p w:rsidR="00D62F21" w:rsidRDefault="00D62F21" w:rsidP="00D62F21">
      <w:pPr>
        <w:spacing w:line="360" w:lineRule="auto"/>
        <w:jc w:val="both"/>
        <w:rPr>
          <w:rFonts w:ascii="Times New Roman" w:hAnsi="Times New Roman"/>
          <w:sz w:val="28"/>
          <w:szCs w:val="28"/>
        </w:rPr>
      </w:pPr>
    </w:p>
    <w:p w:rsidR="00D62F21" w:rsidRDefault="00D62F21" w:rsidP="00D62F21">
      <w:pPr>
        <w:spacing w:line="360" w:lineRule="auto"/>
        <w:jc w:val="both"/>
        <w:rPr>
          <w:rFonts w:ascii="Times New Roman" w:hAnsi="Times New Roman"/>
          <w:sz w:val="28"/>
          <w:szCs w:val="28"/>
        </w:rPr>
      </w:pPr>
    </w:p>
    <w:p w:rsidR="00D62F21" w:rsidRPr="00B4735A" w:rsidRDefault="00D62F21" w:rsidP="00D62F21">
      <w:pPr>
        <w:spacing w:line="360" w:lineRule="auto"/>
        <w:jc w:val="both"/>
        <w:rPr>
          <w:rFonts w:ascii="Times New Roman" w:hAnsi="Times New Roman"/>
          <w:sz w:val="28"/>
          <w:szCs w:val="28"/>
        </w:rPr>
      </w:pPr>
    </w:p>
    <w:p w:rsidR="004D5295" w:rsidRPr="00B4735A" w:rsidRDefault="00CC2F4D" w:rsidP="00D62F21">
      <w:pPr>
        <w:spacing w:line="360" w:lineRule="auto"/>
        <w:jc w:val="both"/>
        <w:rPr>
          <w:rFonts w:ascii="Times New Roman" w:hAnsi="Times New Roman"/>
          <w:sz w:val="28"/>
          <w:szCs w:val="28"/>
        </w:rPr>
      </w:pPr>
      <w:r w:rsidRPr="00B4735A">
        <w:rPr>
          <w:rFonts w:ascii="Times New Roman" w:hAnsi="Times New Roman"/>
          <w:sz w:val="28"/>
          <w:szCs w:val="28"/>
        </w:rPr>
        <w:t>Табли</w:t>
      </w:r>
      <w:r w:rsidR="00A4180B" w:rsidRPr="00B4735A">
        <w:rPr>
          <w:rFonts w:ascii="Times New Roman" w:hAnsi="Times New Roman"/>
          <w:sz w:val="28"/>
          <w:szCs w:val="28"/>
        </w:rPr>
        <w:t>ца 2.</w:t>
      </w:r>
      <w:r w:rsidRPr="00B4735A">
        <w:rPr>
          <w:rFonts w:ascii="Times New Roman" w:hAnsi="Times New Roman"/>
          <w:sz w:val="28"/>
          <w:szCs w:val="28"/>
        </w:rPr>
        <w:t>3</w:t>
      </w:r>
      <w:r w:rsidR="004D5295" w:rsidRPr="00B4735A">
        <w:rPr>
          <w:rFonts w:ascii="Times New Roman" w:hAnsi="Times New Roman"/>
          <w:sz w:val="28"/>
          <w:szCs w:val="28"/>
        </w:rPr>
        <w:t xml:space="preserve"> – Анализ кредитов ПАО Сбербанк</w:t>
      </w:r>
      <w:r w:rsidR="00F15E33" w:rsidRPr="00B4735A">
        <w:rPr>
          <w:rFonts w:ascii="Times New Roman" w:hAnsi="Times New Roman"/>
          <w:sz w:val="28"/>
          <w:szCs w:val="28"/>
        </w:rPr>
        <w:t xml:space="preserve"> [15</w:t>
      </w:r>
      <w:r w:rsidR="00D62F21">
        <w:rPr>
          <w:rFonts w:ascii="Times New Roman" w:hAnsi="Times New Roman"/>
          <w:sz w:val="28"/>
          <w:szCs w:val="28"/>
        </w:rPr>
        <w: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91"/>
        <w:gridCol w:w="1693"/>
        <w:gridCol w:w="1347"/>
        <w:gridCol w:w="1521"/>
        <w:gridCol w:w="1192"/>
      </w:tblGrid>
      <w:tr w:rsidR="004D5295" w:rsidRPr="00B4735A" w:rsidTr="00E2768F">
        <w:trPr>
          <w:trHeight w:val="20"/>
          <w:jc w:val="center"/>
        </w:trPr>
        <w:tc>
          <w:tcPr>
            <w:tcW w:w="1921" w:type="pct"/>
            <w:shd w:val="clear" w:color="auto" w:fill="FFFFFF"/>
            <w:vAlign w:val="center"/>
          </w:tcPr>
          <w:p w:rsidR="004D5295" w:rsidRPr="00B4735A" w:rsidRDefault="004D5295" w:rsidP="00E2768F">
            <w:pPr>
              <w:jc w:val="center"/>
              <w:rPr>
                <w:rFonts w:ascii="Times New Roman" w:hAnsi="Times New Roman"/>
                <w:sz w:val="24"/>
                <w:szCs w:val="24"/>
              </w:rPr>
            </w:pPr>
            <w:r w:rsidRPr="00B4735A">
              <w:rPr>
                <w:rFonts w:ascii="Times New Roman" w:hAnsi="Times New Roman"/>
                <w:sz w:val="24"/>
                <w:szCs w:val="24"/>
              </w:rPr>
              <w:t>Показатели</w:t>
            </w:r>
          </w:p>
        </w:tc>
        <w:tc>
          <w:tcPr>
            <w:tcW w:w="906" w:type="pct"/>
            <w:shd w:val="clear" w:color="auto" w:fill="FFFFFF"/>
            <w:vAlign w:val="center"/>
          </w:tcPr>
          <w:p w:rsidR="004D5295" w:rsidRPr="00B4735A" w:rsidRDefault="004D5295" w:rsidP="00E2768F">
            <w:pPr>
              <w:jc w:val="center"/>
              <w:rPr>
                <w:rFonts w:ascii="Times New Roman" w:hAnsi="Times New Roman"/>
                <w:sz w:val="24"/>
                <w:szCs w:val="24"/>
              </w:rPr>
            </w:pPr>
            <w:r w:rsidRPr="00B4735A">
              <w:rPr>
                <w:rFonts w:ascii="Times New Roman" w:hAnsi="Times New Roman"/>
                <w:sz w:val="24"/>
                <w:szCs w:val="24"/>
              </w:rPr>
              <w:t>2018 год, млн руб.</w:t>
            </w:r>
          </w:p>
        </w:tc>
        <w:tc>
          <w:tcPr>
            <w:tcW w:w="721" w:type="pct"/>
            <w:shd w:val="clear" w:color="auto" w:fill="FFFFFF"/>
            <w:vAlign w:val="center"/>
          </w:tcPr>
          <w:p w:rsidR="004D5295" w:rsidRPr="00B4735A" w:rsidRDefault="004D5295" w:rsidP="00E2768F">
            <w:pPr>
              <w:jc w:val="center"/>
              <w:rPr>
                <w:rFonts w:ascii="Times New Roman" w:hAnsi="Times New Roman"/>
                <w:sz w:val="24"/>
                <w:szCs w:val="24"/>
              </w:rPr>
            </w:pPr>
            <w:r w:rsidRPr="00B4735A">
              <w:rPr>
                <w:rFonts w:ascii="Times New Roman" w:hAnsi="Times New Roman"/>
                <w:sz w:val="24"/>
                <w:szCs w:val="24"/>
              </w:rPr>
              <w:t>уд. вес, %</w:t>
            </w:r>
          </w:p>
        </w:tc>
        <w:tc>
          <w:tcPr>
            <w:tcW w:w="814" w:type="pct"/>
            <w:shd w:val="clear" w:color="auto" w:fill="FFFFFF"/>
            <w:vAlign w:val="center"/>
          </w:tcPr>
          <w:p w:rsidR="004D5295" w:rsidRPr="00B4735A" w:rsidRDefault="004D5295" w:rsidP="00E2768F">
            <w:pPr>
              <w:jc w:val="center"/>
              <w:rPr>
                <w:rFonts w:ascii="Times New Roman" w:hAnsi="Times New Roman"/>
                <w:sz w:val="24"/>
                <w:szCs w:val="24"/>
              </w:rPr>
            </w:pPr>
            <w:r w:rsidRPr="00B4735A">
              <w:rPr>
                <w:rFonts w:ascii="Times New Roman" w:hAnsi="Times New Roman"/>
                <w:sz w:val="24"/>
                <w:szCs w:val="24"/>
              </w:rPr>
              <w:t>2017 год, млн руб.</w:t>
            </w:r>
          </w:p>
        </w:tc>
        <w:tc>
          <w:tcPr>
            <w:tcW w:w="639" w:type="pct"/>
            <w:shd w:val="clear" w:color="auto" w:fill="FFFFFF"/>
            <w:vAlign w:val="center"/>
          </w:tcPr>
          <w:p w:rsidR="004D5295" w:rsidRPr="00B4735A" w:rsidRDefault="004D5295" w:rsidP="00E2768F">
            <w:pPr>
              <w:jc w:val="center"/>
              <w:rPr>
                <w:rFonts w:ascii="Times New Roman" w:hAnsi="Times New Roman"/>
                <w:sz w:val="24"/>
                <w:szCs w:val="24"/>
              </w:rPr>
            </w:pPr>
            <w:r w:rsidRPr="00B4735A">
              <w:rPr>
                <w:rFonts w:ascii="Times New Roman" w:hAnsi="Times New Roman"/>
                <w:sz w:val="24"/>
                <w:szCs w:val="24"/>
              </w:rPr>
              <w:t>уд. вес, %</w:t>
            </w:r>
          </w:p>
        </w:tc>
      </w:tr>
      <w:tr w:rsidR="004D5295" w:rsidRPr="00B4735A" w:rsidTr="00E2768F">
        <w:trPr>
          <w:trHeight w:val="20"/>
          <w:jc w:val="center"/>
        </w:trPr>
        <w:tc>
          <w:tcPr>
            <w:tcW w:w="1921"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Ссудная и приравненная к ней задолженность юридических лиц</w:t>
            </w:r>
          </w:p>
        </w:tc>
        <w:tc>
          <w:tcPr>
            <w:tcW w:w="906"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13571113,00</w:t>
            </w:r>
          </w:p>
        </w:tc>
        <w:tc>
          <w:tcPr>
            <w:tcW w:w="721"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63,50</w:t>
            </w:r>
          </w:p>
        </w:tc>
        <w:tc>
          <w:tcPr>
            <w:tcW w:w="814"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11769505,00</w:t>
            </w:r>
          </w:p>
        </w:tc>
        <w:tc>
          <w:tcPr>
            <w:tcW w:w="639"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63,40</w:t>
            </w:r>
          </w:p>
        </w:tc>
      </w:tr>
      <w:tr w:rsidR="004D5295" w:rsidRPr="00B4735A" w:rsidTr="00E2768F">
        <w:trPr>
          <w:trHeight w:val="20"/>
          <w:jc w:val="center"/>
        </w:trPr>
        <w:tc>
          <w:tcPr>
            <w:tcW w:w="1921"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Ссудная и приравненная к ней задолженность физических лиц</w:t>
            </w:r>
          </w:p>
        </w:tc>
        <w:tc>
          <w:tcPr>
            <w:tcW w:w="906"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6170770,00</w:t>
            </w:r>
          </w:p>
        </w:tc>
        <w:tc>
          <w:tcPr>
            <w:tcW w:w="721"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28,80</w:t>
            </w:r>
          </w:p>
        </w:tc>
        <w:tc>
          <w:tcPr>
            <w:tcW w:w="814"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4925822,00</w:t>
            </w:r>
          </w:p>
        </w:tc>
        <w:tc>
          <w:tcPr>
            <w:tcW w:w="639"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26,50</w:t>
            </w:r>
          </w:p>
        </w:tc>
      </w:tr>
      <w:tr w:rsidR="004D5295" w:rsidRPr="00B4735A" w:rsidTr="00E2768F">
        <w:trPr>
          <w:trHeight w:val="20"/>
          <w:jc w:val="center"/>
        </w:trPr>
        <w:tc>
          <w:tcPr>
            <w:tcW w:w="1921"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Межбанковские кредиты и прочая ссудная задолженность банков</w:t>
            </w:r>
          </w:p>
        </w:tc>
        <w:tc>
          <w:tcPr>
            <w:tcW w:w="906"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1635896,00</w:t>
            </w:r>
          </w:p>
        </w:tc>
        <w:tc>
          <w:tcPr>
            <w:tcW w:w="721"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7,70</w:t>
            </w:r>
          </w:p>
        </w:tc>
        <w:tc>
          <w:tcPr>
            <w:tcW w:w="814"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1864970,00</w:t>
            </w:r>
          </w:p>
        </w:tc>
        <w:tc>
          <w:tcPr>
            <w:tcW w:w="639"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10,10</w:t>
            </w:r>
          </w:p>
        </w:tc>
      </w:tr>
      <w:tr w:rsidR="004D5295" w:rsidRPr="00B4735A" w:rsidTr="00E2768F">
        <w:trPr>
          <w:trHeight w:val="20"/>
          <w:jc w:val="center"/>
        </w:trPr>
        <w:tc>
          <w:tcPr>
            <w:tcW w:w="1921"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Ссудная задолженность до вычета резервов на возможные потери</w:t>
            </w:r>
          </w:p>
        </w:tc>
        <w:tc>
          <w:tcPr>
            <w:tcW w:w="906"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21377779,00</w:t>
            </w:r>
          </w:p>
        </w:tc>
        <w:tc>
          <w:tcPr>
            <w:tcW w:w="721"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100,00</w:t>
            </w:r>
          </w:p>
        </w:tc>
        <w:tc>
          <w:tcPr>
            <w:tcW w:w="814"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18560297,00</w:t>
            </w:r>
          </w:p>
        </w:tc>
        <w:tc>
          <w:tcPr>
            <w:tcW w:w="639" w:type="pct"/>
            <w:shd w:val="clear" w:color="auto" w:fill="FFFFFF"/>
            <w:vAlign w:val="center"/>
          </w:tcPr>
          <w:p w:rsidR="004D5295" w:rsidRPr="00B4735A" w:rsidRDefault="004D5295" w:rsidP="00D62F21">
            <w:pPr>
              <w:jc w:val="both"/>
              <w:rPr>
                <w:rFonts w:ascii="Times New Roman" w:hAnsi="Times New Roman"/>
                <w:sz w:val="24"/>
                <w:szCs w:val="24"/>
              </w:rPr>
            </w:pPr>
            <w:r w:rsidRPr="00B4735A">
              <w:rPr>
                <w:rFonts w:ascii="Times New Roman" w:hAnsi="Times New Roman"/>
                <w:sz w:val="24"/>
                <w:szCs w:val="24"/>
              </w:rPr>
              <w:t>100,00</w:t>
            </w:r>
          </w:p>
        </w:tc>
      </w:tr>
    </w:tbl>
    <w:p w:rsidR="00C9413E" w:rsidRPr="00B4735A" w:rsidRDefault="00F9298C" w:rsidP="002766E5">
      <w:pPr>
        <w:spacing w:before="240"/>
        <w:jc w:val="both"/>
        <w:rPr>
          <w:rFonts w:ascii="Times New Roman" w:hAnsi="Times New Roman"/>
          <w:sz w:val="28"/>
          <w:szCs w:val="28"/>
          <w:highlight w:val="cyan"/>
        </w:rPr>
      </w:pPr>
      <w:r w:rsidRPr="00B4735A">
        <w:rPr>
          <w:rFonts w:ascii="Times New Roman" w:hAnsi="Times New Roman"/>
          <w:sz w:val="28"/>
          <w:szCs w:val="28"/>
        </w:rPr>
        <w:t>Таблица 2.</w:t>
      </w:r>
      <w:r w:rsidR="00C9413E" w:rsidRPr="00B4735A">
        <w:rPr>
          <w:rFonts w:ascii="Times New Roman" w:hAnsi="Times New Roman"/>
          <w:sz w:val="28"/>
          <w:szCs w:val="28"/>
        </w:rPr>
        <w:t xml:space="preserve">4 </w:t>
      </w:r>
      <w:r w:rsidR="00C20BA1">
        <w:rPr>
          <w:rFonts w:ascii="Times New Roman" w:hAnsi="Times New Roman"/>
          <w:sz w:val="28"/>
          <w:szCs w:val="28"/>
        </w:rPr>
        <w:t xml:space="preserve">– </w:t>
      </w:r>
      <w:r w:rsidR="00C9413E" w:rsidRPr="00B4735A">
        <w:rPr>
          <w:rFonts w:ascii="Times New Roman" w:hAnsi="Times New Roman"/>
          <w:sz w:val="28"/>
          <w:szCs w:val="28"/>
        </w:rPr>
        <w:t>Анализ кредитов юридическим лицам (без учета кредитов</w:t>
      </w:r>
      <w:r w:rsidR="009A107D">
        <w:rPr>
          <w:rFonts w:ascii="Times New Roman" w:hAnsi="Times New Roman"/>
          <w:sz w:val="28"/>
          <w:szCs w:val="28"/>
        </w:rPr>
        <w:t xml:space="preserve"> </w:t>
      </w:r>
      <w:r w:rsidR="00D62F21">
        <w:rPr>
          <w:rFonts w:ascii="Times New Roman" w:hAnsi="Times New Roman"/>
          <w:sz w:val="28"/>
          <w:szCs w:val="28"/>
        </w:rPr>
        <w:br/>
        <w:t xml:space="preserve">банкам) в разрезе целей </w:t>
      </w:r>
      <w:r w:rsidR="00C9413E" w:rsidRPr="00B4735A">
        <w:rPr>
          <w:rFonts w:ascii="Times New Roman" w:hAnsi="Times New Roman"/>
          <w:sz w:val="28"/>
          <w:szCs w:val="28"/>
        </w:rPr>
        <w:t>кредитования ПАО Сбербанк</w:t>
      </w:r>
      <w:r w:rsidR="009A107D">
        <w:rPr>
          <w:rFonts w:ascii="Times New Roman" w:hAnsi="Times New Roman"/>
          <w:sz w:val="28"/>
          <w:szCs w:val="28"/>
        </w:rPr>
        <w:t xml:space="preserve"> </w:t>
      </w:r>
      <w:r w:rsidR="00F15E33" w:rsidRPr="00B4735A">
        <w:rPr>
          <w:rFonts w:ascii="Times New Roman" w:hAnsi="Times New Roman"/>
          <w:sz w:val="28"/>
          <w:szCs w:val="28"/>
        </w:rPr>
        <w:t>[15</w:t>
      </w:r>
      <w:r w:rsidR="00D62F21">
        <w:rPr>
          <w:rFonts w:ascii="Times New Roman" w:hAnsi="Times New Roman"/>
          <w:sz w:val="28"/>
          <w:szCs w:val="28"/>
        </w:rPr>
        <w:t>]</w:t>
      </w:r>
      <w:r w:rsidR="00C9413E" w:rsidRPr="00B4735A">
        <w:rPr>
          <w:rFonts w:ascii="Times New Roman" w:hAnsi="Times New Roman"/>
          <w:sz w:val="28"/>
          <w:szCs w:val="28"/>
          <w:highlight w:val="cyan"/>
        </w:rPr>
        <w:fldChar w:fldCharType="begin"/>
      </w:r>
      <w:r w:rsidR="00C9413E" w:rsidRPr="00B4735A">
        <w:rPr>
          <w:rFonts w:ascii="Times New Roman" w:hAnsi="Times New Roman"/>
          <w:sz w:val="28"/>
          <w:szCs w:val="28"/>
          <w:highlight w:val="cyan"/>
        </w:rPr>
        <w:instrText xml:space="preserve"> LINK Excel.Sheet.12 "C:\\Users\\Asus\\Desktop\\Лист Microsoft Excel (2).xlsx" "Лист7!R1C1:R9C5" \a \f 4 \h  \* MERGEFORMAT </w:instrText>
      </w:r>
      <w:r w:rsidR="00C9413E" w:rsidRPr="00B4735A">
        <w:rPr>
          <w:rFonts w:ascii="Times New Roman" w:hAnsi="Times New Roman"/>
          <w:sz w:val="28"/>
          <w:szCs w:val="28"/>
          <w:highlight w:val="cyan"/>
        </w:rPr>
        <w:fldChar w:fldCharType="separate"/>
      </w:r>
    </w:p>
    <w:p w:rsidR="00A136F2" w:rsidRPr="00B4735A" w:rsidRDefault="00C9413E" w:rsidP="002766E5">
      <w:pPr>
        <w:spacing w:line="360" w:lineRule="auto"/>
        <w:ind w:firstLine="709"/>
        <w:jc w:val="both"/>
        <w:rPr>
          <w:rFonts w:ascii="Times New Roman" w:hAnsi="Times New Roman"/>
          <w:sz w:val="28"/>
          <w:szCs w:val="28"/>
        </w:rPr>
      </w:pPr>
      <w:r w:rsidRPr="00B4735A">
        <w:rPr>
          <w:rFonts w:ascii="Times New Roman" w:hAnsi="Times New Roman"/>
          <w:sz w:val="28"/>
          <w:szCs w:val="28"/>
          <w:highlight w:val="cyan"/>
        </w:rPr>
        <w:fldChar w:fldCharType="end"/>
      </w:r>
    </w:p>
    <w:tbl>
      <w:tblPr>
        <w:tblStyle w:val="a8"/>
        <w:tblW w:w="0" w:type="auto"/>
        <w:tblInd w:w="108" w:type="dxa"/>
        <w:tblLook w:val="04A0" w:firstRow="1" w:lastRow="0" w:firstColumn="1" w:lastColumn="0" w:noHBand="0" w:noVBand="1"/>
      </w:tblPr>
      <w:tblGrid>
        <w:gridCol w:w="2933"/>
        <w:gridCol w:w="2170"/>
        <w:gridCol w:w="1572"/>
        <w:gridCol w:w="1322"/>
        <w:gridCol w:w="1239"/>
      </w:tblGrid>
      <w:tr w:rsidR="00A136F2" w:rsidRPr="00B4735A" w:rsidTr="002D5BDF">
        <w:tc>
          <w:tcPr>
            <w:tcW w:w="3119" w:type="dxa"/>
          </w:tcPr>
          <w:p w:rsidR="00A136F2" w:rsidRPr="00B4735A" w:rsidRDefault="00A136F2" w:rsidP="00E2768F">
            <w:pPr>
              <w:jc w:val="center"/>
              <w:rPr>
                <w:rFonts w:ascii="Times New Roman" w:hAnsi="Times New Roman"/>
                <w:sz w:val="24"/>
                <w:szCs w:val="24"/>
              </w:rPr>
            </w:pPr>
            <w:r w:rsidRPr="00B4735A">
              <w:rPr>
                <w:rFonts w:ascii="Times New Roman" w:hAnsi="Times New Roman"/>
                <w:sz w:val="24"/>
                <w:szCs w:val="24"/>
              </w:rPr>
              <w:t>Показатели</w:t>
            </w:r>
          </w:p>
        </w:tc>
        <w:tc>
          <w:tcPr>
            <w:tcW w:w="2268" w:type="dxa"/>
          </w:tcPr>
          <w:p w:rsidR="00A136F2" w:rsidRPr="00B4735A" w:rsidRDefault="00A136F2" w:rsidP="00E2768F">
            <w:pPr>
              <w:jc w:val="center"/>
              <w:rPr>
                <w:rFonts w:ascii="Times New Roman" w:hAnsi="Times New Roman"/>
                <w:sz w:val="24"/>
                <w:szCs w:val="24"/>
              </w:rPr>
            </w:pPr>
            <w:r w:rsidRPr="00B4735A">
              <w:rPr>
                <w:rFonts w:ascii="Times New Roman" w:hAnsi="Times New Roman"/>
                <w:sz w:val="24"/>
                <w:szCs w:val="24"/>
              </w:rPr>
              <w:t>За 2019 год, млн руб.</w:t>
            </w:r>
          </w:p>
        </w:tc>
        <w:tc>
          <w:tcPr>
            <w:tcW w:w="1641" w:type="dxa"/>
          </w:tcPr>
          <w:p w:rsidR="00A136F2" w:rsidRPr="00B4735A" w:rsidRDefault="00A136F2" w:rsidP="00E2768F">
            <w:pPr>
              <w:jc w:val="center"/>
              <w:rPr>
                <w:rFonts w:ascii="Times New Roman" w:hAnsi="Times New Roman"/>
                <w:sz w:val="24"/>
                <w:szCs w:val="24"/>
              </w:rPr>
            </w:pPr>
            <w:r w:rsidRPr="00B4735A">
              <w:rPr>
                <w:rFonts w:ascii="Times New Roman" w:hAnsi="Times New Roman"/>
                <w:sz w:val="24"/>
                <w:szCs w:val="24"/>
              </w:rPr>
              <w:t>Уд. Вес %</w:t>
            </w:r>
          </w:p>
        </w:tc>
        <w:tc>
          <w:tcPr>
            <w:tcW w:w="1336" w:type="dxa"/>
          </w:tcPr>
          <w:p w:rsidR="00A136F2" w:rsidRPr="00B4735A" w:rsidRDefault="00A136F2" w:rsidP="00E2768F">
            <w:pPr>
              <w:jc w:val="center"/>
              <w:rPr>
                <w:rFonts w:ascii="Times New Roman" w:hAnsi="Times New Roman"/>
                <w:sz w:val="24"/>
                <w:szCs w:val="24"/>
              </w:rPr>
            </w:pPr>
            <w:r w:rsidRPr="00B4735A">
              <w:rPr>
                <w:rFonts w:ascii="Times New Roman" w:hAnsi="Times New Roman"/>
                <w:sz w:val="24"/>
                <w:szCs w:val="24"/>
              </w:rPr>
              <w:t>За 2018 год млн руб.</w:t>
            </w:r>
          </w:p>
        </w:tc>
        <w:tc>
          <w:tcPr>
            <w:tcW w:w="1275" w:type="dxa"/>
          </w:tcPr>
          <w:p w:rsidR="00A136F2" w:rsidRPr="00B4735A" w:rsidRDefault="00A136F2" w:rsidP="00E2768F">
            <w:pPr>
              <w:jc w:val="center"/>
              <w:rPr>
                <w:rFonts w:ascii="Times New Roman" w:hAnsi="Times New Roman"/>
                <w:sz w:val="24"/>
                <w:szCs w:val="24"/>
              </w:rPr>
            </w:pPr>
            <w:r w:rsidRPr="00B4735A">
              <w:rPr>
                <w:rFonts w:ascii="Times New Roman" w:hAnsi="Times New Roman"/>
                <w:sz w:val="24"/>
                <w:szCs w:val="24"/>
              </w:rPr>
              <w:t xml:space="preserve">Уд. </w:t>
            </w:r>
            <w:proofErr w:type="gramStart"/>
            <w:r w:rsidRPr="00B4735A">
              <w:rPr>
                <w:rFonts w:ascii="Times New Roman" w:hAnsi="Times New Roman"/>
                <w:sz w:val="24"/>
                <w:szCs w:val="24"/>
              </w:rPr>
              <w:t>Вес,%</w:t>
            </w:r>
            <w:proofErr w:type="gramEnd"/>
          </w:p>
        </w:tc>
      </w:tr>
      <w:tr w:rsidR="00A136F2" w:rsidRPr="00B4735A" w:rsidTr="002D5BDF">
        <w:tc>
          <w:tcPr>
            <w:tcW w:w="3119"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Финансирование текущей деятельности</w:t>
            </w:r>
          </w:p>
        </w:tc>
        <w:tc>
          <w:tcPr>
            <w:tcW w:w="2268"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10197902</w:t>
            </w:r>
          </w:p>
        </w:tc>
        <w:tc>
          <w:tcPr>
            <w:tcW w:w="1641"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75,10</w:t>
            </w:r>
          </w:p>
        </w:tc>
        <w:tc>
          <w:tcPr>
            <w:tcW w:w="1336"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8531747</w:t>
            </w:r>
          </w:p>
        </w:tc>
        <w:tc>
          <w:tcPr>
            <w:tcW w:w="1275"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72,40</w:t>
            </w:r>
          </w:p>
        </w:tc>
      </w:tr>
      <w:tr w:rsidR="00A136F2" w:rsidRPr="00B4735A" w:rsidTr="002D5BDF">
        <w:tc>
          <w:tcPr>
            <w:tcW w:w="3119"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Инвестиционное кредитование и проектное финансирование</w:t>
            </w:r>
          </w:p>
        </w:tc>
        <w:tc>
          <w:tcPr>
            <w:tcW w:w="2268"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3115310</w:t>
            </w:r>
          </w:p>
        </w:tc>
        <w:tc>
          <w:tcPr>
            <w:tcW w:w="1641"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23,10</w:t>
            </w:r>
          </w:p>
        </w:tc>
        <w:tc>
          <w:tcPr>
            <w:tcW w:w="1336"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3187234</w:t>
            </w:r>
          </w:p>
        </w:tc>
        <w:tc>
          <w:tcPr>
            <w:tcW w:w="1275"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27,10</w:t>
            </w:r>
          </w:p>
        </w:tc>
      </w:tr>
      <w:tr w:rsidR="00A136F2" w:rsidRPr="00B4735A" w:rsidTr="002D5BDF">
        <w:tc>
          <w:tcPr>
            <w:tcW w:w="3119"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 xml:space="preserve">Требования по задолженностям, образованным в результате заключения банком договоров уступки прав требования с отсрочкой платежа </w:t>
            </w:r>
          </w:p>
        </w:tc>
        <w:tc>
          <w:tcPr>
            <w:tcW w:w="2268"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253881</w:t>
            </w:r>
          </w:p>
        </w:tc>
        <w:tc>
          <w:tcPr>
            <w:tcW w:w="1641"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1,90</w:t>
            </w:r>
          </w:p>
        </w:tc>
        <w:tc>
          <w:tcPr>
            <w:tcW w:w="1336"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7057</w:t>
            </w:r>
          </w:p>
        </w:tc>
        <w:tc>
          <w:tcPr>
            <w:tcW w:w="1275"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0,10</w:t>
            </w:r>
          </w:p>
        </w:tc>
      </w:tr>
      <w:tr w:rsidR="00A136F2" w:rsidRPr="00B4735A" w:rsidTr="002D5BDF">
        <w:tc>
          <w:tcPr>
            <w:tcW w:w="3119"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Кредитование в рамках сделок обратного РЕПО</w:t>
            </w:r>
          </w:p>
        </w:tc>
        <w:tc>
          <w:tcPr>
            <w:tcW w:w="2268"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4020</w:t>
            </w:r>
          </w:p>
        </w:tc>
        <w:tc>
          <w:tcPr>
            <w:tcW w:w="1641"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0,00</w:t>
            </w:r>
          </w:p>
        </w:tc>
        <w:tc>
          <w:tcPr>
            <w:tcW w:w="1336"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43467</w:t>
            </w:r>
          </w:p>
        </w:tc>
        <w:tc>
          <w:tcPr>
            <w:tcW w:w="1275"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0,40</w:t>
            </w:r>
          </w:p>
        </w:tc>
      </w:tr>
      <w:tr w:rsidR="00A136F2" w:rsidRPr="00B4735A" w:rsidTr="002D5BDF">
        <w:tc>
          <w:tcPr>
            <w:tcW w:w="3119"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Кредиты юридическим лицам до вычета резервов на возможные потери</w:t>
            </w:r>
          </w:p>
        </w:tc>
        <w:tc>
          <w:tcPr>
            <w:tcW w:w="2268"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13571113</w:t>
            </w:r>
          </w:p>
        </w:tc>
        <w:tc>
          <w:tcPr>
            <w:tcW w:w="1641"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100,00</w:t>
            </w:r>
          </w:p>
        </w:tc>
        <w:tc>
          <w:tcPr>
            <w:tcW w:w="1336"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11769505</w:t>
            </w:r>
          </w:p>
        </w:tc>
        <w:tc>
          <w:tcPr>
            <w:tcW w:w="1275" w:type="dxa"/>
          </w:tcPr>
          <w:p w:rsidR="00A136F2" w:rsidRPr="00B4735A" w:rsidRDefault="00A136F2" w:rsidP="00D62F21">
            <w:pPr>
              <w:jc w:val="both"/>
              <w:rPr>
                <w:rFonts w:ascii="Times New Roman" w:hAnsi="Times New Roman"/>
                <w:sz w:val="24"/>
                <w:szCs w:val="24"/>
              </w:rPr>
            </w:pPr>
            <w:r w:rsidRPr="00B4735A">
              <w:rPr>
                <w:rFonts w:ascii="Times New Roman" w:hAnsi="Times New Roman"/>
                <w:sz w:val="24"/>
                <w:szCs w:val="24"/>
              </w:rPr>
              <w:t>100,00</w:t>
            </w:r>
          </w:p>
        </w:tc>
      </w:tr>
    </w:tbl>
    <w:p w:rsidR="004D5295" w:rsidRPr="00B4735A" w:rsidRDefault="004D5295" w:rsidP="002766E5">
      <w:pPr>
        <w:spacing w:line="360" w:lineRule="auto"/>
        <w:ind w:firstLine="709"/>
        <w:jc w:val="both"/>
        <w:rPr>
          <w:rFonts w:ascii="Times New Roman" w:hAnsi="Times New Roman"/>
          <w:sz w:val="28"/>
          <w:szCs w:val="28"/>
        </w:rPr>
      </w:pPr>
    </w:p>
    <w:p w:rsidR="00CC2F4D" w:rsidRPr="00B4735A" w:rsidRDefault="00F9298C"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Проанализировав таблицу 2.</w:t>
      </w:r>
      <w:r w:rsidR="00CC2F4D" w:rsidRPr="00B4735A">
        <w:rPr>
          <w:rFonts w:ascii="Times New Roman" w:hAnsi="Times New Roman"/>
          <w:sz w:val="28"/>
          <w:szCs w:val="28"/>
        </w:rPr>
        <w:t>3 можно сделать вывод, что большой процент ссудной задолженности банка приходится именно на юридические лица и составляет 63% от общего количества денежных средств.</w:t>
      </w:r>
    </w:p>
    <w:p w:rsidR="00CC2F4D" w:rsidRPr="00B4735A" w:rsidRDefault="00F9298C"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А уже из таблицы 2.</w:t>
      </w:r>
      <w:r w:rsidR="00CC2F4D" w:rsidRPr="00B4735A">
        <w:rPr>
          <w:rFonts w:ascii="Times New Roman" w:hAnsi="Times New Roman"/>
          <w:sz w:val="28"/>
          <w:szCs w:val="28"/>
        </w:rPr>
        <w:t>4 видно, что удельный вес финансирования текущей деятельности превалируе</w:t>
      </w:r>
      <w:r w:rsidR="009E6CF2" w:rsidRPr="00B4735A">
        <w:rPr>
          <w:rFonts w:ascii="Times New Roman" w:hAnsi="Times New Roman"/>
          <w:sz w:val="28"/>
          <w:szCs w:val="28"/>
        </w:rPr>
        <w:t>т над остальными показателями кредитов юридическим лицам.</w:t>
      </w:r>
    </w:p>
    <w:p w:rsidR="00FA1B6D" w:rsidRDefault="00C60CBE"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 xml:space="preserve">Для того чтобы оценить экономическую безопасность и подтвердить финансовую состоятельность кредитной организации, необходимо проанализировать выполнение обязательных нормативов ПАО </w:t>
      </w:r>
      <w:r w:rsidR="00C20BA1">
        <w:rPr>
          <w:rFonts w:ascii="Times New Roman" w:hAnsi="Times New Roman"/>
          <w:sz w:val="28"/>
          <w:szCs w:val="28"/>
        </w:rPr>
        <w:t>«Сбербанк»</w:t>
      </w:r>
      <w:r w:rsidR="00D62F21">
        <w:rPr>
          <w:rFonts w:ascii="Times New Roman" w:hAnsi="Times New Roman"/>
          <w:sz w:val="28"/>
          <w:szCs w:val="28"/>
        </w:rPr>
        <w:t xml:space="preserve"> (табл.</w:t>
      </w:r>
      <w:r w:rsidR="00307007" w:rsidRPr="00B4735A">
        <w:rPr>
          <w:rFonts w:ascii="Times New Roman" w:hAnsi="Times New Roman"/>
          <w:sz w:val="28"/>
          <w:szCs w:val="28"/>
        </w:rPr>
        <w:t xml:space="preserve"> 2.5)</w:t>
      </w:r>
      <w:r w:rsidR="00D62F21">
        <w:rPr>
          <w:rFonts w:ascii="Times New Roman" w:hAnsi="Times New Roman"/>
          <w:sz w:val="28"/>
          <w:szCs w:val="28"/>
        </w:rPr>
        <w:t>.</w:t>
      </w:r>
    </w:p>
    <w:p w:rsidR="00E2768F" w:rsidRDefault="00E2768F" w:rsidP="002766E5">
      <w:pPr>
        <w:pStyle w:val="a3"/>
        <w:spacing w:line="360" w:lineRule="auto"/>
        <w:ind w:left="0" w:firstLine="567"/>
        <w:jc w:val="both"/>
        <w:rPr>
          <w:rFonts w:ascii="Times New Roman" w:hAnsi="Times New Roman"/>
          <w:sz w:val="28"/>
          <w:szCs w:val="28"/>
        </w:rPr>
      </w:pPr>
    </w:p>
    <w:p w:rsidR="00307007" w:rsidRPr="00B4735A" w:rsidRDefault="00307007" w:rsidP="00307007">
      <w:pPr>
        <w:pStyle w:val="a3"/>
        <w:spacing w:line="360" w:lineRule="auto"/>
        <w:ind w:left="0"/>
        <w:jc w:val="both"/>
        <w:rPr>
          <w:rFonts w:ascii="Times New Roman" w:hAnsi="Times New Roman"/>
          <w:sz w:val="28"/>
          <w:szCs w:val="28"/>
        </w:rPr>
      </w:pPr>
      <w:r w:rsidRPr="00B4735A">
        <w:rPr>
          <w:rFonts w:ascii="Times New Roman" w:hAnsi="Times New Roman"/>
          <w:sz w:val="28"/>
          <w:szCs w:val="28"/>
        </w:rPr>
        <w:t xml:space="preserve">Таблица 2.5 – Выполнение обязательных нормативов ПАО </w:t>
      </w:r>
      <w:r w:rsidR="00C20BA1">
        <w:rPr>
          <w:rFonts w:ascii="Times New Roman" w:hAnsi="Times New Roman"/>
          <w:sz w:val="28"/>
          <w:szCs w:val="28"/>
        </w:rPr>
        <w:t>«Сбербанк»</w:t>
      </w:r>
      <w:r w:rsidRPr="00B4735A">
        <w:rPr>
          <w:rFonts w:ascii="Times New Roman" w:hAnsi="Times New Roman"/>
          <w:sz w:val="28"/>
          <w:szCs w:val="28"/>
        </w:rPr>
        <w:t xml:space="preserve"> [14</w:t>
      </w:r>
      <w:r w:rsidR="00D62F21">
        <w:rPr>
          <w:rFonts w:ascii="Times New Roman" w:hAnsi="Times New Roman"/>
          <w:sz w:val="28"/>
          <w:szCs w:val="28"/>
        </w:rPr>
        <w:t>]</w:t>
      </w:r>
    </w:p>
    <w:tbl>
      <w:tblPr>
        <w:tblStyle w:val="a8"/>
        <w:tblW w:w="0" w:type="auto"/>
        <w:tblInd w:w="108" w:type="dxa"/>
        <w:tblLook w:val="04A0" w:firstRow="1" w:lastRow="0" w:firstColumn="1" w:lastColumn="0" w:noHBand="0" w:noVBand="1"/>
      </w:tblPr>
      <w:tblGrid>
        <w:gridCol w:w="3991"/>
        <w:gridCol w:w="1823"/>
        <w:gridCol w:w="6"/>
        <w:gridCol w:w="1775"/>
        <w:gridCol w:w="1641"/>
      </w:tblGrid>
      <w:tr w:rsidR="00F9298C" w:rsidRPr="00B4735A" w:rsidTr="00D62F21">
        <w:trPr>
          <w:trHeight w:val="405"/>
          <w:tblHeader/>
        </w:trPr>
        <w:tc>
          <w:tcPr>
            <w:tcW w:w="4111" w:type="dxa"/>
            <w:vMerge w:val="restart"/>
          </w:tcPr>
          <w:p w:rsidR="00F9298C" w:rsidRPr="00B4735A" w:rsidRDefault="00F9298C" w:rsidP="00D62F21">
            <w:pPr>
              <w:pStyle w:val="a3"/>
              <w:ind w:left="0"/>
              <w:jc w:val="center"/>
              <w:rPr>
                <w:rFonts w:ascii="Times New Roman" w:hAnsi="Times New Roman"/>
                <w:sz w:val="24"/>
                <w:szCs w:val="24"/>
              </w:rPr>
            </w:pPr>
            <w:r w:rsidRPr="00B4735A">
              <w:rPr>
                <w:rFonts w:ascii="Times New Roman" w:hAnsi="Times New Roman"/>
                <w:sz w:val="24"/>
                <w:szCs w:val="24"/>
              </w:rPr>
              <w:t>Наименование показателя</w:t>
            </w:r>
          </w:p>
        </w:tc>
        <w:tc>
          <w:tcPr>
            <w:tcW w:w="1874" w:type="dxa"/>
            <w:gridSpan w:val="2"/>
            <w:vMerge w:val="restart"/>
          </w:tcPr>
          <w:p w:rsidR="00F9298C" w:rsidRPr="00B4735A" w:rsidRDefault="00F9298C" w:rsidP="00D62F21">
            <w:pPr>
              <w:pStyle w:val="a3"/>
              <w:ind w:left="0"/>
              <w:jc w:val="center"/>
              <w:rPr>
                <w:rFonts w:ascii="Times New Roman" w:hAnsi="Times New Roman"/>
                <w:sz w:val="24"/>
                <w:szCs w:val="24"/>
              </w:rPr>
            </w:pPr>
            <w:r w:rsidRPr="00B4735A">
              <w:rPr>
                <w:rFonts w:ascii="Times New Roman" w:hAnsi="Times New Roman"/>
                <w:sz w:val="24"/>
                <w:szCs w:val="24"/>
              </w:rPr>
              <w:t>Нормативное значение,</w:t>
            </w:r>
            <w:r w:rsidR="00D62F21">
              <w:rPr>
                <w:rFonts w:ascii="Times New Roman" w:hAnsi="Times New Roman"/>
                <w:sz w:val="24"/>
                <w:szCs w:val="24"/>
              </w:rPr>
              <w:t xml:space="preserve"> </w:t>
            </w:r>
            <w:r w:rsidRPr="00B4735A">
              <w:rPr>
                <w:rFonts w:ascii="Times New Roman" w:hAnsi="Times New Roman"/>
                <w:sz w:val="24"/>
                <w:szCs w:val="24"/>
              </w:rPr>
              <w:t>%</w:t>
            </w:r>
          </w:p>
        </w:tc>
        <w:tc>
          <w:tcPr>
            <w:tcW w:w="3477" w:type="dxa"/>
            <w:gridSpan w:val="2"/>
            <w:tcBorders>
              <w:bottom w:val="single" w:sz="4" w:space="0" w:color="auto"/>
            </w:tcBorders>
          </w:tcPr>
          <w:p w:rsidR="00F9298C" w:rsidRPr="00B4735A" w:rsidRDefault="00F9298C" w:rsidP="00D62F21">
            <w:pPr>
              <w:pStyle w:val="a3"/>
              <w:ind w:left="0"/>
              <w:jc w:val="center"/>
              <w:rPr>
                <w:rFonts w:ascii="Times New Roman" w:hAnsi="Times New Roman"/>
                <w:sz w:val="24"/>
                <w:szCs w:val="24"/>
              </w:rPr>
            </w:pPr>
            <w:r w:rsidRPr="00B4735A">
              <w:rPr>
                <w:rFonts w:ascii="Times New Roman" w:hAnsi="Times New Roman"/>
                <w:sz w:val="24"/>
                <w:szCs w:val="24"/>
              </w:rPr>
              <w:t>Фактическое значение,</w:t>
            </w:r>
            <w:r w:rsidR="00D62F21">
              <w:rPr>
                <w:rFonts w:ascii="Times New Roman" w:hAnsi="Times New Roman"/>
                <w:sz w:val="24"/>
                <w:szCs w:val="24"/>
              </w:rPr>
              <w:t xml:space="preserve"> </w:t>
            </w:r>
            <w:r w:rsidRPr="00B4735A">
              <w:rPr>
                <w:rFonts w:ascii="Times New Roman" w:hAnsi="Times New Roman"/>
                <w:sz w:val="24"/>
                <w:szCs w:val="24"/>
              </w:rPr>
              <w:t>%</w:t>
            </w:r>
          </w:p>
        </w:tc>
      </w:tr>
      <w:tr w:rsidR="00F9298C" w:rsidRPr="00B4735A" w:rsidTr="00D62F21">
        <w:trPr>
          <w:trHeight w:val="420"/>
          <w:tblHeader/>
        </w:trPr>
        <w:tc>
          <w:tcPr>
            <w:tcW w:w="4111" w:type="dxa"/>
            <w:vMerge/>
          </w:tcPr>
          <w:p w:rsidR="00F9298C" w:rsidRPr="00B4735A" w:rsidRDefault="00F9298C" w:rsidP="00D62F21">
            <w:pPr>
              <w:pStyle w:val="a3"/>
              <w:ind w:left="0"/>
              <w:jc w:val="center"/>
              <w:rPr>
                <w:rFonts w:ascii="Times New Roman" w:hAnsi="Times New Roman"/>
                <w:sz w:val="24"/>
                <w:szCs w:val="24"/>
              </w:rPr>
            </w:pPr>
          </w:p>
        </w:tc>
        <w:tc>
          <w:tcPr>
            <w:tcW w:w="1874" w:type="dxa"/>
            <w:gridSpan w:val="2"/>
            <w:vMerge/>
          </w:tcPr>
          <w:p w:rsidR="00F9298C" w:rsidRPr="00B4735A" w:rsidRDefault="00F9298C" w:rsidP="00D62F21">
            <w:pPr>
              <w:pStyle w:val="a3"/>
              <w:ind w:left="0"/>
              <w:jc w:val="center"/>
              <w:rPr>
                <w:rFonts w:ascii="Times New Roman" w:hAnsi="Times New Roman"/>
                <w:sz w:val="24"/>
                <w:szCs w:val="24"/>
              </w:rPr>
            </w:pPr>
          </w:p>
        </w:tc>
        <w:tc>
          <w:tcPr>
            <w:tcW w:w="1808" w:type="dxa"/>
            <w:tcBorders>
              <w:top w:val="single" w:sz="4" w:space="0" w:color="auto"/>
              <w:right w:val="single" w:sz="4" w:space="0" w:color="auto"/>
            </w:tcBorders>
          </w:tcPr>
          <w:p w:rsidR="00F9298C" w:rsidRPr="00B4735A" w:rsidRDefault="0029711C" w:rsidP="00D62F21">
            <w:pPr>
              <w:pStyle w:val="a3"/>
              <w:ind w:left="0"/>
              <w:jc w:val="center"/>
              <w:rPr>
                <w:rFonts w:ascii="Times New Roman" w:hAnsi="Times New Roman"/>
                <w:sz w:val="24"/>
                <w:szCs w:val="24"/>
                <w:lang w:val="en-US"/>
              </w:rPr>
            </w:pPr>
            <w:r w:rsidRPr="00B4735A">
              <w:rPr>
                <w:rFonts w:ascii="Times New Roman" w:hAnsi="Times New Roman"/>
                <w:sz w:val="24"/>
                <w:szCs w:val="24"/>
                <w:lang w:val="en-US"/>
              </w:rPr>
              <w:t>1.01.18</w:t>
            </w:r>
          </w:p>
        </w:tc>
        <w:tc>
          <w:tcPr>
            <w:tcW w:w="1669" w:type="dxa"/>
            <w:tcBorders>
              <w:top w:val="single" w:sz="4" w:space="0" w:color="auto"/>
              <w:left w:val="single" w:sz="4" w:space="0" w:color="auto"/>
            </w:tcBorders>
          </w:tcPr>
          <w:p w:rsidR="00F9298C" w:rsidRPr="00B4735A" w:rsidRDefault="0029711C" w:rsidP="00D62F21">
            <w:pPr>
              <w:pStyle w:val="a3"/>
              <w:ind w:left="0"/>
              <w:jc w:val="center"/>
              <w:rPr>
                <w:rFonts w:ascii="Times New Roman" w:hAnsi="Times New Roman"/>
                <w:sz w:val="24"/>
                <w:szCs w:val="24"/>
                <w:lang w:val="en-US"/>
              </w:rPr>
            </w:pPr>
            <w:r w:rsidRPr="00B4735A">
              <w:rPr>
                <w:rFonts w:ascii="Times New Roman" w:hAnsi="Times New Roman"/>
                <w:sz w:val="24"/>
                <w:szCs w:val="24"/>
                <w:lang w:val="en-US"/>
              </w:rPr>
              <w:t>1.01.19</w:t>
            </w:r>
          </w:p>
        </w:tc>
      </w:tr>
      <w:tr w:rsidR="00F9298C" w:rsidRPr="00B4735A" w:rsidTr="00D62F21">
        <w:tc>
          <w:tcPr>
            <w:tcW w:w="4111" w:type="dxa"/>
          </w:tcPr>
          <w:p w:rsidR="00F9298C" w:rsidRPr="00B4735A" w:rsidRDefault="00F9298C" w:rsidP="00D62F21">
            <w:pPr>
              <w:pStyle w:val="a3"/>
              <w:ind w:left="0"/>
              <w:jc w:val="both"/>
              <w:rPr>
                <w:rFonts w:ascii="Times New Roman" w:hAnsi="Times New Roman"/>
                <w:sz w:val="24"/>
                <w:szCs w:val="24"/>
              </w:rPr>
            </w:pPr>
            <w:r w:rsidRPr="00B4735A">
              <w:rPr>
                <w:rFonts w:ascii="Times New Roman" w:hAnsi="Times New Roman"/>
                <w:sz w:val="24"/>
                <w:szCs w:val="24"/>
              </w:rPr>
              <w:t>Норматив финансового рычага банка (Н 1.4), банковской группы (Н 20.4)</w:t>
            </w:r>
          </w:p>
        </w:tc>
        <w:tc>
          <w:tcPr>
            <w:tcW w:w="1874" w:type="dxa"/>
            <w:gridSpan w:val="2"/>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min 3</w:t>
            </w:r>
          </w:p>
        </w:tc>
        <w:tc>
          <w:tcPr>
            <w:tcW w:w="1808" w:type="dxa"/>
            <w:tcBorders>
              <w:right w:val="single" w:sz="4" w:space="0" w:color="auto"/>
            </w:tcBorders>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w:t>
            </w:r>
          </w:p>
        </w:tc>
        <w:tc>
          <w:tcPr>
            <w:tcW w:w="1669" w:type="dxa"/>
            <w:tcBorders>
              <w:left w:val="single" w:sz="4" w:space="0" w:color="auto"/>
            </w:tcBorders>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11.20</w:t>
            </w:r>
          </w:p>
        </w:tc>
      </w:tr>
      <w:tr w:rsidR="00F9298C" w:rsidRPr="00B4735A" w:rsidTr="00D62F21">
        <w:tc>
          <w:tcPr>
            <w:tcW w:w="4111" w:type="dxa"/>
          </w:tcPr>
          <w:p w:rsidR="00F9298C" w:rsidRPr="00B4735A" w:rsidRDefault="00F9298C" w:rsidP="00D62F21">
            <w:pPr>
              <w:pStyle w:val="a3"/>
              <w:ind w:left="0"/>
              <w:jc w:val="both"/>
              <w:rPr>
                <w:rFonts w:ascii="Times New Roman" w:hAnsi="Times New Roman"/>
                <w:sz w:val="24"/>
                <w:szCs w:val="24"/>
              </w:rPr>
            </w:pPr>
            <w:r w:rsidRPr="00B4735A">
              <w:rPr>
                <w:rFonts w:ascii="Times New Roman" w:hAnsi="Times New Roman"/>
                <w:sz w:val="24"/>
                <w:szCs w:val="24"/>
              </w:rPr>
              <w:t>Норматив мгновенной ликвидности банка (Н2)</w:t>
            </w:r>
          </w:p>
        </w:tc>
        <w:tc>
          <w:tcPr>
            <w:tcW w:w="1874" w:type="dxa"/>
            <w:gridSpan w:val="2"/>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min 15</w:t>
            </w:r>
          </w:p>
        </w:tc>
        <w:tc>
          <w:tcPr>
            <w:tcW w:w="1808" w:type="dxa"/>
            <w:tcBorders>
              <w:right w:val="single" w:sz="4" w:space="0" w:color="auto"/>
            </w:tcBorders>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161.10</w:t>
            </w:r>
          </w:p>
        </w:tc>
        <w:tc>
          <w:tcPr>
            <w:tcW w:w="1669" w:type="dxa"/>
            <w:tcBorders>
              <w:left w:val="single" w:sz="4" w:space="0" w:color="auto"/>
            </w:tcBorders>
          </w:tcPr>
          <w:p w:rsidR="0029711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lang w:val="en-US"/>
              </w:rPr>
              <w:t>185.8</w:t>
            </w:r>
          </w:p>
        </w:tc>
      </w:tr>
      <w:tr w:rsidR="00F9298C" w:rsidRPr="00B4735A" w:rsidTr="00D62F21">
        <w:tc>
          <w:tcPr>
            <w:tcW w:w="4111" w:type="dxa"/>
          </w:tcPr>
          <w:p w:rsidR="00F9298C" w:rsidRPr="00B4735A" w:rsidRDefault="00F9298C" w:rsidP="00D62F21">
            <w:pPr>
              <w:pStyle w:val="a3"/>
              <w:ind w:left="0"/>
              <w:jc w:val="both"/>
              <w:rPr>
                <w:rFonts w:ascii="Times New Roman" w:hAnsi="Times New Roman"/>
                <w:sz w:val="24"/>
                <w:szCs w:val="24"/>
              </w:rPr>
            </w:pPr>
            <w:r w:rsidRPr="00B4735A">
              <w:rPr>
                <w:rFonts w:ascii="Times New Roman" w:hAnsi="Times New Roman"/>
                <w:sz w:val="24"/>
                <w:szCs w:val="24"/>
              </w:rPr>
              <w:t>Норматив текущей ликвидности банка (Н3)</w:t>
            </w:r>
          </w:p>
        </w:tc>
        <w:tc>
          <w:tcPr>
            <w:tcW w:w="1874" w:type="dxa"/>
            <w:gridSpan w:val="2"/>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min 50</w:t>
            </w:r>
          </w:p>
        </w:tc>
        <w:tc>
          <w:tcPr>
            <w:tcW w:w="1808" w:type="dxa"/>
            <w:tcBorders>
              <w:righ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263.80</w:t>
            </w:r>
          </w:p>
        </w:tc>
        <w:tc>
          <w:tcPr>
            <w:tcW w:w="1669" w:type="dxa"/>
            <w:tcBorders>
              <w:lef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232.10</w:t>
            </w:r>
          </w:p>
        </w:tc>
      </w:tr>
      <w:tr w:rsidR="00F9298C" w:rsidRPr="00B4735A" w:rsidTr="00D62F21">
        <w:tc>
          <w:tcPr>
            <w:tcW w:w="4111" w:type="dxa"/>
          </w:tcPr>
          <w:p w:rsidR="00F9298C" w:rsidRPr="00B4735A" w:rsidRDefault="00F9298C" w:rsidP="00D62F21">
            <w:pPr>
              <w:pStyle w:val="a3"/>
              <w:ind w:left="0"/>
              <w:jc w:val="both"/>
              <w:rPr>
                <w:rFonts w:ascii="Times New Roman" w:hAnsi="Times New Roman"/>
                <w:sz w:val="24"/>
                <w:szCs w:val="24"/>
              </w:rPr>
            </w:pPr>
            <w:r w:rsidRPr="00B4735A">
              <w:rPr>
                <w:rFonts w:ascii="Times New Roman" w:hAnsi="Times New Roman"/>
                <w:sz w:val="24"/>
                <w:szCs w:val="24"/>
              </w:rPr>
              <w:t>Норматив долгосрочной ликвидности банка (Н4)</w:t>
            </w:r>
          </w:p>
        </w:tc>
        <w:tc>
          <w:tcPr>
            <w:tcW w:w="1874" w:type="dxa"/>
            <w:gridSpan w:val="2"/>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min 120</w:t>
            </w:r>
          </w:p>
        </w:tc>
        <w:tc>
          <w:tcPr>
            <w:tcW w:w="1808" w:type="dxa"/>
            <w:tcBorders>
              <w:righ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57.60</w:t>
            </w:r>
          </w:p>
        </w:tc>
        <w:tc>
          <w:tcPr>
            <w:tcW w:w="1669" w:type="dxa"/>
            <w:tcBorders>
              <w:lef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64.00</w:t>
            </w:r>
          </w:p>
        </w:tc>
      </w:tr>
      <w:tr w:rsidR="00F9298C" w:rsidRPr="00B4735A" w:rsidTr="00D62F21">
        <w:tc>
          <w:tcPr>
            <w:tcW w:w="4111" w:type="dxa"/>
          </w:tcPr>
          <w:p w:rsidR="00F9298C" w:rsidRPr="00B4735A" w:rsidRDefault="00F9298C" w:rsidP="00D62F21">
            <w:pPr>
              <w:pStyle w:val="a3"/>
              <w:ind w:left="0"/>
              <w:jc w:val="both"/>
              <w:rPr>
                <w:rFonts w:ascii="Times New Roman" w:hAnsi="Times New Roman"/>
                <w:sz w:val="28"/>
                <w:szCs w:val="28"/>
              </w:rPr>
            </w:pPr>
            <w:r w:rsidRPr="00B4735A">
              <w:rPr>
                <w:rFonts w:ascii="Times New Roman" w:hAnsi="Times New Roman"/>
                <w:sz w:val="24"/>
                <w:szCs w:val="24"/>
              </w:rPr>
              <w:t>Норматив максимального размера риска на одного заемщика или группу связанных заёмщиков (Н6)</w:t>
            </w:r>
          </w:p>
        </w:tc>
        <w:tc>
          <w:tcPr>
            <w:tcW w:w="1874" w:type="dxa"/>
            <w:gridSpan w:val="2"/>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min 25</w:t>
            </w:r>
          </w:p>
        </w:tc>
        <w:tc>
          <w:tcPr>
            <w:tcW w:w="1808" w:type="dxa"/>
            <w:tcBorders>
              <w:righ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16.60</w:t>
            </w:r>
          </w:p>
        </w:tc>
        <w:tc>
          <w:tcPr>
            <w:tcW w:w="1669" w:type="dxa"/>
            <w:tcBorders>
              <w:lef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16.30</w:t>
            </w:r>
          </w:p>
        </w:tc>
      </w:tr>
      <w:tr w:rsidR="00F9298C" w:rsidRPr="00B4735A" w:rsidTr="00D62F21">
        <w:tc>
          <w:tcPr>
            <w:tcW w:w="4111" w:type="dxa"/>
          </w:tcPr>
          <w:p w:rsidR="00F9298C" w:rsidRPr="00B4735A" w:rsidRDefault="00F9298C" w:rsidP="00D62F21">
            <w:pPr>
              <w:pStyle w:val="a3"/>
              <w:ind w:left="0"/>
              <w:jc w:val="both"/>
              <w:rPr>
                <w:rFonts w:ascii="Times New Roman" w:hAnsi="Times New Roman"/>
                <w:sz w:val="24"/>
                <w:szCs w:val="24"/>
              </w:rPr>
            </w:pPr>
            <w:r w:rsidRPr="00B4735A">
              <w:rPr>
                <w:rFonts w:ascii="Times New Roman" w:hAnsi="Times New Roman"/>
                <w:sz w:val="24"/>
                <w:szCs w:val="24"/>
              </w:rPr>
              <w:t>Норматив максимального размера крупных кредитных рисков банка (Н7), банковской группы (Н22)</w:t>
            </w:r>
          </w:p>
        </w:tc>
        <w:tc>
          <w:tcPr>
            <w:tcW w:w="1874" w:type="dxa"/>
            <w:gridSpan w:val="2"/>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max 800</w:t>
            </w:r>
          </w:p>
        </w:tc>
        <w:tc>
          <w:tcPr>
            <w:tcW w:w="1808" w:type="dxa"/>
            <w:tcBorders>
              <w:righ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115.50</w:t>
            </w:r>
          </w:p>
        </w:tc>
        <w:tc>
          <w:tcPr>
            <w:tcW w:w="1669" w:type="dxa"/>
            <w:tcBorders>
              <w:lef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113.40</w:t>
            </w:r>
          </w:p>
        </w:tc>
      </w:tr>
      <w:tr w:rsidR="00F9298C" w:rsidRPr="00B4735A" w:rsidTr="00D62F21">
        <w:tc>
          <w:tcPr>
            <w:tcW w:w="4111" w:type="dxa"/>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Норматив совокупной величины риска по инсайдерам банка (Н10.1)</w:t>
            </w:r>
          </w:p>
        </w:tc>
        <w:tc>
          <w:tcPr>
            <w:tcW w:w="1874" w:type="dxa"/>
            <w:gridSpan w:val="2"/>
          </w:tcPr>
          <w:p w:rsidR="00F9298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max 50</w:t>
            </w:r>
          </w:p>
        </w:tc>
        <w:tc>
          <w:tcPr>
            <w:tcW w:w="1808" w:type="dxa"/>
            <w:tcBorders>
              <w:righ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0.40</w:t>
            </w:r>
          </w:p>
        </w:tc>
        <w:tc>
          <w:tcPr>
            <w:tcW w:w="1669" w:type="dxa"/>
            <w:tcBorders>
              <w:left w:val="single" w:sz="4" w:space="0" w:color="auto"/>
            </w:tcBorders>
          </w:tcPr>
          <w:p w:rsidR="00F9298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0.30</w:t>
            </w:r>
          </w:p>
        </w:tc>
      </w:tr>
      <w:tr w:rsidR="0029711C" w:rsidRPr="00B4735A" w:rsidTr="00D62F21">
        <w:tc>
          <w:tcPr>
            <w:tcW w:w="4111" w:type="dxa"/>
          </w:tcPr>
          <w:p w:rsidR="0029711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Норматив максимального размера риска на связанное с банком лицо</w:t>
            </w:r>
          </w:p>
        </w:tc>
        <w:tc>
          <w:tcPr>
            <w:tcW w:w="1874" w:type="dxa"/>
            <w:gridSpan w:val="2"/>
          </w:tcPr>
          <w:p w:rsidR="0029711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max 20</w:t>
            </w:r>
          </w:p>
        </w:tc>
        <w:tc>
          <w:tcPr>
            <w:tcW w:w="1808" w:type="dxa"/>
            <w:tcBorders>
              <w:right w:val="single" w:sz="4" w:space="0" w:color="auto"/>
            </w:tcBorders>
          </w:tcPr>
          <w:p w:rsidR="0029711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6.90</w:t>
            </w:r>
          </w:p>
        </w:tc>
        <w:tc>
          <w:tcPr>
            <w:tcW w:w="1669" w:type="dxa"/>
            <w:tcBorders>
              <w:left w:val="single" w:sz="4" w:space="0" w:color="auto"/>
            </w:tcBorders>
          </w:tcPr>
          <w:p w:rsidR="0029711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8.4</w:t>
            </w:r>
          </w:p>
        </w:tc>
      </w:tr>
      <w:tr w:rsidR="0029711C" w:rsidRPr="00B4735A" w:rsidTr="00D62F21">
        <w:tc>
          <w:tcPr>
            <w:tcW w:w="4111" w:type="dxa"/>
          </w:tcPr>
          <w:p w:rsidR="0029711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Норматив использования собственных средств (капитала) банка для приобретения акций (долей) других юридических лиц (Н12), норматив использования собственных средств банковской группы</w:t>
            </w:r>
            <w:r w:rsidR="009A107D">
              <w:rPr>
                <w:rFonts w:ascii="Times New Roman" w:hAnsi="Times New Roman"/>
                <w:sz w:val="24"/>
                <w:szCs w:val="24"/>
              </w:rPr>
              <w:t xml:space="preserve"> </w:t>
            </w:r>
            <w:r w:rsidRPr="00B4735A">
              <w:rPr>
                <w:rFonts w:ascii="Times New Roman" w:hAnsi="Times New Roman"/>
                <w:sz w:val="24"/>
                <w:szCs w:val="24"/>
              </w:rPr>
              <w:t>для приобретения головной кредитной организацией банковской группы и участниками банковской группы акций (долей) других юридических лиц</w:t>
            </w:r>
          </w:p>
        </w:tc>
        <w:tc>
          <w:tcPr>
            <w:tcW w:w="1868" w:type="dxa"/>
          </w:tcPr>
          <w:p w:rsidR="0029711C" w:rsidRPr="00B4735A" w:rsidRDefault="0029711C" w:rsidP="00D62F21">
            <w:pPr>
              <w:pStyle w:val="a3"/>
              <w:ind w:left="0"/>
              <w:jc w:val="both"/>
              <w:rPr>
                <w:rFonts w:ascii="Times New Roman" w:hAnsi="Times New Roman"/>
                <w:sz w:val="24"/>
                <w:szCs w:val="24"/>
                <w:lang w:val="en-US"/>
              </w:rPr>
            </w:pPr>
            <w:r w:rsidRPr="00B4735A">
              <w:rPr>
                <w:rFonts w:ascii="Times New Roman" w:hAnsi="Times New Roman"/>
                <w:sz w:val="24"/>
                <w:szCs w:val="24"/>
                <w:lang w:val="en-US"/>
              </w:rPr>
              <w:t>min 3</w:t>
            </w:r>
          </w:p>
        </w:tc>
        <w:tc>
          <w:tcPr>
            <w:tcW w:w="1814" w:type="dxa"/>
            <w:gridSpan w:val="2"/>
            <w:tcBorders>
              <w:right w:val="single" w:sz="4" w:space="0" w:color="auto"/>
            </w:tcBorders>
          </w:tcPr>
          <w:p w:rsidR="0029711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13.40</w:t>
            </w:r>
          </w:p>
        </w:tc>
        <w:tc>
          <w:tcPr>
            <w:tcW w:w="1669" w:type="dxa"/>
            <w:tcBorders>
              <w:left w:val="single" w:sz="4" w:space="0" w:color="auto"/>
            </w:tcBorders>
          </w:tcPr>
          <w:p w:rsidR="0029711C" w:rsidRPr="00B4735A" w:rsidRDefault="0029711C" w:rsidP="00D62F21">
            <w:pPr>
              <w:pStyle w:val="a3"/>
              <w:ind w:left="0"/>
              <w:jc w:val="both"/>
              <w:rPr>
                <w:rFonts w:ascii="Times New Roman" w:hAnsi="Times New Roman"/>
                <w:sz w:val="24"/>
                <w:szCs w:val="24"/>
              </w:rPr>
            </w:pPr>
            <w:r w:rsidRPr="00B4735A">
              <w:rPr>
                <w:rFonts w:ascii="Times New Roman" w:hAnsi="Times New Roman"/>
                <w:sz w:val="24"/>
                <w:szCs w:val="24"/>
              </w:rPr>
              <w:t>11.50</w:t>
            </w:r>
          </w:p>
        </w:tc>
      </w:tr>
    </w:tbl>
    <w:p w:rsidR="00F9298C" w:rsidRPr="00B4735A" w:rsidRDefault="00F9298C" w:rsidP="002766E5">
      <w:pPr>
        <w:pStyle w:val="a3"/>
        <w:spacing w:line="360" w:lineRule="auto"/>
        <w:ind w:left="0" w:firstLine="567"/>
        <w:jc w:val="both"/>
        <w:rPr>
          <w:rFonts w:ascii="Times New Roman" w:hAnsi="Times New Roman"/>
          <w:sz w:val="28"/>
          <w:szCs w:val="28"/>
        </w:rPr>
      </w:pPr>
    </w:p>
    <w:p w:rsidR="00C60CBE" w:rsidRDefault="00C60CBE" w:rsidP="00307007">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Проанализировав </w:t>
      </w:r>
      <w:r w:rsidR="00D62F21">
        <w:rPr>
          <w:rFonts w:ascii="Times New Roman" w:hAnsi="Times New Roman"/>
          <w:sz w:val="28"/>
          <w:szCs w:val="28"/>
        </w:rPr>
        <w:t>таблицу 2.5</w:t>
      </w:r>
      <w:r w:rsidRPr="00B4735A">
        <w:rPr>
          <w:rFonts w:ascii="Times New Roman" w:hAnsi="Times New Roman"/>
          <w:sz w:val="28"/>
          <w:szCs w:val="28"/>
        </w:rPr>
        <w:t xml:space="preserve"> можно наглядно увидеть, как банк выполнял все обязательные нормативы в максимально и </w:t>
      </w:r>
      <w:r w:rsidR="003F2449" w:rsidRPr="00B4735A">
        <w:rPr>
          <w:rFonts w:ascii="Times New Roman" w:hAnsi="Times New Roman"/>
          <w:sz w:val="28"/>
          <w:szCs w:val="28"/>
        </w:rPr>
        <w:t>минимально допустимых значениях, это означает, что финансовая состоятельность банка действительно стабильна и не входит в зону риска.</w:t>
      </w:r>
    </w:p>
    <w:p w:rsidR="00E2768F" w:rsidRPr="00B4735A" w:rsidRDefault="00E2768F" w:rsidP="00307007">
      <w:pPr>
        <w:pStyle w:val="a3"/>
        <w:spacing w:line="360" w:lineRule="auto"/>
        <w:ind w:left="0" w:firstLine="567"/>
        <w:jc w:val="both"/>
        <w:rPr>
          <w:rFonts w:ascii="Times New Roman" w:hAnsi="Times New Roman"/>
          <w:sz w:val="28"/>
          <w:szCs w:val="28"/>
        </w:rPr>
      </w:pPr>
    </w:p>
    <w:p w:rsidR="009E6CF2" w:rsidRPr="00D62F21" w:rsidRDefault="009E6CF2" w:rsidP="002766E5">
      <w:pPr>
        <w:pStyle w:val="a3"/>
        <w:spacing w:line="360" w:lineRule="auto"/>
        <w:ind w:left="0" w:firstLine="567"/>
        <w:jc w:val="both"/>
        <w:rPr>
          <w:rFonts w:ascii="Times New Roman" w:hAnsi="Times New Roman"/>
          <w:i/>
          <w:sz w:val="28"/>
          <w:szCs w:val="28"/>
        </w:rPr>
      </w:pPr>
      <w:r w:rsidRPr="00D62F21">
        <w:rPr>
          <w:rFonts w:ascii="Times New Roman" w:hAnsi="Times New Roman"/>
          <w:i/>
          <w:sz w:val="28"/>
          <w:szCs w:val="28"/>
        </w:rPr>
        <w:lastRenderedPageBreak/>
        <w:t xml:space="preserve">Эффективность обеспечения кадровой и информационной безопасности ПАО </w:t>
      </w:r>
      <w:r w:rsidR="00C20BA1" w:rsidRPr="00D62F21">
        <w:rPr>
          <w:rFonts w:ascii="Times New Roman" w:hAnsi="Times New Roman"/>
          <w:i/>
          <w:sz w:val="28"/>
          <w:szCs w:val="28"/>
        </w:rPr>
        <w:t>«Сбербанк»</w:t>
      </w:r>
      <w:r w:rsidR="00D62F21" w:rsidRPr="00D62F21">
        <w:rPr>
          <w:rFonts w:ascii="Times New Roman" w:hAnsi="Times New Roman"/>
          <w:i/>
          <w:sz w:val="28"/>
          <w:szCs w:val="28"/>
        </w:rPr>
        <w:t>.</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Практика последнего времени свидетельствует о том, что различные по масштабам, последствиям и значимости виды преступлений и правонарушений так или иначе связаны с конкретными действиями сотрудников коммерческих структур</w:t>
      </w:r>
      <w:r w:rsidR="00D62F21">
        <w:rPr>
          <w:rFonts w:ascii="Times New Roman" w:hAnsi="Times New Roman"/>
          <w:sz w:val="28"/>
          <w:szCs w:val="28"/>
        </w:rPr>
        <w:t>.</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В связи с этим в целях повышения экономической безопасности ПАО </w:t>
      </w:r>
      <w:r w:rsidR="00C20BA1">
        <w:rPr>
          <w:rFonts w:ascii="Times New Roman" w:hAnsi="Times New Roman"/>
          <w:sz w:val="28"/>
          <w:szCs w:val="28"/>
        </w:rPr>
        <w:t>«Сбербанк»</w:t>
      </w:r>
      <w:r w:rsidRPr="00B4735A">
        <w:rPr>
          <w:rFonts w:ascii="Times New Roman" w:hAnsi="Times New Roman"/>
          <w:sz w:val="28"/>
          <w:szCs w:val="28"/>
        </w:rPr>
        <w:t xml:space="preserve"> уделяет большое внимание подбору и изучения кадров, проверке любой информации, указывающей на их сомнительное поведение и компрометирующие связи. При этом в обязательном порядке проводить значительную разъяснительно-воспитательную работу, систематические инструктажи и учения по правилам и мерам безопасности, регулярные, но неожиданные тестирования различных категорий сотрудников по постоянно обновляемым программам. </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В контрактах ПАО </w:t>
      </w:r>
      <w:r w:rsidR="00C20BA1">
        <w:rPr>
          <w:rFonts w:ascii="Times New Roman" w:hAnsi="Times New Roman"/>
          <w:sz w:val="28"/>
          <w:szCs w:val="28"/>
        </w:rPr>
        <w:t>«Сбербанк»</w:t>
      </w:r>
      <w:r w:rsidRPr="00B4735A">
        <w:rPr>
          <w:rFonts w:ascii="Times New Roman" w:hAnsi="Times New Roman"/>
          <w:sz w:val="28"/>
          <w:szCs w:val="28"/>
        </w:rPr>
        <w:t xml:space="preserve"> четко очерчивает персональные функциональные обязанности всех категорий сотрудников Банка и на основе существующего российского законодательства во внутренних приказах и распоряжениях определяет их ответственность за любые виды нарушений, связанных с разглашением или утечкой информации, составляющей коммерческую тайну.</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Кроме того</w:t>
      </w:r>
      <w:r w:rsidR="00D62F21">
        <w:rPr>
          <w:rFonts w:ascii="Times New Roman" w:hAnsi="Times New Roman"/>
          <w:sz w:val="28"/>
          <w:szCs w:val="28"/>
        </w:rPr>
        <w:t>,</w:t>
      </w:r>
      <w:r w:rsidRPr="00B4735A">
        <w:rPr>
          <w:rFonts w:ascii="Times New Roman" w:hAnsi="Times New Roman"/>
          <w:sz w:val="28"/>
          <w:szCs w:val="28"/>
        </w:rPr>
        <w:t xml:space="preserve"> Банк все шире вводит в своих служебных документах гриф «конфиденциально» и распространяет различного рода надбавки к окладам для соответствующих категорий своего персонала.</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При отборе сотрудников важную роль занимают рекомендательные письма, научные методы проверки на профессиональную пригодность и различного рода тестирования, осуществляемые кадровыми подразделениями Банка, сотрудниками службы безопасности и группами психологической поддержки.</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 xml:space="preserve">В настоящее время ПАО </w:t>
      </w:r>
      <w:r w:rsidR="00C20BA1">
        <w:rPr>
          <w:rFonts w:ascii="Times New Roman" w:hAnsi="Times New Roman"/>
          <w:sz w:val="28"/>
          <w:szCs w:val="28"/>
        </w:rPr>
        <w:t>«Сбербанк»</w:t>
      </w:r>
      <w:r w:rsidRPr="00B4735A">
        <w:rPr>
          <w:rFonts w:ascii="Times New Roman" w:hAnsi="Times New Roman"/>
          <w:sz w:val="28"/>
          <w:szCs w:val="28"/>
        </w:rPr>
        <w:t xml:space="preserve"> имеет строго разработанные и утвержденные руководством организационные структуры и функции управления для каждого подразделения. Составлены организационные схемы и чертежи, на которых графически изображается каждое рабочее место, прописываются должностные обязанности и определяются информационные потоки для отдельного исполнителя.</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При такой схеме управления и контроля предельно ясно, на каком участке (отдел, служба, управление) требуется специалист соответствующей квалификации и какой информацией он должен располагать для выполнения функций на своем рабочем месте. Внутренними распоряжениями также определяются требования к деловым и личным качествам сотрудников и обусловливаются режимы сохранения коммерческой тайны.</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Кроме того, для большей конкретизации этих процедур на каждое рабочее место составляется </w:t>
      </w:r>
      <w:proofErr w:type="spellStart"/>
      <w:r w:rsidRPr="00B4735A">
        <w:rPr>
          <w:rFonts w:ascii="Times New Roman" w:hAnsi="Times New Roman"/>
          <w:sz w:val="28"/>
          <w:szCs w:val="28"/>
        </w:rPr>
        <w:t>профессиограмма</w:t>
      </w:r>
      <w:proofErr w:type="spellEnd"/>
      <w:r w:rsidRPr="00B4735A">
        <w:rPr>
          <w:rFonts w:ascii="Times New Roman" w:hAnsi="Times New Roman"/>
          <w:sz w:val="28"/>
          <w:szCs w:val="28"/>
        </w:rPr>
        <w:t xml:space="preserve">, т.е. перечень личностных качеств, которыми в идеале должен обладать потенциальный сотрудник. Содержательная сторона и глубина проработки </w:t>
      </w:r>
      <w:proofErr w:type="spellStart"/>
      <w:r w:rsidRPr="00B4735A">
        <w:rPr>
          <w:rFonts w:ascii="Times New Roman" w:hAnsi="Times New Roman"/>
          <w:sz w:val="28"/>
          <w:szCs w:val="28"/>
        </w:rPr>
        <w:t>профессиограмм</w:t>
      </w:r>
      <w:proofErr w:type="spellEnd"/>
      <w:r w:rsidRPr="00B4735A">
        <w:rPr>
          <w:rFonts w:ascii="Times New Roman" w:hAnsi="Times New Roman"/>
          <w:sz w:val="28"/>
          <w:szCs w:val="28"/>
        </w:rPr>
        <w:t xml:space="preserve"> могут быть различными. Это зависит в первую очередь от того, на какое рабочее место они составляются.</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Обязательными атрибутами подобных документов являются разделы, отражающие профессионально значимые качества (психологические характеристики, свойства личности, без которых невозможно выполнение основных функциональных обязанностей), а также противопоказания (личностные качества, которые делают невозможным зачисление кандидата на конкретную должность). В некоторых случаях необходимо не только указывать профессионально значимые качества, но и оценивать степень их выраженности, т.е. </w:t>
      </w:r>
      <w:proofErr w:type="spellStart"/>
      <w:r w:rsidRPr="00B4735A">
        <w:rPr>
          <w:rFonts w:ascii="Times New Roman" w:hAnsi="Times New Roman"/>
          <w:sz w:val="28"/>
          <w:szCs w:val="28"/>
        </w:rPr>
        <w:t>сформированности</w:t>
      </w:r>
      <w:proofErr w:type="spellEnd"/>
      <w:r w:rsidRPr="00B4735A">
        <w:rPr>
          <w:rFonts w:ascii="Times New Roman" w:hAnsi="Times New Roman"/>
          <w:sz w:val="28"/>
          <w:szCs w:val="28"/>
        </w:rPr>
        <w:t>.</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По схемам управления и </w:t>
      </w:r>
      <w:proofErr w:type="spellStart"/>
      <w:r w:rsidRPr="00B4735A">
        <w:rPr>
          <w:rFonts w:ascii="Times New Roman" w:hAnsi="Times New Roman"/>
          <w:sz w:val="28"/>
          <w:szCs w:val="28"/>
        </w:rPr>
        <w:t>профессиограммам</w:t>
      </w:r>
      <w:proofErr w:type="spellEnd"/>
      <w:r w:rsidRPr="00B4735A">
        <w:rPr>
          <w:rFonts w:ascii="Times New Roman" w:hAnsi="Times New Roman"/>
          <w:sz w:val="28"/>
          <w:szCs w:val="28"/>
        </w:rPr>
        <w:t xml:space="preserve"> Банк приступает к собеседованиям и применяет разнообразные процедуры отбора кандидатов на работу. Как правило, проблема отбора кадров встает перед руководителями банков в двух основных случаях: создание новых подразделений, замещение вакантных </w:t>
      </w:r>
      <w:r w:rsidRPr="00B4735A">
        <w:rPr>
          <w:rFonts w:ascii="Times New Roman" w:hAnsi="Times New Roman"/>
          <w:sz w:val="28"/>
          <w:szCs w:val="28"/>
        </w:rPr>
        <w:lastRenderedPageBreak/>
        <w:t xml:space="preserve">должностей. Для первого случая характерно изучение значительного числа кандидатур, для которых из набора имеющихся вакансий подбирается соответствующая должность. Во втором случае из ограниченного числа кандидатов отбирается тот, который по своим личным и профессиональным качествам в наибольшей степени соответствует требованиям </w:t>
      </w:r>
      <w:proofErr w:type="spellStart"/>
      <w:r w:rsidRPr="00B4735A">
        <w:rPr>
          <w:rFonts w:ascii="Times New Roman" w:hAnsi="Times New Roman"/>
          <w:sz w:val="28"/>
          <w:szCs w:val="28"/>
        </w:rPr>
        <w:t>профессиограммы</w:t>
      </w:r>
      <w:proofErr w:type="spellEnd"/>
      <w:r w:rsidRPr="00B4735A">
        <w:rPr>
          <w:rFonts w:ascii="Times New Roman" w:hAnsi="Times New Roman"/>
          <w:sz w:val="28"/>
          <w:szCs w:val="28"/>
        </w:rPr>
        <w:t xml:space="preserve"> данного рабочего места.</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Проблема состоит в том, что даже весьма опытные работники кадровых подразделений не всегда могут правильно, достоверно и быстро оценить подлинное психическое состояние лиц, пришедших на собеседование. Этому способствуют повышенное волнение, склонность отдельных кандидатов к предвзятым оценкам характера деятельности некоторых коммерческих структур, но особенно широкое и зачастую бесконтрольное самолечение различных психосоматических расстройств с использованием в ряде случаев весьма сильных психотропных препаратов. В этой связи ПАО </w:t>
      </w:r>
      <w:r w:rsidR="00C20BA1">
        <w:rPr>
          <w:rFonts w:ascii="Times New Roman" w:hAnsi="Times New Roman"/>
          <w:sz w:val="28"/>
          <w:szCs w:val="28"/>
        </w:rPr>
        <w:t>«Сбербанк»</w:t>
      </w:r>
      <w:r w:rsidRPr="00B4735A">
        <w:rPr>
          <w:rFonts w:ascii="Times New Roman" w:hAnsi="Times New Roman"/>
          <w:sz w:val="28"/>
          <w:szCs w:val="28"/>
        </w:rPr>
        <w:t xml:space="preserve"> требует от кандидатов предоставления справок о состоянии здоровья либо сами выдает направления в определенные поликлиники с рекомендацией прохождения полной диспансеризации (за счет кандидата).</w:t>
      </w:r>
      <w:r w:rsidRPr="00B4735A">
        <w:rPr>
          <w:rFonts w:ascii="Times New Roman" w:hAnsi="Times New Roman"/>
        </w:rPr>
        <w:t xml:space="preserve"> </w:t>
      </w:r>
      <w:r w:rsidRPr="00B4735A">
        <w:rPr>
          <w:rFonts w:ascii="Times New Roman" w:hAnsi="Times New Roman"/>
          <w:sz w:val="28"/>
          <w:szCs w:val="28"/>
        </w:rPr>
        <w:t xml:space="preserve">Реализация организационного элемента защиты информации в ПАО </w:t>
      </w:r>
      <w:r w:rsidR="00C20BA1">
        <w:rPr>
          <w:rFonts w:ascii="Times New Roman" w:hAnsi="Times New Roman"/>
          <w:sz w:val="28"/>
          <w:szCs w:val="28"/>
        </w:rPr>
        <w:t>«Сбербанк»</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Практика последнего времени свидетельствует о том, что различные по масштабам, последствиям и значимости виды преступлений и правонарушений так или иначе связаны с конкретными действиями сотрудников коммерческих структур</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В связи с этим в целях повышения экономической безопасности ПАО </w:t>
      </w:r>
      <w:r w:rsidR="00C20BA1">
        <w:rPr>
          <w:rFonts w:ascii="Times New Roman" w:hAnsi="Times New Roman"/>
          <w:sz w:val="28"/>
          <w:szCs w:val="28"/>
        </w:rPr>
        <w:t>«Сбербанк»</w:t>
      </w:r>
      <w:r w:rsidRPr="00B4735A">
        <w:rPr>
          <w:rFonts w:ascii="Times New Roman" w:hAnsi="Times New Roman"/>
          <w:sz w:val="28"/>
          <w:szCs w:val="28"/>
        </w:rPr>
        <w:t xml:space="preserve"> уделяет большое внимание подбору и изучения кадров, проверке любой информации, указывающей на их сомнительное поведение и компрометирующие связи. При этом в обязательном порядке проводить значительную разъяснительно-воспитательную работу, систематические инструктажи и учения по правилам и мерам безопасности, регулярные, но неожиданные тестирования различных категорий сотрудников по постоянно обновляемым программам. </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 xml:space="preserve">В контрактах ПАО </w:t>
      </w:r>
      <w:r w:rsidR="00C20BA1">
        <w:rPr>
          <w:rFonts w:ascii="Times New Roman" w:hAnsi="Times New Roman"/>
          <w:sz w:val="28"/>
          <w:szCs w:val="28"/>
        </w:rPr>
        <w:t>«Сбербанк»</w:t>
      </w:r>
      <w:r w:rsidRPr="00B4735A">
        <w:rPr>
          <w:rFonts w:ascii="Times New Roman" w:hAnsi="Times New Roman"/>
          <w:sz w:val="28"/>
          <w:szCs w:val="28"/>
        </w:rPr>
        <w:t xml:space="preserve"> четко очерчивает персональные функциональные обязанности всех категорий сотрудников Банка и на основе существующего российского законодательства во внутренних приказах и распоряжениях определяет их ответственность за любые виды нарушений, связанных с разглашением или утечкой информации, составляющей коммерческую тайну.</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Кроме того</w:t>
      </w:r>
      <w:r w:rsidR="00E2768F">
        <w:rPr>
          <w:rFonts w:ascii="Times New Roman" w:hAnsi="Times New Roman"/>
          <w:sz w:val="28"/>
          <w:szCs w:val="28"/>
        </w:rPr>
        <w:t>,</w:t>
      </w:r>
      <w:r w:rsidRPr="00B4735A">
        <w:rPr>
          <w:rFonts w:ascii="Times New Roman" w:hAnsi="Times New Roman"/>
          <w:sz w:val="28"/>
          <w:szCs w:val="28"/>
        </w:rPr>
        <w:t xml:space="preserve"> Банк все шире вводит в своих служебных документах гриф «конфиденциально» и распространяет различного рода надбавки к окладам для соответствующих категорий своего персонала.</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При отборе сотрудников важную роль занимают рекомендательные письма, научные методы проверки на профессиональную пригодность и различного рода тестирования, осуществляемые кадровыми подразделениями Банка, сотрудниками службы безопасности и группами психологической поддержки.</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В настоящее время ПАО </w:t>
      </w:r>
      <w:r w:rsidR="00C20BA1">
        <w:rPr>
          <w:rFonts w:ascii="Times New Roman" w:hAnsi="Times New Roman"/>
          <w:sz w:val="28"/>
          <w:szCs w:val="28"/>
        </w:rPr>
        <w:t>«Сбербанк»</w:t>
      </w:r>
      <w:r w:rsidRPr="00B4735A">
        <w:rPr>
          <w:rFonts w:ascii="Times New Roman" w:hAnsi="Times New Roman"/>
          <w:sz w:val="28"/>
          <w:szCs w:val="28"/>
        </w:rPr>
        <w:t xml:space="preserve"> имеет строго разработанные и утвержденные руководством организационные структуры и функции управления для каждого подразделения. Составлены организационные схемы и чертежи, на которых графически изображается каждое рабочее место, прописываются должностные обязанности и определяются информационные потоки для отдельного исполнителя.</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При такой схеме управления и контроля предельно ясно, на каком участке (отдел, служба, управление) требуется специалист соответствующей квалификации и какой информацией он должен располагать для выполнения функций на своем рабочем месте. Внутренними распоряжениями также определяются требования к деловым и личным качествам сотрудников и обусловливаются режимы сохранения коммерческой тайны.</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Кроме того, для большей конкретизации этих процедур на каждое рабочее место составляется </w:t>
      </w:r>
      <w:proofErr w:type="spellStart"/>
      <w:r w:rsidRPr="00B4735A">
        <w:rPr>
          <w:rFonts w:ascii="Times New Roman" w:hAnsi="Times New Roman"/>
          <w:sz w:val="28"/>
          <w:szCs w:val="28"/>
        </w:rPr>
        <w:t>профессиограмма</w:t>
      </w:r>
      <w:proofErr w:type="spellEnd"/>
      <w:r w:rsidRPr="00B4735A">
        <w:rPr>
          <w:rFonts w:ascii="Times New Roman" w:hAnsi="Times New Roman"/>
          <w:sz w:val="28"/>
          <w:szCs w:val="28"/>
        </w:rPr>
        <w:t xml:space="preserve">, т.е. перечень личностных качеств, которыми в идеале должен обладать потенциальный сотрудник. Содержательная сторона и глубина проработки </w:t>
      </w:r>
      <w:proofErr w:type="spellStart"/>
      <w:r w:rsidRPr="00B4735A">
        <w:rPr>
          <w:rFonts w:ascii="Times New Roman" w:hAnsi="Times New Roman"/>
          <w:sz w:val="28"/>
          <w:szCs w:val="28"/>
        </w:rPr>
        <w:t>профессиограмм</w:t>
      </w:r>
      <w:proofErr w:type="spellEnd"/>
      <w:r w:rsidRPr="00B4735A">
        <w:rPr>
          <w:rFonts w:ascii="Times New Roman" w:hAnsi="Times New Roman"/>
          <w:sz w:val="28"/>
          <w:szCs w:val="28"/>
        </w:rPr>
        <w:t xml:space="preserve"> могут быть различными. </w:t>
      </w:r>
      <w:r w:rsidRPr="00B4735A">
        <w:rPr>
          <w:rFonts w:ascii="Times New Roman" w:hAnsi="Times New Roman"/>
          <w:sz w:val="28"/>
          <w:szCs w:val="28"/>
        </w:rPr>
        <w:lastRenderedPageBreak/>
        <w:t>Это зависит в первую очередь от того, на какое рабочее место они составляются.</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Обязательными атрибутами подобных документов являются разделы, отражающие профессионально значимые качества (психологические характеристики, свойства личности, без которых невозможно выполнение основных функциональных обязанностей), а также противопоказания (личностные качества, которые делают невозможным зачисление кандидата на конкретную должность). В некоторых случаях необходимо не только указывать профессионально значимые качества, но и оценивать степень их выраженности, т.е. </w:t>
      </w:r>
      <w:proofErr w:type="spellStart"/>
      <w:r w:rsidRPr="00B4735A">
        <w:rPr>
          <w:rFonts w:ascii="Times New Roman" w:hAnsi="Times New Roman"/>
          <w:sz w:val="28"/>
          <w:szCs w:val="28"/>
        </w:rPr>
        <w:t>сформированности</w:t>
      </w:r>
      <w:proofErr w:type="spellEnd"/>
      <w:r w:rsidRPr="00B4735A">
        <w:rPr>
          <w:rFonts w:ascii="Times New Roman" w:hAnsi="Times New Roman"/>
          <w:sz w:val="28"/>
          <w:szCs w:val="28"/>
        </w:rPr>
        <w:t>.</w:t>
      </w:r>
    </w:p>
    <w:p w:rsidR="00172E75"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По схемам управления и </w:t>
      </w:r>
      <w:proofErr w:type="spellStart"/>
      <w:r w:rsidRPr="00B4735A">
        <w:rPr>
          <w:rFonts w:ascii="Times New Roman" w:hAnsi="Times New Roman"/>
          <w:sz w:val="28"/>
          <w:szCs w:val="28"/>
        </w:rPr>
        <w:t>профессиограммам</w:t>
      </w:r>
      <w:proofErr w:type="spellEnd"/>
      <w:r w:rsidRPr="00B4735A">
        <w:rPr>
          <w:rFonts w:ascii="Times New Roman" w:hAnsi="Times New Roman"/>
          <w:sz w:val="28"/>
          <w:szCs w:val="28"/>
        </w:rPr>
        <w:t xml:space="preserve"> Банк приступает к собеседованиям и применяет разнообразные процедуры отбора кандидатов на работу. Как правило, проблема отбора кадров встает перед руководителями банков в двух основных случаях: создание новых подразделений, замещение вакантных должностей. Для первого случая характерно изучение значительного числа кандидатур, для которых из набора имеющихся вакансий подбирается соответствующая должность. Во втором случае из ограниченного числа кандидатов отбирается тот, который по своим личным и профессиональным качествам в наибольшей степени соответствует требованиям </w:t>
      </w:r>
      <w:proofErr w:type="spellStart"/>
      <w:r w:rsidRPr="00B4735A">
        <w:rPr>
          <w:rFonts w:ascii="Times New Roman" w:hAnsi="Times New Roman"/>
          <w:sz w:val="28"/>
          <w:szCs w:val="28"/>
        </w:rPr>
        <w:t>профессиограммы</w:t>
      </w:r>
      <w:proofErr w:type="spellEnd"/>
      <w:r w:rsidRPr="00B4735A">
        <w:rPr>
          <w:rFonts w:ascii="Times New Roman" w:hAnsi="Times New Roman"/>
          <w:sz w:val="28"/>
          <w:szCs w:val="28"/>
        </w:rPr>
        <w:t xml:space="preserve"> данного рабочего места.</w:t>
      </w:r>
    </w:p>
    <w:p w:rsidR="009E6CF2" w:rsidRPr="00B4735A" w:rsidRDefault="00172E75" w:rsidP="00172E7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Проблема состоит в том, что даже весьма опытные работники кадровых подразделений не всегда могут правильно, достоверно и быстро оценить подлинное психическое состояние лиц, пришедших на собеседование. Этому способствуют повышенное волнение, склонность отдельных кандидатов к предвзятым оценкам характера деятельности некоторых коммерческих структур, но особенно широкое и зачастую бесконтрольное самолечение различных психосоматических расстройств с использованием в ряде случаев весьма сильных психотропных препаратов. В этой связи ПАО </w:t>
      </w:r>
      <w:r w:rsidR="00C20BA1">
        <w:rPr>
          <w:rFonts w:ascii="Times New Roman" w:hAnsi="Times New Roman"/>
          <w:sz w:val="28"/>
          <w:szCs w:val="28"/>
        </w:rPr>
        <w:t>«Сбербанк»</w:t>
      </w:r>
      <w:r w:rsidRPr="00B4735A">
        <w:rPr>
          <w:rFonts w:ascii="Times New Roman" w:hAnsi="Times New Roman"/>
          <w:sz w:val="28"/>
          <w:szCs w:val="28"/>
        </w:rPr>
        <w:t xml:space="preserve"> требует от кандида</w:t>
      </w:r>
      <w:r w:rsidRPr="00B4735A">
        <w:rPr>
          <w:rFonts w:ascii="Times New Roman" w:hAnsi="Times New Roman"/>
          <w:sz w:val="28"/>
          <w:szCs w:val="28"/>
        </w:rPr>
        <w:lastRenderedPageBreak/>
        <w:t>тов предоставления справок о состоянии здоровья либо сами выдает направления в определенные поликлиники с рекомендацией прохождения полной диспансеризации (за счет кандидата).</w:t>
      </w:r>
    </w:p>
    <w:p w:rsidR="00172E75" w:rsidRPr="00B4735A" w:rsidRDefault="00172E75" w:rsidP="00172E75">
      <w:pPr>
        <w:pStyle w:val="a3"/>
        <w:spacing w:line="360" w:lineRule="auto"/>
        <w:ind w:left="0" w:firstLine="567"/>
        <w:jc w:val="both"/>
        <w:rPr>
          <w:rFonts w:ascii="Times New Roman" w:hAnsi="Times New Roman"/>
          <w:sz w:val="28"/>
          <w:szCs w:val="28"/>
        </w:rPr>
      </w:pPr>
    </w:p>
    <w:p w:rsidR="0026375A" w:rsidRPr="00D31B82" w:rsidRDefault="0026375A" w:rsidP="00FD1ABF">
      <w:pPr>
        <w:spacing w:line="360" w:lineRule="auto"/>
        <w:ind w:firstLine="709"/>
        <w:jc w:val="both"/>
        <w:rPr>
          <w:rFonts w:ascii="Times New Roman" w:hAnsi="Times New Roman"/>
          <w:b/>
          <w:sz w:val="28"/>
          <w:szCs w:val="28"/>
        </w:rPr>
      </w:pPr>
      <w:r w:rsidRPr="00D31B82">
        <w:rPr>
          <w:rFonts w:ascii="Times New Roman" w:hAnsi="Times New Roman"/>
          <w:b/>
          <w:sz w:val="28"/>
          <w:szCs w:val="28"/>
        </w:rPr>
        <w:t xml:space="preserve">2.2 Оценка современного уровня экономической безопасности </w:t>
      </w:r>
      <w:r w:rsidR="00FD1ABF" w:rsidRPr="00D31B82">
        <w:rPr>
          <w:rFonts w:ascii="Times New Roman" w:hAnsi="Times New Roman"/>
          <w:b/>
          <w:sz w:val="28"/>
          <w:szCs w:val="28"/>
        </w:rPr>
        <w:br/>
      </w:r>
      <w:r w:rsidRPr="00D31B82">
        <w:rPr>
          <w:rFonts w:ascii="Times New Roman" w:hAnsi="Times New Roman"/>
          <w:b/>
          <w:sz w:val="28"/>
          <w:szCs w:val="28"/>
        </w:rPr>
        <w:t xml:space="preserve">ПАО </w:t>
      </w:r>
      <w:r w:rsidR="00C20BA1" w:rsidRPr="00D31B82">
        <w:rPr>
          <w:rFonts w:ascii="Times New Roman" w:hAnsi="Times New Roman"/>
          <w:b/>
          <w:sz w:val="28"/>
          <w:szCs w:val="28"/>
        </w:rPr>
        <w:t>«Сбербанк»</w:t>
      </w:r>
    </w:p>
    <w:p w:rsidR="0026375A" w:rsidRPr="00B4735A" w:rsidRDefault="0026375A" w:rsidP="002766E5">
      <w:pPr>
        <w:spacing w:line="360" w:lineRule="auto"/>
        <w:jc w:val="both"/>
        <w:rPr>
          <w:rFonts w:ascii="Times New Roman" w:hAnsi="Times New Roman"/>
          <w:sz w:val="28"/>
          <w:szCs w:val="28"/>
        </w:rPr>
      </w:pPr>
    </w:p>
    <w:p w:rsidR="0026375A" w:rsidRPr="00B4735A" w:rsidRDefault="0026375A"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Под оценкой уровня понимается система показателей </w:t>
      </w:r>
      <w:r w:rsidR="00C20BA1">
        <w:rPr>
          <w:rFonts w:ascii="Times New Roman" w:hAnsi="Times New Roman"/>
          <w:sz w:val="28"/>
          <w:szCs w:val="28"/>
        </w:rPr>
        <w:t xml:space="preserve">– </w:t>
      </w:r>
      <w:r w:rsidRPr="00B4735A">
        <w:rPr>
          <w:rFonts w:ascii="Times New Roman" w:hAnsi="Times New Roman"/>
          <w:sz w:val="28"/>
          <w:szCs w:val="28"/>
        </w:rPr>
        <w:t>индикаторов, получивших количественное выражение, которая на основании анализа прошедших периодов позволяет заблаговременно сигнализировать о грозящей опасности и предпринимать меры по ее предупреждению. Важно подчеркнуть, что наивысшая степень безопасности достигается при условии, что весь комплекс показателей находится в пределах допустимых границ своих пороговых значений, а пороговые значения одного показател</w:t>
      </w:r>
      <w:r w:rsidR="00FD1ABF">
        <w:rPr>
          <w:rFonts w:ascii="Times New Roman" w:hAnsi="Times New Roman"/>
          <w:sz w:val="28"/>
          <w:szCs w:val="28"/>
        </w:rPr>
        <w:t xml:space="preserve">я достигаются не в ущерб другим </w:t>
      </w:r>
      <w:r w:rsidR="006A1BD8" w:rsidRPr="00B4735A">
        <w:rPr>
          <w:rFonts w:ascii="Times New Roman" w:hAnsi="Times New Roman"/>
          <w:sz w:val="28"/>
          <w:szCs w:val="28"/>
        </w:rPr>
        <w:t>[16</w:t>
      </w:r>
      <w:r w:rsidR="0058500F">
        <w:rPr>
          <w:rFonts w:ascii="Times New Roman" w:hAnsi="Times New Roman"/>
          <w:sz w:val="28"/>
          <w:szCs w:val="28"/>
        </w:rPr>
        <w:t>].</w:t>
      </w:r>
    </w:p>
    <w:p w:rsidR="004C03D4" w:rsidRPr="00B4735A" w:rsidRDefault="004C03D4"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Оценить современный уровень</w:t>
      </w:r>
      <w:r w:rsidR="00FD1ABF">
        <w:rPr>
          <w:rFonts w:ascii="Times New Roman" w:hAnsi="Times New Roman"/>
          <w:sz w:val="28"/>
          <w:szCs w:val="28"/>
        </w:rPr>
        <w:t xml:space="preserve"> экономической безопасности ПАО </w:t>
      </w:r>
      <w:r w:rsidR="00C20BA1">
        <w:rPr>
          <w:rFonts w:ascii="Times New Roman" w:hAnsi="Times New Roman"/>
          <w:sz w:val="28"/>
          <w:szCs w:val="28"/>
        </w:rPr>
        <w:t>«Сбербанк»</w:t>
      </w:r>
      <w:r w:rsidRPr="00B4735A">
        <w:rPr>
          <w:rFonts w:ascii="Times New Roman" w:hAnsi="Times New Roman"/>
          <w:sz w:val="28"/>
          <w:szCs w:val="28"/>
        </w:rPr>
        <w:t xml:space="preserve"> можно</w:t>
      </w:r>
      <w:r w:rsidR="00BD6442" w:rsidRPr="00B4735A">
        <w:rPr>
          <w:rFonts w:ascii="Times New Roman" w:hAnsi="Times New Roman"/>
          <w:sz w:val="28"/>
          <w:szCs w:val="28"/>
        </w:rPr>
        <w:t>, отследив динамику основных</w:t>
      </w:r>
      <w:r w:rsidRPr="00B4735A">
        <w:rPr>
          <w:rFonts w:ascii="Times New Roman" w:hAnsi="Times New Roman"/>
          <w:sz w:val="28"/>
          <w:szCs w:val="28"/>
        </w:rPr>
        <w:t xml:space="preserve"> финансово-э</w:t>
      </w:r>
      <w:r w:rsidR="00BD6442" w:rsidRPr="00B4735A">
        <w:rPr>
          <w:rFonts w:ascii="Times New Roman" w:hAnsi="Times New Roman"/>
          <w:sz w:val="28"/>
          <w:szCs w:val="28"/>
        </w:rPr>
        <w:t>кономических показателей</w:t>
      </w:r>
      <w:r w:rsidRPr="00B4735A">
        <w:rPr>
          <w:rFonts w:ascii="Times New Roman" w:hAnsi="Times New Roman"/>
          <w:sz w:val="28"/>
          <w:szCs w:val="28"/>
        </w:rPr>
        <w:t xml:space="preserve"> банка</w:t>
      </w:r>
      <w:r w:rsidR="00BD6442" w:rsidRPr="00B4735A">
        <w:rPr>
          <w:rFonts w:ascii="Times New Roman" w:hAnsi="Times New Roman"/>
          <w:sz w:val="28"/>
          <w:szCs w:val="28"/>
        </w:rPr>
        <w:t xml:space="preserve"> за 2019 год по отношению к 2018 году.</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Чистый процентный доход вырос на 0,6% и составил 1,26 трлн руб. Во второй половине года стоимость пассивов начала снижаться в результате принимаемых банком мер и трендов на рынке. В результате чистый процентный доход в декабре 2019 года на 4,0% превысил уровень декабря 2018 года.</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Чистый комиссионный доход вырос по итогам года на 9,9% до 469,5 млрд руб. Основным драйвером роста был транзакционный бизнес. На динамику чистого комиссионного дохода за отчетный период оказывал влияние график уплаты комиссий платежным системам и расходов по программе лояльности, которые банк начал признавать равномерно.</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Операционные расходы выросли на 7,5%. На темп роста расходов повлияли перевод сотрудников дочерней компании АО «Сбербанк-Технологии» в </w:t>
      </w:r>
      <w:r w:rsidRPr="00B4735A">
        <w:rPr>
          <w:rFonts w:ascii="Times New Roman" w:hAnsi="Times New Roman"/>
          <w:sz w:val="28"/>
          <w:szCs w:val="28"/>
        </w:rPr>
        <w:lastRenderedPageBreak/>
        <w:t>ПАО Сбербанк во второй половине 2018 года, повышение ставки НДС с 1 января 2019 года и ежегодное повышение зарплат сотрудников в июле 2019 года. Отношение расходов к доходам по итогам года составило 33,9%.</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Расходы на резервы с учетом переоценки кредитов, оцениваемых по справедливой стоимости, и обесценения активов при первоначальном признании, в декабре составили 4,8 млрд руб. Низкий объем расходов за месяц обусловлен существенным укреплением рубля. За 2019 год расходы составили 122,8 млрд руб., что в 2,3 раза ниже предыдущего года из-за разнонаправленной динамики курсов валют, а также завершения в июне 2019 года реструктуризации задолженности компании </w:t>
      </w:r>
      <w:proofErr w:type="spellStart"/>
      <w:r w:rsidRPr="00B4735A">
        <w:rPr>
          <w:rFonts w:ascii="Times New Roman" w:hAnsi="Times New Roman"/>
          <w:sz w:val="28"/>
          <w:szCs w:val="28"/>
        </w:rPr>
        <w:t>Агрокор</w:t>
      </w:r>
      <w:proofErr w:type="spellEnd"/>
      <w:r w:rsidRPr="00B4735A">
        <w:rPr>
          <w:rFonts w:ascii="Times New Roman" w:hAnsi="Times New Roman"/>
          <w:sz w:val="28"/>
          <w:szCs w:val="28"/>
        </w:rPr>
        <w:t>. На 1 января 2020 года объем сформированных резервов превышает просроченную задолженность в 2,9 раза.</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Прибыль до уплаты налога на прибыль выросла на 11,9% и составила 1 088,6 млрд руб. Чистая прибыль без учета событий после отчетной даты увеличилась на 11,2% до 870,1 млрд руб.</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Активы в декабре сократились на 0,5% и составили 27,7 трлн руб. На динамику активов в декабре и в целом по году оказало влияние укрепление рубля. Рост активов без учета валютной переоценки в декабре составил 0,1%, в целом за год 5,3%.</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Корпоративным клиентам в декабре выдано 2,2 трлн руб. – рекордный месячный объем. Всего за 2019 год выдано 13,0 трлн руб. Рост портфеля в декабре без учета валютной переоценки составил 1,9% или 243 млрд руб.</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В декабре выдан также рекордный объем розничных кредитов – более 340 млрд руб. В целом за 2019 год выдано около 3,4 трлн руб. Кредитный портфель за месяц вырос на 0,6% или на 40 млрд руб. В декабре банк закрыл сделку </w:t>
      </w:r>
      <w:proofErr w:type="spellStart"/>
      <w:r w:rsidRPr="00B4735A">
        <w:rPr>
          <w:rFonts w:ascii="Times New Roman" w:hAnsi="Times New Roman"/>
          <w:sz w:val="28"/>
          <w:szCs w:val="28"/>
        </w:rPr>
        <w:t>секьюритизации</w:t>
      </w:r>
      <w:proofErr w:type="spellEnd"/>
      <w:r w:rsidRPr="00B4735A">
        <w:rPr>
          <w:rFonts w:ascii="Times New Roman" w:hAnsi="Times New Roman"/>
          <w:sz w:val="28"/>
          <w:szCs w:val="28"/>
        </w:rPr>
        <w:t xml:space="preserve"> ипотечных кредитов на 24 млрд руб. Сделка позволила оптимизировать управление капиталом и увеличить резервы ликвидности. Без учета этой сделки прирост розничного портфеля в декабре составил 0,9%.</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Объем просроченной задолженности клиентов в декабре сократился на 3,1 млрд руб. за счет задолженности юридических лиц. Удельный вес просроченной задолженности в кредитном портфеле снизился с 2,21% до 2,18%.</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lastRenderedPageBreak/>
        <w:t>Портфель ценных бумаг в декабре сократился на 1,2% или на 41 млрд руб. главным образом за счет погашения облигаций федерального займа.</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В декабре средства физических лиц увеличились без учета валютной переоценки на 4,7% или на 609 млрд руб., что более чем в два раза превысило сезонный отток средств юридических лиц. Совокупный объем клиентских средств за год увеличился без учета валютной переоценки на 4,4%: средства физических лиц выросли на 6,6%, средства юридических лиц – на 0,3%.</w:t>
      </w:r>
    </w:p>
    <w:p w:rsidR="004C03D4"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В декабре базовый и основной капиталы существенно не изменились. В их расчет не включена чистая прибыль, заработанная в период с апреля по декабрь 2019 года, что будет сделано после проведения годового аудита. Общий капитал в декабре увеличился на 56 млрд руб. или на 1,2%. Главный фактор роста – заработанная прибыль.</w:t>
      </w:r>
    </w:p>
    <w:p w:rsidR="0026375A" w:rsidRPr="00B4735A" w:rsidRDefault="004C03D4"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Активы, взвешенные с учетом риска, увеличились в декабре на 502 млрд руб. главным образом за счет роста кредитного портфеля клиентов</w:t>
      </w:r>
      <w:r w:rsidR="0058500F">
        <w:rPr>
          <w:rFonts w:ascii="Times New Roman" w:hAnsi="Times New Roman"/>
          <w:sz w:val="28"/>
          <w:szCs w:val="28"/>
        </w:rPr>
        <w:t xml:space="preserve"> [</w:t>
      </w:r>
      <w:r w:rsidR="006A1BD8" w:rsidRPr="00B4735A">
        <w:rPr>
          <w:rFonts w:ascii="Times New Roman" w:hAnsi="Times New Roman"/>
          <w:sz w:val="28"/>
          <w:szCs w:val="28"/>
        </w:rPr>
        <w:t>17</w:t>
      </w:r>
      <w:r w:rsidR="0058500F">
        <w:rPr>
          <w:rFonts w:ascii="Times New Roman" w:hAnsi="Times New Roman"/>
          <w:sz w:val="28"/>
          <w:szCs w:val="28"/>
        </w:rPr>
        <w:t>].</w:t>
      </w:r>
    </w:p>
    <w:p w:rsidR="00BD6442" w:rsidRPr="00B4735A" w:rsidRDefault="00BD6442"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Банк продолжает уделять пристальное внимание контролю кредитных рисков, поддерживая высокий уровень покрытия просроченной задолженности резервами.</w:t>
      </w:r>
    </w:p>
    <w:p w:rsidR="00BD6442" w:rsidRPr="00B4735A" w:rsidRDefault="00BD6442"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Современный уровень экономической безопасности банка оценить довольно сложно, существует множество факторов, индикаторов и показателей для оценки, и не существует одного конкретного фактора оценки экономической безопасности банка, или любой другой организации</w:t>
      </w:r>
    </w:p>
    <w:p w:rsidR="00BD6442" w:rsidRPr="00B4735A" w:rsidRDefault="00BD6442" w:rsidP="002766E5">
      <w:pPr>
        <w:pStyle w:val="a3"/>
        <w:spacing w:line="360" w:lineRule="auto"/>
        <w:ind w:left="0" w:firstLine="567"/>
        <w:jc w:val="both"/>
        <w:rPr>
          <w:rFonts w:ascii="Times New Roman" w:hAnsi="Times New Roman"/>
          <w:sz w:val="28"/>
          <w:szCs w:val="28"/>
        </w:rPr>
      </w:pPr>
      <w:r w:rsidRPr="00B4735A">
        <w:rPr>
          <w:rFonts w:ascii="Times New Roman" w:hAnsi="Times New Roman"/>
          <w:sz w:val="28"/>
          <w:szCs w:val="28"/>
        </w:rPr>
        <w:t xml:space="preserve">Отследив все показатели </w:t>
      </w:r>
      <w:r w:rsidR="00A017DB" w:rsidRPr="00B4735A">
        <w:rPr>
          <w:rFonts w:ascii="Times New Roman" w:hAnsi="Times New Roman"/>
          <w:sz w:val="28"/>
          <w:szCs w:val="28"/>
        </w:rPr>
        <w:t xml:space="preserve">и динамику финансово-экономических индикаторов можно сделать вывод, что ПАО </w:t>
      </w:r>
      <w:r w:rsidR="00C20BA1">
        <w:rPr>
          <w:rFonts w:ascii="Times New Roman" w:hAnsi="Times New Roman"/>
          <w:sz w:val="28"/>
          <w:szCs w:val="28"/>
        </w:rPr>
        <w:t>«Сбербанк»</w:t>
      </w:r>
      <w:r w:rsidR="00A017DB" w:rsidRPr="00B4735A">
        <w:rPr>
          <w:rFonts w:ascii="Times New Roman" w:hAnsi="Times New Roman"/>
          <w:sz w:val="28"/>
          <w:szCs w:val="28"/>
        </w:rPr>
        <w:t xml:space="preserve"> поддерживает их на должном уровне на протяжении многих лет и современный уровень экономической безопасности банка стабилен и будет оставаться таким еще достаточно долго.</w:t>
      </w:r>
    </w:p>
    <w:p w:rsidR="00FD1ABF" w:rsidRDefault="00FD1ABF" w:rsidP="002766E5">
      <w:pPr>
        <w:pStyle w:val="a3"/>
        <w:spacing w:line="360" w:lineRule="auto"/>
        <w:ind w:left="0" w:firstLine="567"/>
        <w:jc w:val="both"/>
        <w:rPr>
          <w:rFonts w:ascii="Times New Roman" w:hAnsi="Times New Roman"/>
          <w:sz w:val="28"/>
          <w:szCs w:val="28"/>
        </w:rPr>
      </w:pPr>
    </w:p>
    <w:p w:rsidR="00293DE6" w:rsidRDefault="00293DE6" w:rsidP="002766E5">
      <w:pPr>
        <w:pStyle w:val="a3"/>
        <w:spacing w:line="360" w:lineRule="auto"/>
        <w:ind w:left="0" w:firstLine="567"/>
        <w:jc w:val="both"/>
        <w:rPr>
          <w:rFonts w:ascii="Times New Roman" w:hAnsi="Times New Roman"/>
          <w:sz w:val="28"/>
          <w:szCs w:val="28"/>
        </w:rPr>
      </w:pPr>
    </w:p>
    <w:p w:rsidR="00293DE6" w:rsidRDefault="00293DE6" w:rsidP="002766E5">
      <w:pPr>
        <w:pStyle w:val="a3"/>
        <w:spacing w:line="360" w:lineRule="auto"/>
        <w:ind w:left="0" w:firstLine="567"/>
        <w:jc w:val="both"/>
        <w:rPr>
          <w:rFonts w:ascii="Times New Roman" w:hAnsi="Times New Roman"/>
          <w:sz w:val="28"/>
          <w:szCs w:val="28"/>
        </w:rPr>
      </w:pPr>
    </w:p>
    <w:p w:rsidR="00293DE6" w:rsidRPr="00B4735A" w:rsidRDefault="00293DE6" w:rsidP="002766E5">
      <w:pPr>
        <w:pStyle w:val="a3"/>
        <w:spacing w:line="360" w:lineRule="auto"/>
        <w:ind w:left="0" w:firstLine="567"/>
        <w:jc w:val="both"/>
        <w:rPr>
          <w:rFonts w:ascii="Times New Roman" w:hAnsi="Times New Roman"/>
          <w:sz w:val="28"/>
          <w:szCs w:val="28"/>
        </w:rPr>
      </w:pPr>
    </w:p>
    <w:p w:rsidR="006429C7" w:rsidRPr="00D31B82" w:rsidRDefault="00FD1ABF" w:rsidP="00FD1ABF">
      <w:pPr>
        <w:spacing w:line="360" w:lineRule="auto"/>
        <w:ind w:firstLine="709"/>
        <w:jc w:val="both"/>
        <w:rPr>
          <w:rFonts w:ascii="Times New Roman" w:hAnsi="Times New Roman"/>
          <w:b/>
          <w:sz w:val="28"/>
          <w:szCs w:val="28"/>
        </w:rPr>
      </w:pPr>
      <w:r w:rsidRPr="00D31B82">
        <w:rPr>
          <w:rFonts w:ascii="Times New Roman" w:hAnsi="Times New Roman"/>
          <w:b/>
          <w:sz w:val="28"/>
          <w:szCs w:val="28"/>
        </w:rPr>
        <w:lastRenderedPageBreak/>
        <w:t xml:space="preserve">2.3 </w:t>
      </w:r>
      <w:r w:rsidR="006429C7" w:rsidRPr="00D31B82">
        <w:rPr>
          <w:rFonts w:ascii="Times New Roman" w:hAnsi="Times New Roman"/>
          <w:b/>
          <w:sz w:val="28"/>
          <w:szCs w:val="28"/>
        </w:rPr>
        <w:t xml:space="preserve">Факторы, влияющие на экономическую безопасность </w:t>
      </w:r>
      <w:r w:rsidRPr="00D31B82">
        <w:rPr>
          <w:rFonts w:ascii="Times New Roman" w:hAnsi="Times New Roman"/>
          <w:b/>
          <w:sz w:val="28"/>
          <w:szCs w:val="28"/>
        </w:rPr>
        <w:br/>
      </w:r>
      <w:r w:rsidR="006429C7" w:rsidRPr="00D31B82">
        <w:rPr>
          <w:rFonts w:ascii="Times New Roman" w:hAnsi="Times New Roman"/>
          <w:b/>
          <w:sz w:val="28"/>
          <w:szCs w:val="28"/>
        </w:rPr>
        <w:t>потребительского кредитования</w:t>
      </w:r>
      <w:r w:rsidR="009A107D" w:rsidRPr="00D31B82">
        <w:rPr>
          <w:rFonts w:ascii="Times New Roman" w:hAnsi="Times New Roman"/>
          <w:b/>
          <w:sz w:val="28"/>
          <w:szCs w:val="28"/>
        </w:rPr>
        <w:t xml:space="preserve"> </w:t>
      </w:r>
      <w:r w:rsidR="006429C7" w:rsidRPr="00D31B82">
        <w:rPr>
          <w:rFonts w:ascii="Times New Roman" w:hAnsi="Times New Roman"/>
          <w:b/>
          <w:sz w:val="28"/>
          <w:szCs w:val="28"/>
        </w:rPr>
        <w:t xml:space="preserve">ПАО </w:t>
      </w:r>
      <w:r w:rsidR="00C20BA1" w:rsidRPr="00D31B82">
        <w:rPr>
          <w:rFonts w:ascii="Times New Roman" w:hAnsi="Times New Roman"/>
          <w:b/>
          <w:sz w:val="28"/>
          <w:szCs w:val="28"/>
        </w:rPr>
        <w:t>«Сбербанк»</w:t>
      </w:r>
    </w:p>
    <w:p w:rsidR="00C17961" w:rsidRPr="00B4735A" w:rsidRDefault="00C17961" w:rsidP="006429C7">
      <w:pPr>
        <w:spacing w:line="360" w:lineRule="auto"/>
        <w:rPr>
          <w:rFonts w:ascii="Times New Roman" w:hAnsi="Times New Roman"/>
          <w:sz w:val="28"/>
          <w:szCs w:val="28"/>
        </w:rPr>
      </w:pPr>
    </w:p>
    <w:p w:rsidR="005C4467" w:rsidRPr="00B4735A" w:rsidRDefault="005C4467" w:rsidP="00C17961">
      <w:pPr>
        <w:spacing w:line="360" w:lineRule="auto"/>
        <w:ind w:firstLine="567"/>
        <w:jc w:val="both"/>
        <w:rPr>
          <w:rFonts w:ascii="Times New Roman" w:hAnsi="Times New Roman"/>
          <w:sz w:val="28"/>
          <w:szCs w:val="28"/>
        </w:rPr>
      </w:pPr>
      <w:r w:rsidRPr="00B4735A">
        <w:rPr>
          <w:rFonts w:ascii="Times New Roman" w:hAnsi="Times New Roman"/>
          <w:sz w:val="28"/>
          <w:szCs w:val="28"/>
        </w:rPr>
        <w:t>Все факторы экономической безопасности организации, в зависимости от источника возникновения, можно разделить на объективные и субъективные. Объективные проблемы возникают без участия и вопреки воле компании или ее сотрудников, независимо от принятых менеджером решений и действий. Это состояние финансовых условий, научных открытий, форс-мажорных обстоятельств и т.д. Они должны быть признаны и учтены при принятии управленческих решений. Субъективные угрозы возникают в результате преднамеренных или непреднамеренных действий людей, различных органов и организаций, в том числе государственных и международных предприятий конкурентов. Поэтому их профилактика во многом связана с воздействием на субъекты экономических отношений</w:t>
      </w:r>
    </w:p>
    <w:p w:rsidR="006429C7" w:rsidRPr="00B4735A" w:rsidRDefault="00C17961" w:rsidP="00C17961">
      <w:pPr>
        <w:spacing w:line="360" w:lineRule="auto"/>
        <w:ind w:firstLine="567"/>
        <w:jc w:val="both"/>
        <w:rPr>
          <w:rFonts w:ascii="Times New Roman" w:hAnsi="Times New Roman"/>
          <w:sz w:val="28"/>
          <w:szCs w:val="28"/>
        </w:rPr>
      </w:pPr>
      <w:r w:rsidRPr="00B4735A">
        <w:rPr>
          <w:rFonts w:ascii="Times New Roman" w:hAnsi="Times New Roman"/>
          <w:sz w:val="28"/>
          <w:szCs w:val="28"/>
        </w:rPr>
        <w:t>Среди факторов и условий, влияющих на экономическую безопасность кредитной организации, обычно выделяют наиболее обобщенные, как это было выявлено в пункте 1.2 «Факторы и условия обеспечения экономической безопасности в банковской сфере»</w:t>
      </w:r>
    </w:p>
    <w:p w:rsidR="001233DE" w:rsidRPr="00B4735A" w:rsidRDefault="001233DE" w:rsidP="00C17961">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В кредитной организации ПАО </w:t>
      </w:r>
      <w:r w:rsidR="00C20BA1">
        <w:rPr>
          <w:rFonts w:ascii="Times New Roman" w:hAnsi="Times New Roman"/>
          <w:sz w:val="28"/>
          <w:szCs w:val="28"/>
        </w:rPr>
        <w:t>«Сбербанк»</w:t>
      </w:r>
      <w:r w:rsidRPr="00B4735A">
        <w:rPr>
          <w:rFonts w:ascii="Times New Roman" w:hAnsi="Times New Roman"/>
          <w:sz w:val="28"/>
          <w:szCs w:val="28"/>
        </w:rPr>
        <w:t xml:space="preserve"> факторы, влияющие на экономическую безопасность потребительского кредитования, подразделяются по источнику возникновения на внутренние и внешние. </w:t>
      </w:r>
    </w:p>
    <w:p w:rsidR="001233DE" w:rsidRPr="00B4735A" w:rsidRDefault="001233DE" w:rsidP="00C17961">
      <w:pPr>
        <w:spacing w:line="360" w:lineRule="auto"/>
        <w:ind w:firstLine="567"/>
        <w:jc w:val="both"/>
        <w:rPr>
          <w:rFonts w:ascii="Times New Roman" w:hAnsi="Times New Roman"/>
          <w:sz w:val="28"/>
          <w:szCs w:val="28"/>
        </w:rPr>
      </w:pPr>
      <w:r w:rsidRPr="00B4735A">
        <w:rPr>
          <w:rFonts w:ascii="Times New Roman" w:hAnsi="Times New Roman"/>
          <w:sz w:val="28"/>
          <w:szCs w:val="28"/>
        </w:rPr>
        <w:t>Внутренние</w:t>
      </w:r>
      <w:r w:rsidR="00C20BA1">
        <w:rPr>
          <w:rFonts w:ascii="Times New Roman" w:hAnsi="Times New Roman"/>
          <w:sz w:val="28"/>
          <w:szCs w:val="28"/>
        </w:rPr>
        <w:t xml:space="preserve">– </w:t>
      </w:r>
      <w:r w:rsidRPr="00B4735A">
        <w:rPr>
          <w:rFonts w:ascii="Times New Roman" w:hAnsi="Times New Roman"/>
          <w:sz w:val="28"/>
          <w:szCs w:val="28"/>
        </w:rPr>
        <w:t>воздействуют на систему организации банка посредством внутренних преобразований</w:t>
      </w:r>
    </w:p>
    <w:p w:rsidR="00D22057" w:rsidRPr="00B4735A" w:rsidRDefault="001233DE" w:rsidP="001233DE">
      <w:pPr>
        <w:spacing w:line="360" w:lineRule="auto"/>
        <w:ind w:firstLine="567"/>
        <w:jc w:val="both"/>
        <w:rPr>
          <w:rFonts w:ascii="Times New Roman" w:hAnsi="Times New Roman"/>
          <w:sz w:val="28"/>
          <w:szCs w:val="28"/>
        </w:rPr>
      </w:pPr>
      <w:r w:rsidRPr="00B4735A">
        <w:rPr>
          <w:rFonts w:ascii="Times New Roman" w:hAnsi="Times New Roman"/>
          <w:sz w:val="28"/>
          <w:szCs w:val="28"/>
        </w:rPr>
        <w:t>Внешние</w:t>
      </w:r>
      <w:r w:rsidR="00C20BA1">
        <w:rPr>
          <w:rFonts w:ascii="Times New Roman" w:hAnsi="Times New Roman"/>
          <w:sz w:val="28"/>
          <w:szCs w:val="28"/>
        </w:rPr>
        <w:t xml:space="preserve">– </w:t>
      </w:r>
      <w:r w:rsidRPr="00B4735A">
        <w:rPr>
          <w:rFonts w:ascii="Times New Roman" w:hAnsi="Times New Roman"/>
          <w:sz w:val="28"/>
          <w:szCs w:val="28"/>
        </w:rPr>
        <w:t>Состояние зарубежных финансовых рынков и банковских систем Интернационализация банковских систем Процессы слияний и поглощений в банковском секторе России.</w:t>
      </w:r>
    </w:p>
    <w:p w:rsidR="00601588" w:rsidRPr="00B4735A" w:rsidRDefault="00D22057" w:rsidP="00601588">
      <w:pPr>
        <w:tabs>
          <w:tab w:val="center" w:pos="4678"/>
        </w:tabs>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Факторы, влияющие на экономическую безопасность ПАО </w:t>
      </w:r>
      <w:r w:rsidR="00C20BA1">
        <w:rPr>
          <w:rFonts w:ascii="Times New Roman" w:hAnsi="Times New Roman"/>
          <w:sz w:val="28"/>
          <w:szCs w:val="28"/>
        </w:rPr>
        <w:t>«Сбербанк»</w:t>
      </w:r>
      <w:r w:rsidRPr="00B4735A">
        <w:rPr>
          <w:rFonts w:ascii="Times New Roman" w:hAnsi="Times New Roman"/>
          <w:sz w:val="28"/>
          <w:szCs w:val="28"/>
        </w:rPr>
        <w:t xml:space="preserve"> подробно представлены на </w:t>
      </w:r>
      <w:r w:rsidRPr="00FD1ABF">
        <w:rPr>
          <w:rFonts w:ascii="Times New Roman" w:hAnsi="Times New Roman"/>
          <w:sz w:val="28"/>
          <w:szCs w:val="28"/>
        </w:rPr>
        <w:t>рисунке 2.3.1</w:t>
      </w:r>
      <w:r w:rsidR="00601588" w:rsidRPr="00B4735A">
        <w:rPr>
          <w:rFonts w:ascii="Times New Roman" w:hAnsi="Times New Roman"/>
          <w:sz w:val="28"/>
          <w:szCs w:val="28"/>
        </w:rPr>
        <w:t xml:space="preserve"> </w:t>
      </w:r>
    </w:p>
    <w:p w:rsidR="00D22057" w:rsidRPr="00B4735A" w:rsidRDefault="00D22057" w:rsidP="001233DE">
      <w:pPr>
        <w:spacing w:line="360" w:lineRule="auto"/>
        <w:ind w:firstLine="567"/>
        <w:jc w:val="both"/>
        <w:rPr>
          <w:rFonts w:ascii="Times New Roman" w:hAnsi="Times New Roman"/>
          <w:sz w:val="28"/>
          <w:szCs w:val="28"/>
        </w:rPr>
      </w:pPr>
    </w:p>
    <w:p w:rsidR="00D22057" w:rsidRPr="00B4735A" w:rsidRDefault="008C49E9" w:rsidP="00FD1ABF">
      <w:pPr>
        <w:tabs>
          <w:tab w:val="center" w:pos="4678"/>
        </w:tabs>
        <w:spacing w:line="360" w:lineRule="auto"/>
        <w:jc w:val="center"/>
        <w:rPr>
          <w:rFonts w:ascii="Times New Roman" w:hAnsi="Times New Roman"/>
          <w:sz w:val="28"/>
          <w:szCs w:val="28"/>
        </w:rPr>
      </w:pPr>
      <w:r w:rsidRPr="008C49E9">
        <w:rPr>
          <w:rFonts w:ascii="Times New Roman" w:hAnsi="Times New Roman"/>
          <w:noProof/>
          <w:sz w:val="28"/>
          <w:szCs w:val="28"/>
        </w:rPr>
        <w:lastRenderedPageBreak/>
        <w:drawing>
          <wp:inline distT="0" distB="0" distL="0" distR="0">
            <wp:extent cx="6057900" cy="4248150"/>
            <wp:effectExtent l="0" t="0" r="0" b="0"/>
            <wp:docPr id="1" name="Рисунок 1" descr="Безымянныйрол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ролд.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4248150"/>
                    </a:xfrm>
                    <a:prstGeom prst="rect">
                      <a:avLst/>
                    </a:prstGeom>
                    <a:noFill/>
                    <a:ln>
                      <a:noFill/>
                    </a:ln>
                  </pic:spPr>
                </pic:pic>
              </a:graphicData>
            </a:graphic>
          </wp:inline>
        </w:drawing>
      </w:r>
    </w:p>
    <w:p w:rsidR="00EE4E1A" w:rsidRPr="00B4735A" w:rsidRDefault="00307007" w:rsidP="00FD1ABF">
      <w:pPr>
        <w:tabs>
          <w:tab w:val="center" w:pos="4678"/>
        </w:tabs>
        <w:jc w:val="center"/>
        <w:rPr>
          <w:rFonts w:ascii="Times New Roman" w:hAnsi="Times New Roman"/>
          <w:sz w:val="28"/>
          <w:szCs w:val="28"/>
        </w:rPr>
      </w:pPr>
      <w:r w:rsidRPr="00B4735A">
        <w:rPr>
          <w:rFonts w:ascii="Times New Roman" w:hAnsi="Times New Roman"/>
          <w:sz w:val="28"/>
          <w:szCs w:val="28"/>
        </w:rPr>
        <w:t xml:space="preserve">Рисунок </w:t>
      </w:r>
      <w:r w:rsidR="00FD1ABF">
        <w:rPr>
          <w:rFonts w:ascii="Times New Roman" w:hAnsi="Times New Roman"/>
          <w:sz w:val="28"/>
          <w:szCs w:val="28"/>
        </w:rPr>
        <w:t>2.3.</w:t>
      </w:r>
      <w:r w:rsidRPr="00B4735A">
        <w:rPr>
          <w:rFonts w:ascii="Times New Roman" w:hAnsi="Times New Roman"/>
          <w:sz w:val="28"/>
          <w:szCs w:val="28"/>
        </w:rPr>
        <w:t>1</w:t>
      </w:r>
      <w:r w:rsidR="00D22057" w:rsidRPr="00B4735A">
        <w:rPr>
          <w:rFonts w:ascii="Times New Roman" w:hAnsi="Times New Roman"/>
          <w:sz w:val="28"/>
          <w:szCs w:val="28"/>
        </w:rPr>
        <w:t xml:space="preserve"> </w:t>
      </w:r>
      <w:r w:rsidR="00FD1ABF">
        <w:rPr>
          <w:rFonts w:ascii="Times New Roman" w:hAnsi="Times New Roman"/>
          <w:sz w:val="28"/>
          <w:szCs w:val="28"/>
        </w:rPr>
        <w:t xml:space="preserve">– </w:t>
      </w:r>
      <w:r w:rsidR="00D22057" w:rsidRPr="00B4735A">
        <w:rPr>
          <w:rFonts w:ascii="Times New Roman" w:hAnsi="Times New Roman"/>
          <w:sz w:val="28"/>
          <w:szCs w:val="28"/>
        </w:rPr>
        <w:t xml:space="preserve">Факторы, влияющие на экономическую безопасность </w:t>
      </w:r>
      <w:r w:rsidR="00FD1ABF">
        <w:rPr>
          <w:rFonts w:ascii="Times New Roman" w:hAnsi="Times New Roman"/>
          <w:sz w:val="28"/>
          <w:szCs w:val="28"/>
        </w:rPr>
        <w:br/>
      </w:r>
      <w:r w:rsidR="00D22057" w:rsidRPr="00B4735A">
        <w:rPr>
          <w:rFonts w:ascii="Times New Roman" w:hAnsi="Times New Roman"/>
          <w:sz w:val="28"/>
          <w:szCs w:val="28"/>
        </w:rPr>
        <w:t xml:space="preserve">ПАО </w:t>
      </w:r>
      <w:r w:rsidR="00C20BA1">
        <w:rPr>
          <w:rFonts w:ascii="Times New Roman" w:hAnsi="Times New Roman"/>
          <w:sz w:val="28"/>
          <w:szCs w:val="28"/>
        </w:rPr>
        <w:t>«Сбербанк»</w:t>
      </w:r>
    </w:p>
    <w:p w:rsidR="00FD1ABF" w:rsidRDefault="00FD1ABF" w:rsidP="00FD1ABF">
      <w:pPr>
        <w:tabs>
          <w:tab w:val="center" w:pos="4678"/>
        </w:tabs>
        <w:spacing w:line="360" w:lineRule="auto"/>
        <w:ind w:firstLine="567"/>
        <w:jc w:val="both"/>
        <w:rPr>
          <w:rFonts w:ascii="Times New Roman" w:hAnsi="Times New Roman"/>
          <w:sz w:val="28"/>
          <w:szCs w:val="28"/>
        </w:rPr>
      </w:pPr>
    </w:p>
    <w:p w:rsidR="00FD1ABF" w:rsidRPr="00B4735A" w:rsidRDefault="00FD1ABF" w:rsidP="00FD1ABF">
      <w:pPr>
        <w:tabs>
          <w:tab w:val="center" w:pos="4678"/>
        </w:tabs>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Факторами внутреннего воздействия на экономическую безопасность ПАО </w:t>
      </w:r>
      <w:r>
        <w:rPr>
          <w:rFonts w:ascii="Times New Roman" w:hAnsi="Times New Roman"/>
          <w:sz w:val="28"/>
          <w:szCs w:val="28"/>
        </w:rPr>
        <w:t>«Сбербанк»</w:t>
      </w:r>
      <w:r w:rsidRPr="00B4735A">
        <w:rPr>
          <w:rFonts w:ascii="Times New Roman" w:hAnsi="Times New Roman"/>
          <w:sz w:val="28"/>
          <w:szCs w:val="28"/>
        </w:rPr>
        <w:t xml:space="preserve"> являются:</w:t>
      </w:r>
    </w:p>
    <w:p w:rsidR="00FD1ABF"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1</w:t>
      </w:r>
      <w:r w:rsidRPr="00B4735A">
        <w:rPr>
          <w:rFonts w:ascii="Times New Roman" w:hAnsi="Times New Roman"/>
          <w:sz w:val="28"/>
          <w:szCs w:val="28"/>
        </w:rPr>
        <w:t xml:space="preserve"> Квалификация учетного и финансово-экономического персонала – уровень кадрового подбора квалифицированного персонала</w:t>
      </w:r>
      <w:r>
        <w:rPr>
          <w:rFonts w:ascii="Times New Roman" w:hAnsi="Times New Roman"/>
          <w:sz w:val="28"/>
          <w:szCs w:val="28"/>
        </w:rPr>
        <w:t>.</w:t>
      </w:r>
    </w:p>
    <w:p w:rsidR="00FD1ABF"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2</w:t>
      </w:r>
      <w:r w:rsidRPr="00B4735A">
        <w:rPr>
          <w:rFonts w:ascii="Times New Roman" w:hAnsi="Times New Roman"/>
          <w:sz w:val="28"/>
          <w:szCs w:val="28"/>
        </w:rPr>
        <w:t xml:space="preserve"> Экспертиза договоров и контактов банка и юридическое обеспечение</w:t>
      </w:r>
      <w:r>
        <w:rPr>
          <w:rFonts w:ascii="Times New Roman" w:hAnsi="Times New Roman"/>
          <w:sz w:val="28"/>
          <w:szCs w:val="28"/>
        </w:rPr>
        <w:t xml:space="preserve">– </w:t>
      </w:r>
      <w:r w:rsidRPr="00B4735A">
        <w:rPr>
          <w:rFonts w:ascii="Times New Roman" w:hAnsi="Times New Roman"/>
          <w:sz w:val="28"/>
          <w:szCs w:val="28"/>
        </w:rPr>
        <w:t>нормативно</w:t>
      </w:r>
      <w:r>
        <w:rPr>
          <w:rFonts w:ascii="Times New Roman" w:hAnsi="Times New Roman"/>
          <w:sz w:val="28"/>
          <w:szCs w:val="28"/>
        </w:rPr>
        <w:t xml:space="preserve">– </w:t>
      </w:r>
      <w:r w:rsidRPr="00B4735A">
        <w:rPr>
          <w:rFonts w:ascii="Times New Roman" w:hAnsi="Times New Roman"/>
          <w:sz w:val="28"/>
          <w:szCs w:val="28"/>
        </w:rPr>
        <w:t>правовое обеспечение банка со стороны оформления договоров, внутренних и внешних контактов банка</w:t>
      </w:r>
      <w:r>
        <w:rPr>
          <w:rFonts w:ascii="Times New Roman" w:hAnsi="Times New Roman"/>
          <w:sz w:val="28"/>
          <w:szCs w:val="28"/>
        </w:rPr>
        <w:t>.</w:t>
      </w:r>
    </w:p>
    <w:p w:rsidR="00FD1ABF"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 xml:space="preserve">3 </w:t>
      </w:r>
      <w:r w:rsidRPr="00B4735A">
        <w:rPr>
          <w:rFonts w:ascii="Times New Roman" w:hAnsi="Times New Roman"/>
          <w:sz w:val="28"/>
          <w:szCs w:val="28"/>
        </w:rPr>
        <w:t>Эффективность системы внутреннего контроля</w:t>
      </w:r>
      <w:r>
        <w:rPr>
          <w:rFonts w:ascii="Times New Roman" w:hAnsi="Times New Roman"/>
          <w:sz w:val="28"/>
          <w:szCs w:val="28"/>
        </w:rPr>
        <w:t xml:space="preserve">– </w:t>
      </w:r>
      <w:r w:rsidRPr="00B4735A">
        <w:rPr>
          <w:rFonts w:ascii="Times New Roman" w:hAnsi="Times New Roman"/>
          <w:sz w:val="28"/>
          <w:szCs w:val="28"/>
        </w:rPr>
        <w:t>упорядоченное построение системы внутреннего контроля для наибольшей эффективности работы банка</w:t>
      </w:r>
      <w:r>
        <w:rPr>
          <w:rFonts w:ascii="Times New Roman" w:hAnsi="Times New Roman"/>
          <w:sz w:val="28"/>
          <w:szCs w:val="28"/>
        </w:rPr>
        <w:t>.</w:t>
      </w:r>
    </w:p>
    <w:p w:rsidR="00FD1ABF"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4</w:t>
      </w:r>
      <w:r w:rsidRPr="00B4735A">
        <w:rPr>
          <w:rFonts w:ascii="Times New Roman" w:hAnsi="Times New Roman"/>
          <w:sz w:val="28"/>
          <w:szCs w:val="28"/>
        </w:rPr>
        <w:t xml:space="preserve"> Сбытовая и маркетинговая стратегия банка</w:t>
      </w:r>
      <w:r>
        <w:rPr>
          <w:rFonts w:ascii="Times New Roman" w:hAnsi="Times New Roman"/>
          <w:sz w:val="28"/>
          <w:szCs w:val="28"/>
        </w:rPr>
        <w:t xml:space="preserve">– </w:t>
      </w:r>
      <w:r w:rsidRPr="00B4735A">
        <w:rPr>
          <w:rFonts w:ascii="Times New Roman" w:hAnsi="Times New Roman"/>
          <w:sz w:val="28"/>
          <w:szCs w:val="28"/>
        </w:rPr>
        <w:t>постепенно выстроенный процесс реализации и планирования различных мероприятий в сфере маркетинга</w:t>
      </w:r>
      <w:r>
        <w:rPr>
          <w:rFonts w:ascii="Times New Roman" w:hAnsi="Times New Roman"/>
          <w:sz w:val="28"/>
          <w:szCs w:val="28"/>
        </w:rPr>
        <w:t>.</w:t>
      </w:r>
    </w:p>
    <w:p w:rsidR="00FD1ABF"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lastRenderedPageBreak/>
        <w:t>5</w:t>
      </w:r>
      <w:r w:rsidRPr="00B4735A">
        <w:rPr>
          <w:rFonts w:ascii="Times New Roman" w:hAnsi="Times New Roman"/>
          <w:sz w:val="28"/>
          <w:szCs w:val="28"/>
        </w:rPr>
        <w:t xml:space="preserve"> Квалификация и навыки высшего руководства банка</w:t>
      </w:r>
      <w:r>
        <w:rPr>
          <w:rFonts w:ascii="Times New Roman" w:hAnsi="Times New Roman"/>
          <w:sz w:val="28"/>
          <w:szCs w:val="28"/>
        </w:rPr>
        <w:t xml:space="preserve">– </w:t>
      </w:r>
      <w:r w:rsidRPr="00B4735A">
        <w:rPr>
          <w:rFonts w:ascii="Times New Roman" w:hAnsi="Times New Roman"/>
          <w:sz w:val="28"/>
          <w:szCs w:val="28"/>
        </w:rPr>
        <w:t>совокупность теоретических и практических знаний руководителей банка</w:t>
      </w:r>
      <w:r>
        <w:rPr>
          <w:rFonts w:ascii="Times New Roman" w:hAnsi="Times New Roman"/>
          <w:sz w:val="28"/>
          <w:szCs w:val="28"/>
        </w:rPr>
        <w:t>.</w:t>
      </w:r>
    </w:p>
    <w:p w:rsidR="00FD1ABF"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6</w:t>
      </w:r>
      <w:r w:rsidRPr="00B4735A">
        <w:rPr>
          <w:rFonts w:ascii="Times New Roman" w:hAnsi="Times New Roman"/>
          <w:sz w:val="28"/>
          <w:szCs w:val="28"/>
        </w:rPr>
        <w:t xml:space="preserve"> Кассовая, налоговая и платежная дисциплина</w:t>
      </w:r>
      <w:r>
        <w:rPr>
          <w:rFonts w:ascii="Times New Roman" w:hAnsi="Times New Roman"/>
          <w:sz w:val="28"/>
          <w:szCs w:val="28"/>
        </w:rPr>
        <w:t xml:space="preserve">– </w:t>
      </w:r>
      <w:r w:rsidRPr="00B4735A">
        <w:rPr>
          <w:rFonts w:ascii="Times New Roman" w:hAnsi="Times New Roman"/>
          <w:sz w:val="28"/>
          <w:szCs w:val="28"/>
        </w:rPr>
        <w:t>обязанность банка осуществлять кассовые, налоговые и платежные расчеты в необходимое время</w:t>
      </w:r>
      <w:r>
        <w:rPr>
          <w:rFonts w:ascii="Times New Roman" w:hAnsi="Times New Roman"/>
          <w:sz w:val="28"/>
          <w:szCs w:val="28"/>
        </w:rPr>
        <w:t>.</w:t>
      </w:r>
    </w:p>
    <w:p w:rsidR="00316A3E" w:rsidRPr="00B4735A" w:rsidRDefault="00316A3E" w:rsidP="00316A3E">
      <w:pPr>
        <w:tabs>
          <w:tab w:val="center" w:pos="4678"/>
        </w:tabs>
        <w:spacing w:line="360" w:lineRule="auto"/>
        <w:ind w:firstLine="567"/>
        <w:jc w:val="both"/>
        <w:rPr>
          <w:rFonts w:ascii="Times New Roman" w:hAnsi="Times New Roman"/>
          <w:sz w:val="28"/>
          <w:szCs w:val="28"/>
        </w:rPr>
      </w:pPr>
      <w:r w:rsidRPr="00B4735A">
        <w:rPr>
          <w:rFonts w:ascii="Times New Roman" w:hAnsi="Times New Roman"/>
          <w:sz w:val="28"/>
          <w:szCs w:val="28"/>
        </w:rPr>
        <w:t>Факторами внешнего воздействия на</w:t>
      </w:r>
      <w:r w:rsidR="00FD1ABF">
        <w:rPr>
          <w:rFonts w:ascii="Times New Roman" w:hAnsi="Times New Roman"/>
          <w:sz w:val="28"/>
          <w:szCs w:val="28"/>
        </w:rPr>
        <w:t xml:space="preserve"> экономическую безопасность ПАО </w:t>
      </w:r>
      <w:r w:rsidR="00C20BA1">
        <w:rPr>
          <w:rFonts w:ascii="Times New Roman" w:hAnsi="Times New Roman"/>
          <w:sz w:val="28"/>
          <w:szCs w:val="28"/>
        </w:rPr>
        <w:t>«Сбербанк»</w:t>
      </w:r>
      <w:r w:rsidRPr="00B4735A">
        <w:rPr>
          <w:rFonts w:ascii="Times New Roman" w:hAnsi="Times New Roman"/>
          <w:sz w:val="28"/>
          <w:szCs w:val="28"/>
        </w:rPr>
        <w:t xml:space="preserve"> являются:</w:t>
      </w:r>
    </w:p>
    <w:p w:rsidR="00316A3E"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1</w:t>
      </w:r>
      <w:r w:rsidR="00316A3E" w:rsidRPr="00B4735A">
        <w:rPr>
          <w:rFonts w:ascii="Times New Roman" w:hAnsi="Times New Roman"/>
          <w:sz w:val="28"/>
          <w:szCs w:val="28"/>
        </w:rPr>
        <w:t xml:space="preserve"> Кризис денежной и финансово</w:t>
      </w:r>
      <w:r w:rsidR="00C20BA1">
        <w:rPr>
          <w:rFonts w:ascii="Times New Roman" w:hAnsi="Times New Roman"/>
          <w:sz w:val="28"/>
          <w:szCs w:val="28"/>
        </w:rPr>
        <w:t xml:space="preserve">– </w:t>
      </w:r>
      <w:r w:rsidR="00316A3E" w:rsidRPr="00B4735A">
        <w:rPr>
          <w:rFonts w:ascii="Times New Roman" w:hAnsi="Times New Roman"/>
          <w:sz w:val="28"/>
          <w:szCs w:val="28"/>
        </w:rPr>
        <w:t>кредитной системы</w:t>
      </w:r>
      <w:r w:rsidR="00C20BA1">
        <w:rPr>
          <w:rFonts w:ascii="Times New Roman" w:hAnsi="Times New Roman"/>
          <w:sz w:val="28"/>
          <w:szCs w:val="28"/>
        </w:rPr>
        <w:t xml:space="preserve">– </w:t>
      </w:r>
      <w:r w:rsidR="00316A3E" w:rsidRPr="00B4735A">
        <w:rPr>
          <w:rFonts w:ascii="Times New Roman" w:hAnsi="Times New Roman"/>
          <w:sz w:val="28"/>
          <w:szCs w:val="28"/>
        </w:rPr>
        <w:t>кризисно выраженное нарушение сбалансированности денежно-кредитной системы (резком сокращении объёмов банковского и коммерческого кредитования, массовом изъятии вкладов и т</w:t>
      </w:r>
      <w:r>
        <w:rPr>
          <w:rFonts w:ascii="Times New Roman" w:hAnsi="Times New Roman"/>
          <w:sz w:val="28"/>
          <w:szCs w:val="28"/>
        </w:rPr>
        <w:t>.</w:t>
      </w:r>
      <w:r w:rsidR="00316A3E" w:rsidRPr="00B4735A">
        <w:rPr>
          <w:rFonts w:ascii="Times New Roman" w:hAnsi="Times New Roman"/>
          <w:sz w:val="28"/>
          <w:szCs w:val="28"/>
        </w:rPr>
        <w:t>д.)</w:t>
      </w:r>
      <w:r>
        <w:rPr>
          <w:rFonts w:ascii="Times New Roman" w:hAnsi="Times New Roman"/>
          <w:sz w:val="28"/>
          <w:szCs w:val="28"/>
        </w:rPr>
        <w:t>.</w:t>
      </w:r>
    </w:p>
    <w:p w:rsidR="00316A3E"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2</w:t>
      </w:r>
      <w:r w:rsidR="00316A3E" w:rsidRPr="00B4735A">
        <w:rPr>
          <w:rFonts w:ascii="Times New Roman" w:hAnsi="Times New Roman"/>
          <w:sz w:val="28"/>
          <w:szCs w:val="28"/>
        </w:rPr>
        <w:t xml:space="preserve"> Несовершенство механизмов формирования экономической политики государства</w:t>
      </w:r>
      <w:r w:rsidR="00C20BA1">
        <w:rPr>
          <w:rFonts w:ascii="Times New Roman" w:hAnsi="Times New Roman"/>
          <w:sz w:val="28"/>
          <w:szCs w:val="28"/>
        </w:rPr>
        <w:t xml:space="preserve">– </w:t>
      </w:r>
      <w:r w:rsidR="00FA4904" w:rsidRPr="00B4735A">
        <w:rPr>
          <w:rFonts w:ascii="Times New Roman" w:hAnsi="Times New Roman"/>
          <w:sz w:val="28"/>
          <w:szCs w:val="28"/>
        </w:rPr>
        <w:t>недостаточное эффективное внедрение методов формирования и использования экономической политики государства для реализация поставленных целей и решения определенных задач</w:t>
      </w:r>
      <w:r>
        <w:rPr>
          <w:rFonts w:ascii="Times New Roman" w:hAnsi="Times New Roman"/>
          <w:sz w:val="28"/>
          <w:szCs w:val="28"/>
        </w:rPr>
        <w:t>.</w:t>
      </w:r>
    </w:p>
    <w:p w:rsidR="00FA4904" w:rsidRPr="00B4735A" w:rsidRDefault="00FA4904" w:rsidP="00FD1ABF">
      <w:pPr>
        <w:tabs>
          <w:tab w:val="center" w:pos="4678"/>
        </w:tabs>
        <w:spacing w:line="360" w:lineRule="auto"/>
        <w:ind w:firstLine="709"/>
        <w:jc w:val="both"/>
        <w:rPr>
          <w:rFonts w:ascii="Times New Roman" w:hAnsi="Times New Roman"/>
          <w:sz w:val="28"/>
          <w:szCs w:val="28"/>
        </w:rPr>
      </w:pPr>
      <w:r w:rsidRPr="00B4735A">
        <w:rPr>
          <w:rFonts w:ascii="Times New Roman" w:hAnsi="Times New Roman"/>
          <w:sz w:val="28"/>
          <w:szCs w:val="28"/>
        </w:rPr>
        <w:t>3 Нестабильность экономики</w:t>
      </w:r>
      <w:r w:rsidR="00C20BA1">
        <w:rPr>
          <w:rFonts w:ascii="Times New Roman" w:hAnsi="Times New Roman"/>
          <w:sz w:val="28"/>
          <w:szCs w:val="28"/>
        </w:rPr>
        <w:t xml:space="preserve">– </w:t>
      </w:r>
      <w:r w:rsidRPr="00B4735A">
        <w:rPr>
          <w:rFonts w:ascii="Times New Roman" w:hAnsi="Times New Roman"/>
          <w:sz w:val="28"/>
          <w:szCs w:val="28"/>
        </w:rPr>
        <w:t>нарушения в стабильности национальной экономики, повторяющиеся периодически и влияющие на</w:t>
      </w:r>
      <w:r w:rsidR="00FD1ABF">
        <w:rPr>
          <w:rFonts w:ascii="Times New Roman" w:hAnsi="Times New Roman"/>
          <w:sz w:val="28"/>
          <w:szCs w:val="28"/>
        </w:rPr>
        <w:t xml:space="preserve"> систему банковского равновесия.</w:t>
      </w:r>
    </w:p>
    <w:p w:rsidR="009D1F23"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4</w:t>
      </w:r>
      <w:r w:rsidR="00FA4904" w:rsidRPr="00B4735A">
        <w:rPr>
          <w:rFonts w:ascii="Times New Roman" w:hAnsi="Times New Roman"/>
          <w:sz w:val="28"/>
          <w:szCs w:val="28"/>
        </w:rPr>
        <w:t xml:space="preserve"> Скупка акций, долгов банка нежелательными партнерами</w:t>
      </w:r>
      <w:r w:rsidR="00C20BA1">
        <w:rPr>
          <w:rFonts w:ascii="Times New Roman" w:hAnsi="Times New Roman"/>
          <w:sz w:val="28"/>
          <w:szCs w:val="28"/>
        </w:rPr>
        <w:t xml:space="preserve">– </w:t>
      </w:r>
      <w:r w:rsidR="00CD789B" w:rsidRPr="00B4735A">
        <w:rPr>
          <w:rFonts w:ascii="Times New Roman" w:hAnsi="Times New Roman"/>
          <w:sz w:val="28"/>
          <w:szCs w:val="28"/>
        </w:rPr>
        <w:t xml:space="preserve">проведение операции покупки акций и долгов банка в руки партнерам, с которыми банк обязан связываться, по причинам удовлетворения характеристикам банковского учреждения, но не </w:t>
      </w:r>
      <w:r w:rsidR="009D1F23" w:rsidRPr="00B4735A">
        <w:rPr>
          <w:rFonts w:ascii="Times New Roman" w:hAnsi="Times New Roman"/>
          <w:sz w:val="28"/>
          <w:szCs w:val="28"/>
        </w:rPr>
        <w:t>хотел бы</w:t>
      </w:r>
      <w:r>
        <w:rPr>
          <w:rFonts w:ascii="Times New Roman" w:hAnsi="Times New Roman"/>
          <w:sz w:val="28"/>
          <w:szCs w:val="28"/>
        </w:rPr>
        <w:t>.</w:t>
      </w:r>
    </w:p>
    <w:p w:rsidR="00FA4904"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5</w:t>
      </w:r>
      <w:r w:rsidR="009D1F23" w:rsidRPr="00B4735A">
        <w:rPr>
          <w:rFonts w:ascii="Times New Roman" w:hAnsi="Times New Roman"/>
          <w:sz w:val="28"/>
          <w:szCs w:val="28"/>
        </w:rPr>
        <w:t xml:space="preserve"> Эффективные деловые отношения с финансово</w:t>
      </w:r>
      <w:r w:rsidR="00C20BA1">
        <w:rPr>
          <w:rFonts w:ascii="Times New Roman" w:hAnsi="Times New Roman"/>
          <w:sz w:val="28"/>
          <w:szCs w:val="28"/>
        </w:rPr>
        <w:t xml:space="preserve">– </w:t>
      </w:r>
      <w:r w:rsidR="009D1F23" w:rsidRPr="00B4735A">
        <w:rPr>
          <w:rFonts w:ascii="Times New Roman" w:hAnsi="Times New Roman"/>
          <w:sz w:val="28"/>
          <w:szCs w:val="28"/>
        </w:rPr>
        <w:t>банковской системой</w:t>
      </w:r>
      <w:r w:rsidR="00C20BA1">
        <w:rPr>
          <w:rFonts w:ascii="Times New Roman" w:hAnsi="Times New Roman"/>
          <w:sz w:val="28"/>
          <w:szCs w:val="28"/>
        </w:rPr>
        <w:t xml:space="preserve">– </w:t>
      </w:r>
      <w:r w:rsidR="009D1F23" w:rsidRPr="00B4735A">
        <w:rPr>
          <w:rFonts w:ascii="Times New Roman" w:hAnsi="Times New Roman"/>
          <w:sz w:val="28"/>
          <w:szCs w:val="28"/>
        </w:rPr>
        <w:t>способность привлекать кредитные ресурсы по минимально возможным ценам</w:t>
      </w:r>
      <w:r>
        <w:rPr>
          <w:rFonts w:ascii="Times New Roman" w:hAnsi="Times New Roman"/>
          <w:sz w:val="28"/>
          <w:szCs w:val="28"/>
        </w:rPr>
        <w:t>.</w:t>
      </w:r>
    </w:p>
    <w:p w:rsidR="0086274E"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6</w:t>
      </w:r>
      <w:r w:rsidR="0086274E" w:rsidRPr="00B4735A">
        <w:rPr>
          <w:rFonts w:ascii="Times New Roman" w:hAnsi="Times New Roman"/>
          <w:sz w:val="28"/>
          <w:szCs w:val="28"/>
        </w:rPr>
        <w:t xml:space="preserve"> Надежность партнеров и контрагентов – у ПАО </w:t>
      </w:r>
      <w:r w:rsidR="00C20BA1">
        <w:rPr>
          <w:rFonts w:ascii="Times New Roman" w:hAnsi="Times New Roman"/>
          <w:sz w:val="28"/>
          <w:szCs w:val="28"/>
        </w:rPr>
        <w:t>«Сбербанк»</w:t>
      </w:r>
      <w:r w:rsidR="009A107D">
        <w:rPr>
          <w:rFonts w:ascii="Times New Roman" w:hAnsi="Times New Roman"/>
          <w:sz w:val="28"/>
          <w:szCs w:val="28"/>
        </w:rPr>
        <w:t xml:space="preserve"> </w:t>
      </w:r>
      <w:r w:rsidR="0086274E" w:rsidRPr="00B4735A">
        <w:rPr>
          <w:rFonts w:ascii="Times New Roman" w:hAnsi="Times New Roman"/>
          <w:sz w:val="28"/>
          <w:szCs w:val="28"/>
        </w:rPr>
        <w:t>очень хорошая история, он занимает лидирующие позиции в рейтинге банков на протяжении многих лет и за это время банк сумел найти довольно надежных партнеров и выработать достаточно связей с большим количеством контрагентов</w:t>
      </w:r>
      <w:r>
        <w:rPr>
          <w:rFonts w:ascii="Times New Roman" w:hAnsi="Times New Roman"/>
          <w:sz w:val="28"/>
          <w:szCs w:val="28"/>
        </w:rPr>
        <w:t>.</w:t>
      </w:r>
    </w:p>
    <w:p w:rsidR="0086274E"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lastRenderedPageBreak/>
        <w:t>7</w:t>
      </w:r>
      <w:r w:rsidR="0086274E" w:rsidRPr="00B4735A">
        <w:rPr>
          <w:rFonts w:ascii="Times New Roman" w:hAnsi="Times New Roman"/>
          <w:sz w:val="28"/>
          <w:szCs w:val="28"/>
        </w:rPr>
        <w:t xml:space="preserve"> Неразвитость рынков капитала и их инфраструктуры</w:t>
      </w:r>
      <w:r w:rsidR="00C20BA1">
        <w:rPr>
          <w:rFonts w:ascii="Times New Roman" w:hAnsi="Times New Roman"/>
          <w:sz w:val="28"/>
          <w:szCs w:val="28"/>
        </w:rPr>
        <w:t xml:space="preserve">– </w:t>
      </w:r>
      <w:r w:rsidR="0086274E" w:rsidRPr="00B4735A">
        <w:rPr>
          <w:rFonts w:ascii="Times New Roman" w:hAnsi="Times New Roman"/>
          <w:sz w:val="28"/>
          <w:szCs w:val="28"/>
        </w:rPr>
        <w:t>недостаточно эффективное внедрение и использование таких структур, как банковское законодательство, валютное законодательство, законодательство об иностранных инвестициях, биржевое законодательство, Центральный банк, государственные займы и государственный долг, коммерческие банки, фондовые биржи, страховые компании, сберегательные банки, пенсионные фонды, инвестиционные банки, земельные банки, строительные общества, финансовые компании, венчурные компании, консалтинговые и аудиторские фирмы, предпринимательские союзы и профессиональные ассоциации, специальные информационные и профессиональные периодические издания.</w:t>
      </w:r>
    </w:p>
    <w:p w:rsidR="0086274E"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8</w:t>
      </w:r>
      <w:r w:rsidR="0086274E" w:rsidRPr="00B4735A">
        <w:rPr>
          <w:rFonts w:ascii="Times New Roman" w:hAnsi="Times New Roman"/>
          <w:sz w:val="28"/>
          <w:szCs w:val="28"/>
        </w:rPr>
        <w:t xml:space="preserve"> Недостаточно развитая правовая система защиты прав инвесторов и исполнения законодательства</w:t>
      </w:r>
      <w:r>
        <w:rPr>
          <w:rFonts w:ascii="Times New Roman" w:hAnsi="Times New Roman"/>
          <w:sz w:val="28"/>
          <w:szCs w:val="28"/>
        </w:rPr>
        <w:t>.</w:t>
      </w:r>
    </w:p>
    <w:p w:rsidR="0086274E"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9</w:t>
      </w:r>
      <w:r w:rsidR="0086274E" w:rsidRPr="00B4735A">
        <w:rPr>
          <w:rFonts w:ascii="Times New Roman" w:hAnsi="Times New Roman"/>
          <w:sz w:val="28"/>
          <w:szCs w:val="28"/>
        </w:rPr>
        <w:t xml:space="preserve"> Наличие значительных финансовых обязательств у банка</w:t>
      </w:r>
      <w:r w:rsidR="00C20BA1">
        <w:rPr>
          <w:rFonts w:ascii="Times New Roman" w:hAnsi="Times New Roman"/>
          <w:sz w:val="28"/>
          <w:szCs w:val="28"/>
        </w:rPr>
        <w:t xml:space="preserve">– </w:t>
      </w:r>
      <w:r w:rsidR="008A2579" w:rsidRPr="00B4735A">
        <w:rPr>
          <w:rFonts w:ascii="Times New Roman" w:hAnsi="Times New Roman"/>
          <w:sz w:val="28"/>
          <w:szCs w:val="28"/>
        </w:rPr>
        <w:t>например,</w:t>
      </w:r>
      <w:r w:rsidR="0086274E" w:rsidRPr="00B4735A">
        <w:rPr>
          <w:rFonts w:ascii="Times New Roman" w:hAnsi="Times New Roman"/>
          <w:sz w:val="28"/>
          <w:szCs w:val="28"/>
        </w:rPr>
        <w:t xml:space="preserve"> таких как</w:t>
      </w:r>
      <w:r w:rsidR="008A2579" w:rsidRPr="00B4735A">
        <w:rPr>
          <w:rFonts w:ascii="Times New Roman" w:hAnsi="Times New Roman"/>
          <w:sz w:val="28"/>
          <w:szCs w:val="28"/>
        </w:rPr>
        <w:t xml:space="preserve"> большая величина заемных средств</w:t>
      </w:r>
      <w:r>
        <w:rPr>
          <w:rFonts w:ascii="Times New Roman" w:hAnsi="Times New Roman"/>
          <w:sz w:val="28"/>
          <w:szCs w:val="28"/>
        </w:rPr>
        <w:t>.</w:t>
      </w:r>
    </w:p>
    <w:p w:rsidR="008A2579"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10</w:t>
      </w:r>
      <w:r w:rsidR="008A2579" w:rsidRPr="00B4735A">
        <w:rPr>
          <w:rFonts w:ascii="Times New Roman" w:hAnsi="Times New Roman"/>
          <w:sz w:val="28"/>
          <w:szCs w:val="28"/>
        </w:rPr>
        <w:t xml:space="preserve"> Активность кредиторов по востребованию долгов</w:t>
      </w:r>
      <w:r w:rsidR="00C20BA1">
        <w:rPr>
          <w:rFonts w:ascii="Times New Roman" w:hAnsi="Times New Roman"/>
          <w:sz w:val="28"/>
          <w:szCs w:val="28"/>
        </w:rPr>
        <w:t xml:space="preserve">– </w:t>
      </w:r>
      <w:r w:rsidR="008A2579" w:rsidRPr="00B4735A">
        <w:rPr>
          <w:rFonts w:ascii="Times New Roman" w:hAnsi="Times New Roman"/>
          <w:sz w:val="28"/>
          <w:szCs w:val="28"/>
        </w:rPr>
        <w:t>достаточно высокий уровень быстрой возвратности банку денежных средств от кредитора без просрочек</w:t>
      </w:r>
      <w:r>
        <w:rPr>
          <w:rFonts w:ascii="Times New Roman" w:hAnsi="Times New Roman"/>
          <w:sz w:val="28"/>
          <w:szCs w:val="28"/>
        </w:rPr>
        <w:t>.</w:t>
      </w:r>
    </w:p>
    <w:p w:rsidR="008A2579"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11</w:t>
      </w:r>
      <w:r w:rsidR="0029679A" w:rsidRPr="00B4735A">
        <w:rPr>
          <w:rFonts w:ascii="Times New Roman" w:hAnsi="Times New Roman"/>
          <w:sz w:val="28"/>
          <w:szCs w:val="28"/>
        </w:rPr>
        <w:t xml:space="preserve"> Деятельность государственных органов и органов местного самоуправления</w:t>
      </w:r>
      <w:r>
        <w:rPr>
          <w:rFonts w:ascii="Times New Roman" w:hAnsi="Times New Roman"/>
          <w:sz w:val="28"/>
          <w:szCs w:val="28"/>
        </w:rPr>
        <w:t xml:space="preserve"> </w:t>
      </w:r>
      <w:r w:rsidR="00C20BA1">
        <w:rPr>
          <w:rFonts w:ascii="Times New Roman" w:hAnsi="Times New Roman"/>
          <w:sz w:val="28"/>
          <w:szCs w:val="28"/>
        </w:rPr>
        <w:t xml:space="preserve">– </w:t>
      </w:r>
      <w:r w:rsidR="0029679A" w:rsidRPr="00B4735A">
        <w:rPr>
          <w:rFonts w:ascii="Times New Roman" w:hAnsi="Times New Roman"/>
          <w:sz w:val="28"/>
          <w:szCs w:val="28"/>
        </w:rPr>
        <w:t xml:space="preserve">государство тесно связно с ПАО </w:t>
      </w:r>
      <w:r w:rsidR="00C20BA1">
        <w:rPr>
          <w:rFonts w:ascii="Times New Roman" w:hAnsi="Times New Roman"/>
          <w:sz w:val="28"/>
          <w:szCs w:val="28"/>
        </w:rPr>
        <w:t>«Сбербанк»</w:t>
      </w:r>
      <w:r w:rsidR="0029679A" w:rsidRPr="00B4735A">
        <w:rPr>
          <w:rFonts w:ascii="Times New Roman" w:hAnsi="Times New Roman"/>
          <w:sz w:val="28"/>
          <w:szCs w:val="28"/>
        </w:rPr>
        <w:t xml:space="preserve"> и в случае непредвиденных обстоятельств готово оказать банку содействие</w:t>
      </w:r>
      <w:r>
        <w:rPr>
          <w:rFonts w:ascii="Times New Roman" w:hAnsi="Times New Roman"/>
          <w:sz w:val="28"/>
          <w:szCs w:val="28"/>
        </w:rPr>
        <w:t>.</w:t>
      </w:r>
    </w:p>
    <w:p w:rsidR="0029679A"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12</w:t>
      </w:r>
      <w:r w:rsidR="0029679A" w:rsidRPr="00B4735A">
        <w:rPr>
          <w:rFonts w:ascii="Times New Roman" w:hAnsi="Times New Roman"/>
          <w:sz w:val="28"/>
          <w:szCs w:val="28"/>
        </w:rPr>
        <w:t xml:space="preserve"> Платежеспособность дебиторов</w:t>
      </w:r>
      <w:r>
        <w:rPr>
          <w:rFonts w:ascii="Times New Roman" w:hAnsi="Times New Roman"/>
          <w:sz w:val="28"/>
          <w:szCs w:val="28"/>
        </w:rPr>
        <w:t>.</w:t>
      </w:r>
    </w:p>
    <w:p w:rsidR="0029679A" w:rsidRPr="00B4735A" w:rsidRDefault="00FD1ABF" w:rsidP="00FD1ABF">
      <w:pPr>
        <w:tabs>
          <w:tab w:val="center" w:pos="4678"/>
        </w:tabs>
        <w:spacing w:line="360" w:lineRule="auto"/>
        <w:ind w:firstLine="709"/>
        <w:jc w:val="both"/>
        <w:rPr>
          <w:rFonts w:ascii="Times New Roman" w:hAnsi="Times New Roman"/>
          <w:sz w:val="28"/>
          <w:szCs w:val="28"/>
        </w:rPr>
      </w:pPr>
      <w:r>
        <w:rPr>
          <w:rFonts w:ascii="Times New Roman" w:hAnsi="Times New Roman"/>
          <w:sz w:val="28"/>
          <w:szCs w:val="28"/>
        </w:rPr>
        <w:t>13</w:t>
      </w:r>
      <w:r w:rsidR="0029679A" w:rsidRPr="00B4735A">
        <w:rPr>
          <w:rFonts w:ascii="Times New Roman" w:hAnsi="Times New Roman"/>
          <w:sz w:val="28"/>
          <w:szCs w:val="28"/>
        </w:rPr>
        <w:t xml:space="preserve"> Законодательная и нормативная база, регулирующая хозяйственную деятельность</w:t>
      </w:r>
      <w:r>
        <w:rPr>
          <w:rFonts w:ascii="Times New Roman" w:hAnsi="Times New Roman"/>
          <w:sz w:val="28"/>
          <w:szCs w:val="28"/>
        </w:rPr>
        <w:t xml:space="preserve"> </w:t>
      </w:r>
      <w:r w:rsidR="00C20BA1">
        <w:rPr>
          <w:rFonts w:ascii="Times New Roman" w:hAnsi="Times New Roman"/>
          <w:sz w:val="28"/>
          <w:szCs w:val="28"/>
        </w:rPr>
        <w:t xml:space="preserve">– </w:t>
      </w:r>
      <w:r w:rsidR="0029679A" w:rsidRPr="00B4735A">
        <w:rPr>
          <w:rFonts w:ascii="Times New Roman" w:hAnsi="Times New Roman"/>
          <w:sz w:val="28"/>
          <w:szCs w:val="28"/>
        </w:rPr>
        <w:t xml:space="preserve">нормативно-правовые документы, регламентирующие функционирование ПАО </w:t>
      </w:r>
      <w:r w:rsidR="00C20BA1">
        <w:rPr>
          <w:rFonts w:ascii="Times New Roman" w:hAnsi="Times New Roman"/>
          <w:sz w:val="28"/>
          <w:szCs w:val="28"/>
        </w:rPr>
        <w:t>«Сбербанк»</w:t>
      </w:r>
      <w:r w:rsidR="0029679A" w:rsidRPr="00B4735A">
        <w:rPr>
          <w:rFonts w:ascii="Times New Roman" w:hAnsi="Times New Roman"/>
          <w:sz w:val="28"/>
          <w:szCs w:val="28"/>
        </w:rPr>
        <w:t xml:space="preserve"> с надлежащем режиме, не нарушающем законодательство РФ.</w:t>
      </w:r>
    </w:p>
    <w:p w:rsidR="0086274E" w:rsidRPr="00B4735A" w:rsidRDefault="0086274E" w:rsidP="00316A3E">
      <w:pPr>
        <w:tabs>
          <w:tab w:val="center" w:pos="4678"/>
        </w:tabs>
        <w:spacing w:line="360" w:lineRule="auto"/>
        <w:jc w:val="both"/>
        <w:rPr>
          <w:rFonts w:ascii="Times New Roman" w:hAnsi="Times New Roman"/>
          <w:sz w:val="28"/>
          <w:szCs w:val="28"/>
        </w:rPr>
      </w:pPr>
    </w:p>
    <w:p w:rsidR="00A017DB" w:rsidRPr="00B4735A" w:rsidRDefault="00A017DB" w:rsidP="00D22057">
      <w:pPr>
        <w:tabs>
          <w:tab w:val="center" w:pos="4678"/>
        </w:tabs>
        <w:spacing w:line="360" w:lineRule="auto"/>
        <w:jc w:val="both"/>
        <w:rPr>
          <w:rFonts w:ascii="Times New Roman" w:hAnsi="Times New Roman"/>
          <w:sz w:val="28"/>
          <w:szCs w:val="28"/>
        </w:rPr>
      </w:pPr>
      <w:r w:rsidRPr="00B4735A">
        <w:rPr>
          <w:rFonts w:ascii="Times New Roman" w:hAnsi="Times New Roman"/>
          <w:sz w:val="28"/>
          <w:szCs w:val="28"/>
        </w:rPr>
        <w:br w:type="page"/>
      </w:r>
    </w:p>
    <w:p w:rsidR="00A017DB" w:rsidRPr="00D31B82" w:rsidRDefault="00FC6073" w:rsidP="002E612A">
      <w:pPr>
        <w:spacing w:line="360" w:lineRule="auto"/>
        <w:ind w:firstLine="709"/>
        <w:jc w:val="both"/>
        <w:rPr>
          <w:rFonts w:ascii="Times New Roman" w:hAnsi="Times New Roman"/>
          <w:b/>
          <w:sz w:val="28"/>
          <w:szCs w:val="28"/>
        </w:rPr>
      </w:pPr>
      <w:r w:rsidRPr="00D31B82">
        <w:rPr>
          <w:rFonts w:ascii="Times New Roman" w:hAnsi="Times New Roman"/>
          <w:b/>
          <w:sz w:val="28"/>
          <w:szCs w:val="28"/>
        </w:rPr>
        <w:lastRenderedPageBreak/>
        <w:t>3</w:t>
      </w:r>
      <w:r w:rsidR="00A017DB" w:rsidRPr="00D31B82">
        <w:rPr>
          <w:rFonts w:ascii="Times New Roman" w:hAnsi="Times New Roman"/>
          <w:b/>
          <w:sz w:val="28"/>
          <w:szCs w:val="28"/>
        </w:rPr>
        <w:t xml:space="preserve"> Направления укрепления экономической безопасности </w:t>
      </w:r>
      <w:r w:rsidR="002E612A" w:rsidRPr="00D31B82">
        <w:rPr>
          <w:rFonts w:ascii="Times New Roman" w:hAnsi="Times New Roman"/>
          <w:b/>
          <w:sz w:val="28"/>
          <w:szCs w:val="28"/>
        </w:rPr>
        <w:br/>
      </w:r>
      <w:r w:rsidR="00A017DB" w:rsidRPr="00D31B82">
        <w:rPr>
          <w:rFonts w:ascii="Times New Roman" w:hAnsi="Times New Roman"/>
          <w:b/>
          <w:sz w:val="28"/>
          <w:szCs w:val="28"/>
        </w:rPr>
        <w:t>функционирова</w:t>
      </w:r>
      <w:r w:rsidR="002E612A" w:rsidRPr="00D31B82">
        <w:rPr>
          <w:rFonts w:ascii="Times New Roman" w:hAnsi="Times New Roman"/>
          <w:b/>
          <w:sz w:val="28"/>
          <w:szCs w:val="28"/>
        </w:rPr>
        <w:t>ния и развития банковской сферы</w:t>
      </w:r>
    </w:p>
    <w:p w:rsidR="00A017DB" w:rsidRPr="00D31B82" w:rsidRDefault="00A017DB" w:rsidP="002E612A">
      <w:pPr>
        <w:spacing w:line="360" w:lineRule="auto"/>
        <w:ind w:firstLine="709"/>
        <w:jc w:val="both"/>
        <w:rPr>
          <w:rFonts w:ascii="Times New Roman" w:hAnsi="Times New Roman"/>
          <w:b/>
          <w:sz w:val="28"/>
          <w:szCs w:val="28"/>
        </w:rPr>
      </w:pPr>
    </w:p>
    <w:p w:rsidR="00A017DB" w:rsidRPr="00D31B82" w:rsidRDefault="002E612A" w:rsidP="002E612A">
      <w:pPr>
        <w:spacing w:line="360" w:lineRule="auto"/>
        <w:ind w:firstLine="709"/>
        <w:jc w:val="both"/>
        <w:rPr>
          <w:rFonts w:ascii="Times New Roman" w:hAnsi="Times New Roman"/>
          <w:b/>
          <w:sz w:val="28"/>
          <w:szCs w:val="28"/>
        </w:rPr>
      </w:pPr>
      <w:r w:rsidRPr="00D31B82">
        <w:rPr>
          <w:rFonts w:ascii="Times New Roman" w:hAnsi="Times New Roman"/>
          <w:b/>
          <w:sz w:val="28"/>
          <w:szCs w:val="28"/>
        </w:rPr>
        <w:t>3.1</w:t>
      </w:r>
      <w:r w:rsidR="00A017DB" w:rsidRPr="00D31B82">
        <w:rPr>
          <w:rFonts w:ascii="Times New Roman" w:hAnsi="Times New Roman"/>
          <w:b/>
          <w:sz w:val="28"/>
          <w:szCs w:val="28"/>
        </w:rPr>
        <w:t xml:space="preserve"> Угрозы экономической безопасности функционирования и </w:t>
      </w:r>
      <w:r w:rsidR="00D31B82">
        <w:rPr>
          <w:rFonts w:ascii="Times New Roman" w:hAnsi="Times New Roman"/>
          <w:b/>
          <w:sz w:val="28"/>
          <w:szCs w:val="28"/>
        </w:rPr>
        <w:br/>
      </w:r>
      <w:r w:rsidR="00A017DB" w:rsidRPr="00D31B82">
        <w:rPr>
          <w:rFonts w:ascii="Times New Roman" w:hAnsi="Times New Roman"/>
          <w:b/>
          <w:sz w:val="28"/>
          <w:szCs w:val="28"/>
        </w:rPr>
        <w:t>развития банковской сферы</w:t>
      </w:r>
    </w:p>
    <w:p w:rsidR="00955E6C" w:rsidRPr="00B4735A" w:rsidRDefault="00955E6C" w:rsidP="002E612A">
      <w:pPr>
        <w:spacing w:line="360" w:lineRule="auto"/>
        <w:ind w:firstLine="709"/>
        <w:jc w:val="both"/>
        <w:rPr>
          <w:rFonts w:ascii="Times New Roman" w:hAnsi="Times New Roman"/>
          <w:sz w:val="28"/>
          <w:szCs w:val="28"/>
        </w:rPr>
      </w:pPr>
    </w:p>
    <w:p w:rsidR="00955E6C" w:rsidRPr="00B4735A" w:rsidRDefault="00955E6C" w:rsidP="002E612A">
      <w:pPr>
        <w:spacing w:line="360" w:lineRule="auto"/>
        <w:ind w:firstLine="709"/>
        <w:jc w:val="both"/>
        <w:rPr>
          <w:rFonts w:ascii="Times New Roman" w:hAnsi="Times New Roman"/>
          <w:sz w:val="28"/>
          <w:szCs w:val="28"/>
        </w:rPr>
      </w:pPr>
      <w:r w:rsidRPr="00B4735A">
        <w:rPr>
          <w:rFonts w:ascii="Times New Roman" w:hAnsi="Times New Roman"/>
          <w:sz w:val="28"/>
          <w:szCs w:val="28"/>
        </w:rPr>
        <w:t>Банковская деятельность всегда связана с рисками, возможной утечкой конфиденциальной информации, а также внутренними и внешними угрозами.</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Слабость системы экономической и финансовой безопасности, отсутствие конструктивных методов защиты банковской деятельности определяет ее нестабильность. Однако до сих пор не существует научно обоснованной концепции и механизма обеспечения финансовой безопасности банковской деятельности.</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К числу проблем защиты банковской деятельности от внешних и внутренних угроз относятся необходимость защиты финансовых ресурсов, защиты информации, имущества и персонала коммерческого банка, создания механизмов финансовой защиты банковской системы и так далее. Это становится все более и более актуальным.</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Для коммерческих банков важнейшими условиями эффективной и безопасной работы являются обеспечение возврата кредитов, повышение прибыльности, поддержание ликвидности и снижение банковских рисков.</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Сущность экономической безопасности банковской системы заключается в обеспечении оптимального использования ее ресурсов для предотвращения угроз коммерческим банкам и создания условий для стабильной, эффективной работы и максимизации прибыли. </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Обеспечение экономической безопасности банка </w:t>
      </w:r>
      <w:r w:rsidR="00C20BA1">
        <w:rPr>
          <w:rFonts w:ascii="Times New Roman" w:hAnsi="Times New Roman"/>
          <w:sz w:val="28"/>
          <w:szCs w:val="28"/>
        </w:rPr>
        <w:t xml:space="preserve">– </w:t>
      </w:r>
      <w:r w:rsidRPr="00B4735A">
        <w:rPr>
          <w:rFonts w:ascii="Times New Roman" w:hAnsi="Times New Roman"/>
          <w:sz w:val="28"/>
          <w:szCs w:val="28"/>
        </w:rPr>
        <w:t>это процесс достижения состояния защищенности экономических интересов банка, которые проявляются в реализации его уставных целей и задач и заключаются в создании благоприятных условий для осуществления всех видов банковской деятельности, предусмотренных уставом</w:t>
      </w:r>
      <w:r w:rsidR="0058500F">
        <w:rPr>
          <w:rFonts w:ascii="Times New Roman" w:hAnsi="Times New Roman"/>
          <w:sz w:val="28"/>
          <w:szCs w:val="28"/>
        </w:rPr>
        <w:t xml:space="preserve"> [</w:t>
      </w:r>
      <w:r w:rsidRPr="00B4735A">
        <w:rPr>
          <w:rFonts w:ascii="Times New Roman" w:hAnsi="Times New Roman"/>
          <w:sz w:val="28"/>
          <w:szCs w:val="28"/>
        </w:rPr>
        <w:t>18</w:t>
      </w:r>
      <w:r w:rsidR="0058500F">
        <w:rPr>
          <w:rFonts w:ascii="Times New Roman" w:hAnsi="Times New Roman"/>
          <w:sz w:val="28"/>
          <w:szCs w:val="28"/>
        </w:rPr>
        <w:t>].</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lastRenderedPageBreak/>
        <w:t>При изучении экономической безопасности кредитной организации акцент традиционно смещается на обеспечение условий, позволяющих ей достичь максимальных финансовых результатов. В связи с этим безопасность подвержена угрозам преступных посягательств и предполагает, что банк защищен от внешних и внутренних угроз и влияния дестабилизирующих факторов. Это позволяет банку сохранять и эффективно использовать свой потенциал</w:t>
      </w:r>
      <w:r w:rsidR="0058500F">
        <w:rPr>
          <w:rFonts w:ascii="Times New Roman" w:hAnsi="Times New Roman"/>
          <w:sz w:val="28"/>
          <w:szCs w:val="28"/>
        </w:rPr>
        <w:t xml:space="preserve"> [</w:t>
      </w:r>
      <w:r w:rsidRPr="00B4735A">
        <w:rPr>
          <w:rFonts w:ascii="Times New Roman" w:hAnsi="Times New Roman"/>
          <w:sz w:val="28"/>
          <w:szCs w:val="28"/>
        </w:rPr>
        <w:t>19</w:t>
      </w:r>
      <w:r w:rsidR="0058500F">
        <w:rPr>
          <w:rFonts w:ascii="Times New Roman" w:hAnsi="Times New Roman"/>
          <w:sz w:val="28"/>
          <w:szCs w:val="28"/>
        </w:rPr>
        <w:t>].</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Основными видами угроз безопасности банковской деятельности являются:</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угроза утраты имущества;</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угроза функционированию системы;</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угроза операционной деятельности</w:t>
      </w:r>
      <w:r w:rsidR="002E612A">
        <w:rPr>
          <w:rFonts w:ascii="Times New Roman" w:hAnsi="Times New Roman"/>
          <w:sz w:val="28"/>
          <w:szCs w:val="28"/>
        </w:rPr>
        <w:t>.</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Соответственно, управление экономической безопасностью коммерческого банка включает в себя совокупность методов и приемов, обеспечивающих его способность избегать угроз экономического характера, сохранять суверенитет национальной экономики, ее устойчивость и устойчивость</w:t>
      </w:r>
      <w:r w:rsidR="0058500F">
        <w:rPr>
          <w:rFonts w:ascii="Times New Roman" w:hAnsi="Times New Roman"/>
          <w:sz w:val="28"/>
          <w:szCs w:val="28"/>
        </w:rPr>
        <w:t xml:space="preserve"> [</w:t>
      </w:r>
      <w:r w:rsidRPr="00B4735A">
        <w:rPr>
          <w:rFonts w:ascii="Times New Roman" w:hAnsi="Times New Roman"/>
          <w:sz w:val="28"/>
          <w:szCs w:val="28"/>
        </w:rPr>
        <w:t>20</w:t>
      </w:r>
      <w:r w:rsidR="0058500F">
        <w:rPr>
          <w:rFonts w:ascii="Times New Roman" w:hAnsi="Times New Roman"/>
          <w:sz w:val="28"/>
          <w:szCs w:val="28"/>
        </w:rPr>
        <w:t>].</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Таким образом, вопросы обеспечения экономической безопасности целесообразно рассматривать в рамках концепции управления рисками, направленной на выявление, измерение и снижение потенциальных потерь в деятельности коммерческого банка.</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Однако рассмотрение аспектов безопасности, связанных только с проявлением реальных и потенциальных угроз вредоносного характер</w:t>
      </w:r>
      <w:r w:rsidR="005C4467" w:rsidRPr="00B4735A">
        <w:rPr>
          <w:rFonts w:ascii="Times New Roman" w:hAnsi="Times New Roman"/>
          <w:sz w:val="28"/>
          <w:szCs w:val="28"/>
        </w:rPr>
        <w:t>а, нельзя считать исчерпывающим</w:t>
      </w:r>
      <w:r w:rsidRPr="00B4735A">
        <w:rPr>
          <w:rFonts w:ascii="Times New Roman" w:hAnsi="Times New Roman"/>
          <w:sz w:val="28"/>
          <w:szCs w:val="28"/>
        </w:rPr>
        <w:t>:</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Одним из важнейших объектов управления в банке является кредитный риск, к основным показ</w:t>
      </w:r>
      <w:r w:rsidR="005C4467" w:rsidRPr="00B4735A">
        <w:rPr>
          <w:rFonts w:ascii="Times New Roman" w:hAnsi="Times New Roman"/>
          <w:sz w:val="28"/>
          <w:szCs w:val="28"/>
        </w:rPr>
        <w:t>ателям которого следует отнести</w:t>
      </w:r>
      <w:r w:rsidRPr="00B4735A">
        <w:rPr>
          <w:rFonts w:ascii="Times New Roman" w:hAnsi="Times New Roman"/>
          <w:sz w:val="28"/>
          <w:szCs w:val="28"/>
        </w:rPr>
        <w:t>:</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1) объем размещения в среднем хронологическом и абсолютном выражении;</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2) доля просроченной задолженности корпоративных клиентов и физических лиц в общем кредитном портфеле;</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3) средняя ставка размещения</w:t>
      </w:r>
      <w:r w:rsidR="002E612A">
        <w:rPr>
          <w:rFonts w:ascii="Times New Roman" w:hAnsi="Times New Roman"/>
          <w:sz w:val="28"/>
          <w:szCs w:val="28"/>
        </w:rPr>
        <w:t>.</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lastRenderedPageBreak/>
        <w:t>В деятельности любой кредитной организации всегда существует возможность неисполнения своих обязательств перед контрагентами в полном объеме и в срок из-за расхождений в суммах поступлений и выплат денежных средств по срокам и валюте. Это относится к риску ликвидности, который управляется выполнением таких процедур:</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методы идентификации рисков:</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1) прогнозирование и анализ состояния объектов риска ликвидности с учетом поведенческих аспектов;</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2) ограничение стоимости высоколиквидных активов;</w:t>
      </w:r>
    </w:p>
    <w:p w:rsidR="005C4467"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прогнозирование способности </w:t>
      </w:r>
      <w:r w:rsidR="002E612A">
        <w:rPr>
          <w:rFonts w:ascii="Times New Roman" w:hAnsi="Times New Roman"/>
          <w:sz w:val="28"/>
          <w:szCs w:val="28"/>
        </w:rPr>
        <w:t>банка получать ресурсы на рынке;</w:t>
      </w:r>
    </w:p>
    <w:p w:rsidR="00955E6C" w:rsidRPr="00B4735A" w:rsidRDefault="002E612A" w:rsidP="005C4467">
      <w:pPr>
        <w:spacing w:line="360" w:lineRule="auto"/>
        <w:ind w:firstLine="567"/>
        <w:jc w:val="both"/>
        <w:rPr>
          <w:rFonts w:ascii="Times New Roman" w:hAnsi="Times New Roman"/>
          <w:sz w:val="28"/>
          <w:szCs w:val="28"/>
        </w:rPr>
      </w:pPr>
      <w:r>
        <w:rPr>
          <w:rFonts w:ascii="Times New Roman" w:hAnsi="Times New Roman"/>
          <w:sz w:val="28"/>
          <w:szCs w:val="28"/>
        </w:rPr>
        <w:t>3) межбанковские операции.</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мониторинг рисков с помощью:</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1) формирование еженедельного прогноза движения денежных средств;</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2) Отчет о состоянии ликвидной позиции по временным периодам;</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3) систематизация данных о соблюдении лимитов</w:t>
      </w:r>
      <w:r w:rsidR="0058500F">
        <w:rPr>
          <w:rFonts w:ascii="Times New Roman" w:hAnsi="Times New Roman"/>
          <w:sz w:val="28"/>
          <w:szCs w:val="28"/>
        </w:rPr>
        <w:t xml:space="preserve"> [</w:t>
      </w:r>
      <w:r w:rsidRPr="00B4735A">
        <w:rPr>
          <w:rFonts w:ascii="Times New Roman" w:hAnsi="Times New Roman"/>
          <w:sz w:val="28"/>
          <w:szCs w:val="28"/>
        </w:rPr>
        <w:t>21</w:t>
      </w:r>
      <w:r w:rsidR="0058500F">
        <w:rPr>
          <w:rFonts w:ascii="Times New Roman" w:hAnsi="Times New Roman"/>
          <w:sz w:val="28"/>
          <w:szCs w:val="28"/>
        </w:rPr>
        <w:t>].</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Наряду с указанными видами рисков в деятельности кредитной организации и влияющими на ее уровень экономической безопасности, важно также представить:</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операционный риск, порождающий убытки вследствие несоответствия внутренних процедур и порядка проведения операций объему работы банка, требованиям законодательства или наруше</w:t>
      </w:r>
      <w:r w:rsidR="005C4467" w:rsidRPr="00B4735A">
        <w:rPr>
          <w:rFonts w:ascii="Times New Roman" w:hAnsi="Times New Roman"/>
          <w:sz w:val="28"/>
          <w:szCs w:val="28"/>
        </w:rPr>
        <w:t>ния этих требований персоналом</w:t>
      </w:r>
      <w:r w:rsidR="00955E6C" w:rsidRPr="00B4735A">
        <w:rPr>
          <w:rFonts w:ascii="Times New Roman" w:hAnsi="Times New Roman"/>
          <w:sz w:val="28"/>
          <w:szCs w:val="28"/>
        </w:rPr>
        <w:t>;</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юридический риск, который, являясь разновидностью операционного риска, приводит к прямым убыткам банка в виде штрафов, пеней, выплат по судебным решениям и возмещению ущерба, причиненного контрагентам и третьим лицам;</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риск отмывания денег, который является одной из форм юридического риска и представлен двумя видами: риск совершения операций клиентом и угроза вовлечения банка и его сотрудников в легализацию доходов, полученных преступным путем, а также в финансирование терроризма;</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955E6C" w:rsidRPr="00B4735A">
        <w:rPr>
          <w:rFonts w:ascii="Times New Roman" w:hAnsi="Times New Roman"/>
          <w:sz w:val="28"/>
          <w:szCs w:val="28"/>
        </w:rPr>
        <w:t>валютный риск-вероятность прямых или косвенных убытков, возникающих в результате изменения валютных курсов, по которым банк имеет открытую валютную позицию;</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процентный риск, связанный с уменьшением чистого процентного дохода банка или чистой приведенной стоимости вследствие неблагоприятных изменений рыночной доходности финансо</w:t>
      </w:r>
      <w:r w:rsidR="002E612A">
        <w:rPr>
          <w:rFonts w:ascii="Times New Roman" w:hAnsi="Times New Roman"/>
          <w:sz w:val="28"/>
          <w:szCs w:val="28"/>
        </w:rPr>
        <w:t>вых инструментов;</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55E6C" w:rsidRPr="00B4735A">
        <w:rPr>
          <w:rFonts w:ascii="Times New Roman" w:hAnsi="Times New Roman"/>
          <w:sz w:val="28"/>
          <w:szCs w:val="28"/>
        </w:rPr>
        <w:t>риск управляемости, который минимизируется за счет рационализации организационных форм внутренних подразделений банка, регулирования лимитов разрешенных операций</w:t>
      </w:r>
      <w:r w:rsidR="002E612A">
        <w:rPr>
          <w:rFonts w:ascii="Times New Roman" w:hAnsi="Times New Roman"/>
          <w:sz w:val="28"/>
          <w:szCs w:val="28"/>
        </w:rPr>
        <w:t xml:space="preserve"> и контроля за их исполнением;</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sidR="00955E6C" w:rsidRPr="00B4735A">
        <w:rPr>
          <w:rFonts w:ascii="Times New Roman" w:hAnsi="Times New Roman"/>
          <w:sz w:val="28"/>
          <w:szCs w:val="28"/>
        </w:rPr>
        <w:t>репутационный</w:t>
      </w:r>
      <w:proofErr w:type="spellEnd"/>
      <w:r w:rsidR="00955E6C" w:rsidRPr="00B4735A">
        <w:rPr>
          <w:rFonts w:ascii="Times New Roman" w:hAnsi="Times New Roman"/>
          <w:sz w:val="28"/>
          <w:szCs w:val="28"/>
        </w:rPr>
        <w:t xml:space="preserve"> риск </w:t>
      </w:r>
      <w:r>
        <w:rPr>
          <w:rFonts w:ascii="Times New Roman" w:hAnsi="Times New Roman"/>
          <w:sz w:val="28"/>
          <w:szCs w:val="28"/>
        </w:rPr>
        <w:t xml:space="preserve">– </w:t>
      </w:r>
      <w:r w:rsidR="00955E6C" w:rsidRPr="00B4735A">
        <w:rPr>
          <w:rFonts w:ascii="Times New Roman" w:hAnsi="Times New Roman"/>
          <w:sz w:val="28"/>
          <w:szCs w:val="28"/>
        </w:rPr>
        <w:t>вероятность возникновения убытков вследствие сокращения количества клиентов, сокращения объема сотрудничества или ухудшения его условий вследствие формирования негативной деловой репутации;</w:t>
      </w:r>
    </w:p>
    <w:p w:rsidR="00955E6C" w:rsidRPr="00B4735A" w:rsidRDefault="00955E6C" w:rsidP="005C4467">
      <w:pPr>
        <w:spacing w:line="360" w:lineRule="auto"/>
        <w:ind w:firstLine="567"/>
        <w:jc w:val="both"/>
        <w:rPr>
          <w:rFonts w:ascii="Times New Roman" w:hAnsi="Times New Roman"/>
          <w:sz w:val="28"/>
          <w:szCs w:val="28"/>
        </w:rPr>
      </w:pPr>
      <w:r w:rsidRPr="00B4735A">
        <w:rPr>
          <w:rFonts w:ascii="Times New Roman" w:hAnsi="Times New Roman"/>
          <w:sz w:val="28"/>
          <w:szCs w:val="28"/>
        </w:rPr>
        <w:t>— риск информационной безопасности, приводящий к потерям из-за отсутствия защище</w:t>
      </w:r>
      <w:r w:rsidR="008F56B0">
        <w:rPr>
          <w:rFonts w:ascii="Times New Roman" w:hAnsi="Times New Roman"/>
          <w:sz w:val="28"/>
          <w:szCs w:val="28"/>
        </w:rPr>
        <w:t xml:space="preserve">нности данных и инфраструктуры </w:t>
      </w:r>
      <w:r w:rsidR="008F56B0">
        <w:rPr>
          <w:rFonts w:ascii="Times New Roman" w:hAnsi="Times New Roman"/>
          <w:sz w:val="28"/>
          <w:szCs w:val="28"/>
          <w:lang w:val="en-US"/>
        </w:rPr>
        <w:t>I</w:t>
      </w:r>
      <w:r w:rsidRPr="00B4735A">
        <w:rPr>
          <w:rFonts w:ascii="Times New Roman" w:hAnsi="Times New Roman"/>
          <w:sz w:val="28"/>
          <w:szCs w:val="28"/>
        </w:rPr>
        <w:t>Т от случайных и преднамеренных событий;</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8F56B0">
        <w:rPr>
          <w:rFonts w:ascii="Times New Roman" w:hAnsi="Times New Roman"/>
          <w:sz w:val="28"/>
          <w:szCs w:val="28"/>
        </w:rPr>
        <w:t>р</w:t>
      </w:r>
      <w:r w:rsidR="005C4467" w:rsidRPr="00B4735A">
        <w:rPr>
          <w:rFonts w:ascii="Times New Roman" w:hAnsi="Times New Roman"/>
          <w:sz w:val="28"/>
          <w:szCs w:val="28"/>
        </w:rPr>
        <w:t>иск ДБО</w:t>
      </w:r>
      <w:r w:rsidR="00955E6C" w:rsidRPr="00B4735A">
        <w:rPr>
          <w:rFonts w:ascii="Times New Roman" w:hAnsi="Times New Roman"/>
          <w:sz w:val="28"/>
          <w:szCs w:val="28"/>
        </w:rPr>
        <w:t xml:space="preserve"> </w:t>
      </w:r>
      <w:r>
        <w:rPr>
          <w:rFonts w:ascii="Times New Roman" w:hAnsi="Times New Roman"/>
          <w:sz w:val="28"/>
          <w:szCs w:val="28"/>
        </w:rPr>
        <w:t xml:space="preserve">– </w:t>
      </w:r>
      <w:r w:rsidR="00955E6C" w:rsidRPr="00B4735A">
        <w:rPr>
          <w:rFonts w:ascii="Times New Roman" w:hAnsi="Times New Roman"/>
          <w:sz w:val="28"/>
          <w:szCs w:val="28"/>
        </w:rPr>
        <w:t>вероятность возникновения убытков по каким-либо причинам, приводящим к сбою в работе информационных систем банка, используемых для дистанционного банковского обслуживания;</w:t>
      </w:r>
    </w:p>
    <w:p w:rsidR="00955E6C" w:rsidRPr="00B4735A" w:rsidRDefault="00C20BA1" w:rsidP="005C4467">
      <w:pPr>
        <w:spacing w:line="36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sidR="00955E6C" w:rsidRPr="00B4735A">
        <w:rPr>
          <w:rFonts w:ascii="Times New Roman" w:hAnsi="Times New Roman"/>
          <w:sz w:val="28"/>
          <w:szCs w:val="28"/>
        </w:rPr>
        <w:t>комплаенс</w:t>
      </w:r>
      <w:proofErr w:type="spellEnd"/>
      <w:r w:rsidR="00955E6C" w:rsidRPr="00B4735A">
        <w:rPr>
          <w:rFonts w:ascii="Times New Roman" w:hAnsi="Times New Roman"/>
          <w:sz w:val="28"/>
          <w:szCs w:val="28"/>
        </w:rPr>
        <w:t>-риск, связанный с убытками вследствие несоблюдения внутренних документов кредитной организации, стандартов саморегулируемых организаций, а также при применении санкций со стороны контролирующих органов</w:t>
      </w:r>
      <w:r w:rsidR="0058500F">
        <w:rPr>
          <w:rFonts w:ascii="Times New Roman" w:hAnsi="Times New Roman"/>
          <w:sz w:val="28"/>
          <w:szCs w:val="28"/>
        </w:rPr>
        <w:t xml:space="preserve"> [</w:t>
      </w:r>
      <w:r w:rsidR="00955E6C" w:rsidRPr="00B4735A">
        <w:rPr>
          <w:rFonts w:ascii="Times New Roman" w:hAnsi="Times New Roman"/>
          <w:sz w:val="28"/>
          <w:szCs w:val="28"/>
        </w:rPr>
        <w:t>22</w:t>
      </w:r>
      <w:r w:rsidR="0058500F">
        <w:rPr>
          <w:rFonts w:ascii="Times New Roman" w:hAnsi="Times New Roman"/>
          <w:sz w:val="28"/>
          <w:szCs w:val="28"/>
        </w:rPr>
        <w:t>].</w:t>
      </w:r>
    </w:p>
    <w:p w:rsidR="00F417D8" w:rsidRPr="00B4735A" w:rsidRDefault="00F417D8" w:rsidP="008F56B0">
      <w:pPr>
        <w:spacing w:line="360" w:lineRule="auto"/>
        <w:ind w:firstLine="709"/>
        <w:jc w:val="both"/>
        <w:rPr>
          <w:rFonts w:ascii="Times New Roman" w:hAnsi="Times New Roman"/>
          <w:sz w:val="28"/>
          <w:szCs w:val="28"/>
        </w:rPr>
      </w:pPr>
    </w:p>
    <w:p w:rsidR="00F417D8" w:rsidRPr="00D31B82" w:rsidRDefault="00F417D8" w:rsidP="008F56B0">
      <w:pPr>
        <w:spacing w:line="360" w:lineRule="auto"/>
        <w:ind w:firstLine="709"/>
        <w:jc w:val="both"/>
        <w:rPr>
          <w:rFonts w:ascii="Times New Roman" w:hAnsi="Times New Roman"/>
          <w:b/>
          <w:sz w:val="28"/>
          <w:szCs w:val="28"/>
        </w:rPr>
      </w:pPr>
      <w:r w:rsidRPr="00D31B82">
        <w:rPr>
          <w:rFonts w:ascii="Times New Roman" w:hAnsi="Times New Roman"/>
          <w:b/>
          <w:sz w:val="28"/>
          <w:szCs w:val="28"/>
        </w:rPr>
        <w:t xml:space="preserve">3.2 Мероприятия по повышению уровня экономической </w:t>
      </w:r>
      <w:r w:rsidR="00D31B82">
        <w:rPr>
          <w:rFonts w:ascii="Times New Roman" w:hAnsi="Times New Roman"/>
          <w:b/>
          <w:sz w:val="28"/>
          <w:szCs w:val="28"/>
        </w:rPr>
        <w:br/>
      </w:r>
      <w:r w:rsidRPr="00D31B82">
        <w:rPr>
          <w:rFonts w:ascii="Times New Roman" w:hAnsi="Times New Roman"/>
          <w:b/>
          <w:sz w:val="28"/>
          <w:szCs w:val="28"/>
        </w:rPr>
        <w:t xml:space="preserve">безопасности ПАО </w:t>
      </w:r>
      <w:r w:rsidR="00C20BA1" w:rsidRPr="00D31B82">
        <w:rPr>
          <w:rFonts w:ascii="Times New Roman" w:hAnsi="Times New Roman"/>
          <w:b/>
          <w:sz w:val="28"/>
          <w:szCs w:val="28"/>
        </w:rPr>
        <w:t>«Сбербанк»</w:t>
      </w:r>
    </w:p>
    <w:p w:rsidR="00F417D8" w:rsidRPr="00B4735A" w:rsidRDefault="00F417D8" w:rsidP="008F56B0">
      <w:pPr>
        <w:spacing w:line="360" w:lineRule="auto"/>
        <w:ind w:firstLine="709"/>
        <w:jc w:val="both"/>
        <w:rPr>
          <w:rFonts w:ascii="Times New Roman" w:hAnsi="Times New Roman"/>
          <w:sz w:val="28"/>
          <w:szCs w:val="28"/>
        </w:rPr>
      </w:pPr>
    </w:p>
    <w:p w:rsidR="00F417D8" w:rsidRPr="00B4735A" w:rsidRDefault="00F417D8"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Основой задачей ПАО Сбербанк России в ближайшее время будет переход от</w:t>
      </w:r>
      <w:r w:rsidR="00564A53" w:rsidRPr="00B4735A">
        <w:rPr>
          <w:rFonts w:ascii="Times New Roman" w:hAnsi="Times New Roman"/>
          <w:sz w:val="28"/>
          <w:szCs w:val="28"/>
        </w:rPr>
        <w:t xml:space="preserve"> </w:t>
      </w:r>
      <w:r w:rsidRPr="00B4735A">
        <w:rPr>
          <w:rFonts w:ascii="Times New Roman" w:hAnsi="Times New Roman"/>
          <w:sz w:val="28"/>
          <w:szCs w:val="28"/>
        </w:rPr>
        <w:t xml:space="preserve">стратегии экстенсивного роста к стратегии интенсивного развития. </w:t>
      </w:r>
      <w:r w:rsidRPr="00B4735A">
        <w:rPr>
          <w:rFonts w:ascii="Times New Roman" w:hAnsi="Times New Roman"/>
          <w:sz w:val="28"/>
          <w:szCs w:val="28"/>
        </w:rPr>
        <w:lastRenderedPageBreak/>
        <w:t>Приоритет</w:t>
      </w:r>
      <w:r w:rsidR="00564A53" w:rsidRPr="00B4735A">
        <w:rPr>
          <w:rFonts w:ascii="Times New Roman" w:hAnsi="Times New Roman"/>
          <w:sz w:val="28"/>
          <w:szCs w:val="28"/>
        </w:rPr>
        <w:t xml:space="preserve"> </w:t>
      </w:r>
      <w:r w:rsidRPr="00B4735A">
        <w:rPr>
          <w:rFonts w:ascii="Times New Roman" w:hAnsi="Times New Roman"/>
          <w:sz w:val="28"/>
          <w:szCs w:val="28"/>
        </w:rPr>
        <w:t>будет отдан повышению эффект</w:t>
      </w:r>
      <w:r w:rsidR="00564A53" w:rsidRPr="00B4735A">
        <w:rPr>
          <w:rFonts w:ascii="Times New Roman" w:hAnsi="Times New Roman"/>
          <w:sz w:val="28"/>
          <w:szCs w:val="28"/>
        </w:rPr>
        <w:t xml:space="preserve">ивности использования имеющихся </w:t>
      </w:r>
      <w:r w:rsidRPr="00B4735A">
        <w:rPr>
          <w:rFonts w:ascii="Times New Roman" w:hAnsi="Times New Roman"/>
          <w:sz w:val="28"/>
          <w:szCs w:val="28"/>
        </w:rPr>
        <w:t>ресурсов,</w:t>
      </w:r>
      <w:r w:rsidR="00564A53" w:rsidRPr="00B4735A">
        <w:rPr>
          <w:rFonts w:ascii="Times New Roman" w:hAnsi="Times New Roman"/>
          <w:sz w:val="28"/>
          <w:szCs w:val="28"/>
        </w:rPr>
        <w:t xml:space="preserve"> </w:t>
      </w:r>
      <w:r w:rsidRPr="00B4735A">
        <w:rPr>
          <w:rFonts w:ascii="Times New Roman" w:hAnsi="Times New Roman"/>
          <w:sz w:val="28"/>
          <w:szCs w:val="28"/>
        </w:rPr>
        <w:t>активизации накопленных «резервов роста».</w:t>
      </w:r>
    </w:p>
    <w:p w:rsidR="00564A53" w:rsidRPr="00B4735A" w:rsidRDefault="00F417D8"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Поиск путей повышения эффективности деятельности банка лежит в плоскости изучения мировых тенденций развития банковского бизнеса и обоснованного преломления их на российскую действительность. Можно</w:t>
      </w:r>
      <w:r w:rsidR="00564A53" w:rsidRPr="00B4735A">
        <w:rPr>
          <w:rFonts w:ascii="Times New Roman" w:hAnsi="Times New Roman"/>
          <w:sz w:val="28"/>
          <w:szCs w:val="28"/>
        </w:rPr>
        <w:t xml:space="preserve"> выделить следующие мировые тенденции: использование современных информационных технологий, развитие традиционных и внедрение новых способов и приемов взаимодействия с клиентами и оказания им банковских услуг (расширение сети супермаркет –банков, установка киосков–автоматов мультимедиа, использование глобальной сети Интернет), внедрение системы бережливого производства. Банкам необходимо отучить клиентов от банковских служащих, чтобы увеличить прибыль – это наиболее распространенное мнение среди банкиров. Банки США получают 80% своих доходов за счет 20% клиентов, а более 60% клиентов почти не приносят дохода, поэтому при работе с такими клиентами банки стремятся использовать более дешевые методы обслуживания.</w:t>
      </w:r>
    </w:p>
    <w:p w:rsidR="00564A53"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Трансформация банковских филиальных сетей в высоко компьютеризированные дифференцированные системы продажи денежно– кредитных продуктов позволила банкам США: передать управленческие функции филиалов административным центрам; сократить занимаемые площади в 6 раз, количество персонала в 2 раза, расходы на содержание на 25%, увеличить прибыль на 32%.</w:t>
      </w:r>
    </w:p>
    <w:p w:rsidR="00564A53"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Во Франции за счет внедрения обслуживания клиентов по телефону (около 15 млн. человек) удалось сократить число банковских филиалов на 20%.</w:t>
      </w:r>
    </w:p>
    <w:p w:rsidR="00F417D8"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Делом первостепенной важности для банков является сохранение и приобретение клиентов. По расчетам западных аналитиков сохранение имеющихся клиентов составляет лишь 25% стоимости приобретения новых. По данным опросов, 78% клиентов отказываются от услуг банка преимущественно из–за неудовлетворительных расценок и низкого качества предлагаемых </w:t>
      </w:r>
      <w:r w:rsidRPr="00B4735A">
        <w:rPr>
          <w:rFonts w:ascii="Times New Roman" w:hAnsi="Times New Roman"/>
          <w:sz w:val="28"/>
          <w:szCs w:val="28"/>
        </w:rPr>
        <w:lastRenderedPageBreak/>
        <w:t xml:space="preserve">услуг. Предложение западными кредитными институтами банковских продуктов в режиме </w:t>
      </w:r>
      <w:proofErr w:type="spellStart"/>
      <w:r w:rsidRPr="00B4735A">
        <w:rPr>
          <w:rFonts w:ascii="Times New Roman" w:hAnsi="Times New Roman"/>
          <w:sz w:val="28"/>
          <w:szCs w:val="28"/>
        </w:rPr>
        <w:t>online</w:t>
      </w:r>
      <w:proofErr w:type="spellEnd"/>
      <w:r w:rsidRPr="00B4735A">
        <w:rPr>
          <w:rFonts w:ascii="Times New Roman" w:hAnsi="Times New Roman"/>
          <w:sz w:val="28"/>
          <w:szCs w:val="28"/>
        </w:rPr>
        <w:t xml:space="preserve"> с использованием различных технических устройств и телекоммуникационных линий связи позволяет им сохранять свой имидж и популярность.</w:t>
      </w:r>
    </w:p>
    <w:p w:rsidR="00564A53"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Исходя из мировых тенденций, современного состояния банковской системы России и политики Правительства РФ и Банка России по ее реформированию, а также с учетом стратегических целей и </w:t>
      </w:r>
      <w:proofErr w:type="gramStart"/>
      <w:r w:rsidRPr="00B4735A">
        <w:rPr>
          <w:rFonts w:ascii="Times New Roman" w:hAnsi="Times New Roman"/>
          <w:sz w:val="28"/>
          <w:szCs w:val="28"/>
        </w:rPr>
        <w:t>задач</w:t>
      </w:r>
      <w:proofErr w:type="gramEnd"/>
      <w:r w:rsidRPr="00B4735A">
        <w:rPr>
          <w:rFonts w:ascii="Times New Roman" w:hAnsi="Times New Roman"/>
          <w:sz w:val="28"/>
          <w:szCs w:val="28"/>
        </w:rPr>
        <w:t xml:space="preserve"> и показателей деятельности ПАО </w:t>
      </w:r>
      <w:r w:rsidR="00C20BA1">
        <w:rPr>
          <w:rFonts w:ascii="Times New Roman" w:hAnsi="Times New Roman"/>
          <w:sz w:val="28"/>
          <w:szCs w:val="28"/>
        </w:rPr>
        <w:t>«Сбербанк»</w:t>
      </w:r>
      <w:r w:rsidRPr="00B4735A">
        <w:rPr>
          <w:rFonts w:ascii="Times New Roman" w:hAnsi="Times New Roman"/>
          <w:sz w:val="28"/>
          <w:szCs w:val="28"/>
        </w:rPr>
        <w:t xml:space="preserve"> можно предложить к реализации следующие проекты для повышения эффективности его деятельности:</w:t>
      </w:r>
    </w:p>
    <w:p w:rsidR="00564A53"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1)</w:t>
      </w:r>
      <w:r w:rsidR="00B16A7B">
        <w:rPr>
          <w:rFonts w:ascii="Times New Roman" w:hAnsi="Times New Roman"/>
          <w:sz w:val="28"/>
          <w:szCs w:val="28"/>
        </w:rPr>
        <w:t xml:space="preserve"> </w:t>
      </w:r>
      <w:r w:rsidRPr="00B4735A">
        <w:rPr>
          <w:rFonts w:ascii="Times New Roman" w:hAnsi="Times New Roman"/>
          <w:sz w:val="28"/>
          <w:szCs w:val="28"/>
        </w:rPr>
        <w:t>Для успешной конкуренции ПАО Сбербанк России может предложить своим клиентам качественно новый уровень сервиса – удобный механизм работы со счетами, предоставляющий клиентам возможности самостоятельного осуществления максимального количества операций при использовании банковских карт. Сейчас банк предлагает своим клиентам банковские карты:</w:t>
      </w:r>
    </w:p>
    <w:p w:rsidR="00564A53"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 расчетную – позволяет держателю распоряжаться денежными средствами, находящимися на его счете в пределах расходного лимита, установленного банком, для оплаты товаров и </w:t>
      </w:r>
      <w:proofErr w:type="gramStart"/>
      <w:r w:rsidRPr="00B4735A">
        <w:rPr>
          <w:rFonts w:ascii="Times New Roman" w:hAnsi="Times New Roman"/>
          <w:sz w:val="28"/>
          <w:szCs w:val="28"/>
        </w:rPr>
        <w:t>услуг</w:t>
      </w:r>
      <w:proofErr w:type="gramEnd"/>
      <w:r w:rsidRPr="00B4735A">
        <w:rPr>
          <w:rFonts w:ascii="Times New Roman" w:hAnsi="Times New Roman"/>
          <w:sz w:val="28"/>
          <w:szCs w:val="28"/>
        </w:rPr>
        <w:t xml:space="preserve"> и получения наличных денежных средств;</w:t>
      </w:r>
    </w:p>
    <w:p w:rsidR="00564A53"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 кредитную – позволяет держателю, осуществлять операции в размере предоставленной банком кредитной линии и в пределах расходного лимита, установленного банком, для оплаты товаров и </w:t>
      </w:r>
      <w:proofErr w:type="gramStart"/>
      <w:r w:rsidRPr="00B4735A">
        <w:rPr>
          <w:rFonts w:ascii="Times New Roman" w:hAnsi="Times New Roman"/>
          <w:sz w:val="28"/>
          <w:szCs w:val="28"/>
        </w:rPr>
        <w:t>услуг</w:t>
      </w:r>
      <w:proofErr w:type="gramEnd"/>
      <w:r w:rsidRPr="00B4735A">
        <w:rPr>
          <w:rFonts w:ascii="Times New Roman" w:hAnsi="Times New Roman"/>
          <w:sz w:val="28"/>
          <w:szCs w:val="28"/>
        </w:rPr>
        <w:t xml:space="preserve"> и получения наличных.</w:t>
      </w:r>
    </w:p>
    <w:p w:rsidR="00564A53"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Привлекательности банковских карточных продуктов ПАО Сбербанк России можно увеличить путем предоставления по карточкам дополнительных услуг небанковского характера: страхование рисков, связанных с работой карточки (утрата или несанкционированное использование карточки); телекоммуникационные услуги; страхование здоровья и жизни держателя карточки при выезде за рубеж и в России; страхование различных рисков при путешествиях (утрата багажа и денежных средств); дисконтные программы и акции.</w:t>
      </w:r>
    </w:p>
    <w:p w:rsidR="00564A53" w:rsidRPr="00B4735A" w:rsidRDefault="00564A53"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lastRenderedPageBreak/>
        <w:t>2)</w:t>
      </w:r>
      <w:r w:rsidR="00B16A7B">
        <w:rPr>
          <w:rFonts w:ascii="Times New Roman" w:hAnsi="Times New Roman"/>
          <w:sz w:val="28"/>
          <w:szCs w:val="28"/>
        </w:rPr>
        <w:t xml:space="preserve"> </w:t>
      </w:r>
      <w:r w:rsidRPr="00B4735A">
        <w:rPr>
          <w:rFonts w:ascii="Times New Roman" w:hAnsi="Times New Roman"/>
          <w:sz w:val="28"/>
          <w:szCs w:val="28"/>
        </w:rPr>
        <w:t>Как было отмечено выше, одной из основных мировых тенденций является активное внедрение в деятельность банковских учреждений современных информационных технологий.</w:t>
      </w:r>
    </w:p>
    <w:p w:rsidR="00D17BC6" w:rsidRPr="00B4735A" w:rsidRDefault="00D17BC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ПАО Сбербанк своевременно начал осваивать современные технологии, проводя взвешенную техническую политику, рассматривая их как стратегически важный элемент развития. На сегодняшний день банк имеет современное программное обеспечение и техническую базу для поддержки банковской деятельности, что, с одной стороны, уже позволило банку достигнуть определенных положительных результатов и не требует от банка значительных затрат в этой сфере, с другой стороны.</w:t>
      </w:r>
    </w:p>
    <w:p w:rsidR="000B79E6" w:rsidRPr="00B4735A" w:rsidRDefault="00D17BC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3)</w:t>
      </w:r>
      <w:r w:rsidR="00B16A7B">
        <w:rPr>
          <w:rFonts w:ascii="Times New Roman" w:hAnsi="Times New Roman"/>
          <w:sz w:val="28"/>
          <w:szCs w:val="28"/>
        </w:rPr>
        <w:t xml:space="preserve"> </w:t>
      </w:r>
      <w:r w:rsidRPr="00B4735A">
        <w:rPr>
          <w:rFonts w:ascii="Times New Roman" w:hAnsi="Times New Roman"/>
          <w:sz w:val="28"/>
          <w:szCs w:val="28"/>
        </w:rPr>
        <w:t>Повышение активности ПАО Сбербанк России в секторе обслуживания частных лиц может выразиться в привлечении в круг клиентов банка молодого, технически ориентированного поколения (в первую очередь учащейся молодежи), что в долгосрочной перспективе принесет свои плоды. В круг интересов современной молодежи попадают все технические новинки: компьютеры, глобальная сеть Интернет, мобильные телефоны, пластиковые карты, «электронные деньги». Студенты государственных учебных заведений, получающие стипендию в банкоматах, в будущем пойдут в тот банк, опыт работы с которыми они имеют (стереотип мышления). Следует отметить, что значительная часть студентов работает и, следовательно, имеет дополнительный доход, помимо стипендии.</w:t>
      </w:r>
    </w:p>
    <w:p w:rsidR="00F8532C" w:rsidRPr="00B4735A" w:rsidRDefault="00F8532C"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4)</w:t>
      </w:r>
      <w:r w:rsidR="00B16A7B">
        <w:rPr>
          <w:rFonts w:ascii="Times New Roman" w:hAnsi="Times New Roman"/>
          <w:sz w:val="28"/>
          <w:szCs w:val="28"/>
        </w:rPr>
        <w:t xml:space="preserve"> </w:t>
      </w:r>
      <w:r w:rsidRPr="00B4735A">
        <w:rPr>
          <w:rFonts w:ascii="Times New Roman" w:hAnsi="Times New Roman"/>
          <w:sz w:val="28"/>
          <w:szCs w:val="28"/>
        </w:rPr>
        <w:t xml:space="preserve">Внедрение системы «Лин» как резерва повышения эффективности деятельности Сбербанка. </w:t>
      </w:r>
    </w:p>
    <w:p w:rsidR="00F8532C" w:rsidRPr="00B4735A" w:rsidRDefault="00F8532C"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Конечно же по средствам комплексной перестройки процессов и систем, их перевода на новую «промышленную» основу. </w:t>
      </w:r>
    </w:p>
    <w:p w:rsidR="00F8532C" w:rsidRPr="00B4735A" w:rsidRDefault="00F8532C"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Этого можно добиться по средствам реализации корпоративной </w:t>
      </w:r>
      <w:proofErr w:type="spellStart"/>
      <w:r w:rsidRPr="00B4735A">
        <w:rPr>
          <w:rFonts w:ascii="Times New Roman" w:hAnsi="Times New Roman"/>
          <w:sz w:val="28"/>
          <w:szCs w:val="28"/>
        </w:rPr>
        <w:t>лин</w:t>
      </w:r>
      <w:proofErr w:type="spellEnd"/>
      <w:r w:rsidRPr="00B4735A">
        <w:rPr>
          <w:rFonts w:ascii="Times New Roman" w:hAnsi="Times New Roman"/>
          <w:sz w:val="28"/>
          <w:szCs w:val="28"/>
        </w:rPr>
        <w:t xml:space="preserve">–программы, то есть комплексного повышения эффективности банковской деятельности, включая оптимизацию деятельности административно–управленческого аппарата, повышение операционной эффективности в структурных </w:t>
      </w:r>
      <w:r w:rsidRPr="00B4735A">
        <w:rPr>
          <w:rFonts w:ascii="Times New Roman" w:hAnsi="Times New Roman"/>
          <w:sz w:val="28"/>
          <w:szCs w:val="28"/>
        </w:rPr>
        <w:lastRenderedPageBreak/>
        <w:t xml:space="preserve">подразделениях головного банка, операционных управлениях, филиалах, дополнительных офисах, пунктах клиентского обслуживания. </w:t>
      </w:r>
    </w:p>
    <w:p w:rsidR="000B79E6" w:rsidRPr="00B4735A" w:rsidRDefault="00F8532C"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Программа позволит успешно в короткие сроки добиться повышения рентабельности и роста конкурентоспособности на рынке.</w:t>
      </w:r>
    </w:p>
    <w:p w:rsidR="00F8532C" w:rsidRPr="00B4735A" w:rsidRDefault="00F8532C"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Основной акцент программы – на не инвестиционные источники роста эффективности. </w:t>
      </w:r>
    </w:p>
    <w:p w:rsidR="00F8532C" w:rsidRPr="00B4735A" w:rsidRDefault="00F8532C"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«По исследованию </w:t>
      </w:r>
      <w:proofErr w:type="spellStart"/>
      <w:proofErr w:type="gramStart"/>
      <w:r w:rsidRPr="00B4735A">
        <w:rPr>
          <w:rFonts w:ascii="Times New Roman" w:hAnsi="Times New Roman"/>
          <w:sz w:val="28"/>
          <w:szCs w:val="28"/>
        </w:rPr>
        <w:t>Leancor</w:t>
      </w:r>
      <w:proofErr w:type="spellEnd"/>
      <w:r w:rsidRPr="00B4735A">
        <w:rPr>
          <w:rFonts w:ascii="Times New Roman" w:hAnsi="Times New Roman"/>
          <w:sz w:val="28"/>
          <w:szCs w:val="28"/>
        </w:rPr>
        <w:t xml:space="preserve"> ,</w:t>
      </w:r>
      <w:proofErr w:type="gramEnd"/>
      <w:r w:rsidRPr="00B4735A">
        <w:rPr>
          <w:rFonts w:ascii="Times New Roman" w:hAnsi="Times New Roman"/>
          <w:sz w:val="28"/>
          <w:szCs w:val="28"/>
        </w:rPr>
        <w:t xml:space="preserve"> из российских компаний 68% вообще ничего не знают о «</w:t>
      </w:r>
      <w:proofErr w:type="spellStart"/>
      <w:r w:rsidRPr="00B4735A">
        <w:rPr>
          <w:rFonts w:ascii="Times New Roman" w:hAnsi="Times New Roman"/>
          <w:sz w:val="28"/>
          <w:szCs w:val="28"/>
        </w:rPr>
        <w:t>лин</w:t>
      </w:r>
      <w:proofErr w:type="spellEnd"/>
      <w:r w:rsidRPr="00B4735A">
        <w:rPr>
          <w:rFonts w:ascii="Times New Roman" w:hAnsi="Times New Roman"/>
          <w:sz w:val="28"/>
          <w:szCs w:val="28"/>
        </w:rPr>
        <w:t>», 2% знакомы с «</w:t>
      </w:r>
      <w:proofErr w:type="spellStart"/>
      <w:r w:rsidRPr="00B4735A">
        <w:rPr>
          <w:rFonts w:ascii="Times New Roman" w:hAnsi="Times New Roman"/>
          <w:sz w:val="28"/>
          <w:szCs w:val="28"/>
        </w:rPr>
        <w:t>лин</w:t>
      </w:r>
      <w:proofErr w:type="spellEnd"/>
      <w:r w:rsidRPr="00B4735A">
        <w:rPr>
          <w:rFonts w:ascii="Times New Roman" w:hAnsi="Times New Roman"/>
          <w:sz w:val="28"/>
          <w:szCs w:val="28"/>
        </w:rPr>
        <w:t>» и на теории, и на практике. При этом в развитых странах около 50% применяют «</w:t>
      </w:r>
      <w:proofErr w:type="spellStart"/>
      <w:r w:rsidRPr="00B4735A">
        <w:rPr>
          <w:rFonts w:ascii="Times New Roman" w:hAnsi="Times New Roman"/>
          <w:sz w:val="28"/>
          <w:szCs w:val="28"/>
        </w:rPr>
        <w:t>лин</w:t>
      </w:r>
      <w:proofErr w:type="spellEnd"/>
      <w:r w:rsidRPr="00B4735A">
        <w:rPr>
          <w:rFonts w:ascii="Times New Roman" w:hAnsi="Times New Roman"/>
          <w:sz w:val="28"/>
          <w:szCs w:val="28"/>
        </w:rPr>
        <w:t>». В США опыт внедрения «</w:t>
      </w:r>
      <w:proofErr w:type="spellStart"/>
      <w:r w:rsidRPr="00B4735A">
        <w:rPr>
          <w:rFonts w:ascii="Times New Roman" w:hAnsi="Times New Roman"/>
          <w:sz w:val="28"/>
          <w:szCs w:val="28"/>
        </w:rPr>
        <w:t>лин</w:t>
      </w:r>
      <w:proofErr w:type="spellEnd"/>
      <w:r w:rsidRPr="00B4735A">
        <w:rPr>
          <w:rFonts w:ascii="Times New Roman" w:hAnsi="Times New Roman"/>
          <w:sz w:val="28"/>
          <w:szCs w:val="28"/>
        </w:rPr>
        <w:t xml:space="preserve">» таков: экономия – $1,44 млрд, рост продаж – $10,5 млрд, создано рабочих мест 16 740, сохранено 35 845.» </w:t>
      </w:r>
    </w:p>
    <w:p w:rsidR="00F8532C" w:rsidRPr="00B4735A" w:rsidRDefault="00F8532C"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Именно поэтому не приходится удивляться, почему у нас с западными банками такая разница в производительности труда. Внедрение «Лин» необходимо начать с выбора приоритетных направлений по улучшению банковских процессов в розничном рынке услуг. Для Сберегательного банка таковыми являются: замена сберкнижек, выплата компенсаций, обмен валюты. По расчетам аналитиков, среднее время выполнения этих операций в результате оптимизации сможет сократиться на 45–80%. Самой главной проблемой Сбербанка являются очереди, особенно в дни выплаты пенсий и зарплат. А в результате этих мер очереди в офисах могут сократиться на 25–50%. По подсчётам российских предприятий затраты на внедрение </w:t>
      </w:r>
      <w:proofErr w:type="spellStart"/>
      <w:r w:rsidRPr="00B4735A">
        <w:rPr>
          <w:rFonts w:ascii="Times New Roman" w:hAnsi="Times New Roman"/>
          <w:sz w:val="28"/>
          <w:szCs w:val="28"/>
        </w:rPr>
        <w:t>лин</w:t>
      </w:r>
      <w:proofErr w:type="spellEnd"/>
      <w:r w:rsidRPr="00B4735A">
        <w:rPr>
          <w:rFonts w:ascii="Times New Roman" w:hAnsi="Times New Roman"/>
          <w:sz w:val="28"/>
          <w:szCs w:val="28"/>
        </w:rPr>
        <w:t>–лаборатории находятся в пределах 20–30 тысяч долларов, их основу составляет оплата труда внешним консультантам. Опираясь на опыт зарубежных стран рассчитаем годовой экономический эффект от внедрения системы бережливого производства таблица</w:t>
      </w:r>
      <w:r w:rsidR="009A107D">
        <w:rPr>
          <w:rFonts w:ascii="Times New Roman" w:hAnsi="Times New Roman"/>
          <w:sz w:val="28"/>
          <w:szCs w:val="28"/>
        </w:rPr>
        <w:t xml:space="preserve"> </w:t>
      </w:r>
      <w:r w:rsidR="00FC6073" w:rsidRPr="00B4735A">
        <w:rPr>
          <w:rFonts w:ascii="Times New Roman" w:hAnsi="Times New Roman"/>
          <w:sz w:val="28"/>
          <w:szCs w:val="28"/>
        </w:rPr>
        <w:t>3.1</w:t>
      </w:r>
    </w:p>
    <w:p w:rsidR="00F8532C" w:rsidRPr="00B4735A" w:rsidRDefault="00F8532C" w:rsidP="002766E5">
      <w:pPr>
        <w:spacing w:line="360" w:lineRule="auto"/>
        <w:ind w:firstLine="567"/>
        <w:jc w:val="both"/>
        <w:rPr>
          <w:rFonts w:ascii="Times New Roman" w:hAnsi="Times New Roman"/>
          <w:sz w:val="28"/>
          <w:szCs w:val="28"/>
        </w:rPr>
      </w:pPr>
    </w:p>
    <w:p w:rsidR="00FC6073" w:rsidRPr="00B4735A" w:rsidRDefault="00FC6073" w:rsidP="002766E5">
      <w:pPr>
        <w:spacing w:line="360" w:lineRule="auto"/>
        <w:jc w:val="both"/>
        <w:rPr>
          <w:rFonts w:ascii="Times New Roman" w:hAnsi="Times New Roman"/>
          <w:sz w:val="28"/>
          <w:szCs w:val="28"/>
        </w:rPr>
      </w:pPr>
    </w:p>
    <w:p w:rsidR="00FC6073" w:rsidRPr="00B4735A" w:rsidRDefault="00FC6073" w:rsidP="002766E5">
      <w:pPr>
        <w:spacing w:line="360" w:lineRule="auto"/>
        <w:jc w:val="both"/>
        <w:rPr>
          <w:rFonts w:ascii="Times New Roman" w:hAnsi="Times New Roman"/>
          <w:sz w:val="28"/>
          <w:szCs w:val="28"/>
        </w:rPr>
      </w:pPr>
    </w:p>
    <w:p w:rsidR="00FC6073" w:rsidRPr="00B4735A" w:rsidRDefault="00FC6073" w:rsidP="002766E5">
      <w:pPr>
        <w:spacing w:line="360" w:lineRule="auto"/>
        <w:jc w:val="both"/>
        <w:rPr>
          <w:rFonts w:ascii="Times New Roman" w:hAnsi="Times New Roman"/>
          <w:sz w:val="28"/>
          <w:szCs w:val="28"/>
        </w:rPr>
      </w:pPr>
    </w:p>
    <w:p w:rsidR="00F8532C" w:rsidRPr="00B4735A" w:rsidRDefault="00FC6073" w:rsidP="00B16A7B">
      <w:pPr>
        <w:jc w:val="both"/>
        <w:rPr>
          <w:rFonts w:ascii="Times New Roman" w:hAnsi="Times New Roman"/>
          <w:sz w:val="28"/>
          <w:szCs w:val="28"/>
        </w:rPr>
      </w:pPr>
      <w:r w:rsidRPr="00B4735A">
        <w:rPr>
          <w:rFonts w:ascii="Times New Roman" w:hAnsi="Times New Roman"/>
          <w:sz w:val="28"/>
          <w:szCs w:val="28"/>
        </w:rPr>
        <w:lastRenderedPageBreak/>
        <w:t>Таблица 3.1</w:t>
      </w:r>
      <w:r w:rsidR="006E3EDE">
        <w:rPr>
          <w:rFonts w:ascii="Times New Roman" w:hAnsi="Times New Roman"/>
          <w:sz w:val="28"/>
          <w:szCs w:val="28"/>
        </w:rPr>
        <w:t xml:space="preserve"> </w:t>
      </w:r>
      <w:r w:rsidR="00F8532C" w:rsidRPr="00B4735A">
        <w:rPr>
          <w:rFonts w:ascii="Times New Roman" w:hAnsi="Times New Roman"/>
          <w:sz w:val="28"/>
          <w:szCs w:val="28"/>
        </w:rPr>
        <w:t xml:space="preserve">– Экономический эффект для Сберегательного банка </w:t>
      </w:r>
      <w:r w:rsidR="00B16A7B">
        <w:rPr>
          <w:rFonts w:ascii="Times New Roman" w:hAnsi="Times New Roman"/>
          <w:sz w:val="28"/>
          <w:szCs w:val="28"/>
        </w:rPr>
        <w:br/>
      </w:r>
      <w:r w:rsidR="00F8532C" w:rsidRPr="00B4735A">
        <w:rPr>
          <w:rFonts w:ascii="Times New Roman" w:hAnsi="Times New Roman"/>
          <w:sz w:val="28"/>
          <w:szCs w:val="28"/>
        </w:rPr>
        <w:t>от внедрения системы «Лин» в расчёте на одно отделение</w:t>
      </w:r>
    </w:p>
    <w:tbl>
      <w:tblPr>
        <w:tblStyle w:val="a8"/>
        <w:tblW w:w="0" w:type="auto"/>
        <w:tblInd w:w="108" w:type="dxa"/>
        <w:tblLook w:val="04A0" w:firstRow="1" w:lastRow="0" w:firstColumn="1" w:lastColumn="0" w:noHBand="0" w:noVBand="1"/>
      </w:tblPr>
      <w:tblGrid>
        <w:gridCol w:w="2239"/>
        <w:gridCol w:w="2320"/>
        <w:gridCol w:w="2322"/>
        <w:gridCol w:w="2355"/>
      </w:tblGrid>
      <w:tr w:rsidR="00F8532C" w:rsidRPr="00B4735A" w:rsidTr="00997CB4">
        <w:tc>
          <w:tcPr>
            <w:tcW w:w="2355" w:type="dxa"/>
          </w:tcPr>
          <w:p w:rsidR="00F8532C" w:rsidRPr="00B4735A" w:rsidRDefault="00F8532C" w:rsidP="00B16A7B">
            <w:pPr>
              <w:spacing w:line="360" w:lineRule="auto"/>
              <w:jc w:val="center"/>
              <w:rPr>
                <w:rFonts w:ascii="Times New Roman" w:hAnsi="Times New Roman"/>
                <w:sz w:val="24"/>
                <w:szCs w:val="24"/>
              </w:rPr>
            </w:pPr>
            <w:r w:rsidRPr="00B4735A">
              <w:rPr>
                <w:rFonts w:ascii="Times New Roman" w:hAnsi="Times New Roman"/>
                <w:sz w:val="24"/>
                <w:szCs w:val="24"/>
              </w:rPr>
              <w:t>Показатель</w:t>
            </w:r>
          </w:p>
        </w:tc>
        <w:tc>
          <w:tcPr>
            <w:tcW w:w="2464" w:type="dxa"/>
          </w:tcPr>
          <w:p w:rsidR="00F8532C" w:rsidRPr="00B4735A" w:rsidRDefault="00F8532C" w:rsidP="00B16A7B">
            <w:pPr>
              <w:spacing w:line="360" w:lineRule="auto"/>
              <w:jc w:val="center"/>
              <w:rPr>
                <w:rFonts w:ascii="Times New Roman" w:hAnsi="Times New Roman"/>
                <w:sz w:val="24"/>
                <w:szCs w:val="24"/>
              </w:rPr>
            </w:pPr>
            <w:r w:rsidRPr="00B4735A">
              <w:rPr>
                <w:rFonts w:ascii="Times New Roman" w:hAnsi="Times New Roman"/>
                <w:sz w:val="24"/>
                <w:szCs w:val="24"/>
              </w:rPr>
              <w:t>Условное обозначение</w:t>
            </w:r>
          </w:p>
        </w:tc>
        <w:tc>
          <w:tcPr>
            <w:tcW w:w="2464" w:type="dxa"/>
          </w:tcPr>
          <w:p w:rsidR="00F8532C" w:rsidRPr="00B4735A" w:rsidRDefault="00F8532C" w:rsidP="00B16A7B">
            <w:pPr>
              <w:spacing w:line="360" w:lineRule="auto"/>
              <w:jc w:val="center"/>
              <w:rPr>
                <w:rFonts w:ascii="Times New Roman" w:hAnsi="Times New Roman"/>
                <w:sz w:val="24"/>
                <w:szCs w:val="24"/>
              </w:rPr>
            </w:pPr>
            <w:r w:rsidRPr="00B4735A">
              <w:rPr>
                <w:rFonts w:ascii="Times New Roman" w:hAnsi="Times New Roman"/>
                <w:sz w:val="24"/>
                <w:szCs w:val="24"/>
              </w:rPr>
              <w:t>Формула расчета</w:t>
            </w:r>
          </w:p>
        </w:tc>
        <w:tc>
          <w:tcPr>
            <w:tcW w:w="2464" w:type="dxa"/>
          </w:tcPr>
          <w:p w:rsidR="00F8532C" w:rsidRPr="00B4735A" w:rsidRDefault="00F8532C" w:rsidP="00B16A7B">
            <w:pPr>
              <w:spacing w:line="360" w:lineRule="auto"/>
              <w:jc w:val="center"/>
              <w:rPr>
                <w:rFonts w:ascii="Times New Roman" w:hAnsi="Times New Roman"/>
                <w:sz w:val="24"/>
                <w:szCs w:val="24"/>
              </w:rPr>
            </w:pPr>
            <w:proofErr w:type="spellStart"/>
            <w:proofErr w:type="gramStart"/>
            <w:r w:rsidRPr="00B4735A">
              <w:rPr>
                <w:rFonts w:ascii="Times New Roman" w:hAnsi="Times New Roman"/>
                <w:sz w:val="24"/>
                <w:szCs w:val="24"/>
              </w:rPr>
              <w:t>Значение,руб</w:t>
            </w:r>
            <w:proofErr w:type="spellEnd"/>
            <w:proofErr w:type="gramEnd"/>
          </w:p>
        </w:tc>
      </w:tr>
      <w:tr w:rsidR="00F8532C" w:rsidRPr="00B4735A" w:rsidTr="00997CB4">
        <w:tc>
          <w:tcPr>
            <w:tcW w:w="2355" w:type="dxa"/>
          </w:tcPr>
          <w:p w:rsidR="00F8532C" w:rsidRPr="00B4735A" w:rsidRDefault="00F8532C" w:rsidP="002766E5">
            <w:pPr>
              <w:pStyle w:val="Default"/>
              <w:jc w:val="both"/>
            </w:pPr>
            <w:r w:rsidRPr="00B4735A">
              <w:t xml:space="preserve">Единовременные затраты, </w:t>
            </w:r>
            <w:proofErr w:type="spellStart"/>
            <w:r w:rsidRPr="00B4735A">
              <w:t>руб</w:t>
            </w:r>
            <w:proofErr w:type="spellEnd"/>
            <w:r w:rsidRPr="00B4735A">
              <w:t xml:space="preserve"> </w:t>
            </w:r>
          </w:p>
        </w:tc>
        <w:tc>
          <w:tcPr>
            <w:tcW w:w="2464" w:type="dxa"/>
          </w:tcPr>
          <w:p w:rsidR="00F8532C" w:rsidRPr="00B4735A" w:rsidRDefault="00F8532C" w:rsidP="00B16A7B">
            <w:pPr>
              <w:spacing w:line="360" w:lineRule="auto"/>
              <w:jc w:val="center"/>
              <w:rPr>
                <w:rFonts w:ascii="Times New Roman" w:hAnsi="Times New Roman"/>
                <w:sz w:val="24"/>
                <w:szCs w:val="24"/>
              </w:rPr>
            </w:pPr>
            <w:r w:rsidRPr="00B4735A">
              <w:rPr>
                <w:rFonts w:ascii="Times New Roman" w:hAnsi="Times New Roman"/>
                <w:sz w:val="24"/>
                <w:szCs w:val="24"/>
              </w:rPr>
              <w:t>К</w:t>
            </w:r>
          </w:p>
        </w:tc>
        <w:tc>
          <w:tcPr>
            <w:tcW w:w="2464" w:type="dxa"/>
          </w:tcPr>
          <w:p w:rsidR="00F8532C" w:rsidRPr="00B4735A" w:rsidRDefault="00F8532C" w:rsidP="00B16A7B">
            <w:pPr>
              <w:spacing w:line="360" w:lineRule="auto"/>
              <w:jc w:val="center"/>
              <w:rPr>
                <w:rFonts w:ascii="Times New Roman" w:hAnsi="Times New Roman"/>
                <w:sz w:val="24"/>
                <w:szCs w:val="24"/>
              </w:rPr>
            </w:pPr>
            <w:r w:rsidRPr="00B4735A">
              <w:rPr>
                <w:rFonts w:ascii="Times New Roman" w:hAnsi="Times New Roman"/>
                <w:sz w:val="24"/>
                <w:szCs w:val="24"/>
              </w:rPr>
              <w:t>-</w:t>
            </w:r>
          </w:p>
        </w:tc>
        <w:tc>
          <w:tcPr>
            <w:tcW w:w="2464" w:type="dxa"/>
          </w:tcPr>
          <w:p w:rsidR="00F8532C" w:rsidRPr="00B4735A" w:rsidRDefault="00F8532C" w:rsidP="00B16A7B">
            <w:pPr>
              <w:spacing w:line="360" w:lineRule="auto"/>
              <w:jc w:val="center"/>
              <w:rPr>
                <w:rFonts w:ascii="Times New Roman" w:hAnsi="Times New Roman"/>
                <w:sz w:val="24"/>
                <w:szCs w:val="24"/>
              </w:rPr>
            </w:pPr>
            <w:r w:rsidRPr="00B4735A">
              <w:rPr>
                <w:rFonts w:ascii="Times New Roman" w:hAnsi="Times New Roman"/>
                <w:sz w:val="24"/>
                <w:szCs w:val="24"/>
              </w:rPr>
              <w:t>189,2</w:t>
            </w:r>
          </w:p>
        </w:tc>
      </w:tr>
      <w:tr w:rsidR="00F8532C" w:rsidRPr="00B4735A" w:rsidTr="00997CB4">
        <w:tc>
          <w:tcPr>
            <w:tcW w:w="2355" w:type="dxa"/>
          </w:tcPr>
          <w:p w:rsidR="00F8532C" w:rsidRPr="00B4735A" w:rsidRDefault="00F8532C" w:rsidP="002766E5">
            <w:pPr>
              <w:pStyle w:val="Default"/>
              <w:jc w:val="both"/>
            </w:pPr>
            <w:r w:rsidRPr="00B4735A">
              <w:t xml:space="preserve">Нормативный коэффициент </w:t>
            </w:r>
          </w:p>
          <w:p w:rsidR="00F8532C" w:rsidRPr="00B4735A" w:rsidRDefault="00F8532C" w:rsidP="002766E5">
            <w:pPr>
              <w:pStyle w:val="Default"/>
              <w:jc w:val="both"/>
            </w:pPr>
            <w:r w:rsidRPr="00B4735A">
              <w:t xml:space="preserve">эффективности капитальных </w:t>
            </w:r>
          </w:p>
          <w:p w:rsidR="00F8532C" w:rsidRPr="00B4735A" w:rsidRDefault="00F8532C" w:rsidP="002766E5">
            <w:pPr>
              <w:spacing w:line="360" w:lineRule="auto"/>
              <w:jc w:val="both"/>
              <w:rPr>
                <w:rFonts w:ascii="Times New Roman" w:hAnsi="Times New Roman"/>
                <w:sz w:val="24"/>
                <w:szCs w:val="24"/>
              </w:rPr>
            </w:pPr>
            <w:r w:rsidRPr="00B4735A">
              <w:rPr>
                <w:rFonts w:ascii="Times New Roman" w:hAnsi="Times New Roman"/>
                <w:sz w:val="24"/>
                <w:szCs w:val="24"/>
              </w:rPr>
              <w:t xml:space="preserve">вложений </w:t>
            </w:r>
          </w:p>
        </w:tc>
        <w:tc>
          <w:tcPr>
            <w:tcW w:w="2464" w:type="dxa"/>
          </w:tcPr>
          <w:p w:rsidR="00F8532C" w:rsidRPr="00B4735A" w:rsidRDefault="00F8532C" w:rsidP="00B16A7B">
            <w:pPr>
              <w:spacing w:line="360" w:lineRule="auto"/>
              <w:jc w:val="center"/>
              <w:rPr>
                <w:rFonts w:ascii="Times New Roman" w:hAnsi="Times New Roman"/>
                <w:sz w:val="24"/>
                <w:szCs w:val="24"/>
              </w:rPr>
            </w:pPr>
            <w:proofErr w:type="spellStart"/>
            <w:r w:rsidRPr="00B4735A">
              <w:rPr>
                <w:rFonts w:ascii="Times New Roman" w:hAnsi="Times New Roman"/>
                <w:sz w:val="24"/>
                <w:szCs w:val="24"/>
              </w:rPr>
              <w:t>Ен</w:t>
            </w:r>
            <w:proofErr w:type="spellEnd"/>
          </w:p>
        </w:tc>
        <w:tc>
          <w:tcPr>
            <w:tcW w:w="2464" w:type="dxa"/>
          </w:tcPr>
          <w:p w:rsidR="00F8532C" w:rsidRPr="00B4735A" w:rsidRDefault="00F8532C" w:rsidP="00B16A7B">
            <w:pPr>
              <w:spacing w:line="360" w:lineRule="auto"/>
              <w:jc w:val="center"/>
              <w:rPr>
                <w:rFonts w:ascii="Times New Roman" w:hAnsi="Times New Roman"/>
                <w:sz w:val="24"/>
                <w:szCs w:val="24"/>
              </w:rPr>
            </w:pPr>
            <w:r w:rsidRPr="00B4735A">
              <w:rPr>
                <w:rFonts w:ascii="Times New Roman" w:hAnsi="Times New Roman"/>
                <w:sz w:val="24"/>
                <w:szCs w:val="24"/>
              </w:rPr>
              <w:t>-</w:t>
            </w:r>
          </w:p>
        </w:tc>
        <w:tc>
          <w:tcPr>
            <w:tcW w:w="2464" w:type="dxa"/>
          </w:tcPr>
          <w:p w:rsidR="00F8532C" w:rsidRPr="00B4735A" w:rsidRDefault="00F8532C" w:rsidP="00B16A7B">
            <w:pPr>
              <w:spacing w:line="360" w:lineRule="auto"/>
              <w:jc w:val="center"/>
              <w:rPr>
                <w:rFonts w:ascii="Times New Roman" w:hAnsi="Times New Roman"/>
                <w:sz w:val="24"/>
                <w:szCs w:val="24"/>
              </w:rPr>
            </w:pPr>
            <w:r w:rsidRPr="00B4735A">
              <w:rPr>
                <w:rFonts w:ascii="Times New Roman" w:hAnsi="Times New Roman"/>
                <w:sz w:val="24"/>
                <w:szCs w:val="24"/>
              </w:rPr>
              <w:t>0,2</w:t>
            </w:r>
          </w:p>
        </w:tc>
      </w:tr>
      <w:tr w:rsidR="00F8532C" w:rsidRPr="00B4735A" w:rsidTr="00997CB4">
        <w:tc>
          <w:tcPr>
            <w:tcW w:w="2355" w:type="dxa"/>
          </w:tcPr>
          <w:p w:rsidR="00F8532C" w:rsidRPr="00B4735A" w:rsidRDefault="00F8532C" w:rsidP="002766E5">
            <w:pPr>
              <w:pStyle w:val="Default"/>
              <w:jc w:val="both"/>
            </w:pPr>
            <w:r w:rsidRPr="00B4735A">
              <w:t xml:space="preserve">Прирост прибыли в день, руб. </w:t>
            </w:r>
          </w:p>
        </w:tc>
        <w:tc>
          <w:tcPr>
            <w:tcW w:w="2464" w:type="dxa"/>
          </w:tcPr>
          <w:p w:rsidR="00F8532C" w:rsidRPr="00B4735A" w:rsidRDefault="00F8532C" w:rsidP="00B16A7B">
            <w:pPr>
              <w:spacing w:line="360" w:lineRule="auto"/>
              <w:jc w:val="center"/>
              <w:rPr>
                <w:rFonts w:ascii="Times New Roman" w:hAnsi="Times New Roman"/>
                <w:sz w:val="24"/>
                <w:szCs w:val="24"/>
              </w:rPr>
            </w:pPr>
            <w:proofErr w:type="spellStart"/>
            <w:r w:rsidRPr="00B4735A">
              <w:rPr>
                <w:rFonts w:ascii="Times New Roman" w:hAnsi="Times New Roman"/>
                <w:sz w:val="24"/>
                <w:szCs w:val="24"/>
              </w:rPr>
              <w:t>П</w:t>
            </w:r>
            <w:r w:rsidR="00997CB4" w:rsidRPr="00B4735A">
              <w:rPr>
                <w:rFonts w:ascii="Times New Roman" w:hAnsi="Times New Roman"/>
                <w:sz w:val="24"/>
                <w:szCs w:val="24"/>
              </w:rPr>
              <w:t>д</w:t>
            </w:r>
            <w:proofErr w:type="spellEnd"/>
          </w:p>
        </w:tc>
        <w:tc>
          <w:tcPr>
            <w:tcW w:w="2464" w:type="dxa"/>
          </w:tcPr>
          <w:p w:rsidR="00F8532C" w:rsidRPr="00B4735A" w:rsidRDefault="00F8532C"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Q*(C1-C2)</w:t>
            </w:r>
          </w:p>
        </w:tc>
        <w:tc>
          <w:tcPr>
            <w:tcW w:w="2464" w:type="dxa"/>
          </w:tcPr>
          <w:p w:rsidR="00F8532C" w:rsidRPr="00B4735A" w:rsidRDefault="00F8532C"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414</w:t>
            </w:r>
            <w:r w:rsidR="00997CB4" w:rsidRPr="00B4735A">
              <w:rPr>
                <w:rFonts w:ascii="Times New Roman" w:hAnsi="Times New Roman"/>
                <w:sz w:val="24"/>
                <w:szCs w:val="24"/>
                <w:lang w:val="en-US"/>
              </w:rPr>
              <w:t>,54</w:t>
            </w:r>
          </w:p>
        </w:tc>
      </w:tr>
      <w:tr w:rsidR="00F8532C" w:rsidRPr="00B4735A" w:rsidTr="00997CB4">
        <w:tc>
          <w:tcPr>
            <w:tcW w:w="2355" w:type="dxa"/>
          </w:tcPr>
          <w:p w:rsidR="00997CB4" w:rsidRPr="00B4735A" w:rsidRDefault="00997CB4" w:rsidP="002766E5">
            <w:pPr>
              <w:pStyle w:val="Default"/>
              <w:jc w:val="both"/>
            </w:pPr>
            <w:r w:rsidRPr="00B4735A">
              <w:t xml:space="preserve">Прирост прибыли в год, руб. </w:t>
            </w:r>
          </w:p>
          <w:p w:rsidR="00F8532C" w:rsidRPr="00B4735A" w:rsidRDefault="00997CB4" w:rsidP="002766E5">
            <w:pPr>
              <w:pStyle w:val="Default"/>
              <w:jc w:val="both"/>
              <w:rPr>
                <w:lang w:val="en-US"/>
              </w:rPr>
            </w:pPr>
            <w:r w:rsidRPr="00B4735A">
              <w:t xml:space="preserve">(годовая экономия) на отделение </w:t>
            </w:r>
          </w:p>
        </w:tc>
        <w:tc>
          <w:tcPr>
            <w:tcW w:w="2464" w:type="dxa"/>
          </w:tcPr>
          <w:p w:rsidR="00F8532C" w:rsidRPr="00B4735A" w:rsidRDefault="00997CB4" w:rsidP="00B16A7B">
            <w:pPr>
              <w:spacing w:line="360" w:lineRule="auto"/>
              <w:jc w:val="center"/>
              <w:rPr>
                <w:rFonts w:ascii="Times New Roman" w:hAnsi="Times New Roman"/>
                <w:sz w:val="24"/>
                <w:szCs w:val="24"/>
              </w:rPr>
            </w:pPr>
            <w:proofErr w:type="spellStart"/>
            <w:r w:rsidRPr="00B4735A">
              <w:rPr>
                <w:rFonts w:ascii="Times New Roman" w:hAnsi="Times New Roman"/>
                <w:sz w:val="24"/>
                <w:szCs w:val="24"/>
              </w:rPr>
              <w:t>Пг</w:t>
            </w:r>
            <w:proofErr w:type="spellEnd"/>
          </w:p>
        </w:tc>
        <w:tc>
          <w:tcPr>
            <w:tcW w:w="2464" w:type="dxa"/>
          </w:tcPr>
          <w:p w:rsidR="00997CB4" w:rsidRPr="00B4735A" w:rsidRDefault="00997CB4" w:rsidP="00B16A7B">
            <w:pPr>
              <w:pStyle w:val="Default"/>
              <w:jc w:val="center"/>
            </w:pPr>
            <w:proofErr w:type="spellStart"/>
            <w:r w:rsidRPr="00B4735A">
              <w:t>Пд</w:t>
            </w:r>
            <w:proofErr w:type="spellEnd"/>
            <w:r w:rsidRPr="00B4735A">
              <w:t xml:space="preserve">* </w:t>
            </w:r>
            <w:proofErr w:type="spellStart"/>
            <w:r w:rsidRPr="00B4735A">
              <w:t>Qр.д</w:t>
            </w:r>
            <w:proofErr w:type="spellEnd"/>
          </w:p>
          <w:p w:rsidR="00F8532C" w:rsidRPr="00B4735A" w:rsidRDefault="00F8532C" w:rsidP="00B16A7B">
            <w:pPr>
              <w:spacing w:line="360" w:lineRule="auto"/>
              <w:jc w:val="center"/>
              <w:rPr>
                <w:rFonts w:ascii="Times New Roman" w:hAnsi="Times New Roman"/>
                <w:sz w:val="24"/>
                <w:szCs w:val="24"/>
              </w:rPr>
            </w:pPr>
          </w:p>
        </w:tc>
        <w:tc>
          <w:tcPr>
            <w:tcW w:w="2464" w:type="dxa"/>
          </w:tcPr>
          <w:p w:rsidR="00F8532C"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rPr>
              <w:t>126020,16</w:t>
            </w:r>
          </w:p>
        </w:tc>
      </w:tr>
      <w:tr w:rsidR="00F8532C" w:rsidRPr="00B4735A" w:rsidTr="00997CB4">
        <w:tc>
          <w:tcPr>
            <w:tcW w:w="2355" w:type="dxa"/>
          </w:tcPr>
          <w:p w:rsidR="00F8532C" w:rsidRPr="00B4735A" w:rsidRDefault="00997CB4" w:rsidP="002766E5">
            <w:pPr>
              <w:pStyle w:val="Default"/>
              <w:jc w:val="both"/>
            </w:pPr>
            <w:r w:rsidRPr="00B4735A">
              <w:t xml:space="preserve">Количество клиентов в день (чел.) </w:t>
            </w:r>
          </w:p>
        </w:tc>
        <w:tc>
          <w:tcPr>
            <w:tcW w:w="2464" w:type="dxa"/>
          </w:tcPr>
          <w:p w:rsidR="00F8532C" w:rsidRPr="00B4735A" w:rsidRDefault="00997CB4"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Q</w:t>
            </w:r>
          </w:p>
        </w:tc>
        <w:tc>
          <w:tcPr>
            <w:tcW w:w="2464" w:type="dxa"/>
          </w:tcPr>
          <w:p w:rsidR="00F8532C" w:rsidRPr="00B4735A" w:rsidRDefault="00997CB4"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w:t>
            </w:r>
          </w:p>
        </w:tc>
        <w:tc>
          <w:tcPr>
            <w:tcW w:w="2464" w:type="dxa"/>
          </w:tcPr>
          <w:p w:rsidR="00F8532C"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lang w:val="en-US"/>
              </w:rPr>
              <w:t>126</w:t>
            </w:r>
          </w:p>
        </w:tc>
      </w:tr>
      <w:tr w:rsidR="00F8532C" w:rsidRPr="00B4735A" w:rsidTr="00997CB4">
        <w:tc>
          <w:tcPr>
            <w:tcW w:w="2355" w:type="dxa"/>
          </w:tcPr>
          <w:p w:rsidR="00F8532C" w:rsidRPr="00B4735A" w:rsidRDefault="00997CB4" w:rsidP="002766E5">
            <w:pPr>
              <w:pStyle w:val="Default"/>
              <w:jc w:val="both"/>
            </w:pPr>
            <w:r w:rsidRPr="00B4735A">
              <w:t xml:space="preserve">Затраты на оформлении документов до внедрения системы «Лин» </w:t>
            </w:r>
          </w:p>
        </w:tc>
        <w:tc>
          <w:tcPr>
            <w:tcW w:w="2464" w:type="dxa"/>
          </w:tcPr>
          <w:p w:rsidR="00F8532C" w:rsidRPr="00B4735A" w:rsidRDefault="00997CB4"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C1</w:t>
            </w:r>
          </w:p>
        </w:tc>
        <w:tc>
          <w:tcPr>
            <w:tcW w:w="2464" w:type="dxa"/>
          </w:tcPr>
          <w:p w:rsidR="00F8532C" w:rsidRPr="00B4735A" w:rsidRDefault="00997CB4"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w:t>
            </w:r>
          </w:p>
        </w:tc>
        <w:tc>
          <w:tcPr>
            <w:tcW w:w="2464" w:type="dxa"/>
          </w:tcPr>
          <w:p w:rsidR="00F8532C"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lang w:val="en-US"/>
              </w:rPr>
              <w:t>13,62</w:t>
            </w:r>
          </w:p>
        </w:tc>
      </w:tr>
      <w:tr w:rsidR="00F8532C" w:rsidRPr="00B4735A" w:rsidTr="00997CB4">
        <w:tc>
          <w:tcPr>
            <w:tcW w:w="2355" w:type="dxa"/>
          </w:tcPr>
          <w:p w:rsidR="00F8532C" w:rsidRPr="00B4735A" w:rsidRDefault="00997CB4" w:rsidP="002766E5">
            <w:pPr>
              <w:pStyle w:val="Default"/>
              <w:jc w:val="both"/>
            </w:pPr>
            <w:r w:rsidRPr="00B4735A">
              <w:t xml:space="preserve">Затраты на оформлении документов после внедрения системы «Лин» </w:t>
            </w:r>
          </w:p>
        </w:tc>
        <w:tc>
          <w:tcPr>
            <w:tcW w:w="2464" w:type="dxa"/>
          </w:tcPr>
          <w:p w:rsidR="00F8532C" w:rsidRPr="00B4735A" w:rsidRDefault="00997CB4"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C2</w:t>
            </w:r>
          </w:p>
        </w:tc>
        <w:tc>
          <w:tcPr>
            <w:tcW w:w="2464" w:type="dxa"/>
          </w:tcPr>
          <w:p w:rsidR="00F8532C" w:rsidRPr="00B4735A" w:rsidRDefault="00997CB4"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w:t>
            </w:r>
          </w:p>
        </w:tc>
        <w:tc>
          <w:tcPr>
            <w:tcW w:w="2464" w:type="dxa"/>
          </w:tcPr>
          <w:p w:rsidR="00F8532C" w:rsidRPr="00B4735A" w:rsidRDefault="00997CB4" w:rsidP="00B16A7B">
            <w:pPr>
              <w:spacing w:line="360" w:lineRule="auto"/>
              <w:jc w:val="center"/>
              <w:rPr>
                <w:rFonts w:ascii="Times New Roman" w:hAnsi="Times New Roman"/>
                <w:sz w:val="24"/>
                <w:szCs w:val="24"/>
                <w:lang w:val="en-US"/>
              </w:rPr>
            </w:pPr>
            <w:r w:rsidRPr="00B4735A">
              <w:rPr>
                <w:rFonts w:ascii="Times New Roman" w:hAnsi="Times New Roman"/>
                <w:sz w:val="24"/>
                <w:szCs w:val="24"/>
                <w:lang w:val="en-US"/>
              </w:rPr>
              <w:t>10,33</w:t>
            </w:r>
          </w:p>
        </w:tc>
      </w:tr>
      <w:tr w:rsidR="00997CB4" w:rsidRPr="00B4735A" w:rsidTr="00997CB4">
        <w:tc>
          <w:tcPr>
            <w:tcW w:w="2355" w:type="dxa"/>
          </w:tcPr>
          <w:p w:rsidR="00997CB4" w:rsidRPr="00B4735A" w:rsidRDefault="00997CB4" w:rsidP="002766E5">
            <w:pPr>
              <w:pStyle w:val="Default"/>
              <w:jc w:val="both"/>
            </w:pPr>
            <w:r w:rsidRPr="00B4735A">
              <w:t xml:space="preserve">Годовой экономический эффект, </w:t>
            </w:r>
            <w:proofErr w:type="spellStart"/>
            <w:r w:rsidRPr="00B4735A">
              <w:t>руб</w:t>
            </w:r>
            <w:proofErr w:type="spellEnd"/>
            <w:r w:rsidRPr="00B4735A">
              <w:t xml:space="preserve">/отделение </w:t>
            </w:r>
          </w:p>
        </w:tc>
        <w:tc>
          <w:tcPr>
            <w:tcW w:w="2464" w:type="dxa"/>
          </w:tcPr>
          <w:p w:rsidR="00997CB4"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rPr>
              <w:t>Э</w:t>
            </w:r>
          </w:p>
        </w:tc>
        <w:tc>
          <w:tcPr>
            <w:tcW w:w="2464" w:type="dxa"/>
          </w:tcPr>
          <w:p w:rsidR="00997CB4" w:rsidRPr="00B4735A" w:rsidRDefault="00997CB4" w:rsidP="00B16A7B">
            <w:pPr>
              <w:pStyle w:val="Default"/>
              <w:jc w:val="center"/>
            </w:pPr>
            <w:r w:rsidRPr="00B4735A">
              <w:t>Э= П–К*</w:t>
            </w:r>
            <w:proofErr w:type="spellStart"/>
            <w:r w:rsidRPr="00B4735A">
              <w:t>Ен</w:t>
            </w:r>
            <w:proofErr w:type="spellEnd"/>
          </w:p>
        </w:tc>
        <w:tc>
          <w:tcPr>
            <w:tcW w:w="2464" w:type="dxa"/>
          </w:tcPr>
          <w:p w:rsidR="00997CB4"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rPr>
              <w:t>125982,32</w:t>
            </w:r>
          </w:p>
        </w:tc>
      </w:tr>
      <w:tr w:rsidR="00997CB4" w:rsidRPr="00B4735A" w:rsidTr="00997CB4">
        <w:tc>
          <w:tcPr>
            <w:tcW w:w="2355" w:type="dxa"/>
          </w:tcPr>
          <w:p w:rsidR="00997CB4" w:rsidRPr="00B4735A" w:rsidRDefault="00997CB4" w:rsidP="002766E5">
            <w:pPr>
              <w:pStyle w:val="Default"/>
              <w:jc w:val="both"/>
            </w:pPr>
            <w:r w:rsidRPr="00B4735A">
              <w:t xml:space="preserve">Годовой экономический эффект, </w:t>
            </w:r>
            <w:proofErr w:type="spellStart"/>
            <w:r w:rsidRPr="00B4735A">
              <w:t>руб</w:t>
            </w:r>
            <w:proofErr w:type="spellEnd"/>
            <w:r w:rsidRPr="00B4735A">
              <w:t xml:space="preserve">/банк в целом </w:t>
            </w:r>
          </w:p>
        </w:tc>
        <w:tc>
          <w:tcPr>
            <w:tcW w:w="2464" w:type="dxa"/>
          </w:tcPr>
          <w:p w:rsidR="00997CB4"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rPr>
              <w:t>Э</w:t>
            </w:r>
          </w:p>
        </w:tc>
        <w:tc>
          <w:tcPr>
            <w:tcW w:w="2464" w:type="dxa"/>
          </w:tcPr>
          <w:p w:rsidR="00997CB4" w:rsidRPr="00B4735A" w:rsidRDefault="00997CB4" w:rsidP="00B16A7B">
            <w:pPr>
              <w:pStyle w:val="Default"/>
              <w:jc w:val="center"/>
            </w:pPr>
          </w:p>
        </w:tc>
        <w:tc>
          <w:tcPr>
            <w:tcW w:w="2464" w:type="dxa"/>
          </w:tcPr>
          <w:p w:rsidR="00997CB4"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rPr>
              <w:t>132281436</w:t>
            </w:r>
          </w:p>
        </w:tc>
      </w:tr>
      <w:tr w:rsidR="00997CB4" w:rsidRPr="00B4735A" w:rsidTr="00997CB4">
        <w:tc>
          <w:tcPr>
            <w:tcW w:w="2355" w:type="dxa"/>
          </w:tcPr>
          <w:p w:rsidR="00997CB4" w:rsidRPr="00B4735A" w:rsidRDefault="00997CB4" w:rsidP="002766E5">
            <w:pPr>
              <w:pStyle w:val="Default"/>
              <w:jc w:val="both"/>
            </w:pPr>
            <w:r w:rsidRPr="00B4735A">
              <w:t xml:space="preserve">Количество рабочих дней в 2018 году </w:t>
            </w:r>
          </w:p>
        </w:tc>
        <w:tc>
          <w:tcPr>
            <w:tcW w:w="2464" w:type="dxa"/>
          </w:tcPr>
          <w:p w:rsidR="00997CB4"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lang w:val="en-US"/>
              </w:rPr>
              <w:t>Q</w:t>
            </w:r>
            <w:proofErr w:type="spellStart"/>
            <w:r w:rsidRPr="00B4735A">
              <w:rPr>
                <w:rFonts w:ascii="Times New Roman" w:hAnsi="Times New Roman"/>
                <w:sz w:val="24"/>
                <w:szCs w:val="24"/>
              </w:rPr>
              <w:t>р.д</w:t>
            </w:r>
            <w:proofErr w:type="spellEnd"/>
            <w:r w:rsidRPr="00B4735A">
              <w:rPr>
                <w:rFonts w:ascii="Times New Roman" w:hAnsi="Times New Roman"/>
                <w:sz w:val="24"/>
                <w:szCs w:val="24"/>
              </w:rPr>
              <w:t>.</w:t>
            </w:r>
          </w:p>
        </w:tc>
        <w:tc>
          <w:tcPr>
            <w:tcW w:w="2464" w:type="dxa"/>
          </w:tcPr>
          <w:p w:rsidR="00997CB4" w:rsidRPr="00B4735A" w:rsidRDefault="00997CB4" w:rsidP="00B16A7B">
            <w:pPr>
              <w:pStyle w:val="Default"/>
              <w:jc w:val="center"/>
            </w:pPr>
          </w:p>
        </w:tc>
        <w:tc>
          <w:tcPr>
            <w:tcW w:w="2464" w:type="dxa"/>
          </w:tcPr>
          <w:p w:rsidR="00997CB4" w:rsidRPr="00B4735A" w:rsidRDefault="00997CB4" w:rsidP="00B16A7B">
            <w:pPr>
              <w:spacing w:line="360" w:lineRule="auto"/>
              <w:jc w:val="center"/>
              <w:rPr>
                <w:rFonts w:ascii="Times New Roman" w:hAnsi="Times New Roman"/>
                <w:sz w:val="24"/>
                <w:szCs w:val="24"/>
              </w:rPr>
            </w:pPr>
            <w:r w:rsidRPr="00B4735A">
              <w:rPr>
                <w:rFonts w:ascii="Times New Roman" w:hAnsi="Times New Roman"/>
                <w:sz w:val="24"/>
                <w:szCs w:val="24"/>
              </w:rPr>
              <w:t>304</w:t>
            </w:r>
          </w:p>
        </w:tc>
      </w:tr>
    </w:tbl>
    <w:p w:rsidR="00F8532C" w:rsidRPr="00B4735A" w:rsidRDefault="00F8532C" w:rsidP="002766E5">
      <w:pPr>
        <w:spacing w:line="360" w:lineRule="auto"/>
        <w:jc w:val="both"/>
        <w:rPr>
          <w:rFonts w:ascii="Times New Roman" w:hAnsi="Times New Roman"/>
          <w:sz w:val="28"/>
          <w:szCs w:val="28"/>
        </w:rPr>
      </w:pPr>
    </w:p>
    <w:p w:rsidR="00997CB4" w:rsidRPr="00B4735A" w:rsidRDefault="00997CB4"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Таким образом, годовой экономический эффект от внедрения системы «Лин» равен 132281436 руб., что составляет 12% прибыли. </w:t>
      </w:r>
    </w:p>
    <w:p w:rsidR="00997CB4" w:rsidRDefault="00997CB4"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Далее необходимо рассчитать показатели рентабельности деятельности Сбербанка после внедрения системы «Лин» и сравнить их с аналогичными показателями до внедрения системы бережливого производства.</w:t>
      </w:r>
    </w:p>
    <w:p w:rsidR="00FB55DB" w:rsidRDefault="00FB55DB" w:rsidP="00FB55DB">
      <w:pPr>
        <w:jc w:val="both"/>
        <w:rPr>
          <w:rFonts w:ascii="Times New Roman" w:hAnsi="Times New Roman"/>
          <w:sz w:val="28"/>
          <w:szCs w:val="28"/>
        </w:rPr>
      </w:pPr>
    </w:p>
    <w:p w:rsidR="00FB55DB" w:rsidRDefault="00FB55DB" w:rsidP="00FB55DB">
      <w:pPr>
        <w:jc w:val="both"/>
        <w:rPr>
          <w:rFonts w:ascii="Times New Roman" w:hAnsi="Times New Roman"/>
          <w:sz w:val="28"/>
          <w:szCs w:val="28"/>
        </w:rPr>
      </w:pPr>
    </w:p>
    <w:p w:rsidR="00FB55DB" w:rsidRDefault="00FB55DB" w:rsidP="00FB55DB">
      <w:pPr>
        <w:jc w:val="both"/>
        <w:rPr>
          <w:rFonts w:ascii="Times New Roman" w:hAnsi="Times New Roman"/>
          <w:sz w:val="28"/>
          <w:szCs w:val="28"/>
        </w:rPr>
      </w:pPr>
    </w:p>
    <w:p w:rsidR="00997CB4" w:rsidRPr="00B4735A" w:rsidRDefault="00FC6073" w:rsidP="00FB55DB">
      <w:pPr>
        <w:jc w:val="both"/>
        <w:rPr>
          <w:rFonts w:ascii="Times New Roman" w:hAnsi="Times New Roman"/>
          <w:sz w:val="28"/>
          <w:szCs w:val="28"/>
        </w:rPr>
      </w:pPr>
      <w:r w:rsidRPr="00B4735A">
        <w:rPr>
          <w:rFonts w:ascii="Times New Roman" w:hAnsi="Times New Roman"/>
          <w:sz w:val="28"/>
          <w:szCs w:val="28"/>
        </w:rPr>
        <w:lastRenderedPageBreak/>
        <w:t xml:space="preserve">Таблица 3.2 </w:t>
      </w:r>
      <w:r w:rsidR="00997CB4" w:rsidRPr="00B4735A">
        <w:rPr>
          <w:rFonts w:ascii="Times New Roman" w:hAnsi="Times New Roman"/>
          <w:sz w:val="28"/>
          <w:szCs w:val="28"/>
        </w:rPr>
        <w:t>–</w:t>
      </w:r>
      <w:r w:rsidR="00DF082E">
        <w:rPr>
          <w:rFonts w:ascii="Times New Roman" w:hAnsi="Times New Roman"/>
          <w:sz w:val="28"/>
          <w:szCs w:val="28"/>
        </w:rPr>
        <w:t xml:space="preserve"> </w:t>
      </w:r>
      <w:r w:rsidR="00997CB4" w:rsidRPr="00B4735A">
        <w:rPr>
          <w:rFonts w:ascii="Times New Roman" w:hAnsi="Times New Roman"/>
          <w:sz w:val="28"/>
          <w:szCs w:val="28"/>
        </w:rPr>
        <w:t xml:space="preserve">Изменение показателей рентабельности деятельности </w:t>
      </w:r>
      <w:r w:rsidR="00FB55DB">
        <w:rPr>
          <w:rFonts w:ascii="Times New Roman" w:hAnsi="Times New Roman"/>
          <w:sz w:val="28"/>
          <w:szCs w:val="28"/>
        </w:rPr>
        <w:br/>
      </w:r>
      <w:r w:rsidR="00997CB4" w:rsidRPr="00B4735A">
        <w:rPr>
          <w:rFonts w:ascii="Times New Roman" w:hAnsi="Times New Roman"/>
          <w:sz w:val="28"/>
          <w:szCs w:val="28"/>
        </w:rPr>
        <w:t>Сбербанка в следствии внедрения системы «Лин»</w:t>
      </w:r>
    </w:p>
    <w:tbl>
      <w:tblPr>
        <w:tblStyle w:val="a8"/>
        <w:tblW w:w="0" w:type="auto"/>
        <w:tblLook w:val="04A0" w:firstRow="1" w:lastRow="0" w:firstColumn="1" w:lastColumn="0" w:noHBand="0" w:noVBand="1"/>
      </w:tblPr>
      <w:tblGrid>
        <w:gridCol w:w="1840"/>
        <w:gridCol w:w="1943"/>
        <w:gridCol w:w="1853"/>
        <w:gridCol w:w="1853"/>
        <w:gridCol w:w="1855"/>
      </w:tblGrid>
      <w:tr w:rsidR="00997CB4" w:rsidRPr="00FB55DB" w:rsidTr="00997CB4">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Финансовый коэффициент</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Порядок расчета</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До</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После</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 xml:space="preserve">Изменение </w:t>
            </w:r>
          </w:p>
        </w:tc>
      </w:tr>
      <w:tr w:rsidR="00997CB4" w:rsidRPr="00FB55DB" w:rsidTr="00997CB4">
        <w:tc>
          <w:tcPr>
            <w:tcW w:w="1971" w:type="dxa"/>
          </w:tcPr>
          <w:p w:rsidR="00997CB4" w:rsidRPr="00FB55DB" w:rsidRDefault="00997CB4" w:rsidP="00FB55DB">
            <w:pPr>
              <w:jc w:val="both"/>
              <w:rPr>
                <w:rFonts w:ascii="Times New Roman" w:hAnsi="Times New Roman"/>
                <w:sz w:val="24"/>
                <w:szCs w:val="28"/>
                <w:lang w:val="en-US"/>
              </w:rPr>
            </w:pPr>
            <w:r w:rsidRPr="00FB55DB">
              <w:rPr>
                <w:rFonts w:ascii="Times New Roman" w:hAnsi="Times New Roman"/>
                <w:sz w:val="24"/>
                <w:szCs w:val="28"/>
                <w:lang w:val="en-US"/>
              </w:rPr>
              <w:t>ROE</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ЧП/</w:t>
            </w:r>
            <w:proofErr w:type="spellStart"/>
            <w:r w:rsidRPr="00FB55DB">
              <w:rPr>
                <w:rFonts w:ascii="Times New Roman" w:hAnsi="Times New Roman"/>
                <w:sz w:val="24"/>
                <w:szCs w:val="28"/>
              </w:rPr>
              <w:t>Собст.кап</w:t>
            </w:r>
            <w:proofErr w:type="spellEnd"/>
            <w:r w:rsidRPr="00FB55DB">
              <w:rPr>
                <w:rFonts w:ascii="Times New Roman" w:hAnsi="Times New Roman"/>
                <w:sz w:val="24"/>
                <w:szCs w:val="28"/>
              </w:rPr>
              <w:t>.</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15,1%</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16,9%</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+1,8%</w:t>
            </w:r>
          </w:p>
        </w:tc>
      </w:tr>
      <w:tr w:rsidR="00997CB4" w:rsidRPr="00FB55DB" w:rsidTr="00997CB4">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lang w:val="en-US"/>
              </w:rPr>
              <w:t>ROA</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ЧП/А</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1,7%</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1,9%</w:t>
            </w:r>
          </w:p>
        </w:tc>
        <w:tc>
          <w:tcPr>
            <w:tcW w:w="1971" w:type="dxa"/>
          </w:tcPr>
          <w:p w:rsidR="00997CB4" w:rsidRPr="00FB55DB" w:rsidRDefault="00997CB4" w:rsidP="00FB55DB">
            <w:pPr>
              <w:jc w:val="both"/>
              <w:rPr>
                <w:rFonts w:ascii="Times New Roman" w:hAnsi="Times New Roman"/>
                <w:sz w:val="24"/>
                <w:szCs w:val="28"/>
              </w:rPr>
            </w:pPr>
            <w:r w:rsidRPr="00FB55DB">
              <w:rPr>
                <w:rFonts w:ascii="Times New Roman" w:hAnsi="Times New Roman"/>
                <w:sz w:val="24"/>
                <w:szCs w:val="28"/>
              </w:rPr>
              <w:t>0,2%</w:t>
            </w:r>
          </w:p>
        </w:tc>
      </w:tr>
    </w:tbl>
    <w:p w:rsidR="00997CB4" w:rsidRPr="00B4735A" w:rsidRDefault="00997CB4" w:rsidP="002766E5">
      <w:pPr>
        <w:spacing w:line="360" w:lineRule="auto"/>
        <w:jc w:val="both"/>
        <w:rPr>
          <w:rFonts w:ascii="Times New Roman" w:hAnsi="Times New Roman"/>
          <w:sz w:val="28"/>
          <w:szCs w:val="28"/>
        </w:rPr>
      </w:pPr>
    </w:p>
    <w:p w:rsidR="00516AA4" w:rsidRPr="00B4735A" w:rsidRDefault="00997CB4"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Из таблицы видно, что применение Сбербанком России системы «Лин» незамедлительно приведёт к повышению рентабельности его деятельности. </w:t>
      </w:r>
    </w:p>
    <w:p w:rsidR="00516AA4" w:rsidRPr="00B4735A" w:rsidRDefault="00997CB4"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t xml:space="preserve">Таким образом, в результате проведённого анализа, мы можем с уверенностью утверждать, что внедрение такого рода изменений является резервом повышения прибыли и соответственно рентабельности деятельности Сберегательного банка. </w:t>
      </w:r>
    </w:p>
    <w:p w:rsidR="00FB55DB" w:rsidRDefault="00997CB4" w:rsidP="00FB55DB">
      <w:pPr>
        <w:spacing w:line="360" w:lineRule="auto"/>
        <w:ind w:firstLine="567"/>
        <w:jc w:val="both"/>
        <w:rPr>
          <w:rFonts w:ascii="Times New Roman" w:hAnsi="Times New Roman"/>
          <w:sz w:val="28"/>
          <w:szCs w:val="28"/>
        </w:rPr>
      </w:pPr>
      <w:r w:rsidRPr="00B4735A">
        <w:rPr>
          <w:rFonts w:ascii="Times New Roman" w:hAnsi="Times New Roman"/>
          <w:sz w:val="28"/>
          <w:szCs w:val="28"/>
        </w:rPr>
        <w:t>Подводя итоги главы необходимо сказать о том, что Сбербанку для реализации поставленных целей необходимо искать несколько иные, новые для России пути повышения эффективности деятельности, которые лежат в плоскости изучения мировых тенденций развития банковского бизнеса. Одним из таких путей является внедрение в деятельность Сбербанка системы «Лин», главной особенностью которой является включение всех сотрудников компании в процесс бережливого производства. Применение такой системы позволит Банку увеличить прибыль банка на 132281436 рублей, а рентабельность в среднем на 1,3%.</w:t>
      </w:r>
    </w:p>
    <w:p w:rsidR="000B79E6" w:rsidRPr="00B4735A" w:rsidRDefault="000B79E6" w:rsidP="002766E5">
      <w:pPr>
        <w:spacing w:line="360" w:lineRule="auto"/>
        <w:ind w:firstLine="567"/>
        <w:jc w:val="both"/>
        <w:rPr>
          <w:rFonts w:ascii="Times New Roman" w:hAnsi="Times New Roman"/>
          <w:sz w:val="28"/>
          <w:szCs w:val="28"/>
        </w:rPr>
      </w:pPr>
      <w:r w:rsidRPr="00B4735A">
        <w:rPr>
          <w:rFonts w:ascii="Times New Roman" w:hAnsi="Times New Roman"/>
          <w:sz w:val="28"/>
          <w:szCs w:val="28"/>
        </w:rPr>
        <w:br w:type="page"/>
      </w:r>
    </w:p>
    <w:p w:rsidR="000B79E6" w:rsidRPr="00D31B82" w:rsidRDefault="000B79E6" w:rsidP="00FB55DB">
      <w:pPr>
        <w:tabs>
          <w:tab w:val="center" w:pos="4536"/>
        </w:tabs>
        <w:spacing w:line="360" w:lineRule="auto"/>
        <w:jc w:val="center"/>
        <w:rPr>
          <w:rFonts w:ascii="Times New Roman" w:hAnsi="Times New Roman"/>
          <w:b/>
          <w:caps/>
          <w:sz w:val="28"/>
          <w:szCs w:val="28"/>
        </w:rPr>
      </w:pPr>
      <w:r w:rsidRPr="00D31B82">
        <w:rPr>
          <w:rFonts w:ascii="Times New Roman" w:hAnsi="Times New Roman"/>
          <w:b/>
          <w:caps/>
          <w:sz w:val="28"/>
          <w:szCs w:val="28"/>
        </w:rPr>
        <w:lastRenderedPageBreak/>
        <w:t>Заключение</w:t>
      </w:r>
    </w:p>
    <w:p w:rsidR="00FB55DB" w:rsidRDefault="00FB55DB" w:rsidP="00FB55DB">
      <w:pPr>
        <w:spacing w:line="360" w:lineRule="auto"/>
        <w:ind w:firstLine="709"/>
        <w:jc w:val="both"/>
        <w:rPr>
          <w:rFonts w:ascii="Times New Roman" w:hAnsi="Times New Roman"/>
          <w:sz w:val="28"/>
          <w:szCs w:val="28"/>
        </w:rPr>
      </w:pP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Слабость системы экономической и финансовой безопасности, отсутствие конструктивных методов защиты кредитных организаций предопределяют ее неустойчивость. Тем не менее, научно обоснованной концепции и механизма обеспечения финансовой безопасности банковской деятельности пока не сложилось. Среди проблем защиты кредитной организации от угроз внешнего и внутреннего характера все более актуальны необходимость обеспечения охраны финансовых ресурсов, защита информации, имущества и персонала коммерческого банка, создание механизмов финансовой защиты банковской системы и др. </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Экономическая безопасность кредитной организации – это состояние защищенности финансово–кредитного института от недобросовестной конкуренции, противоправной деятельности криминальных формирований и отдельных лиц, негативного влияния внешних и внутренних угроз, дестабилизирующих факторов. Обеспечение устойчивого стабильного функционирования и развития организации, реализация основных коммерческих интересов и целей уставной деятельности, а именно оказание финансовых услуг юридическим и физическим лицам с целью получения прибыли. </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Экономическая безопасность кредитной организации – это состояние наиболее эффективного использования ресурсов для предотвращения угроз и обеспечения стабильного ее функционирования. </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ПАО «Сбербанк России» к объектам, подлежащим защите от потенциальных угроз и противоправных посягательств, относит: </w:t>
      </w:r>
    </w:p>
    <w:p w:rsidR="00700D0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персонал банка (руководящие работники, производственный персонал, имеющий непосредственный доступ к финансам, валюте, ценностям, хранилищам, осведомленные в сведениях, составляющих банковскую и коммерческую тайну, работники внеш</w:t>
      </w:r>
      <w:r w:rsidR="00700D0A">
        <w:rPr>
          <w:rFonts w:ascii="Times New Roman" w:hAnsi="Times New Roman"/>
          <w:sz w:val="28"/>
          <w:szCs w:val="28"/>
        </w:rPr>
        <w:t>неэкономических служб и другие);</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финансовые средства, валюта, драгоценности;</w:t>
      </w:r>
    </w:p>
    <w:p w:rsidR="002766E5" w:rsidRPr="00B4735A" w:rsidRDefault="00700D0A" w:rsidP="00FB55DB">
      <w:pPr>
        <w:spacing w:line="360" w:lineRule="auto"/>
        <w:ind w:firstLine="709"/>
        <w:jc w:val="both"/>
        <w:rPr>
          <w:rFonts w:ascii="Times New Roman" w:hAnsi="Times New Roman"/>
          <w:sz w:val="28"/>
          <w:szCs w:val="28"/>
        </w:rPr>
      </w:pPr>
      <w:r>
        <w:rPr>
          <w:rFonts w:ascii="Times New Roman" w:hAnsi="Times New Roman"/>
          <w:sz w:val="28"/>
          <w:szCs w:val="28"/>
        </w:rPr>
        <w:lastRenderedPageBreak/>
        <w:t>– и</w:t>
      </w:r>
      <w:r w:rsidR="002766E5" w:rsidRPr="00B4735A">
        <w:rPr>
          <w:rFonts w:ascii="Times New Roman" w:hAnsi="Times New Roman"/>
          <w:sz w:val="28"/>
          <w:szCs w:val="28"/>
        </w:rPr>
        <w:t>нформационные ресурсы с ограниченным доступом, составляющие служебную и коммерческую тайну, а также иная конфиденциальная информация на бумажной, магнитной, оптической основе, информационные массивы и базы данных, программное обеспечение, информативные физиче</w:t>
      </w:r>
      <w:r>
        <w:rPr>
          <w:rFonts w:ascii="Times New Roman" w:hAnsi="Times New Roman"/>
          <w:sz w:val="28"/>
          <w:szCs w:val="28"/>
        </w:rPr>
        <w:t>ские поля различного характера;</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 средства и системы информатизации (автоматизированные системы и вычислительные сети различного уровня и назначения, линии телеграфной, телефонной, факсимильной, радио и космической связи, технические средства передачи информации, средства размножения и отображения информации, вспомогательные технические средства и системы); </w:t>
      </w:r>
    </w:p>
    <w:p w:rsidR="00700D0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 материальные средства (здания, сооружения, хранилища, техническое оборудование, транспорт и иные средства); </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технические средства и системы охраны и защиты материальных и информационных ресурсов. Выделяют следующие источники негативных воздействий: это могут быть осознанные или неосознанные действия людей, разных организаций, органов государственной власти, международ</w:t>
      </w:r>
      <w:r w:rsidR="00700D0A">
        <w:rPr>
          <w:rFonts w:ascii="Times New Roman" w:hAnsi="Times New Roman"/>
          <w:sz w:val="28"/>
          <w:szCs w:val="28"/>
        </w:rPr>
        <w:t>ных организаций или предприятий-</w:t>
      </w:r>
      <w:r w:rsidRPr="00B4735A">
        <w:rPr>
          <w:rFonts w:ascii="Times New Roman" w:hAnsi="Times New Roman"/>
          <w:sz w:val="28"/>
          <w:szCs w:val="28"/>
        </w:rPr>
        <w:t>конкурентов, а также стечения объективных обстоятельств, например, состояние финансовой конъюнктуры на рынках кредитной организации, научные открытия и технологические разработки, форс</w:t>
      </w:r>
      <w:r w:rsidR="00700D0A">
        <w:rPr>
          <w:rFonts w:ascii="Times New Roman" w:hAnsi="Times New Roman"/>
          <w:sz w:val="28"/>
          <w:szCs w:val="28"/>
        </w:rPr>
        <w:t>-мажорные обстоятельства и т.д.</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Все факторы риска, опасности и угрозы могут быть сгруппированы по различным классификационным признакам. Выбор критерия является необходимым элементом исследования экономической безопасности кредитной организации. </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Критерий экономической безопасности организации – это признак или сумма признаков, на основании которых может быть сделан вывод о том, находится предприятие в экономической безопасности или нет. Количественную оценку уровня экономической безопасности нужно получать с помощью показателей, которые используются в планировании, учете и анализе деятельности предприятия, что является предпосылкой практического использования </w:t>
      </w:r>
      <w:r w:rsidRPr="00B4735A">
        <w:rPr>
          <w:rFonts w:ascii="Times New Roman" w:hAnsi="Times New Roman"/>
          <w:sz w:val="28"/>
          <w:szCs w:val="28"/>
        </w:rPr>
        <w:lastRenderedPageBreak/>
        <w:t xml:space="preserve">этой оценки. Для финансовой безопасности банка значение имеют не сами показатели, а их пороговые значения, т.е. предельные величины, несоблюдение которых приводит к финансовой неустойчивости, препятствует нормальному ходу развития различных элементов воспроизводства, приводит к формированию негативных, разрушительных тенденций. Система показателей–индикаторов, получивших количественное выражение, может позволить заблаговременно сигнализировать о грозящей опасности и предпринять меры по её предупреждению. </w:t>
      </w:r>
    </w:p>
    <w:p w:rsidR="002766E5" w:rsidRPr="00B4735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Важно подчеркнуть, что наивысшая степень безопасности достигается при условии, что весь комплекс показателей находится в пределах допустимых границ своих пороговых значений, а пороговые значения одного показателя достигаются не в ущерб другим. Следовательно, можно сделать вывод, что за пределами значений пороговых показателей банк теряет способность к устойчивости, динамичному саморазвитию, конкурентоспособности на внешних и внутренних рынках, становится объектом враждебного поглощения. Экономическая безопасность банка включает в себя все виды безопасности, поскольку в процессе её обеспечения достигается безопасность и от тех угроз, на устранение которых направлена деятельность информационной и «вещественной» безопасности. Для достижения наиболее высокого уровня экономической безопасности банк должен проводить работу по обеспечению стабильности и эффективности функционирования основных ее составляющих, к которым относятся: финансовая составляющая, информационная составля</w:t>
      </w:r>
      <w:r w:rsidR="009E10A1" w:rsidRPr="00B4735A">
        <w:rPr>
          <w:rFonts w:ascii="Times New Roman" w:hAnsi="Times New Roman"/>
          <w:sz w:val="28"/>
          <w:szCs w:val="28"/>
        </w:rPr>
        <w:t xml:space="preserve">ющая, </w:t>
      </w:r>
      <w:r w:rsidRPr="00B4735A">
        <w:rPr>
          <w:rFonts w:ascii="Times New Roman" w:hAnsi="Times New Roman"/>
          <w:sz w:val="28"/>
          <w:szCs w:val="28"/>
        </w:rPr>
        <w:t xml:space="preserve">технологическая составляющая, кадровая составляющая, правовая составляющая. </w:t>
      </w:r>
    </w:p>
    <w:p w:rsidR="00700D0A" w:rsidRDefault="002766E5"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t>Необходимость совершенствова</w:t>
      </w:r>
      <w:r w:rsidR="00700D0A">
        <w:rPr>
          <w:rFonts w:ascii="Times New Roman" w:hAnsi="Times New Roman"/>
          <w:sz w:val="28"/>
          <w:szCs w:val="28"/>
        </w:rPr>
        <w:t>ния финансовой безопасности ПАО </w:t>
      </w:r>
      <w:r w:rsidRPr="00B4735A">
        <w:rPr>
          <w:rFonts w:ascii="Times New Roman" w:hAnsi="Times New Roman"/>
          <w:sz w:val="28"/>
          <w:szCs w:val="28"/>
        </w:rPr>
        <w:t xml:space="preserve">«Сбербанк России» обусловлена дальнейшим успешным развитием и повышением эффективности деятельности и устойчивости функционирования банка. Такие факторы, как улучшение качества корпоративного управления, эффективности риск менеджмента, совершенствование отношений органов </w:t>
      </w:r>
      <w:r w:rsidRPr="00B4735A">
        <w:rPr>
          <w:rFonts w:ascii="Times New Roman" w:hAnsi="Times New Roman"/>
          <w:sz w:val="28"/>
          <w:szCs w:val="28"/>
        </w:rPr>
        <w:lastRenderedPageBreak/>
        <w:t>управления Банка, акционеров и заинтересованных лиц, в значительной степени могут способствовать достижению цели. Главной целью обеспечения экономической безопасности исследуемого банка является достижение максимальной стабильности функционирования, а также создание основы и перспектив роста вне зависимости от объективных и субъективных угрожающих факторов. В настоящих условиях непредсказуемой финансовой конъюнктуры это особенно актуально.</w:t>
      </w:r>
    </w:p>
    <w:p w:rsidR="00700D0A" w:rsidRDefault="00700D0A" w:rsidP="00FB55DB">
      <w:pPr>
        <w:spacing w:line="360" w:lineRule="auto"/>
        <w:ind w:firstLine="709"/>
        <w:jc w:val="both"/>
        <w:rPr>
          <w:rFonts w:ascii="Times New Roman" w:hAnsi="Times New Roman"/>
          <w:sz w:val="28"/>
          <w:szCs w:val="28"/>
        </w:rPr>
      </w:pPr>
    </w:p>
    <w:p w:rsidR="004525EF" w:rsidRPr="00B4735A" w:rsidRDefault="004525EF" w:rsidP="00FB55DB">
      <w:pPr>
        <w:spacing w:line="360" w:lineRule="auto"/>
        <w:ind w:firstLine="709"/>
        <w:jc w:val="both"/>
        <w:rPr>
          <w:rFonts w:ascii="Times New Roman" w:hAnsi="Times New Roman"/>
          <w:sz w:val="28"/>
          <w:szCs w:val="28"/>
        </w:rPr>
      </w:pPr>
      <w:r w:rsidRPr="00B4735A">
        <w:rPr>
          <w:rFonts w:ascii="Times New Roman" w:hAnsi="Times New Roman"/>
          <w:sz w:val="28"/>
          <w:szCs w:val="28"/>
        </w:rPr>
        <w:br w:type="page"/>
      </w:r>
    </w:p>
    <w:p w:rsidR="004C4637" w:rsidRPr="00D31B82" w:rsidRDefault="004C4637" w:rsidP="00700D0A">
      <w:pPr>
        <w:jc w:val="center"/>
        <w:rPr>
          <w:rFonts w:ascii="Times New Roman" w:hAnsi="Times New Roman"/>
          <w:b/>
          <w:caps/>
          <w:sz w:val="28"/>
          <w:szCs w:val="28"/>
        </w:rPr>
      </w:pPr>
      <w:r w:rsidRPr="00D31B82">
        <w:rPr>
          <w:rFonts w:ascii="Times New Roman" w:hAnsi="Times New Roman"/>
          <w:b/>
          <w:caps/>
          <w:sz w:val="28"/>
          <w:szCs w:val="28"/>
        </w:rPr>
        <w:lastRenderedPageBreak/>
        <w:t>С</w:t>
      </w:r>
      <w:r w:rsidR="00700D0A" w:rsidRPr="00D31B82">
        <w:rPr>
          <w:rFonts w:ascii="Times New Roman" w:hAnsi="Times New Roman"/>
          <w:b/>
          <w:caps/>
          <w:sz w:val="28"/>
          <w:szCs w:val="28"/>
        </w:rPr>
        <w:t>писок использованных источников</w:t>
      </w:r>
    </w:p>
    <w:p w:rsidR="004525EF" w:rsidRPr="00B4735A" w:rsidRDefault="004525EF" w:rsidP="00700D0A">
      <w:pPr>
        <w:ind w:firstLine="709"/>
        <w:jc w:val="both"/>
        <w:rPr>
          <w:rFonts w:ascii="Times New Roman" w:hAnsi="Times New Roman"/>
          <w:sz w:val="28"/>
          <w:szCs w:val="28"/>
        </w:rPr>
      </w:pPr>
    </w:p>
    <w:p w:rsidR="00C95DF9" w:rsidRPr="00B4735A" w:rsidRDefault="004C4637" w:rsidP="00700D0A">
      <w:pPr>
        <w:spacing w:line="360" w:lineRule="auto"/>
        <w:ind w:firstLine="709"/>
        <w:jc w:val="both"/>
        <w:rPr>
          <w:rFonts w:ascii="Times New Roman" w:hAnsi="Times New Roman"/>
          <w:sz w:val="28"/>
          <w:szCs w:val="28"/>
        </w:rPr>
      </w:pPr>
      <w:r w:rsidRPr="00B4735A">
        <w:rPr>
          <w:rFonts w:ascii="Times New Roman" w:hAnsi="Times New Roman"/>
          <w:sz w:val="28"/>
          <w:szCs w:val="28"/>
        </w:rPr>
        <w:t xml:space="preserve">1. </w:t>
      </w:r>
      <w:proofErr w:type="spellStart"/>
      <w:r w:rsidR="00C95DF9" w:rsidRPr="00B4735A">
        <w:rPr>
          <w:rFonts w:ascii="Times New Roman" w:hAnsi="Times New Roman"/>
          <w:sz w:val="28"/>
          <w:szCs w:val="28"/>
        </w:rPr>
        <w:t>Лейзин</w:t>
      </w:r>
      <w:proofErr w:type="spellEnd"/>
      <w:r w:rsidR="00C95DF9" w:rsidRPr="00B4735A">
        <w:rPr>
          <w:rFonts w:ascii="Times New Roman" w:hAnsi="Times New Roman"/>
          <w:sz w:val="28"/>
          <w:szCs w:val="28"/>
        </w:rPr>
        <w:t xml:space="preserve"> И.Б., </w:t>
      </w:r>
      <w:proofErr w:type="spellStart"/>
      <w:r w:rsidR="00C95DF9" w:rsidRPr="00B4735A">
        <w:rPr>
          <w:rFonts w:ascii="Times New Roman" w:hAnsi="Times New Roman"/>
          <w:sz w:val="28"/>
          <w:szCs w:val="28"/>
        </w:rPr>
        <w:t>Неуструева</w:t>
      </w:r>
      <w:proofErr w:type="spellEnd"/>
      <w:r w:rsidR="00C95DF9" w:rsidRPr="00B4735A">
        <w:rPr>
          <w:rFonts w:ascii="Times New Roman" w:hAnsi="Times New Roman"/>
          <w:sz w:val="28"/>
          <w:szCs w:val="28"/>
        </w:rPr>
        <w:t xml:space="preserve"> А.С., Пак В.В. </w:t>
      </w:r>
      <w:r w:rsidR="00FC6073" w:rsidRPr="00B4735A">
        <w:rPr>
          <w:rFonts w:ascii="Times New Roman" w:hAnsi="Times New Roman"/>
          <w:sz w:val="28"/>
          <w:szCs w:val="28"/>
        </w:rPr>
        <w:t>Анализ структуры и развития динамики банковского сектора Российской Федерации</w:t>
      </w:r>
      <w:r w:rsidR="00C95DF9" w:rsidRPr="00B4735A">
        <w:rPr>
          <w:rFonts w:ascii="Times New Roman" w:hAnsi="Times New Roman"/>
          <w:sz w:val="28"/>
          <w:szCs w:val="28"/>
        </w:rPr>
        <w:t xml:space="preserve"> // Вестник Алтайской академии экономики и права. – 2019. – № 10-2. – С. 74-79; </w:t>
      </w:r>
      <w:r w:rsidR="00FC6073" w:rsidRPr="00B4735A">
        <w:rPr>
          <w:rFonts w:ascii="Times New Roman" w:hAnsi="Times New Roman"/>
          <w:sz w:val="28"/>
          <w:szCs w:val="28"/>
        </w:rPr>
        <w:t>[Электронный ресурс</w:t>
      </w:r>
      <w:r w:rsidR="0058500F">
        <w:rPr>
          <w:rFonts w:ascii="Times New Roman" w:hAnsi="Times New Roman"/>
          <w:sz w:val="28"/>
          <w:szCs w:val="28"/>
        </w:rPr>
        <w:t>].</w:t>
      </w:r>
      <w:r w:rsidR="00FC6073" w:rsidRPr="00B4735A">
        <w:rPr>
          <w:rFonts w:ascii="Times New Roman" w:hAnsi="Times New Roman"/>
          <w:sz w:val="28"/>
          <w:szCs w:val="28"/>
        </w:rPr>
        <w:t xml:space="preserve"> </w:t>
      </w:r>
      <w:r w:rsidR="00C95DF9" w:rsidRPr="00B4735A">
        <w:rPr>
          <w:rFonts w:ascii="Times New Roman" w:hAnsi="Times New Roman"/>
          <w:sz w:val="28"/>
          <w:szCs w:val="28"/>
        </w:rPr>
        <w:t xml:space="preserve">https://www.vaael.ru/ru/article/view?id=767 </w:t>
      </w:r>
    </w:p>
    <w:p w:rsidR="00FD4F07" w:rsidRPr="00B4735A" w:rsidRDefault="00C95DF9"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2. </w:t>
      </w:r>
      <w:proofErr w:type="spellStart"/>
      <w:r w:rsidR="004C4637" w:rsidRPr="00B4735A">
        <w:rPr>
          <w:rFonts w:ascii="Times New Roman" w:hAnsi="Times New Roman"/>
          <w:sz w:val="28"/>
          <w:szCs w:val="28"/>
        </w:rPr>
        <w:t>Гребеник</w:t>
      </w:r>
      <w:proofErr w:type="spellEnd"/>
      <w:r w:rsidR="004C4637" w:rsidRPr="00B4735A">
        <w:rPr>
          <w:rFonts w:ascii="Times New Roman" w:hAnsi="Times New Roman"/>
          <w:sz w:val="28"/>
          <w:szCs w:val="28"/>
        </w:rPr>
        <w:t xml:space="preserve"> В. В., Бушуева Н. В. Системный взгляд на экономическую безопасность государства // Вестник Московского университета имени С. Ю. Витте. Серия 1: Эконо</w:t>
      </w:r>
      <w:r w:rsidR="004525EF" w:rsidRPr="00B4735A">
        <w:rPr>
          <w:rFonts w:ascii="Times New Roman" w:hAnsi="Times New Roman"/>
          <w:sz w:val="28"/>
          <w:szCs w:val="28"/>
        </w:rPr>
        <w:t>мика и управление. 2017</w:t>
      </w:r>
      <w:r w:rsidR="000D3A2E" w:rsidRPr="00B4735A">
        <w:rPr>
          <w:rFonts w:ascii="Times New Roman" w:hAnsi="Times New Roman"/>
          <w:sz w:val="28"/>
          <w:szCs w:val="28"/>
        </w:rPr>
        <w:t>. № 1</w:t>
      </w:r>
      <w:r w:rsidR="004C4637" w:rsidRPr="00B4735A">
        <w:rPr>
          <w:rFonts w:ascii="Times New Roman" w:hAnsi="Times New Roman"/>
          <w:sz w:val="28"/>
          <w:szCs w:val="28"/>
        </w:rPr>
        <w:t>. С.</w:t>
      </w:r>
    </w:p>
    <w:p w:rsidR="00FD4F07" w:rsidRPr="00B4735A" w:rsidRDefault="001F39E7"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3</w:t>
      </w:r>
      <w:r w:rsidR="00FD4F07" w:rsidRPr="00B4735A">
        <w:rPr>
          <w:rFonts w:ascii="Times New Roman" w:hAnsi="Times New Roman"/>
          <w:sz w:val="28"/>
          <w:szCs w:val="28"/>
        </w:rPr>
        <w:t>.</w:t>
      </w:r>
      <w:r w:rsidR="009A107D">
        <w:rPr>
          <w:rFonts w:ascii="Times New Roman" w:hAnsi="Times New Roman"/>
          <w:sz w:val="28"/>
          <w:szCs w:val="28"/>
        </w:rPr>
        <w:t xml:space="preserve"> </w:t>
      </w:r>
      <w:proofErr w:type="spellStart"/>
      <w:r w:rsidR="00FD4F07" w:rsidRPr="00B4735A">
        <w:rPr>
          <w:rFonts w:ascii="Times New Roman" w:hAnsi="Times New Roman"/>
          <w:sz w:val="28"/>
          <w:szCs w:val="28"/>
        </w:rPr>
        <w:t>Тибеева</w:t>
      </w:r>
      <w:proofErr w:type="spellEnd"/>
      <w:r w:rsidR="00FD4F07" w:rsidRPr="00B4735A">
        <w:rPr>
          <w:rFonts w:ascii="Times New Roman" w:hAnsi="Times New Roman"/>
          <w:sz w:val="28"/>
          <w:szCs w:val="28"/>
        </w:rPr>
        <w:t xml:space="preserve"> К.А. </w:t>
      </w:r>
      <w:r w:rsidR="00FC6073" w:rsidRPr="00B4735A">
        <w:rPr>
          <w:rFonts w:ascii="Times New Roman" w:hAnsi="Times New Roman"/>
          <w:sz w:val="28"/>
          <w:szCs w:val="28"/>
        </w:rPr>
        <w:t>Обеспечение экономической безопасности банковской системы РФ</w:t>
      </w:r>
      <w:r w:rsidR="00FD4F07" w:rsidRPr="00B4735A">
        <w:rPr>
          <w:rFonts w:ascii="Times New Roman" w:hAnsi="Times New Roman"/>
          <w:sz w:val="28"/>
          <w:szCs w:val="28"/>
        </w:rPr>
        <w:t xml:space="preserve"> // Научное сообщество студентов XXI столетия. ЭКОНОМИЧЕСКИЕ НАУКИ: сб. ст. по мат. LX </w:t>
      </w:r>
      <w:proofErr w:type="spellStart"/>
      <w:r w:rsidR="00FD4F07" w:rsidRPr="00B4735A">
        <w:rPr>
          <w:rFonts w:ascii="Times New Roman" w:hAnsi="Times New Roman"/>
          <w:sz w:val="28"/>
          <w:szCs w:val="28"/>
        </w:rPr>
        <w:t>междунар</w:t>
      </w:r>
      <w:proofErr w:type="spellEnd"/>
      <w:r w:rsidR="00FD4F07" w:rsidRPr="00B4735A">
        <w:rPr>
          <w:rFonts w:ascii="Times New Roman" w:hAnsi="Times New Roman"/>
          <w:sz w:val="28"/>
          <w:szCs w:val="28"/>
        </w:rPr>
        <w:t>. студ. науч.-</w:t>
      </w:r>
      <w:proofErr w:type="spellStart"/>
      <w:r w:rsidR="00FD4F07" w:rsidRPr="00B4735A">
        <w:rPr>
          <w:rFonts w:ascii="Times New Roman" w:hAnsi="Times New Roman"/>
          <w:sz w:val="28"/>
          <w:szCs w:val="28"/>
        </w:rPr>
        <w:t>практ</w:t>
      </w:r>
      <w:proofErr w:type="spellEnd"/>
      <w:r w:rsidR="00FD4F07" w:rsidRPr="00B4735A">
        <w:rPr>
          <w:rFonts w:ascii="Times New Roman" w:hAnsi="Times New Roman"/>
          <w:sz w:val="28"/>
          <w:szCs w:val="28"/>
        </w:rPr>
        <w:t xml:space="preserve">. </w:t>
      </w:r>
      <w:proofErr w:type="spellStart"/>
      <w:r w:rsidR="00FD4F07" w:rsidRPr="00B4735A">
        <w:rPr>
          <w:rFonts w:ascii="Times New Roman" w:hAnsi="Times New Roman"/>
          <w:sz w:val="28"/>
          <w:szCs w:val="28"/>
        </w:rPr>
        <w:t>конф</w:t>
      </w:r>
      <w:proofErr w:type="spellEnd"/>
      <w:r w:rsidR="00FD4F07" w:rsidRPr="00B4735A">
        <w:rPr>
          <w:rFonts w:ascii="Times New Roman" w:hAnsi="Times New Roman"/>
          <w:sz w:val="28"/>
          <w:szCs w:val="28"/>
        </w:rPr>
        <w:t>. № 12(60).</w:t>
      </w:r>
      <w:r w:rsidR="009A107D">
        <w:rPr>
          <w:rFonts w:ascii="Times New Roman" w:hAnsi="Times New Roman"/>
          <w:sz w:val="28"/>
          <w:szCs w:val="28"/>
        </w:rPr>
        <w:t xml:space="preserve"> </w:t>
      </w:r>
      <w:r w:rsidR="00FD4F07" w:rsidRPr="00B4735A">
        <w:rPr>
          <w:rFonts w:ascii="Times New Roman" w:hAnsi="Times New Roman"/>
          <w:sz w:val="28"/>
          <w:szCs w:val="28"/>
        </w:rPr>
        <w:t xml:space="preserve">https://sibac.info/archive/economy/12(60).pdf </w:t>
      </w:r>
    </w:p>
    <w:p w:rsidR="001F39E7" w:rsidRPr="00B4735A" w:rsidRDefault="001F39E7"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4. Белокур Вячеслав Владимирович. Угрозы экономической безопасности предприятия. M.: 2016г.</w:t>
      </w:r>
    </w:p>
    <w:p w:rsidR="00553558" w:rsidRPr="00B4735A" w:rsidRDefault="001F39E7"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5. </w:t>
      </w:r>
      <w:r w:rsidR="00553558" w:rsidRPr="00B4735A">
        <w:rPr>
          <w:rFonts w:ascii="Times New Roman" w:hAnsi="Times New Roman"/>
          <w:sz w:val="28"/>
          <w:szCs w:val="28"/>
        </w:rPr>
        <w:t xml:space="preserve">Экономическая безопасность: Учебное пособие / Под ред. </w:t>
      </w:r>
      <w:proofErr w:type="spellStart"/>
      <w:r w:rsidR="00553558" w:rsidRPr="00B4735A">
        <w:rPr>
          <w:rFonts w:ascii="Times New Roman" w:hAnsi="Times New Roman"/>
          <w:sz w:val="28"/>
          <w:szCs w:val="28"/>
        </w:rPr>
        <w:t>Манохиной</w:t>
      </w:r>
      <w:proofErr w:type="spellEnd"/>
      <w:r w:rsidR="00553558" w:rsidRPr="00B4735A">
        <w:rPr>
          <w:rFonts w:ascii="Times New Roman" w:hAnsi="Times New Roman"/>
          <w:sz w:val="28"/>
          <w:szCs w:val="28"/>
        </w:rPr>
        <w:t xml:space="preserve"> </w:t>
      </w:r>
      <w:proofErr w:type="gramStart"/>
      <w:r w:rsidR="00553558" w:rsidRPr="00B4735A">
        <w:rPr>
          <w:rFonts w:ascii="Times New Roman" w:hAnsi="Times New Roman"/>
          <w:sz w:val="28"/>
          <w:szCs w:val="28"/>
        </w:rPr>
        <w:t>Н.В..</w:t>
      </w:r>
      <w:proofErr w:type="gramEnd"/>
      <w:r w:rsidR="00553558" w:rsidRPr="00B4735A">
        <w:rPr>
          <w:rFonts w:ascii="Times New Roman" w:hAnsi="Times New Roman"/>
          <w:sz w:val="28"/>
          <w:szCs w:val="28"/>
        </w:rPr>
        <w:t xml:space="preserve"> </w:t>
      </w:r>
      <w:r w:rsidR="00C20BA1">
        <w:rPr>
          <w:rFonts w:ascii="Times New Roman" w:hAnsi="Times New Roman"/>
          <w:sz w:val="28"/>
          <w:szCs w:val="28"/>
        </w:rPr>
        <w:t xml:space="preserve">– </w:t>
      </w:r>
      <w:r w:rsidR="00553558" w:rsidRPr="00B4735A">
        <w:rPr>
          <w:rFonts w:ascii="Times New Roman" w:hAnsi="Times New Roman"/>
          <w:sz w:val="28"/>
          <w:szCs w:val="28"/>
        </w:rPr>
        <w:t>М.: Инфра-М, 2018.</w:t>
      </w:r>
    </w:p>
    <w:p w:rsidR="001F39E7" w:rsidRPr="00B4735A" w:rsidRDefault="00553558"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6. Экономическая </w:t>
      </w:r>
      <w:proofErr w:type="gramStart"/>
      <w:r w:rsidRPr="00B4735A">
        <w:rPr>
          <w:rFonts w:ascii="Times New Roman" w:hAnsi="Times New Roman"/>
          <w:sz w:val="28"/>
          <w:szCs w:val="28"/>
        </w:rPr>
        <w:t>безопасность :</w:t>
      </w:r>
      <w:proofErr w:type="gramEnd"/>
      <w:r w:rsidRPr="00B4735A">
        <w:rPr>
          <w:rFonts w:ascii="Times New Roman" w:hAnsi="Times New Roman"/>
          <w:sz w:val="28"/>
          <w:szCs w:val="28"/>
        </w:rPr>
        <w:t xml:space="preserve"> учебник для вузов / под общей редакцией Л.П. Гончаренко. – 2-е изд., </w:t>
      </w:r>
      <w:proofErr w:type="spellStart"/>
      <w:r w:rsidRPr="00B4735A">
        <w:rPr>
          <w:rFonts w:ascii="Times New Roman" w:hAnsi="Times New Roman"/>
          <w:sz w:val="28"/>
          <w:szCs w:val="28"/>
        </w:rPr>
        <w:t>перераб</w:t>
      </w:r>
      <w:proofErr w:type="spellEnd"/>
      <w:r w:rsidRPr="00B4735A">
        <w:rPr>
          <w:rFonts w:ascii="Times New Roman" w:hAnsi="Times New Roman"/>
          <w:sz w:val="28"/>
          <w:szCs w:val="28"/>
        </w:rPr>
        <w:t xml:space="preserve">. и доп. – </w:t>
      </w:r>
      <w:proofErr w:type="gramStart"/>
      <w:r w:rsidRPr="00B4735A">
        <w:rPr>
          <w:rFonts w:ascii="Times New Roman" w:hAnsi="Times New Roman"/>
          <w:sz w:val="28"/>
          <w:szCs w:val="28"/>
        </w:rPr>
        <w:t>Москва :</w:t>
      </w:r>
      <w:proofErr w:type="gramEnd"/>
      <w:r w:rsidRPr="00B4735A">
        <w:rPr>
          <w:rFonts w:ascii="Times New Roman" w:hAnsi="Times New Roman"/>
          <w:sz w:val="28"/>
          <w:szCs w:val="28"/>
        </w:rPr>
        <w:t xml:space="preserve"> Издательство </w:t>
      </w:r>
      <w:proofErr w:type="spellStart"/>
      <w:r w:rsidRPr="00B4735A">
        <w:rPr>
          <w:rFonts w:ascii="Times New Roman" w:hAnsi="Times New Roman"/>
          <w:sz w:val="28"/>
          <w:szCs w:val="28"/>
        </w:rPr>
        <w:t>Юрайт</w:t>
      </w:r>
      <w:proofErr w:type="spellEnd"/>
      <w:r w:rsidRPr="00B4735A">
        <w:rPr>
          <w:rFonts w:ascii="Times New Roman" w:hAnsi="Times New Roman"/>
          <w:sz w:val="28"/>
          <w:szCs w:val="28"/>
        </w:rPr>
        <w:t xml:space="preserve">, 2020. – 340 с. – (Высшее образование) – </w:t>
      </w:r>
      <w:proofErr w:type="gramStart"/>
      <w:r w:rsidRPr="00B4735A">
        <w:rPr>
          <w:rFonts w:ascii="Times New Roman" w:hAnsi="Times New Roman"/>
          <w:sz w:val="28"/>
          <w:szCs w:val="28"/>
        </w:rPr>
        <w:t xml:space="preserve">Текст </w:t>
      </w:r>
      <w:r w:rsidR="00D50427" w:rsidRPr="00B4735A">
        <w:rPr>
          <w:rFonts w:ascii="Times New Roman" w:hAnsi="Times New Roman"/>
          <w:sz w:val="28"/>
          <w:szCs w:val="28"/>
        </w:rPr>
        <w:t>:</w:t>
      </w:r>
      <w:proofErr w:type="gramEnd"/>
      <w:r w:rsidR="00D50427" w:rsidRPr="00B4735A">
        <w:rPr>
          <w:rFonts w:ascii="Times New Roman" w:hAnsi="Times New Roman"/>
          <w:sz w:val="28"/>
          <w:szCs w:val="28"/>
        </w:rPr>
        <w:t xml:space="preserve"> непосредственный</w:t>
      </w:r>
      <w:r w:rsidRPr="00B4735A">
        <w:rPr>
          <w:rFonts w:ascii="Times New Roman" w:hAnsi="Times New Roman"/>
          <w:sz w:val="28"/>
          <w:szCs w:val="28"/>
        </w:rPr>
        <w:t xml:space="preserve"> </w:t>
      </w:r>
    </w:p>
    <w:p w:rsidR="00D50427" w:rsidRPr="00B4735A" w:rsidRDefault="00D50427"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7. </w:t>
      </w:r>
      <w:proofErr w:type="spellStart"/>
      <w:r w:rsidRPr="00B4735A">
        <w:rPr>
          <w:rFonts w:ascii="Times New Roman" w:hAnsi="Times New Roman"/>
          <w:sz w:val="28"/>
          <w:szCs w:val="28"/>
        </w:rPr>
        <w:t>Гамза</w:t>
      </w:r>
      <w:proofErr w:type="spellEnd"/>
      <w:r w:rsidRPr="00B4735A">
        <w:rPr>
          <w:rFonts w:ascii="Times New Roman" w:hAnsi="Times New Roman"/>
          <w:sz w:val="28"/>
          <w:szCs w:val="28"/>
        </w:rPr>
        <w:t xml:space="preserve"> В.А. Безопасность банковской деятельности: Учебник / В.А. </w:t>
      </w:r>
      <w:proofErr w:type="spellStart"/>
      <w:r w:rsidRPr="00B4735A">
        <w:rPr>
          <w:rFonts w:ascii="Times New Roman" w:hAnsi="Times New Roman"/>
          <w:sz w:val="28"/>
          <w:szCs w:val="28"/>
        </w:rPr>
        <w:t>Гамза</w:t>
      </w:r>
      <w:proofErr w:type="spellEnd"/>
      <w:r w:rsidRPr="00B4735A">
        <w:rPr>
          <w:rFonts w:ascii="Times New Roman" w:hAnsi="Times New Roman"/>
          <w:sz w:val="28"/>
          <w:szCs w:val="28"/>
        </w:rPr>
        <w:t xml:space="preserve">, И.Б. Ткачук, И.М. </w:t>
      </w:r>
      <w:proofErr w:type="spellStart"/>
      <w:r w:rsidRPr="00B4735A">
        <w:rPr>
          <w:rFonts w:ascii="Times New Roman" w:hAnsi="Times New Roman"/>
          <w:sz w:val="28"/>
          <w:szCs w:val="28"/>
        </w:rPr>
        <w:t>Жилкин</w:t>
      </w:r>
      <w:proofErr w:type="spellEnd"/>
      <w:r w:rsidRPr="00B4735A">
        <w:rPr>
          <w:rFonts w:ascii="Times New Roman" w:hAnsi="Times New Roman"/>
          <w:sz w:val="28"/>
          <w:szCs w:val="28"/>
        </w:rPr>
        <w:t xml:space="preserve">. – М.: </w:t>
      </w:r>
      <w:proofErr w:type="spellStart"/>
      <w:r w:rsidRPr="00B4735A">
        <w:rPr>
          <w:rFonts w:ascii="Times New Roman" w:hAnsi="Times New Roman"/>
          <w:sz w:val="28"/>
          <w:szCs w:val="28"/>
        </w:rPr>
        <w:t>Юрайт</w:t>
      </w:r>
      <w:proofErr w:type="spellEnd"/>
      <w:r w:rsidRPr="00B4735A">
        <w:rPr>
          <w:rFonts w:ascii="Times New Roman" w:hAnsi="Times New Roman"/>
          <w:sz w:val="28"/>
          <w:szCs w:val="28"/>
        </w:rPr>
        <w:t xml:space="preserve">, 2017. </w:t>
      </w:r>
    </w:p>
    <w:p w:rsidR="00376A97" w:rsidRPr="00B4735A" w:rsidRDefault="00376A97"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8. Экономическая </w:t>
      </w:r>
      <w:proofErr w:type="gramStart"/>
      <w:r w:rsidRPr="00B4735A">
        <w:rPr>
          <w:rFonts w:ascii="Times New Roman" w:hAnsi="Times New Roman"/>
          <w:sz w:val="28"/>
          <w:szCs w:val="28"/>
        </w:rPr>
        <w:t>безопасность :</w:t>
      </w:r>
      <w:proofErr w:type="gramEnd"/>
      <w:r w:rsidRPr="00B4735A">
        <w:rPr>
          <w:rFonts w:ascii="Times New Roman" w:hAnsi="Times New Roman"/>
          <w:sz w:val="28"/>
          <w:szCs w:val="28"/>
        </w:rPr>
        <w:t xml:space="preserve"> учебное пособие для вузов /</w:t>
      </w:r>
      <w:r w:rsidR="009A107D">
        <w:rPr>
          <w:rFonts w:ascii="Times New Roman" w:hAnsi="Times New Roman"/>
          <w:sz w:val="28"/>
          <w:szCs w:val="28"/>
        </w:rPr>
        <w:t xml:space="preserve"> </w:t>
      </w:r>
      <w:r w:rsidRPr="00B4735A">
        <w:rPr>
          <w:rFonts w:ascii="Times New Roman" w:hAnsi="Times New Roman"/>
          <w:sz w:val="28"/>
          <w:szCs w:val="28"/>
        </w:rPr>
        <w:t xml:space="preserve">Д.В. </w:t>
      </w:r>
      <w:proofErr w:type="spellStart"/>
      <w:r w:rsidRPr="00B4735A">
        <w:rPr>
          <w:rFonts w:ascii="Times New Roman" w:hAnsi="Times New Roman"/>
          <w:sz w:val="28"/>
          <w:szCs w:val="28"/>
        </w:rPr>
        <w:t>Валько</w:t>
      </w:r>
      <w:proofErr w:type="spellEnd"/>
      <w:r w:rsidRPr="00B4735A">
        <w:rPr>
          <w:rFonts w:ascii="Times New Roman" w:hAnsi="Times New Roman"/>
          <w:sz w:val="28"/>
          <w:szCs w:val="28"/>
        </w:rPr>
        <w:t xml:space="preserve"> – Москва : Издательство </w:t>
      </w:r>
      <w:proofErr w:type="spellStart"/>
      <w:r w:rsidRPr="00B4735A">
        <w:rPr>
          <w:rFonts w:ascii="Times New Roman" w:hAnsi="Times New Roman"/>
          <w:sz w:val="28"/>
          <w:szCs w:val="28"/>
        </w:rPr>
        <w:t>Юрайт</w:t>
      </w:r>
      <w:proofErr w:type="spellEnd"/>
      <w:r w:rsidRPr="00B4735A">
        <w:rPr>
          <w:rFonts w:ascii="Times New Roman" w:hAnsi="Times New Roman"/>
          <w:sz w:val="28"/>
          <w:szCs w:val="28"/>
        </w:rPr>
        <w:t>, 2020 – 150 с. – (Высшее образование)</w:t>
      </w:r>
      <w:r w:rsidR="00796DB4" w:rsidRPr="00B4735A">
        <w:rPr>
          <w:rFonts w:ascii="Times New Roman" w:hAnsi="Times New Roman"/>
          <w:sz w:val="28"/>
          <w:szCs w:val="28"/>
        </w:rPr>
        <w:t xml:space="preserve">. – </w:t>
      </w:r>
      <w:proofErr w:type="gramStart"/>
      <w:r w:rsidR="00796DB4" w:rsidRPr="00B4735A">
        <w:rPr>
          <w:rFonts w:ascii="Times New Roman" w:hAnsi="Times New Roman"/>
          <w:sz w:val="28"/>
          <w:szCs w:val="28"/>
        </w:rPr>
        <w:t>Текст :</w:t>
      </w:r>
      <w:proofErr w:type="gramEnd"/>
      <w:r w:rsidR="00796DB4" w:rsidRPr="00B4735A">
        <w:rPr>
          <w:rFonts w:ascii="Times New Roman" w:hAnsi="Times New Roman"/>
          <w:sz w:val="28"/>
          <w:szCs w:val="28"/>
        </w:rPr>
        <w:t xml:space="preserve"> непосредственный.</w:t>
      </w:r>
    </w:p>
    <w:p w:rsidR="00796DB4" w:rsidRPr="00B4735A" w:rsidRDefault="00796DB4" w:rsidP="00700D0A">
      <w:pPr>
        <w:pStyle w:val="a3"/>
        <w:spacing w:line="360" w:lineRule="auto"/>
        <w:ind w:left="0" w:firstLine="709"/>
        <w:rPr>
          <w:rFonts w:ascii="Times New Roman" w:hAnsi="Times New Roman"/>
          <w:sz w:val="28"/>
          <w:szCs w:val="28"/>
        </w:rPr>
      </w:pPr>
      <w:r w:rsidRPr="00B4735A">
        <w:rPr>
          <w:rFonts w:ascii="Times New Roman" w:hAnsi="Times New Roman"/>
          <w:sz w:val="28"/>
          <w:szCs w:val="28"/>
        </w:rPr>
        <w:t>9</w:t>
      </w:r>
      <w:r w:rsidR="0058500F">
        <w:rPr>
          <w:rFonts w:ascii="Times New Roman" w:hAnsi="Times New Roman"/>
          <w:sz w:val="28"/>
          <w:szCs w:val="28"/>
        </w:rPr>
        <w:t xml:space="preserve"> [</w:t>
      </w:r>
      <w:r w:rsidRPr="00B4735A">
        <w:rPr>
          <w:rFonts w:ascii="Times New Roman" w:hAnsi="Times New Roman"/>
          <w:sz w:val="28"/>
          <w:szCs w:val="28"/>
        </w:rPr>
        <w:t>Электронный ресурс</w:t>
      </w:r>
      <w:r w:rsidR="0058500F">
        <w:rPr>
          <w:rFonts w:ascii="Times New Roman" w:hAnsi="Times New Roman"/>
          <w:sz w:val="28"/>
          <w:szCs w:val="28"/>
        </w:rPr>
        <w:t>].</w:t>
      </w:r>
      <w:r w:rsidR="009A107D">
        <w:rPr>
          <w:rFonts w:ascii="Times New Roman" w:hAnsi="Times New Roman"/>
          <w:sz w:val="28"/>
          <w:szCs w:val="28"/>
        </w:rPr>
        <w:t xml:space="preserve"> </w:t>
      </w:r>
      <w:hyperlink r:id="rId10" w:history="1">
        <w:r w:rsidRPr="00B4735A">
          <w:rPr>
            <w:rStyle w:val="ad"/>
            <w:rFonts w:ascii="Times New Roman" w:hAnsi="Times New Roman"/>
            <w:sz w:val="28"/>
            <w:szCs w:val="28"/>
          </w:rPr>
          <w:t>https://ru.wikipedia.org/wiki/Кредитный_рейтинг</w:t>
        </w:r>
      </w:hyperlink>
    </w:p>
    <w:p w:rsidR="00796DB4" w:rsidRPr="00B4735A" w:rsidRDefault="00796DB4" w:rsidP="00700D0A">
      <w:pPr>
        <w:pStyle w:val="a3"/>
        <w:spacing w:line="360" w:lineRule="auto"/>
        <w:ind w:left="0" w:firstLine="709"/>
        <w:jc w:val="both"/>
        <w:rPr>
          <w:rFonts w:ascii="Times New Roman" w:hAnsi="Times New Roman"/>
          <w:sz w:val="28"/>
          <w:szCs w:val="28"/>
        </w:rPr>
      </w:pPr>
      <w:proofErr w:type="gramStart"/>
      <w:r w:rsidRPr="00B4735A">
        <w:rPr>
          <w:rFonts w:ascii="Times New Roman" w:hAnsi="Times New Roman"/>
          <w:sz w:val="28"/>
          <w:szCs w:val="28"/>
        </w:rPr>
        <w:t>10.</w:t>
      </w:r>
      <w:r w:rsidR="00F15E33" w:rsidRPr="00B4735A">
        <w:rPr>
          <w:rFonts w:ascii="Times New Roman" w:hAnsi="Times New Roman"/>
          <w:sz w:val="28"/>
          <w:szCs w:val="28"/>
        </w:rPr>
        <w:t>[</w:t>
      </w:r>
      <w:proofErr w:type="gramEnd"/>
      <w:r w:rsidR="00A64A09" w:rsidRPr="00B4735A">
        <w:rPr>
          <w:rFonts w:ascii="Times New Roman" w:hAnsi="Times New Roman"/>
          <w:sz w:val="28"/>
          <w:szCs w:val="28"/>
        </w:rPr>
        <w:t>Электронный ресурс</w:t>
      </w:r>
      <w:r w:rsidR="0058500F">
        <w:rPr>
          <w:rFonts w:ascii="Times New Roman" w:hAnsi="Times New Roman"/>
          <w:sz w:val="28"/>
          <w:szCs w:val="28"/>
        </w:rPr>
        <w:t>].</w:t>
      </w:r>
      <w:r w:rsidRPr="00B4735A">
        <w:rPr>
          <w:rFonts w:ascii="Times New Roman" w:hAnsi="Times New Roman"/>
          <w:sz w:val="28"/>
          <w:szCs w:val="28"/>
        </w:rPr>
        <w:t xml:space="preserve"> </w:t>
      </w:r>
      <w:hyperlink r:id="rId11" w:history="1">
        <w:r w:rsidR="00A64A09" w:rsidRPr="00B4735A">
          <w:rPr>
            <w:rStyle w:val="ad"/>
            <w:rFonts w:ascii="Times New Roman" w:hAnsi="Times New Roman"/>
            <w:sz w:val="28"/>
            <w:szCs w:val="28"/>
          </w:rPr>
          <w:t>https://cbr.ru/explan/risk_factor/Нормативы</w:t>
        </w:r>
      </w:hyperlink>
      <w:r w:rsidR="00A64A09" w:rsidRPr="00B4735A">
        <w:rPr>
          <w:rFonts w:ascii="Times New Roman" w:hAnsi="Times New Roman"/>
          <w:sz w:val="28"/>
          <w:szCs w:val="28"/>
        </w:rPr>
        <w:t xml:space="preserve"> достаточности капитала банка</w:t>
      </w:r>
    </w:p>
    <w:p w:rsidR="00553558" w:rsidRPr="00B4735A" w:rsidRDefault="00A64A09"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11. </w:t>
      </w:r>
      <w:proofErr w:type="spellStart"/>
      <w:r w:rsidR="00553558" w:rsidRPr="00B4735A">
        <w:rPr>
          <w:rFonts w:ascii="Times New Roman" w:hAnsi="Times New Roman"/>
          <w:sz w:val="28"/>
          <w:szCs w:val="28"/>
        </w:rPr>
        <w:t>Былинкина</w:t>
      </w:r>
      <w:proofErr w:type="spellEnd"/>
      <w:r w:rsidR="00553558" w:rsidRPr="00B4735A">
        <w:rPr>
          <w:rFonts w:ascii="Times New Roman" w:hAnsi="Times New Roman"/>
          <w:sz w:val="28"/>
          <w:szCs w:val="28"/>
        </w:rPr>
        <w:t xml:space="preserve"> В.С. Совершенствование управления кредитным риском // Наука и общество. </w:t>
      </w:r>
      <w:r w:rsidR="00C20BA1">
        <w:rPr>
          <w:rFonts w:ascii="Times New Roman" w:hAnsi="Times New Roman"/>
          <w:sz w:val="28"/>
          <w:szCs w:val="28"/>
        </w:rPr>
        <w:t xml:space="preserve">– </w:t>
      </w:r>
      <w:r w:rsidR="00553558" w:rsidRPr="00B4735A">
        <w:rPr>
          <w:rFonts w:ascii="Times New Roman" w:hAnsi="Times New Roman"/>
          <w:sz w:val="28"/>
          <w:szCs w:val="28"/>
        </w:rPr>
        <w:t>201</w:t>
      </w:r>
      <w:r w:rsidR="00FC6073" w:rsidRPr="00B4735A">
        <w:rPr>
          <w:rFonts w:ascii="Times New Roman" w:hAnsi="Times New Roman"/>
          <w:sz w:val="28"/>
          <w:szCs w:val="28"/>
        </w:rPr>
        <w:t xml:space="preserve">7. </w:t>
      </w:r>
      <w:r w:rsidR="00C20BA1">
        <w:rPr>
          <w:rFonts w:ascii="Times New Roman" w:hAnsi="Times New Roman"/>
          <w:sz w:val="28"/>
          <w:szCs w:val="28"/>
        </w:rPr>
        <w:t xml:space="preserve">– </w:t>
      </w:r>
      <w:r w:rsidR="00FC6073" w:rsidRPr="00B4735A">
        <w:rPr>
          <w:rFonts w:ascii="Times New Roman" w:hAnsi="Times New Roman"/>
          <w:sz w:val="28"/>
          <w:szCs w:val="28"/>
        </w:rPr>
        <w:t>№ 2</w:t>
      </w:r>
      <w:r w:rsidR="00553558" w:rsidRPr="00B4735A">
        <w:rPr>
          <w:rFonts w:ascii="Times New Roman" w:hAnsi="Times New Roman"/>
          <w:sz w:val="28"/>
          <w:szCs w:val="28"/>
        </w:rPr>
        <w:t xml:space="preserve">. </w:t>
      </w:r>
    </w:p>
    <w:p w:rsidR="0008207A" w:rsidRPr="00B4735A" w:rsidRDefault="0008207A"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lastRenderedPageBreak/>
        <w:t xml:space="preserve">12. </w:t>
      </w:r>
      <w:proofErr w:type="spellStart"/>
      <w:r w:rsidRPr="00B4735A">
        <w:rPr>
          <w:rFonts w:ascii="Times New Roman" w:hAnsi="Times New Roman"/>
          <w:sz w:val="28"/>
          <w:szCs w:val="28"/>
        </w:rPr>
        <w:t>Графова</w:t>
      </w:r>
      <w:proofErr w:type="spellEnd"/>
      <w:r w:rsidRPr="00B4735A">
        <w:rPr>
          <w:rFonts w:ascii="Times New Roman" w:hAnsi="Times New Roman"/>
          <w:sz w:val="28"/>
          <w:szCs w:val="28"/>
        </w:rPr>
        <w:t xml:space="preserve"> И.Л., Емельянов Р.А. Экономическая безопасность коммерческого банка как элемента банковской системы страны // Экономический журнал. – 2016. – Т. 42. – № 42. </w:t>
      </w:r>
    </w:p>
    <w:p w:rsidR="0008207A" w:rsidRPr="00B4735A" w:rsidRDefault="0008207A"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13. Пименов Н.А. Управление финансо</w:t>
      </w:r>
      <w:r w:rsidR="006A1BD8" w:rsidRPr="00B4735A">
        <w:rPr>
          <w:rFonts w:ascii="Times New Roman" w:hAnsi="Times New Roman"/>
          <w:sz w:val="28"/>
          <w:szCs w:val="28"/>
        </w:rPr>
        <w:t>выми рисками в системе эконо</w:t>
      </w:r>
      <w:r w:rsidRPr="00B4735A">
        <w:rPr>
          <w:rFonts w:ascii="Times New Roman" w:hAnsi="Times New Roman"/>
          <w:sz w:val="28"/>
          <w:szCs w:val="28"/>
        </w:rPr>
        <w:t xml:space="preserve">мической безопасности. Учебник и практикум. – М.: </w:t>
      </w:r>
      <w:proofErr w:type="spellStart"/>
      <w:r w:rsidRPr="00B4735A">
        <w:rPr>
          <w:rFonts w:ascii="Times New Roman" w:hAnsi="Times New Roman"/>
          <w:sz w:val="28"/>
          <w:szCs w:val="28"/>
        </w:rPr>
        <w:t>Юрайт</w:t>
      </w:r>
      <w:proofErr w:type="spellEnd"/>
      <w:r w:rsidRPr="00B4735A">
        <w:rPr>
          <w:rFonts w:ascii="Times New Roman" w:hAnsi="Times New Roman"/>
          <w:sz w:val="28"/>
          <w:szCs w:val="28"/>
        </w:rPr>
        <w:t>, 2017. – 416 с.</w:t>
      </w:r>
    </w:p>
    <w:p w:rsidR="0008207A" w:rsidRPr="00B4735A" w:rsidRDefault="0008207A"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14</w:t>
      </w:r>
      <w:r w:rsidR="0058500F">
        <w:rPr>
          <w:rFonts w:ascii="Times New Roman" w:hAnsi="Times New Roman"/>
          <w:sz w:val="28"/>
          <w:szCs w:val="28"/>
        </w:rPr>
        <w:t xml:space="preserve"> [</w:t>
      </w:r>
      <w:r w:rsidR="00F15E33" w:rsidRPr="00B4735A">
        <w:rPr>
          <w:rFonts w:ascii="Times New Roman" w:hAnsi="Times New Roman"/>
          <w:sz w:val="28"/>
          <w:szCs w:val="28"/>
        </w:rPr>
        <w:t>Электронный ресурс</w:t>
      </w:r>
      <w:r w:rsidR="0058500F">
        <w:rPr>
          <w:rFonts w:ascii="Times New Roman" w:hAnsi="Times New Roman"/>
          <w:sz w:val="28"/>
          <w:szCs w:val="28"/>
        </w:rPr>
        <w:t>].</w:t>
      </w:r>
      <w:r w:rsidR="00F15E33" w:rsidRPr="00B4735A">
        <w:rPr>
          <w:rFonts w:ascii="Times New Roman" w:hAnsi="Times New Roman"/>
          <w:sz w:val="28"/>
          <w:szCs w:val="28"/>
        </w:rPr>
        <w:t xml:space="preserve"> </w:t>
      </w:r>
      <w:hyperlink r:id="rId12" w:history="1">
        <w:r w:rsidR="00F15E33" w:rsidRPr="00B4735A">
          <w:rPr>
            <w:rStyle w:val="ad"/>
            <w:rFonts w:ascii="Times New Roman" w:hAnsi="Times New Roman"/>
            <w:sz w:val="28"/>
            <w:szCs w:val="28"/>
          </w:rPr>
          <w:t>https://www.sberbank.ru/ru/person</w:t>
        </w:r>
      </w:hyperlink>
      <w:r w:rsidR="00F15E33" w:rsidRPr="00B4735A">
        <w:rPr>
          <w:rFonts w:ascii="Times New Roman" w:hAnsi="Times New Roman"/>
          <w:sz w:val="28"/>
          <w:szCs w:val="28"/>
        </w:rPr>
        <w:t xml:space="preserve"> Сбербанк России</w:t>
      </w:r>
    </w:p>
    <w:p w:rsidR="00F15E33" w:rsidRPr="00B4735A" w:rsidRDefault="00F15E33"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15</w:t>
      </w:r>
      <w:r w:rsidR="0058500F">
        <w:rPr>
          <w:rFonts w:ascii="Times New Roman" w:hAnsi="Times New Roman"/>
          <w:sz w:val="28"/>
          <w:szCs w:val="28"/>
        </w:rPr>
        <w:t xml:space="preserve"> [</w:t>
      </w:r>
      <w:r w:rsidRPr="00B4735A">
        <w:rPr>
          <w:rFonts w:ascii="Times New Roman" w:hAnsi="Times New Roman"/>
          <w:sz w:val="28"/>
          <w:szCs w:val="28"/>
        </w:rPr>
        <w:t>Электронный ресурс</w:t>
      </w:r>
      <w:r w:rsidR="0058500F">
        <w:rPr>
          <w:rFonts w:ascii="Times New Roman" w:hAnsi="Times New Roman"/>
          <w:sz w:val="28"/>
          <w:szCs w:val="28"/>
        </w:rPr>
        <w:t>].</w:t>
      </w:r>
      <w:r w:rsidRPr="00B4735A">
        <w:rPr>
          <w:rFonts w:ascii="Times New Roman" w:hAnsi="Times New Roman"/>
          <w:sz w:val="28"/>
          <w:szCs w:val="28"/>
        </w:rPr>
        <w:t xml:space="preserve"> </w:t>
      </w:r>
      <w:hyperlink r:id="rId13" w:history="1">
        <w:r w:rsidRPr="00B4735A">
          <w:rPr>
            <w:rStyle w:val="ad"/>
            <w:rFonts w:ascii="Times New Roman" w:hAnsi="Times New Roman"/>
            <w:sz w:val="28"/>
            <w:szCs w:val="28"/>
          </w:rPr>
          <w:t>https://www.banki.ru/banks/ratings/</w:t>
        </w:r>
      </w:hyperlink>
      <w:r w:rsidRPr="00B4735A">
        <w:rPr>
          <w:rFonts w:ascii="Times New Roman" w:hAnsi="Times New Roman"/>
          <w:sz w:val="28"/>
          <w:szCs w:val="28"/>
        </w:rPr>
        <w:t xml:space="preserve"> Рейтинг банков</w:t>
      </w:r>
    </w:p>
    <w:p w:rsidR="00F15E33" w:rsidRPr="00B4735A" w:rsidRDefault="00F15E33"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16.</w:t>
      </w:r>
      <w:r w:rsidR="006A1BD8" w:rsidRPr="00B4735A">
        <w:rPr>
          <w:rFonts w:ascii="Times New Roman" w:hAnsi="Times New Roman"/>
          <w:sz w:val="28"/>
          <w:szCs w:val="28"/>
        </w:rPr>
        <w:t xml:space="preserve"> Ларионова И.В. Риск-менеджмент в коммерческом банке / И.В. Ла</w:t>
      </w:r>
      <w:r w:rsidR="0059194E" w:rsidRPr="00B4735A">
        <w:rPr>
          <w:rFonts w:ascii="Times New Roman" w:hAnsi="Times New Roman"/>
          <w:sz w:val="28"/>
          <w:szCs w:val="28"/>
        </w:rPr>
        <w:t xml:space="preserve">рионова. – М.: </w:t>
      </w:r>
      <w:proofErr w:type="spellStart"/>
      <w:r w:rsidR="0059194E" w:rsidRPr="00B4735A">
        <w:rPr>
          <w:rFonts w:ascii="Times New Roman" w:hAnsi="Times New Roman"/>
          <w:sz w:val="28"/>
          <w:szCs w:val="28"/>
        </w:rPr>
        <w:t>КноРус</w:t>
      </w:r>
      <w:proofErr w:type="spellEnd"/>
      <w:r w:rsidR="0059194E" w:rsidRPr="00B4735A">
        <w:rPr>
          <w:rFonts w:ascii="Times New Roman" w:hAnsi="Times New Roman"/>
          <w:sz w:val="28"/>
          <w:szCs w:val="28"/>
        </w:rPr>
        <w:t>, 2018</w:t>
      </w:r>
      <w:r w:rsidR="006A1BD8" w:rsidRPr="00B4735A">
        <w:rPr>
          <w:rFonts w:ascii="Times New Roman" w:hAnsi="Times New Roman"/>
          <w:sz w:val="28"/>
          <w:szCs w:val="28"/>
        </w:rPr>
        <w:t>. – 456 с.</w:t>
      </w:r>
    </w:p>
    <w:p w:rsidR="006A1BD8" w:rsidRPr="00B4735A" w:rsidRDefault="006A1BD8"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17. Финансовые результаты ПАО Сбербанк по итогам 2019 года без учета событий после отчетной даты по российским правилам бухгалтерского учета </w:t>
      </w:r>
      <w:hyperlink r:id="rId14" w:history="1">
        <w:r w:rsidRPr="00B4735A">
          <w:rPr>
            <w:rStyle w:val="ad"/>
            <w:rFonts w:ascii="Times New Roman" w:hAnsi="Times New Roman"/>
            <w:sz w:val="28"/>
            <w:szCs w:val="28"/>
            <w:lang w:val="en-US"/>
          </w:rPr>
          <w:t>https</w:t>
        </w:r>
        <w:r w:rsidRPr="00B4735A">
          <w:rPr>
            <w:rStyle w:val="ad"/>
            <w:rFonts w:ascii="Times New Roman" w:hAnsi="Times New Roman"/>
            <w:sz w:val="28"/>
            <w:szCs w:val="28"/>
          </w:rPr>
          <w:t>://</w:t>
        </w:r>
        <w:proofErr w:type="spellStart"/>
        <w:r w:rsidRPr="00B4735A">
          <w:rPr>
            <w:rStyle w:val="ad"/>
            <w:rFonts w:ascii="Times New Roman" w:hAnsi="Times New Roman"/>
            <w:sz w:val="28"/>
            <w:szCs w:val="28"/>
            <w:lang w:val="en-US"/>
          </w:rPr>
          <w:t>bankinform</w:t>
        </w:r>
        <w:proofErr w:type="spellEnd"/>
        <w:r w:rsidRPr="00B4735A">
          <w:rPr>
            <w:rStyle w:val="ad"/>
            <w:rFonts w:ascii="Times New Roman" w:hAnsi="Times New Roman"/>
            <w:sz w:val="28"/>
            <w:szCs w:val="28"/>
          </w:rPr>
          <w:t>.</w:t>
        </w:r>
        <w:proofErr w:type="spellStart"/>
        <w:r w:rsidRPr="00B4735A">
          <w:rPr>
            <w:rStyle w:val="ad"/>
            <w:rFonts w:ascii="Times New Roman" w:hAnsi="Times New Roman"/>
            <w:sz w:val="28"/>
            <w:szCs w:val="28"/>
            <w:lang w:val="en-US"/>
          </w:rPr>
          <w:t>ru</w:t>
        </w:r>
        <w:proofErr w:type="spellEnd"/>
        <w:r w:rsidRPr="00B4735A">
          <w:rPr>
            <w:rStyle w:val="ad"/>
            <w:rFonts w:ascii="Times New Roman" w:hAnsi="Times New Roman"/>
            <w:sz w:val="28"/>
            <w:szCs w:val="28"/>
          </w:rPr>
          <w:t>/</w:t>
        </w:r>
        <w:r w:rsidRPr="00B4735A">
          <w:rPr>
            <w:rStyle w:val="ad"/>
            <w:rFonts w:ascii="Times New Roman" w:hAnsi="Times New Roman"/>
            <w:sz w:val="28"/>
            <w:szCs w:val="28"/>
            <w:lang w:val="en-US"/>
          </w:rPr>
          <w:t>news</w:t>
        </w:r>
        <w:r w:rsidRPr="00B4735A">
          <w:rPr>
            <w:rStyle w:val="ad"/>
            <w:rFonts w:ascii="Times New Roman" w:hAnsi="Times New Roman"/>
            <w:sz w:val="28"/>
            <w:szCs w:val="28"/>
          </w:rPr>
          <w:t>/</w:t>
        </w:r>
        <w:proofErr w:type="spellStart"/>
        <w:r w:rsidRPr="00B4735A">
          <w:rPr>
            <w:rStyle w:val="ad"/>
            <w:rFonts w:ascii="Times New Roman" w:hAnsi="Times New Roman"/>
            <w:sz w:val="28"/>
            <w:szCs w:val="28"/>
            <w:lang w:val="en-US"/>
          </w:rPr>
          <w:t>singlenews</w:t>
        </w:r>
        <w:proofErr w:type="spellEnd"/>
        <w:r w:rsidRPr="00B4735A">
          <w:rPr>
            <w:rStyle w:val="ad"/>
            <w:rFonts w:ascii="Times New Roman" w:hAnsi="Times New Roman"/>
            <w:sz w:val="28"/>
            <w:szCs w:val="28"/>
          </w:rPr>
          <w:t>.</w:t>
        </w:r>
        <w:proofErr w:type="spellStart"/>
        <w:r w:rsidRPr="00B4735A">
          <w:rPr>
            <w:rStyle w:val="ad"/>
            <w:rFonts w:ascii="Times New Roman" w:hAnsi="Times New Roman"/>
            <w:sz w:val="28"/>
            <w:szCs w:val="28"/>
            <w:lang w:val="en-US"/>
          </w:rPr>
          <w:t>aspx</w:t>
        </w:r>
        <w:proofErr w:type="spellEnd"/>
        <w:r w:rsidRPr="00B4735A">
          <w:rPr>
            <w:rStyle w:val="ad"/>
            <w:rFonts w:ascii="Times New Roman" w:hAnsi="Times New Roman"/>
            <w:sz w:val="28"/>
            <w:szCs w:val="28"/>
          </w:rPr>
          <w:t>?</w:t>
        </w:r>
        <w:proofErr w:type="spellStart"/>
        <w:r w:rsidRPr="00B4735A">
          <w:rPr>
            <w:rStyle w:val="ad"/>
            <w:rFonts w:ascii="Times New Roman" w:hAnsi="Times New Roman"/>
            <w:sz w:val="28"/>
            <w:szCs w:val="28"/>
            <w:lang w:val="en-US"/>
          </w:rPr>
          <w:t>newsid</w:t>
        </w:r>
        <w:proofErr w:type="spellEnd"/>
        <w:r w:rsidRPr="00B4735A">
          <w:rPr>
            <w:rStyle w:val="ad"/>
            <w:rFonts w:ascii="Times New Roman" w:hAnsi="Times New Roman"/>
            <w:sz w:val="28"/>
            <w:szCs w:val="28"/>
          </w:rPr>
          <w:t>=103027</w:t>
        </w:r>
      </w:hyperlink>
      <w:r w:rsidRPr="00B4735A">
        <w:rPr>
          <w:rFonts w:ascii="Times New Roman" w:hAnsi="Times New Roman"/>
          <w:sz w:val="28"/>
          <w:szCs w:val="28"/>
        </w:rPr>
        <w:t xml:space="preserve"> [Электронный ресурс</w:t>
      </w:r>
      <w:r w:rsidR="0058500F">
        <w:rPr>
          <w:rFonts w:ascii="Times New Roman" w:hAnsi="Times New Roman"/>
          <w:sz w:val="28"/>
          <w:szCs w:val="28"/>
        </w:rPr>
        <w:t>].</w:t>
      </w:r>
    </w:p>
    <w:p w:rsidR="006A1BD8" w:rsidRPr="00B4735A" w:rsidRDefault="006A1BD8"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18. Фрумина С.В. Риски коммерческого банка, влияющие на экономическую безопасность: современная практика минимизации // Проблемы анализа риска. – 2016. </w:t>
      </w:r>
    </w:p>
    <w:p w:rsidR="006A1BD8" w:rsidRPr="00B4735A" w:rsidRDefault="006A1BD8"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19. Хачатурян Г.Ю. Институциональные основы экономической безопасности банковской деятельности в современной экономике // Вестник университета (государственный университет управления). 2015. № 21. </w:t>
      </w:r>
    </w:p>
    <w:p w:rsidR="0059194E" w:rsidRPr="00B4735A" w:rsidRDefault="0059194E"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20. Ведерникова Т.В. Управление экономической и финансовой безопасностью банков // Инновационное развитие экономики. 2016. № 2. С. 97-101.</w:t>
      </w:r>
    </w:p>
    <w:p w:rsidR="0059194E" w:rsidRPr="00B4735A" w:rsidRDefault="0059194E" w:rsidP="00700D0A">
      <w:pPr>
        <w:pStyle w:val="a3"/>
        <w:spacing w:line="360" w:lineRule="auto"/>
        <w:ind w:left="0" w:firstLine="709"/>
        <w:jc w:val="both"/>
        <w:rPr>
          <w:rFonts w:ascii="Times New Roman" w:hAnsi="Times New Roman"/>
          <w:sz w:val="28"/>
          <w:szCs w:val="28"/>
        </w:rPr>
      </w:pPr>
      <w:r w:rsidRPr="00B4735A">
        <w:rPr>
          <w:rFonts w:ascii="Times New Roman" w:hAnsi="Times New Roman"/>
          <w:sz w:val="28"/>
          <w:szCs w:val="28"/>
        </w:rPr>
        <w:t xml:space="preserve">21. </w:t>
      </w:r>
      <w:proofErr w:type="spellStart"/>
      <w:r w:rsidRPr="00B4735A">
        <w:rPr>
          <w:rFonts w:ascii="Times New Roman" w:hAnsi="Times New Roman"/>
          <w:sz w:val="28"/>
          <w:szCs w:val="28"/>
        </w:rPr>
        <w:t>Стихиляс</w:t>
      </w:r>
      <w:proofErr w:type="spellEnd"/>
      <w:r w:rsidRPr="00B4735A">
        <w:rPr>
          <w:rFonts w:ascii="Times New Roman" w:hAnsi="Times New Roman"/>
          <w:sz w:val="28"/>
          <w:szCs w:val="28"/>
        </w:rPr>
        <w:t xml:space="preserve"> И.В. Деньги. Кредит. Банки. Учебное пособие / Под ред. И.В. </w:t>
      </w:r>
      <w:proofErr w:type="spellStart"/>
      <w:r w:rsidRPr="00B4735A">
        <w:rPr>
          <w:rFonts w:ascii="Times New Roman" w:hAnsi="Times New Roman"/>
          <w:sz w:val="28"/>
          <w:szCs w:val="28"/>
        </w:rPr>
        <w:t>Стихиляс</w:t>
      </w:r>
      <w:proofErr w:type="spellEnd"/>
      <w:r w:rsidRPr="00B4735A">
        <w:rPr>
          <w:rFonts w:ascii="Times New Roman" w:hAnsi="Times New Roman"/>
          <w:sz w:val="28"/>
          <w:szCs w:val="28"/>
        </w:rPr>
        <w:t>, Т.Г. Тумановой, А.С. Теряевой. – М.: Проспект, 2018. – 184с.</w:t>
      </w:r>
    </w:p>
    <w:p w:rsidR="004C4637" w:rsidRPr="00B4735A" w:rsidRDefault="004C4637" w:rsidP="00700D0A">
      <w:pPr>
        <w:pStyle w:val="a3"/>
        <w:ind w:left="0" w:firstLine="709"/>
        <w:jc w:val="both"/>
        <w:rPr>
          <w:rFonts w:ascii="Times New Roman" w:hAnsi="Times New Roman"/>
          <w:sz w:val="28"/>
          <w:szCs w:val="28"/>
        </w:rPr>
      </w:pPr>
    </w:p>
    <w:sectPr w:rsidR="004C4637" w:rsidRPr="00B4735A" w:rsidSect="00AF432F">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95" w:rsidRDefault="00014395" w:rsidP="00013C77">
      <w:r>
        <w:separator/>
      </w:r>
    </w:p>
  </w:endnote>
  <w:endnote w:type="continuationSeparator" w:id="0">
    <w:p w:rsidR="00014395" w:rsidRDefault="00014395" w:rsidP="0001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2A" w:rsidRPr="00CB41A1" w:rsidRDefault="002E612A">
    <w:pPr>
      <w:pStyle w:val="a6"/>
      <w:jc w:val="center"/>
      <w:rPr>
        <w:rFonts w:ascii="Times New Roman" w:hAnsi="Times New Roman"/>
        <w:sz w:val="28"/>
        <w:szCs w:val="28"/>
      </w:rPr>
    </w:pPr>
    <w:r w:rsidRPr="00CB41A1">
      <w:rPr>
        <w:rFonts w:ascii="Times New Roman" w:hAnsi="Times New Roman"/>
        <w:sz w:val="28"/>
        <w:szCs w:val="28"/>
      </w:rPr>
      <w:fldChar w:fldCharType="begin"/>
    </w:r>
    <w:r w:rsidRPr="00CB41A1">
      <w:rPr>
        <w:rFonts w:ascii="Times New Roman" w:hAnsi="Times New Roman"/>
        <w:sz w:val="28"/>
        <w:szCs w:val="28"/>
      </w:rPr>
      <w:instrText xml:space="preserve"> </w:instrText>
    </w:r>
    <w:r w:rsidRPr="00CB41A1">
      <w:rPr>
        <w:rFonts w:ascii="Times New Roman" w:hAnsi="Times New Roman"/>
        <w:sz w:val="28"/>
        <w:szCs w:val="28"/>
        <w:lang w:val="en-US"/>
      </w:rPr>
      <w:instrText>page</w:instrText>
    </w:r>
    <w:r w:rsidRPr="00CB41A1">
      <w:rPr>
        <w:rFonts w:ascii="Times New Roman" w:hAnsi="Times New Roman"/>
        <w:sz w:val="28"/>
        <w:szCs w:val="28"/>
      </w:rPr>
      <w:instrText xml:space="preserve"> </w:instrText>
    </w:r>
    <w:r w:rsidRPr="00CB41A1">
      <w:rPr>
        <w:rFonts w:ascii="Times New Roman" w:hAnsi="Times New Roman"/>
        <w:sz w:val="28"/>
        <w:szCs w:val="28"/>
      </w:rPr>
      <w:fldChar w:fldCharType="separate"/>
    </w:r>
    <w:r w:rsidR="00A44DA1">
      <w:rPr>
        <w:rFonts w:ascii="Times New Roman" w:hAnsi="Times New Roman"/>
        <w:noProof/>
        <w:sz w:val="28"/>
        <w:szCs w:val="28"/>
        <w:lang w:val="en-US"/>
      </w:rPr>
      <w:t>53</w:t>
    </w:r>
    <w:r w:rsidRPr="00CB41A1">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95" w:rsidRDefault="00014395" w:rsidP="00013C77">
      <w:r>
        <w:separator/>
      </w:r>
    </w:p>
  </w:footnote>
  <w:footnote w:type="continuationSeparator" w:id="0">
    <w:p w:rsidR="00014395" w:rsidRDefault="00014395" w:rsidP="00013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B7FDB"/>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329F4982"/>
    <w:multiLevelType w:val="hybridMultilevel"/>
    <w:tmpl w:val="58C4ADA6"/>
    <w:lvl w:ilvl="0" w:tplc="64768546">
      <w:start w:val="22"/>
      <w:numFmt w:val="bullet"/>
      <w:lvlText w:val="-"/>
      <w:lvlJc w:val="left"/>
      <w:pPr>
        <w:ind w:left="927" w:hanging="360"/>
      </w:pPr>
      <w:rPr>
        <w:rFonts w:ascii="Times New Roman" w:eastAsiaTheme="minorEastAsia"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onsecutiveHyphenLimit w:val="3"/>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7C"/>
    <w:rsid w:val="00013C77"/>
    <w:rsid w:val="00014395"/>
    <w:rsid w:val="00075700"/>
    <w:rsid w:val="0008207A"/>
    <w:rsid w:val="00087EAC"/>
    <w:rsid w:val="000922F9"/>
    <w:rsid w:val="000B79E6"/>
    <w:rsid w:val="000D3A2E"/>
    <w:rsid w:val="001233DE"/>
    <w:rsid w:val="001411E3"/>
    <w:rsid w:val="00172E75"/>
    <w:rsid w:val="00180C77"/>
    <w:rsid w:val="001A206E"/>
    <w:rsid w:val="001A3154"/>
    <w:rsid w:val="001B0B2A"/>
    <w:rsid w:val="001C377F"/>
    <w:rsid w:val="001E526E"/>
    <w:rsid w:val="001F39E7"/>
    <w:rsid w:val="002103DD"/>
    <w:rsid w:val="0022488A"/>
    <w:rsid w:val="002502C4"/>
    <w:rsid w:val="0025310B"/>
    <w:rsid w:val="00261D8B"/>
    <w:rsid w:val="0026375A"/>
    <w:rsid w:val="00270907"/>
    <w:rsid w:val="002766E5"/>
    <w:rsid w:val="00293DE6"/>
    <w:rsid w:val="0029679A"/>
    <w:rsid w:val="0029711C"/>
    <w:rsid w:val="002A0E7D"/>
    <w:rsid w:val="002A2235"/>
    <w:rsid w:val="002C56B7"/>
    <w:rsid w:val="002D1C86"/>
    <w:rsid w:val="002D5BDF"/>
    <w:rsid w:val="002E612A"/>
    <w:rsid w:val="00307007"/>
    <w:rsid w:val="00316A3E"/>
    <w:rsid w:val="003218F9"/>
    <w:rsid w:val="00345EDF"/>
    <w:rsid w:val="003479D1"/>
    <w:rsid w:val="00376A97"/>
    <w:rsid w:val="0038794F"/>
    <w:rsid w:val="0039469F"/>
    <w:rsid w:val="003C14B1"/>
    <w:rsid w:val="003F2449"/>
    <w:rsid w:val="003F4D1B"/>
    <w:rsid w:val="00413D2A"/>
    <w:rsid w:val="00445217"/>
    <w:rsid w:val="004525EF"/>
    <w:rsid w:val="0046276D"/>
    <w:rsid w:val="00491224"/>
    <w:rsid w:val="004C03D4"/>
    <w:rsid w:val="004C4637"/>
    <w:rsid w:val="004D29E1"/>
    <w:rsid w:val="004D3163"/>
    <w:rsid w:val="004D5295"/>
    <w:rsid w:val="00510EBA"/>
    <w:rsid w:val="00516AA4"/>
    <w:rsid w:val="00553558"/>
    <w:rsid w:val="00564A53"/>
    <w:rsid w:val="0058500F"/>
    <w:rsid w:val="0059194E"/>
    <w:rsid w:val="005A4514"/>
    <w:rsid w:val="005B5645"/>
    <w:rsid w:val="005C1C9D"/>
    <w:rsid w:val="005C36C3"/>
    <w:rsid w:val="005C4467"/>
    <w:rsid w:val="00601588"/>
    <w:rsid w:val="00616B29"/>
    <w:rsid w:val="006203AD"/>
    <w:rsid w:val="006429C7"/>
    <w:rsid w:val="00647279"/>
    <w:rsid w:val="00676ED7"/>
    <w:rsid w:val="006A0A7C"/>
    <w:rsid w:val="006A1BD8"/>
    <w:rsid w:val="006A66DC"/>
    <w:rsid w:val="006E3EDE"/>
    <w:rsid w:val="006F536C"/>
    <w:rsid w:val="00700D0A"/>
    <w:rsid w:val="007021FA"/>
    <w:rsid w:val="00706436"/>
    <w:rsid w:val="00737CB6"/>
    <w:rsid w:val="00743620"/>
    <w:rsid w:val="0075465B"/>
    <w:rsid w:val="00796DB4"/>
    <w:rsid w:val="007B07CD"/>
    <w:rsid w:val="007B5F6F"/>
    <w:rsid w:val="007D52A5"/>
    <w:rsid w:val="00807C66"/>
    <w:rsid w:val="00836B16"/>
    <w:rsid w:val="0086274E"/>
    <w:rsid w:val="00867328"/>
    <w:rsid w:val="008A2579"/>
    <w:rsid w:val="008C49E9"/>
    <w:rsid w:val="008D4231"/>
    <w:rsid w:val="008E6A06"/>
    <w:rsid w:val="008E7204"/>
    <w:rsid w:val="008F3047"/>
    <w:rsid w:val="008F4918"/>
    <w:rsid w:val="008F56B0"/>
    <w:rsid w:val="00955E6C"/>
    <w:rsid w:val="0096008E"/>
    <w:rsid w:val="00962649"/>
    <w:rsid w:val="0096570D"/>
    <w:rsid w:val="0099304E"/>
    <w:rsid w:val="00997CB4"/>
    <w:rsid w:val="009A107D"/>
    <w:rsid w:val="009A4E42"/>
    <w:rsid w:val="009B128A"/>
    <w:rsid w:val="009D1F23"/>
    <w:rsid w:val="009E10A1"/>
    <w:rsid w:val="009E38C2"/>
    <w:rsid w:val="009E6CF2"/>
    <w:rsid w:val="00A00380"/>
    <w:rsid w:val="00A017DB"/>
    <w:rsid w:val="00A136F2"/>
    <w:rsid w:val="00A141FA"/>
    <w:rsid w:val="00A341A1"/>
    <w:rsid w:val="00A352DE"/>
    <w:rsid w:val="00A4180B"/>
    <w:rsid w:val="00A44DA1"/>
    <w:rsid w:val="00A57680"/>
    <w:rsid w:val="00A64A09"/>
    <w:rsid w:val="00A86B4C"/>
    <w:rsid w:val="00AC1D97"/>
    <w:rsid w:val="00AE08FE"/>
    <w:rsid w:val="00AE324E"/>
    <w:rsid w:val="00AE4DB1"/>
    <w:rsid w:val="00AE76BA"/>
    <w:rsid w:val="00AE7B4B"/>
    <w:rsid w:val="00AF432F"/>
    <w:rsid w:val="00AF6BFE"/>
    <w:rsid w:val="00B02671"/>
    <w:rsid w:val="00B1364C"/>
    <w:rsid w:val="00B16A7B"/>
    <w:rsid w:val="00B177C0"/>
    <w:rsid w:val="00B4735A"/>
    <w:rsid w:val="00B5562B"/>
    <w:rsid w:val="00B57C75"/>
    <w:rsid w:val="00B67FD2"/>
    <w:rsid w:val="00BC6007"/>
    <w:rsid w:val="00BD0616"/>
    <w:rsid w:val="00BD6442"/>
    <w:rsid w:val="00BE3B03"/>
    <w:rsid w:val="00BF0DB7"/>
    <w:rsid w:val="00C06BC4"/>
    <w:rsid w:val="00C17961"/>
    <w:rsid w:val="00C20BA1"/>
    <w:rsid w:val="00C26CBC"/>
    <w:rsid w:val="00C27855"/>
    <w:rsid w:val="00C375D2"/>
    <w:rsid w:val="00C44E2D"/>
    <w:rsid w:val="00C5253B"/>
    <w:rsid w:val="00C60CBE"/>
    <w:rsid w:val="00C6311E"/>
    <w:rsid w:val="00C7089B"/>
    <w:rsid w:val="00C77906"/>
    <w:rsid w:val="00C9413E"/>
    <w:rsid w:val="00C95DF9"/>
    <w:rsid w:val="00CB41A1"/>
    <w:rsid w:val="00CC2F4D"/>
    <w:rsid w:val="00CD789B"/>
    <w:rsid w:val="00CE0EF1"/>
    <w:rsid w:val="00CF60B0"/>
    <w:rsid w:val="00D0275E"/>
    <w:rsid w:val="00D050AC"/>
    <w:rsid w:val="00D17BC6"/>
    <w:rsid w:val="00D22057"/>
    <w:rsid w:val="00D31B82"/>
    <w:rsid w:val="00D50427"/>
    <w:rsid w:val="00D574D9"/>
    <w:rsid w:val="00D62F21"/>
    <w:rsid w:val="00D70084"/>
    <w:rsid w:val="00DA5E0C"/>
    <w:rsid w:val="00DF082E"/>
    <w:rsid w:val="00DF6AF7"/>
    <w:rsid w:val="00E2768F"/>
    <w:rsid w:val="00E41245"/>
    <w:rsid w:val="00E5473C"/>
    <w:rsid w:val="00E8492E"/>
    <w:rsid w:val="00EE4E1A"/>
    <w:rsid w:val="00F15E33"/>
    <w:rsid w:val="00F32BD5"/>
    <w:rsid w:val="00F417D8"/>
    <w:rsid w:val="00F5447D"/>
    <w:rsid w:val="00F65789"/>
    <w:rsid w:val="00F8532C"/>
    <w:rsid w:val="00F9298C"/>
    <w:rsid w:val="00F96F0E"/>
    <w:rsid w:val="00FA1B6D"/>
    <w:rsid w:val="00FA4904"/>
    <w:rsid w:val="00FB00BC"/>
    <w:rsid w:val="00FB1594"/>
    <w:rsid w:val="00FB55DB"/>
    <w:rsid w:val="00FC6073"/>
    <w:rsid w:val="00FD1ABF"/>
    <w:rsid w:val="00FD30E9"/>
    <w:rsid w:val="00FD4F07"/>
    <w:rsid w:val="00FF5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20A509-5F03-4515-9913-3AED41A4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6C3"/>
    <w:pPr>
      <w:ind w:left="720"/>
      <w:contextualSpacing/>
    </w:pPr>
  </w:style>
  <w:style w:type="paragraph" w:customStyle="1" w:styleId="Web">
    <w:name w:val="Обычный (Web)"/>
    <w:basedOn w:val="a"/>
    <w:rsid w:val="0096570D"/>
    <w:rPr>
      <w:rFonts w:ascii="Times New Roman" w:hAnsi="Times New Roman"/>
      <w:sz w:val="20"/>
      <w:szCs w:val="20"/>
    </w:rPr>
  </w:style>
  <w:style w:type="paragraph" w:styleId="a4">
    <w:name w:val="header"/>
    <w:basedOn w:val="a"/>
    <w:link w:val="a5"/>
    <w:uiPriority w:val="99"/>
    <w:unhideWhenUsed/>
    <w:rsid w:val="00013C77"/>
    <w:pPr>
      <w:tabs>
        <w:tab w:val="center" w:pos="4677"/>
        <w:tab w:val="right" w:pos="9355"/>
      </w:tabs>
    </w:pPr>
  </w:style>
  <w:style w:type="character" w:customStyle="1" w:styleId="a5">
    <w:name w:val="Верхний колонтитул Знак"/>
    <w:basedOn w:val="a0"/>
    <w:link w:val="a4"/>
    <w:uiPriority w:val="99"/>
    <w:locked/>
    <w:rsid w:val="00013C77"/>
    <w:rPr>
      <w:rFonts w:cs="Times New Roman"/>
    </w:rPr>
  </w:style>
  <w:style w:type="paragraph" w:styleId="a6">
    <w:name w:val="footer"/>
    <w:basedOn w:val="a"/>
    <w:link w:val="a7"/>
    <w:uiPriority w:val="99"/>
    <w:unhideWhenUsed/>
    <w:rsid w:val="00013C77"/>
    <w:pPr>
      <w:tabs>
        <w:tab w:val="center" w:pos="4677"/>
        <w:tab w:val="right" w:pos="9355"/>
      </w:tabs>
    </w:pPr>
  </w:style>
  <w:style w:type="character" w:customStyle="1" w:styleId="a7">
    <w:name w:val="Нижний колонтитул Знак"/>
    <w:basedOn w:val="a0"/>
    <w:link w:val="a6"/>
    <w:uiPriority w:val="99"/>
    <w:locked/>
    <w:rsid w:val="00013C77"/>
    <w:rPr>
      <w:rFonts w:cs="Times New Roman"/>
    </w:rPr>
  </w:style>
  <w:style w:type="table" w:styleId="a8">
    <w:name w:val="Table Grid"/>
    <w:basedOn w:val="a1"/>
    <w:uiPriority w:val="39"/>
    <w:rsid w:val="00013C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65789"/>
    <w:pPr>
      <w:autoSpaceDE w:val="0"/>
      <w:autoSpaceDN w:val="0"/>
      <w:adjustRightInd w:val="0"/>
    </w:pPr>
    <w:rPr>
      <w:rFonts w:ascii="Times New Roman" w:hAnsi="Times New Roman"/>
      <w:color w:val="000000"/>
      <w:sz w:val="24"/>
      <w:szCs w:val="24"/>
    </w:rPr>
  </w:style>
  <w:style w:type="paragraph" w:styleId="a9">
    <w:name w:val="Normal (Web)"/>
    <w:basedOn w:val="a"/>
    <w:uiPriority w:val="99"/>
    <w:semiHidden/>
    <w:unhideWhenUsed/>
    <w:rsid w:val="00836B16"/>
    <w:pPr>
      <w:spacing w:before="100" w:beforeAutospacing="1" w:after="100" w:afterAutospacing="1"/>
    </w:pPr>
    <w:rPr>
      <w:rFonts w:ascii="Times New Roman" w:hAnsi="Times New Roman"/>
      <w:sz w:val="24"/>
      <w:szCs w:val="24"/>
    </w:rPr>
  </w:style>
  <w:style w:type="paragraph" w:styleId="aa">
    <w:name w:val="Balloon Text"/>
    <w:basedOn w:val="a"/>
    <w:link w:val="ab"/>
    <w:uiPriority w:val="99"/>
    <w:semiHidden/>
    <w:unhideWhenUsed/>
    <w:rsid w:val="00C60CBE"/>
    <w:rPr>
      <w:rFonts w:ascii="Tahoma" w:hAnsi="Tahoma" w:cs="Tahoma"/>
      <w:sz w:val="16"/>
      <w:szCs w:val="16"/>
    </w:rPr>
  </w:style>
  <w:style w:type="character" w:customStyle="1" w:styleId="ab">
    <w:name w:val="Текст выноски Знак"/>
    <w:basedOn w:val="a0"/>
    <w:link w:val="aa"/>
    <w:uiPriority w:val="99"/>
    <w:semiHidden/>
    <w:locked/>
    <w:rsid w:val="00C60CBE"/>
    <w:rPr>
      <w:rFonts w:ascii="Tahoma" w:hAnsi="Tahoma" w:cs="Tahoma"/>
      <w:sz w:val="16"/>
      <w:szCs w:val="16"/>
    </w:rPr>
  </w:style>
  <w:style w:type="character" w:customStyle="1" w:styleId="ac">
    <w:name w:val="_"/>
    <w:basedOn w:val="a0"/>
    <w:rsid w:val="008E6A06"/>
    <w:rPr>
      <w:rFonts w:cs="Times New Roman"/>
    </w:rPr>
  </w:style>
  <w:style w:type="character" w:customStyle="1" w:styleId="ffa">
    <w:name w:val="ffa"/>
    <w:basedOn w:val="a0"/>
    <w:rsid w:val="008E6A06"/>
    <w:rPr>
      <w:rFonts w:cs="Times New Roman"/>
    </w:rPr>
  </w:style>
  <w:style w:type="character" w:customStyle="1" w:styleId="ls15">
    <w:name w:val="ls15"/>
    <w:basedOn w:val="a0"/>
    <w:rsid w:val="008E6A06"/>
    <w:rPr>
      <w:rFonts w:cs="Times New Roman"/>
    </w:rPr>
  </w:style>
  <w:style w:type="character" w:customStyle="1" w:styleId="ff9">
    <w:name w:val="ff9"/>
    <w:basedOn w:val="a0"/>
    <w:rsid w:val="008E6A06"/>
    <w:rPr>
      <w:rFonts w:cs="Times New Roman"/>
    </w:rPr>
  </w:style>
  <w:style w:type="character" w:customStyle="1" w:styleId="ls17">
    <w:name w:val="ls17"/>
    <w:basedOn w:val="a0"/>
    <w:rsid w:val="008E6A06"/>
    <w:rPr>
      <w:rFonts w:cs="Times New Roman"/>
    </w:rPr>
  </w:style>
  <w:style w:type="character" w:customStyle="1" w:styleId="wsd">
    <w:name w:val="wsd"/>
    <w:basedOn w:val="a0"/>
    <w:rsid w:val="008E6A06"/>
    <w:rPr>
      <w:rFonts w:cs="Times New Roman"/>
    </w:rPr>
  </w:style>
  <w:style w:type="character" w:customStyle="1" w:styleId="ls20">
    <w:name w:val="ls20"/>
    <w:basedOn w:val="a0"/>
    <w:rsid w:val="008E6A06"/>
    <w:rPr>
      <w:rFonts w:cs="Times New Roman"/>
    </w:rPr>
  </w:style>
  <w:style w:type="character" w:styleId="ad">
    <w:name w:val="Hyperlink"/>
    <w:basedOn w:val="a0"/>
    <w:uiPriority w:val="99"/>
    <w:unhideWhenUsed/>
    <w:rsid w:val="00796DB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522742">
      <w:marLeft w:val="0"/>
      <w:marRight w:val="0"/>
      <w:marTop w:val="0"/>
      <w:marBottom w:val="0"/>
      <w:divBdr>
        <w:top w:val="none" w:sz="0" w:space="0" w:color="auto"/>
        <w:left w:val="none" w:sz="0" w:space="0" w:color="auto"/>
        <w:bottom w:val="none" w:sz="0" w:space="0" w:color="auto"/>
        <w:right w:val="none" w:sz="0" w:space="0" w:color="auto"/>
      </w:divBdr>
    </w:div>
    <w:div w:id="1582522743">
      <w:marLeft w:val="0"/>
      <w:marRight w:val="0"/>
      <w:marTop w:val="0"/>
      <w:marBottom w:val="0"/>
      <w:divBdr>
        <w:top w:val="none" w:sz="0" w:space="0" w:color="auto"/>
        <w:left w:val="none" w:sz="0" w:space="0" w:color="auto"/>
        <w:bottom w:val="none" w:sz="0" w:space="0" w:color="auto"/>
        <w:right w:val="none" w:sz="0" w:space="0" w:color="auto"/>
      </w:divBdr>
    </w:div>
    <w:div w:id="1582522744">
      <w:marLeft w:val="0"/>
      <w:marRight w:val="0"/>
      <w:marTop w:val="0"/>
      <w:marBottom w:val="0"/>
      <w:divBdr>
        <w:top w:val="none" w:sz="0" w:space="0" w:color="auto"/>
        <w:left w:val="none" w:sz="0" w:space="0" w:color="auto"/>
        <w:bottom w:val="none" w:sz="0" w:space="0" w:color="auto"/>
        <w:right w:val="none" w:sz="0" w:space="0" w:color="auto"/>
      </w:divBdr>
    </w:div>
    <w:div w:id="1582522745">
      <w:marLeft w:val="0"/>
      <w:marRight w:val="0"/>
      <w:marTop w:val="0"/>
      <w:marBottom w:val="0"/>
      <w:divBdr>
        <w:top w:val="none" w:sz="0" w:space="0" w:color="auto"/>
        <w:left w:val="none" w:sz="0" w:space="0" w:color="auto"/>
        <w:bottom w:val="none" w:sz="0" w:space="0" w:color="auto"/>
        <w:right w:val="none" w:sz="0" w:space="0" w:color="auto"/>
      </w:divBdr>
    </w:div>
    <w:div w:id="1582522746">
      <w:marLeft w:val="0"/>
      <w:marRight w:val="0"/>
      <w:marTop w:val="0"/>
      <w:marBottom w:val="0"/>
      <w:divBdr>
        <w:top w:val="none" w:sz="0" w:space="0" w:color="auto"/>
        <w:left w:val="none" w:sz="0" w:space="0" w:color="auto"/>
        <w:bottom w:val="none" w:sz="0" w:space="0" w:color="auto"/>
        <w:right w:val="none" w:sz="0" w:space="0" w:color="auto"/>
      </w:divBdr>
    </w:div>
    <w:div w:id="1582522747">
      <w:marLeft w:val="0"/>
      <w:marRight w:val="0"/>
      <w:marTop w:val="0"/>
      <w:marBottom w:val="0"/>
      <w:divBdr>
        <w:top w:val="none" w:sz="0" w:space="0" w:color="auto"/>
        <w:left w:val="none" w:sz="0" w:space="0" w:color="auto"/>
        <w:bottom w:val="none" w:sz="0" w:space="0" w:color="auto"/>
        <w:right w:val="none" w:sz="0" w:space="0" w:color="auto"/>
      </w:divBdr>
    </w:div>
    <w:div w:id="1582522748">
      <w:marLeft w:val="0"/>
      <w:marRight w:val="0"/>
      <w:marTop w:val="0"/>
      <w:marBottom w:val="0"/>
      <w:divBdr>
        <w:top w:val="none" w:sz="0" w:space="0" w:color="auto"/>
        <w:left w:val="none" w:sz="0" w:space="0" w:color="auto"/>
        <w:bottom w:val="none" w:sz="0" w:space="0" w:color="auto"/>
        <w:right w:val="none" w:sz="0" w:space="0" w:color="auto"/>
      </w:divBdr>
    </w:div>
    <w:div w:id="1582522749">
      <w:marLeft w:val="0"/>
      <w:marRight w:val="0"/>
      <w:marTop w:val="0"/>
      <w:marBottom w:val="0"/>
      <w:divBdr>
        <w:top w:val="none" w:sz="0" w:space="0" w:color="auto"/>
        <w:left w:val="none" w:sz="0" w:space="0" w:color="auto"/>
        <w:bottom w:val="none" w:sz="0" w:space="0" w:color="auto"/>
        <w:right w:val="none" w:sz="0" w:space="0" w:color="auto"/>
      </w:divBdr>
    </w:div>
    <w:div w:id="1582522750">
      <w:marLeft w:val="0"/>
      <w:marRight w:val="0"/>
      <w:marTop w:val="0"/>
      <w:marBottom w:val="0"/>
      <w:divBdr>
        <w:top w:val="none" w:sz="0" w:space="0" w:color="auto"/>
        <w:left w:val="none" w:sz="0" w:space="0" w:color="auto"/>
        <w:bottom w:val="none" w:sz="0" w:space="0" w:color="auto"/>
        <w:right w:val="none" w:sz="0" w:space="0" w:color="auto"/>
      </w:divBdr>
    </w:div>
    <w:div w:id="1582522751">
      <w:marLeft w:val="0"/>
      <w:marRight w:val="0"/>
      <w:marTop w:val="0"/>
      <w:marBottom w:val="0"/>
      <w:divBdr>
        <w:top w:val="none" w:sz="0" w:space="0" w:color="auto"/>
        <w:left w:val="none" w:sz="0" w:space="0" w:color="auto"/>
        <w:bottom w:val="none" w:sz="0" w:space="0" w:color="auto"/>
        <w:right w:val="none" w:sz="0" w:space="0" w:color="auto"/>
      </w:divBdr>
    </w:div>
    <w:div w:id="1582522752">
      <w:marLeft w:val="0"/>
      <w:marRight w:val="0"/>
      <w:marTop w:val="0"/>
      <w:marBottom w:val="0"/>
      <w:divBdr>
        <w:top w:val="none" w:sz="0" w:space="0" w:color="auto"/>
        <w:left w:val="none" w:sz="0" w:space="0" w:color="auto"/>
        <w:bottom w:val="none" w:sz="0" w:space="0" w:color="auto"/>
        <w:right w:val="none" w:sz="0" w:space="0" w:color="auto"/>
      </w:divBdr>
    </w:div>
    <w:div w:id="1582522753">
      <w:marLeft w:val="0"/>
      <w:marRight w:val="0"/>
      <w:marTop w:val="0"/>
      <w:marBottom w:val="0"/>
      <w:divBdr>
        <w:top w:val="none" w:sz="0" w:space="0" w:color="auto"/>
        <w:left w:val="none" w:sz="0" w:space="0" w:color="auto"/>
        <w:bottom w:val="none" w:sz="0" w:space="0" w:color="auto"/>
        <w:right w:val="none" w:sz="0" w:space="0" w:color="auto"/>
      </w:divBdr>
    </w:div>
    <w:div w:id="1582522754">
      <w:marLeft w:val="0"/>
      <w:marRight w:val="0"/>
      <w:marTop w:val="0"/>
      <w:marBottom w:val="0"/>
      <w:divBdr>
        <w:top w:val="none" w:sz="0" w:space="0" w:color="auto"/>
        <w:left w:val="none" w:sz="0" w:space="0" w:color="auto"/>
        <w:bottom w:val="none" w:sz="0" w:space="0" w:color="auto"/>
        <w:right w:val="none" w:sz="0" w:space="0" w:color="auto"/>
      </w:divBdr>
    </w:div>
    <w:div w:id="1582522755">
      <w:marLeft w:val="0"/>
      <w:marRight w:val="0"/>
      <w:marTop w:val="0"/>
      <w:marBottom w:val="0"/>
      <w:divBdr>
        <w:top w:val="none" w:sz="0" w:space="0" w:color="auto"/>
        <w:left w:val="none" w:sz="0" w:space="0" w:color="auto"/>
        <w:bottom w:val="none" w:sz="0" w:space="0" w:color="auto"/>
        <w:right w:val="none" w:sz="0" w:space="0" w:color="auto"/>
      </w:divBdr>
    </w:div>
    <w:div w:id="1582522756">
      <w:marLeft w:val="0"/>
      <w:marRight w:val="0"/>
      <w:marTop w:val="0"/>
      <w:marBottom w:val="0"/>
      <w:divBdr>
        <w:top w:val="none" w:sz="0" w:space="0" w:color="auto"/>
        <w:left w:val="none" w:sz="0" w:space="0" w:color="auto"/>
        <w:bottom w:val="none" w:sz="0" w:space="0" w:color="auto"/>
        <w:right w:val="none" w:sz="0" w:space="0" w:color="auto"/>
      </w:divBdr>
    </w:div>
    <w:div w:id="1582522757">
      <w:marLeft w:val="0"/>
      <w:marRight w:val="0"/>
      <w:marTop w:val="0"/>
      <w:marBottom w:val="0"/>
      <w:divBdr>
        <w:top w:val="none" w:sz="0" w:space="0" w:color="auto"/>
        <w:left w:val="none" w:sz="0" w:space="0" w:color="auto"/>
        <w:bottom w:val="none" w:sz="0" w:space="0" w:color="auto"/>
        <w:right w:val="none" w:sz="0" w:space="0" w:color="auto"/>
      </w:divBdr>
    </w:div>
    <w:div w:id="1582522758">
      <w:marLeft w:val="0"/>
      <w:marRight w:val="0"/>
      <w:marTop w:val="0"/>
      <w:marBottom w:val="0"/>
      <w:divBdr>
        <w:top w:val="none" w:sz="0" w:space="0" w:color="auto"/>
        <w:left w:val="none" w:sz="0" w:space="0" w:color="auto"/>
        <w:bottom w:val="none" w:sz="0" w:space="0" w:color="auto"/>
        <w:right w:val="none" w:sz="0" w:space="0" w:color="auto"/>
      </w:divBdr>
    </w:div>
    <w:div w:id="1582522759">
      <w:marLeft w:val="0"/>
      <w:marRight w:val="0"/>
      <w:marTop w:val="0"/>
      <w:marBottom w:val="0"/>
      <w:divBdr>
        <w:top w:val="none" w:sz="0" w:space="0" w:color="auto"/>
        <w:left w:val="none" w:sz="0" w:space="0" w:color="auto"/>
        <w:bottom w:val="none" w:sz="0" w:space="0" w:color="auto"/>
        <w:right w:val="none" w:sz="0" w:space="0" w:color="auto"/>
      </w:divBdr>
    </w:div>
    <w:div w:id="1582522760">
      <w:marLeft w:val="0"/>
      <w:marRight w:val="0"/>
      <w:marTop w:val="0"/>
      <w:marBottom w:val="0"/>
      <w:divBdr>
        <w:top w:val="none" w:sz="0" w:space="0" w:color="auto"/>
        <w:left w:val="none" w:sz="0" w:space="0" w:color="auto"/>
        <w:bottom w:val="none" w:sz="0" w:space="0" w:color="auto"/>
        <w:right w:val="none" w:sz="0" w:space="0" w:color="auto"/>
      </w:divBdr>
    </w:div>
    <w:div w:id="1582522761">
      <w:marLeft w:val="0"/>
      <w:marRight w:val="0"/>
      <w:marTop w:val="0"/>
      <w:marBottom w:val="0"/>
      <w:divBdr>
        <w:top w:val="none" w:sz="0" w:space="0" w:color="auto"/>
        <w:left w:val="none" w:sz="0" w:space="0" w:color="auto"/>
        <w:bottom w:val="none" w:sz="0" w:space="0" w:color="auto"/>
        <w:right w:val="none" w:sz="0" w:space="0" w:color="auto"/>
      </w:divBdr>
    </w:div>
    <w:div w:id="1582522762">
      <w:marLeft w:val="0"/>
      <w:marRight w:val="0"/>
      <w:marTop w:val="0"/>
      <w:marBottom w:val="0"/>
      <w:divBdr>
        <w:top w:val="none" w:sz="0" w:space="0" w:color="auto"/>
        <w:left w:val="none" w:sz="0" w:space="0" w:color="auto"/>
        <w:bottom w:val="none" w:sz="0" w:space="0" w:color="auto"/>
        <w:right w:val="none" w:sz="0" w:space="0" w:color="auto"/>
      </w:divBdr>
    </w:div>
    <w:div w:id="1582522763">
      <w:marLeft w:val="0"/>
      <w:marRight w:val="0"/>
      <w:marTop w:val="0"/>
      <w:marBottom w:val="0"/>
      <w:divBdr>
        <w:top w:val="none" w:sz="0" w:space="0" w:color="auto"/>
        <w:left w:val="none" w:sz="0" w:space="0" w:color="auto"/>
        <w:bottom w:val="none" w:sz="0" w:space="0" w:color="auto"/>
        <w:right w:val="none" w:sz="0" w:space="0" w:color="auto"/>
      </w:divBdr>
    </w:div>
    <w:div w:id="1582522764">
      <w:marLeft w:val="0"/>
      <w:marRight w:val="0"/>
      <w:marTop w:val="0"/>
      <w:marBottom w:val="0"/>
      <w:divBdr>
        <w:top w:val="none" w:sz="0" w:space="0" w:color="auto"/>
        <w:left w:val="none" w:sz="0" w:space="0" w:color="auto"/>
        <w:bottom w:val="none" w:sz="0" w:space="0" w:color="auto"/>
        <w:right w:val="none" w:sz="0" w:space="0" w:color="auto"/>
      </w:divBdr>
    </w:div>
    <w:div w:id="1582522765">
      <w:marLeft w:val="0"/>
      <w:marRight w:val="0"/>
      <w:marTop w:val="0"/>
      <w:marBottom w:val="0"/>
      <w:divBdr>
        <w:top w:val="none" w:sz="0" w:space="0" w:color="auto"/>
        <w:left w:val="none" w:sz="0" w:space="0" w:color="auto"/>
        <w:bottom w:val="none" w:sz="0" w:space="0" w:color="auto"/>
        <w:right w:val="none" w:sz="0" w:space="0" w:color="auto"/>
      </w:divBdr>
    </w:div>
    <w:div w:id="1582522766">
      <w:marLeft w:val="0"/>
      <w:marRight w:val="0"/>
      <w:marTop w:val="0"/>
      <w:marBottom w:val="0"/>
      <w:divBdr>
        <w:top w:val="none" w:sz="0" w:space="0" w:color="auto"/>
        <w:left w:val="none" w:sz="0" w:space="0" w:color="auto"/>
        <w:bottom w:val="none" w:sz="0" w:space="0" w:color="auto"/>
        <w:right w:val="none" w:sz="0" w:space="0" w:color="auto"/>
      </w:divBdr>
    </w:div>
    <w:div w:id="1582522767">
      <w:marLeft w:val="0"/>
      <w:marRight w:val="0"/>
      <w:marTop w:val="0"/>
      <w:marBottom w:val="0"/>
      <w:divBdr>
        <w:top w:val="none" w:sz="0" w:space="0" w:color="auto"/>
        <w:left w:val="none" w:sz="0" w:space="0" w:color="auto"/>
        <w:bottom w:val="none" w:sz="0" w:space="0" w:color="auto"/>
        <w:right w:val="none" w:sz="0" w:space="0" w:color="auto"/>
      </w:divBdr>
    </w:div>
    <w:div w:id="1582522768">
      <w:marLeft w:val="0"/>
      <w:marRight w:val="0"/>
      <w:marTop w:val="0"/>
      <w:marBottom w:val="0"/>
      <w:divBdr>
        <w:top w:val="none" w:sz="0" w:space="0" w:color="auto"/>
        <w:left w:val="none" w:sz="0" w:space="0" w:color="auto"/>
        <w:bottom w:val="none" w:sz="0" w:space="0" w:color="auto"/>
        <w:right w:val="none" w:sz="0" w:space="0" w:color="auto"/>
      </w:divBdr>
    </w:div>
    <w:div w:id="1582522769">
      <w:marLeft w:val="0"/>
      <w:marRight w:val="0"/>
      <w:marTop w:val="0"/>
      <w:marBottom w:val="0"/>
      <w:divBdr>
        <w:top w:val="none" w:sz="0" w:space="0" w:color="auto"/>
        <w:left w:val="none" w:sz="0" w:space="0" w:color="auto"/>
        <w:bottom w:val="none" w:sz="0" w:space="0" w:color="auto"/>
        <w:right w:val="none" w:sz="0" w:space="0" w:color="auto"/>
      </w:divBdr>
    </w:div>
    <w:div w:id="1582522770">
      <w:marLeft w:val="0"/>
      <w:marRight w:val="0"/>
      <w:marTop w:val="0"/>
      <w:marBottom w:val="0"/>
      <w:divBdr>
        <w:top w:val="none" w:sz="0" w:space="0" w:color="auto"/>
        <w:left w:val="none" w:sz="0" w:space="0" w:color="auto"/>
        <w:bottom w:val="none" w:sz="0" w:space="0" w:color="auto"/>
        <w:right w:val="none" w:sz="0" w:space="0" w:color="auto"/>
      </w:divBdr>
    </w:div>
    <w:div w:id="1582522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nki.ru/banks/ra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berbank.ru/ru/pers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r.ru/explan/risk_factor/&#1053;&#1086;&#1088;&#1084;&#1072;&#1090;&#1080;&#1074;&#10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1050;&#1088;&#1077;&#1076;&#1080;&#1090;&#1085;&#1099;&#1081;_&#1088;&#1077;&#1081;&#1090;&#1080;&#1085;&#107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ankinform.ru/news/singlenews.aspx?newsid=103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4BB7-693C-48BD-8FA3-EC5F9ADB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54</Pages>
  <Words>13027</Words>
  <Characters>74260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Данилова</dc:creator>
  <cp:keywords/>
  <dc:description/>
  <cp:lastModifiedBy>Людмила Пономаренко</cp:lastModifiedBy>
  <cp:revision>8</cp:revision>
  <cp:lastPrinted>2020-05-26T12:40:00Z</cp:lastPrinted>
  <dcterms:created xsi:type="dcterms:W3CDTF">2020-05-18T12:37:00Z</dcterms:created>
  <dcterms:modified xsi:type="dcterms:W3CDTF">2020-05-29T12:16:00Z</dcterms:modified>
</cp:coreProperties>
</file>