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charts/chart1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941E" w14:textId="77777777" w:rsidR="00C0068D" w:rsidRPr="0082378E" w:rsidRDefault="00C0068D" w:rsidP="00C0068D">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r w:rsidRPr="0082378E">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21BA2030" w14:textId="77777777" w:rsidR="00C0068D" w:rsidRPr="0082378E" w:rsidRDefault="00C0068D" w:rsidP="00C0068D">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82378E">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7C718A61" w14:textId="77777777" w:rsidR="00C0068D" w:rsidRPr="0082378E" w:rsidRDefault="00C0068D" w:rsidP="00C0068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82378E">
        <w:rPr>
          <w:rFonts w:ascii="Times New Roman" w:eastAsia="Calibri" w:hAnsi="Times New Roman" w:cs="Times New Roman"/>
          <w:color w:val="000000"/>
          <w:sz w:val="24"/>
          <w:szCs w:val="24"/>
          <w:lang w:eastAsia="ru-RU"/>
        </w:rPr>
        <w:t>высшего образования</w:t>
      </w:r>
    </w:p>
    <w:p w14:paraId="2AD6AD3E" w14:textId="77777777" w:rsidR="00C0068D" w:rsidRPr="0082378E" w:rsidRDefault="00C0068D" w:rsidP="00C0068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82378E">
        <w:rPr>
          <w:rFonts w:ascii="Times New Roman" w:eastAsia="Calibri" w:hAnsi="Times New Roman" w:cs="Times New Roman"/>
          <w:b/>
          <w:color w:val="000000"/>
          <w:sz w:val="28"/>
          <w:szCs w:val="28"/>
          <w:lang w:eastAsia="ru-RU"/>
        </w:rPr>
        <w:t>«КУБАНСКИЙ ГОСУДАРСТВЕННЫЙ УНИВЕРСИТЕТ»</w:t>
      </w:r>
    </w:p>
    <w:p w14:paraId="08C0DCB3" w14:textId="77777777" w:rsidR="00C0068D" w:rsidRPr="0082378E" w:rsidRDefault="00C0068D" w:rsidP="00C0068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82378E">
        <w:rPr>
          <w:rFonts w:ascii="Times New Roman" w:eastAsia="Calibri" w:hAnsi="Times New Roman" w:cs="Times New Roman"/>
          <w:b/>
          <w:color w:val="000000"/>
          <w:sz w:val="28"/>
          <w:szCs w:val="28"/>
          <w:lang w:eastAsia="ru-RU"/>
        </w:rPr>
        <w:t>(ФГБОУ ВО «</w:t>
      </w:r>
      <w:proofErr w:type="spellStart"/>
      <w:r w:rsidRPr="0082378E">
        <w:rPr>
          <w:rFonts w:ascii="Times New Roman" w:eastAsia="Calibri" w:hAnsi="Times New Roman" w:cs="Times New Roman"/>
          <w:b/>
          <w:color w:val="000000"/>
          <w:sz w:val="28"/>
          <w:szCs w:val="28"/>
          <w:lang w:eastAsia="ru-RU"/>
        </w:rPr>
        <w:t>КубГУ</w:t>
      </w:r>
      <w:proofErr w:type="spellEnd"/>
      <w:r w:rsidRPr="0082378E">
        <w:rPr>
          <w:rFonts w:ascii="Times New Roman" w:eastAsia="Calibri" w:hAnsi="Times New Roman" w:cs="Times New Roman"/>
          <w:b/>
          <w:color w:val="000000"/>
          <w:sz w:val="28"/>
          <w:szCs w:val="28"/>
          <w:lang w:eastAsia="ru-RU"/>
        </w:rPr>
        <w:t>»)</w:t>
      </w:r>
    </w:p>
    <w:p w14:paraId="69DF62D7" w14:textId="77777777" w:rsidR="00C0068D" w:rsidRPr="0082378E" w:rsidRDefault="00C0068D" w:rsidP="00C0068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39DFCB91" w14:textId="77777777" w:rsidR="00C0068D" w:rsidRPr="0082378E" w:rsidRDefault="00C0068D" w:rsidP="00C0068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82378E">
        <w:rPr>
          <w:rFonts w:ascii="Times New Roman" w:eastAsia="Calibri" w:hAnsi="Times New Roman" w:cs="Times New Roman"/>
          <w:b/>
          <w:color w:val="000000"/>
          <w:sz w:val="28"/>
          <w:szCs w:val="28"/>
          <w:lang w:eastAsia="ru-RU"/>
        </w:rPr>
        <w:t xml:space="preserve">Экономический факультет </w:t>
      </w:r>
    </w:p>
    <w:p w14:paraId="59913E02" w14:textId="77777777" w:rsidR="00C0068D" w:rsidRPr="0082378E" w:rsidRDefault="00C0068D" w:rsidP="00C0068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82378E">
        <w:rPr>
          <w:rFonts w:ascii="Times New Roman" w:eastAsia="Calibri" w:hAnsi="Times New Roman" w:cs="Times New Roman"/>
          <w:b/>
          <w:color w:val="000000"/>
          <w:sz w:val="28"/>
          <w:szCs w:val="28"/>
          <w:lang w:eastAsia="ru-RU"/>
        </w:rPr>
        <w:t>Кафедра мировой экономики и менеджмента</w:t>
      </w:r>
    </w:p>
    <w:p w14:paraId="3404C5BE" w14:textId="77777777" w:rsidR="00C0068D" w:rsidRPr="0082378E" w:rsidRDefault="00C0068D" w:rsidP="00C0068D">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lang w:eastAsia="ru-RU"/>
        </w:rPr>
      </w:pPr>
    </w:p>
    <w:p w14:paraId="3622DCE5" w14:textId="77777777" w:rsidR="00C0068D" w:rsidRPr="0082378E" w:rsidRDefault="00C0068D" w:rsidP="00C0068D">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82378E">
        <w:rPr>
          <w:rFonts w:ascii="Times New Roman" w:eastAsia="Calibri" w:hAnsi="Times New Roman" w:cs="Times New Roman"/>
          <w:color w:val="000000"/>
          <w:sz w:val="28"/>
          <w:szCs w:val="28"/>
          <w:lang w:eastAsia="ru-RU"/>
        </w:rPr>
        <w:t xml:space="preserve">Допустить к защите </w:t>
      </w:r>
    </w:p>
    <w:p w14:paraId="728112FB" w14:textId="77777777" w:rsidR="00C0068D" w:rsidRPr="0082378E" w:rsidRDefault="00C0068D" w:rsidP="00C0068D">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82378E">
        <w:rPr>
          <w:rFonts w:ascii="Times New Roman" w:eastAsia="Calibri" w:hAnsi="Times New Roman" w:cs="Times New Roman"/>
          <w:color w:val="000000"/>
          <w:sz w:val="28"/>
          <w:szCs w:val="28"/>
          <w:lang w:eastAsia="ru-RU"/>
        </w:rPr>
        <w:t>Заведующий кафедрой</w:t>
      </w:r>
    </w:p>
    <w:p w14:paraId="5CC2268F" w14:textId="77777777" w:rsidR="00C0068D" w:rsidRPr="0082378E" w:rsidRDefault="00C0068D" w:rsidP="00C0068D">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82378E">
        <w:rPr>
          <w:rFonts w:ascii="Times New Roman" w:eastAsia="Calibri" w:hAnsi="Times New Roman" w:cs="Times New Roman"/>
          <w:color w:val="000000"/>
          <w:sz w:val="28"/>
          <w:szCs w:val="28"/>
          <w:lang w:eastAsia="ru-RU"/>
        </w:rPr>
        <w:t>д-р экон. наук, проф.</w:t>
      </w:r>
    </w:p>
    <w:p w14:paraId="1F4E3410" w14:textId="77777777" w:rsidR="00C0068D" w:rsidRPr="0082378E" w:rsidRDefault="00C0068D" w:rsidP="00C0068D">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82378E">
        <w:rPr>
          <w:rFonts w:ascii="Times New Roman" w:eastAsia="Calibri" w:hAnsi="Times New Roman" w:cs="Times New Roman"/>
          <w:color w:val="000000"/>
          <w:sz w:val="28"/>
          <w:szCs w:val="28"/>
          <w:lang w:eastAsia="ru-RU"/>
        </w:rPr>
        <w:t xml:space="preserve">___________ И.В. Шевченко </w:t>
      </w:r>
    </w:p>
    <w:p w14:paraId="163003CF" w14:textId="77777777" w:rsidR="00C0068D" w:rsidRPr="0082378E" w:rsidRDefault="00C0068D" w:rsidP="00C0068D">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4"/>
          <w:szCs w:val="24"/>
          <w:lang w:eastAsia="ru-RU"/>
        </w:rPr>
      </w:pPr>
      <w:r w:rsidRPr="0082378E">
        <w:rPr>
          <w:rFonts w:ascii="Times New Roman" w:eastAsia="Calibri" w:hAnsi="Times New Roman" w:cs="Times New Roman"/>
          <w:color w:val="000000"/>
          <w:sz w:val="20"/>
          <w:szCs w:val="20"/>
          <w:lang w:eastAsia="ru-RU"/>
        </w:rPr>
        <w:t xml:space="preserve">     </w:t>
      </w:r>
      <w:r w:rsidRPr="0082378E">
        <w:rPr>
          <w:rFonts w:ascii="Times New Roman" w:eastAsia="Calibri" w:hAnsi="Times New Roman" w:cs="Times New Roman"/>
          <w:color w:val="000000"/>
          <w:sz w:val="24"/>
          <w:szCs w:val="24"/>
          <w:lang w:eastAsia="ru-RU"/>
        </w:rPr>
        <w:t xml:space="preserve">  (подпись)         </w:t>
      </w:r>
    </w:p>
    <w:p w14:paraId="4B0EE64E" w14:textId="77777777" w:rsidR="00C0068D" w:rsidRPr="0082378E" w:rsidRDefault="00C0068D" w:rsidP="00C0068D">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82378E">
        <w:rPr>
          <w:rFonts w:ascii="Times New Roman" w:eastAsia="Calibri" w:hAnsi="Times New Roman" w:cs="Times New Roman"/>
          <w:color w:val="000000"/>
          <w:sz w:val="28"/>
          <w:szCs w:val="28"/>
          <w:lang w:eastAsia="ru-RU"/>
        </w:rPr>
        <w:t>__________________202</w:t>
      </w:r>
      <w:r>
        <w:rPr>
          <w:rFonts w:ascii="Times New Roman" w:eastAsia="Calibri" w:hAnsi="Times New Roman" w:cs="Times New Roman"/>
          <w:color w:val="000000"/>
          <w:sz w:val="28"/>
          <w:szCs w:val="28"/>
          <w:lang w:eastAsia="ru-RU"/>
        </w:rPr>
        <w:t>1</w:t>
      </w:r>
      <w:r w:rsidRPr="0082378E">
        <w:rPr>
          <w:rFonts w:ascii="Times New Roman" w:eastAsia="Calibri" w:hAnsi="Times New Roman" w:cs="Times New Roman"/>
          <w:color w:val="000000"/>
          <w:sz w:val="28"/>
          <w:szCs w:val="28"/>
          <w:lang w:eastAsia="ru-RU"/>
        </w:rPr>
        <w:t xml:space="preserve"> г.</w:t>
      </w:r>
    </w:p>
    <w:p w14:paraId="15A60A77" w14:textId="77777777" w:rsidR="00C0068D" w:rsidRPr="0082378E" w:rsidRDefault="00C0068D" w:rsidP="00C0068D">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14:paraId="1DEC3FB0" w14:textId="77777777" w:rsidR="00C0068D" w:rsidRPr="0082378E" w:rsidRDefault="00C0068D" w:rsidP="00C0068D">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14:paraId="0B540F38" w14:textId="77777777" w:rsidR="00C0068D" w:rsidRPr="0082378E" w:rsidRDefault="00C0068D" w:rsidP="00C0068D">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r w:rsidRPr="0082378E">
        <w:rPr>
          <w:rFonts w:ascii="Times New Roman" w:eastAsia="Calibri" w:hAnsi="Times New Roman" w:cs="Times New Roman"/>
          <w:b/>
          <w:color w:val="000000"/>
          <w:sz w:val="28"/>
          <w:szCs w:val="28"/>
          <w:lang w:eastAsia="ru-RU"/>
        </w:rPr>
        <w:t>ВЫПУСКНАЯ КВАЛИФИКАЦИОННАЯ РАБОТА</w:t>
      </w:r>
    </w:p>
    <w:p w14:paraId="32D88760" w14:textId="77777777" w:rsidR="00C0068D" w:rsidRPr="0082378E" w:rsidRDefault="00C0068D" w:rsidP="00C0068D">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82378E">
        <w:rPr>
          <w:rFonts w:ascii="Times New Roman" w:eastAsia="Calibri" w:hAnsi="Times New Roman" w:cs="Times New Roman"/>
          <w:b/>
          <w:caps/>
          <w:color w:val="000000"/>
          <w:sz w:val="28"/>
          <w:szCs w:val="28"/>
          <w:lang w:eastAsia="ru-RU"/>
        </w:rPr>
        <w:t>(БАКАЛАВРСКАЯ РАБОТА)</w:t>
      </w:r>
    </w:p>
    <w:p w14:paraId="37CE31E9" w14:textId="77777777" w:rsidR="00C0068D" w:rsidRPr="0082378E" w:rsidRDefault="00C0068D" w:rsidP="00C0068D">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7C5D8EC8" w14:textId="77777777" w:rsidR="00C0068D" w:rsidRPr="0082378E" w:rsidRDefault="00C0068D" w:rsidP="00C0068D">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2C3B9860" w14:textId="77777777" w:rsidR="00C0068D" w:rsidRDefault="00C0068D" w:rsidP="00C0068D">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Pr>
          <w:rFonts w:ascii="Times New Roman" w:eastAsia="Calibri" w:hAnsi="Times New Roman" w:cs="Times New Roman"/>
          <w:b/>
          <w:caps/>
          <w:color w:val="000000"/>
          <w:sz w:val="28"/>
          <w:szCs w:val="28"/>
          <w:lang w:eastAsia="ru-RU"/>
        </w:rPr>
        <w:t xml:space="preserve">повышение экспортоспособности российских </w:t>
      </w:r>
    </w:p>
    <w:p w14:paraId="05516F53" w14:textId="77777777" w:rsidR="00C0068D" w:rsidRDefault="00C0068D" w:rsidP="00C0068D">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Pr>
          <w:rFonts w:ascii="Times New Roman" w:eastAsia="Calibri" w:hAnsi="Times New Roman" w:cs="Times New Roman"/>
          <w:b/>
          <w:caps/>
          <w:color w:val="000000"/>
          <w:sz w:val="28"/>
          <w:szCs w:val="28"/>
          <w:lang w:eastAsia="ru-RU"/>
        </w:rPr>
        <w:t xml:space="preserve">товаров агропромышленного комплекса </w:t>
      </w:r>
    </w:p>
    <w:p w14:paraId="20286B77" w14:textId="77777777" w:rsidR="00C0068D" w:rsidRPr="0082378E" w:rsidRDefault="00C0068D" w:rsidP="00C0068D">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Pr>
          <w:rFonts w:ascii="Times New Roman" w:eastAsia="Calibri" w:hAnsi="Times New Roman" w:cs="Times New Roman"/>
          <w:b/>
          <w:caps/>
          <w:color w:val="000000"/>
          <w:sz w:val="28"/>
          <w:szCs w:val="28"/>
          <w:lang w:eastAsia="ru-RU"/>
        </w:rPr>
        <w:t>краснодарского края</w:t>
      </w:r>
    </w:p>
    <w:p w14:paraId="49AF836E" w14:textId="77777777" w:rsidR="00C0068D" w:rsidRPr="0082378E" w:rsidRDefault="00C0068D" w:rsidP="00C0068D">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6D51EC93" w14:textId="77777777" w:rsidR="00C0068D" w:rsidRPr="0082378E" w:rsidRDefault="00C0068D" w:rsidP="00C0068D">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7AEDA687" w14:textId="77777777" w:rsidR="00C0068D" w:rsidRPr="0082378E" w:rsidRDefault="00C0068D" w:rsidP="00C0068D">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82378E">
        <w:rPr>
          <w:rFonts w:ascii="Times New Roman" w:eastAsia="Calibri" w:hAnsi="Times New Roman" w:cs="Times New Roman"/>
          <w:color w:val="000000"/>
          <w:sz w:val="28"/>
          <w:szCs w:val="28"/>
          <w:lang w:eastAsia="ru-RU"/>
        </w:rPr>
        <w:t>Работу выполнил _____________________________________ А.</w:t>
      </w:r>
      <w:r>
        <w:rPr>
          <w:rFonts w:ascii="Times New Roman" w:eastAsia="Calibri" w:hAnsi="Times New Roman" w:cs="Times New Roman"/>
          <w:color w:val="000000"/>
          <w:sz w:val="28"/>
          <w:szCs w:val="28"/>
          <w:lang w:eastAsia="ru-RU"/>
        </w:rPr>
        <w:t>И. Дорошева</w:t>
      </w:r>
    </w:p>
    <w:p w14:paraId="0A1A953D" w14:textId="77777777" w:rsidR="00C0068D" w:rsidRPr="0082378E" w:rsidRDefault="00C0068D" w:rsidP="00C0068D">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color w:val="000000"/>
          <w:sz w:val="24"/>
          <w:szCs w:val="24"/>
          <w:lang w:eastAsia="ru-RU"/>
        </w:rPr>
      </w:pPr>
      <w:r w:rsidRPr="0082378E">
        <w:rPr>
          <w:rFonts w:ascii="Times New Roman" w:eastAsia="Calibri" w:hAnsi="Times New Roman" w:cs="Times New Roman"/>
          <w:color w:val="000000"/>
          <w:sz w:val="24"/>
          <w:szCs w:val="24"/>
          <w:lang w:eastAsia="ru-RU"/>
        </w:rPr>
        <w:t xml:space="preserve">      (подпись)                 </w:t>
      </w:r>
    </w:p>
    <w:p w14:paraId="38DBF2F1" w14:textId="032AB36D" w:rsidR="00C0068D" w:rsidRPr="0082378E" w:rsidRDefault="00C0068D" w:rsidP="00C0068D">
      <w:pPr>
        <w:tabs>
          <w:tab w:val="left" w:pos="1125"/>
          <w:tab w:val="center" w:pos="4819"/>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5871A623" wp14:editId="64CF638B">
                <wp:simplePos x="0" y="0"/>
                <wp:positionH relativeFrom="column">
                  <wp:posOffset>1940560</wp:posOffset>
                </wp:positionH>
                <wp:positionV relativeFrom="paragraph">
                  <wp:posOffset>203834</wp:posOffset>
                </wp:positionV>
                <wp:extent cx="3923030" cy="0"/>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7D1AB2E" id="_x0000_t32" coordsize="21600,21600" o:spt="32" o:oned="t" path="m,l21600,21600e" filled="f">
                <v:path arrowok="t" fillok="f" o:connecttype="none"/>
                <o:lock v:ext="edit" shapetype="t"/>
              </v:shapetype>
              <v:shape id="Straight Arrow Connector 37" o:spid="_x0000_s1026" type="#_x0000_t32" style="position:absolute;margin-left:152.8pt;margin-top:16.05pt;width:30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"/>
            </w:pict>
          </mc:Fallback>
        </mc:AlternateContent>
      </w:r>
      <w:r w:rsidRPr="0082378E">
        <w:rPr>
          <w:rFonts w:ascii="Times New Roman" w:eastAsia="Calibri" w:hAnsi="Times New Roman" w:cs="Times New Roman"/>
          <w:sz w:val="28"/>
          <w:szCs w:val="28"/>
          <w:lang w:eastAsia="ru-RU"/>
        </w:rPr>
        <w:t>Направление подготовки 38.03.01 Экономика</w:t>
      </w:r>
    </w:p>
    <w:p w14:paraId="6903E0B7" w14:textId="77777777" w:rsidR="00C0068D" w:rsidRPr="0082378E" w:rsidRDefault="00C0068D" w:rsidP="00C0068D">
      <w:pPr>
        <w:shd w:val="clear" w:color="auto" w:fill="FFFFFF"/>
        <w:autoSpaceDE w:val="0"/>
        <w:autoSpaceDN w:val="0"/>
        <w:adjustRightInd w:val="0"/>
        <w:spacing w:after="0" w:line="276" w:lineRule="auto"/>
        <w:jc w:val="center"/>
        <w:rPr>
          <w:rFonts w:ascii="Times New Roman" w:eastAsia="Calibri" w:hAnsi="Times New Roman" w:cs="Times New Roman"/>
          <w:sz w:val="24"/>
          <w:szCs w:val="20"/>
          <w:lang w:eastAsia="ru-RU"/>
        </w:rPr>
      </w:pPr>
      <w:r w:rsidRPr="0082378E">
        <w:rPr>
          <w:rFonts w:ascii="Times New Roman" w:eastAsia="Calibri" w:hAnsi="Times New Roman" w:cs="Times New Roman"/>
          <w:color w:val="000000"/>
          <w:sz w:val="24"/>
          <w:szCs w:val="20"/>
          <w:lang w:eastAsia="ru-RU"/>
        </w:rPr>
        <w:t>(код, наименование)</w:t>
      </w:r>
    </w:p>
    <w:p w14:paraId="54D0AC2A" w14:textId="3AEC3FFE" w:rsidR="00C0068D" w:rsidRPr="0082378E" w:rsidRDefault="00C0068D" w:rsidP="00C0068D">
      <w:pPr>
        <w:tabs>
          <w:tab w:val="left" w:pos="1125"/>
          <w:tab w:val="center" w:pos="4819"/>
        </w:tabs>
        <w:spacing w:after="120" w:line="360" w:lineRule="auto"/>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mc:AlternateContent>
          <mc:Choice Requires="wps">
            <w:drawing>
              <wp:anchor distT="4294967295" distB="4294967295" distL="114300" distR="114300" simplePos="0" relativeHeight="251660288" behindDoc="0" locked="0" layoutInCell="1" allowOverlap="1" wp14:anchorId="1AFF71A5" wp14:editId="28CF7C9C">
                <wp:simplePos x="0" y="0"/>
                <wp:positionH relativeFrom="column">
                  <wp:posOffset>2135505</wp:posOffset>
                </wp:positionH>
                <wp:positionV relativeFrom="paragraph">
                  <wp:posOffset>220344</wp:posOffset>
                </wp:positionV>
                <wp:extent cx="3728085"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D60CF8" id="Straight Arrow Connector 39" o:spid="_x0000_s1026" type="#_x0000_t32" style="position:absolute;margin-left:168.15pt;margin-top:17.35pt;width:29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"/>
            </w:pict>
          </mc:Fallback>
        </mc:AlternateContent>
      </w:r>
      <w:r w:rsidRPr="0082378E">
        <w:rPr>
          <w:rFonts w:ascii="Times New Roman" w:eastAsia="Calibri" w:hAnsi="Times New Roman" w:cs="Times New Roman"/>
          <w:color w:val="000000"/>
          <w:sz w:val="28"/>
          <w:szCs w:val="28"/>
          <w:lang w:eastAsia="ru-RU"/>
        </w:rPr>
        <w:t>Направленность (профиль) Мировая экономика</w:t>
      </w:r>
    </w:p>
    <w:p w14:paraId="64699F5F" w14:textId="77777777" w:rsidR="00C0068D" w:rsidRPr="0082378E" w:rsidRDefault="00C0068D" w:rsidP="00C0068D">
      <w:pPr>
        <w:spacing w:after="0" w:line="240" w:lineRule="auto"/>
        <w:rPr>
          <w:rFonts w:ascii="Times New Roman" w:eastAsia="Calibri" w:hAnsi="Times New Roman" w:cs="Times New Roman"/>
          <w:sz w:val="28"/>
          <w:szCs w:val="28"/>
          <w:lang w:eastAsia="ru-RU"/>
        </w:rPr>
      </w:pPr>
      <w:r w:rsidRPr="0082378E">
        <w:rPr>
          <w:rFonts w:ascii="Times New Roman" w:eastAsia="Calibri" w:hAnsi="Times New Roman" w:cs="Times New Roman"/>
          <w:sz w:val="28"/>
          <w:szCs w:val="28"/>
          <w:lang w:eastAsia="ru-RU"/>
        </w:rPr>
        <w:t xml:space="preserve">Научный руководитель </w:t>
      </w:r>
    </w:p>
    <w:p w14:paraId="4313F0BA" w14:textId="77777777" w:rsidR="00C0068D" w:rsidRPr="0082378E" w:rsidRDefault="00C0068D" w:rsidP="00C0068D">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82378E">
        <w:rPr>
          <w:rFonts w:ascii="Times New Roman" w:eastAsia="Calibri" w:hAnsi="Times New Roman" w:cs="Times New Roman"/>
          <w:color w:val="000000"/>
          <w:sz w:val="28"/>
          <w:szCs w:val="28"/>
          <w:lang w:eastAsia="ru-RU"/>
        </w:rPr>
        <w:t>д-р экон. наук, проф.___________________________________</w:t>
      </w:r>
      <w:r w:rsidRPr="00907140">
        <w:rPr>
          <w:rFonts w:ascii="Times New Roman" w:eastAsia="Calibri" w:hAnsi="Times New Roman" w:cs="Times New Roman"/>
          <w:color w:val="000000"/>
          <w:sz w:val="28"/>
          <w:szCs w:val="28"/>
          <w:lang w:eastAsia="ru-RU"/>
        </w:rPr>
        <w:t xml:space="preserve"> </w:t>
      </w:r>
      <w:r w:rsidRPr="0082378E">
        <w:rPr>
          <w:rFonts w:ascii="Times New Roman" w:eastAsia="Calibri" w:hAnsi="Times New Roman" w:cs="Times New Roman"/>
          <w:color w:val="000000"/>
          <w:sz w:val="28"/>
          <w:szCs w:val="28"/>
          <w:lang w:eastAsia="ru-RU"/>
        </w:rPr>
        <w:t>А.</w:t>
      </w:r>
      <w:r>
        <w:rPr>
          <w:rFonts w:ascii="Times New Roman" w:eastAsia="Calibri" w:hAnsi="Times New Roman" w:cs="Times New Roman"/>
          <w:color w:val="000000"/>
          <w:sz w:val="28"/>
          <w:szCs w:val="28"/>
          <w:lang w:eastAsia="ru-RU"/>
        </w:rPr>
        <w:t>В. Ишханов</w:t>
      </w:r>
    </w:p>
    <w:p w14:paraId="6F06FB04" w14:textId="77777777" w:rsidR="00C0068D" w:rsidRPr="0082378E" w:rsidRDefault="00C0068D" w:rsidP="00C0068D">
      <w:pPr>
        <w:tabs>
          <w:tab w:val="left" w:pos="3855"/>
        </w:tabs>
        <w:spacing w:after="0" w:line="240" w:lineRule="auto"/>
        <w:jc w:val="center"/>
        <w:rPr>
          <w:rFonts w:ascii="Times New Roman" w:eastAsia="Calibri" w:hAnsi="Times New Roman" w:cs="Times New Roman"/>
          <w:sz w:val="24"/>
          <w:szCs w:val="24"/>
          <w:lang w:eastAsia="ru-RU"/>
        </w:rPr>
      </w:pPr>
      <w:r w:rsidRPr="0082378E">
        <w:rPr>
          <w:rFonts w:ascii="Times New Roman" w:eastAsia="Calibri" w:hAnsi="Times New Roman" w:cs="Times New Roman"/>
          <w:sz w:val="24"/>
          <w:szCs w:val="24"/>
          <w:lang w:eastAsia="ru-RU"/>
        </w:rPr>
        <w:t>(подпись)</w:t>
      </w:r>
    </w:p>
    <w:p w14:paraId="79D8B46C" w14:textId="77777777" w:rsidR="00C0068D" w:rsidRPr="0082378E" w:rsidRDefault="00C0068D" w:rsidP="00C0068D">
      <w:pPr>
        <w:spacing w:after="0" w:line="240" w:lineRule="auto"/>
        <w:rPr>
          <w:rFonts w:ascii="Times New Roman" w:eastAsia="Calibri" w:hAnsi="Times New Roman" w:cs="Times New Roman"/>
          <w:sz w:val="28"/>
          <w:szCs w:val="28"/>
          <w:lang w:eastAsia="ru-RU"/>
        </w:rPr>
      </w:pPr>
      <w:proofErr w:type="spellStart"/>
      <w:r w:rsidRPr="0082378E">
        <w:rPr>
          <w:rFonts w:ascii="Times New Roman" w:eastAsia="Calibri" w:hAnsi="Times New Roman" w:cs="Times New Roman"/>
          <w:sz w:val="28"/>
          <w:szCs w:val="28"/>
          <w:lang w:eastAsia="ru-RU"/>
        </w:rPr>
        <w:t>Нормоконтролер</w:t>
      </w:r>
      <w:proofErr w:type="spellEnd"/>
    </w:p>
    <w:p w14:paraId="098E89B3" w14:textId="77777777" w:rsidR="00C0068D" w:rsidRPr="0082378E" w:rsidRDefault="00C0068D" w:rsidP="00C0068D">
      <w:pPr>
        <w:spacing w:after="0" w:line="240" w:lineRule="auto"/>
        <w:rPr>
          <w:rFonts w:ascii="Times New Roman" w:eastAsia="Calibri" w:hAnsi="Times New Roman" w:cs="Times New Roman"/>
          <w:sz w:val="28"/>
          <w:szCs w:val="28"/>
          <w:lang w:eastAsia="ru-RU"/>
        </w:rPr>
      </w:pPr>
      <w:r w:rsidRPr="0082378E">
        <w:rPr>
          <w:rFonts w:ascii="Times New Roman" w:eastAsia="Calibri" w:hAnsi="Times New Roman" w:cs="Times New Roman"/>
          <w:color w:val="000000"/>
          <w:sz w:val="28"/>
          <w:szCs w:val="28"/>
          <w:lang w:eastAsia="ru-RU"/>
        </w:rPr>
        <w:t xml:space="preserve">канд. экон. наук, </w:t>
      </w:r>
      <w:proofErr w:type="spellStart"/>
      <w:r w:rsidRPr="0082378E">
        <w:rPr>
          <w:rFonts w:ascii="Times New Roman" w:eastAsia="Calibri" w:hAnsi="Times New Roman" w:cs="Times New Roman"/>
          <w:color w:val="000000"/>
          <w:sz w:val="28"/>
          <w:szCs w:val="28"/>
          <w:lang w:eastAsia="ru-RU"/>
        </w:rPr>
        <w:t>доц</w:t>
      </w:r>
      <w:proofErr w:type="spellEnd"/>
      <w:r w:rsidRPr="0082378E">
        <w:rPr>
          <w:rFonts w:ascii="Times New Roman" w:eastAsia="Calibri" w:hAnsi="Times New Roman" w:cs="Times New Roman"/>
          <w:color w:val="000000"/>
          <w:sz w:val="28"/>
          <w:szCs w:val="28"/>
          <w:lang w:eastAsia="ru-RU"/>
        </w:rPr>
        <w:t>.______________</w:t>
      </w:r>
      <w:r w:rsidRPr="0082378E">
        <w:rPr>
          <w:rFonts w:ascii="Times New Roman" w:eastAsia="Calibri" w:hAnsi="Times New Roman" w:cs="Times New Roman"/>
          <w:sz w:val="28"/>
          <w:szCs w:val="28"/>
          <w:lang w:eastAsia="ru-RU"/>
        </w:rPr>
        <w:t>_____________________Ю.С. Клещева</w:t>
      </w:r>
    </w:p>
    <w:p w14:paraId="3C45523F" w14:textId="77777777" w:rsidR="00C0068D" w:rsidRPr="0082378E" w:rsidRDefault="00C0068D" w:rsidP="00C0068D">
      <w:pPr>
        <w:spacing w:after="0" w:line="240" w:lineRule="auto"/>
        <w:jc w:val="center"/>
        <w:rPr>
          <w:rFonts w:ascii="Times New Roman" w:eastAsia="Calibri" w:hAnsi="Times New Roman" w:cs="Times New Roman"/>
          <w:sz w:val="24"/>
          <w:szCs w:val="20"/>
          <w:lang w:eastAsia="ru-RU"/>
        </w:rPr>
      </w:pPr>
      <w:r w:rsidRPr="0082378E">
        <w:rPr>
          <w:rFonts w:ascii="Times New Roman" w:eastAsia="Calibri" w:hAnsi="Times New Roman" w:cs="Times New Roman"/>
          <w:sz w:val="24"/>
          <w:szCs w:val="20"/>
          <w:lang w:eastAsia="ru-RU"/>
        </w:rPr>
        <w:t xml:space="preserve"> (подпись)</w:t>
      </w:r>
    </w:p>
    <w:p w14:paraId="4A7119E5" w14:textId="77777777" w:rsidR="00C0068D" w:rsidRPr="0082378E" w:rsidRDefault="00C0068D" w:rsidP="00C0068D">
      <w:pPr>
        <w:spacing w:after="0" w:line="240" w:lineRule="auto"/>
        <w:jc w:val="center"/>
        <w:rPr>
          <w:rFonts w:ascii="Times New Roman" w:eastAsia="Calibri" w:hAnsi="Times New Roman" w:cs="Times New Roman"/>
          <w:color w:val="000000"/>
          <w:sz w:val="28"/>
          <w:szCs w:val="28"/>
          <w:lang w:eastAsia="ru-RU"/>
        </w:rPr>
      </w:pPr>
    </w:p>
    <w:p w14:paraId="6FFB4C51" w14:textId="77777777" w:rsidR="00C0068D" w:rsidRPr="0082378E" w:rsidRDefault="00C0068D" w:rsidP="00C0068D">
      <w:pPr>
        <w:spacing w:after="0" w:line="240" w:lineRule="auto"/>
        <w:jc w:val="center"/>
        <w:rPr>
          <w:rFonts w:ascii="Times New Roman" w:eastAsia="Calibri" w:hAnsi="Times New Roman" w:cs="Times New Roman"/>
          <w:color w:val="000000"/>
          <w:sz w:val="28"/>
          <w:szCs w:val="28"/>
          <w:lang w:eastAsia="ru-RU"/>
        </w:rPr>
      </w:pPr>
    </w:p>
    <w:p w14:paraId="16ABAF5F" w14:textId="77777777" w:rsidR="00C0068D" w:rsidRPr="0082378E" w:rsidRDefault="00C0068D" w:rsidP="00C0068D">
      <w:pPr>
        <w:spacing w:after="0" w:line="240" w:lineRule="auto"/>
        <w:jc w:val="center"/>
        <w:rPr>
          <w:rFonts w:ascii="Times New Roman" w:eastAsia="Calibri" w:hAnsi="Times New Roman" w:cs="Times New Roman"/>
          <w:color w:val="000000"/>
          <w:sz w:val="28"/>
          <w:szCs w:val="28"/>
          <w:lang w:eastAsia="ru-RU"/>
        </w:rPr>
      </w:pPr>
    </w:p>
    <w:p w14:paraId="5373915F" w14:textId="77777777" w:rsidR="00C0068D" w:rsidRPr="0082378E" w:rsidRDefault="00C0068D" w:rsidP="00C0068D">
      <w:pPr>
        <w:spacing w:after="0" w:line="240" w:lineRule="auto"/>
        <w:jc w:val="center"/>
        <w:rPr>
          <w:rFonts w:ascii="Times New Roman" w:eastAsia="Calibri" w:hAnsi="Times New Roman" w:cs="Times New Roman"/>
          <w:color w:val="000000"/>
          <w:sz w:val="28"/>
          <w:szCs w:val="28"/>
          <w:lang w:eastAsia="ru-RU"/>
        </w:rPr>
      </w:pPr>
    </w:p>
    <w:p w14:paraId="139CDCC1" w14:textId="77777777" w:rsidR="00C0068D" w:rsidRPr="0082378E" w:rsidRDefault="00C0068D" w:rsidP="00C0068D">
      <w:pPr>
        <w:spacing w:after="0" w:line="240" w:lineRule="auto"/>
        <w:rPr>
          <w:rFonts w:ascii="Times New Roman" w:eastAsia="Calibri" w:hAnsi="Times New Roman" w:cs="Times New Roman"/>
          <w:color w:val="000000"/>
          <w:sz w:val="28"/>
          <w:szCs w:val="28"/>
          <w:lang w:eastAsia="ru-RU"/>
        </w:rPr>
      </w:pPr>
    </w:p>
    <w:p w14:paraId="03CD9988" w14:textId="77777777" w:rsidR="00C0068D" w:rsidRPr="0082378E" w:rsidRDefault="00C0068D" w:rsidP="00C0068D">
      <w:pPr>
        <w:spacing w:after="0" w:line="240" w:lineRule="auto"/>
        <w:jc w:val="center"/>
        <w:rPr>
          <w:rFonts w:ascii="Times New Roman" w:eastAsia="Calibri" w:hAnsi="Times New Roman" w:cs="Times New Roman"/>
          <w:color w:val="000000"/>
          <w:sz w:val="28"/>
          <w:szCs w:val="28"/>
          <w:lang w:eastAsia="ru-RU"/>
        </w:rPr>
      </w:pPr>
      <w:r w:rsidRPr="0082378E">
        <w:rPr>
          <w:rFonts w:ascii="Times New Roman" w:eastAsia="Calibri" w:hAnsi="Times New Roman" w:cs="Times New Roman"/>
          <w:color w:val="000000"/>
          <w:sz w:val="28"/>
          <w:szCs w:val="28"/>
          <w:lang w:eastAsia="ru-RU"/>
        </w:rPr>
        <w:t xml:space="preserve">Краснодар </w:t>
      </w:r>
    </w:p>
    <w:p w14:paraId="0187997A" w14:textId="77777777" w:rsidR="00C0068D" w:rsidRPr="000318CE" w:rsidRDefault="00C0068D" w:rsidP="00C0068D">
      <w:pPr>
        <w:spacing w:after="0" w:line="240" w:lineRule="auto"/>
        <w:jc w:val="center"/>
        <w:rPr>
          <w:rFonts w:ascii="Times New Roman" w:eastAsia="Calibri" w:hAnsi="Times New Roman" w:cs="Times New Roman"/>
          <w:color w:val="000000"/>
          <w:sz w:val="28"/>
          <w:szCs w:val="28"/>
          <w:lang w:eastAsia="ru-RU"/>
        </w:rPr>
      </w:pPr>
      <w:r w:rsidRPr="0082378E">
        <w:rPr>
          <w:rFonts w:ascii="Times New Roman" w:eastAsia="Calibri" w:hAnsi="Times New Roman" w:cs="Times New Roman"/>
          <w:color w:val="000000"/>
          <w:sz w:val="28"/>
          <w:szCs w:val="28"/>
          <w:lang w:eastAsia="ru-RU"/>
        </w:rPr>
        <w:t>202</w:t>
      </w:r>
      <w:r>
        <w:rPr>
          <w:rFonts w:ascii="Times New Roman" w:eastAsia="Calibri" w:hAnsi="Times New Roman" w:cs="Times New Roman"/>
          <w:color w:val="000000"/>
          <w:sz w:val="28"/>
          <w:szCs w:val="28"/>
          <w:lang w:eastAsia="ru-RU"/>
        </w:rPr>
        <w:t>1</w:t>
      </w:r>
    </w:p>
    <w:p w14:paraId="7016A9C1" w14:textId="45BC00A5" w:rsidR="00307A41" w:rsidRDefault="00307A41"/>
    <w:sdt>
      <w:sdtPr>
        <w:rPr>
          <w:rFonts w:ascii="Times New Roman" w:eastAsiaTheme="majorEastAsia" w:hAnsi="Times New Roman" w:cs="Times New Roman"/>
          <w:sz w:val="28"/>
          <w:szCs w:val="28"/>
          <w:lang w:eastAsia="ru-RU"/>
        </w:rPr>
        <w:id w:val="1313754613"/>
        <w:docPartObj>
          <w:docPartGallery w:val="Table of Contents"/>
          <w:docPartUnique/>
        </w:docPartObj>
      </w:sdtPr>
      <w:sdtEndPr>
        <w:rPr>
          <w:rFonts w:eastAsiaTheme="minorHAnsi"/>
          <w:b/>
          <w:bCs/>
          <w:lang w:eastAsia="en-US"/>
        </w:rPr>
      </w:sdtEndPr>
      <w:sdtContent>
        <w:p w14:paraId="45B25E24" w14:textId="77777777" w:rsidR="00C0068D" w:rsidRDefault="00C0068D" w:rsidP="00C0068D">
          <w:pPr>
            <w:keepNext/>
            <w:keepLines/>
            <w:spacing w:after="0" w:line="360" w:lineRule="auto"/>
            <w:jc w:val="center"/>
            <w:rPr>
              <w:rFonts w:ascii="Times New Roman" w:eastAsiaTheme="majorEastAsia" w:hAnsi="Times New Roman" w:cs="Times New Roman"/>
              <w:b/>
              <w:bCs/>
              <w:sz w:val="28"/>
              <w:szCs w:val="28"/>
              <w:lang w:eastAsia="ru-RU"/>
            </w:rPr>
          </w:pPr>
          <w:r w:rsidRPr="00907140">
            <w:rPr>
              <w:rFonts w:ascii="Times New Roman" w:eastAsiaTheme="majorEastAsia" w:hAnsi="Times New Roman" w:cs="Times New Roman"/>
              <w:b/>
              <w:bCs/>
              <w:sz w:val="28"/>
              <w:szCs w:val="28"/>
              <w:lang w:eastAsia="ru-RU"/>
            </w:rPr>
            <w:t>СОДЕРЖАНИЕ</w:t>
          </w:r>
        </w:p>
        <w:p w14:paraId="66D2649E" w14:textId="77777777" w:rsidR="00C0068D" w:rsidRPr="00907140" w:rsidRDefault="00C0068D" w:rsidP="00C0068D">
          <w:pPr>
            <w:keepNext/>
            <w:keepLines/>
            <w:spacing w:after="0" w:line="360" w:lineRule="auto"/>
            <w:jc w:val="center"/>
            <w:rPr>
              <w:rFonts w:ascii="Times New Roman" w:eastAsiaTheme="majorEastAsia" w:hAnsi="Times New Roman" w:cs="Times New Roman"/>
              <w:b/>
              <w:bCs/>
              <w:sz w:val="28"/>
              <w:szCs w:val="28"/>
              <w:lang w:eastAsia="ru-RU"/>
            </w:rPr>
          </w:pPr>
        </w:p>
        <w:p w14:paraId="306ADD90" w14:textId="77777777" w:rsidR="00C0068D" w:rsidRPr="00907140" w:rsidRDefault="00C0068D" w:rsidP="00C0068D">
          <w:pPr>
            <w:tabs>
              <w:tab w:val="right" w:leader="dot" w:pos="9214"/>
            </w:tabs>
            <w:spacing w:after="0" w:line="360" w:lineRule="auto"/>
            <w:ind w:right="141"/>
            <w:rPr>
              <w:rFonts w:ascii="Times New Roman" w:hAnsi="Times New Roman" w:cs="Times New Roman"/>
              <w:noProof/>
              <w:sz w:val="28"/>
              <w:szCs w:val="28"/>
            </w:rPr>
          </w:pPr>
          <w:r w:rsidRPr="00907140">
            <w:rPr>
              <w:rFonts w:ascii="Times New Roman" w:hAnsi="Times New Roman" w:cs="Times New Roman"/>
              <w:sz w:val="28"/>
              <w:szCs w:val="28"/>
            </w:rPr>
            <w:fldChar w:fldCharType="begin"/>
          </w:r>
          <w:r w:rsidRPr="00907140">
            <w:rPr>
              <w:rFonts w:ascii="Times New Roman" w:hAnsi="Times New Roman" w:cs="Times New Roman"/>
              <w:sz w:val="28"/>
              <w:szCs w:val="28"/>
            </w:rPr>
            <w:instrText xml:space="preserve"> TOC \o "1-3" \h \z \u </w:instrText>
          </w:r>
          <w:r w:rsidRPr="00907140">
            <w:rPr>
              <w:rFonts w:ascii="Times New Roman" w:hAnsi="Times New Roman" w:cs="Times New Roman"/>
              <w:sz w:val="28"/>
              <w:szCs w:val="28"/>
            </w:rPr>
            <w:fldChar w:fldCharType="separate"/>
          </w:r>
          <w:hyperlink w:anchor="_Toc74253654" w:history="1">
            <w:r w:rsidRPr="00907140">
              <w:rPr>
                <w:rFonts w:ascii="Times New Roman" w:hAnsi="Times New Roman" w:cs="Times New Roman"/>
                <w:noProof/>
                <w:sz w:val="28"/>
                <w:szCs w:val="28"/>
              </w:rPr>
              <w:t>Введение</w:t>
            </w:r>
            <w:r w:rsidRPr="00907140">
              <w:rPr>
                <w:rFonts w:ascii="Times New Roman" w:hAnsi="Times New Roman" w:cs="Times New Roman"/>
                <w:noProof/>
                <w:webHidden/>
                <w:sz w:val="28"/>
                <w:szCs w:val="28"/>
              </w:rPr>
              <w:tab/>
            </w:r>
            <w:r>
              <w:rPr>
                <w:rFonts w:ascii="Times New Roman" w:hAnsi="Times New Roman" w:cs="Times New Roman"/>
                <w:noProof/>
                <w:webHidden/>
                <w:sz w:val="28"/>
                <w:szCs w:val="28"/>
              </w:rPr>
              <w:t>3</w:t>
            </w:r>
          </w:hyperlink>
        </w:p>
        <w:p w14:paraId="0EC2A0D4" w14:textId="77777777" w:rsidR="00C0068D" w:rsidRPr="00907140" w:rsidRDefault="009B63F1" w:rsidP="00C0068D">
          <w:pPr>
            <w:tabs>
              <w:tab w:val="right" w:leader="dot" w:pos="9214"/>
            </w:tabs>
            <w:spacing w:after="0" w:line="360" w:lineRule="auto"/>
            <w:ind w:left="284" w:right="141" w:hanging="284"/>
            <w:rPr>
              <w:rFonts w:ascii="Times New Roman" w:hAnsi="Times New Roman" w:cs="Times New Roman"/>
              <w:noProof/>
              <w:sz w:val="28"/>
              <w:szCs w:val="28"/>
            </w:rPr>
          </w:pPr>
          <w:hyperlink w:anchor="_Toc74253655" w:history="1">
            <w:r w:rsidR="00C0068D" w:rsidRPr="00907140">
              <w:rPr>
                <w:rFonts w:ascii="Times New Roman" w:hAnsi="Times New Roman" w:cs="Times New Roman"/>
                <w:noProof/>
                <w:sz w:val="28"/>
                <w:szCs w:val="28"/>
              </w:rPr>
              <w:t>1 Теоретические основы экспортоспособности агропромышленного комплекса</w:t>
            </w:r>
            <w:r w:rsidR="00C0068D" w:rsidRPr="00907140">
              <w:rPr>
                <w:rFonts w:ascii="Times New Roman" w:hAnsi="Times New Roman" w:cs="Times New Roman"/>
                <w:noProof/>
                <w:webHidden/>
                <w:sz w:val="28"/>
                <w:szCs w:val="28"/>
              </w:rPr>
              <w:tab/>
            </w:r>
            <w:r w:rsidR="00C0068D">
              <w:rPr>
                <w:rFonts w:ascii="Times New Roman" w:hAnsi="Times New Roman" w:cs="Times New Roman"/>
                <w:noProof/>
                <w:webHidden/>
                <w:sz w:val="28"/>
                <w:szCs w:val="28"/>
              </w:rPr>
              <w:t>6</w:t>
            </w:r>
          </w:hyperlink>
        </w:p>
        <w:p w14:paraId="5BA08B61" w14:textId="77777777" w:rsidR="00C0068D" w:rsidRPr="00907140" w:rsidRDefault="009B63F1" w:rsidP="00C0068D">
          <w:pPr>
            <w:tabs>
              <w:tab w:val="right" w:leader="dot" w:pos="9214"/>
            </w:tabs>
            <w:spacing w:after="0" w:line="360" w:lineRule="auto"/>
            <w:ind w:left="709" w:right="141" w:hanging="489"/>
            <w:rPr>
              <w:rFonts w:ascii="Times New Roman" w:hAnsi="Times New Roman" w:cs="Times New Roman"/>
              <w:noProof/>
              <w:sz w:val="28"/>
              <w:szCs w:val="28"/>
            </w:rPr>
          </w:pPr>
          <w:hyperlink w:anchor="_Toc74253656" w:history="1">
            <w:r w:rsidR="00C0068D" w:rsidRPr="00907140">
              <w:rPr>
                <w:rFonts w:ascii="Times New Roman" w:hAnsi="Times New Roman" w:cs="Times New Roman"/>
                <w:noProof/>
                <w:sz w:val="28"/>
                <w:szCs w:val="28"/>
              </w:rPr>
              <w:t>1.1 Сущность агропромышленного комплекса и его роль в системе национальной экономики</w:t>
            </w:r>
            <w:r w:rsidR="00C0068D" w:rsidRPr="00907140">
              <w:rPr>
                <w:rFonts w:ascii="Times New Roman" w:hAnsi="Times New Roman" w:cs="Times New Roman"/>
                <w:noProof/>
                <w:webHidden/>
                <w:sz w:val="28"/>
                <w:szCs w:val="28"/>
              </w:rPr>
              <w:tab/>
            </w:r>
            <w:r w:rsidR="00C0068D">
              <w:rPr>
                <w:rFonts w:ascii="Times New Roman" w:hAnsi="Times New Roman" w:cs="Times New Roman"/>
                <w:noProof/>
                <w:webHidden/>
                <w:sz w:val="28"/>
                <w:szCs w:val="28"/>
              </w:rPr>
              <w:t>6</w:t>
            </w:r>
          </w:hyperlink>
        </w:p>
        <w:p w14:paraId="390FE214" w14:textId="3578FA18" w:rsidR="00C0068D" w:rsidRPr="00907140" w:rsidRDefault="009B63F1" w:rsidP="00C0068D">
          <w:pPr>
            <w:tabs>
              <w:tab w:val="right" w:leader="dot" w:pos="9214"/>
            </w:tabs>
            <w:spacing w:after="0" w:line="360" w:lineRule="auto"/>
            <w:ind w:left="220" w:right="141"/>
            <w:rPr>
              <w:rFonts w:ascii="Times New Roman" w:hAnsi="Times New Roman" w:cs="Times New Roman"/>
              <w:noProof/>
              <w:sz w:val="28"/>
              <w:szCs w:val="28"/>
            </w:rPr>
          </w:pPr>
          <w:hyperlink w:anchor="_Toc74253657" w:history="1">
            <w:r w:rsidR="00C0068D" w:rsidRPr="00907140">
              <w:rPr>
                <w:rFonts w:ascii="Times New Roman" w:hAnsi="Times New Roman" w:cs="Times New Roman"/>
                <w:noProof/>
                <w:sz w:val="28"/>
                <w:szCs w:val="28"/>
              </w:rPr>
              <w:t>1.2 Состав и структура агропромышленного комплекса</w:t>
            </w:r>
            <w:r w:rsidR="00C0068D" w:rsidRPr="00907140">
              <w:rPr>
                <w:rFonts w:ascii="Times New Roman" w:hAnsi="Times New Roman" w:cs="Times New Roman"/>
                <w:noProof/>
                <w:webHidden/>
                <w:sz w:val="28"/>
                <w:szCs w:val="28"/>
              </w:rPr>
              <w:tab/>
            </w:r>
            <w:r w:rsidR="002C1809">
              <w:rPr>
                <w:rFonts w:ascii="Times New Roman" w:hAnsi="Times New Roman" w:cs="Times New Roman"/>
                <w:noProof/>
                <w:webHidden/>
                <w:sz w:val="28"/>
                <w:szCs w:val="28"/>
              </w:rPr>
              <w:t>9</w:t>
            </w:r>
          </w:hyperlink>
        </w:p>
        <w:p w14:paraId="3160EAF0" w14:textId="2CED36A3" w:rsidR="00C0068D" w:rsidRPr="00907140" w:rsidRDefault="009B63F1" w:rsidP="00C0068D">
          <w:pPr>
            <w:tabs>
              <w:tab w:val="right" w:leader="dot" w:pos="9214"/>
            </w:tabs>
            <w:spacing w:after="0" w:line="360" w:lineRule="auto"/>
            <w:ind w:left="709" w:right="141" w:hanging="489"/>
            <w:rPr>
              <w:rFonts w:ascii="Times New Roman" w:hAnsi="Times New Roman" w:cs="Times New Roman"/>
              <w:noProof/>
              <w:sz w:val="28"/>
              <w:szCs w:val="28"/>
            </w:rPr>
          </w:pPr>
          <w:hyperlink w:anchor="_Toc74253658" w:history="1">
            <w:r w:rsidR="00C0068D" w:rsidRPr="00907140">
              <w:rPr>
                <w:rFonts w:ascii="Times New Roman" w:hAnsi="Times New Roman" w:cs="Times New Roman"/>
                <w:noProof/>
                <w:sz w:val="28"/>
                <w:szCs w:val="28"/>
              </w:rPr>
              <w:t xml:space="preserve">1.3 Основные показатели оценки состояния агропромышленного </w:t>
            </w:r>
            <w:r w:rsidR="00C0068D">
              <w:rPr>
                <w:rFonts w:ascii="Times New Roman" w:hAnsi="Times New Roman" w:cs="Times New Roman"/>
                <w:noProof/>
                <w:sz w:val="28"/>
                <w:szCs w:val="28"/>
              </w:rPr>
              <w:t xml:space="preserve"> </w:t>
            </w:r>
            <w:r w:rsidR="00C0068D" w:rsidRPr="00907140">
              <w:rPr>
                <w:rFonts w:ascii="Times New Roman" w:hAnsi="Times New Roman" w:cs="Times New Roman"/>
                <w:noProof/>
                <w:sz w:val="28"/>
                <w:szCs w:val="28"/>
              </w:rPr>
              <w:t>комплекса России</w:t>
            </w:r>
            <w:r w:rsidR="00C0068D" w:rsidRPr="00907140">
              <w:rPr>
                <w:rFonts w:ascii="Times New Roman" w:hAnsi="Times New Roman" w:cs="Times New Roman"/>
                <w:noProof/>
                <w:webHidden/>
                <w:sz w:val="28"/>
                <w:szCs w:val="28"/>
              </w:rPr>
              <w:tab/>
            </w:r>
            <w:r w:rsidR="005D72D2">
              <w:rPr>
                <w:rFonts w:ascii="Times New Roman" w:hAnsi="Times New Roman" w:cs="Times New Roman"/>
                <w:noProof/>
                <w:webHidden/>
                <w:sz w:val="28"/>
                <w:szCs w:val="28"/>
              </w:rPr>
              <w:t>1</w:t>
            </w:r>
            <w:r w:rsidR="00716C31">
              <w:rPr>
                <w:rFonts w:ascii="Times New Roman" w:hAnsi="Times New Roman" w:cs="Times New Roman"/>
                <w:noProof/>
                <w:webHidden/>
                <w:sz w:val="28"/>
                <w:szCs w:val="28"/>
              </w:rPr>
              <w:t>1</w:t>
            </w:r>
          </w:hyperlink>
        </w:p>
        <w:p w14:paraId="6E21D293" w14:textId="2E921AAB" w:rsidR="00C0068D" w:rsidRPr="00907140" w:rsidRDefault="009B63F1" w:rsidP="00C0068D">
          <w:pPr>
            <w:tabs>
              <w:tab w:val="right" w:leader="dot" w:pos="9214"/>
            </w:tabs>
            <w:spacing w:after="0" w:line="360" w:lineRule="auto"/>
            <w:ind w:left="284" w:right="141" w:hanging="284"/>
            <w:rPr>
              <w:rFonts w:ascii="Times New Roman" w:hAnsi="Times New Roman" w:cs="Times New Roman"/>
              <w:noProof/>
              <w:sz w:val="28"/>
              <w:szCs w:val="28"/>
            </w:rPr>
          </w:pPr>
          <w:hyperlink w:anchor="_Toc74253659" w:history="1">
            <w:r w:rsidR="00C0068D" w:rsidRPr="00907140">
              <w:rPr>
                <w:rFonts w:ascii="Times New Roman" w:hAnsi="Times New Roman" w:cs="Times New Roman"/>
                <w:noProof/>
                <w:sz w:val="28"/>
                <w:szCs w:val="28"/>
              </w:rPr>
              <w:t>2 Исследование экспортно-импортной динамики российских товаров агропромышленного комплекса</w:t>
            </w:r>
            <w:r w:rsidR="00C0068D" w:rsidRPr="00907140">
              <w:rPr>
                <w:rFonts w:ascii="Times New Roman" w:hAnsi="Times New Roman" w:cs="Times New Roman"/>
                <w:noProof/>
                <w:webHidden/>
                <w:sz w:val="28"/>
                <w:szCs w:val="28"/>
              </w:rPr>
              <w:tab/>
            </w:r>
            <w:r w:rsidR="00D34D15">
              <w:rPr>
                <w:rFonts w:ascii="Times New Roman" w:hAnsi="Times New Roman" w:cs="Times New Roman"/>
                <w:noProof/>
                <w:webHidden/>
                <w:sz w:val="28"/>
                <w:szCs w:val="28"/>
                <w:lang w:val="en-US"/>
              </w:rPr>
              <w:t>1</w:t>
            </w:r>
            <w:r w:rsidR="00716C31">
              <w:rPr>
                <w:rFonts w:ascii="Times New Roman" w:hAnsi="Times New Roman" w:cs="Times New Roman"/>
                <w:noProof/>
                <w:webHidden/>
                <w:sz w:val="28"/>
                <w:szCs w:val="28"/>
              </w:rPr>
              <w:t>8</w:t>
            </w:r>
          </w:hyperlink>
        </w:p>
        <w:p w14:paraId="229845FE" w14:textId="0018C46B" w:rsidR="00C0068D" w:rsidRPr="00907140" w:rsidRDefault="009B63F1" w:rsidP="00C0068D">
          <w:pPr>
            <w:tabs>
              <w:tab w:val="right" w:leader="dot" w:pos="9214"/>
            </w:tabs>
            <w:spacing w:after="0" w:line="360" w:lineRule="auto"/>
            <w:ind w:left="220" w:right="141"/>
            <w:rPr>
              <w:rFonts w:ascii="Times New Roman" w:hAnsi="Times New Roman" w:cs="Times New Roman"/>
              <w:noProof/>
              <w:sz w:val="28"/>
              <w:szCs w:val="28"/>
            </w:rPr>
          </w:pPr>
          <w:hyperlink w:anchor="_Toc74253660" w:history="1">
            <w:r w:rsidR="00C0068D" w:rsidRPr="00907140">
              <w:rPr>
                <w:rFonts w:ascii="Times New Roman" w:hAnsi="Times New Roman" w:cs="Times New Roman"/>
                <w:noProof/>
                <w:sz w:val="28"/>
                <w:szCs w:val="28"/>
              </w:rPr>
              <w:t>2.1 Оценка экспортного потенциала продукции АПК России</w:t>
            </w:r>
            <w:r w:rsidR="00C0068D" w:rsidRPr="00907140">
              <w:rPr>
                <w:rFonts w:ascii="Times New Roman" w:hAnsi="Times New Roman" w:cs="Times New Roman"/>
                <w:noProof/>
                <w:webHidden/>
                <w:sz w:val="28"/>
                <w:szCs w:val="28"/>
              </w:rPr>
              <w:tab/>
            </w:r>
            <w:r w:rsidR="00EA49ED">
              <w:rPr>
                <w:rFonts w:ascii="Times New Roman" w:hAnsi="Times New Roman" w:cs="Times New Roman"/>
                <w:noProof/>
                <w:webHidden/>
                <w:sz w:val="28"/>
                <w:szCs w:val="28"/>
              </w:rPr>
              <w:t>1</w:t>
            </w:r>
            <w:r w:rsidR="00716C31">
              <w:rPr>
                <w:rFonts w:ascii="Times New Roman" w:hAnsi="Times New Roman" w:cs="Times New Roman"/>
                <w:noProof/>
                <w:webHidden/>
                <w:sz w:val="28"/>
                <w:szCs w:val="28"/>
              </w:rPr>
              <w:t>8</w:t>
            </w:r>
          </w:hyperlink>
        </w:p>
        <w:p w14:paraId="46C1ED07" w14:textId="2F462549" w:rsidR="00C0068D" w:rsidRPr="00907140" w:rsidRDefault="009B63F1" w:rsidP="00C0068D">
          <w:pPr>
            <w:tabs>
              <w:tab w:val="right" w:leader="dot" w:pos="9214"/>
            </w:tabs>
            <w:spacing w:after="0" w:line="360" w:lineRule="auto"/>
            <w:ind w:left="709" w:right="141" w:hanging="489"/>
            <w:rPr>
              <w:rFonts w:ascii="Times New Roman" w:hAnsi="Times New Roman" w:cs="Times New Roman"/>
              <w:noProof/>
              <w:sz w:val="28"/>
              <w:szCs w:val="28"/>
            </w:rPr>
          </w:pPr>
          <w:hyperlink w:anchor="_Toc74253661" w:history="1">
            <w:r w:rsidR="00C0068D" w:rsidRPr="00907140">
              <w:rPr>
                <w:rFonts w:ascii="Times New Roman" w:hAnsi="Times New Roman" w:cs="Times New Roman"/>
                <w:noProof/>
                <w:sz w:val="28"/>
                <w:szCs w:val="28"/>
              </w:rPr>
              <w:t>2.2 Текущее состояние АПК Краснодарского края и его экспортный потенциал</w:t>
            </w:r>
            <w:r w:rsidR="00C0068D" w:rsidRPr="00907140">
              <w:rPr>
                <w:rFonts w:ascii="Times New Roman" w:hAnsi="Times New Roman" w:cs="Times New Roman"/>
                <w:noProof/>
                <w:webHidden/>
                <w:sz w:val="28"/>
                <w:szCs w:val="28"/>
              </w:rPr>
              <w:tab/>
            </w:r>
            <w:r w:rsidR="001D2256">
              <w:rPr>
                <w:rFonts w:ascii="Times New Roman" w:hAnsi="Times New Roman" w:cs="Times New Roman"/>
                <w:noProof/>
                <w:webHidden/>
                <w:sz w:val="28"/>
                <w:szCs w:val="28"/>
              </w:rPr>
              <w:t>2</w:t>
            </w:r>
            <w:r w:rsidR="002C1809">
              <w:rPr>
                <w:rFonts w:ascii="Times New Roman" w:hAnsi="Times New Roman" w:cs="Times New Roman"/>
                <w:noProof/>
                <w:webHidden/>
                <w:sz w:val="28"/>
                <w:szCs w:val="28"/>
              </w:rPr>
              <w:t>8</w:t>
            </w:r>
          </w:hyperlink>
        </w:p>
        <w:p w14:paraId="18AEF186" w14:textId="78C3BC45" w:rsidR="00C0068D" w:rsidRPr="00907140" w:rsidRDefault="009B63F1" w:rsidP="00C0068D">
          <w:pPr>
            <w:tabs>
              <w:tab w:val="right" w:leader="dot" w:pos="9214"/>
            </w:tabs>
            <w:spacing w:after="0" w:line="360" w:lineRule="auto"/>
            <w:ind w:left="284" w:right="141" w:hanging="284"/>
            <w:rPr>
              <w:rFonts w:ascii="Times New Roman" w:hAnsi="Times New Roman" w:cs="Times New Roman"/>
              <w:noProof/>
              <w:sz w:val="28"/>
              <w:szCs w:val="28"/>
            </w:rPr>
          </w:pPr>
          <w:hyperlink w:anchor="_Toc74253662" w:history="1">
            <w:r w:rsidR="00C0068D" w:rsidRPr="00907140">
              <w:rPr>
                <w:rFonts w:ascii="Times New Roman" w:hAnsi="Times New Roman" w:cs="Times New Roman"/>
                <w:noProof/>
                <w:sz w:val="28"/>
                <w:szCs w:val="28"/>
              </w:rPr>
              <w:t>3 Перспективы развития экспортно-импортных отношений в сфере российского агропромышленного производства</w:t>
            </w:r>
            <w:r w:rsidR="00C0068D" w:rsidRPr="00907140">
              <w:rPr>
                <w:rFonts w:ascii="Times New Roman" w:hAnsi="Times New Roman" w:cs="Times New Roman"/>
                <w:noProof/>
                <w:webHidden/>
                <w:sz w:val="28"/>
                <w:szCs w:val="28"/>
              </w:rPr>
              <w:tab/>
            </w:r>
            <w:r w:rsidR="00716C31">
              <w:rPr>
                <w:rFonts w:ascii="Times New Roman" w:hAnsi="Times New Roman" w:cs="Times New Roman"/>
                <w:noProof/>
                <w:webHidden/>
                <w:sz w:val="28"/>
                <w:szCs w:val="28"/>
              </w:rPr>
              <w:t>3</w:t>
            </w:r>
            <w:r w:rsidR="002C1809">
              <w:rPr>
                <w:rFonts w:ascii="Times New Roman" w:hAnsi="Times New Roman" w:cs="Times New Roman"/>
                <w:noProof/>
                <w:webHidden/>
                <w:sz w:val="28"/>
                <w:szCs w:val="28"/>
              </w:rPr>
              <w:t>9</w:t>
            </w:r>
          </w:hyperlink>
        </w:p>
        <w:p w14:paraId="0A745C34" w14:textId="7F0DB5CC" w:rsidR="00C0068D" w:rsidRPr="00907140" w:rsidRDefault="009B63F1" w:rsidP="00C0068D">
          <w:pPr>
            <w:tabs>
              <w:tab w:val="right" w:leader="dot" w:pos="9214"/>
            </w:tabs>
            <w:spacing w:after="0" w:line="360" w:lineRule="auto"/>
            <w:ind w:left="220" w:right="141"/>
            <w:rPr>
              <w:rFonts w:ascii="Times New Roman" w:hAnsi="Times New Roman" w:cs="Times New Roman"/>
              <w:noProof/>
              <w:sz w:val="28"/>
              <w:szCs w:val="28"/>
            </w:rPr>
          </w:pPr>
          <w:hyperlink w:anchor="_Toc74253663" w:history="1">
            <w:r w:rsidR="00C0068D" w:rsidRPr="00907140">
              <w:rPr>
                <w:rFonts w:ascii="Times New Roman" w:hAnsi="Times New Roman" w:cs="Times New Roman"/>
                <w:noProof/>
                <w:sz w:val="28"/>
                <w:szCs w:val="28"/>
              </w:rPr>
              <w:t>3.1 Государственная поддержка российского АПК</w:t>
            </w:r>
            <w:r w:rsidR="00C0068D" w:rsidRPr="00907140">
              <w:rPr>
                <w:rFonts w:ascii="Times New Roman" w:hAnsi="Times New Roman" w:cs="Times New Roman"/>
                <w:noProof/>
                <w:webHidden/>
                <w:sz w:val="28"/>
                <w:szCs w:val="28"/>
              </w:rPr>
              <w:tab/>
            </w:r>
            <w:r w:rsidR="00716C31">
              <w:rPr>
                <w:rFonts w:ascii="Times New Roman" w:hAnsi="Times New Roman" w:cs="Times New Roman"/>
                <w:noProof/>
                <w:webHidden/>
                <w:sz w:val="28"/>
                <w:szCs w:val="28"/>
              </w:rPr>
              <w:t>3</w:t>
            </w:r>
            <w:r w:rsidR="002C1809">
              <w:rPr>
                <w:rFonts w:ascii="Times New Roman" w:hAnsi="Times New Roman" w:cs="Times New Roman"/>
                <w:noProof/>
                <w:webHidden/>
                <w:sz w:val="28"/>
                <w:szCs w:val="28"/>
              </w:rPr>
              <w:t>9</w:t>
            </w:r>
          </w:hyperlink>
        </w:p>
        <w:p w14:paraId="2D01E50C" w14:textId="59B87B5E" w:rsidR="00C0068D" w:rsidRPr="00907140" w:rsidRDefault="009B63F1" w:rsidP="00C0068D">
          <w:pPr>
            <w:tabs>
              <w:tab w:val="right" w:leader="dot" w:pos="9214"/>
            </w:tabs>
            <w:spacing w:after="0" w:line="360" w:lineRule="auto"/>
            <w:ind w:left="709" w:right="141" w:hanging="489"/>
            <w:rPr>
              <w:rFonts w:ascii="Times New Roman" w:hAnsi="Times New Roman" w:cs="Times New Roman"/>
              <w:noProof/>
              <w:sz w:val="28"/>
              <w:szCs w:val="28"/>
            </w:rPr>
          </w:pPr>
          <w:hyperlink w:anchor="_Toc74253664" w:history="1">
            <w:r w:rsidR="00C0068D" w:rsidRPr="00907140">
              <w:rPr>
                <w:rFonts w:ascii="Times New Roman" w:hAnsi="Times New Roman" w:cs="Times New Roman"/>
                <w:noProof/>
                <w:sz w:val="28"/>
                <w:szCs w:val="28"/>
              </w:rPr>
              <w:t>3.2 Основные методы повышения экспортоспособности российских товаров агропромышленного комплекса Краснодарского края</w:t>
            </w:r>
            <w:r w:rsidR="00C0068D" w:rsidRPr="00907140">
              <w:rPr>
                <w:rFonts w:ascii="Times New Roman" w:hAnsi="Times New Roman" w:cs="Times New Roman"/>
                <w:noProof/>
                <w:webHidden/>
                <w:sz w:val="28"/>
                <w:szCs w:val="28"/>
              </w:rPr>
              <w:tab/>
            </w:r>
            <w:r w:rsidR="00840793">
              <w:rPr>
                <w:rFonts w:ascii="Times New Roman" w:hAnsi="Times New Roman" w:cs="Times New Roman"/>
                <w:noProof/>
                <w:webHidden/>
                <w:sz w:val="28"/>
                <w:szCs w:val="28"/>
              </w:rPr>
              <w:t>4</w:t>
            </w:r>
            <w:r w:rsidR="002C1809">
              <w:rPr>
                <w:rFonts w:ascii="Times New Roman" w:hAnsi="Times New Roman" w:cs="Times New Roman"/>
                <w:noProof/>
                <w:webHidden/>
                <w:sz w:val="28"/>
                <w:szCs w:val="28"/>
              </w:rPr>
              <w:t>3</w:t>
            </w:r>
          </w:hyperlink>
        </w:p>
        <w:p w14:paraId="3CBCD301" w14:textId="5E8A3128" w:rsidR="00C0068D" w:rsidRPr="00907140" w:rsidRDefault="009B63F1" w:rsidP="00C0068D">
          <w:pPr>
            <w:tabs>
              <w:tab w:val="right" w:leader="dot" w:pos="9214"/>
            </w:tabs>
            <w:spacing w:after="0" w:line="360" w:lineRule="auto"/>
            <w:ind w:right="141"/>
            <w:rPr>
              <w:rFonts w:ascii="Times New Roman" w:hAnsi="Times New Roman" w:cs="Times New Roman"/>
              <w:noProof/>
              <w:sz w:val="28"/>
              <w:szCs w:val="28"/>
            </w:rPr>
          </w:pPr>
          <w:hyperlink w:anchor="_Toc74253665" w:history="1">
            <w:r w:rsidR="00C0068D" w:rsidRPr="00907140">
              <w:rPr>
                <w:rFonts w:ascii="Times New Roman" w:hAnsi="Times New Roman" w:cs="Times New Roman"/>
                <w:noProof/>
                <w:sz w:val="28"/>
                <w:szCs w:val="28"/>
              </w:rPr>
              <w:t>Заключение</w:t>
            </w:r>
            <w:r w:rsidR="00C0068D" w:rsidRPr="00907140">
              <w:rPr>
                <w:rFonts w:ascii="Times New Roman" w:hAnsi="Times New Roman" w:cs="Times New Roman"/>
                <w:noProof/>
                <w:webHidden/>
                <w:sz w:val="28"/>
                <w:szCs w:val="28"/>
              </w:rPr>
              <w:tab/>
            </w:r>
            <w:r w:rsidR="003F1CCE">
              <w:rPr>
                <w:rFonts w:ascii="Times New Roman" w:hAnsi="Times New Roman" w:cs="Times New Roman"/>
                <w:noProof/>
                <w:webHidden/>
                <w:sz w:val="28"/>
                <w:szCs w:val="28"/>
              </w:rPr>
              <w:t>5</w:t>
            </w:r>
            <w:r w:rsidR="002C1809">
              <w:rPr>
                <w:rFonts w:ascii="Times New Roman" w:hAnsi="Times New Roman" w:cs="Times New Roman"/>
                <w:noProof/>
                <w:webHidden/>
                <w:sz w:val="28"/>
                <w:szCs w:val="28"/>
              </w:rPr>
              <w:t>2</w:t>
            </w:r>
          </w:hyperlink>
        </w:p>
        <w:p w14:paraId="32F79871" w14:textId="0EADC84C" w:rsidR="00C0068D" w:rsidRPr="00907140" w:rsidRDefault="009B63F1" w:rsidP="00C0068D">
          <w:pPr>
            <w:tabs>
              <w:tab w:val="right" w:leader="dot" w:pos="9214"/>
            </w:tabs>
            <w:spacing w:after="0" w:line="360" w:lineRule="auto"/>
            <w:ind w:right="141"/>
            <w:rPr>
              <w:rFonts w:ascii="Times New Roman" w:hAnsi="Times New Roman" w:cs="Times New Roman"/>
              <w:noProof/>
              <w:sz w:val="28"/>
              <w:szCs w:val="28"/>
            </w:rPr>
          </w:pPr>
          <w:hyperlink w:anchor="_Toc74253666" w:history="1">
            <w:r w:rsidR="00C0068D" w:rsidRPr="00907140">
              <w:rPr>
                <w:rFonts w:ascii="Times New Roman" w:hAnsi="Times New Roman" w:cs="Times New Roman"/>
                <w:noProof/>
                <w:sz w:val="28"/>
                <w:szCs w:val="28"/>
              </w:rPr>
              <w:t>Список использованных источников</w:t>
            </w:r>
            <w:r w:rsidR="00C0068D" w:rsidRPr="00907140">
              <w:rPr>
                <w:rFonts w:ascii="Times New Roman" w:hAnsi="Times New Roman" w:cs="Times New Roman"/>
                <w:noProof/>
                <w:webHidden/>
                <w:sz w:val="28"/>
                <w:szCs w:val="28"/>
              </w:rPr>
              <w:tab/>
            </w:r>
            <w:r w:rsidR="003F1CCE">
              <w:rPr>
                <w:rFonts w:ascii="Times New Roman" w:hAnsi="Times New Roman" w:cs="Times New Roman"/>
                <w:noProof/>
                <w:webHidden/>
                <w:sz w:val="28"/>
                <w:szCs w:val="28"/>
              </w:rPr>
              <w:t>5</w:t>
            </w:r>
            <w:r w:rsidR="002C1809">
              <w:rPr>
                <w:rFonts w:ascii="Times New Roman" w:hAnsi="Times New Roman" w:cs="Times New Roman"/>
                <w:noProof/>
                <w:webHidden/>
                <w:sz w:val="28"/>
                <w:szCs w:val="28"/>
              </w:rPr>
              <w:t>4</w:t>
            </w:r>
          </w:hyperlink>
        </w:p>
        <w:p w14:paraId="5FA0010A" w14:textId="77777777" w:rsidR="00C0068D" w:rsidRDefault="00C0068D" w:rsidP="00C0068D">
          <w:pPr>
            <w:tabs>
              <w:tab w:val="right" w:leader="dot" w:pos="9214"/>
            </w:tabs>
            <w:spacing w:after="0" w:line="360" w:lineRule="auto"/>
            <w:ind w:right="141"/>
            <w:rPr>
              <w:rFonts w:ascii="Times New Roman" w:hAnsi="Times New Roman" w:cs="Times New Roman"/>
              <w:b/>
              <w:bCs/>
              <w:sz w:val="28"/>
              <w:szCs w:val="28"/>
            </w:rPr>
          </w:pPr>
          <w:r w:rsidRPr="00907140">
            <w:rPr>
              <w:rFonts w:ascii="Times New Roman" w:hAnsi="Times New Roman" w:cs="Times New Roman"/>
              <w:b/>
              <w:bCs/>
              <w:sz w:val="28"/>
              <w:szCs w:val="28"/>
            </w:rPr>
            <w:fldChar w:fldCharType="end"/>
          </w:r>
        </w:p>
      </w:sdtContent>
    </w:sdt>
    <w:p w14:paraId="258861DC" w14:textId="7C1F0996" w:rsidR="00307A41" w:rsidRDefault="00307A41"/>
    <w:p w14:paraId="4DBFC96F" w14:textId="519F9099" w:rsidR="00307A41" w:rsidRDefault="00307A41"/>
    <w:p w14:paraId="717B1F49" w14:textId="1B6C2E54" w:rsidR="00307A41" w:rsidRDefault="00307A41"/>
    <w:p w14:paraId="203A1B44" w14:textId="7034D5DE" w:rsidR="00307A41" w:rsidRDefault="00307A41"/>
    <w:p w14:paraId="35FDA181" w14:textId="5E29B571" w:rsidR="00307A41" w:rsidRDefault="00307A41"/>
    <w:p w14:paraId="01229941" w14:textId="275E06FD" w:rsidR="00307A41" w:rsidRDefault="00307A41"/>
    <w:p w14:paraId="4DE3F4A2" w14:textId="77777777" w:rsidR="00050A01" w:rsidRDefault="00050A01" w:rsidP="00050A01">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75B721F" w14:textId="6B62F1D2" w:rsidR="002A1090" w:rsidRPr="002A1090" w:rsidRDefault="002A1090" w:rsidP="002A1090">
      <w:pPr>
        <w:spacing w:after="0" w:line="360" w:lineRule="auto"/>
        <w:ind w:firstLine="709"/>
        <w:jc w:val="center"/>
        <w:rPr>
          <w:rFonts w:ascii="Times New Roman" w:hAnsi="Times New Roman" w:cs="Times New Roman"/>
          <w:b/>
          <w:bCs/>
          <w:sz w:val="28"/>
          <w:szCs w:val="28"/>
        </w:rPr>
      </w:pPr>
      <w:r w:rsidRPr="002A1090">
        <w:rPr>
          <w:rFonts w:ascii="Times New Roman" w:hAnsi="Times New Roman" w:cs="Times New Roman"/>
          <w:b/>
          <w:bCs/>
          <w:sz w:val="28"/>
          <w:szCs w:val="28"/>
        </w:rPr>
        <w:lastRenderedPageBreak/>
        <w:t>ВВЕДЕНИЕ</w:t>
      </w:r>
    </w:p>
    <w:p w14:paraId="093EEAE9" w14:textId="77777777" w:rsidR="002A1090" w:rsidRDefault="002A1090" w:rsidP="002A1090">
      <w:pPr>
        <w:spacing w:after="0" w:line="360" w:lineRule="auto"/>
        <w:ind w:firstLine="709"/>
        <w:jc w:val="both"/>
        <w:rPr>
          <w:rFonts w:ascii="Times New Roman" w:hAnsi="Times New Roman" w:cs="Times New Roman"/>
          <w:sz w:val="28"/>
          <w:szCs w:val="28"/>
        </w:rPr>
      </w:pPr>
    </w:p>
    <w:p w14:paraId="15B396D6" w14:textId="38674531" w:rsidR="00307A41" w:rsidRPr="002A1090" w:rsidRDefault="00307A41"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 xml:space="preserve">Агропромышленный комплекс России получил свое </w:t>
      </w:r>
      <w:r w:rsidR="000458DE">
        <w:rPr>
          <w:rFonts w:ascii="Times New Roman" w:hAnsi="Times New Roman" w:cs="Times New Roman"/>
          <w:sz w:val="28"/>
          <w:szCs w:val="28"/>
        </w:rPr>
        <w:t xml:space="preserve">научное </w:t>
      </w:r>
      <w:r w:rsidRPr="002A1090">
        <w:rPr>
          <w:rFonts w:ascii="Times New Roman" w:hAnsi="Times New Roman" w:cs="Times New Roman"/>
          <w:sz w:val="28"/>
          <w:szCs w:val="28"/>
        </w:rPr>
        <w:t xml:space="preserve">определение </w:t>
      </w:r>
      <w:r w:rsidR="000458DE">
        <w:rPr>
          <w:rFonts w:ascii="Times New Roman" w:hAnsi="Times New Roman" w:cs="Times New Roman"/>
          <w:sz w:val="28"/>
          <w:szCs w:val="28"/>
        </w:rPr>
        <w:t>в конце</w:t>
      </w:r>
      <w:r w:rsidRPr="002A1090">
        <w:rPr>
          <w:rFonts w:ascii="Times New Roman" w:hAnsi="Times New Roman" w:cs="Times New Roman"/>
          <w:sz w:val="28"/>
          <w:szCs w:val="28"/>
        </w:rPr>
        <w:t xml:space="preserve"> прошлого века. Длительное время он рассматривался учеными и практиками как социально-экономическая система, состоящая из нескольких сфер. Кроме того, в составе АПК выделяли различные </w:t>
      </w:r>
      <w:proofErr w:type="spellStart"/>
      <w:r w:rsidRPr="002A1090">
        <w:rPr>
          <w:rFonts w:ascii="Times New Roman" w:hAnsi="Times New Roman" w:cs="Times New Roman"/>
          <w:sz w:val="28"/>
          <w:szCs w:val="28"/>
        </w:rPr>
        <w:t>подкомплексы</w:t>
      </w:r>
      <w:proofErr w:type="spellEnd"/>
      <w:r w:rsidRPr="002A1090">
        <w:rPr>
          <w:rFonts w:ascii="Times New Roman" w:hAnsi="Times New Roman" w:cs="Times New Roman"/>
          <w:sz w:val="28"/>
          <w:szCs w:val="28"/>
        </w:rPr>
        <w:t xml:space="preserve">: </w:t>
      </w:r>
      <w:proofErr w:type="spellStart"/>
      <w:r w:rsidRPr="002A1090">
        <w:rPr>
          <w:rFonts w:ascii="Times New Roman" w:hAnsi="Times New Roman" w:cs="Times New Roman"/>
          <w:sz w:val="28"/>
          <w:szCs w:val="28"/>
        </w:rPr>
        <w:t>зернопродуктовый</w:t>
      </w:r>
      <w:proofErr w:type="spellEnd"/>
      <w:r w:rsidRPr="002A1090">
        <w:rPr>
          <w:rFonts w:ascii="Times New Roman" w:hAnsi="Times New Roman" w:cs="Times New Roman"/>
          <w:sz w:val="28"/>
          <w:szCs w:val="28"/>
        </w:rPr>
        <w:t xml:space="preserve">, </w:t>
      </w:r>
      <w:proofErr w:type="spellStart"/>
      <w:r w:rsidRPr="002A1090">
        <w:rPr>
          <w:rFonts w:ascii="Times New Roman" w:hAnsi="Times New Roman" w:cs="Times New Roman"/>
          <w:sz w:val="28"/>
          <w:szCs w:val="28"/>
        </w:rPr>
        <w:t>молочнопродуктовый</w:t>
      </w:r>
      <w:proofErr w:type="spellEnd"/>
      <w:r w:rsidRPr="002A1090">
        <w:rPr>
          <w:rFonts w:ascii="Times New Roman" w:hAnsi="Times New Roman" w:cs="Times New Roman"/>
          <w:sz w:val="28"/>
          <w:szCs w:val="28"/>
        </w:rPr>
        <w:t xml:space="preserve">, </w:t>
      </w:r>
      <w:proofErr w:type="spellStart"/>
      <w:r w:rsidRPr="002A1090">
        <w:rPr>
          <w:rFonts w:ascii="Times New Roman" w:hAnsi="Times New Roman" w:cs="Times New Roman"/>
          <w:sz w:val="28"/>
          <w:szCs w:val="28"/>
        </w:rPr>
        <w:t>овощепродуктовый</w:t>
      </w:r>
      <w:proofErr w:type="spellEnd"/>
      <w:r w:rsidRPr="002A1090">
        <w:rPr>
          <w:rFonts w:ascii="Times New Roman" w:hAnsi="Times New Roman" w:cs="Times New Roman"/>
          <w:sz w:val="28"/>
          <w:szCs w:val="28"/>
        </w:rPr>
        <w:t xml:space="preserve"> и др., которые также не имели организационно-правового статуса и оформления. По мере развития производственных отношений и рыночных реформ в стране возникли объективные условия и предпосылки дальнейшего организационного определения агропромышленного комплекса.</w:t>
      </w:r>
    </w:p>
    <w:p w14:paraId="5898128A" w14:textId="2EAA1384" w:rsidR="00307A41" w:rsidRPr="002A1090" w:rsidRDefault="00307A41"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 xml:space="preserve">Данная тема актуальна, так как агропромышленный комплекс обеспечивает страну продуктами питания и решение проблем </w:t>
      </w:r>
      <w:r w:rsidR="00B47B29" w:rsidRPr="002A1090">
        <w:rPr>
          <w:rFonts w:ascii="Times New Roman" w:hAnsi="Times New Roman" w:cs="Times New Roman"/>
          <w:sz w:val="28"/>
          <w:szCs w:val="28"/>
        </w:rPr>
        <w:t>продовольственной безопасности страны имеет исключительно социальное и политическое значение. Улучшение продовольственного обеспечения населения страны на региональном и всероссийском уровнях занимает первое место в экономической стратегии государства.</w:t>
      </w:r>
    </w:p>
    <w:p w14:paraId="4DBB7EFA" w14:textId="6B410FFB" w:rsidR="00B47B29" w:rsidRPr="002A1090" w:rsidRDefault="00B47B29"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Цель выпускной квалификационной работы заключается в разработке методов повышения экспортоспособности российских товаров агропромышленного комплекса, учитывающий антироссийские санкции и современное состояние агропромышленного комплекса России.</w:t>
      </w:r>
    </w:p>
    <w:p w14:paraId="37E786D7" w14:textId="77777777" w:rsidR="00752E6C" w:rsidRDefault="00B47B29" w:rsidP="00752E6C">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Для достижения указанной цели были поставлены и решены следующие задачи:</w:t>
      </w:r>
    </w:p>
    <w:p w14:paraId="76CD5C00" w14:textId="7687A732" w:rsidR="00B47B29" w:rsidRPr="002A1090" w:rsidRDefault="00752E6C" w:rsidP="00752E6C">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 xml:space="preserve">– </w:t>
      </w:r>
      <w:r w:rsidR="00B47B29" w:rsidRPr="002A1090">
        <w:rPr>
          <w:rFonts w:ascii="Times New Roman" w:hAnsi="Times New Roman" w:cs="Times New Roman"/>
          <w:sz w:val="28"/>
          <w:szCs w:val="28"/>
        </w:rPr>
        <w:t>изучить теоретические основы экспортоспособности агропромышленного комплекса;</w:t>
      </w:r>
    </w:p>
    <w:p w14:paraId="3478123D" w14:textId="7B2ABFF3" w:rsidR="00B47B29" w:rsidRPr="002A1090" w:rsidRDefault="002A1090"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w:t>
      </w:r>
      <w:r w:rsidR="00B47B29" w:rsidRPr="002A1090">
        <w:rPr>
          <w:rFonts w:ascii="Times New Roman" w:hAnsi="Times New Roman" w:cs="Times New Roman"/>
          <w:sz w:val="28"/>
          <w:szCs w:val="28"/>
        </w:rPr>
        <w:t xml:space="preserve"> изучить состав и структуру агропромышленного комплекса;</w:t>
      </w:r>
    </w:p>
    <w:p w14:paraId="62475F18" w14:textId="12AD241C" w:rsidR="00B47B29" w:rsidRPr="002A1090" w:rsidRDefault="002A1090"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w:t>
      </w:r>
      <w:r w:rsidR="00B47B29" w:rsidRPr="002A1090">
        <w:rPr>
          <w:rFonts w:ascii="Times New Roman" w:hAnsi="Times New Roman" w:cs="Times New Roman"/>
          <w:sz w:val="28"/>
          <w:szCs w:val="28"/>
        </w:rPr>
        <w:t xml:space="preserve"> проанализировать текущее состояние российского АПК;</w:t>
      </w:r>
    </w:p>
    <w:p w14:paraId="48F61C78" w14:textId="4F5B5DFB" w:rsidR="00B47B29" w:rsidRPr="002A1090" w:rsidRDefault="002A1090"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w:t>
      </w:r>
      <w:r w:rsidR="00B47B29" w:rsidRPr="002A1090">
        <w:rPr>
          <w:rFonts w:ascii="Times New Roman" w:hAnsi="Times New Roman" w:cs="Times New Roman"/>
          <w:sz w:val="28"/>
          <w:szCs w:val="28"/>
        </w:rPr>
        <w:t xml:space="preserve"> исследовать экспортно-импортную динамику АПК России;</w:t>
      </w:r>
    </w:p>
    <w:p w14:paraId="33B8EEE3" w14:textId="1F131C1F" w:rsidR="00B47B29" w:rsidRPr="002A1090" w:rsidRDefault="002A1090"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w:t>
      </w:r>
      <w:r w:rsidR="00B47B29" w:rsidRPr="002A1090">
        <w:rPr>
          <w:rFonts w:ascii="Times New Roman" w:hAnsi="Times New Roman" w:cs="Times New Roman"/>
          <w:sz w:val="28"/>
          <w:szCs w:val="28"/>
        </w:rPr>
        <w:t xml:space="preserve"> проанализировать экспортной потенциал товаров АПК Краснодарского края;</w:t>
      </w:r>
    </w:p>
    <w:p w14:paraId="01EF4C1D" w14:textId="6C46B4E5" w:rsidR="00B47B29" w:rsidRPr="002A1090" w:rsidRDefault="002A1090"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lastRenderedPageBreak/>
        <w:t>–</w:t>
      </w:r>
      <w:r w:rsidR="00B47B29" w:rsidRPr="002A1090">
        <w:rPr>
          <w:rFonts w:ascii="Times New Roman" w:hAnsi="Times New Roman" w:cs="Times New Roman"/>
          <w:sz w:val="28"/>
          <w:szCs w:val="28"/>
        </w:rPr>
        <w:t xml:space="preserve"> разработать методы повышения экспортоспособности российских товаров агропромышленного комплекса.</w:t>
      </w:r>
    </w:p>
    <w:p w14:paraId="5F9CE025" w14:textId="650851DB" w:rsidR="00B47B29" w:rsidRPr="002A1090" w:rsidRDefault="00B47B29"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Объект исследования – агропромышленный комплекс России.</w:t>
      </w:r>
    </w:p>
    <w:p w14:paraId="0B3929B6" w14:textId="324CF3F7" w:rsidR="00B47B29" w:rsidRPr="002A1090" w:rsidRDefault="00480DA4"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Предмет исследования – экономические отношения, возникающие в процессе реализации методов повышения экспортоспособности российских товаров агропромышленного комплекса.</w:t>
      </w:r>
    </w:p>
    <w:p w14:paraId="4D381642" w14:textId="0D7DCACC" w:rsidR="00480DA4" w:rsidRPr="002A1090" w:rsidRDefault="00480DA4"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Для достижение поставленной цели были описаны финансовые и нефинансовые методы, способствующие повышению экспортоспособности, а именно: переориентация с экспорта сырьевой продукции сельского хозяйства на экспорт переработанной продукции, предоставление льготного кредита, страхование, инвестирование, международная сертификация и развитие логистической инфраструктуры. А также разработана методика рационального ведения экспортно-импортных отношений, заключающаяся в анализе спроса на товары за рубежом, объемов отечественного производства, а также мировых цен на данную продукцию.</w:t>
      </w:r>
    </w:p>
    <w:p w14:paraId="2DD9A5DD" w14:textId="7E24E9B0" w:rsidR="00480DA4" w:rsidRPr="002A1090" w:rsidRDefault="00480DA4"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 xml:space="preserve">Теоретические и методологические аспекты развития АПК, его </w:t>
      </w:r>
      <w:proofErr w:type="spellStart"/>
      <w:r w:rsidRPr="002A1090">
        <w:rPr>
          <w:rFonts w:ascii="Times New Roman" w:hAnsi="Times New Roman" w:cs="Times New Roman"/>
          <w:sz w:val="28"/>
          <w:szCs w:val="28"/>
        </w:rPr>
        <w:t>подкомплексов</w:t>
      </w:r>
      <w:proofErr w:type="spellEnd"/>
      <w:r w:rsidRPr="002A1090">
        <w:rPr>
          <w:rFonts w:ascii="Times New Roman" w:hAnsi="Times New Roman" w:cs="Times New Roman"/>
          <w:sz w:val="28"/>
          <w:szCs w:val="28"/>
        </w:rPr>
        <w:t xml:space="preserve">, обоснование перспективных параметров производства, интеграционных процессов АПК имеют место в трудах многих ученых, среди которых В.Р. Боев, И.Н. </w:t>
      </w:r>
      <w:proofErr w:type="spellStart"/>
      <w:r w:rsidRPr="002A1090">
        <w:rPr>
          <w:rFonts w:ascii="Times New Roman" w:hAnsi="Times New Roman" w:cs="Times New Roman"/>
          <w:sz w:val="28"/>
          <w:szCs w:val="28"/>
        </w:rPr>
        <w:t>Буздалов</w:t>
      </w:r>
      <w:proofErr w:type="spellEnd"/>
      <w:r w:rsidRPr="002A1090">
        <w:rPr>
          <w:rFonts w:ascii="Times New Roman" w:hAnsi="Times New Roman" w:cs="Times New Roman"/>
          <w:sz w:val="28"/>
          <w:szCs w:val="28"/>
        </w:rPr>
        <w:t xml:space="preserve">, А.М. </w:t>
      </w:r>
      <w:proofErr w:type="spellStart"/>
      <w:r w:rsidRPr="002A1090">
        <w:rPr>
          <w:rFonts w:ascii="Times New Roman" w:hAnsi="Times New Roman" w:cs="Times New Roman"/>
          <w:sz w:val="28"/>
          <w:szCs w:val="28"/>
        </w:rPr>
        <w:t>Гатаулин</w:t>
      </w:r>
      <w:proofErr w:type="spellEnd"/>
      <w:r w:rsidRPr="002A1090">
        <w:rPr>
          <w:rFonts w:ascii="Times New Roman" w:hAnsi="Times New Roman" w:cs="Times New Roman"/>
          <w:sz w:val="28"/>
          <w:szCs w:val="28"/>
        </w:rPr>
        <w:t xml:space="preserve">, В.А. Добрынин, А.М. Емельянов, Э.Н. Крылатых, В.И. Назаренко, И.Г. </w:t>
      </w:r>
      <w:proofErr w:type="spellStart"/>
      <w:r w:rsidRPr="002A1090">
        <w:rPr>
          <w:rFonts w:ascii="Times New Roman" w:hAnsi="Times New Roman" w:cs="Times New Roman"/>
          <w:sz w:val="28"/>
          <w:szCs w:val="28"/>
        </w:rPr>
        <w:t>Ушачев</w:t>
      </w:r>
      <w:proofErr w:type="spellEnd"/>
      <w:r w:rsidRPr="002A1090">
        <w:rPr>
          <w:rFonts w:ascii="Times New Roman" w:hAnsi="Times New Roman" w:cs="Times New Roman"/>
          <w:sz w:val="28"/>
          <w:szCs w:val="28"/>
        </w:rPr>
        <w:t>, Н.Н. Кондратьева, М.Ф. Сычев, Н.Н. Богданов-Катьков и др.</w:t>
      </w:r>
    </w:p>
    <w:p w14:paraId="692612D9" w14:textId="03111BB8" w:rsidR="00480DA4" w:rsidRPr="002A1090" w:rsidRDefault="00480DA4"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 xml:space="preserve">Методологическая база данной работы основана на общенаучных и </w:t>
      </w:r>
      <w:r w:rsidR="002A1090" w:rsidRPr="002A1090">
        <w:rPr>
          <w:rFonts w:ascii="Times New Roman" w:hAnsi="Times New Roman" w:cs="Times New Roman"/>
          <w:sz w:val="28"/>
          <w:szCs w:val="28"/>
        </w:rPr>
        <w:t>специальных методах научного познания: анализе и синтезе, индукции и дедукции, методе исторической и логической оценки явлений. Также использовались методы экономико-статистического, сравнительного и ретроспективного анализа.</w:t>
      </w:r>
    </w:p>
    <w:p w14:paraId="42610536" w14:textId="318174D4" w:rsidR="002A1090" w:rsidRPr="002A1090" w:rsidRDefault="002A1090"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t>Практическая значимость данного исследования заключается в возможности использовать полученные методы для повышения экспортоспособности товаров агропромышленного комплекса при разработке стратегии развития экспорта.</w:t>
      </w:r>
    </w:p>
    <w:p w14:paraId="4E6BC5B4" w14:textId="6F0D01CC" w:rsidR="002A1090" w:rsidRPr="002A1090" w:rsidRDefault="002A1090" w:rsidP="002A1090">
      <w:pPr>
        <w:spacing w:after="0" w:line="360" w:lineRule="auto"/>
        <w:ind w:firstLine="709"/>
        <w:jc w:val="both"/>
        <w:rPr>
          <w:rFonts w:ascii="Times New Roman" w:hAnsi="Times New Roman" w:cs="Times New Roman"/>
          <w:sz w:val="28"/>
          <w:szCs w:val="28"/>
        </w:rPr>
      </w:pPr>
      <w:r w:rsidRPr="002A1090">
        <w:rPr>
          <w:rFonts w:ascii="Times New Roman" w:hAnsi="Times New Roman" w:cs="Times New Roman"/>
          <w:sz w:val="28"/>
          <w:szCs w:val="28"/>
        </w:rPr>
        <w:lastRenderedPageBreak/>
        <w:t>Выпускная квалификационная работа состоит из введения, трех глав, заключения и списка использованных источников. Первая глава представляет собой теоретическую базу исследования, которая включает в себя определение основных понятий, структуру АПК, а также основные показатели оценки его состояния. Во второй главе проводится исследование экспортно-импортной динамики товаров АПК России в целом и Краснодарского края в частности. Третья глава содержит перспективы развития российского агропромышленного комплекса, а также предложения по повышению экспортоспособности российских товаров АПК.</w:t>
      </w:r>
    </w:p>
    <w:p w14:paraId="2F73A86D" w14:textId="77777777" w:rsidR="002A1090" w:rsidRPr="002A1090" w:rsidRDefault="002A1090" w:rsidP="002A1090">
      <w:pPr>
        <w:spacing w:after="0" w:line="360" w:lineRule="auto"/>
        <w:ind w:firstLine="709"/>
        <w:jc w:val="both"/>
        <w:rPr>
          <w:rFonts w:ascii="Times New Roman" w:hAnsi="Times New Roman" w:cs="Times New Roman"/>
          <w:sz w:val="28"/>
          <w:szCs w:val="28"/>
        </w:rPr>
      </w:pPr>
    </w:p>
    <w:p w14:paraId="3D34AD40" w14:textId="6D54DF86" w:rsidR="002A1090" w:rsidRDefault="002A1090"/>
    <w:p w14:paraId="6C101BC7" w14:textId="41068420" w:rsidR="001B70DE" w:rsidRDefault="001B70DE"/>
    <w:p w14:paraId="32078995" w14:textId="6635D751" w:rsidR="001B70DE" w:rsidRDefault="001B70DE"/>
    <w:p w14:paraId="3A92357D" w14:textId="161AC7F1" w:rsidR="001B70DE" w:rsidRDefault="001B70DE"/>
    <w:p w14:paraId="1C751FA0" w14:textId="544B0402" w:rsidR="001B70DE" w:rsidRDefault="001B70DE"/>
    <w:p w14:paraId="5CE5941F" w14:textId="6E704978" w:rsidR="001B70DE" w:rsidRDefault="001B70DE"/>
    <w:p w14:paraId="64BF631F" w14:textId="1D4A9712" w:rsidR="001B70DE" w:rsidRDefault="001B70DE"/>
    <w:p w14:paraId="51925C37" w14:textId="76E8792D" w:rsidR="001B70DE" w:rsidRDefault="001B70DE"/>
    <w:p w14:paraId="4F7DB353" w14:textId="24555A49" w:rsidR="001B70DE" w:rsidRDefault="001B70DE"/>
    <w:p w14:paraId="797561E8" w14:textId="2739F4BF" w:rsidR="001B70DE" w:rsidRDefault="001B70DE"/>
    <w:p w14:paraId="756F19C7" w14:textId="423CD1B1" w:rsidR="001B70DE" w:rsidRDefault="001B70DE"/>
    <w:p w14:paraId="32454A72" w14:textId="2745B468" w:rsidR="001B70DE" w:rsidRDefault="001B70DE"/>
    <w:p w14:paraId="3826CE14" w14:textId="43BC9601" w:rsidR="001B70DE" w:rsidRDefault="001B70DE"/>
    <w:p w14:paraId="34D37BCE" w14:textId="304166B4" w:rsidR="001B70DE" w:rsidRDefault="001B70DE"/>
    <w:p w14:paraId="580DCB33" w14:textId="24394C21" w:rsidR="001B70DE" w:rsidRDefault="001B70DE"/>
    <w:p w14:paraId="452A5758" w14:textId="04659E25" w:rsidR="001B70DE" w:rsidRDefault="001B70DE"/>
    <w:p w14:paraId="7CA529D6" w14:textId="77932ABB" w:rsidR="001B70DE" w:rsidRDefault="00050A01">
      <w:r>
        <w:br w:type="page"/>
      </w:r>
    </w:p>
    <w:p w14:paraId="0D7BC583" w14:textId="17685DFD" w:rsidR="001B70DE" w:rsidRPr="003000FD" w:rsidRDefault="001B70DE" w:rsidP="003000FD">
      <w:pPr>
        <w:pStyle w:val="a3"/>
        <w:numPr>
          <w:ilvl w:val="0"/>
          <w:numId w:val="1"/>
        </w:numPr>
        <w:spacing w:after="0" w:line="360" w:lineRule="auto"/>
        <w:ind w:left="0" w:firstLine="709"/>
        <w:jc w:val="both"/>
        <w:rPr>
          <w:rFonts w:ascii="Times New Roman" w:hAnsi="Times New Roman" w:cs="Times New Roman"/>
          <w:b/>
          <w:bCs/>
          <w:sz w:val="28"/>
          <w:szCs w:val="28"/>
        </w:rPr>
      </w:pPr>
      <w:r w:rsidRPr="003000FD">
        <w:rPr>
          <w:rFonts w:ascii="Times New Roman" w:hAnsi="Times New Roman" w:cs="Times New Roman"/>
          <w:b/>
          <w:bCs/>
          <w:sz w:val="28"/>
          <w:szCs w:val="28"/>
        </w:rPr>
        <w:lastRenderedPageBreak/>
        <w:t>Теоретические основы экспортоспособности агропромышленного комплекса</w:t>
      </w:r>
    </w:p>
    <w:p w14:paraId="07A31BA6" w14:textId="77777777" w:rsidR="003000FD" w:rsidRPr="003000FD" w:rsidRDefault="003000FD" w:rsidP="003000FD">
      <w:pPr>
        <w:spacing w:after="0" w:line="360" w:lineRule="auto"/>
        <w:jc w:val="both"/>
        <w:rPr>
          <w:rFonts w:ascii="Times New Roman" w:hAnsi="Times New Roman" w:cs="Times New Roman"/>
          <w:b/>
          <w:bCs/>
          <w:sz w:val="28"/>
          <w:szCs w:val="28"/>
        </w:rPr>
      </w:pPr>
    </w:p>
    <w:p w14:paraId="20F07174" w14:textId="7F7B4AD1" w:rsidR="001B70DE" w:rsidRPr="003000FD" w:rsidRDefault="001B70DE" w:rsidP="003000FD">
      <w:pPr>
        <w:pStyle w:val="a3"/>
        <w:numPr>
          <w:ilvl w:val="1"/>
          <w:numId w:val="1"/>
        </w:numPr>
        <w:spacing w:after="0" w:line="360" w:lineRule="auto"/>
        <w:ind w:left="0" w:firstLine="709"/>
        <w:jc w:val="both"/>
        <w:rPr>
          <w:rFonts w:ascii="Times New Roman" w:hAnsi="Times New Roman" w:cs="Times New Roman"/>
          <w:b/>
          <w:bCs/>
          <w:sz w:val="28"/>
          <w:szCs w:val="28"/>
        </w:rPr>
      </w:pPr>
      <w:r w:rsidRPr="003000FD">
        <w:rPr>
          <w:rFonts w:ascii="Times New Roman" w:hAnsi="Times New Roman" w:cs="Times New Roman"/>
          <w:b/>
          <w:bCs/>
          <w:sz w:val="28"/>
          <w:szCs w:val="28"/>
        </w:rPr>
        <w:t>Сущность агропромышленного комплекса и его роль в системе национальной экономики</w:t>
      </w:r>
    </w:p>
    <w:p w14:paraId="44A46024" w14:textId="77777777" w:rsidR="003000FD" w:rsidRDefault="003000FD" w:rsidP="003000FD">
      <w:pPr>
        <w:spacing w:after="0" w:line="360" w:lineRule="auto"/>
        <w:ind w:firstLine="709"/>
        <w:jc w:val="both"/>
        <w:rPr>
          <w:rFonts w:ascii="Times New Roman" w:hAnsi="Times New Roman" w:cs="Times New Roman"/>
          <w:sz w:val="28"/>
          <w:szCs w:val="28"/>
        </w:rPr>
      </w:pPr>
    </w:p>
    <w:p w14:paraId="3703C3BA"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000FD">
        <w:rPr>
          <w:rFonts w:ascii="Times New Roman" w:hAnsi="Times New Roman" w:cs="Times New Roman"/>
          <w:sz w:val="28"/>
          <w:szCs w:val="28"/>
        </w:rPr>
        <w:t>остроение</w:t>
      </w:r>
      <w:r>
        <w:rPr>
          <w:rFonts w:ascii="Times New Roman" w:hAnsi="Times New Roman" w:cs="Times New Roman"/>
          <w:sz w:val="28"/>
          <w:szCs w:val="28"/>
        </w:rPr>
        <w:t xml:space="preserve"> э</w:t>
      </w:r>
      <w:r w:rsidRPr="003000FD">
        <w:rPr>
          <w:rFonts w:ascii="Times New Roman" w:hAnsi="Times New Roman" w:cs="Times New Roman"/>
          <w:sz w:val="28"/>
          <w:szCs w:val="28"/>
        </w:rPr>
        <w:t>кономическ</w:t>
      </w:r>
      <w:r>
        <w:rPr>
          <w:rFonts w:ascii="Times New Roman" w:hAnsi="Times New Roman" w:cs="Times New Roman"/>
          <w:sz w:val="28"/>
          <w:szCs w:val="28"/>
        </w:rPr>
        <w:t>ого</w:t>
      </w:r>
      <w:r w:rsidRPr="003000FD">
        <w:rPr>
          <w:rFonts w:ascii="Times New Roman" w:hAnsi="Times New Roman" w:cs="Times New Roman"/>
          <w:sz w:val="28"/>
          <w:szCs w:val="28"/>
        </w:rPr>
        <w:t xml:space="preserve"> механизм</w:t>
      </w:r>
      <w:r>
        <w:rPr>
          <w:rFonts w:ascii="Times New Roman" w:hAnsi="Times New Roman" w:cs="Times New Roman"/>
          <w:sz w:val="28"/>
          <w:szCs w:val="28"/>
        </w:rPr>
        <w:t>а</w:t>
      </w:r>
      <w:r w:rsidRPr="003000FD">
        <w:rPr>
          <w:rFonts w:ascii="Times New Roman" w:hAnsi="Times New Roman" w:cs="Times New Roman"/>
          <w:sz w:val="28"/>
          <w:szCs w:val="28"/>
        </w:rPr>
        <w:t>, обеспечивающ</w:t>
      </w:r>
      <w:r>
        <w:rPr>
          <w:rFonts w:ascii="Times New Roman" w:hAnsi="Times New Roman" w:cs="Times New Roman"/>
          <w:sz w:val="28"/>
          <w:szCs w:val="28"/>
        </w:rPr>
        <w:t>его</w:t>
      </w:r>
      <w:r w:rsidRPr="003000FD">
        <w:rPr>
          <w:rFonts w:ascii="Times New Roman" w:hAnsi="Times New Roman" w:cs="Times New Roman"/>
          <w:sz w:val="28"/>
          <w:szCs w:val="28"/>
        </w:rPr>
        <w:t xml:space="preserve"> эффективное</w:t>
      </w:r>
      <w:r>
        <w:rPr>
          <w:rFonts w:ascii="Times New Roman" w:hAnsi="Times New Roman" w:cs="Times New Roman"/>
          <w:sz w:val="28"/>
          <w:szCs w:val="28"/>
        </w:rPr>
        <w:t xml:space="preserve"> </w:t>
      </w:r>
      <w:r w:rsidRPr="003000FD">
        <w:rPr>
          <w:rFonts w:ascii="Times New Roman" w:hAnsi="Times New Roman" w:cs="Times New Roman"/>
          <w:sz w:val="28"/>
          <w:szCs w:val="28"/>
        </w:rPr>
        <w:t>и стабильное развитие отраслей</w:t>
      </w:r>
      <w:r>
        <w:rPr>
          <w:rFonts w:ascii="Times New Roman" w:hAnsi="Times New Roman" w:cs="Times New Roman"/>
          <w:sz w:val="28"/>
          <w:szCs w:val="28"/>
        </w:rPr>
        <w:t xml:space="preserve"> </w:t>
      </w:r>
      <w:r w:rsidRPr="003000FD">
        <w:rPr>
          <w:rFonts w:ascii="Times New Roman" w:hAnsi="Times New Roman" w:cs="Times New Roman"/>
          <w:sz w:val="28"/>
          <w:szCs w:val="28"/>
        </w:rPr>
        <w:t>агропромышленн</w:t>
      </w:r>
      <w:r>
        <w:rPr>
          <w:rFonts w:ascii="Times New Roman" w:hAnsi="Times New Roman" w:cs="Times New Roman"/>
          <w:sz w:val="28"/>
          <w:szCs w:val="28"/>
        </w:rPr>
        <w:t>ого</w:t>
      </w:r>
      <w:r w:rsidRPr="003000FD">
        <w:rPr>
          <w:rFonts w:ascii="Times New Roman" w:hAnsi="Times New Roman" w:cs="Times New Roman"/>
          <w:sz w:val="28"/>
          <w:szCs w:val="28"/>
        </w:rPr>
        <w:t xml:space="preserve"> комплекс</w:t>
      </w:r>
      <w:r>
        <w:rPr>
          <w:rFonts w:ascii="Times New Roman" w:hAnsi="Times New Roman" w:cs="Times New Roman"/>
          <w:sz w:val="28"/>
          <w:szCs w:val="28"/>
        </w:rPr>
        <w:t xml:space="preserve">а, в настоящее время </w:t>
      </w:r>
      <w:r w:rsidRPr="003000FD">
        <w:rPr>
          <w:rFonts w:ascii="Times New Roman" w:hAnsi="Times New Roman" w:cs="Times New Roman"/>
          <w:sz w:val="28"/>
          <w:szCs w:val="28"/>
        </w:rPr>
        <w:t xml:space="preserve">приобретает </w:t>
      </w:r>
      <w:r>
        <w:rPr>
          <w:rFonts w:ascii="Times New Roman" w:hAnsi="Times New Roman" w:cs="Times New Roman"/>
          <w:sz w:val="28"/>
          <w:szCs w:val="28"/>
        </w:rPr>
        <w:t>все большую</w:t>
      </w:r>
      <w:r w:rsidRPr="003000FD">
        <w:rPr>
          <w:rFonts w:ascii="Times New Roman" w:hAnsi="Times New Roman" w:cs="Times New Roman"/>
          <w:sz w:val="28"/>
          <w:szCs w:val="28"/>
        </w:rPr>
        <w:t xml:space="preserve"> актуальность</w:t>
      </w:r>
      <w:r>
        <w:rPr>
          <w:rFonts w:ascii="Times New Roman" w:hAnsi="Times New Roman" w:cs="Times New Roman"/>
          <w:sz w:val="28"/>
          <w:szCs w:val="28"/>
        </w:rPr>
        <w:t>. Следует подробнее рассмотреть понятие агропромышленного комплекса д</w:t>
      </w:r>
      <w:r w:rsidRPr="003000FD">
        <w:rPr>
          <w:rFonts w:ascii="Times New Roman" w:hAnsi="Times New Roman" w:cs="Times New Roman"/>
          <w:sz w:val="28"/>
          <w:szCs w:val="28"/>
        </w:rPr>
        <w:t xml:space="preserve">ля </w:t>
      </w:r>
      <w:r>
        <w:rPr>
          <w:rFonts w:ascii="Times New Roman" w:hAnsi="Times New Roman" w:cs="Times New Roman"/>
          <w:sz w:val="28"/>
          <w:szCs w:val="28"/>
        </w:rPr>
        <w:t>наи</w:t>
      </w:r>
      <w:r w:rsidRPr="003000FD">
        <w:rPr>
          <w:rFonts w:ascii="Times New Roman" w:hAnsi="Times New Roman" w:cs="Times New Roman"/>
          <w:sz w:val="28"/>
          <w:szCs w:val="28"/>
        </w:rPr>
        <w:t>более глубоко</w:t>
      </w:r>
      <w:r>
        <w:rPr>
          <w:rFonts w:ascii="Times New Roman" w:hAnsi="Times New Roman" w:cs="Times New Roman"/>
          <w:sz w:val="28"/>
          <w:szCs w:val="28"/>
        </w:rPr>
        <w:t>го</w:t>
      </w:r>
      <w:r w:rsidRPr="003000FD">
        <w:rPr>
          <w:rFonts w:ascii="Times New Roman" w:hAnsi="Times New Roman" w:cs="Times New Roman"/>
          <w:sz w:val="28"/>
          <w:szCs w:val="28"/>
        </w:rPr>
        <w:t xml:space="preserve"> пон</w:t>
      </w:r>
      <w:r>
        <w:rPr>
          <w:rFonts w:ascii="Times New Roman" w:hAnsi="Times New Roman" w:cs="Times New Roman"/>
          <w:sz w:val="28"/>
          <w:szCs w:val="28"/>
        </w:rPr>
        <w:t>имания</w:t>
      </w:r>
      <w:r w:rsidRPr="003000FD">
        <w:rPr>
          <w:rFonts w:ascii="Times New Roman" w:hAnsi="Times New Roman" w:cs="Times New Roman"/>
          <w:sz w:val="28"/>
          <w:szCs w:val="28"/>
        </w:rPr>
        <w:t xml:space="preserve"> закономерност</w:t>
      </w:r>
      <w:r>
        <w:rPr>
          <w:rFonts w:ascii="Times New Roman" w:hAnsi="Times New Roman" w:cs="Times New Roman"/>
          <w:sz w:val="28"/>
          <w:szCs w:val="28"/>
        </w:rPr>
        <w:t>ей</w:t>
      </w:r>
      <w:r w:rsidRPr="003000FD">
        <w:rPr>
          <w:rFonts w:ascii="Times New Roman" w:hAnsi="Times New Roman" w:cs="Times New Roman"/>
          <w:sz w:val="28"/>
          <w:szCs w:val="28"/>
        </w:rPr>
        <w:t xml:space="preserve">, </w:t>
      </w:r>
      <w:r>
        <w:rPr>
          <w:rFonts w:ascii="Times New Roman" w:hAnsi="Times New Roman" w:cs="Times New Roman"/>
          <w:sz w:val="28"/>
          <w:szCs w:val="28"/>
        </w:rPr>
        <w:t xml:space="preserve">методов, </w:t>
      </w:r>
      <w:r w:rsidRPr="003000FD">
        <w:rPr>
          <w:rFonts w:ascii="Times New Roman" w:hAnsi="Times New Roman" w:cs="Times New Roman"/>
          <w:sz w:val="28"/>
          <w:szCs w:val="28"/>
        </w:rPr>
        <w:t>принцип</w:t>
      </w:r>
      <w:r>
        <w:rPr>
          <w:rFonts w:ascii="Times New Roman" w:hAnsi="Times New Roman" w:cs="Times New Roman"/>
          <w:sz w:val="28"/>
          <w:szCs w:val="28"/>
        </w:rPr>
        <w:t>ов и форм</w:t>
      </w:r>
      <w:r w:rsidRPr="003000FD">
        <w:rPr>
          <w:rFonts w:ascii="Times New Roman" w:hAnsi="Times New Roman" w:cs="Times New Roman"/>
          <w:sz w:val="28"/>
          <w:szCs w:val="28"/>
        </w:rPr>
        <w:t xml:space="preserve"> построения и </w:t>
      </w:r>
      <w:r>
        <w:rPr>
          <w:rFonts w:ascii="Times New Roman" w:hAnsi="Times New Roman" w:cs="Times New Roman"/>
          <w:sz w:val="28"/>
          <w:szCs w:val="28"/>
        </w:rPr>
        <w:t xml:space="preserve">эффективного функционирования </w:t>
      </w:r>
      <w:r w:rsidRPr="003000FD">
        <w:rPr>
          <w:rFonts w:ascii="Times New Roman" w:hAnsi="Times New Roman" w:cs="Times New Roman"/>
          <w:sz w:val="28"/>
          <w:szCs w:val="28"/>
        </w:rPr>
        <w:t>агропроизводства во взаимодействии с предприятиями других сфер агропромышленного комплекса.</w:t>
      </w:r>
    </w:p>
    <w:p w14:paraId="26788313"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особую важность а</w:t>
      </w:r>
      <w:r w:rsidRPr="003000FD">
        <w:rPr>
          <w:rFonts w:ascii="Times New Roman" w:hAnsi="Times New Roman" w:cs="Times New Roman"/>
          <w:sz w:val="28"/>
          <w:szCs w:val="28"/>
        </w:rPr>
        <w:t>гропромышленн</w:t>
      </w:r>
      <w:r>
        <w:rPr>
          <w:rFonts w:ascii="Times New Roman" w:hAnsi="Times New Roman" w:cs="Times New Roman"/>
          <w:sz w:val="28"/>
          <w:szCs w:val="28"/>
        </w:rPr>
        <w:t>ого</w:t>
      </w:r>
      <w:r w:rsidRPr="003000FD">
        <w:rPr>
          <w:rFonts w:ascii="Times New Roman" w:hAnsi="Times New Roman" w:cs="Times New Roman"/>
          <w:sz w:val="28"/>
          <w:szCs w:val="28"/>
        </w:rPr>
        <w:t xml:space="preserve"> комплекс</w:t>
      </w:r>
      <w:r>
        <w:rPr>
          <w:rFonts w:ascii="Times New Roman" w:hAnsi="Times New Roman" w:cs="Times New Roman"/>
          <w:sz w:val="28"/>
          <w:szCs w:val="28"/>
        </w:rPr>
        <w:t>а</w:t>
      </w:r>
      <w:r w:rsidRPr="003000FD">
        <w:rPr>
          <w:rFonts w:ascii="Times New Roman" w:hAnsi="Times New Roman" w:cs="Times New Roman"/>
          <w:sz w:val="28"/>
          <w:szCs w:val="28"/>
        </w:rPr>
        <w:t xml:space="preserve"> (АПК) </w:t>
      </w:r>
      <w:r>
        <w:rPr>
          <w:rFonts w:ascii="Times New Roman" w:hAnsi="Times New Roman" w:cs="Times New Roman"/>
          <w:sz w:val="28"/>
          <w:szCs w:val="28"/>
        </w:rPr>
        <w:t>для развития национальной</w:t>
      </w:r>
      <w:r w:rsidRPr="003000FD">
        <w:rPr>
          <w:rFonts w:ascii="Times New Roman" w:hAnsi="Times New Roman" w:cs="Times New Roman"/>
          <w:sz w:val="28"/>
          <w:szCs w:val="28"/>
        </w:rPr>
        <w:t xml:space="preserve"> экономики. </w:t>
      </w:r>
      <w:r>
        <w:rPr>
          <w:rFonts w:ascii="Times New Roman" w:hAnsi="Times New Roman" w:cs="Times New Roman"/>
          <w:sz w:val="28"/>
          <w:szCs w:val="28"/>
        </w:rPr>
        <w:t>Данный комплекс</w:t>
      </w:r>
      <w:r w:rsidRPr="003000FD">
        <w:rPr>
          <w:rFonts w:ascii="Times New Roman" w:hAnsi="Times New Roman" w:cs="Times New Roman"/>
          <w:sz w:val="28"/>
          <w:szCs w:val="28"/>
        </w:rPr>
        <w:t xml:space="preserve"> </w:t>
      </w:r>
      <w:proofErr w:type="spellStart"/>
      <w:r>
        <w:rPr>
          <w:rFonts w:ascii="Times New Roman" w:hAnsi="Times New Roman" w:cs="Times New Roman"/>
          <w:sz w:val="28"/>
          <w:szCs w:val="28"/>
        </w:rPr>
        <w:t>вхяодят</w:t>
      </w:r>
      <w:proofErr w:type="spellEnd"/>
      <w:r>
        <w:rPr>
          <w:rFonts w:ascii="Times New Roman" w:hAnsi="Times New Roman" w:cs="Times New Roman"/>
          <w:sz w:val="28"/>
          <w:szCs w:val="28"/>
        </w:rPr>
        <w:t xml:space="preserve"> </w:t>
      </w:r>
      <w:r w:rsidRPr="003000FD">
        <w:rPr>
          <w:rFonts w:ascii="Times New Roman" w:hAnsi="Times New Roman" w:cs="Times New Roman"/>
          <w:sz w:val="28"/>
          <w:szCs w:val="28"/>
        </w:rPr>
        <w:t>отрасл</w:t>
      </w:r>
      <w:r>
        <w:rPr>
          <w:rFonts w:ascii="Times New Roman" w:hAnsi="Times New Roman" w:cs="Times New Roman"/>
          <w:sz w:val="28"/>
          <w:szCs w:val="28"/>
        </w:rPr>
        <w:t>и</w:t>
      </w:r>
      <w:r w:rsidRPr="003000FD">
        <w:rPr>
          <w:rFonts w:ascii="Times New Roman" w:hAnsi="Times New Roman" w:cs="Times New Roman"/>
          <w:sz w:val="28"/>
          <w:szCs w:val="28"/>
        </w:rPr>
        <w:t xml:space="preserve"> народного хозяйства, </w:t>
      </w:r>
      <w:r>
        <w:rPr>
          <w:rFonts w:ascii="Times New Roman" w:hAnsi="Times New Roman" w:cs="Times New Roman"/>
          <w:sz w:val="28"/>
          <w:szCs w:val="28"/>
        </w:rPr>
        <w:t>взаимодействующие в процессе экономической деятельности</w:t>
      </w:r>
      <w:r w:rsidRPr="003000FD">
        <w:rPr>
          <w:rFonts w:ascii="Times New Roman" w:hAnsi="Times New Roman" w:cs="Times New Roman"/>
          <w:sz w:val="28"/>
          <w:szCs w:val="28"/>
        </w:rPr>
        <w:t xml:space="preserve"> [32].</w:t>
      </w:r>
    </w:p>
    <w:p w14:paraId="784934D5"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000FD">
        <w:rPr>
          <w:rFonts w:ascii="Times New Roman" w:hAnsi="Times New Roman" w:cs="Times New Roman"/>
          <w:sz w:val="28"/>
          <w:szCs w:val="28"/>
        </w:rPr>
        <w:t>нутри агропромышленного комплекса России</w:t>
      </w:r>
      <w:r>
        <w:rPr>
          <w:rFonts w:ascii="Times New Roman" w:hAnsi="Times New Roman" w:cs="Times New Roman"/>
          <w:sz w:val="28"/>
          <w:szCs w:val="28"/>
        </w:rPr>
        <w:t xml:space="preserve"> перерабатывающая промышленность </w:t>
      </w:r>
      <w:r w:rsidRPr="003000FD">
        <w:rPr>
          <w:rFonts w:ascii="Times New Roman" w:hAnsi="Times New Roman" w:cs="Times New Roman"/>
          <w:sz w:val="28"/>
          <w:szCs w:val="28"/>
        </w:rPr>
        <w:t>является самостоятельным объектом, но при этом крайне тесно связана с результатами сельскохозяйственного производства</w:t>
      </w:r>
      <w:r>
        <w:rPr>
          <w:rFonts w:ascii="Times New Roman" w:hAnsi="Times New Roman" w:cs="Times New Roman"/>
          <w:sz w:val="28"/>
          <w:szCs w:val="28"/>
        </w:rPr>
        <w:t xml:space="preserve">. </w:t>
      </w:r>
      <w:r w:rsidRPr="003000FD">
        <w:rPr>
          <w:rFonts w:ascii="Times New Roman" w:hAnsi="Times New Roman" w:cs="Times New Roman"/>
          <w:sz w:val="28"/>
          <w:szCs w:val="28"/>
        </w:rPr>
        <w:t>В свою очередь</w:t>
      </w:r>
      <w:r>
        <w:rPr>
          <w:rFonts w:ascii="Times New Roman" w:hAnsi="Times New Roman" w:cs="Times New Roman"/>
          <w:sz w:val="28"/>
          <w:szCs w:val="28"/>
        </w:rPr>
        <w:t>, сельскохозяйственная продукция</w:t>
      </w:r>
      <w:r w:rsidRPr="003000FD">
        <w:rPr>
          <w:rFonts w:ascii="Times New Roman" w:hAnsi="Times New Roman" w:cs="Times New Roman"/>
          <w:sz w:val="28"/>
          <w:szCs w:val="28"/>
        </w:rPr>
        <w:t xml:space="preserve"> выступает в качестве основного сырья, </w:t>
      </w:r>
      <w:r>
        <w:rPr>
          <w:rFonts w:ascii="Times New Roman" w:hAnsi="Times New Roman" w:cs="Times New Roman"/>
          <w:sz w:val="28"/>
          <w:szCs w:val="28"/>
        </w:rPr>
        <w:t xml:space="preserve">которое </w:t>
      </w:r>
      <w:r w:rsidRPr="003000FD">
        <w:rPr>
          <w:rFonts w:ascii="Times New Roman" w:hAnsi="Times New Roman" w:cs="Times New Roman"/>
          <w:sz w:val="28"/>
          <w:szCs w:val="28"/>
        </w:rPr>
        <w:t>используе</w:t>
      </w:r>
      <w:r>
        <w:rPr>
          <w:rFonts w:ascii="Times New Roman" w:hAnsi="Times New Roman" w:cs="Times New Roman"/>
          <w:sz w:val="28"/>
          <w:szCs w:val="28"/>
        </w:rPr>
        <w:t>тся</w:t>
      </w:r>
      <w:r w:rsidRPr="003000FD">
        <w:rPr>
          <w:rFonts w:ascii="Times New Roman" w:hAnsi="Times New Roman" w:cs="Times New Roman"/>
          <w:sz w:val="28"/>
          <w:szCs w:val="28"/>
        </w:rPr>
        <w:t xml:space="preserve"> в пищевой перерабатывающей промышленности</w:t>
      </w:r>
      <w:r>
        <w:rPr>
          <w:rFonts w:ascii="Times New Roman" w:hAnsi="Times New Roman" w:cs="Times New Roman"/>
          <w:sz w:val="28"/>
          <w:szCs w:val="28"/>
        </w:rPr>
        <w:t>. С</w:t>
      </w:r>
      <w:r w:rsidRPr="003000FD">
        <w:rPr>
          <w:rFonts w:ascii="Times New Roman" w:hAnsi="Times New Roman" w:cs="Times New Roman"/>
          <w:sz w:val="28"/>
          <w:szCs w:val="28"/>
        </w:rPr>
        <w:t xml:space="preserve">ельское хозяйство и пищевая промышленность имеют точки соприкосновения и развиваются благодаря качественной работе друг друга. Несмотря на значительные </w:t>
      </w:r>
      <w:r>
        <w:rPr>
          <w:rFonts w:ascii="Times New Roman" w:hAnsi="Times New Roman" w:cs="Times New Roman"/>
          <w:sz w:val="28"/>
          <w:szCs w:val="28"/>
        </w:rPr>
        <w:t>отличия этих сфер,</w:t>
      </w:r>
      <w:r w:rsidRPr="003000FD">
        <w:rPr>
          <w:rFonts w:ascii="Times New Roman" w:hAnsi="Times New Roman" w:cs="Times New Roman"/>
          <w:sz w:val="28"/>
          <w:szCs w:val="28"/>
        </w:rPr>
        <w:t xml:space="preserve"> часто </w:t>
      </w:r>
      <w:r>
        <w:rPr>
          <w:rFonts w:ascii="Times New Roman" w:hAnsi="Times New Roman" w:cs="Times New Roman"/>
          <w:sz w:val="28"/>
          <w:szCs w:val="28"/>
        </w:rPr>
        <w:t xml:space="preserve">подобная </w:t>
      </w:r>
      <w:r w:rsidRPr="003000FD">
        <w:rPr>
          <w:rFonts w:ascii="Times New Roman" w:hAnsi="Times New Roman" w:cs="Times New Roman"/>
          <w:sz w:val="28"/>
          <w:szCs w:val="28"/>
        </w:rPr>
        <w:t xml:space="preserve">тесная взаимосвязь </w:t>
      </w:r>
      <w:r>
        <w:rPr>
          <w:rFonts w:ascii="Times New Roman" w:hAnsi="Times New Roman" w:cs="Times New Roman"/>
          <w:sz w:val="28"/>
          <w:szCs w:val="28"/>
        </w:rPr>
        <w:t xml:space="preserve">может </w:t>
      </w:r>
      <w:r w:rsidRPr="003000FD">
        <w:rPr>
          <w:rFonts w:ascii="Times New Roman" w:hAnsi="Times New Roman" w:cs="Times New Roman"/>
          <w:sz w:val="28"/>
          <w:szCs w:val="28"/>
        </w:rPr>
        <w:t>объедин</w:t>
      </w:r>
      <w:r>
        <w:rPr>
          <w:rFonts w:ascii="Times New Roman" w:hAnsi="Times New Roman" w:cs="Times New Roman"/>
          <w:sz w:val="28"/>
          <w:szCs w:val="28"/>
        </w:rPr>
        <w:t>ить</w:t>
      </w:r>
      <w:r w:rsidRPr="003000FD">
        <w:rPr>
          <w:rFonts w:ascii="Times New Roman" w:hAnsi="Times New Roman" w:cs="Times New Roman"/>
          <w:sz w:val="28"/>
          <w:szCs w:val="28"/>
        </w:rPr>
        <w:t xml:space="preserve"> две сферы в крупные агрохолдинги,</w:t>
      </w:r>
      <w:r>
        <w:rPr>
          <w:rFonts w:ascii="Times New Roman" w:hAnsi="Times New Roman" w:cs="Times New Roman"/>
          <w:sz w:val="28"/>
          <w:szCs w:val="28"/>
        </w:rPr>
        <w:t xml:space="preserve"> которые </w:t>
      </w:r>
      <w:r w:rsidRPr="003000FD">
        <w:rPr>
          <w:rFonts w:ascii="Times New Roman" w:hAnsi="Times New Roman" w:cs="Times New Roman"/>
          <w:sz w:val="28"/>
          <w:szCs w:val="28"/>
        </w:rPr>
        <w:t>способствую</w:t>
      </w:r>
      <w:r>
        <w:rPr>
          <w:rFonts w:ascii="Times New Roman" w:hAnsi="Times New Roman" w:cs="Times New Roman"/>
          <w:sz w:val="28"/>
          <w:szCs w:val="28"/>
        </w:rPr>
        <w:t>т</w:t>
      </w:r>
      <w:r w:rsidRPr="003000FD">
        <w:rPr>
          <w:rFonts w:ascii="Times New Roman" w:hAnsi="Times New Roman" w:cs="Times New Roman"/>
          <w:sz w:val="28"/>
          <w:szCs w:val="28"/>
        </w:rPr>
        <w:t xml:space="preserve"> развитию всей национальной экономики.</w:t>
      </w:r>
    </w:p>
    <w:p w14:paraId="2B7CD3C7" w14:textId="77777777" w:rsidR="00D93262" w:rsidRDefault="00D93262" w:rsidP="00D93262">
      <w:pPr>
        <w:rPr>
          <w:rFonts w:ascii="Times New Roman" w:hAnsi="Times New Roman" w:cs="Times New Roman"/>
          <w:sz w:val="28"/>
          <w:szCs w:val="28"/>
        </w:rPr>
      </w:pPr>
      <w:r>
        <w:rPr>
          <w:rFonts w:ascii="Times New Roman" w:hAnsi="Times New Roman" w:cs="Times New Roman"/>
          <w:sz w:val="28"/>
          <w:szCs w:val="28"/>
        </w:rPr>
        <w:br w:type="page"/>
      </w:r>
    </w:p>
    <w:p w14:paraId="6ED551A2"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Можно выделить следующие особенности </w:t>
      </w:r>
      <w:r w:rsidRPr="003000FD">
        <w:rPr>
          <w:rFonts w:ascii="Times New Roman" w:hAnsi="Times New Roman" w:cs="Times New Roman"/>
          <w:sz w:val="28"/>
          <w:szCs w:val="28"/>
        </w:rPr>
        <w:t>сельского хозяйства:</w:t>
      </w:r>
    </w:p>
    <w:p w14:paraId="08A9939D"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 биологические процессы, на основе которых производится работа в </w:t>
      </w:r>
      <w:r>
        <w:rPr>
          <w:rFonts w:ascii="Times New Roman" w:hAnsi="Times New Roman" w:cs="Times New Roman"/>
          <w:sz w:val="28"/>
          <w:szCs w:val="28"/>
        </w:rPr>
        <w:t>данной</w:t>
      </w:r>
      <w:r w:rsidRPr="003000FD">
        <w:rPr>
          <w:rFonts w:ascii="Times New Roman" w:hAnsi="Times New Roman" w:cs="Times New Roman"/>
          <w:sz w:val="28"/>
          <w:szCs w:val="28"/>
        </w:rPr>
        <w:t xml:space="preserve"> отрасли</w:t>
      </w:r>
      <w:r>
        <w:rPr>
          <w:rFonts w:ascii="Times New Roman" w:hAnsi="Times New Roman" w:cs="Times New Roman"/>
          <w:sz w:val="28"/>
          <w:szCs w:val="28"/>
        </w:rPr>
        <w:t>,</w:t>
      </w:r>
      <w:r w:rsidRPr="003000FD">
        <w:rPr>
          <w:rFonts w:ascii="Times New Roman" w:hAnsi="Times New Roman" w:cs="Times New Roman"/>
          <w:sz w:val="28"/>
          <w:szCs w:val="28"/>
        </w:rPr>
        <w:t xml:space="preserve"> </w:t>
      </w:r>
      <w:r>
        <w:rPr>
          <w:rFonts w:ascii="Times New Roman" w:hAnsi="Times New Roman" w:cs="Times New Roman"/>
          <w:sz w:val="28"/>
          <w:szCs w:val="28"/>
        </w:rPr>
        <w:t>доминируют</w:t>
      </w:r>
      <w:r w:rsidRPr="003000FD">
        <w:rPr>
          <w:rFonts w:ascii="Times New Roman" w:hAnsi="Times New Roman" w:cs="Times New Roman"/>
          <w:sz w:val="28"/>
          <w:szCs w:val="28"/>
        </w:rPr>
        <w:t xml:space="preserve"> в сельском хозяйстве. </w:t>
      </w:r>
      <w:r>
        <w:rPr>
          <w:rFonts w:ascii="Times New Roman" w:hAnsi="Times New Roman" w:cs="Times New Roman"/>
          <w:sz w:val="28"/>
          <w:szCs w:val="28"/>
        </w:rPr>
        <w:t xml:space="preserve">В процессе </w:t>
      </w:r>
      <w:r w:rsidRPr="003000FD">
        <w:rPr>
          <w:rFonts w:ascii="Times New Roman" w:hAnsi="Times New Roman" w:cs="Times New Roman"/>
          <w:sz w:val="28"/>
          <w:szCs w:val="28"/>
        </w:rPr>
        <w:t xml:space="preserve">производства также используются </w:t>
      </w:r>
      <w:r>
        <w:rPr>
          <w:rFonts w:ascii="Times New Roman" w:hAnsi="Times New Roman" w:cs="Times New Roman"/>
          <w:sz w:val="28"/>
          <w:szCs w:val="28"/>
        </w:rPr>
        <w:t>д</w:t>
      </w:r>
      <w:r w:rsidRPr="003000FD">
        <w:rPr>
          <w:rFonts w:ascii="Times New Roman" w:hAnsi="Times New Roman" w:cs="Times New Roman"/>
          <w:sz w:val="28"/>
          <w:szCs w:val="28"/>
        </w:rPr>
        <w:t>остижения науки и техники</w:t>
      </w:r>
      <w:r>
        <w:rPr>
          <w:rFonts w:ascii="Times New Roman" w:hAnsi="Times New Roman" w:cs="Times New Roman"/>
          <w:sz w:val="28"/>
          <w:szCs w:val="28"/>
        </w:rPr>
        <w:t xml:space="preserve">, хоть и </w:t>
      </w:r>
      <w:r w:rsidRPr="003000FD">
        <w:rPr>
          <w:rFonts w:ascii="Times New Roman" w:hAnsi="Times New Roman" w:cs="Times New Roman"/>
          <w:sz w:val="28"/>
          <w:szCs w:val="28"/>
        </w:rPr>
        <w:t>в меньшей степени;</w:t>
      </w:r>
    </w:p>
    <w:p w14:paraId="6C90A6E7"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 в работе сельскохозяйственного производства </w:t>
      </w:r>
      <w:r>
        <w:rPr>
          <w:rFonts w:ascii="Times New Roman" w:hAnsi="Times New Roman" w:cs="Times New Roman"/>
          <w:sz w:val="28"/>
          <w:szCs w:val="28"/>
        </w:rPr>
        <w:t xml:space="preserve">нет возможности провести автоматизацию процессов </w:t>
      </w:r>
      <w:r w:rsidRPr="003000FD">
        <w:rPr>
          <w:rFonts w:ascii="Times New Roman" w:hAnsi="Times New Roman" w:cs="Times New Roman"/>
          <w:sz w:val="28"/>
          <w:szCs w:val="28"/>
        </w:rPr>
        <w:t>из-за специфики таких областей как земледелие и животноводство;</w:t>
      </w:r>
    </w:p>
    <w:p w14:paraId="045FE6F4"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ярко выраженный сезонный характер;</w:t>
      </w:r>
    </w:p>
    <w:p w14:paraId="6E2BDC01"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продукция, собранная во время урожая, требует переработки после чего передается к конечным потребителям [5].</w:t>
      </w:r>
    </w:p>
    <w:p w14:paraId="23A40980" w14:textId="77777777" w:rsidR="00D93262"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Агропромышленный комплекс играет большую роль во всех основных сферах жизнедеятельности общества (рис. 1). Состояние АПК во многом определяет уровень продовольственной безопасности страны</w:t>
      </w:r>
      <w:r>
        <w:rPr>
          <w:rFonts w:ascii="Times New Roman" w:hAnsi="Times New Roman" w:cs="Times New Roman"/>
          <w:sz w:val="28"/>
          <w:szCs w:val="28"/>
        </w:rPr>
        <w:t xml:space="preserve">. </w:t>
      </w:r>
      <w:r w:rsidRPr="003000FD">
        <w:rPr>
          <w:rFonts w:ascii="Times New Roman" w:hAnsi="Times New Roman" w:cs="Times New Roman"/>
          <w:sz w:val="28"/>
          <w:szCs w:val="28"/>
        </w:rPr>
        <w:t>Обеспечение продовольственной безопасности – это сложная задача, требующая применения инновационной модели развития экономики, и в первую очередь агропромышленного комплекса [28]. Техническое оснащение, повышение агрокультуры хозяйств приведет к повышению уровня самообеспеченности страны в сельскохозяйственных продуктах [8]. Как следствие следует признать стратегическую важность эффективности этой отрасли, от которой непосредственно зависит уровень благосостояния населения [14]. Помимо этого, сельское хозяйство предоставляет населению качественные продукты питания, в чем заключается одна из его главных задач. Устойчивое развитие сельских территорий положительно влияет на социальную сферу: улучшает качество жизни, условия труда населения и снижает уровень безработицы.</w:t>
      </w:r>
    </w:p>
    <w:p w14:paraId="670D4625" w14:textId="77777777" w:rsidR="00D93262" w:rsidRDefault="00D93262" w:rsidP="00D932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Больше всего агропромышленный комплекс оказывает влияние на экономику. Это достаточно крупный комплекс с большой долей в ВВП страны, что не может не отражаться на других экономических показателях. Также много товаров АПК участвуют в торговле как с другими регионами, так и с иностранными партнерами. Данное положение существенно влияет на увеличение бюджета государства и на развитие агропродовольственного рынка. </w:t>
      </w:r>
      <w:r>
        <w:rPr>
          <w:rFonts w:ascii="Times New Roman" w:hAnsi="Times New Roman" w:cs="Times New Roman"/>
          <w:sz w:val="28"/>
          <w:szCs w:val="28"/>
        </w:rPr>
        <w:lastRenderedPageBreak/>
        <w:t>Внешнеэкономические отношения тоже не остаются без участия в них российского АПК. Далее в работе пойдет подробный разбор влияния увеличения экспорта продукции АПК на основные показатели страны.</w:t>
      </w:r>
    </w:p>
    <w:p w14:paraId="0348E0B2" w14:textId="77777777" w:rsidR="00D93262" w:rsidRDefault="00D93262" w:rsidP="00D93262">
      <w:pPr>
        <w:spacing w:after="0" w:line="360" w:lineRule="auto"/>
        <w:ind w:firstLine="709"/>
        <w:jc w:val="both"/>
        <w:rPr>
          <w:rFonts w:ascii="Times New Roman" w:hAnsi="Times New Roman" w:cs="Times New Roman"/>
          <w:sz w:val="28"/>
          <w:szCs w:val="28"/>
        </w:rPr>
      </w:pPr>
    </w:p>
    <w:p w14:paraId="1DE0CBAE"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9C5167">
        <w:rPr>
          <w:noProof/>
          <w:lang w:eastAsia="ru-RU"/>
        </w:rPr>
        <w:drawing>
          <wp:anchor distT="0" distB="0" distL="114300" distR="114300" simplePos="0" relativeHeight="251675648" behindDoc="0" locked="0" layoutInCell="1" allowOverlap="1" wp14:anchorId="3E756087" wp14:editId="3804E5BF">
            <wp:simplePos x="0" y="0"/>
            <wp:positionH relativeFrom="margin">
              <wp:posOffset>0</wp:posOffset>
            </wp:positionH>
            <wp:positionV relativeFrom="paragraph">
              <wp:posOffset>311785</wp:posOffset>
            </wp:positionV>
            <wp:extent cx="5940425" cy="5036820"/>
            <wp:effectExtent l="0" t="0" r="317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5036820"/>
                    </a:xfrm>
                    <a:prstGeom prst="rect">
                      <a:avLst/>
                    </a:prstGeom>
                    <a:noFill/>
                    <a:ln>
                      <a:noFill/>
                    </a:ln>
                  </pic:spPr>
                </pic:pic>
              </a:graphicData>
            </a:graphic>
          </wp:anchor>
        </w:drawing>
      </w:r>
    </w:p>
    <w:p w14:paraId="53F2A2D6" w14:textId="77777777" w:rsidR="00D93262" w:rsidRDefault="00D93262" w:rsidP="00D932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Роль АПК в жизни общества (составлено автором </w:t>
      </w:r>
      <w:r>
        <w:rPr>
          <w:rFonts w:ascii="Times New Roman" w:hAnsi="Times New Roman" w:cs="Times New Roman"/>
          <w:sz w:val="28"/>
          <w:szCs w:val="28"/>
        </w:rPr>
        <w:br/>
        <w:t xml:space="preserve">по материалам </w:t>
      </w:r>
      <w:r w:rsidRPr="004340CF">
        <w:rPr>
          <w:rFonts w:ascii="Times New Roman" w:hAnsi="Times New Roman" w:cs="Times New Roman"/>
          <w:sz w:val="28"/>
          <w:szCs w:val="28"/>
        </w:rPr>
        <w:t>[32])</w:t>
      </w:r>
    </w:p>
    <w:p w14:paraId="1E5DC74F" w14:textId="77777777" w:rsidR="00D93262" w:rsidRPr="004340CF" w:rsidRDefault="00D93262" w:rsidP="00D93262">
      <w:pPr>
        <w:spacing w:after="0" w:line="360" w:lineRule="auto"/>
        <w:jc w:val="center"/>
        <w:rPr>
          <w:rFonts w:ascii="Times New Roman" w:hAnsi="Times New Roman" w:cs="Times New Roman"/>
          <w:sz w:val="28"/>
          <w:szCs w:val="28"/>
        </w:rPr>
      </w:pPr>
    </w:p>
    <w:p w14:paraId="0EB3D3D4" w14:textId="77777777" w:rsidR="00D93262" w:rsidRDefault="00D93262" w:rsidP="00D93262">
      <w:pPr>
        <w:spacing w:after="0" w:line="360" w:lineRule="auto"/>
        <w:ind w:firstLine="708"/>
        <w:jc w:val="both"/>
        <w:rPr>
          <w:rFonts w:ascii="Times New Roman" w:hAnsi="Times New Roman" w:cs="Times New Roman"/>
          <w:sz w:val="28"/>
          <w:szCs w:val="28"/>
        </w:rPr>
      </w:pPr>
      <w:r w:rsidRPr="003000FD">
        <w:rPr>
          <w:rFonts w:ascii="Times New Roman" w:hAnsi="Times New Roman" w:cs="Times New Roman"/>
          <w:sz w:val="28"/>
          <w:szCs w:val="28"/>
        </w:rPr>
        <w:t xml:space="preserve">Роль АПК в экономике показывает уровень развития той или иной страны. К таким показателям, например, относится удельный вес АПК в структуре ВВП. </w:t>
      </w:r>
      <w:r>
        <w:rPr>
          <w:rFonts w:ascii="Times New Roman" w:hAnsi="Times New Roman" w:cs="Times New Roman"/>
          <w:sz w:val="28"/>
          <w:szCs w:val="28"/>
        </w:rPr>
        <w:t>В</w:t>
      </w:r>
      <w:r w:rsidRPr="003000FD">
        <w:rPr>
          <w:rFonts w:ascii="Times New Roman" w:hAnsi="Times New Roman" w:cs="Times New Roman"/>
          <w:sz w:val="28"/>
          <w:szCs w:val="28"/>
        </w:rPr>
        <w:t xml:space="preserve"> </w:t>
      </w:r>
      <w:r>
        <w:rPr>
          <w:rFonts w:ascii="Times New Roman" w:hAnsi="Times New Roman" w:cs="Times New Roman"/>
          <w:sz w:val="28"/>
          <w:szCs w:val="28"/>
        </w:rPr>
        <w:t>большей части</w:t>
      </w:r>
      <w:r w:rsidRPr="003000FD">
        <w:rPr>
          <w:rFonts w:ascii="Times New Roman" w:hAnsi="Times New Roman" w:cs="Times New Roman"/>
          <w:sz w:val="28"/>
          <w:szCs w:val="28"/>
        </w:rPr>
        <w:t xml:space="preserve"> развивающихся стран </w:t>
      </w:r>
      <w:r>
        <w:rPr>
          <w:rFonts w:ascii="Times New Roman" w:hAnsi="Times New Roman" w:cs="Times New Roman"/>
          <w:sz w:val="28"/>
          <w:szCs w:val="28"/>
        </w:rPr>
        <w:t>этот</w:t>
      </w:r>
      <w:r w:rsidRPr="003000FD">
        <w:rPr>
          <w:rFonts w:ascii="Times New Roman" w:hAnsi="Times New Roman" w:cs="Times New Roman"/>
          <w:sz w:val="28"/>
          <w:szCs w:val="28"/>
        </w:rPr>
        <w:t xml:space="preserve"> показатель достаточно высок, в особенности в государствах аграрного типа, где сельск</w:t>
      </w:r>
      <w:r>
        <w:rPr>
          <w:rFonts w:ascii="Times New Roman" w:hAnsi="Times New Roman" w:cs="Times New Roman"/>
          <w:sz w:val="28"/>
          <w:szCs w:val="28"/>
        </w:rPr>
        <w:t>им</w:t>
      </w:r>
      <w:r w:rsidRPr="003000FD">
        <w:rPr>
          <w:rFonts w:ascii="Times New Roman" w:hAnsi="Times New Roman" w:cs="Times New Roman"/>
          <w:sz w:val="28"/>
          <w:szCs w:val="28"/>
        </w:rPr>
        <w:t xml:space="preserve"> хозяйств</w:t>
      </w:r>
      <w:r>
        <w:rPr>
          <w:rFonts w:ascii="Times New Roman" w:hAnsi="Times New Roman" w:cs="Times New Roman"/>
          <w:sz w:val="28"/>
          <w:szCs w:val="28"/>
        </w:rPr>
        <w:t xml:space="preserve">ом </w:t>
      </w:r>
      <w:r w:rsidRPr="003000FD">
        <w:rPr>
          <w:rFonts w:ascii="Times New Roman" w:hAnsi="Times New Roman" w:cs="Times New Roman"/>
          <w:sz w:val="28"/>
          <w:szCs w:val="28"/>
        </w:rPr>
        <w:t>зан</w:t>
      </w:r>
      <w:r>
        <w:rPr>
          <w:rFonts w:ascii="Times New Roman" w:hAnsi="Times New Roman" w:cs="Times New Roman"/>
          <w:sz w:val="28"/>
          <w:szCs w:val="28"/>
        </w:rPr>
        <w:t>имается</w:t>
      </w:r>
      <w:r w:rsidRPr="003000FD">
        <w:rPr>
          <w:rFonts w:ascii="Times New Roman" w:hAnsi="Times New Roman" w:cs="Times New Roman"/>
          <w:sz w:val="28"/>
          <w:szCs w:val="28"/>
        </w:rPr>
        <w:t xml:space="preserve"> больше половины экономически активного населения.</w:t>
      </w:r>
    </w:p>
    <w:p w14:paraId="23D23359" w14:textId="77777777" w:rsidR="00D93262" w:rsidRPr="003000FD" w:rsidRDefault="00D93262" w:rsidP="00D93262">
      <w:pPr>
        <w:spacing w:after="0" w:line="360" w:lineRule="auto"/>
        <w:ind w:firstLine="709"/>
        <w:jc w:val="center"/>
        <w:rPr>
          <w:rFonts w:ascii="Times New Roman" w:hAnsi="Times New Roman" w:cs="Times New Roman"/>
          <w:sz w:val="28"/>
          <w:szCs w:val="28"/>
        </w:rPr>
      </w:pPr>
    </w:p>
    <w:p w14:paraId="5208B42C" w14:textId="681B5AFC" w:rsidR="00D93262" w:rsidRPr="003000FD" w:rsidRDefault="00D93262" w:rsidP="00D93262">
      <w:pPr>
        <w:pStyle w:val="a3"/>
        <w:numPr>
          <w:ilvl w:val="1"/>
          <w:numId w:val="1"/>
        </w:numPr>
        <w:spacing w:after="0" w:line="360" w:lineRule="auto"/>
        <w:ind w:left="1134" w:hanging="425"/>
        <w:jc w:val="both"/>
        <w:rPr>
          <w:rFonts w:ascii="Times New Roman" w:hAnsi="Times New Roman" w:cs="Times New Roman"/>
          <w:b/>
          <w:bCs/>
          <w:sz w:val="28"/>
          <w:szCs w:val="28"/>
        </w:rPr>
      </w:pPr>
      <w:r>
        <w:rPr>
          <w:rFonts w:ascii="Times New Roman" w:hAnsi="Times New Roman" w:cs="Times New Roman"/>
          <w:b/>
          <w:bCs/>
          <w:sz w:val="28"/>
          <w:szCs w:val="28"/>
        </w:rPr>
        <w:lastRenderedPageBreak/>
        <w:t> </w:t>
      </w:r>
      <w:r w:rsidRPr="003000FD">
        <w:rPr>
          <w:rFonts w:ascii="Times New Roman" w:hAnsi="Times New Roman" w:cs="Times New Roman"/>
          <w:b/>
          <w:bCs/>
          <w:sz w:val="28"/>
          <w:szCs w:val="28"/>
        </w:rPr>
        <w:t>Состав и структура агропромышленного комплекса</w:t>
      </w:r>
    </w:p>
    <w:p w14:paraId="32F4E9D5" w14:textId="77777777" w:rsidR="00D93262" w:rsidRDefault="00D93262" w:rsidP="00D93262">
      <w:pPr>
        <w:spacing w:after="0" w:line="360" w:lineRule="auto"/>
        <w:ind w:firstLine="709"/>
        <w:jc w:val="both"/>
        <w:rPr>
          <w:rFonts w:ascii="Times New Roman" w:hAnsi="Times New Roman" w:cs="Times New Roman"/>
          <w:sz w:val="28"/>
          <w:szCs w:val="28"/>
        </w:rPr>
      </w:pPr>
    </w:p>
    <w:p w14:paraId="78BB4ECB"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Рассматривая структуру АПК, то в ней, как правило, выделяют отрасли, обеспечивающие производство сельскохозяйственной продукции, ее переработку, хранение и реализацию, производство средств производства для АПК и его обслуживание.</w:t>
      </w:r>
    </w:p>
    <w:p w14:paraId="44CAA759" w14:textId="77777777" w:rsidR="00D93262"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Сама структура АПК разделена на три основные сферы (рис. 2).</w:t>
      </w:r>
    </w:p>
    <w:p w14:paraId="2D82E6DC" w14:textId="77777777" w:rsidR="00D93262" w:rsidRDefault="00D93262" w:rsidP="00D93262">
      <w:pPr>
        <w:spacing w:after="0" w:line="360" w:lineRule="auto"/>
        <w:ind w:firstLine="709"/>
        <w:jc w:val="both"/>
        <w:rPr>
          <w:rFonts w:ascii="Times New Roman" w:hAnsi="Times New Roman" w:cs="Times New Roman"/>
          <w:sz w:val="28"/>
          <w:szCs w:val="28"/>
        </w:rPr>
      </w:pPr>
      <w:r w:rsidRPr="00B6257B">
        <w:rPr>
          <w:noProof/>
          <w:lang w:eastAsia="ru-RU"/>
        </w:rPr>
        <w:drawing>
          <wp:anchor distT="0" distB="0" distL="114300" distR="114300" simplePos="0" relativeHeight="251676672" behindDoc="1" locked="0" layoutInCell="1" allowOverlap="1" wp14:anchorId="2EEEADE6" wp14:editId="15921E68">
            <wp:simplePos x="0" y="0"/>
            <wp:positionH relativeFrom="margin">
              <wp:posOffset>0</wp:posOffset>
            </wp:positionH>
            <wp:positionV relativeFrom="paragraph">
              <wp:posOffset>304165</wp:posOffset>
            </wp:positionV>
            <wp:extent cx="5940425" cy="4671060"/>
            <wp:effectExtent l="0" t="0" r="3175"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191"/>
                    <a:stretch/>
                  </pic:blipFill>
                  <pic:spPr bwMode="auto">
                    <a:xfrm>
                      <a:off x="0" y="0"/>
                      <a:ext cx="5940425" cy="4671060"/>
                    </a:xfrm>
                    <a:prstGeom prst="rect">
                      <a:avLst/>
                    </a:prstGeom>
                    <a:noFill/>
                    <a:ln>
                      <a:noFill/>
                    </a:ln>
                    <a:extLst>
                      <a:ext uri="{53640926-AAD7-44D8-BBD7-CCE9431645EC}">
                        <a14:shadowObscured xmlns:a14="http://schemas.microsoft.com/office/drawing/2010/main"/>
                      </a:ext>
                    </a:extLst>
                  </pic:spPr>
                </pic:pic>
              </a:graphicData>
            </a:graphic>
          </wp:anchor>
        </w:drawing>
      </w:r>
    </w:p>
    <w:p w14:paraId="11DF647C" w14:textId="77777777" w:rsidR="00D93262" w:rsidRPr="00050A01" w:rsidRDefault="00D93262" w:rsidP="00D9326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 Отраслевая структура АПК (составлено автором </w:t>
      </w:r>
      <w:r>
        <w:rPr>
          <w:rFonts w:ascii="Times New Roman" w:hAnsi="Times New Roman" w:cs="Times New Roman"/>
          <w:sz w:val="28"/>
          <w:szCs w:val="28"/>
        </w:rPr>
        <w:br/>
        <w:t xml:space="preserve">по материалам </w:t>
      </w:r>
      <w:r w:rsidRPr="00050A01">
        <w:rPr>
          <w:rFonts w:ascii="Times New Roman" w:hAnsi="Times New Roman" w:cs="Times New Roman"/>
          <w:sz w:val="28"/>
          <w:szCs w:val="28"/>
        </w:rPr>
        <w:t>[32])</w:t>
      </w:r>
    </w:p>
    <w:p w14:paraId="421EA55D" w14:textId="77777777" w:rsidR="00D93262" w:rsidRDefault="00D93262" w:rsidP="00D93262">
      <w:pPr>
        <w:spacing w:after="0" w:line="360" w:lineRule="auto"/>
        <w:ind w:firstLine="709"/>
        <w:jc w:val="both"/>
        <w:rPr>
          <w:rFonts w:ascii="Times New Roman" w:hAnsi="Times New Roman" w:cs="Times New Roman"/>
          <w:sz w:val="28"/>
          <w:szCs w:val="28"/>
        </w:rPr>
      </w:pPr>
    </w:p>
    <w:p w14:paraId="2CBAC318"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К первой сфере относятся отрасли промышленности, обеспечивающие АПК средствами производства: машиностроение для пищевой и легкой промышленности, тракторное и сельскохозяйственное машиностроение, ремонт техники и оборудования, производство минеральных удобрений и химических </w:t>
      </w:r>
      <w:r w:rsidRPr="003000FD">
        <w:rPr>
          <w:rFonts w:ascii="Times New Roman" w:hAnsi="Times New Roman" w:cs="Times New Roman"/>
          <w:sz w:val="28"/>
          <w:szCs w:val="28"/>
        </w:rPr>
        <w:lastRenderedPageBreak/>
        <w:t xml:space="preserve">средств защиты, строительство и т.д. </w:t>
      </w:r>
      <w:r>
        <w:rPr>
          <w:rFonts w:ascii="Times New Roman" w:hAnsi="Times New Roman" w:cs="Times New Roman"/>
          <w:sz w:val="28"/>
          <w:szCs w:val="28"/>
        </w:rPr>
        <w:t>Данная</w:t>
      </w:r>
      <w:r w:rsidRPr="003000FD">
        <w:rPr>
          <w:rFonts w:ascii="Times New Roman" w:hAnsi="Times New Roman" w:cs="Times New Roman"/>
          <w:sz w:val="28"/>
          <w:szCs w:val="28"/>
        </w:rPr>
        <w:t xml:space="preserve"> сфера способствует инновационному развитию отраслей АПК.</w:t>
      </w:r>
    </w:p>
    <w:p w14:paraId="13DB2F30"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Вторая сфера агропромышленного комплекса имеет очень большое значение для экономики страны. Данная сфера представлена двумя крупными и важными отраслями такими как растениеводство и животноводство, каждая из которых, в свою очередь, подразделяется на подотрасли. Растениеводство включает в себя: </w:t>
      </w:r>
      <w:proofErr w:type="spellStart"/>
      <w:r w:rsidRPr="003000FD">
        <w:rPr>
          <w:rFonts w:ascii="Times New Roman" w:hAnsi="Times New Roman" w:cs="Times New Roman"/>
          <w:sz w:val="28"/>
          <w:szCs w:val="28"/>
        </w:rPr>
        <w:t>зерноводство</w:t>
      </w:r>
      <w:proofErr w:type="spellEnd"/>
      <w:r w:rsidRPr="003000FD">
        <w:rPr>
          <w:rFonts w:ascii="Times New Roman" w:hAnsi="Times New Roman" w:cs="Times New Roman"/>
          <w:sz w:val="28"/>
          <w:szCs w:val="28"/>
        </w:rPr>
        <w:t>, овощеводство, садоводство, цветоводство, виноградарство, бахчеводство, хмелеводство, льноводство, табаководство. В отрасль животноводства входят: скотоводство (молочное и молочно-мясное), птицеводство, овцеводство, свиноводство, коневодство, верблюдоводство, оленеводство, рыбоводство, пчеловодство и др.</w:t>
      </w:r>
    </w:p>
    <w:p w14:paraId="5AADF224"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Третья сфера включает </w:t>
      </w:r>
      <w:r>
        <w:rPr>
          <w:rFonts w:ascii="Times New Roman" w:hAnsi="Times New Roman" w:cs="Times New Roman"/>
          <w:sz w:val="28"/>
          <w:szCs w:val="28"/>
        </w:rPr>
        <w:t xml:space="preserve">в себя </w:t>
      </w:r>
      <w:r w:rsidRPr="003000FD">
        <w:rPr>
          <w:rFonts w:ascii="Times New Roman" w:hAnsi="Times New Roman" w:cs="Times New Roman"/>
          <w:sz w:val="28"/>
          <w:szCs w:val="28"/>
        </w:rPr>
        <w:t xml:space="preserve">множество отраслей, обеспечивающих заготовку, транспортировку, хранение, переработку сельскохозяйственного сырья, а также реализацию конечного продукта. К таким относят </w:t>
      </w:r>
      <w:r>
        <w:rPr>
          <w:rFonts w:ascii="Times New Roman" w:hAnsi="Times New Roman" w:cs="Times New Roman"/>
          <w:sz w:val="28"/>
          <w:szCs w:val="28"/>
        </w:rPr>
        <w:t xml:space="preserve">как </w:t>
      </w:r>
      <w:r w:rsidRPr="003000FD">
        <w:rPr>
          <w:rFonts w:ascii="Times New Roman" w:hAnsi="Times New Roman" w:cs="Times New Roman"/>
          <w:sz w:val="28"/>
          <w:szCs w:val="28"/>
        </w:rPr>
        <w:t xml:space="preserve">легкую, пищевую промышленности, </w:t>
      </w:r>
      <w:r>
        <w:rPr>
          <w:rFonts w:ascii="Times New Roman" w:hAnsi="Times New Roman" w:cs="Times New Roman"/>
          <w:sz w:val="28"/>
          <w:szCs w:val="28"/>
        </w:rPr>
        <w:t xml:space="preserve">так и </w:t>
      </w:r>
      <w:r w:rsidRPr="003000FD">
        <w:rPr>
          <w:rFonts w:ascii="Times New Roman" w:hAnsi="Times New Roman" w:cs="Times New Roman"/>
          <w:sz w:val="28"/>
          <w:szCs w:val="28"/>
        </w:rPr>
        <w:t>торговые и заготовительные предприятия</w:t>
      </w:r>
      <w:r>
        <w:rPr>
          <w:rFonts w:ascii="Times New Roman" w:hAnsi="Times New Roman" w:cs="Times New Roman"/>
          <w:sz w:val="28"/>
          <w:szCs w:val="28"/>
        </w:rPr>
        <w:t xml:space="preserve"> </w:t>
      </w:r>
      <w:r w:rsidRPr="003000FD">
        <w:rPr>
          <w:rFonts w:ascii="Times New Roman" w:hAnsi="Times New Roman" w:cs="Times New Roman"/>
          <w:sz w:val="28"/>
          <w:szCs w:val="28"/>
        </w:rPr>
        <w:t>[32].</w:t>
      </w:r>
    </w:p>
    <w:p w14:paraId="5E2F47A3"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Помимо всего прочего важное значение для агропромышленного комплекса имеет инфраструктура</w:t>
      </w:r>
      <w:r>
        <w:rPr>
          <w:rFonts w:ascii="Times New Roman" w:hAnsi="Times New Roman" w:cs="Times New Roman"/>
          <w:sz w:val="28"/>
          <w:szCs w:val="28"/>
        </w:rPr>
        <w:t>, которую под</w:t>
      </w:r>
      <w:r w:rsidRPr="003000FD">
        <w:rPr>
          <w:rFonts w:ascii="Times New Roman" w:hAnsi="Times New Roman" w:cs="Times New Roman"/>
          <w:sz w:val="28"/>
          <w:szCs w:val="28"/>
        </w:rPr>
        <w:t>разделяют на производственную и социальную. Производственн</w:t>
      </w:r>
      <w:r>
        <w:rPr>
          <w:rFonts w:ascii="Times New Roman" w:hAnsi="Times New Roman" w:cs="Times New Roman"/>
          <w:sz w:val="28"/>
          <w:szCs w:val="28"/>
        </w:rPr>
        <w:t>ую</w:t>
      </w:r>
      <w:r w:rsidRPr="003000FD">
        <w:rPr>
          <w:rFonts w:ascii="Times New Roman" w:hAnsi="Times New Roman" w:cs="Times New Roman"/>
          <w:sz w:val="28"/>
          <w:szCs w:val="28"/>
        </w:rPr>
        <w:t xml:space="preserve"> инфраструктур</w:t>
      </w:r>
      <w:r>
        <w:rPr>
          <w:rFonts w:ascii="Times New Roman" w:hAnsi="Times New Roman" w:cs="Times New Roman"/>
          <w:sz w:val="28"/>
          <w:szCs w:val="28"/>
        </w:rPr>
        <w:t>у</w:t>
      </w:r>
      <w:r w:rsidRPr="003000FD">
        <w:rPr>
          <w:rFonts w:ascii="Times New Roman" w:hAnsi="Times New Roman" w:cs="Times New Roman"/>
          <w:sz w:val="28"/>
          <w:szCs w:val="28"/>
        </w:rPr>
        <w:t xml:space="preserve"> </w:t>
      </w:r>
      <w:r>
        <w:rPr>
          <w:rFonts w:ascii="Times New Roman" w:hAnsi="Times New Roman" w:cs="Times New Roman"/>
          <w:sz w:val="28"/>
          <w:szCs w:val="28"/>
        </w:rPr>
        <w:t>составляет</w:t>
      </w:r>
      <w:r w:rsidRPr="003000FD">
        <w:rPr>
          <w:rFonts w:ascii="Times New Roman" w:hAnsi="Times New Roman" w:cs="Times New Roman"/>
          <w:sz w:val="28"/>
          <w:szCs w:val="28"/>
        </w:rPr>
        <w:t xml:space="preserve"> организаци</w:t>
      </w:r>
      <w:r>
        <w:rPr>
          <w:rFonts w:ascii="Times New Roman" w:hAnsi="Times New Roman" w:cs="Times New Roman"/>
          <w:sz w:val="28"/>
          <w:szCs w:val="28"/>
        </w:rPr>
        <w:t>я</w:t>
      </w:r>
      <w:r w:rsidRPr="003000FD">
        <w:rPr>
          <w:rFonts w:ascii="Times New Roman" w:hAnsi="Times New Roman" w:cs="Times New Roman"/>
          <w:sz w:val="28"/>
          <w:szCs w:val="28"/>
        </w:rPr>
        <w:t xml:space="preserve"> транспорта и связи, материально-техническ</w:t>
      </w:r>
      <w:r>
        <w:rPr>
          <w:rFonts w:ascii="Times New Roman" w:hAnsi="Times New Roman" w:cs="Times New Roman"/>
          <w:sz w:val="28"/>
          <w:szCs w:val="28"/>
        </w:rPr>
        <w:t>ое</w:t>
      </w:r>
      <w:r w:rsidRPr="003000FD">
        <w:rPr>
          <w:rFonts w:ascii="Times New Roman" w:hAnsi="Times New Roman" w:cs="Times New Roman"/>
          <w:sz w:val="28"/>
          <w:szCs w:val="28"/>
        </w:rPr>
        <w:t xml:space="preserve"> снабжени</w:t>
      </w:r>
      <w:r>
        <w:rPr>
          <w:rFonts w:ascii="Times New Roman" w:hAnsi="Times New Roman" w:cs="Times New Roman"/>
          <w:sz w:val="28"/>
          <w:szCs w:val="28"/>
        </w:rPr>
        <w:t>е</w:t>
      </w:r>
      <w:r w:rsidRPr="003000FD">
        <w:rPr>
          <w:rFonts w:ascii="Times New Roman" w:hAnsi="Times New Roman" w:cs="Times New Roman"/>
          <w:sz w:val="28"/>
          <w:szCs w:val="28"/>
        </w:rPr>
        <w:t xml:space="preserve"> и т.д. Социальная </w:t>
      </w:r>
      <w:r>
        <w:rPr>
          <w:rFonts w:ascii="Times New Roman" w:hAnsi="Times New Roman" w:cs="Times New Roman"/>
          <w:sz w:val="28"/>
          <w:szCs w:val="28"/>
        </w:rPr>
        <w:t xml:space="preserve">же </w:t>
      </w:r>
      <w:r w:rsidRPr="003000FD">
        <w:rPr>
          <w:rFonts w:ascii="Times New Roman" w:hAnsi="Times New Roman" w:cs="Times New Roman"/>
          <w:sz w:val="28"/>
          <w:szCs w:val="28"/>
        </w:rPr>
        <w:t>включает в себя жилищно-коммунальное хозяйство, организацию общественного питания, учреждени</w:t>
      </w:r>
      <w:r>
        <w:rPr>
          <w:rFonts w:ascii="Times New Roman" w:hAnsi="Times New Roman" w:cs="Times New Roman"/>
          <w:sz w:val="28"/>
          <w:szCs w:val="28"/>
        </w:rPr>
        <w:t>я</w:t>
      </w:r>
      <w:r w:rsidRPr="003000FD">
        <w:rPr>
          <w:rFonts w:ascii="Times New Roman" w:hAnsi="Times New Roman" w:cs="Times New Roman"/>
          <w:sz w:val="28"/>
          <w:szCs w:val="28"/>
        </w:rPr>
        <w:t xml:space="preserve"> образования, здравоохранения, науки. Таким образом, отрасли производственной инфраструктуры занимаются производственным обслуживанием, тогда как отрасли социальной инфраструктуры оказывают различные услуги работникам АПК и всему населению.</w:t>
      </w:r>
    </w:p>
    <w:p w14:paraId="56DC1C05"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Кажд</w:t>
      </w:r>
      <w:r>
        <w:rPr>
          <w:rFonts w:ascii="Times New Roman" w:hAnsi="Times New Roman" w:cs="Times New Roman"/>
          <w:sz w:val="28"/>
          <w:szCs w:val="28"/>
        </w:rPr>
        <w:t>ую</w:t>
      </w:r>
      <w:r w:rsidRPr="003000FD">
        <w:rPr>
          <w:rFonts w:ascii="Times New Roman" w:hAnsi="Times New Roman" w:cs="Times New Roman"/>
          <w:sz w:val="28"/>
          <w:szCs w:val="28"/>
        </w:rPr>
        <w:t xml:space="preserve"> </w:t>
      </w:r>
      <w:r>
        <w:rPr>
          <w:rFonts w:ascii="Times New Roman" w:hAnsi="Times New Roman" w:cs="Times New Roman"/>
          <w:sz w:val="28"/>
          <w:szCs w:val="28"/>
        </w:rPr>
        <w:t>из отраслей</w:t>
      </w:r>
      <w:r w:rsidRPr="003000FD">
        <w:rPr>
          <w:rFonts w:ascii="Times New Roman" w:hAnsi="Times New Roman" w:cs="Times New Roman"/>
          <w:sz w:val="28"/>
          <w:szCs w:val="28"/>
        </w:rPr>
        <w:t xml:space="preserve"> народного хозяйства</w:t>
      </w:r>
      <w:r>
        <w:rPr>
          <w:rFonts w:ascii="Times New Roman" w:hAnsi="Times New Roman" w:cs="Times New Roman"/>
          <w:sz w:val="28"/>
          <w:szCs w:val="28"/>
        </w:rPr>
        <w:t xml:space="preserve"> можно</w:t>
      </w:r>
      <w:r w:rsidRPr="003000FD">
        <w:rPr>
          <w:rFonts w:ascii="Times New Roman" w:hAnsi="Times New Roman" w:cs="Times New Roman"/>
          <w:sz w:val="28"/>
          <w:szCs w:val="28"/>
        </w:rPr>
        <w:t xml:space="preserve"> </w:t>
      </w:r>
      <w:r>
        <w:rPr>
          <w:rFonts w:ascii="Times New Roman" w:hAnsi="Times New Roman" w:cs="Times New Roman"/>
          <w:sz w:val="28"/>
          <w:szCs w:val="28"/>
        </w:rPr>
        <w:t>о</w:t>
      </w:r>
      <w:r w:rsidRPr="003000FD">
        <w:rPr>
          <w:rFonts w:ascii="Times New Roman" w:hAnsi="Times New Roman" w:cs="Times New Roman"/>
          <w:sz w:val="28"/>
          <w:szCs w:val="28"/>
        </w:rPr>
        <w:t>характериз</w:t>
      </w:r>
      <w:r>
        <w:rPr>
          <w:rFonts w:ascii="Times New Roman" w:hAnsi="Times New Roman" w:cs="Times New Roman"/>
          <w:sz w:val="28"/>
          <w:szCs w:val="28"/>
        </w:rPr>
        <w:t>овать</w:t>
      </w:r>
      <w:r w:rsidRPr="003000FD">
        <w:rPr>
          <w:rFonts w:ascii="Times New Roman" w:hAnsi="Times New Roman" w:cs="Times New Roman"/>
          <w:sz w:val="28"/>
          <w:szCs w:val="28"/>
        </w:rPr>
        <w:t xml:space="preserve"> специфическими средствами производства, готовой продукцией, навыками специалистов, организационной структурой. Агропромышленному производству также присущи свои особенности:</w:t>
      </w:r>
    </w:p>
    <w:p w14:paraId="552BC38E"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главн</w:t>
      </w:r>
      <w:r>
        <w:rPr>
          <w:rFonts w:ascii="Times New Roman" w:hAnsi="Times New Roman" w:cs="Times New Roman"/>
          <w:sz w:val="28"/>
          <w:szCs w:val="28"/>
        </w:rPr>
        <w:t>ое</w:t>
      </w:r>
      <w:r w:rsidRPr="003000FD">
        <w:rPr>
          <w:rFonts w:ascii="Times New Roman" w:hAnsi="Times New Roman" w:cs="Times New Roman"/>
          <w:sz w:val="28"/>
          <w:szCs w:val="28"/>
        </w:rPr>
        <w:t xml:space="preserve"> средство</w:t>
      </w:r>
      <w:r>
        <w:rPr>
          <w:rFonts w:ascii="Times New Roman" w:hAnsi="Times New Roman" w:cs="Times New Roman"/>
          <w:sz w:val="28"/>
          <w:szCs w:val="28"/>
        </w:rPr>
        <w:t xml:space="preserve"> </w:t>
      </w:r>
      <w:r w:rsidRPr="003000FD">
        <w:rPr>
          <w:rFonts w:ascii="Times New Roman" w:hAnsi="Times New Roman" w:cs="Times New Roman"/>
          <w:sz w:val="28"/>
          <w:szCs w:val="28"/>
        </w:rPr>
        <w:t xml:space="preserve">производства </w:t>
      </w:r>
      <w:r>
        <w:rPr>
          <w:rFonts w:ascii="Times New Roman" w:hAnsi="Times New Roman" w:cs="Times New Roman"/>
          <w:sz w:val="28"/>
          <w:szCs w:val="28"/>
        </w:rPr>
        <w:t>–</w:t>
      </w:r>
      <w:r w:rsidRPr="003000FD">
        <w:rPr>
          <w:rFonts w:ascii="Times New Roman" w:hAnsi="Times New Roman" w:cs="Times New Roman"/>
          <w:sz w:val="28"/>
          <w:szCs w:val="28"/>
        </w:rPr>
        <w:t xml:space="preserve"> земля, не теря</w:t>
      </w:r>
      <w:r>
        <w:rPr>
          <w:rFonts w:ascii="Times New Roman" w:hAnsi="Times New Roman" w:cs="Times New Roman"/>
          <w:sz w:val="28"/>
          <w:szCs w:val="28"/>
        </w:rPr>
        <w:t>ющая</w:t>
      </w:r>
      <w:r w:rsidRPr="003000FD">
        <w:rPr>
          <w:rFonts w:ascii="Times New Roman" w:hAnsi="Times New Roman" w:cs="Times New Roman"/>
          <w:sz w:val="28"/>
          <w:szCs w:val="28"/>
        </w:rPr>
        <w:t xml:space="preserve"> своих свойств при правильном использовании;</w:t>
      </w:r>
    </w:p>
    <w:p w14:paraId="0AFA1354"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lastRenderedPageBreak/>
        <w:t xml:space="preserve">– живые организмы, развивающиеся в соответствии с биологическими процессами </w:t>
      </w:r>
      <w:r>
        <w:rPr>
          <w:rFonts w:ascii="Times New Roman" w:hAnsi="Times New Roman" w:cs="Times New Roman"/>
          <w:sz w:val="28"/>
          <w:szCs w:val="28"/>
        </w:rPr>
        <w:t xml:space="preserve">– </w:t>
      </w:r>
      <w:r w:rsidRPr="003000FD">
        <w:rPr>
          <w:rFonts w:ascii="Times New Roman" w:hAnsi="Times New Roman" w:cs="Times New Roman"/>
          <w:sz w:val="28"/>
          <w:szCs w:val="28"/>
        </w:rPr>
        <w:t>специфическ</w:t>
      </w:r>
      <w:r>
        <w:rPr>
          <w:rFonts w:ascii="Times New Roman" w:hAnsi="Times New Roman" w:cs="Times New Roman"/>
          <w:sz w:val="28"/>
          <w:szCs w:val="28"/>
        </w:rPr>
        <w:t>ие</w:t>
      </w:r>
      <w:r w:rsidRPr="003000FD">
        <w:rPr>
          <w:rFonts w:ascii="Times New Roman" w:hAnsi="Times New Roman" w:cs="Times New Roman"/>
          <w:sz w:val="28"/>
          <w:szCs w:val="28"/>
        </w:rPr>
        <w:t xml:space="preserve"> средства производства;</w:t>
      </w:r>
    </w:p>
    <w:p w14:paraId="36C430D8"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w:t>
      </w:r>
      <w:r>
        <w:rPr>
          <w:rFonts w:ascii="Times New Roman" w:hAnsi="Times New Roman" w:cs="Times New Roman"/>
          <w:sz w:val="28"/>
          <w:szCs w:val="28"/>
        </w:rPr>
        <w:t xml:space="preserve"> </w:t>
      </w:r>
      <w:r w:rsidRPr="003000FD">
        <w:rPr>
          <w:rFonts w:ascii="Times New Roman" w:hAnsi="Times New Roman" w:cs="Times New Roman"/>
          <w:sz w:val="28"/>
          <w:szCs w:val="28"/>
        </w:rPr>
        <w:t>результаты сельскохозяйственной деятельности во многом обусловлены природно-климатическими условиями;</w:t>
      </w:r>
    </w:p>
    <w:p w14:paraId="1F929235"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 </w:t>
      </w:r>
      <w:r>
        <w:rPr>
          <w:rFonts w:ascii="Times New Roman" w:hAnsi="Times New Roman" w:cs="Times New Roman"/>
          <w:sz w:val="28"/>
          <w:szCs w:val="28"/>
        </w:rPr>
        <w:t xml:space="preserve">наличие </w:t>
      </w:r>
      <w:r w:rsidRPr="003000FD">
        <w:rPr>
          <w:rFonts w:ascii="Times New Roman" w:hAnsi="Times New Roman" w:cs="Times New Roman"/>
          <w:sz w:val="28"/>
          <w:szCs w:val="28"/>
        </w:rPr>
        <w:t>сезонн</w:t>
      </w:r>
      <w:r>
        <w:rPr>
          <w:rFonts w:ascii="Times New Roman" w:hAnsi="Times New Roman" w:cs="Times New Roman"/>
          <w:sz w:val="28"/>
          <w:szCs w:val="28"/>
        </w:rPr>
        <w:t xml:space="preserve">ого </w:t>
      </w:r>
      <w:r w:rsidRPr="003000FD">
        <w:rPr>
          <w:rFonts w:ascii="Times New Roman" w:hAnsi="Times New Roman" w:cs="Times New Roman"/>
          <w:sz w:val="28"/>
          <w:szCs w:val="28"/>
        </w:rPr>
        <w:t>характер</w:t>
      </w:r>
      <w:r>
        <w:rPr>
          <w:rFonts w:ascii="Times New Roman" w:hAnsi="Times New Roman" w:cs="Times New Roman"/>
          <w:sz w:val="28"/>
          <w:szCs w:val="28"/>
        </w:rPr>
        <w:t>а</w:t>
      </w:r>
      <w:r w:rsidRPr="003000FD">
        <w:rPr>
          <w:rFonts w:ascii="Times New Roman" w:hAnsi="Times New Roman" w:cs="Times New Roman"/>
          <w:sz w:val="28"/>
          <w:szCs w:val="28"/>
        </w:rPr>
        <w:t>, особенно в секторе растениеводства;</w:t>
      </w:r>
    </w:p>
    <w:p w14:paraId="54FFB685"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 </w:t>
      </w:r>
      <w:r>
        <w:rPr>
          <w:rFonts w:ascii="Times New Roman" w:hAnsi="Times New Roman" w:cs="Times New Roman"/>
          <w:sz w:val="28"/>
          <w:szCs w:val="28"/>
        </w:rPr>
        <w:t>произведенная</w:t>
      </w:r>
      <w:r w:rsidRPr="003000FD">
        <w:rPr>
          <w:rFonts w:ascii="Times New Roman" w:hAnsi="Times New Roman" w:cs="Times New Roman"/>
          <w:sz w:val="28"/>
          <w:szCs w:val="28"/>
        </w:rPr>
        <w:t xml:space="preserve"> продукция </w:t>
      </w:r>
      <w:r>
        <w:rPr>
          <w:rFonts w:ascii="Times New Roman" w:hAnsi="Times New Roman" w:cs="Times New Roman"/>
          <w:sz w:val="28"/>
          <w:szCs w:val="28"/>
        </w:rPr>
        <w:t>может возвращаться в эту же отрасль в виде</w:t>
      </w:r>
      <w:r w:rsidRPr="003000FD">
        <w:rPr>
          <w:rFonts w:ascii="Times New Roman" w:hAnsi="Times New Roman" w:cs="Times New Roman"/>
          <w:sz w:val="28"/>
          <w:szCs w:val="28"/>
        </w:rPr>
        <w:t xml:space="preserve"> средства производства (семена,</w:t>
      </w:r>
      <w:r>
        <w:rPr>
          <w:rFonts w:ascii="Times New Roman" w:hAnsi="Times New Roman" w:cs="Times New Roman"/>
          <w:sz w:val="28"/>
          <w:szCs w:val="28"/>
        </w:rPr>
        <w:t xml:space="preserve"> </w:t>
      </w:r>
      <w:r w:rsidRPr="003000FD">
        <w:rPr>
          <w:rFonts w:ascii="Times New Roman" w:hAnsi="Times New Roman" w:cs="Times New Roman"/>
          <w:sz w:val="28"/>
          <w:szCs w:val="28"/>
        </w:rPr>
        <w:t>органические удобрения и др.);</w:t>
      </w:r>
    </w:p>
    <w:p w14:paraId="710A0027"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 продукция из одной отрасли может использоваться </w:t>
      </w:r>
      <w:r>
        <w:rPr>
          <w:rFonts w:ascii="Times New Roman" w:hAnsi="Times New Roman" w:cs="Times New Roman"/>
          <w:sz w:val="28"/>
          <w:szCs w:val="28"/>
        </w:rPr>
        <w:t>в качестве</w:t>
      </w:r>
      <w:r w:rsidRPr="003000FD">
        <w:rPr>
          <w:rFonts w:ascii="Times New Roman" w:hAnsi="Times New Roman" w:cs="Times New Roman"/>
          <w:sz w:val="28"/>
          <w:szCs w:val="28"/>
        </w:rPr>
        <w:t xml:space="preserve"> средств</w:t>
      </w:r>
      <w:r>
        <w:rPr>
          <w:rFonts w:ascii="Times New Roman" w:hAnsi="Times New Roman" w:cs="Times New Roman"/>
          <w:sz w:val="28"/>
          <w:szCs w:val="28"/>
        </w:rPr>
        <w:t>а</w:t>
      </w:r>
      <w:r w:rsidRPr="003000FD">
        <w:rPr>
          <w:rFonts w:ascii="Times New Roman" w:hAnsi="Times New Roman" w:cs="Times New Roman"/>
          <w:sz w:val="28"/>
          <w:szCs w:val="28"/>
        </w:rPr>
        <w:t xml:space="preserve"> производства в другой (например, навоз);</w:t>
      </w:r>
    </w:p>
    <w:p w14:paraId="27B4D154"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 для спроса на </w:t>
      </w:r>
      <w:proofErr w:type="spellStart"/>
      <w:r w:rsidRPr="003000FD">
        <w:rPr>
          <w:rFonts w:ascii="Times New Roman" w:hAnsi="Times New Roman" w:cs="Times New Roman"/>
          <w:sz w:val="28"/>
          <w:szCs w:val="28"/>
        </w:rPr>
        <w:t>сельхозпродкцию</w:t>
      </w:r>
      <w:proofErr w:type="spellEnd"/>
      <w:r w:rsidRPr="003000FD">
        <w:rPr>
          <w:rFonts w:ascii="Times New Roman" w:hAnsi="Times New Roman" w:cs="Times New Roman"/>
          <w:sz w:val="28"/>
          <w:szCs w:val="28"/>
        </w:rPr>
        <w:t xml:space="preserve"> характерна неэластичность по цене, что требует усилий в регулировании рынка [32].</w:t>
      </w:r>
    </w:p>
    <w:p w14:paraId="5ECF526A" w14:textId="38A818A4" w:rsidR="00D93262" w:rsidRDefault="00D93262" w:rsidP="00D932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w:t>
      </w:r>
      <w:r w:rsidRPr="003000FD">
        <w:rPr>
          <w:rFonts w:ascii="Times New Roman" w:hAnsi="Times New Roman" w:cs="Times New Roman"/>
          <w:sz w:val="28"/>
          <w:szCs w:val="28"/>
        </w:rPr>
        <w:t xml:space="preserve"> особенности агропромышленного производства </w:t>
      </w:r>
      <w:r>
        <w:rPr>
          <w:rFonts w:ascii="Times New Roman" w:hAnsi="Times New Roman" w:cs="Times New Roman"/>
          <w:sz w:val="28"/>
          <w:szCs w:val="28"/>
        </w:rPr>
        <w:t>следует</w:t>
      </w:r>
      <w:r w:rsidRPr="003000FD">
        <w:rPr>
          <w:rFonts w:ascii="Times New Roman" w:hAnsi="Times New Roman" w:cs="Times New Roman"/>
          <w:sz w:val="28"/>
          <w:szCs w:val="28"/>
        </w:rPr>
        <w:t xml:space="preserve"> учитывать при анализе и оценке функционирования организаций АПК.</w:t>
      </w:r>
    </w:p>
    <w:p w14:paraId="23C61562" w14:textId="77777777" w:rsidR="003D7498" w:rsidRPr="003000FD" w:rsidRDefault="003D7498" w:rsidP="00D93262">
      <w:pPr>
        <w:spacing w:after="0" w:line="360" w:lineRule="auto"/>
        <w:ind w:firstLine="709"/>
        <w:jc w:val="both"/>
        <w:rPr>
          <w:rFonts w:ascii="Times New Roman" w:hAnsi="Times New Roman" w:cs="Times New Roman"/>
          <w:sz w:val="28"/>
          <w:szCs w:val="28"/>
        </w:rPr>
      </w:pPr>
    </w:p>
    <w:p w14:paraId="5299909C" w14:textId="77777777" w:rsidR="00D93262" w:rsidRPr="003000FD" w:rsidRDefault="00D93262" w:rsidP="00D93262">
      <w:pPr>
        <w:pStyle w:val="a3"/>
        <w:numPr>
          <w:ilvl w:val="1"/>
          <w:numId w:val="1"/>
        </w:numPr>
        <w:spacing w:after="0" w:line="360" w:lineRule="auto"/>
        <w:ind w:left="0" w:firstLine="709"/>
        <w:jc w:val="both"/>
        <w:rPr>
          <w:rFonts w:ascii="Times New Roman" w:hAnsi="Times New Roman" w:cs="Times New Roman"/>
          <w:b/>
          <w:bCs/>
          <w:sz w:val="28"/>
          <w:szCs w:val="28"/>
        </w:rPr>
      </w:pPr>
      <w:r w:rsidRPr="003000FD">
        <w:rPr>
          <w:rFonts w:ascii="Times New Roman" w:hAnsi="Times New Roman" w:cs="Times New Roman"/>
          <w:b/>
          <w:bCs/>
          <w:sz w:val="28"/>
          <w:szCs w:val="28"/>
        </w:rPr>
        <w:t>Основные показатели оценки состояния агропромышленного комплекса России</w:t>
      </w:r>
    </w:p>
    <w:p w14:paraId="684DA449" w14:textId="77777777" w:rsidR="00D93262" w:rsidRDefault="00D93262" w:rsidP="00D93262">
      <w:pPr>
        <w:spacing w:after="0" w:line="360" w:lineRule="auto"/>
        <w:ind w:firstLine="709"/>
        <w:jc w:val="both"/>
        <w:rPr>
          <w:rFonts w:ascii="Times New Roman" w:hAnsi="Times New Roman" w:cs="Times New Roman"/>
          <w:sz w:val="28"/>
          <w:szCs w:val="28"/>
        </w:rPr>
      </w:pPr>
    </w:p>
    <w:p w14:paraId="05A468C7"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Агропромышленный комплекс </w:t>
      </w:r>
      <w:r>
        <w:rPr>
          <w:rFonts w:ascii="Times New Roman" w:hAnsi="Times New Roman" w:cs="Times New Roman"/>
          <w:sz w:val="28"/>
          <w:szCs w:val="28"/>
        </w:rPr>
        <w:t xml:space="preserve">всегда был и остается </w:t>
      </w:r>
      <w:r w:rsidRPr="003000FD">
        <w:rPr>
          <w:rFonts w:ascii="Times New Roman" w:hAnsi="Times New Roman" w:cs="Times New Roman"/>
          <w:sz w:val="28"/>
          <w:szCs w:val="28"/>
        </w:rPr>
        <w:t>одним из крупнейших и важнейших секторов экономики России. Известно, что геополитические процессы, протекающие по всему миру, оказывают большое влияние на развитие АПК, а также на рост отраслей национальной экономики. Последствия данных процессов оказали положительный эффект на динамику развития АПК РФ</w:t>
      </w:r>
      <w:r>
        <w:rPr>
          <w:rFonts w:ascii="Times New Roman" w:hAnsi="Times New Roman" w:cs="Times New Roman"/>
          <w:sz w:val="28"/>
          <w:szCs w:val="28"/>
        </w:rPr>
        <w:t xml:space="preserve">. Исходя из статистических данных, </w:t>
      </w:r>
      <w:r w:rsidRPr="003000FD">
        <w:rPr>
          <w:rFonts w:ascii="Times New Roman" w:hAnsi="Times New Roman" w:cs="Times New Roman"/>
          <w:sz w:val="28"/>
          <w:szCs w:val="28"/>
        </w:rPr>
        <w:t xml:space="preserve">прирост сельского хозяйства составил 3,65% в 2020г. по сравнению с </w:t>
      </w:r>
      <w:r>
        <w:rPr>
          <w:rFonts w:ascii="Times New Roman" w:hAnsi="Times New Roman" w:cs="Times New Roman"/>
          <w:sz w:val="28"/>
          <w:szCs w:val="28"/>
        </w:rPr>
        <w:t>2019</w:t>
      </w:r>
      <w:r w:rsidRPr="003000FD">
        <w:rPr>
          <w:rFonts w:ascii="Times New Roman" w:hAnsi="Times New Roman" w:cs="Times New Roman"/>
          <w:sz w:val="28"/>
          <w:szCs w:val="28"/>
        </w:rPr>
        <w:t xml:space="preserve"> годом, сохранив свою позицию на 8-ом месте (рис. 3).</w:t>
      </w:r>
    </w:p>
    <w:p w14:paraId="0F544F1F"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Объем агрорынка России в 2020 году составил:</w:t>
      </w:r>
    </w:p>
    <w:p w14:paraId="306C0DE9"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по продукции растениеводства (в фактических ценах 2020 года) – 3276,9 млрд руб. (рис. 4);</w:t>
      </w:r>
    </w:p>
    <w:p w14:paraId="3C5E7F95"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по продукции животноводства (в фактических ценах 2020 года) – 2833,9 млрд руб. (рис. 4);</w:t>
      </w:r>
    </w:p>
    <w:p w14:paraId="10514C1A"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lastRenderedPageBreak/>
        <w:t>– по продукции рыболовства (оборот организаций в 2020 году) – 390,6 млрд руб.</w:t>
      </w:r>
    </w:p>
    <w:p w14:paraId="19E1342D" w14:textId="77777777" w:rsidR="00D93262" w:rsidRDefault="00D93262" w:rsidP="00D9326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7696" behindDoc="0" locked="0" layoutInCell="1" allowOverlap="1" wp14:anchorId="21A54B0F" wp14:editId="5D3D38AB">
            <wp:simplePos x="0" y="0"/>
            <wp:positionH relativeFrom="margin">
              <wp:posOffset>0</wp:posOffset>
            </wp:positionH>
            <wp:positionV relativeFrom="paragraph">
              <wp:posOffset>304800</wp:posOffset>
            </wp:positionV>
            <wp:extent cx="5972175" cy="3124200"/>
            <wp:effectExtent l="0" t="0" r="0"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F9B54B2" w14:textId="77777777" w:rsidR="00D93262" w:rsidRPr="00555145" w:rsidRDefault="00D93262" w:rsidP="00D93262">
      <w:pPr>
        <w:tabs>
          <w:tab w:val="left" w:pos="5988"/>
        </w:tabs>
        <w:jc w:val="center"/>
        <w:rPr>
          <w:rFonts w:ascii="Times New Roman" w:hAnsi="Times New Roman" w:cs="Times New Roman"/>
          <w:sz w:val="28"/>
          <w:szCs w:val="28"/>
        </w:rPr>
      </w:pPr>
      <w:r>
        <w:rPr>
          <w:rFonts w:ascii="Times New Roman" w:hAnsi="Times New Roman" w:cs="Times New Roman"/>
          <w:sz w:val="28"/>
          <w:szCs w:val="28"/>
        </w:rPr>
        <w:t xml:space="preserve">Рисунок 3 – Производственная структура ВВП России, млрд рублей </w:t>
      </w:r>
      <w:r>
        <w:rPr>
          <w:rFonts w:ascii="Times New Roman" w:hAnsi="Times New Roman" w:cs="Times New Roman"/>
          <w:sz w:val="28"/>
          <w:szCs w:val="28"/>
        </w:rPr>
        <w:br/>
        <w:t xml:space="preserve">(составлено автором по материалам </w:t>
      </w:r>
      <w:r w:rsidRPr="00555145">
        <w:rPr>
          <w:rFonts w:ascii="Times New Roman" w:hAnsi="Times New Roman" w:cs="Times New Roman"/>
          <w:sz w:val="28"/>
          <w:szCs w:val="28"/>
        </w:rPr>
        <w:t>[36])</w:t>
      </w:r>
    </w:p>
    <w:p w14:paraId="0F2F1D47" w14:textId="77777777" w:rsidR="009741A0" w:rsidRDefault="009741A0" w:rsidP="00D93262">
      <w:pPr>
        <w:spacing w:after="0" w:line="360" w:lineRule="auto"/>
        <w:ind w:firstLine="709"/>
        <w:jc w:val="both"/>
        <w:rPr>
          <w:rFonts w:ascii="Times New Roman" w:hAnsi="Times New Roman" w:cs="Times New Roman"/>
          <w:sz w:val="28"/>
          <w:szCs w:val="28"/>
        </w:rPr>
      </w:pPr>
    </w:p>
    <w:p w14:paraId="350D3344" w14:textId="2FB6B449"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На рисунке 4 </w:t>
      </w:r>
      <w:r>
        <w:rPr>
          <w:rFonts w:ascii="Times New Roman" w:hAnsi="Times New Roman" w:cs="Times New Roman"/>
          <w:sz w:val="28"/>
          <w:szCs w:val="28"/>
        </w:rPr>
        <w:t>можно наблюдать</w:t>
      </w:r>
      <w:r w:rsidRPr="003000FD">
        <w:rPr>
          <w:rFonts w:ascii="Times New Roman" w:hAnsi="Times New Roman" w:cs="Times New Roman"/>
          <w:sz w:val="28"/>
          <w:szCs w:val="28"/>
        </w:rPr>
        <w:t xml:space="preserve"> устойчивый рост как рынка продукции растениеводства, так и животноводства.</w:t>
      </w:r>
    </w:p>
    <w:p w14:paraId="56748241" w14:textId="77777777" w:rsidR="00D93262" w:rsidRDefault="00D93262" w:rsidP="00D93262">
      <w:pPr>
        <w:spacing w:after="0" w:line="360" w:lineRule="auto"/>
        <w:ind w:firstLine="709"/>
        <w:jc w:val="both"/>
        <w:rPr>
          <w:rFonts w:ascii="Times New Roman" w:hAnsi="Times New Roman" w:cs="Times New Roman"/>
          <w:sz w:val="28"/>
          <w:szCs w:val="28"/>
        </w:rPr>
      </w:pPr>
    </w:p>
    <w:p w14:paraId="4EB5ED8D" w14:textId="77777777" w:rsidR="00D93262" w:rsidRDefault="00D93262" w:rsidP="00D93262">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0B3D722" wp14:editId="5E50F31D">
            <wp:extent cx="5676405" cy="2363189"/>
            <wp:effectExtent l="0" t="0" r="63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671051" w14:textId="77777777" w:rsidR="00D93262" w:rsidRPr="00FA49FC" w:rsidRDefault="00D93262" w:rsidP="00D9326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4 – Продукция сельского хозяйства в фактически ценах, </w:t>
      </w:r>
      <w:r>
        <w:rPr>
          <w:rFonts w:ascii="Times New Roman" w:hAnsi="Times New Roman" w:cs="Times New Roman"/>
          <w:sz w:val="28"/>
          <w:szCs w:val="28"/>
        </w:rPr>
        <w:br/>
        <w:t xml:space="preserve">млрд рублей (составлено автором по материалам </w:t>
      </w:r>
      <w:r w:rsidRPr="00FA49FC">
        <w:rPr>
          <w:rFonts w:ascii="Times New Roman" w:hAnsi="Times New Roman" w:cs="Times New Roman"/>
          <w:sz w:val="28"/>
          <w:szCs w:val="28"/>
        </w:rPr>
        <w:t>[42])</w:t>
      </w:r>
    </w:p>
    <w:p w14:paraId="70E9C1F3" w14:textId="77777777" w:rsidR="00D93262" w:rsidRDefault="00D93262" w:rsidP="00D93262">
      <w:pPr>
        <w:spacing w:after="0" w:line="360" w:lineRule="auto"/>
        <w:ind w:firstLine="709"/>
        <w:jc w:val="both"/>
        <w:rPr>
          <w:rFonts w:ascii="Times New Roman" w:hAnsi="Times New Roman" w:cs="Times New Roman"/>
          <w:sz w:val="28"/>
          <w:szCs w:val="28"/>
        </w:rPr>
      </w:pPr>
    </w:p>
    <w:p w14:paraId="52C26EE7" w14:textId="77777777" w:rsidR="00D93262" w:rsidRDefault="00D93262" w:rsidP="00D932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Нельзя не отметить последствия</w:t>
      </w:r>
      <w:r w:rsidRPr="003000FD">
        <w:rPr>
          <w:rFonts w:ascii="Times New Roman" w:hAnsi="Times New Roman" w:cs="Times New Roman"/>
          <w:sz w:val="28"/>
          <w:szCs w:val="28"/>
        </w:rPr>
        <w:t xml:space="preserve"> эпидеми</w:t>
      </w:r>
      <w:r>
        <w:rPr>
          <w:rFonts w:ascii="Times New Roman" w:hAnsi="Times New Roman" w:cs="Times New Roman"/>
          <w:sz w:val="28"/>
          <w:szCs w:val="28"/>
        </w:rPr>
        <w:t>и</w:t>
      </w:r>
      <w:r w:rsidRPr="003000FD">
        <w:rPr>
          <w:rFonts w:ascii="Times New Roman" w:hAnsi="Times New Roman" w:cs="Times New Roman"/>
          <w:sz w:val="28"/>
          <w:szCs w:val="28"/>
        </w:rPr>
        <w:t xml:space="preserve"> коронавируса</w:t>
      </w:r>
      <w:r>
        <w:rPr>
          <w:rFonts w:ascii="Times New Roman" w:hAnsi="Times New Roman" w:cs="Times New Roman"/>
          <w:sz w:val="28"/>
          <w:szCs w:val="28"/>
        </w:rPr>
        <w:t>, которая</w:t>
      </w:r>
      <w:r w:rsidRPr="003000FD">
        <w:rPr>
          <w:rFonts w:ascii="Times New Roman" w:hAnsi="Times New Roman" w:cs="Times New Roman"/>
          <w:sz w:val="28"/>
          <w:szCs w:val="28"/>
        </w:rPr>
        <w:t xml:space="preserve"> негативно сказалась на сборах урожая основных сельскохозяйственных культур в 2020 году (табл. 1).</w:t>
      </w:r>
    </w:p>
    <w:p w14:paraId="082575DA" w14:textId="77777777" w:rsidR="00D93262" w:rsidRDefault="00D93262" w:rsidP="00D93262">
      <w:pPr>
        <w:spacing w:after="0" w:line="360" w:lineRule="auto"/>
        <w:ind w:firstLine="709"/>
        <w:jc w:val="both"/>
        <w:rPr>
          <w:rFonts w:ascii="Times New Roman" w:hAnsi="Times New Roman" w:cs="Times New Roman"/>
          <w:sz w:val="28"/>
          <w:szCs w:val="28"/>
        </w:rPr>
      </w:pPr>
    </w:p>
    <w:p w14:paraId="2026EF2F" w14:textId="77777777" w:rsidR="00D93262" w:rsidRDefault="00D93262" w:rsidP="00D93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Годовое производство продукции растениеводства (составлено </w:t>
      </w:r>
      <w:r>
        <w:rPr>
          <w:rFonts w:ascii="Times New Roman" w:hAnsi="Times New Roman" w:cs="Times New Roman"/>
          <w:sz w:val="28"/>
          <w:szCs w:val="28"/>
        </w:rPr>
        <w:br/>
        <w:t xml:space="preserve">автором по материалам </w:t>
      </w:r>
      <w:r w:rsidRPr="00C073C2">
        <w:rPr>
          <w:rFonts w:ascii="Times New Roman" w:hAnsi="Times New Roman" w:cs="Times New Roman"/>
          <w:sz w:val="28"/>
          <w:szCs w:val="28"/>
        </w:rPr>
        <w:t>[37]</w:t>
      </w:r>
      <w:r>
        <w:rPr>
          <w:rFonts w:ascii="Times New Roman" w:hAnsi="Times New Roman" w:cs="Times New Roman"/>
          <w:sz w:val="28"/>
          <w:szCs w:val="28"/>
        </w:rPr>
        <w:t>)</w:t>
      </w:r>
    </w:p>
    <w:tbl>
      <w:tblPr>
        <w:tblStyle w:val="a8"/>
        <w:tblW w:w="0" w:type="auto"/>
        <w:tblInd w:w="108" w:type="dxa"/>
        <w:tblLook w:val="04A0" w:firstRow="1" w:lastRow="0" w:firstColumn="1" w:lastColumn="0" w:noHBand="0" w:noVBand="1"/>
      </w:tblPr>
      <w:tblGrid>
        <w:gridCol w:w="2228"/>
        <w:gridCol w:w="2336"/>
        <w:gridCol w:w="2336"/>
        <w:gridCol w:w="2337"/>
      </w:tblGrid>
      <w:tr w:rsidR="00D93262" w14:paraId="4B9D4380" w14:textId="77777777" w:rsidTr="001807EE">
        <w:tc>
          <w:tcPr>
            <w:tcW w:w="2228" w:type="dxa"/>
          </w:tcPr>
          <w:p w14:paraId="10B2A064" w14:textId="77777777" w:rsidR="00D93262" w:rsidRPr="00B911D2" w:rsidRDefault="00D93262" w:rsidP="001807EE">
            <w:pPr>
              <w:spacing w:line="360" w:lineRule="auto"/>
              <w:ind w:firstLine="709"/>
              <w:jc w:val="both"/>
              <w:rPr>
                <w:rFonts w:ascii="Times New Roman" w:hAnsi="Times New Roman" w:cs="Times New Roman"/>
                <w:sz w:val="24"/>
                <w:szCs w:val="24"/>
              </w:rPr>
            </w:pPr>
          </w:p>
        </w:tc>
        <w:tc>
          <w:tcPr>
            <w:tcW w:w="4672" w:type="dxa"/>
            <w:gridSpan w:val="2"/>
          </w:tcPr>
          <w:p w14:paraId="2FBFC64A" w14:textId="77777777" w:rsidR="00D93262" w:rsidRPr="00B911D2" w:rsidRDefault="00D93262" w:rsidP="001807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Годовое п</w:t>
            </w:r>
            <w:r w:rsidRPr="00B911D2">
              <w:rPr>
                <w:rFonts w:ascii="Times New Roman" w:hAnsi="Times New Roman" w:cs="Times New Roman"/>
                <w:sz w:val="24"/>
                <w:szCs w:val="24"/>
              </w:rPr>
              <w:t>роизводство (млн. т.)</w:t>
            </w:r>
          </w:p>
        </w:tc>
        <w:tc>
          <w:tcPr>
            <w:tcW w:w="2337" w:type="dxa"/>
          </w:tcPr>
          <w:p w14:paraId="6B26D3EE"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Прирост (%)</w:t>
            </w:r>
          </w:p>
        </w:tc>
      </w:tr>
      <w:tr w:rsidR="00D93262" w14:paraId="07D484BE" w14:textId="77777777" w:rsidTr="001807EE">
        <w:tc>
          <w:tcPr>
            <w:tcW w:w="2228" w:type="dxa"/>
          </w:tcPr>
          <w:p w14:paraId="6B337105" w14:textId="77777777" w:rsidR="00D93262" w:rsidRPr="00B911D2" w:rsidRDefault="00D93262" w:rsidP="001807EE">
            <w:pPr>
              <w:spacing w:line="360" w:lineRule="auto"/>
              <w:ind w:firstLine="709"/>
              <w:jc w:val="both"/>
              <w:rPr>
                <w:rFonts w:ascii="Times New Roman" w:hAnsi="Times New Roman" w:cs="Times New Roman"/>
                <w:sz w:val="24"/>
                <w:szCs w:val="24"/>
              </w:rPr>
            </w:pPr>
          </w:p>
        </w:tc>
        <w:tc>
          <w:tcPr>
            <w:tcW w:w="2336" w:type="dxa"/>
          </w:tcPr>
          <w:p w14:paraId="2F83BFC2"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2019</w:t>
            </w:r>
          </w:p>
        </w:tc>
        <w:tc>
          <w:tcPr>
            <w:tcW w:w="2336" w:type="dxa"/>
          </w:tcPr>
          <w:p w14:paraId="6C604187"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2020</w:t>
            </w:r>
          </w:p>
        </w:tc>
        <w:tc>
          <w:tcPr>
            <w:tcW w:w="2337" w:type="dxa"/>
          </w:tcPr>
          <w:p w14:paraId="43BEBFE5" w14:textId="77777777" w:rsidR="00D93262" w:rsidRPr="00B911D2" w:rsidRDefault="00D93262" w:rsidP="001807EE">
            <w:pPr>
              <w:spacing w:line="360" w:lineRule="auto"/>
              <w:ind w:firstLine="709"/>
              <w:jc w:val="both"/>
              <w:rPr>
                <w:rFonts w:ascii="Times New Roman" w:hAnsi="Times New Roman" w:cs="Times New Roman"/>
                <w:sz w:val="24"/>
                <w:szCs w:val="24"/>
              </w:rPr>
            </w:pPr>
          </w:p>
        </w:tc>
      </w:tr>
      <w:tr w:rsidR="00D93262" w14:paraId="239F53E8" w14:textId="77777777" w:rsidTr="001807EE">
        <w:tc>
          <w:tcPr>
            <w:tcW w:w="2228" w:type="dxa"/>
          </w:tcPr>
          <w:p w14:paraId="7EF52A9C" w14:textId="77777777" w:rsidR="00D93262" w:rsidRPr="00B911D2" w:rsidRDefault="00D93262" w:rsidP="001807EE">
            <w:pPr>
              <w:spacing w:line="360" w:lineRule="auto"/>
              <w:jc w:val="both"/>
              <w:rPr>
                <w:rFonts w:ascii="Times New Roman" w:hAnsi="Times New Roman" w:cs="Times New Roman"/>
                <w:sz w:val="24"/>
                <w:szCs w:val="24"/>
              </w:rPr>
            </w:pPr>
            <w:r w:rsidRPr="00B911D2">
              <w:rPr>
                <w:rFonts w:ascii="Times New Roman" w:hAnsi="Times New Roman" w:cs="Times New Roman"/>
                <w:sz w:val="24"/>
                <w:szCs w:val="24"/>
              </w:rPr>
              <w:t>Пшеница</w:t>
            </w:r>
          </w:p>
        </w:tc>
        <w:tc>
          <w:tcPr>
            <w:tcW w:w="2336" w:type="dxa"/>
          </w:tcPr>
          <w:p w14:paraId="1E70AEB7"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74,45</w:t>
            </w:r>
          </w:p>
        </w:tc>
        <w:tc>
          <w:tcPr>
            <w:tcW w:w="2336" w:type="dxa"/>
          </w:tcPr>
          <w:p w14:paraId="63EB68B0"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85,9</w:t>
            </w:r>
          </w:p>
        </w:tc>
        <w:tc>
          <w:tcPr>
            <w:tcW w:w="2337" w:type="dxa"/>
          </w:tcPr>
          <w:p w14:paraId="591C0958"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15</w:t>
            </w:r>
          </w:p>
        </w:tc>
      </w:tr>
      <w:tr w:rsidR="00D93262" w14:paraId="3093B448" w14:textId="77777777" w:rsidTr="001807EE">
        <w:tc>
          <w:tcPr>
            <w:tcW w:w="2228" w:type="dxa"/>
          </w:tcPr>
          <w:p w14:paraId="3262A414" w14:textId="77777777" w:rsidR="00D93262" w:rsidRPr="00B911D2" w:rsidRDefault="00D93262" w:rsidP="001807EE">
            <w:pPr>
              <w:spacing w:line="360" w:lineRule="auto"/>
              <w:jc w:val="both"/>
              <w:rPr>
                <w:rFonts w:ascii="Times New Roman" w:hAnsi="Times New Roman" w:cs="Times New Roman"/>
                <w:sz w:val="24"/>
                <w:szCs w:val="24"/>
              </w:rPr>
            </w:pPr>
            <w:r w:rsidRPr="00B911D2">
              <w:rPr>
                <w:rFonts w:ascii="Times New Roman" w:hAnsi="Times New Roman" w:cs="Times New Roman"/>
                <w:sz w:val="24"/>
                <w:szCs w:val="24"/>
              </w:rPr>
              <w:t>Рис</w:t>
            </w:r>
          </w:p>
        </w:tc>
        <w:tc>
          <w:tcPr>
            <w:tcW w:w="2336" w:type="dxa"/>
          </w:tcPr>
          <w:p w14:paraId="0D3D60F8"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1,1</w:t>
            </w:r>
          </w:p>
        </w:tc>
        <w:tc>
          <w:tcPr>
            <w:tcW w:w="2336" w:type="dxa"/>
          </w:tcPr>
          <w:p w14:paraId="06BDCB6F"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1,14</w:t>
            </w:r>
          </w:p>
        </w:tc>
        <w:tc>
          <w:tcPr>
            <w:tcW w:w="2337" w:type="dxa"/>
          </w:tcPr>
          <w:p w14:paraId="3A3223C9"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3,6</w:t>
            </w:r>
          </w:p>
        </w:tc>
      </w:tr>
      <w:tr w:rsidR="00D93262" w14:paraId="5E579F07" w14:textId="77777777" w:rsidTr="001807EE">
        <w:tc>
          <w:tcPr>
            <w:tcW w:w="2228" w:type="dxa"/>
          </w:tcPr>
          <w:p w14:paraId="2D77F4F7" w14:textId="77777777" w:rsidR="00D93262" w:rsidRPr="00B911D2" w:rsidRDefault="00D93262" w:rsidP="001807EE">
            <w:pPr>
              <w:spacing w:line="360" w:lineRule="auto"/>
              <w:jc w:val="both"/>
              <w:rPr>
                <w:rFonts w:ascii="Times New Roman" w:hAnsi="Times New Roman" w:cs="Times New Roman"/>
                <w:sz w:val="24"/>
                <w:szCs w:val="24"/>
              </w:rPr>
            </w:pPr>
            <w:r w:rsidRPr="00B911D2">
              <w:rPr>
                <w:rFonts w:ascii="Times New Roman" w:hAnsi="Times New Roman" w:cs="Times New Roman"/>
                <w:sz w:val="24"/>
                <w:szCs w:val="24"/>
              </w:rPr>
              <w:t>Овес</w:t>
            </w:r>
          </w:p>
        </w:tc>
        <w:tc>
          <w:tcPr>
            <w:tcW w:w="2336" w:type="dxa"/>
          </w:tcPr>
          <w:p w14:paraId="6DFD7428"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4,42</w:t>
            </w:r>
          </w:p>
        </w:tc>
        <w:tc>
          <w:tcPr>
            <w:tcW w:w="2336" w:type="dxa"/>
          </w:tcPr>
          <w:p w14:paraId="2F5E06DD"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4,13</w:t>
            </w:r>
          </w:p>
        </w:tc>
        <w:tc>
          <w:tcPr>
            <w:tcW w:w="2337" w:type="dxa"/>
          </w:tcPr>
          <w:p w14:paraId="453A0827"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-6,6</w:t>
            </w:r>
          </w:p>
        </w:tc>
      </w:tr>
      <w:tr w:rsidR="00D93262" w14:paraId="2BAE8397" w14:textId="77777777" w:rsidTr="001807EE">
        <w:tc>
          <w:tcPr>
            <w:tcW w:w="2228" w:type="dxa"/>
          </w:tcPr>
          <w:p w14:paraId="627CA7BB" w14:textId="77777777" w:rsidR="00D93262" w:rsidRPr="00B911D2" w:rsidRDefault="00D93262" w:rsidP="001807EE">
            <w:pPr>
              <w:spacing w:line="360" w:lineRule="auto"/>
              <w:jc w:val="both"/>
              <w:rPr>
                <w:rFonts w:ascii="Times New Roman" w:hAnsi="Times New Roman" w:cs="Times New Roman"/>
                <w:sz w:val="24"/>
                <w:szCs w:val="24"/>
              </w:rPr>
            </w:pPr>
            <w:r w:rsidRPr="00B911D2">
              <w:rPr>
                <w:rFonts w:ascii="Times New Roman" w:hAnsi="Times New Roman" w:cs="Times New Roman"/>
                <w:sz w:val="24"/>
                <w:szCs w:val="24"/>
              </w:rPr>
              <w:t>Гречиха</w:t>
            </w:r>
          </w:p>
        </w:tc>
        <w:tc>
          <w:tcPr>
            <w:tcW w:w="2336" w:type="dxa"/>
          </w:tcPr>
          <w:p w14:paraId="633BA91E"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0,79</w:t>
            </w:r>
          </w:p>
        </w:tc>
        <w:tc>
          <w:tcPr>
            <w:tcW w:w="2336" w:type="dxa"/>
          </w:tcPr>
          <w:p w14:paraId="02D3CB3B"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0,9</w:t>
            </w:r>
          </w:p>
        </w:tc>
        <w:tc>
          <w:tcPr>
            <w:tcW w:w="2337" w:type="dxa"/>
          </w:tcPr>
          <w:p w14:paraId="1228360E"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14</w:t>
            </w:r>
          </w:p>
        </w:tc>
      </w:tr>
      <w:tr w:rsidR="00D93262" w14:paraId="4A43ED5A" w14:textId="77777777" w:rsidTr="001807EE">
        <w:tc>
          <w:tcPr>
            <w:tcW w:w="2228" w:type="dxa"/>
          </w:tcPr>
          <w:p w14:paraId="60FB13CA" w14:textId="77777777" w:rsidR="00D93262" w:rsidRPr="00B911D2" w:rsidRDefault="00D93262" w:rsidP="001807EE">
            <w:pPr>
              <w:spacing w:line="360" w:lineRule="auto"/>
              <w:jc w:val="both"/>
              <w:rPr>
                <w:rFonts w:ascii="Times New Roman" w:hAnsi="Times New Roman" w:cs="Times New Roman"/>
                <w:sz w:val="24"/>
                <w:szCs w:val="24"/>
              </w:rPr>
            </w:pPr>
            <w:r w:rsidRPr="00B911D2">
              <w:rPr>
                <w:rFonts w:ascii="Times New Roman" w:hAnsi="Times New Roman" w:cs="Times New Roman"/>
                <w:sz w:val="24"/>
                <w:szCs w:val="24"/>
              </w:rPr>
              <w:t>Кукуруза</w:t>
            </w:r>
          </w:p>
        </w:tc>
        <w:tc>
          <w:tcPr>
            <w:tcW w:w="2336" w:type="dxa"/>
          </w:tcPr>
          <w:p w14:paraId="1B3327B8"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14,28</w:t>
            </w:r>
          </w:p>
        </w:tc>
        <w:tc>
          <w:tcPr>
            <w:tcW w:w="2336" w:type="dxa"/>
          </w:tcPr>
          <w:p w14:paraId="14877093"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13,88</w:t>
            </w:r>
          </w:p>
        </w:tc>
        <w:tc>
          <w:tcPr>
            <w:tcW w:w="2337" w:type="dxa"/>
          </w:tcPr>
          <w:p w14:paraId="2AF669C1"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-3</w:t>
            </w:r>
          </w:p>
        </w:tc>
      </w:tr>
      <w:tr w:rsidR="00D93262" w14:paraId="316805E7" w14:textId="77777777" w:rsidTr="001807EE">
        <w:tc>
          <w:tcPr>
            <w:tcW w:w="2228" w:type="dxa"/>
          </w:tcPr>
          <w:p w14:paraId="2AF5602D" w14:textId="77777777" w:rsidR="00D93262" w:rsidRPr="00B911D2" w:rsidRDefault="00D93262" w:rsidP="001807EE">
            <w:pPr>
              <w:spacing w:line="360" w:lineRule="auto"/>
              <w:jc w:val="both"/>
              <w:rPr>
                <w:rFonts w:ascii="Times New Roman" w:hAnsi="Times New Roman" w:cs="Times New Roman"/>
                <w:sz w:val="24"/>
                <w:szCs w:val="24"/>
              </w:rPr>
            </w:pPr>
            <w:r w:rsidRPr="00B911D2">
              <w:rPr>
                <w:rFonts w:ascii="Times New Roman" w:hAnsi="Times New Roman" w:cs="Times New Roman"/>
                <w:sz w:val="24"/>
                <w:szCs w:val="24"/>
              </w:rPr>
              <w:t>Сахарная</w:t>
            </w:r>
            <w:r>
              <w:rPr>
                <w:rFonts w:ascii="Times New Roman" w:hAnsi="Times New Roman" w:cs="Times New Roman"/>
                <w:sz w:val="24"/>
                <w:szCs w:val="24"/>
              </w:rPr>
              <w:t xml:space="preserve"> </w:t>
            </w:r>
            <w:r w:rsidRPr="00B911D2">
              <w:rPr>
                <w:rFonts w:ascii="Times New Roman" w:hAnsi="Times New Roman" w:cs="Times New Roman"/>
                <w:sz w:val="24"/>
                <w:szCs w:val="24"/>
              </w:rPr>
              <w:t>свекла</w:t>
            </w:r>
          </w:p>
        </w:tc>
        <w:tc>
          <w:tcPr>
            <w:tcW w:w="2336" w:type="dxa"/>
          </w:tcPr>
          <w:p w14:paraId="227766F5"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54,35</w:t>
            </w:r>
          </w:p>
        </w:tc>
        <w:tc>
          <w:tcPr>
            <w:tcW w:w="2336" w:type="dxa"/>
          </w:tcPr>
          <w:p w14:paraId="59B578DA"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33,92</w:t>
            </w:r>
          </w:p>
        </w:tc>
        <w:tc>
          <w:tcPr>
            <w:tcW w:w="2337" w:type="dxa"/>
          </w:tcPr>
          <w:p w14:paraId="21EA37B6"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-38</w:t>
            </w:r>
          </w:p>
        </w:tc>
      </w:tr>
      <w:tr w:rsidR="00D93262" w14:paraId="1DCF651D" w14:textId="77777777" w:rsidTr="001807EE">
        <w:tc>
          <w:tcPr>
            <w:tcW w:w="2228" w:type="dxa"/>
          </w:tcPr>
          <w:p w14:paraId="7EB73F03" w14:textId="77777777" w:rsidR="00D93262" w:rsidRPr="00B911D2" w:rsidRDefault="00D93262" w:rsidP="001807EE">
            <w:pPr>
              <w:spacing w:line="360" w:lineRule="auto"/>
              <w:jc w:val="both"/>
              <w:rPr>
                <w:rFonts w:ascii="Times New Roman" w:hAnsi="Times New Roman" w:cs="Times New Roman"/>
                <w:sz w:val="24"/>
                <w:szCs w:val="24"/>
              </w:rPr>
            </w:pPr>
            <w:r w:rsidRPr="00B911D2">
              <w:rPr>
                <w:rFonts w:ascii="Times New Roman" w:hAnsi="Times New Roman" w:cs="Times New Roman"/>
                <w:sz w:val="24"/>
                <w:szCs w:val="24"/>
              </w:rPr>
              <w:t>Картофель</w:t>
            </w:r>
          </w:p>
        </w:tc>
        <w:tc>
          <w:tcPr>
            <w:tcW w:w="2336" w:type="dxa"/>
          </w:tcPr>
          <w:p w14:paraId="56F95CF6"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22,07</w:t>
            </w:r>
          </w:p>
        </w:tc>
        <w:tc>
          <w:tcPr>
            <w:tcW w:w="2336" w:type="dxa"/>
          </w:tcPr>
          <w:p w14:paraId="37702169"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19,61</w:t>
            </w:r>
          </w:p>
        </w:tc>
        <w:tc>
          <w:tcPr>
            <w:tcW w:w="2337" w:type="dxa"/>
          </w:tcPr>
          <w:p w14:paraId="63BE7D07" w14:textId="77777777" w:rsidR="00D93262" w:rsidRPr="00B911D2" w:rsidRDefault="00D93262" w:rsidP="001807EE">
            <w:pPr>
              <w:spacing w:line="360" w:lineRule="auto"/>
              <w:ind w:firstLine="709"/>
              <w:jc w:val="both"/>
              <w:rPr>
                <w:rFonts w:ascii="Times New Roman" w:hAnsi="Times New Roman" w:cs="Times New Roman"/>
                <w:sz w:val="24"/>
                <w:szCs w:val="24"/>
              </w:rPr>
            </w:pPr>
            <w:r w:rsidRPr="00B911D2">
              <w:rPr>
                <w:rFonts w:ascii="Times New Roman" w:hAnsi="Times New Roman" w:cs="Times New Roman"/>
                <w:sz w:val="24"/>
                <w:szCs w:val="24"/>
              </w:rPr>
              <w:t>-11</w:t>
            </w:r>
          </w:p>
        </w:tc>
      </w:tr>
      <w:tr w:rsidR="00D93262" w14:paraId="0F08359A" w14:textId="77777777" w:rsidTr="001807EE">
        <w:tc>
          <w:tcPr>
            <w:tcW w:w="2228" w:type="dxa"/>
          </w:tcPr>
          <w:p w14:paraId="3866CEC5" w14:textId="77777777" w:rsidR="00D93262" w:rsidRPr="00B911D2" w:rsidRDefault="00D93262" w:rsidP="001807EE">
            <w:pPr>
              <w:spacing w:line="360" w:lineRule="auto"/>
              <w:jc w:val="both"/>
              <w:rPr>
                <w:rFonts w:ascii="Times New Roman" w:hAnsi="Times New Roman" w:cs="Times New Roman"/>
                <w:sz w:val="24"/>
                <w:szCs w:val="24"/>
              </w:rPr>
            </w:pPr>
            <w:r>
              <w:rPr>
                <w:rFonts w:ascii="Times New Roman" w:hAnsi="Times New Roman" w:cs="Times New Roman"/>
                <w:sz w:val="24"/>
                <w:szCs w:val="24"/>
              </w:rPr>
              <w:t>Капуста</w:t>
            </w:r>
          </w:p>
        </w:tc>
        <w:tc>
          <w:tcPr>
            <w:tcW w:w="2336" w:type="dxa"/>
          </w:tcPr>
          <w:p w14:paraId="5B172F1C" w14:textId="77777777" w:rsidR="00D93262" w:rsidRPr="00B911D2" w:rsidRDefault="00D93262" w:rsidP="001807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2,64</w:t>
            </w:r>
          </w:p>
        </w:tc>
        <w:tc>
          <w:tcPr>
            <w:tcW w:w="2336" w:type="dxa"/>
          </w:tcPr>
          <w:p w14:paraId="23773352" w14:textId="77777777" w:rsidR="00D93262" w:rsidRPr="00B911D2" w:rsidRDefault="00D93262" w:rsidP="001807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2,65</w:t>
            </w:r>
          </w:p>
        </w:tc>
        <w:tc>
          <w:tcPr>
            <w:tcW w:w="2337" w:type="dxa"/>
          </w:tcPr>
          <w:p w14:paraId="2EF884B7" w14:textId="77777777" w:rsidR="00D93262" w:rsidRPr="00B911D2" w:rsidRDefault="00D93262" w:rsidP="001807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0,4</w:t>
            </w:r>
          </w:p>
        </w:tc>
      </w:tr>
      <w:tr w:rsidR="00D93262" w14:paraId="775FB3CF" w14:textId="77777777" w:rsidTr="001807EE">
        <w:tc>
          <w:tcPr>
            <w:tcW w:w="2228" w:type="dxa"/>
          </w:tcPr>
          <w:p w14:paraId="48FD159C" w14:textId="77777777" w:rsidR="00D93262" w:rsidRPr="00B911D2" w:rsidRDefault="00D93262" w:rsidP="001807EE">
            <w:pPr>
              <w:spacing w:line="360" w:lineRule="auto"/>
              <w:jc w:val="both"/>
              <w:rPr>
                <w:rFonts w:ascii="Times New Roman" w:hAnsi="Times New Roman" w:cs="Times New Roman"/>
                <w:sz w:val="24"/>
                <w:szCs w:val="24"/>
              </w:rPr>
            </w:pPr>
            <w:r>
              <w:rPr>
                <w:rFonts w:ascii="Times New Roman" w:hAnsi="Times New Roman" w:cs="Times New Roman"/>
                <w:sz w:val="24"/>
                <w:szCs w:val="24"/>
              </w:rPr>
              <w:t>Огурцы</w:t>
            </w:r>
          </w:p>
        </w:tc>
        <w:tc>
          <w:tcPr>
            <w:tcW w:w="2336" w:type="dxa"/>
          </w:tcPr>
          <w:p w14:paraId="3032D225" w14:textId="77777777" w:rsidR="00D93262" w:rsidRPr="00B911D2" w:rsidRDefault="00D93262" w:rsidP="001807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0,66</w:t>
            </w:r>
          </w:p>
        </w:tc>
        <w:tc>
          <w:tcPr>
            <w:tcW w:w="2336" w:type="dxa"/>
          </w:tcPr>
          <w:p w14:paraId="28B4B26E" w14:textId="77777777" w:rsidR="00D93262" w:rsidRPr="00B911D2" w:rsidRDefault="00D93262" w:rsidP="001807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0,62</w:t>
            </w:r>
          </w:p>
        </w:tc>
        <w:tc>
          <w:tcPr>
            <w:tcW w:w="2337" w:type="dxa"/>
          </w:tcPr>
          <w:p w14:paraId="372DE966" w14:textId="77777777" w:rsidR="00D93262" w:rsidRPr="00B911D2" w:rsidRDefault="00D93262" w:rsidP="001807E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p>
        </w:tc>
      </w:tr>
    </w:tbl>
    <w:p w14:paraId="2D821086" w14:textId="77777777" w:rsidR="00D93262" w:rsidRPr="00C073C2" w:rsidRDefault="00D93262" w:rsidP="00D93262">
      <w:pPr>
        <w:spacing w:after="0" w:line="360" w:lineRule="auto"/>
        <w:ind w:firstLine="709"/>
        <w:jc w:val="both"/>
        <w:rPr>
          <w:rFonts w:ascii="Times New Roman" w:hAnsi="Times New Roman" w:cs="Times New Roman"/>
          <w:sz w:val="28"/>
          <w:szCs w:val="28"/>
        </w:rPr>
      </w:pPr>
    </w:p>
    <w:p w14:paraId="71C0B620" w14:textId="77777777" w:rsidR="00D93262"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Валовый сбор зерновых и зернобобовых культур в 2020 году, согласно Росстату, составил 133,5 млн. т. зерна в весе после доработки (в 2019 году – 121,2 млн. т.) при урожайности с убранной площади 47900 га (в 2019 году – 46660 га). </w:t>
      </w:r>
      <w:r>
        <w:rPr>
          <w:rFonts w:ascii="Times New Roman" w:hAnsi="Times New Roman" w:cs="Times New Roman"/>
          <w:sz w:val="28"/>
          <w:szCs w:val="28"/>
        </w:rPr>
        <w:t>Производство мясной продукции также потерпело спад</w:t>
      </w:r>
      <w:r w:rsidRPr="003000FD">
        <w:rPr>
          <w:rFonts w:ascii="Times New Roman" w:hAnsi="Times New Roman" w:cs="Times New Roman"/>
          <w:sz w:val="28"/>
          <w:szCs w:val="28"/>
        </w:rPr>
        <w:t>, положительная динамика</w:t>
      </w:r>
      <w:r>
        <w:rPr>
          <w:rFonts w:ascii="Times New Roman" w:hAnsi="Times New Roman" w:cs="Times New Roman"/>
          <w:sz w:val="28"/>
          <w:szCs w:val="28"/>
        </w:rPr>
        <w:t>, как указано в таблице,</w:t>
      </w:r>
      <w:r w:rsidRPr="003000FD">
        <w:rPr>
          <w:rFonts w:ascii="Times New Roman" w:hAnsi="Times New Roman" w:cs="Times New Roman"/>
          <w:sz w:val="28"/>
          <w:szCs w:val="28"/>
        </w:rPr>
        <w:t xml:space="preserve"> </w:t>
      </w:r>
      <w:r>
        <w:rPr>
          <w:rFonts w:ascii="Times New Roman" w:hAnsi="Times New Roman" w:cs="Times New Roman"/>
          <w:sz w:val="28"/>
          <w:szCs w:val="28"/>
        </w:rPr>
        <w:t>продолжала сохраняться</w:t>
      </w:r>
      <w:r w:rsidRPr="003000FD">
        <w:rPr>
          <w:rFonts w:ascii="Times New Roman" w:hAnsi="Times New Roman" w:cs="Times New Roman"/>
          <w:sz w:val="28"/>
          <w:szCs w:val="28"/>
        </w:rPr>
        <w:t xml:space="preserve"> </w:t>
      </w:r>
      <w:r>
        <w:rPr>
          <w:rFonts w:ascii="Times New Roman" w:hAnsi="Times New Roman" w:cs="Times New Roman"/>
          <w:sz w:val="28"/>
          <w:szCs w:val="28"/>
        </w:rPr>
        <w:t>лишь</w:t>
      </w:r>
      <w:r w:rsidRPr="003000FD">
        <w:rPr>
          <w:rFonts w:ascii="Times New Roman" w:hAnsi="Times New Roman" w:cs="Times New Roman"/>
          <w:sz w:val="28"/>
          <w:szCs w:val="28"/>
        </w:rPr>
        <w:t xml:space="preserve"> в секторе свиноводства. </w:t>
      </w:r>
    </w:p>
    <w:p w14:paraId="0917D47A" w14:textId="77777777" w:rsidR="00D93262"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В 2020 году, согласно оценке, производство скота и птицы в убойном весе в хозяйствах всех категорий составило 11,2 млн. т. или 103,4% к 2019 году, производство молока – 32,2 млн. т. (увеличилось на 0,8% по сравнению с 2019 годом – 31,4 млн. т.), в то же время в сельскохозяйственных организациях его было произведено 17,9 млн. т. (105,3% к 2019 году) в связи с увеличением продуктивности до 6290 кг (на 5,8%). </w:t>
      </w:r>
    </w:p>
    <w:p w14:paraId="723F00B1"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На рост производства молока </w:t>
      </w:r>
      <w:r>
        <w:rPr>
          <w:rFonts w:ascii="Times New Roman" w:hAnsi="Times New Roman" w:cs="Times New Roman"/>
          <w:sz w:val="28"/>
          <w:szCs w:val="28"/>
        </w:rPr>
        <w:t>имеют влияние</w:t>
      </w:r>
      <w:r w:rsidRPr="003000FD">
        <w:rPr>
          <w:rFonts w:ascii="Times New Roman" w:hAnsi="Times New Roman" w:cs="Times New Roman"/>
          <w:sz w:val="28"/>
          <w:szCs w:val="28"/>
        </w:rPr>
        <w:t xml:space="preserve"> следующие аспекты: развитие инноваций в селекционно-племенной деятельности, сбалансированное </w:t>
      </w:r>
      <w:r w:rsidRPr="003000FD">
        <w:rPr>
          <w:rFonts w:ascii="Times New Roman" w:hAnsi="Times New Roman" w:cs="Times New Roman"/>
          <w:sz w:val="28"/>
          <w:szCs w:val="28"/>
        </w:rPr>
        <w:lastRenderedPageBreak/>
        <w:t>и полновесное кормление молочного скота, применение последних достижений техники [3]. В 2020 году поголовье крупного рогатого скота составило 18 млн. голов или 99,4% по сравнению с 2019 годом, из них коровы – 7,9 млн. голов или 99,1%, свиньи – 25,8 млн. голов (102,7%), овцы и козы – 21,7 млн. голов (95,7%), птицы – 518,7 млн. голов (95,2%).</w:t>
      </w:r>
    </w:p>
    <w:p w14:paraId="760A853A"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Динамика развития рынка рыболовства и рыбоводства в России за период 2016-2020 годов представлен на рисунке 5. Исходя из графика мы видим явную тенденцию к росту. Прирост оборота </w:t>
      </w:r>
      <w:r>
        <w:rPr>
          <w:rFonts w:ascii="Times New Roman" w:hAnsi="Times New Roman" w:cs="Times New Roman"/>
          <w:sz w:val="28"/>
          <w:szCs w:val="28"/>
        </w:rPr>
        <w:t xml:space="preserve">рыбоведческих предприятий </w:t>
      </w:r>
      <w:r w:rsidRPr="003000FD">
        <w:rPr>
          <w:rFonts w:ascii="Times New Roman" w:hAnsi="Times New Roman" w:cs="Times New Roman"/>
          <w:sz w:val="28"/>
          <w:szCs w:val="28"/>
        </w:rPr>
        <w:t xml:space="preserve">в 2020 году по отношению к 2019 году составляет 18%. </w:t>
      </w:r>
      <w:r>
        <w:rPr>
          <w:rFonts w:ascii="Times New Roman" w:hAnsi="Times New Roman" w:cs="Times New Roman"/>
          <w:sz w:val="28"/>
          <w:szCs w:val="28"/>
        </w:rPr>
        <w:t>Как отмечается, т</w:t>
      </w:r>
      <w:r w:rsidRPr="003000FD">
        <w:rPr>
          <w:rFonts w:ascii="Times New Roman" w:hAnsi="Times New Roman" w:cs="Times New Roman"/>
          <w:sz w:val="28"/>
          <w:szCs w:val="28"/>
        </w:rPr>
        <w:t xml:space="preserve">акой показатель отрасли удалось достичь благодаря </w:t>
      </w:r>
      <w:r>
        <w:rPr>
          <w:rFonts w:ascii="Times New Roman" w:hAnsi="Times New Roman" w:cs="Times New Roman"/>
          <w:sz w:val="28"/>
          <w:szCs w:val="28"/>
        </w:rPr>
        <w:t xml:space="preserve">изменениям, связанным с </w:t>
      </w:r>
      <w:r w:rsidRPr="003000FD">
        <w:rPr>
          <w:rFonts w:ascii="Times New Roman" w:hAnsi="Times New Roman" w:cs="Times New Roman"/>
          <w:sz w:val="28"/>
          <w:szCs w:val="28"/>
        </w:rPr>
        <w:t>девальваци</w:t>
      </w:r>
      <w:r>
        <w:rPr>
          <w:rFonts w:ascii="Times New Roman" w:hAnsi="Times New Roman" w:cs="Times New Roman"/>
          <w:sz w:val="28"/>
          <w:szCs w:val="28"/>
        </w:rPr>
        <w:t>ей</w:t>
      </w:r>
      <w:r w:rsidRPr="003000FD">
        <w:rPr>
          <w:rFonts w:ascii="Times New Roman" w:hAnsi="Times New Roman" w:cs="Times New Roman"/>
          <w:sz w:val="28"/>
          <w:szCs w:val="28"/>
        </w:rPr>
        <w:t xml:space="preserve"> рубля.</w:t>
      </w:r>
    </w:p>
    <w:p w14:paraId="0CA5F6E3" w14:textId="77777777" w:rsidR="00D93262"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По данным Центра системы мониторинга рыболовства и связи, </w:t>
      </w:r>
      <w:r>
        <w:rPr>
          <w:rFonts w:ascii="Times New Roman" w:hAnsi="Times New Roman" w:cs="Times New Roman"/>
          <w:sz w:val="28"/>
          <w:szCs w:val="28"/>
        </w:rPr>
        <w:t xml:space="preserve">общий вылов рыбы в России </w:t>
      </w:r>
      <w:r w:rsidRPr="003000FD">
        <w:rPr>
          <w:rFonts w:ascii="Times New Roman" w:hAnsi="Times New Roman" w:cs="Times New Roman"/>
          <w:sz w:val="28"/>
          <w:szCs w:val="28"/>
        </w:rPr>
        <w:t>по состоянию на декабрь 2020 года составил 4,9 млн. т., что на 0,5% меньше, чем в прошлом году.</w:t>
      </w:r>
    </w:p>
    <w:p w14:paraId="55FD1CD5" w14:textId="77777777" w:rsidR="00D93262" w:rsidRDefault="00D93262" w:rsidP="00D93262">
      <w:pPr>
        <w:spacing w:after="0" w:line="360" w:lineRule="auto"/>
        <w:ind w:firstLine="709"/>
        <w:jc w:val="both"/>
        <w:rPr>
          <w:rFonts w:ascii="Times New Roman" w:hAnsi="Times New Roman" w:cs="Times New Roman"/>
          <w:sz w:val="28"/>
          <w:szCs w:val="28"/>
        </w:rPr>
      </w:pPr>
    </w:p>
    <w:p w14:paraId="6A480453" w14:textId="77777777" w:rsidR="00D93262" w:rsidRPr="003000FD" w:rsidRDefault="00D93262" w:rsidP="00D93262">
      <w:pPr>
        <w:spacing w:after="0" w:line="360" w:lineRule="auto"/>
        <w:ind w:firstLine="709"/>
        <w:jc w:val="both"/>
        <w:rPr>
          <w:rFonts w:ascii="Times New Roman" w:hAnsi="Times New Roman" w:cs="Times New Roman"/>
          <w:sz w:val="28"/>
          <w:szCs w:val="28"/>
        </w:rPr>
      </w:pPr>
    </w:p>
    <w:p w14:paraId="67DAC209" w14:textId="77777777" w:rsidR="00D93262" w:rsidRDefault="00D93262" w:rsidP="00D93262">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28B8F7A" wp14:editId="1F0C2366">
            <wp:extent cx="5591175" cy="24765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52C3F6" w14:textId="77777777" w:rsidR="00D93262" w:rsidRDefault="00D93262" w:rsidP="00D932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5 – Динамика развития рыболовства в России за период </w:t>
      </w:r>
      <w:r>
        <w:rPr>
          <w:rFonts w:ascii="Times New Roman" w:hAnsi="Times New Roman" w:cs="Times New Roman"/>
          <w:sz w:val="28"/>
          <w:szCs w:val="28"/>
        </w:rPr>
        <w:br/>
        <w:t>2016</w:t>
      </w:r>
      <w:r w:rsidRPr="007F1DB4">
        <w:rPr>
          <w:rFonts w:ascii="Times New Roman" w:hAnsi="Times New Roman" w:cs="Times New Roman"/>
          <w:sz w:val="28"/>
          <w:szCs w:val="28"/>
        </w:rPr>
        <w:t>-</w:t>
      </w:r>
      <w:r>
        <w:rPr>
          <w:rFonts w:ascii="Times New Roman" w:hAnsi="Times New Roman" w:cs="Times New Roman"/>
          <w:sz w:val="28"/>
          <w:szCs w:val="28"/>
        </w:rPr>
        <w:t xml:space="preserve">2020 гг., млрд рублей (составлено автором по материалам </w:t>
      </w:r>
      <w:r w:rsidRPr="00AA7A50">
        <w:rPr>
          <w:rFonts w:ascii="Times New Roman" w:hAnsi="Times New Roman" w:cs="Times New Roman"/>
          <w:sz w:val="28"/>
          <w:szCs w:val="28"/>
        </w:rPr>
        <w:t>[34])</w:t>
      </w:r>
    </w:p>
    <w:p w14:paraId="58349566" w14:textId="77777777" w:rsidR="00D93262" w:rsidRPr="00AA7A50" w:rsidRDefault="00D93262" w:rsidP="00D93262">
      <w:pPr>
        <w:spacing w:after="0" w:line="360" w:lineRule="auto"/>
        <w:jc w:val="center"/>
        <w:rPr>
          <w:rFonts w:ascii="Times New Roman" w:hAnsi="Times New Roman" w:cs="Times New Roman"/>
          <w:sz w:val="28"/>
          <w:szCs w:val="28"/>
        </w:rPr>
      </w:pPr>
    </w:p>
    <w:p w14:paraId="74544C82" w14:textId="77777777" w:rsidR="00D93262" w:rsidRPr="003000FD" w:rsidRDefault="00D93262" w:rsidP="00D93262">
      <w:pPr>
        <w:spacing w:after="0" w:line="360" w:lineRule="auto"/>
        <w:ind w:firstLine="708"/>
        <w:jc w:val="both"/>
        <w:rPr>
          <w:rFonts w:ascii="Times New Roman" w:hAnsi="Times New Roman" w:cs="Times New Roman"/>
          <w:sz w:val="28"/>
          <w:szCs w:val="28"/>
        </w:rPr>
      </w:pPr>
      <w:r w:rsidRPr="003000FD">
        <w:rPr>
          <w:rFonts w:ascii="Times New Roman" w:hAnsi="Times New Roman" w:cs="Times New Roman"/>
          <w:sz w:val="28"/>
          <w:szCs w:val="28"/>
        </w:rPr>
        <w:t xml:space="preserve">Динамика цен на сельскохозяйственном рынке представлена по продуктовым блокам – растениеводству и животноводству – на рисунках 6 и 7 соответственно. Цены производителей растениеводства характеризовались </w:t>
      </w:r>
      <w:r w:rsidRPr="003000FD">
        <w:rPr>
          <w:rFonts w:ascii="Times New Roman" w:hAnsi="Times New Roman" w:cs="Times New Roman"/>
          <w:sz w:val="28"/>
          <w:szCs w:val="28"/>
        </w:rPr>
        <w:lastRenderedPageBreak/>
        <w:t>значительным ростом в течение всего 2020 года. Их снижение зафиксировано только в период с мая по август. Максимальный темп роста наблюдался в ноябре 2020 года (107,4%), минимальный – в июле 2020 года (99,2%).</w:t>
      </w:r>
    </w:p>
    <w:p w14:paraId="61080AFD" w14:textId="77777777" w:rsidR="00D93262" w:rsidRDefault="00D93262" w:rsidP="00D9326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8720" behindDoc="1" locked="0" layoutInCell="1" allowOverlap="1" wp14:anchorId="2FB6BEFF" wp14:editId="10CA064B">
            <wp:simplePos x="0" y="0"/>
            <wp:positionH relativeFrom="margin">
              <wp:align>left</wp:align>
            </wp:positionH>
            <wp:positionV relativeFrom="paragraph">
              <wp:posOffset>302260</wp:posOffset>
            </wp:positionV>
            <wp:extent cx="5852160" cy="3200400"/>
            <wp:effectExtent l="0" t="0" r="0" b="0"/>
            <wp:wrapTight wrapText="bothSides">
              <wp:wrapPolygon edited="0">
                <wp:start x="0" y="0"/>
                <wp:lineTo x="0" y="21471"/>
                <wp:lineTo x="21516" y="21471"/>
                <wp:lineTo x="21516"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0C9A7E2E" w14:textId="77777777" w:rsidR="00D93262" w:rsidRPr="007F1DB4" w:rsidRDefault="00D93262" w:rsidP="00D93262">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6 – Средний индекс цен производителей продукции растениеводства за 2020 год (составлено автором по материалам </w:t>
      </w:r>
      <w:r w:rsidRPr="007F1DB4">
        <w:rPr>
          <w:rFonts w:ascii="Times New Roman" w:hAnsi="Times New Roman" w:cs="Times New Roman"/>
          <w:sz w:val="28"/>
          <w:szCs w:val="28"/>
        </w:rPr>
        <w:t>[42]</w:t>
      </w:r>
      <w:r>
        <w:rPr>
          <w:rFonts w:ascii="Times New Roman" w:hAnsi="Times New Roman" w:cs="Times New Roman"/>
          <w:sz w:val="28"/>
          <w:szCs w:val="28"/>
        </w:rPr>
        <w:t>)</w:t>
      </w:r>
    </w:p>
    <w:p w14:paraId="238015EA" w14:textId="77777777" w:rsidR="009741A0" w:rsidRDefault="009741A0" w:rsidP="00D93262">
      <w:pPr>
        <w:spacing w:after="0" w:line="360" w:lineRule="auto"/>
        <w:ind w:firstLine="709"/>
        <w:jc w:val="both"/>
        <w:rPr>
          <w:rFonts w:ascii="Times New Roman" w:hAnsi="Times New Roman" w:cs="Times New Roman"/>
          <w:sz w:val="28"/>
          <w:szCs w:val="28"/>
        </w:rPr>
      </w:pPr>
    </w:p>
    <w:p w14:paraId="1DE75E44" w14:textId="4EB57CC3"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Цены на продукцию животноводства достаточно нестабильны и имеют резкие взлеты и падения на протяжении всего 2020 года. Рост цен начинается с февраля, а высокие значения данного показателя сохраняются на протяжении периода с февраля по апрель. Связано это с началом пандемии коронавируса, охватившей весь мир. </w:t>
      </w:r>
      <w:r>
        <w:rPr>
          <w:rFonts w:ascii="Times New Roman" w:hAnsi="Times New Roman" w:cs="Times New Roman"/>
          <w:sz w:val="28"/>
          <w:szCs w:val="28"/>
        </w:rPr>
        <w:t>В</w:t>
      </w:r>
      <w:r w:rsidRPr="003000FD">
        <w:rPr>
          <w:rFonts w:ascii="Times New Roman" w:hAnsi="Times New Roman" w:cs="Times New Roman"/>
          <w:sz w:val="28"/>
          <w:szCs w:val="28"/>
        </w:rPr>
        <w:t>следствие чего большинство предприятий было закрыто, начался дефицит продуктов и соответственно рост цен</w:t>
      </w:r>
      <w:r w:rsidR="009741A0">
        <w:rPr>
          <w:rFonts w:ascii="Times New Roman" w:hAnsi="Times New Roman" w:cs="Times New Roman"/>
          <w:sz w:val="28"/>
          <w:szCs w:val="28"/>
        </w:rPr>
        <w:t>.</w:t>
      </w:r>
    </w:p>
    <w:p w14:paraId="501808FB"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Вообще следует отметить, что для дальнейшего </w:t>
      </w:r>
      <w:r>
        <w:rPr>
          <w:rFonts w:ascii="Times New Roman" w:hAnsi="Times New Roman" w:cs="Times New Roman"/>
          <w:sz w:val="28"/>
          <w:szCs w:val="28"/>
        </w:rPr>
        <w:t>повышения</w:t>
      </w:r>
      <w:r w:rsidRPr="003000FD">
        <w:rPr>
          <w:rFonts w:ascii="Times New Roman" w:hAnsi="Times New Roman" w:cs="Times New Roman"/>
          <w:sz w:val="28"/>
          <w:szCs w:val="28"/>
        </w:rPr>
        <w:t xml:space="preserve"> экономической эффективности производства сельскохозяйственной продукции, необходимо </w:t>
      </w:r>
      <w:r>
        <w:rPr>
          <w:rFonts w:ascii="Times New Roman" w:hAnsi="Times New Roman" w:cs="Times New Roman"/>
          <w:sz w:val="28"/>
          <w:szCs w:val="28"/>
        </w:rPr>
        <w:t>регулярно</w:t>
      </w:r>
      <w:r w:rsidRPr="003000FD">
        <w:rPr>
          <w:rFonts w:ascii="Times New Roman" w:hAnsi="Times New Roman" w:cs="Times New Roman"/>
          <w:sz w:val="28"/>
          <w:szCs w:val="28"/>
        </w:rPr>
        <w:t xml:space="preserve"> обновлять и совершенствовать ценообразование. При установлении </w:t>
      </w:r>
      <w:r>
        <w:rPr>
          <w:rFonts w:ascii="Times New Roman" w:hAnsi="Times New Roman" w:cs="Times New Roman"/>
          <w:sz w:val="28"/>
          <w:szCs w:val="28"/>
        </w:rPr>
        <w:t>какой-либо</w:t>
      </w:r>
      <w:r w:rsidRPr="003000FD">
        <w:rPr>
          <w:rFonts w:ascii="Times New Roman" w:hAnsi="Times New Roman" w:cs="Times New Roman"/>
          <w:sz w:val="28"/>
          <w:szCs w:val="28"/>
        </w:rPr>
        <w:t xml:space="preserve"> цены на продукцию </w:t>
      </w:r>
      <w:r>
        <w:rPr>
          <w:rFonts w:ascii="Times New Roman" w:hAnsi="Times New Roman" w:cs="Times New Roman"/>
          <w:sz w:val="28"/>
          <w:szCs w:val="28"/>
        </w:rPr>
        <w:t>необходимо</w:t>
      </w:r>
      <w:r w:rsidRPr="003000FD">
        <w:rPr>
          <w:rFonts w:ascii="Times New Roman" w:hAnsi="Times New Roman" w:cs="Times New Roman"/>
          <w:sz w:val="28"/>
          <w:szCs w:val="28"/>
        </w:rPr>
        <w:t xml:space="preserve"> обра</w:t>
      </w:r>
      <w:r>
        <w:rPr>
          <w:rFonts w:ascii="Times New Roman" w:hAnsi="Times New Roman" w:cs="Times New Roman"/>
          <w:sz w:val="28"/>
          <w:szCs w:val="28"/>
        </w:rPr>
        <w:t>щат</w:t>
      </w:r>
      <w:r w:rsidRPr="003000FD">
        <w:rPr>
          <w:rFonts w:ascii="Times New Roman" w:hAnsi="Times New Roman" w:cs="Times New Roman"/>
          <w:sz w:val="28"/>
          <w:szCs w:val="28"/>
        </w:rPr>
        <w:t xml:space="preserve">ь внимание на стоимость ресурсов, </w:t>
      </w:r>
      <w:r>
        <w:rPr>
          <w:rFonts w:ascii="Times New Roman" w:hAnsi="Times New Roman" w:cs="Times New Roman"/>
          <w:sz w:val="28"/>
          <w:szCs w:val="28"/>
        </w:rPr>
        <w:t xml:space="preserve">которые </w:t>
      </w:r>
      <w:r w:rsidRPr="003000FD">
        <w:rPr>
          <w:rFonts w:ascii="Times New Roman" w:hAnsi="Times New Roman" w:cs="Times New Roman"/>
          <w:sz w:val="28"/>
          <w:szCs w:val="28"/>
        </w:rPr>
        <w:t>использую</w:t>
      </w:r>
      <w:r>
        <w:rPr>
          <w:rFonts w:ascii="Times New Roman" w:hAnsi="Times New Roman" w:cs="Times New Roman"/>
          <w:sz w:val="28"/>
          <w:szCs w:val="28"/>
        </w:rPr>
        <w:t>тся</w:t>
      </w:r>
      <w:r w:rsidRPr="003000FD">
        <w:rPr>
          <w:rFonts w:ascii="Times New Roman" w:hAnsi="Times New Roman" w:cs="Times New Roman"/>
          <w:sz w:val="28"/>
          <w:szCs w:val="28"/>
        </w:rPr>
        <w:t xml:space="preserve"> в производстве, на природно-</w:t>
      </w:r>
      <w:r w:rsidRPr="003000FD">
        <w:rPr>
          <w:rFonts w:ascii="Times New Roman" w:hAnsi="Times New Roman" w:cs="Times New Roman"/>
          <w:sz w:val="28"/>
          <w:szCs w:val="28"/>
        </w:rPr>
        <w:lastRenderedPageBreak/>
        <w:t>экономические условия территории производства, на качество готовой продукции, а также на особенности производства той или иной продукции [48].</w:t>
      </w:r>
    </w:p>
    <w:p w14:paraId="451D5A74" w14:textId="77777777" w:rsidR="00D93262" w:rsidRDefault="00D93262" w:rsidP="00D9326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9744" behindDoc="1" locked="0" layoutInCell="1" allowOverlap="1" wp14:anchorId="316033EE" wp14:editId="52B4EC47">
            <wp:simplePos x="0" y="0"/>
            <wp:positionH relativeFrom="margin">
              <wp:align>left</wp:align>
            </wp:positionH>
            <wp:positionV relativeFrom="paragraph">
              <wp:posOffset>311150</wp:posOffset>
            </wp:positionV>
            <wp:extent cx="5920740" cy="3200400"/>
            <wp:effectExtent l="0" t="0" r="3810" b="0"/>
            <wp:wrapTight wrapText="bothSides">
              <wp:wrapPolygon edited="0">
                <wp:start x="0" y="0"/>
                <wp:lineTo x="0" y="21471"/>
                <wp:lineTo x="21544" y="21471"/>
                <wp:lineTo x="21544"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14:paraId="1223E2BE" w14:textId="77777777" w:rsidR="00D93262" w:rsidRDefault="00D93262" w:rsidP="00D932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7 – Средний индекс цен производителей продукции </w:t>
      </w:r>
      <w:r>
        <w:rPr>
          <w:rFonts w:ascii="Times New Roman" w:hAnsi="Times New Roman" w:cs="Times New Roman"/>
          <w:sz w:val="28"/>
          <w:szCs w:val="28"/>
        </w:rPr>
        <w:br/>
        <w:t xml:space="preserve">животноводства за 2020 год (составлено автором по материалам </w:t>
      </w:r>
      <w:r w:rsidRPr="00637A5A">
        <w:rPr>
          <w:rFonts w:ascii="Times New Roman" w:hAnsi="Times New Roman" w:cs="Times New Roman"/>
          <w:sz w:val="28"/>
          <w:szCs w:val="28"/>
        </w:rPr>
        <w:t>[42])</w:t>
      </w:r>
    </w:p>
    <w:p w14:paraId="05BE5B42" w14:textId="77777777" w:rsidR="00D93262" w:rsidRPr="00637A5A" w:rsidRDefault="00D93262" w:rsidP="00D93262">
      <w:pPr>
        <w:spacing w:after="0" w:line="240" w:lineRule="auto"/>
        <w:ind w:firstLine="709"/>
        <w:jc w:val="center"/>
        <w:rPr>
          <w:rFonts w:ascii="Times New Roman" w:hAnsi="Times New Roman" w:cs="Times New Roman"/>
          <w:sz w:val="28"/>
          <w:szCs w:val="28"/>
        </w:rPr>
      </w:pPr>
    </w:p>
    <w:p w14:paraId="72BFAA59"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По результатам проведения ценового анализа в разрезе потребительских цен выявлены товары с максимальным темпом роста цен в 2021 году (табл. 2).</w:t>
      </w:r>
    </w:p>
    <w:p w14:paraId="3DF6FB17" w14:textId="77777777" w:rsidR="00D93262" w:rsidRDefault="00D93262" w:rsidP="00D93262">
      <w:pPr>
        <w:spacing w:after="0" w:line="360" w:lineRule="auto"/>
        <w:ind w:firstLine="709"/>
        <w:jc w:val="both"/>
        <w:rPr>
          <w:rFonts w:ascii="Times New Roman" w:hAnsi="Times New Roman" w:cs="Times New Roman"/>
          <w:sz w:val="28"/>
          <w:szCs w:val="28"/>
        </w:rPr>
      </w:pPr>
    </w:p>
    <w:p w14:paraId="470B646B" w14:textId="77777777" w:rsidR="00D93262" w:rsidRPr="00FF50F6" w:rsidRDefault="00D93262" w:rsidP="00D9326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2 – Топ-5 товаров растениеводства, животноводства и рыболовства по темпу роста цены (в % к 2018 году) (составлено автором по материалам </w:t>
      </w:r>
      <w:r w:rsidRPr="00FF50F6">
        <w:rPr>
          <w:rFonts w:ascii="Times New Roman" w:hAnsi="Times New Roman" w:cs="Times New Roman"/>
          <w:sz w:val="28"/>
          <w:szCs w:val="28"/>
        </w:rPr>
        <w:t>[42])</w:t>
      </w:r>
    </w:p>
    <w:tbl>
      <w:tblPr>
        <w:tblStyle w:val="a8"/>
        <w:tblW w:w="0" w:type="auto"/>
        <w:tblInd w:w="-5" w:type="dxa"/>
        <w:tblLayout w:type="fixed"/>
        <w:tblLook w:val="04A0" w:firstRow="1" w:lastRow="0" w:firstColumn="1" w:lastColumn="0" w:noHBand="0" w:noVBand="1"/>
      </w:tblPr>
      <w:tblGrid>
        <w:gridCol w:w="1539"/>
        <w:gridCol w:w="1471"/>
        <w:gridCol w:w="1644"/>
        <w:gridCol w:w="1271"/>
        <w:gridCol w:w="1953"/>
        <w:gridCol w:w="1472"/>
      </w:tblGrid>
      <w:tr w:rsidR="00D93262" w14:paraId="0F854059" w14:textId="77777777" w:rsidTr="001807EE">
        <w:tc>
          <w:tcPr>
            <w:tcW w:w="3010" w:type="dxa"/>
            <w:gridSpan w:val="2"/>
          </w:tcPr>
          <w:p w14:paraId="1B182627"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Растениеводство</w:t>
            </w:r>
          </w:p>
        </w:tc>
        <w:tc>
          <w:tcPr>
            <w:tcW w:w="2915" w:type="dxa"/>
            <w:gridSpan w:val="2"/>
          </w:tcPr>
          <w:p w14:paraId="087C7260"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Животноводство</w:t>
            </w:r>
          </w:p>
        </w:tc>
        <w:tc>
          <w:tcPr>
            <w:tcW w:w="3425" w:type="dxa"/>
            <w:gridSpan w:val="2"/>
          </w:tcPr>
          <w:p w14:paraId="293C75F0"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Рыболовство</w:t>
            </w:r>
          </w:p>
        </w:tc>
      </w:tr>
      <w:tr w:rsidR="00D93262" w14:paraId="343CA734" w14:textId="77777777" w:rsidTr="001807EE">
        <w:tc>
          <w:tcPr>
            <w:tcW w:w="1539" w:type="dxa"/>
          </w:tcPr>
          <w:p w14:paraId="060246BD" w14:textId="77777777" w:rsidR="00D93262" w:rsidRPr="006E0314" w:rsidRDefault="00D93262" w:rsidP="001807EE">
            <w:pPr>
              <w:spacing w:before="120"/>
              <w:jc w:val="center"/>
              <w:rPr>
                <w:rFonts w:ascii="Times New Roman" w:hAnsi="Times New Roman" w:cs="Times New Roman"/>
              </w:rPr>
            </w:pPr>
          </w:p>
        </w:tc>
        <w:tc>
          <w:tcPr>
            <w:tcW w:w="1471" w:type="dxa"/>
          </w:tcPr>
          <w:p w14:paraId="2060812D"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2019г.</w:t>
            </w:r>
          </w:p>
        </w:tc>
        <w:tc>
          <w:tcPr>
            <w:tcW w:w="1644" w:type="dxa"/>
          </w:tcPr>
          <w:p w14:paraId="31485DE3" w14:textId="77777777" w:rsidR="00D93262" w:rsidRPr="006E0314" w:rsidRDefault="00D93262" w:rsidP="001807EE">
            <w:pPr>
              <w:spacing w:before="120"/>
              <w:jc w:val="center"/>
              <w:rPr>
                <w:rFonts w:ascii="Times New Roman" w:hAnsi="Times New Roman" w:cs="Times New Roman"/>
              </w:rPr>
            </w:pPr>
          </w:p>
        </w:tc>
        <w:tc>
          <w:tcPr>
            <w:tcW w:w="1271" w:type="dxa"/>
          </w:tcPr>
          <w:p w14:paraId="40468C54"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2019г.</w:t>
            </w:r>
          </w:p>
        </w:tc>
        <w:tc>
          <w:tcPr>
            <w:tcW w:w="1953" w:type="dxa"/>
          </w:tcPr>
          <w:p w14:paraId="6D825B90" w14:textId="77777777" w:rsidR="00D93262" w:rsidRPr="006E0314" w:rsidRDefault="00D93262" w:rsidP="001807EE">
            <w:pPr>
              <w:spacing w:before="120"/>
              <w:jc w:val="center"/>
              <w:rPr>
                <w:rFonts w:ascii="Times New Roman" w:hAnsi="Times New Roman" w:cs="Times New Roman"/>
              </w:rPr>
            </w:pPr>
          </w:p>
        </w:tc>
        <w:tc>
          <w:tcPr>
            <w:tcW w:w="1472" w:type="dxa"/>
          </w:tcPr>
          <w:p w14:paraId="3CFF967A"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2019г.</w:t>
            </w:r>
          </w:p>
        </w:tc>
      </w:tr>
      <w:tr w:rsidR="00D93262" w14:paraId="0D97768B" w14:textId="77777777" w:rsidTr="001807EE">
        <w:tc>
          <w:tcPr>
            <w:tcW w:w="1539" w:type="dxa"/>
          </w:tcPr>
          <w:p w14:paraId="15E74A6A"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Картофель</w:t>
            </w:r>
          </w:p>
        </w:tc>
        <w:tc>
          <w:tcPr>
            <w:tcW w:w="1471" w:type="dxa"/>
          </w:tcPr>
          <w:p w14:paraId="651E73C9"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134,1</w:t>
            </w:r>
          </w:p>
        </w:tc>
        <w:tc>
          <w:tcPr>
            <w:tcW w:w="1644" w:type="dxa"/>
          </w:tcPr>
          <w:p w14:paraId="5C4CD776"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Масло подсолнечное</w:t>
            </w:r>
          </w:p>
        </w:tc>
        <w:tc>
          <w:tcPr>
            <w:tcW w:w="1271" w:type="dxa"/>
          </w:tcPr>
          <w:p w14:paraId="0AF2A3DC"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125,9</w:t>
            </w:r>
          </w:p>
        </w:tc>
        <w:tc>
          <w:tcPr>
            <w:tcW w:w="1953" w:type="dxa"/>
          </w:tcPr>
          <w:p w14:paraId="1984E82B"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Икра осетровых, лососевых рыб</w:t>
            </w:r>
          </w:p>
        </w:tc>
        <w:tc>
          <w:tcPr>
            <w:tcW w:w="1472" w:type="dxa"/>
          </w:tcPr>
          <w:p w14:paraId="1ACB8AC5"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116,1</w:t>
            </w:r>
          </w:p>
        </w:tc>
      </w:tr>
      <w:tr w:rsidR="00D93262" w14:paraId="13B8414B" w14:textId="77777777" w:rsidTr="001807EE">
        <w:tc>
          <w:tcPr>
            <w:tcW w:w="1539" w:type="dxa"/>
          </w:tcPr>
          <w:p w14:paraId="06AB7736"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Огурцы</w:t>
            </w:r>
          </w:p>
        </w:tc>
        <w:tc>
          <w:tcPr>
            <w:tcW w:w="1471" w:type="dxa"/>
          </w:tcPr>
          <w:p w14:paraId="7B08F561"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132,6</w:t>
            </w:r>
          </w:p>
        </w:tc>
        <w:tc>
          <w:tcPr>
            <w:tcW w:w="1644" w:type="dxa"/>
          </w:tcPr>
          <w:p w14:paraId="21BA953C"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Яйца</w:t>
            </w:r>
          </w:p>
        </w:tc>
        <w:tc>
          <w:tcPr>
            <w:tcW w:w="1271" w:type="dxa"/>
          </w:tcPr>
          <w:p w14:paraId="0DFBD02E"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115,1</w:t>
            </w:r>
          </w:p>
        </w:tc>
        <w:tc>
          <w:tcPr>
            <w:tcW w:w="1953" w:type="dxa"/>
          </w:tcPr>
          <w:p w14:paraId="106E1CBA"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Рыба замороженная неразделанная</w:t>
            </w:r>
          </w:p>
        </w:tc>
        <w:tc>
          <w:tcPr>
            <w:tcW w:w="1472" w:type="dxa"/>
          </w:tcPr>
          <w:p w14:paraId="6B50BEE5"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106,5</w:t>
            </w:r>
          </w:p>
        </w:tc>
      </w:tr>
      <w:tr w:rsidR="00D93262" w14:paraId="3B773F60" w14:textId="77777777" w:rsidTr="001807EE">
        <w:tc>
          <w:tcPr>
            <w:tcW w:w="1539" w:type="dxa"/>
          </w:tcPr>
          <w:p w14:paraId="1EAD9584"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Морковь</w:t>
            </w:r>
          </w:p>
        </w:tc>
        <w:tc>
          <w:tcPr>
            <w:tcW w:w="1471" w:type="dxa"/>
          </w:tcPr>
          <w:p w14:paraId="044DB66F"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130,9</w:t>
            </w:r>
          </w:p>
        </w:tc>
        <w:tc>
          <w:tcPr>
            <w:tcW w:w="1644" w:type="dxa"/>
          </w:tcPr>
          <w:p w14:paraId="345C6CC2"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Маргарин</w:t>
            </w:r>
          </w:p>
        </w:tc>
        <w:tc>
          <w:tcPr>
            <w:tcW w:w="1271" w:type="dxa"/>
          </w:tcPr>
          <w:p w14:paraId="58C51D4D"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108,2</w:t>
            </w:r>
          </w:p>
        </w:tc>
        <w:tc>
          <w:tcPr>
            <w:tcW w:w="1953" w:type="dxa"/>
          </w:tcPr>
          <w:p w14:paraId="1D01F01C"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Рыба живая и охлажденная</w:t>
            </w:r>
          </w:p>
        </w:tc>
        <w:tc>
          <w:tcPr>
            <w:tcW w:w="1472" w:type="dxa"/>
          </w:tcPr>
          <w:p w14:paraId="6E65338B"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106,1</w:t>
            </w:r>
          </w:p>
        </w:tc>
      </w:tr>
      <w:tr w:rsidR="00D93262" w14:paraId="3A765B50" w14:textId="77777777" w:rsidTr="001807EE">
        <w:tc>
          <w:tcPr>
            <w:tcW w:w="1539" w:type="dxa"/>
          </w:tcPr>
          <w:p w14:paraId="68C724A8"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Апельсины</w:t>
            </w:r>
          </w:p>
        </w:tc>
        <w:tc>
          <w:tcPr>
            <w:tcW w:w="1471" w:type="dxa"/>
          </w:tcPr>
          <w:p w14:paraId="3AD6389E"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123,5</w:t>
            </w:r>
          </w:p>
        </w:tc>
        <w:tc>
          <w:tcPr>
            <w:tcW w:w="1644" w:type="dxa"/>
          </w:tcPr>
          <w:p w14:paraId="4746DB57"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Сыры плавленые</w:t>
            </w:r>
          </w:p>
        </w:tc>
        <w:tc>
          <w:tcPr>
            <w:tcW w:w="1271" w:type="dxa"/>
          </w:tcPr>
          <w:p w14:paraId="04597F90"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106,0</w:t>
            </w:r>
          </w:p>
        </w:tc>
        <w:tc>
          <w:tcPr>
            <w:tcW w:w="1953" w:type="dxa"/>
          </w:tcPr>
          <w:p w14:paraId="787F5A73"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Рыба соленая, маринованная, копченая</w:t>
            </w:r>
          </w:p>
        </w:tc>
        <w:tc>
          <w:tcPr>
            <w:tcW w:w="1472" w:type="dxa"/>
          </w:tcPr>
          <w:p w14:paraId="48BDF53F"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105,7</w:t>
            </w:r>
          </w:p>
        </w:tc>
      </w:tr>
      <w:tr w:rsidR="00D93262" w14:paraId="4ABF49AB" w14:textId="77777777" w:rsidTr="001807EE">
        <w:tc>
          <w:tcPr>
            <w:tcW w:w="1539" w:type="dxa"/>
          </w:tcPr>
          <w:p w14:paraId="6999D557"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Помидоры</w:t>
            </w:r>
          </w:p>
        </w:tc>
        <w:tc>
          <w:tcPr>
            <w:tcW w:w="1471" w:type="dxa"/>
          </w:tcPr>
          <w:p w14:paraId="4D9A5D2C"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119,9</w:t>
            </w:r>
          </w:p>
        </w:tc>
        <w:tc>
          <w:tcPr>
            <w:tcW w:w="1644" w:type="dxa"/>
          </w:tcPr>
          <w:p w14:paraId="35F53069"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Говядина</w:t>
            </w:r>
          </w:p>
        </w:tc>
        <w:tc>
          <w:tcPr>
            <w:tcW w:w="1271" w:type="dxa"/>
          </w:tcPr>
          <w:p w14:paraId="1A4EF44E"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104,7</w:t>
            </w:r>
          </w:p>
        </w:tc>
        <w:tc>
          <w:tcPr>
            <w:tcW w:w="1953" w:type="dxa"/>
          </w:tcPr>
          <w:p w14:paraId="61FF04BD" w14:textId="77777777" w:rsidR="00D93262" w:rsidRPr="006E0314" w:rsidRDefault="00D93262" w:rsidP="001807EE">
            <w:pPr>
              <w:spacing w:before="120"/>
              <w:rPr>
                <w:rFonts w:ascii="Times New Roman" w:hAnsi="Times New Roman" w:cs="Times New Roman"/>
              </w:rPr>
            </w:pPr>
            <w:r w:rsidRPr="006E0314">
              <w:rPr>
                <w:rFonts w:ascii="Times New Roman" w:hAnsi="Times New Roman" w:cs="Times New Roman"/>
              </w:rPr>
              <w:t>Креветки мороженые неразделанные</w:t>
            </w:r>
          </w:p>
        </w:tc>
        <w:tc>
          <w:tcPr>
            <w:tcW w:w="1472" w:type="dxa"/>
          </w:tcPr>
          <w:p w14:paraId="0F65AD8A" w14:textId="77777777" w:rsidR="00D93262" w:rsidRPr="006E0314" w:rsidRDefault="00D93262" w:rsidP="001807EE">
            <w:pPr>
              <w:spacing w:before="120"/>
              <w:jc w:val="center"/>
              <w:rPr>
                <w:rFonts w:ascii="Times New Roman" w:hAnsi="Times New Roman" w:cs="Times New Roman"/>
              </w:rPr>
            </w:pPr>
            <w:r w:rsidRPr="006E0314">
              <w:rPr>
                <w:rFonts w:ascii="Times New Roman" w:hAnsi="Times New Roman" w:cs="Times New Roman"/>
              </w:rPr>
              <w:t>104,8</w:t>
            </w:r>
          </w:p>
        </w:tc>
      </w:tr>
    </w:tbl>
    <w:p w14:paraId="0FEBE162" w14:textId="77777777" w:rsidR="00D93262" w:rsidRPr="003000FD" w:rsidRDefault="00D93262" w:rsidP="00D93262">
      <w:pPr>
        <w:spacing w:after="0" w:line="360" w:lineRule="auto"/>
        <w:ind w:firstLine="708"/>
        <w:jc w:val="both"/>
        <w:rPr>
          <w:rFonts w:ascii="Times New Roman" w:hAnsi="Times New Roman" w:cs="Times New Roman"/>
          <w:sz w:val="28"/>
          <w:szCs w:val="28"/>
        </w:rPr>
      </w:pPr>
      <w:r w:rsidRPr="003000FD">
        <w:rPr>
          <w:rFonts w:ascii="Times New Roman" w:hAnsi="Times New Roman" w:cs="Times New Roman"/>
          <w:sz w:val="28"/>
          <w:szCs w:val="28"/>
        </w:rPr>
        <w:lastRenderedPageBreak/>
        <w:t>Среди товаров из сектора животноводства куриные яйца подорожали в среднем по России на 2,3%. В шести субъектах куриные яйца подешевели на 0,3-3,5%. На подсолнечное масло цены в среднем по России выросли на 0,2%, однако в трех субъектах не изменились. Помимо этого, стали дороже куры охлажденные и мороженые – на 4,7%.</w:t>
      </w:r>
    </w:p>
    <w:p w14:paraId="67323967"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В феврале 2021 г. прирост цен на некоторые виды плодоовощной продукции составил: на огурцы – 18,0%, бананы – 8,9%, виноград – 8,5%, картофель – 8,1%, зелень свежую – 7,7%, морковь – 7,5%, помидоры – 7,1%. При этом стоимость апельсинов снизилась на 6,2%, грибов – на 0,4%, лимонов – на 0,3%.</w:t>
      </w:r>
    </w:p>
    <w:p w14:paraId="0CD1053B" w14:textId="77777777" w:rsidR="00D93262" w:rsidRPr="003000FD"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Среди продуктов, представляющих сектор рыболовства, подорожали икра лососевых рыб отечественная – на 2,3-2,8%, рыба мороженая неразделанная и кальмары мороженые – на 1,5%. А снижение цены наблюдается у рыбы мороженой разделанной (кроме лососевых пород) – на 0,5%.</w:t>
      </w:r>
    </w:p>
    <w:p w14:paraId="49C24F9F" w14:textId="77777777" w:rsidR="00D93262" w:rsidRDefault="00D93262" w:rsidP="00D93262">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 xml:space="preserve">Таким образом, АПК </w:t>
      </w:r>
      <w:r>
        <w:rPr>
          <w:rFonts w:ascii="Times New Roman" w:hAnsi="Times New Roman" w:cs="Times New Roman"/>
          <w:sz w:val="28"/>
          <w:szCs w:val="28"/>
        </w:rPr>
        <w:t>имеет</w:t>
      </w:r>
      <w:r w:rsidRPr="003000FD">
        <w:rPr>
          <w:rFonts w:ascii="Times New Roman" w:hAnsi="Times New Roman" w:cs="Times New Roman"/>
          <w:sz w:val="28"/>
          <w:szCs w:val="28"/>
        </w:rPr>
        <w:t xml:space="preserve"> </w:t>
      </w:r>
      <w:r>
        <w:rPr>
          <w:rFonts w:ascii="Times New Roman" w:hAnsi="Times New Roman" w:cs="Times New Roman"/>
          <w:sz w:val="28"/>
          <w:szCs w:val="28"/>
        </w:rPr>
        <w:t xml:space="preserve">огромную </w:t>
      </w:r>
      <w:r w:rsidRPr="003000FD">
        <w:rPr>
          <w:rFonts w:ascii="Times New Roman" w:hAnsi="Times New Roman" w:cs="Times New Roman"/>
          <w:sz w:val="28"/>
          <w:szCs w:val="28"/>
        </w:rPr>
        <w:t>роль в различных сферах жизни общества, и, в особенности, в развитии национальной экономики</w:t>
      </w:r>
      <w:r>
        <w:rPr>
          <w:rFonts w:ascii="Times New Roman" w:hAnsi="Times New Roman" w:cs="Times New Roman"/>
          <w:sz w:val="28"/>
          <w:szCs w:val="28"/>
        </w:rPr>
        <w:t xml:space="preserve"> страны</w:t>
      </w:r>
      <w:r w:rsidRPr="003000FD">
        <w:rPr>
          <w:rFonts w:ascii="Times New Roman" w:hAnsi="Times New Roman" w:cs="Times New Roman"/>
          <w:sz w:val="28"/>
          <w:szCs w:val="28"/>
        </w:rPr>
        <w:t>, так как занимает значительную долю в структуре ВВП. Кроме того, данный сектор экономики с каждым годом</w:t>
      </w:r>
      <w:r>
        <w:rPr>
          <w:rFonts w:ascii="Times New Roman" w:hAnsi="Times New Roman" w:cs="Times New Roman"/>
          <w:sz w:val="28"/>
          <w:szCs w:val="28"/>
        </w:rPr>
        <w:t xml:space="preserve"> имеет тенденцию к</w:t>
      </w:r>
      <w:r w:rsidRPr="003000FD">
        <w:rPr>
          <w:rFonts w:ascii="Times New Roman" w:hAnsi="Times New Roman" w:cs="Times New Roman"/>
          <w:sz w:val="28"/>
          <w:szCs w:val="28"/>
        </w:rPr>
        <w:t xml:space="preserve"> увелич</w:t>
      </w:r>
      <w:r>
        <w:rPr>
          <w:rFonts w:ascii="Times New Roman" w:hAnsi="Times New Roman" w:cs="Times New Roman"/>
          <w:sz w:val="28"/>
          <w:szCs w:val="28"/>
        </w:rPr>
        <w:t>ению</w:t>
      </w:r>
      <w:r w:rsidRPr="003000FD">
        <w:rPr>
          <w:rFonts w:ascii="Times New Roman" w:hAnsi="Times New Roman" w:cs="Times New Roman"/>
          <w:sz w:val="28"/>
          <w:szCs w:val="28"/>
        </w:rPr>
        <w:t xml:space="preserve"> свои</w:t>
      </w:r>
      <w:r>
        <w:rPr>
          <w:rFonts w:ascii="Times New Roman" w:hAnsi="Times New Roman" w:cs="Times New Roman"/>
          <w:sz w:val="28"/>
          <w:szCs w:val="28"/>
        </w:rPr>
        <w:t>х</w:t>
      </w:r>
      <w:r w:rsidRPr="003000FD">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3000FD">
        <w:rPr>
          <w:rFonts w:ascii="Times New Roman" w:hAnsi="Times New Roman" w:cs="Times New Roman"/>
          <w:sz w:val="28"/>
          <w:szCs w:val="28"/>
        </w:rPr>
        <w:t xml:space="preserve"> по производству продукции, что </w:t>
      </w:r>
      <w:r>
        <w:rPr>
          <w:rFonts w:ascii="Times New Roman" w:hAnsi="Times New Roman" w:cs="Times New Roman"/>
          <w:sz w:val="28"/>
          <w:szCs w:val="28"/>
        </w:rPr>
        <w:t xml:space="preserve">существенно </w:t>
      </w:r>
      <w:r w:rsidRPr="003000FD">
        <w:rPr>
          <w:rFonts w:ascii="Times New Roman" w:hAnsi="Times New Roman" w:cs="Times New Roman"/>
          <w:sz w:val="28"/>
          <w:szCs w:val="28"/>
        </w:rPr>
        <w:t>помогает государству охватывать новые рынки сбыта и увеличивать объемы экспорта.</w:t>
      </w:r>
    </w:p>
    <w:p w14:paraId="5B000757" w14:textId="2B268586" w:rsidR="003000FD" w:rsidRDefault="003000FD" w:rsidP="003000FD">
      <w:pPr>
        <w:spacing w:after="0" w:line="360" w:lineRule="auto"/>
        <w:ind w:firstLine="709"/>
        <w:jc w:val="both"/>
        <w:rPr>
          <w:rFonts w:ascii="Times New Roman" w:hAnsi="Times New Roman" w:cs="Times New Roman"/>
          <w:sz w:val="28"/>
          <w:szCs w:val="28"/>
        </w:rPr>
      </w:pPr>
    </w:p>
    <w:p w14:paraId="7FDD3540" w14:textId="6450D4B4" w:rsidR="003000FD" w:rsidRDefault="003000FD" w:rsidP="003000FD">
      <w:pPr>
        <w:spacing w:after="0" w:line="360" w:lineRule="auto"/>
        <w:ind w:firstLine="709"/>
        <w:jc w:val="both"/>
        <w:rPr>
          <w:rFonts w:ascii="Times New Roman" w:hAnsi="Times New Roman" w:cs="Times New Roman"/>
          <w:sz w:val="28"/>
          <w:szCs w:val="28"/>
        </w:rPr>
      </w:pPr>
    </w:p>
    <w:p w14:paraId="33BBB025" w14:textId="50AF610F" w:rsidR="003000FD" w:rsidRPr="003000FD" w:rsidRDefault="00D34D15" w:rsidP="00D34D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DAD0AD7" w14:textId="4AA195EE" w:rsidR="00C20F16" w:rsidRDefault="00C20F16" w:rsidP="00D93262">
      <w:pPr>
        <w:pStyle w:val="a3"/>
        <w:numPr>
          <w:ilvl w:val="0"/>
          <w:numId w:val="1"/>
        </w:numPr>
        <w:spacing w:after="0" w:line="360" w:lineRule="auto"/>
        <w:ind w:left="0" w:firstLine="709"/>
        <w:jc w:val="both"/>
        <w:rPr>
          <w:rFonts w:ascii="Times New Roman" w:hAnsi="Times New Roman" w:cs="Times New Roman"/>
          <w:b/>
          <w:bCs/>
          <w:sz w:val="28"/>
          <w:szCs w:val="28"/>
        </w:rPr>
      </w:pPr>
      <w:r w:rsidRPr="003000FD">
        <w:rPr>
          <w:rFonts w:ascii="Times New Roman" w:hAnsi="Times New Roman" w:cs="Times New Roman"/>
          <w:b/>
          <w:bCs/>
          <w:sz w:val="28"/>
          <w:szCs w:val="28"/>
        </w:rPr>
        <w:lastRenderedPageBreak/>
        <w:t>Исследование экспортно-импортной динамики российских товаров агропромышленного комплекса</w:t>
      </w:r>
    </w:p>
    <w:p w14:paraId="3401A3CD" w14:textId="77777777" w:rsidR="003000FD" w:rsidRPr="003000FD" w:rsidRDefault="003000FD" w:rsidP="003000FD">
      <w:pPr>
        <w:spacing w:after="0" w:line="360" w:lineRule="auto"/>
        <w:jc w:val="both"/>
        <w:rPr>
          <w:rFonts w:ascii="Times New Roman" w:hAnsi="Times New Roman" w:cs="Times New Roman"/>
          <w:b/>
          <w:bCs/>
          <w:sz w:val="28"/>
          <w:szCs w:val="28"/>
        </w:rPr>
      </w:pPr>
    </w:p>
    <w:p w14:paraId="7C3D10D0" w14:textId="139D5F1F" w:rsidR="00C20F16" w:rsidRPr="003000FD" w:rsidRDefault="00C20F16" w:rsidP="00D93262">
      <w:pPr>
        <w:pStyle w:val="a3"/>
        <w:numPr>
          <w:ilvl w:val="1"/>
          <w:numId w:val="1"/>
        </w:numPr>
        <w:spacing w:after="0" w:line="360" w:lineRule="auto"/>
        <w:ind w:left="0" w:firstLine="709"/>
        <w:jc w:val="both"/>
        <w:rPr>
          <w:rFonts w:ascii="Times New Roman" w:hAnsi="Times New Roman" w:cs="Times New Roman"/>
          <w:b/>
          <w:bCs/>
          <w:sz w:val="28"/>
          <w:szCs w:val="28"/>
        </w:rPr>
      </w:pPr>
      <w:r w:rsidRPr="003000FD">
        <w:rPr>
          <w:rFonts w:ascii="Times New Roman" w:hAnsi="Times New Roman" w:cs="Times New Roman"/>
          <w:b/>
          <w:bCs/>
          <w:sz w:val="28"/>
          <w:szCs w:val="28"/>
        </w:rPr>
        <w:t>Оценка экспортного потенциала продукции АПК России</w:t>
      </w:r>
    </w:p>
    <w:p w14:paraId="17EC4C13" w14:textId="77777777" w:rsidR="003000FD" w:rsidRDefault="003000FD" w:rsidP="003000FD">
      <w:pPr>
        <w:spacing w:after="0" w:line="360" w:lineRule="auto"/>
        <w:ind w:firstLine="709"/>
        <w:jc w:val="both"/>
        <w:rPr>
          <w:rFonts w:ascii="Times New Roman" w:hAnsi="Times New Roman" w:cs="Times New Roman"/>
          <w:sz w:val="28"/>
          <w:szCs w:val="28"/>
        </w:rPr>
      </w:pPr>
    </w:p>
    <w:p w14:paraId="40986E13"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4C24DF">
        <w:rPr>
          <w:rFonts w:ascii="Times New Roman" w:hAnsi="Times New Roman" w:cs="Times New Roman"/>
          <w:sz w:val="28"/>
          <w:szCs w:val="28"/>
        </w:rPr>
        <w:t>сследовани</w:t>
      </w:r>
      <w:r>
        <w:rPr>
          <w:rFonts w:ascii="Times New Roman" w:hAnsi="Times New Roman" w:cs="Times New Roman"/>
          <w:sz w:val="28"/>
          <w:szCs w:val="28"/>
        </w:rPr>
        <w:t>е</w:t>
      </w:r>
      <w:r w:rsidRPr="004C24DF">
        <w:rPr>
          <w:rFonts w:ascii="Times New Roman" w:hAnsi="Times New Roman" w:cs="Times New Roman"/>
          <w:sz w:val="28"/>
          <w:szCs w:val="28"/>
        </w:rPr>
        <w:t xml:space="preserve"> и анализ рыночной конъюнктуры</w:t>
      </w:r>
      <w:r>
        <w:rPr>
          <w:rFonts w:ascii="Times New Roman" w:hAnsi="Times New Roman" w:cs="Times New Roman"/>
          <w:sz w:val="28"/>
          <w:szCs w:val="28"/>
        </w:rPr>
        <w:t xml:space="preserve"> и поведения рыночных субъектов</w:t>
      </w:r>
      <w:r w:rsidRPr="004C24DF">
        <w:rPr>
          <w:rFonts w:ascii="Times New Roman" w:hAnsi="Times New Roman" w:cs="Times New Roman"/>
          <w:sz w:val="28"/>
          <w:szCs w:val="28"/>
        </w:rPr>
        <w:t xml:space="preserve"> практически невозможн</w:t>
      </w:r>
      <w:r>
        <w:rPr>
          <w:rFonts w:ascii="Times New Roman" w:hAnsi="Times New Roman" w:cs="Times New Roman"/>
          <w:sz w:val="28"/>
          <w:szCs w:val="28"/>
        </w:rPr>
        <w:t>ы</w:t>
      </w:r>
      <w:r w:rsidRPr="004C24DF">
        <w:rPr>
          <w:rFonts w:ascii="Times New Roman" w:hAnsi="Times New Roman" w:cs="Times New Roman"/>
          <w:sz w:val="28"/>
          <w:szCs w:val="28"/>
        </w:rPr>
        <w:t xml:space="preserve"> без </w:t>
      </w:r>
      <w:r>
        <w:rPr>
          <w:rFonts w:ascii="Times New Roman" w:hAnsi="Times New Roman" w:cs="Times New Roman"/>
          <w:sz w:val="28"/>
          <w:szCs w:val="28"/>
        </w:rPr>
        <w:t xml:space="preserve">подробного изучения таких показателей деятельности предприятия как конкурентоспособность и экспортоспособность, которые представляют фундамент для формирования стратегического управления субъектов на рынке, для принятия дальнейших решений об улучшении технических процессов и показателей качества. </w:t>
      </w:r>
    </w:p>
    <w:p w14:paraId="32C39F9A"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изучаемой мной литературы в рамках исследования по заданной теме было выявлено разное количество определений конкурентоспособности, включающие различные показатели деятельности предприятия, однако, уповая на свой взгляд и количество различных теоретических подходов, я выбрала одно, на мой взгляд, самое исчерпывающее объяснение. Конкурентоспособность – это отличительное свойство представляемой предприятием продукции или услуги на рынке среди аналогичных и схожих по своим потребительским характеристикам при участие иных товаропроизводителей, предоставляющих подобные единицы товаров или услуг. Согласно моим убеждениям и изученным экономическим терминам, это определение является наиболее универсальным и лаконичным. Кроме того, подобный термин – конкурентоспособность – применим не только к товарам и услугам, но и к фирмам/предприятиям, отрасли, региону, стране </w:t>
      </w:r>
      <w:r w:rsidRPr="007D2EC8">
        <w:rPr>
          <w:rFonts w:ascii="Times New Roman" w:hAnsi="Times New Roman" w:cs="Times New Roman"/>
          <w:sz w:val="28"/>
          <w:szCs w:val="28"/>
        </w:rPr>
        <w:t>[19].</w:t>
      </w:r>
    </w:p>
    <w:p w14:paraId="15CEA27A"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Главное отличие определения экспортоспособности отражается в том, что оно применимо лишь к торговле на внешних рынках. Таким образом, экспортоспособность трактуется как характеристика товаров, услуг, позволяющая выдвигаться на иностранных рынках со сравнительно одинаковыми потребительскими качествами, именуемые как аналогичные.</w:t>
      </w:r>
    </w:p>
    <w:p w14:paraId="333BD965"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 помощью анализа экспортного потенциала в агропромышленном секторе экономики возможно определить способы и методы улучшения экспортоспособности товаров указанной отрасли. Анализ показывает снижении общей экспортной выручки в 2020 году на 14,1% в сравнении с предыдущим отчетным годом, что соответствует денежному эквиваленту 337,105 млрд долл. США. Несмотря на этот факт, выручка именно от экспорта продукции АПК возросла до 29 млрд долл. США. Подробнее увидеть структуру экспортных операций по основным экспортируемым категориям за 2020 год можно на рисунке 8.</w:t>
      </w:r>
    </w:p>
    <w:p w14:paraId="1A0FBE94" w14:textId="77777777" w:rsidR="00E25420" w:rsidRDefault="00E25420" w:rsidP="00E25420">
      <w:pPr>
        <w:spacing w:after="0" w:line="360" w:lineRule="auto"/>
        <w:ind w:firstLine="709"/>
        <w:jc w:val="both"/>
        <w:rPr>
          <w:rFonts w:ascii="Times New Roman" w:hAnsi="Times New Roman" w:cs="Times New Roman"/>
          <w:sz w:val="28"/>
          <w:szCs w:val="28"/>
        </w:rPr>
      </w:pPr>
      <w:r w:rsidRPr="003B68A8">
        <w:rPr>
          <w:rFonts w:ascii="Times New Roman" w:hAnsi="Times New Roman" w:cs="Times New Roman"/>
          <w:noProof/>
          <w:color w:val="FF0000"/>
          <w:sz w:val="28"/>
          <w:szCs w:val="28"/>
          <w:lang w:eastAsia="ru-RU"/>
        </w:rPr>
        <w:drawing>
          <wp:anchor distT="0" distB="0" distL="114300" distR="114300" simplePos="0" relativeHeight="251672576" behindDoc="0" locked="0" layoutInCell="1" allowOverlap="1" wp14:anchorId="771346BC" wp14:editId="398D98DA">
            <wp:simplePos x="0" y="0"/>
            <wp:positionH relativeFrom="page">
              <wp:align>center</wp:align>
            </wp:positionH>
            <wp:positionV relativeFrom="paragraph">
              <wp:posOffset>231140</wp:posOffset>
            </wp:positionV>
            <wp:extent cx="5895975" cy="2514600"/>
            <wp:effectExtent l="0" t="0" r="0" b="0"/>
            <wp:wrapThrough wrapText="bothSides">
              <wp:wrapPolygon edited="0">
                <wp:start x="0" y="0"/>
                <wp:lineTo x="0" y="21436"/>
                <wp:lineTo x="21495" y="21436"/>
                <wp:lineTo x="21495" y="0"/>
                <wp:lineTo x="0" y="0"/>
              </wp:wrapPolygon>
            </wp:wrapThrough>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90EE0CC" w14:textId="77777777" w:rsidR="00E25420" w:rsidRPr="007D2EC8" w:rsidRDefault="00E25420" w:rsidP="00E25420">
      <w:pPr>
        <w:spacing w:after="0" w:line="360" w:lineRule="auto"/>
        <w:ind w:firstLine="709"/>
        <w:jc w:val="both"/>
        <w:rPr>
          <w:rFonts w:ascii="Times New Roman" w:hAnsi="Times New Roman" w:cs="Times New Roman"/>
          <w:sz w:val="28"/>
          <w:szCs w:val="28"/>
        </w:rPr>
      </w:pPr>
    </w:p>
    <w:p w14:paraId="7AD2D250" w14:textId="77777777" w:rsidR="00E25420" w:rsidRDefault="00E25420" w:rsidP="00E254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8 – Структура экспорта АПК по видам продукции за 2020 год </w:t>
      </w:r>
      <w:r>
        <w:rPr>
          <w:rFonts w:ascii="Times New Roman" w:hAnsi="Times New Roman" w:cs="Times New Roman"/>
          <w:sz w:val="28"/>
          <w:szCs w:val="28"/>
        </w:rPr>
        <w:br/>
        <w:t xml:space="preserve">(составлено автором по материалам </w:t>
      </w:r>
      <w:r w:rsidRPr="00F6648C">
        <w:rPr>
          <w:rFonts w:ascii="Times New Roman" w:hAnsi="Times New Roman" w:cs="Times New Roman"/>
          <w:sz w:val="28"/>
          <w:szCs w:val="28"/>
        </w:rPr>
        <w:t>[46])</w:t>
      </w:r>
    </w:p>
    <w:p w14:paraId="04DB4FF6" w14:textId="77777777" w:rsidR="00E25420" w:rsidRDefault="00E25420" w:rsidP="00E25420">
      <w:pPr>
        <w:spacing w:after="0" w:line="360" w:lineRule="auto"/>
        <w:rPr>
          <w:rFonts w:ascii="Times New Roman" w:hAnsi="Times New Roman" w:cs="Times New Roman"/>
          <w:sz w:val="28"/>
          <w:szCs w:val="28"/>
        </w:rPr>
      </w:pPr>
    </w:p>
    <w:p w14:paraId="6C973E72"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Объяснение подобную увеличению выручки заключается в повышении экспортных операций, связанных с продажей масла на 26%, ячменя – на 43%, пшеницы – на 27%. Как следствие, на долю экспортных товаров продовольствия и сельского хозяйства пришлось 8,8% в общем структуре товарного экспорта за рассматриваемый период. При этом страны дальнего зарубежья составляют 77,6%, а 22,4% - СНГ. Подробные данные об экспорте зерновых культур отражены в таблице 3.</w:t>
      </w:r>
    </w:p>
    <w:p w14:paraId="01439075" w14:textId="77777777" w:rsidR="00E25420" w:rsidRDefault="00E25420" w:rsidP="00E25420">
      <w:pPr>
        <w:spacing w:line="360" w:lineRule="auto"/>
        <w:ind w:firstLine="709"/>
        <w:jc w:val="both"/>
        <w:rPr>
          <w:rFonts w:ascii="Times New Roman" w:hAnsi="Times New Roman" w:cs="Times New Roman"/>
          <w:sz w:val="28"/>
          <w:szCs w:val="28"/>
        </w:rPr>
      </w:pPr>
    </w:p>
    <w:p w14:paraId="1809817E" w14:textId="77777777" w:rsidR="00E25420" w:rsidRPr="002C347B" w:rsidRDefault="00E25420" w:rsidP="00E2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3 – Экспорт зерновых культур, млн долларов США (составлено </w:t>
      </w:r>
      <w:r>
        <w:rPr>
          <w:rFonts w:ascii="Times New Roman" w:hAnsi="Times New Roman" w:cs="Times New Roman"/>
          <w:sz w:val="28"/>
          <w:szCs w:val="28"/>
        </w:rPr>
        <w:br/>
        <w:t xml:space="preserve">автором по материалам </w:t>
      </w:r>
      <w:r w:rsidRPr="002C347B">
        <w:rPr>
          <w:rFonts w:ascii="Times New Roman" w:hAnsi="Times New Roman" w:cs="Times New Roman"/>
          <w:sz w:val="28"/>
          <w:szCs w:val="28"/>
        </w:rPr>
        <w:t>[15])</w:t>
      </w:r>
    </w:p>
    <w:tbl>
      <w:tblPr>
        <w:tblStyle w:val="a8"/>
        <w:tblW w:w="0" w:type="auto"/>
        <w:tblInd w:w="108" w:type="dxa"/>
        <w:tblLook w:val="04A0" w:firstRow="1" w:lastRow="0" w:firstColumn="1" w:lastColumn="0" w:noHBand="0" w:noVBand="1"/>
      </w:tblPr>
      <w:tblGrid>
        <w:gridCol w:w="2228"/>
        <w:gridCol w:w="2336"/>
        <w:gridCol w:w="2336"/>
        <w:gridCol w:w="2337"/>
      </w:tblGrid>
      <w:tr w:rsidR="00E25420" w14:paraId="1B95BA1C" w14:textId="77777777" w:rsidTr="001807EE">
        <w:tc>
          <w:tcPr>
            <w:tcW w:w="2228" w:type="dxa"/>
            <w:vMerge w:val="restart"/>
          </w:tcPr>
          <w:p w14:paraId="3FB97FF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Продукция</w:t>
            </w:r>
          </w:p>
        </w:tc>
        <w:tc>
          <w:tcPr>
            <w:tcW w:w="4672" w:type="dxa"/>
            <w:gridSpan w:val="2"/>
          </w:tcPr>
          <w:p w14:paraId="4A6EE6C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Экспорт зерновых культур (в млн. долл. США)</w:t>
            </w:r>
          </w:p>
        </w:tc>
        <w:tc>
          <w:tcPr>
            <w:tcW w:w="2337" w:type="dxa"/>
            <w:vMerge w:val="restart"/>
          </w:tcPr>
          <w:p w14:paraId="1B976F4E"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 xml:space="preserve">Темп прироста </w:t>
            </w:r>
            <w:r>
              <w:rPr>
                <w:rFonts w:ascii="Times New Roman" w:hAnsi="Times New Roman" w:cs="Times New Roman"/>
                <w:sz w:val="24"/>
                <w:szCs w:val="24"/>
              </w:rPr>
              <w:br/>
            </w:r>
            <w:r w:rsidRPr="00C452B1">
              <w:rPr>
                <w:rFonts w:ascii="Times New Roman" w:hAnsi="Times New Roman" w:cs="Times New Roman"/>
                <w:sz w:val="24"/>
                <w:szCs w:val="24"/>
              </w:rPr>
              <w:t>(в %)</w:t>
            </w:r>
          </w:p>
        </w:tc>
      </w:tr>
      <w:tr w:rsidR="00E25420" w14:paraId="5C2A7373" w14:textId="77777777" w:rsidTr="001807EE">
        <w:tc>
          <w:tcPr>
            <w:tcW w:w="2228" w:type="dxa"/>
            <w:vMerge/>
          </w:tcPr>
          <w:p w14:paraId="5A11958B" w14:textId="77777777" w:rsidR="00E25420" w:rsidRPr="00C452B1" w:rsidRDefault="00E25420" w:rsidP="001807EE">
            <w:pPr>
              <w:rPr>
                <w:rFonts w:ascii="Times New Roman" w:hAnsi="Times New Roman" w:cs="Times New Roman"/>
                <w:sz w:val="24"/>
                <w:szCs w:val="24"/>
              </w:rPr>
            </w:pPr>
          </w:p>
        </w:tc>
        <w:tc>
          <w:tcPr>
            <w:tcW w:w="2336" w:type="dxa"/>
          </w:tcPr>
          <w:p w14:paraId="6FA2D95F"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2019</w:t>
            </w:r>
          </w:p>
        </w:tc>
        <w:tc>
          <w:tcPr>
            <w:tcW w:w="2336" w:type="dxa"/>
          </w:tcPr>
          <w:p w14:paraId="557A169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2020</w:t>
            </w:r>
          </w:p>
        </w:tc>
        <w:tc>
          <w:tcPr>
            <w:tcW w:w="2337" w:type="dxa"/>
            <w:vMerge/>
          </w:tcPr>
          <w:p w14:paraId="47C142BF" w14:textId="77777777" w:rsidR="00E25420" w:rsidRPr="00C452B1" w:rsidRDefault="00E25420" w:rsidP="001807EE">
            <w:pPr>
              <w:rPr>
                <w:rFonts w:ascii="Times New Roman" w:hAnsi="Times New Roman" w:cs="Times New Roman"/>
                <w:sz w:val="24"/>
                <w:szCs w:val="24"/>
              </w:rPr>
            </w:pPr>
          </w:p>
        </w:tc>
      </w:tr>
      <w:tr w:rsidR="00E25420" w14:paraId="41E8E24A" w14:textId="77777777" w:rsidTr="001807EE">
        <w:tc>
          <w:tcPr>
            <w:tcW w:w="2228" w:type="dxa"/>
          </w:tcPr>
          <w:p w14:paraId="639BE95A"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Пшеница</w:t>
            </w:r>
          </w:p>
        </w:tc>
        <w:tc>
          <w:tcPr>
            <w:tcW w:w="2336" w:type="dxa"/>
          </w:tcPr>
          <w:p w14:paraId="6F54151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6273</w:t>
            </w:r>
          </w:p>
        </w:tc>
        <w:tc>
          <w:tcPr>
            <w:tcW w:w="2336" w:type="dxa"/>
          </w:tcPr>
          <w:p w14:paraId="07B9BC58"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7962</w:t>
            </w:r>
          </w:p>
        </w:tc>
        <w:tc>
          <w:tcPr>
            <w:tcW w:w="2337" w:type="dxa"/>
          </w:tcPr>
          <w:p w14:paraId="7B7B3D3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27</w:t>
            </w:r>
          </w:p>
        </w:tc>
      </w:tr>
      <w:tr w:rsidR="00E25420" w14:paraId="53CD1589" w14:textId="77777777" w:rsidTr="001807EE">
        <w:tc>
          <w:tcPr>
            <w:tcW w:w="2228" w:type="dxa"/>
          </w:tcPr>
          <w:p w14:paraId="1E3E136A"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Ячмень</w:t>
            </w:r>
          </w:p>
        </w:tc>
        <w:tc>
          <w:tcPr>
            <w:tcW w:w="2336" w:type="dxa"/>
          </w:tcPr>
          <w:p w14:paraId="4E7B9DE0"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734</w:t>
            </w:r>
          </w:p>
        </w:tc>
        <w:tc>
          <w:tcPr>
            <w:tcW w:w="2336" w:type="dxa"/>
          </w:tcPr>
          <w:p w14:paraId="77648871"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1053</w:t>
            </w:r>
          </w:p>
        </w:tc>
        <w:tc>
          <w:tcPr>
            <w:tcW w:w="2337" w:type="dxa"/>
          </w:tcPr>
          <w:p w14:paraId="66D350B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43,5</w:t>
            </w:r>
          </w:p>
        </w:tc>
      </w:tr>
      <w:tr w:rsidR="00E25420" w14:paraId="28597A0C" w14:textId="77777777" w:rsidTr="001807EE">
        <w:tc>
          <w:tcPr>
            <w:tcW w:w="2228" w:type="dxa"/>
          </w:tcPr>
          <w:p w14:paraId="7DC00F6B"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Кукуруза</w:t>
            </w:r>
          </w:p>
        </w:tc>
        <w:tc>
          <w:tcPr>
            <w:tcW w:w="2336" w:type="dxa"/>
          </w:tcPr>
          <w:p w14:paraId="4C1C763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573</w:t>
            </w:r>
          </w:p>
        </w:tc>
        <w:tc>
          <w:tcPr>
            <w:tcW w:w="2336" w:type="dxa"/>
          </w:tcPr>
          <w:p w14:paraId="7AF080BC"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645</w:t>
            </w:r>
          </w:p>
        </w:tc>
        <w:tc>
          <w:tcPr>
            <w:tcW w:w="2337" w:type="dxa"/>
          </w:tcPr>
          <w:p w14:paraId="77879B30"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12,5</w:t>
            </w:r>
          </w:p>
        </w:tc>
      </w:tr>
      <w:tr w:rsidR="00E25420" w14:paraId="29A25470" w14:textId="77777777" w:rsidTr="001807EE">
        <w:tc>
          <w:tcPr>
            <w:tcW w:w="2228" w:type="dxa"/>
          </w:tcPr>
          <w:p w14:paraId="0BABF0B6" w14:textId="77777777" w:rsidR="00E25420" w:rsidRPr="002C347B" w:rsidRDefault="00E25420" w:rsidP="001807EE">
            <w:pPr>
              <w:rPr>
                <w:rFonts w:ascii="Times New Roman" w:hAnsi="Times New Roman" w:cs="Times New Roman"/>
                <w:sz w:val="24"/>
                <w:szCs w:val="24"/>
                <w:lang w:val="en-US"/>
              </w:rPr>
            </w:pPr>
            <w:r w:rsidRPr="00C452B1">
              <w:rPr>
                <w:rFonts w:ascii="Times New Roman" w:hAnsi="Times New Roman" w:cs="Times New Roman"/>
                <w:sz w:val="24"/>
                <w:szCs w:val="24"/>
              </w:rPr>
              <w:t>Гречиха, просо, проч.</w:t>
            </w:r>
          </w:p>
        </w:tc>
        <w:tc>
          <w:tcPr>
            <w:tcW w:w="2336" w:type="dxa"/>
          </w:tcPr>
          <w:p w14:paraId="5E3E1B21"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30</w:t>
            </w:r>
          </w:p>
        </w:tc>
        <w:tc>
          <w:tcPr>
            <w:tcW w:w="2336" w:type="dxa"/>
          </w:tcPr>
          <w:p w14:paraId="0FA3B6D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39</w:t>
            </w:r>
          </w:p>
        </w:tc>
        <w:tc>
          <w:tcPr>
            <w:tcW w:w="2337" w:type="dxa"/>
          </w:tcPr>
          <w:p w14:paraId="16AA985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30</w:t>
            </w:r>
          </w:p>
        </w:tc>
      </w:tr>
      <w:tr w:rsidR="00E25420" w14:paraId="2609EE0A" w14:textId="77777777" w:rsidTr="001807EE">
        <w:tc>
          <w:tcPr>
            <w:tcW w:w="2228" w:type="dxa"/>
          </w:tcPr>
          <w:p w14:paraId="538E0D93" w14:textId="77777777" w:rsidR="00E25420" w:rsidRPr="00C452B1" w:rsidRDefault="00E25420" w:rsidP="001807EE">
            <w:pPr>
              <w:rPr>
                <w:rFonts w:ascii="Times New Roman" w:hAnsi="Times New Roman" w:cs="Times New Roman"/>
                <w:sz w:val="24"/>
                <w:szCs w:val="24"/>
              </w:rPr>
            </w:pPr>
            <w:r>
              <w:rPr>
                <w:rFonts w:ascii="Times New Roman" w:hAnsi="Times New Roman" w:cs="Times New Roman"/>
                <w:sz w:val="24"/>
                <w:szCs w:val="24"/>
              </w:rPr>
              <w:t>Рис</w:t>
            </w:r>
          </w:p>
        </w:tc>
        <w:tc>
          <w:tcPr>
            <w:tcW w:w="2336" w:type="dxa"/>
          </w:tcPr>
          <w:p w14:paraId="0BABA5C9" w14:textId="77777777" w:rsidR="00E25420" w:rsidRPr="00C452B1" w:rsidRDefault="00E25420" w:rsidP="001807EE">
            <w:pPr>
              <w:jc w:val="center"/>
              <w:rPr>
                <w:rFonts w:ascii="Times New Roman" w:hAnsi="Times New Roman" w:cs="Times New Roman"/>
                <w:sz w:val="24"/>
                <w:szCs w:val="24"/>
              </w:rPr>
            </w:pPr>
            <w:r>
              <w:rPr>
                <w:rFonts w:ascii="Times New Roman" w:hAnsi="Times New Roman" w:cs="Times New Roman"/>
                <w:sz w:val="24"/>
                <w:szCs w:val="24"/>
              </w:rPr>
              <w:t>75</w:t>
            </w:r>
          </w:p>
        </w:tc>
        <w:tc>
          <w:tcPr>
            <w:tcW w:w="2336" w:type="dxa"/>
          </w:tcPr>
          <w:p w14:paraId="5303BA47" w14:textId="77777777" w:rsidR="00E25420" w:rsidRPr="00C452B1" w:rsidRDefault="00E25420" w:rsidP="001807EE">
            <w:pPr>
              <w:jc w:val="center"/>
              <w:rPr>
                <w:rFonts w:ascii="Times New Roman" w:hAnsi="Times New Roman" w:cs="Times New Roman"/>
                <w:sz w:val="24"/>
                <w:szCs w:val="24"/>
              </w:rPr>
            </w:pPr>
            <w:r>
              <w:rPr>
                <w:rFonts w:ascii="Times New Roman" w:hAnsi="Times New Roman" w:cs="Times New Roman"/>
                <w:sz w:val="24"/>
                <w:szCs w:val="24"/>
              </w:rPr>
              <w:t>67</w:t>
            </w:r>
          </w:p>
        </w:tc>
        <w:tc>
          <w:tcPr>
            <w:tcW w:w="2337" w:type="dxa"/>
          </w:tcPr>
          <w:p w14:paraId="510E20B7" w14:textId="77777777" w:rsidR="00E25420" w:rsidRPr="00C452B1" w:rsidRDefault="00E25420" w:rsidP="001807EE">
            <w:pPr>
              <w:jc w:val="center"/>
              <w:rPr>
                <w:rFonts w:ascii="Times New Roman" w:hAnsi="Times New Roman" w:cs="Times New Roman"/>
                <w:sz w:val="24"/>
                <w:szCs w:val="24"/>
              </w:rPr>
            </w:pPr>
            <w:r>
              <w:rPr>
                <w:rFonts w:ascii="Times New Roman" w:hAnsi="Times New Roman" w:cs="Times New Roman"/>
                <w:sz w:val="24"/>
                <w:szCs w:val="24"/>
              </w:rPr>
              <w:t>-11</w:t>
            </w:r>
          </w:p>
        </w:tc>
      </w:tr>
      <w:tr w:rsidR="00E25420" w14:paraId="588B5248" w14:textId="77777777" w:rsidTr="001807EE">
        <w:tc>
          <w:tcPr>
            <w:tcW w:w="2228" w:type="dxa"/>
          </w:tcPr>
          <w:p w14:paraId="65FDBC23" w14:textId="77777777" w:rsidR="00E25420"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Прочее</w:t>
            </w:r>
          </w:p>
        </w:tc>
        <w:tc>
          <w:tcPr>
            <w:tcW w:w="2336" w:type="dxa"/>
          </w:tcPr>
          <w:p w14:paraId="522787FF" w14:textId="77777777" w:rsidR="00E25420"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34</w:t>
            </w:r>
          </w:p>
        </w:tc>
        <w:tc>
          <w:tcPr>
            <w:tcW w:w="2336" w:type="dxa"/>
          </w:tcPr>
          <w:p w14:paraId="51991016" w14:textId="77777777" w:rsidR="00E25420"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w:t>
            </w:r>
          </w:p>
        </w:tc>
        <w:tc>
          <w:tcPr>
            <w:tcW w:w="2337" w:type="dxa"/>
          </w:tcPr>
          <w:p w14:paraId="780AFCA6" w14:textId="77777777" w:rsidR="00E25420"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-41</w:t>
            </w:r>
          </w:p>
        </w:tc>
      </w:tr>
      <w:tr w:rsidR="00E25420" w14:paraId="074C3FA0" w14:textId="77777777" w:rsidTr="001807EE">
        <w:tc>
          <w:tcPr>
            <w:tcW w:w="2228" w:type="dxa"/>
          </w:tcPr>
          <w:p w14:paraId="73E0763C"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Итого</w:t>
            </w:r>
          </w:p>
        </w:tc>
        <w:tc>
          <w:tcPr>
            <w:tcW w:w="2336" w:type="dxa"/>
          </w:tcPr>
          <w:p w14:paraId="0524D31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7719</w:t>
            </w:r>
          </w:p>
        </w:tc>
        <w:tc>
          <w:tcPr>
            <w:tcW w:w="2336" w:type="dxa"/>
          </w:tcPr>
          <w:p w14:paraId="70C2AD0F"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9785</w:t>
            </w:r>
          </w:p>
        </w:tc>
        <w:tc>
          <w:tcPr>
            <w:tcW w:w="2337" w:type="dxa"/>
          </w:tcPr>
          <w:p w14:paraId="77760FE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27</w:t>
            </w:r>
          </w:p>
        </w:tc>
      </w:tr>
    </w:tbl>
    <w:p w14:paraId="13318D9B" w14:textId="77777777" w:rsidR="00E25420" w:rsidRDefault="00E25420" w:rsidP="00E25420">
      <w:pPr>
        <w:spacing w:after="0" w:line="360" w:lineRule="auto"/>
        <w:ind w:firstLine="709"/>
        <w:jc w:val="both"/>
        <w:rPr>
          <w:rFonts w:ascii="Times New Roman" w:hAnsi="Times New Roman" w:cs="Times New Roman"/>
          <w:sz w:val="28"/>
          <w:szCs w:val="28"/>
        </w:rPr>
      </w:pPr>
    </w:p>
    <w:p w14:paraId="6F123ACA"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представленных категорий выше, рост экспорта также объясняется увеличением продажи заграницу продукции из мяса и молока, где мясо птицы продавалось на 31% больше по отношению к предыдущему отчетному периоду (2019 г.), свинина – 79%, а говядина рекордно продавалась в 3,5 раза больше (табл. 4).</w:t>
      </w:r>
    </w:p>
    <w:p w14:paraId="29663C2A" w14:textId="77777777" w:rsidR="00E25420" w:rsidRDefault="00E25420" w:rsidP="00E25420">
      <w:pPr>
        <w:spacing w:after="0" w:line="360" w:lineRule="auto"/>
        <w:ind w:firstLine="709"/>
        <w:jc w:val="both"/>
        <w:rPr>
          <w:rFonts w:ascii="Times New Roman" w:hAnsi="Times New Roman" w:cs="Times New Roman"/>
          <w:sz w:val="28"/>
          <w:szCs w:val="28"/>
        </w:rPr>
      </w:pPr>
    </w:p>
    <w:p w14:paraId="521ED692" w14:textId="77777777" w:rsidR="00E25420" w:rsidRPr="004B6AF2" w:rsidRDefault="00E25420" w:rsidP="00E2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4 – Экспорт мясной и молочной продукции (млн долларов США) </w:t>
      </w:r>
      <w:r>
        <w:rPr>
          <w:rFonts w:ascii="Times New Roman" w:hAnsi="Times New Roman" w:cs="Times New Roman"/>
          <w:sz w:val="28"/>
          <w:szCs w:val="28"/>
        </w:rPr>
        <w:br/>
        <w:t xml:space="preserve">(составлено автором по материалам </w:t>
      </w:r>
      <w:r w:rsidRPr="004B6AF2">
        <w:rPr>
          <w:rFonts w:ascii="Times New Roman" w:hAnsi="Times New Roman" w:cs="Times New Roman"/>
          <w:sz w:val="28"/>
          <w:szCs w:val="28"/>
        </w:rPr>
        <w:t>[15])</w:t>
      </w:r>
    </w:p>
    <w:tbl>
      <w:tblPr>
        <w:tblStyle w:val="a8"/>
        <w:tblW w:w="0" w:type="auto"/>
        <w:tblInd w:w="108" w:type="dxa"/>
        <w:tblLook w:val="04A0" w:firstRow="1" w:lastRow="0" w:firstColumn="1" w:lastColumn="0" w:noHBand="0" w:noVBand="1"/>
      </w:tblPr>
      <w:tblGrid>
        <w:gridCol w:w="2228"/>
        <w:gridCol w:w="2336"/>
        <w:gridCol w:w="2336"/>
        <w:gridCol w:w="2337"/>
      </w:tblGrid>
      <w:tr w:rsidR="00E25420" w:rsidRPr="00C452B1" w14:paraId="7BCE627B" w14:textId="77777777" w:rsidTr="001807EE">
        <w:tc>
          <w:tcPr>
            <w:tcW w:w="2228" w:type="dxa"/>
            <w:vMerge w:val="restart"/>
          </w:tcPr>
          <w:p w14:paraId="041A8B8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Продукция</w:t>
            </w:r>
          </w:p>
        </w:tc>
        <w:tc>
          <w:tcPr>
            <w:tcW w:w="4672" w:type="dxa"/>
            <w:gridSpan w:val="2"/>
          </w:tcPr>
          <w:p w14:paraId="0967E13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Экспорт мясной и молочной продукции (в млн. долл. США)</w:t>
            </w:r>
          </w:p>
        </w:tc>
        <w:tc>
          <w:tcPr>
            <w:tcW w:w="2337" w:type="dxa"/>
            <w:vMerge w:val="restart"/>
          </w:tcPr>
          <w:p w14:paraId="7137914E"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Темп прироста (в %)</w:t>
            </w:r>
          </w:p>
        </w:tc>
      </w:tr>
      <w:tr w:rsidR="00E25420" w:rsidRPr="00C452B1" w14:paraId="5A304D28" w14:textId="77777777" w:rsidTr="001807EE">
        <w:tc>
          <w:tcPr>
            <w:tcW w:w="2228" w:type="dxa"/>
            <w:vMerge/>
          </w:tcPr>
          <w:p w14:paraId="37A50058" w14:textId="77777777" w:rsidR="00E25420" w:rsidRPr="00C452B1" w:rsidRDefault="00E25420" w:rsidP="001807EE">
            <w:pPr>
              <w:rPr>
                <w:rFonts w:ascii="Times New Roman" w:hAnsi="Times New Roman" w:cs="Times New Roman"/>
                <w:sz w:val="24"/>
                <w:szCs w:val="24"/>
              </w:rPr>
            </w:pPr>
          </w:p>
        </w:tc>
        <w:tc>
          <w:tcPr>
            <w:tcW w:w="2336" w:type="dxa"/>
          </w:tcPr>
          <w:p w14:paraId="500B0CF4"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2019</w:t>
            </w:r>
          </w:p>
        </w:tc>
        <w:tc>
          <w:tcPr>
            <w:tcW w:w="2336" w:type="dxa"/>
          </w:tcPr>
          <w:p w14:paraId="52FCD670"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2020</w:t>
            </w:r>
          </w:p>
        </w:tc>
        <w:tc>
          <w:tcPr>
            <w:tcW w:w="2337" w:type="dxa"/>
            <w:vMerge/>
          </w:tcPr>
          <w:p w14:paraId="48BB72CF" w14:textId="77777777" w:rsidR="00E25420" w:rsidRPr="00C452B1" w:rsidRDefault="00E25420" w:rsidP="001807EE">
            <w:pPr>
              <w:rPr>
                <w:rFonts w:ascii="Times New Roman" w:hAnsi="Times New Roman" w:cs="Times New Roman"/>
                <w:sz w:val="24"/>
                <w:szCs w:val="24"/>
              </w:rPr>
            </w:pPr>
          </w:p>
        </w:tc>
      </w:tr>
      <w:tr w:rsidR="00E25420" w:rsidRPr="00C452B1" w14:paraId="0E774B1F" w14:textId="77777777" w:rsidTr="001807EE">
        <w:tc>
          <w:tcPr>
            <w:tcW w:w="2228" w:type="dxa"/>
          </w:tcPr>
          <w:p w14:paraId="0A0CEF32"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Мясо птицы</w:t>
            </w:r>
          </w:p>
        </w:tc>
        <w:tc>
          <w:tcPr>
            <w:tcW w:w="2336" w:type="dxa"/>
          </w:tcPr>
          <w:p w14:paraId="2D4107B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316</w:t>
            </w:r>
          </w:p>
        </w:tc>
        <w:tc>
          <w:tcPr>
            <w:tcW w:w="2336" w:type="dxa"/>
          </w:tcPr>
          <w:p w14:paraId="32D1B3F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415</w:t>
            </w:r>
          </w:p>
        </w:tc>
        <w:tc>
          <w:tcPr>
            <w:tcW w:w="2337" w:type="dxa"/>
          </w:tcPr>
          <w:p w14:paraId="31F13B28"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31</w:t>
            </w:r>
          </w:p>
        </w:tc>
      </w:tr>
      <w:tr w:rsidR="00E25420" w:rsidRPr="00C452B1" w14:paraId="1FBDDD47" w14:textId="77777777" w:rsidTr="001807EE">
        <w:tc>
          <w:tcPr>
            <w:tcW w:w="2228" w:type="dxa"/>
          </w:tcPr>
          <w:p w14:paraId="118992B8"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Свинина</w:t>
            </w:r>
          </w:p>
        </w:tc>
        <w:tc>
          <w:tcPr>
            <w:tcW w:w="2336" w:type="dxa"/>
          </w:tcPr>
          <w:p w14:paraId="65CE67FF"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178</w:t>
            </w:r>
          </w:p>
        </w:tc>
        <w:tc>
          <w:tcPr>
            <w:tcW w:w="2336" w:type="dxa"/>
          </w:tcPr>
          <w:p w14:paraId="3A788298"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319</w:t>
            </w:r>
          </w:p>
        </w:tc>
        <w:tc>
          <w:tcPr>
            <w:tcW w:w="2337" w:type="dxa"/>
          </w:tcPr>
          <w:p w14:paraId="3C36DCB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79</w:t>
            </w:r>
          </w:p>
        </w:tc>
      </w:tr>
      <w:tr w:rsidR="00E25420" w:rsidRPr="00C452B1" w14:paraId="75BE201B" w14:textId="77777777" w:rsidTr="001807EE">
        <w:tc>
          <w:tcPr>
            <w:tcW w:w="2228" w:type="dxa"/>
          </w:tcPr>
          <w:p w14:paraId="51DEB83F"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Говядина</w:t>
            </w:r>
          </w:p>
        </w:tc>
        <w:tc>
          <w:tcPr>
            <w:tcW w:w="2336" w:type="dxa"/>
          </w:tcPr>
          <w:p w14:paraId="684F1F5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25</w:t>
            </w:r>
          </w:p>
        </w:tc>
        <w:tc>
          <w:tcPr>
            <w:tcW w:w="2336" w:type="dxa"/>
          </w:tcPr>
          <w:p w14:paraId="3E72B110"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84</w:t>
            </w:r>
          </w:p>
        </w:tc>
        <w:tc>
          <w:tcPr>
            <w:tcW w:w="2337" w:type="dxa"/>
          </w:tcPr>
          <w:p w14:paraId="50FF85D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в 3,4 р</w:t>
            </w:r>
          </w:p>
        </w:tc>
      </w:tr>
      <w:tr w:rsidR="00E25420" w:rsidRPr="00C452B1" w14:paraId="240AC6E8" w14:textId="77777777" w:rsidTr="001807EE">
        <w:tc>
          <w:tcPr>
            <w:tcW w:w="2228" w:type="dxa"/>
          </w:tcPr>
          <w:p w14:paraId="19E2A2F2"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Сыры и творог</w:t>
            </w:r>
          </w:p>
        </w:tc>
        <w:tc>
          <w:tcPr>
            <w:tcW w:w="2336" w:type="dxa"/>
          </w:tcPr>
          <w:p w14:paraId="2691F090"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73</w:t>
            </w:r>
          </w:p>
        </w:tc>
        <w:tc>
          <w:tcPr>
            <w:tcW w:w="2336" w:type="dxa"/>
          </w:tcPr>
          <w:p w14:paraId="47C6853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83</w:t>
            </w:r>
          </w:p>
        </w:tc>
        <w:tc>
          <w:tcPr>
            <w:tcW w:w="2337" w:type="dxa"/>
          </w:tcPr>
          <w:p w14:paraId="25F0DAE8"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14</w:t>
            </w:r>
          </w:p>
        </w:tc>
      </w:tr>
      <w:tr w:rsidR="00E25420" w:rsidRPr="00C452B1" w14:paraId="37254036" w14:textId="77777777" w:rsidTr="001807EE">
        <w:tc>
          <w:tcPr>
            <w:tcW w:w="2228" w:type="dxa"/>
          </w:tcPr>
          <w:p w14:paraId="4C7D76D7"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Кисломолочные продукты</w:t>
            </w:r>
          </w:p>
        </w:tc>
        <w:tc>
          <w:tcPr>
            <w:tcW w:w="2336" w:type="dxa"/>
          </w:tcPr>
          <w:p w14:paraId="0444F7A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75</w:t>
            </w:r>
          </w:p>
        </w:tc>
        <w:tc>
          <w:tcPr>
            <w:tcW w:w="2336" w:type="dxa"/>
          </w:tcPr>
          <w:p w14:paraId="64DDFB4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74</w:t>
            </w:r>
          </w:p>
        </w:tc>
        <w:tc>
          <w:tcPr>
            <w:tcW w:w="2337" w:type="dxa"/>
          </w:tcPr>
          <w:p w14:paraId="32FD369F"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w:t>
            </w:r>
          </w:p>
        </w:tc>
      </w:tr>
      <w:tr w:rsidR="00E25420" w:rsidRPr="00C452B1" w14:paraId="4E5C50CC" w14:textId="77777777" w:rsidTr="001807EE">
        <w:tc>
          <w:tcPr>
            <w:tcW w:w="2228" w:type="dxa"/>
          </w:tcPr>
          <w:p w14:paraId="2B1D3847"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Прочее</w:t>
            </w:r>
          </w:p>
        </w:tc>
        <w:tc>
          <w:tcPr>
            <w:tcW w:w="2336" w:type="dxa"/>
          </w:tcPr>
          <w:p w14:paraId="1B04BB6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168</w:t>
            </w:r>
          </w:p>
        </w:tc>
        <w:tc>
          <w:tcPr>
            <w:tcW w:w="2336" w:type="dxa"/>
          </w:tcPr>
          <w:p w14:paraId="1F9666C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159</w:t>
            </w:r>
          </w:p>
        </w:tc>
        <w:tc>
          <w:tcPr>
            <w:tcW w:w="2337" w:type="dxa"/>
          </w:tcPr>
          <w:p w14:paraId="67F21D5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-5</w:t>
            </w:r>
          </w:p>
        </w:tc>
      </w:tr>
      <w:tr w:rsidR="00E25420" w:rsidRPr="00C452B1" w14:paraId="14A5A212" w14:textId="77777777" w:rsidTr="001807EE">
        <w:tc>
          <w:tcPr>
            <w:tcW w:w="2228" w:type="dxa"/>
          </w:tcPr>
          <w:p w14:paraId="469472CF"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Итого</w:t>
            </w:r>
          </w:p>
        </w:tc>
        <w:tc>
          <w:tcPr>
            <w:tcW w:w="2336" w:type="dxa"/>
          </w:tcPr>
          <w:p w14:paraId="48053AB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835</w:t>
            </w:r>
          </w:p>
        </w:tc>
        <w:tc>
          <w:tcPr>
            <w:tcW w:w="2336" w:type="dxa"/>
          </w:tcPr>
          <w:p w14:paraId="0BAACF0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1134</w:t>
            </w:r>
          </w:p>
        </w:tc>
        <w:tc>
          <w:tcPr>
            <w:tcW w:w="2337" w:type="dxa"/>
          </w:tcPr>
          <w:p w14:paraId="32D4469C"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36</w:t>
            </w:r>
          </w:p>
        </w:tc>
      </w:tr>
    </w:tbl>
    <w:p w14:paraId="31474663" w14:textId="77777777" w:rsidR="00E25420" w:rsidRDefault="00E25420" w:rsidP="00E25420">
      <w:pPr>
        <w:spacing w:after="0" w:line="360" w:lineRule="auto"/>
        <w:ind w:firstLine="709"/>
        <w:jc w:val="both"/>
        <w:rPr>
          <w:rFonts w:ascii="Times New Roman" w:hAnsi="Times New Roman" w:cs="Times New Roman"/>
          <w:sz w:val="28"/>
          <w:szCs w:val="28"/>
        </w:rPr>
      </w:pPr>
    </w:p>
    <w:p w14:paraId="16640023"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Проводя анализ экспортоспособности, стоит неразрывно рассматривать показатели не только экспорта, но и импорта. Стоит отметить, что в конце 2020 года совокупные расходы на импортные поставки составили 231,668 млрд долл. США, где сельское хозяйство занимает более одной пятой от общего числа импорта – 13%.</w:t>
      </w:r>
    </w:p>
    <w:p w14:paraId="02373CEB" w14:textId="669F68AB" w:rsidR="00E25420" w:rsidRDefault="00E25420" w:rsidP="00974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сравнении с предыдущем периодом 2019 года расходы на импортные поставки были снижены в общем, но произошло возрастание в доле импортной продукции сельского хозяйство, что составило прирост в 0,6%. Причиной тому стало увеличение импортных операций по поставке ракообразных и моллюсков – 18%, кукурузы – 54,8%, молока и сливок – 23,6%. Среди структуры всех импортных поставок доля 78,8% относится к странам дальнего зарубежья, 21,2% - СНГ. </w:t>
      </w:r>
    </w:p>
    <w:p w14:paraId="1C28B055" w14:textId="77777777" w:rsidR="00E25420" w:rsidRDefault="00E25420" w:rsidP="00E25420">
      <w:pPr>
        <w:spacing w:after="0" w:line="360" w:lineRule="auto"/>
        <w:ind w:firstLine="709"/>
        <w:jc w:val="both"/>
        <w:rPr>
          <w:rFonts w:ascii="Times New Roman" w:hAnsi="Times New Roman" w:cs="Times New Roman"/>
          <w:sz w:val="28"/>
          <w:szCs w:val="28"/>
        </w:rPr>
      </w:pPr>
      <w:r w:rsidRPr="003000FD">
        <w:rPr>
          <w:rFonts w:ascii="Times New Roman" w:hAnsi="Times New Roman" w:cs="Times New Roman"/>
          <w:sz w:val="28"/>
          <w:szCs w:val="28"/>
        </w:rPr>
        <w:t>В таблице 5 представлены основные страны, экспортирующие продукцию АПК на территорию России.</w:t>
      </w:r>
    </w:p>
    <w:p w14:paraId="60015FC2" w14:textId="77777777" w:rsidR="00E25420" w:rsidRDefault="00E25420" w:rsidP="00E25420">
      <w:pPr>
        <w:spacing w:after="0" w:line="360" w:lineRule="auto"/>
        <w:ind w:firstLine="709"/>
        <w:jc w:val="both"/>
        <w:rPr>
          <w:rFonts w:ascii="Times New Roman" w:hAnsi="Times New Roman" w:cs="Times New Roman"/>
          <w:sz w:val="28"/>
          <w:szCs w:val="28"/>
        </w:rPr>
      </w:pPr>
    </w:p>
    <w:p w14:paraId="2FC36CC5" w14:textId="77777777" w:rsidR="00E25420" w:rsidRPr="00CC19DF" w:rsidRDefault="00E25420" w:rsidP="00E2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5 – Структура российского импорта продукции АПК по географии (составлено автором по материалам </w:t>
      </w:r>
      <w:r w:rsidRPr="00CC19DF">
        <w:rPr>
          <w:rFonts w:ascii="Times New Roman" w:hAnsi="Times New Roman" w:cs="Times New Roman"/>
          <w:sz w:val="28"/>
          <w:szCs w:val="28"/>
        </w:rPr>
        <w:t>[38])</w:t>
      </w:r>
    </w:p>
    <w:tbl>
      <w:tblPr>
        <w:tblStyle w:val="a8"/>
        <w:tblW w:w="0" w:type="auto"/>
        <w:tblInd w:w="-5" w:type="dxa"/>
        <w:tblLook w:val="04A0" w:firstRow="1" w:lastRow="0" w:firstColumn="1" w:lastColumn="0" w:noHBand="0" w:noVBand="1"/>
      </w:tblPr>
      <w:tblGrid>
        <w:gridCol w:w="2341"/>
        <w:gridCol w:w="2336"/>
        <w:gridCol w:w="2336"/>
        <w:gridCol w:w="2337"/>
      </w:tblGrid>
      <w:tr w:rsidR="00E25420" w14:paraId="09F20C28" w14:textId="77777777" w:rsidTr="001807EE">
        <w:tc>
          <w:tcPr>
            <w:tcW w:w="2341" w:type="dxa"/>
            <w:vMerge w:val="restart"/>
          </w:tcPr>
          <w:p w14:paraId="77308C7E"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Страны-экспортеры</w:t>
            </w:r>
          </w:p>
        </w:tc>
        <w:tc>
          <w:tcPr>
            <w:tcW w:w="4672" w:type="dxa"/>
            <w:gridSpan w:val="2"/>
          </w:tcPr>
          <w:p w14:paraId="1C8AB031"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Импорт продукции АПК (в млн. долл. США)</w:t>
            </w:r>
          </w:p>
        </w:tc>
        <w:tc>
          <w:tcPr>
            <w:tcW w:w="2337" w:type="dxa"/>
            <w:vMerge w:val="restart"/>
          </w:tcPr>
          <w:p w14:paraId="0F96095E"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Темп прироста (в %)</w:t>
            </w:r>
          </w:p>
        </w:tc>
      </w:tr>
      <w:tr w:rsidR="00E25420" w14:paraId="10C25F38" w14:textId="77777777" w:rsidTr="001807EE">
        <w:tc>
          <w:tcPr>
            <w:tcW w:w="2341" w:type="dxa"/>
            <w:vMerge/>
          </w:tcPr>
          <w:p w14:paraId="25C90611" w14:textId="77777777" w:rsidR="00E25420" w:rsidRPr="00C452B1" w:rsidRDefault="00E25420" w:rsidP="001807EE">
            <w:pPr>
              <w:jc w:val="center"/>
              <w:rPr>
                <w:rFonts w:ascii="Times New Roman" w:hAnsi="Times New Roman" w:cs="Times New Roman"/>
                <w:sz w:val="24"/>
                <w:szCs w:val="24"/>
              </w:rPr>
            </w:pPr>
          </w:p>
        </w:tc>
        <w:tc>
          <w:tcPr>
            <w:tcW w:w="2336" w:type="dxa"/>
          </w:tcPr>
          <w:p w14:paraId="2BFA821C"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2019</w:t>
            </w:r>
          </w:p>
        </w:tc>
        <w:tc>
          <w:tcPr>
            <w:tcW w:w="2336" w:type="dxa"/>
          </w:tcPr>
          <w:p w14:paraId="445E2E0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2020</w:t>
            </w:r>
          </w:p>
        </w:tc>
        <w:tc>
          <w:tcPr>
            <w:tcW w:w="2337" w:type="dxa"/>
            <w:vMerge/>
          </w:tcPr>
          <w:p w14:paraId="6C18DC25" w14:textId="77777777" w:rsidR="00E25420" w:rsidRPr="00C452B1" w:rsidRDefault="00E25420" w:rsidP="001807EE">
            <w:pPr>
              <w:jc w:val="center"/>
              <w:rPr>
                <w:rFonts w:ascii="Times New Roman" w:hAnsi="Times New Roman" w:cs="Times New Roman"/>
                <w:sz w:val="24"/>
                <w:szCs w:val="24"/>
              </w:rPr>
            </w:pPr>
          </w:p>
        </w:tc>
      </w:tr>
      <w:tr w:rsidR="00E25420" w14:paraId="3CCF88A1" w14:textId="77777777" w:rsidTr="001807EE">
        <w:tc>
          <w:tcPr>
            <w:tcW w:w="2341" w:type="dxa"/>
          </w:tcPr>
          <w:p w14:paraId="0BCBB0DA"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Беларусь</w:t>
            </w:r>
          </w:p>
        </w:tc>
        <w:tc>
          <w:tcPr>
            <w:tcW w:w="2336" w:type="dxa"/>
          </w:tcPr>
          <w:p w14:paraId="204C55F1"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4214</w:t>
            </w:r>
          </w:p>
        </w:tc>
        <w:tc>
          <w:tcPr>
            <w:tcW w:w="2336" w:type="dxa"/>
          </w:tcPr>
          <w:p w14:paraId="2B89C19D"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4193</w:t>
            </w:r>
          </w:p>
        </w:tc>
        <w:tc>
          <w:tcPr>
            <w:tcW w:w="2337" w:type="dxa"/>
          </w:tcPr>
          <w:p w14:paraId="5ED56D50"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-0,5</w:t>
            </w:r>
          </w:p>
        </w:tc>
      </w:tr>
      <w:tr w:rsidR="00E25420" w14:paraId="0B203D34" w14:textId="77777777" w:rsidTr="001807EE">
        <w:tc>
          <w:tcPr>
            <w:tcW w:w="2341" w:type="dxa"/>
          </w:tcPr>
          <w:p w14:paraId="00B957EB"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Китай</w:t>
            </w:r>
          </w:p>
        </w:tc>
        <w:tc>
          <w:tcPr>
            <w:tcW w:w="2336" w:type="dxa"/>
          </w:tcPr>
          <w:p w14:paraId="616E742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1723</w:t>
            </w:r>
          </w:p>
        </w:tc>
        <w:tc>
          <w:tcPr>
            <w:tcW w:w="2336" w:type="dxa"/>
          </w:tcPr>
          <w:p w14:paraId="656B460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1390</w:t>
            </w:r>
          </w:p>
        </w:tc>
        <w:tc>
          <w:tcPr>
            <w:tcW w:w="2337" w:type="dxa"/>
          </w:tcPr>
          <w:p w14:paraId="5F6A468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-19,3</w:t>
            </w:r>
          </w:p>
        </w:tc>
      </w:tr>
      <w:tr w:rsidR="00E25420" w14:paraId="4CF67348" w14:textId="77777777" w:rsidTr="001807EE">
        <w:tc>
          <w:tcPr>
            <w:tcW w:w="2341" w:type="dxa"/>
          </w:tcPr>
          <w:p w14:paraId="6ED8A20B"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Бразилия</w:t>
            </w:r>
          </w:p>
        </w:tc>
        <w:tc>
          <w:tcPr>
            <w:tcW w:w="2336" w:type="dxa"/>
          </w:tcPr>
          <w:p w14:paraId="07CD7C0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1475</w:t>
            </w:r>
          </w:p>
        </w:tc>
        <w:tc>
          <w:tcPr>
            <w:tcW w:w="2336" w:type="dxa"/>
          </w:tcPr>
          <w:p w14:paraId="711AFD84"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1407</w:t>
            </w:r>
          </w:p>
        </w:tc>
        <w:tc>
          <w:tcPr>
            <w:tcW w:w="2337" w:type="dxa"/>
          </w:tcPr>
          <w:p w14:paraId="337C91E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-4,6</w:t>
            </w:r>
          </w:p>
        </w:tc>
      </w:tr>
      <w:tr w:rsidR="00E25420" w14:paraId="00B85A8F" w14:textId="77777777" w:rsidTr="001807EE">
        <w:tc>
          <w:tcPr>
            <w:tcW w:w="2341" w:type="dxa"/>
          </w:tcPr>
          <w:p w14:paraId="25B1709E"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 xml:space="preserve">Турция </w:t>
            </w:r>
          </w:p>
        </w:tc>
        <w:tc>
          <w:tcPr>
            <w:tcW w:w="2336" w:type="dxa"/>
          </w:tcPr>
          <w:p w14:paraId="233A209C"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1323</w:t>
            </w:r>
          </w:p>
        </w:tc>
        <w:tc>
          <w:tcPr>
            <w:tcW w:w="2336" w:type="dxa"/>
          </w:tcPr>
          <w:p w14:paraId="0801D7E4"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1596</w:t>
            </w:r>
          </w:p>
        </w:tc>
        <w:tc>
          <w:tcPr>
            <w:tcW w:w="2337" w:type="dxa"/>
          </w:tcPr>
          <w:p w14:paraId="49C409C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20,6</w:t>
            </w:r>
          </w:p>
        </w:tc>
      </w:tr>
      <w:tr w:rsidR="00E25420" w14:paraId="75F62C1D" w14:textId="77777777" w:rsidTr="001807EE">
        <w:tc>
          <w:tcPr>
            <w:tcW w:w="2341" w:type="dxa"/>
          </w:tcPr>
          <w:p w14:paraId="3B76E110"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Эквадор</w:t>
            </w:r>
          </w:p>
        </w:tc>
        <w:tc>
          <w:tcPr>
            <w:tcW w:w="2336" w:type="dxa"/>
          </w:tcPr>
          <w:p w14:paraId="5AA4F6B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1285</w:t>
            </w:r>
          </w:p>
        </w:tc>
        <w:tc>
          <w:tcPr>
            <w:tcW w:w="2336" w:type="dxa"/>
          </w:tcPr>
          <w:p w14:paraId="059A5A0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1273</w:t>
            </w:r>
          </w:p>
        </w:tc>
        <w:tc>
          <w:tcPr>
            <w:tcW w:w="2337" w:type="dxa"/>
          </w:tcPr>
          <w:p w14:paraId="0D7C55D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w:t>
            </w:r>
          </w:p>
        </w:tc>
      </w:tr>
      <w:tr w:rsidR="00E25420" w14:paraId="11147954" w14:textId="77777777" w:rsidTr="001807EE">
        <w:tc>
          <w:tcPr>
            <w:tcW w:w="2341" w:type="dxa"/>
          </w:tcPr>
          <w:p w14:paraId="00073CEA"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Аргентина</w:t>
            </w:r>
          </w:p>
        </w:tc>
        <w:tc>
          <w:tcPr>
            <w:tcW w:w="2336" w:type="dxa"/>
          </w:tcPr>
          <w:p w14:paraId="30B8918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768</w:t>
            </w:r>
          </w:p>
        </w:tc>
        <w:tc>
          <w:tcPr>
            <w:tcW w:w="2336" w:type="dxa"/>
          </w:tcPr>
          <w:p w14:paraId="33B3F4E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731</w:t>
            </w:r>
          </w:p>
        </w:tc>
        <w:tc>
          <w:tcPr>
            <w:tcW w:w="2337" w:type="dxa"/>
          </w:tcPr>
          <w:p w14:paraId="19C76258"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-4,8</w:t>
            </w:r>
          </w:p>
        </w:tc>
      </w:tr>
      <w:tr w:rsidR="00E25420" w14:paraId="60F77B30" w14:textId="77777777" w:rsidTr="001807EE">
        <w:tc>
          <w:tcPr>
            <w:tcW w:w="2341" w:type="dxa"/>
          </w:tcPr>
          <w:p w14:paraId="597F3733"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Чили</w:t>
            </w:r>
          </w:p>
        </w:tc>
        <w:tc>
          <w:tcPr>
            <w:tcW w:w="2336" w:type="dxa"/>
          </w:tcPr>
          <w:p w14:paraId="0075756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727</w:t>
            </w:r>
          </w:p>
        </w:tc>
        <w:tc>
          <w:tcPr>
            <w:tcW w:w="2336" w:type="dxa"/>
          </w:tcPr>
          <w:p w14:paraId="352583AD"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611</w:t>
            </w:r>
          </w:p>
        </w:tc>
        <w:tc>
          <w:tcPr>
            <w:tcW w:w="2337" w:type="dxa"/>
          </w:tcPr>
          <w:p w14:paraId="7B39517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-16</w:t>
            </w:r>
          </w:p>
        </w:tc>
      </w:tr>
      <w:tr w:rsidR="00E25420" w14:paraId="52083673" w14:textId="77777777" w:rsidTr="001807EE">
        <w:tc>
          <w:tcPr>
            <w:tcW w:w="2341" w:type="dxa"/>
          </w:tcPr>
          <w:p w14:paraId="113DDC26"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Азербайджан</w:t>
            </w:r>
          </w:p>
        </w:tc>
        <w:tc>
          <w:tcPr>
            <w:tcW w:w="2336" w:type="dxa"/>
          </w:tcPr>
          <w:p w14:paraId="0D334D0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574</w:t>
            </w:r>
          </w:p>
        </w:tc>
        <w:tc>
          <w:tcPr>
            <w:tcW w:w="2336" w:type="dxa"/>
          </w:tcPr>
          <w:p w14:paraId="041E3034"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567</w:t>
            </w:r>
          </w:p>
        </w:tc>
        <w:tc>
          <w:tcPr>
            <w:tcW w:w="2337" w:type="dxa"/>
          </w:tcPr>
          <w:p w14:paraId="152BF2A4"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-1,2</w:t>
            </w:r>
          </w:p>
        </w:tc>
      </w:tr>
      <w:tr w:rsidR="00E25420" w14:paraId="153E783B" w14:textId="77777777" w:rsidTr="001807EE">
        <w:tc>
          <w:tcPr>
            <w:tcW w:w="2341" w:type="dxa"/>
          </w:tcPr>
          <w:p w14:paraId="201DAE73"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Сербия</w:t>
            </w:r>
          </w:p>
        </w:tc>
        <w:tc>
          <w:tcPr>
            <w:tcW w:w="2336" w:type="dxa"/>
          </w:tcPr>
          <w:p w14:paraId="2DBA2EFF"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391</w:t>
            </w:r>
          </w:p>
        </w:tc>
        <w:tc>
          <w:tcPr>
            <w:tcW w:w="2336" w:type="dxa"/>
          </w:tcPr>
          <w:p w14:paraId="5AA9AF7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404</w:t>
            </w:r>
          </w:p>
        </w:tc>
        <w:tc>
          <w:tcPr>
            <w:tcW w:w="2337" w:type="dxa"/>
          </w:tcPr>
          <w:p w14:paraId="3ABD8FB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w:t>
            </w:r>
          </w:p>
        </w:tc>
      </w:tr>
      <w:tr w:rsidR="00E25420" w14:paraId="71539BE4" w14:textId="77777777" w:rsidTr="001807EE">
        <w:tc>
          <w:tcPr>
            <w:tcW w:w="2341" w:type="dxa"/>
          </w:tcPr>
          <w:p w14:paraId="18973DBD"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ЮАР</w:t>
            </w:r>
          </w:p>
        </w:tc>
        <w:tc>
          <w:tcPr>
            <w:tcW w:w="2336" w:type="dxa"/>
          </w:tcPr>
          <w:p w14:paraId="7D282804"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265</w:t>
            </w:r>
          </w:p>
        </w:tc>
        <w:tc>
          <w:tcPr>
            <w:tcW w:w="2336" w:type="dxa"/>
          </w:tcPr>
          <w:p w14:paraId="08940FAD"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322</w:t>
            </w:r>
          </w:p>
        </w:tc>
        <w:tc>
          <w:tcPr>
            <w:tcW w:w="2337" w:type="dxa"/>
          </w:tcPr>
          <w:p w14:paraId="332A1AD1"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21,5</w:t>
            </w:r>
          </w:p>
        </w:tc>
      </w:tr>
      <w:tr w:rsidR="00E25420" w14:paraId="2028BB00" w14:textId="77777777" w:rsidTr="001807EE">
        <w:tc>
          <w:tcPr>
            <w:tcW w:w="2341" w:type="dxa"/>
          </w:tcPr>
          <w:p w14:paraId="2F905D1C"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Прочие страны</w:t>
            </w:r>
          </w:p>
        </w:tc>
        <w:tc>
          <w:tcPr>
            <w:tcW w:w="2336" w:type="dxa"/>
          </w:tcPr>
          <w:p w14:paraId="5050C89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2155</w:t>
            </w:r>
          </w:p>
        </w:tc>
        <w:tc>
          <w:tcPr>
            <w:tcW w:w="2336" w:type="dxa"/>
          </w:tcPr>
          <w:p w14:paraId="462B7B3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1914</w:t>
            </w:r>
          </w:p>
        </w:tc>
        <w:tc>
          <w:tcPr>
            <w:tcW w:w="2337" w:type="dxa"/>
          </w:tcPr>
          <w:p w14:paraId="0D23596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-11,2</w:t>
            </w:r>
          </w:p>
        </w:tc>
      </w:tr>
      <w:tr w:rsidR="00E25420" w14:paraId="43694105" w14:textId="77777777" w:rsidTr="001807EE">
        <w:tc>
          <w:tcPr>
            <w:tcW w:w="2341" w:type="dxa"/>
          </w:tcPr>
          <w:p w14:paraId="559AC3E5"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Общий итог</w:t>
            </w:r>
          </w:p>
        </w:tc>
        <w:tc>
          <w:tcPr>
            <w:tcW w:w="2336" w:type="dxa"/>
          </w:tcPr>
          <w:p w14:paraId="2D59FA50"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29847</w:t>
            </w:r>
          </w:p>
        </w:tc>
        <w:tc>
          <w:tcPr>
            <w:tcW w:w="2336" w:type="dxa"/>
          </w:tcPr>
          <w:p w14:paraId="6FE4ABE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29717</w:t>
            </w:r>
          </w:p>
        </w:tc>
        <w:tc>
          <w:tcPr>
            <w:tcW w:w="2337" w:type="dxa"/>
          </w:tcPr>
          <w:p w14:paraId="32A3726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-0,5</w:t>
            </w:r>
          </w:p>
        </w:tc>
      </w:tr>
    </w:tbl>
    <w:p w14:paraId="37F047F7" w14:textId="77777777" w:rsidR="00E25420" w:rsidRDefault="00E25420" w:rsidP="00E25420">
      <w:pPr>
        <w:spacing w:after="0" w:line="360" w:lineRule="auto"/>
        <w:ind w:firstLine="709"/>
        <w:jc w:val="both"/>
        <w:rPr>
          <w:rFonts w:ascii="Times New Roman" w:hAnsi="Times New Roman" w:cs="Times New Roman"/>
          <w:sz w:val="28"/>
          <w:szCs w:val="28"/>
        </w:rPr>
      </w:pPr>
    </w:p>
    <w:p w14:paraId="18059ED5"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Высоким ростом веса и цен в общей структуре экспортных поставок обладают соевые бобы. Увеличение данной категории в разрезе с предыдущим 2019 годов составляет 71%. Касаемо импортных поставок той же категории стоит отметить, что бобы имеют столь же большой вес во всей структуре экспорта, которые поставляются из Бразилии, Парагвая. Соя и соевые продукты стабильно возрастают в своем производстве, что необходимо для увеличения экспорта и снижения импорта. По итогам отчетного 2020 года урожайность соевых бобов составила 4,3 млн т. Кроме того, запрет на ввоз сои, </w:t>
      </w:r>
      <w:r>
        <w:rPr>
          <w:rFonts w:ascii="Times New Roman" w:hAnsi="Times New Roman" w:cs="Times New Roman"/>
          <w:sz w:val="28"/>
          <w:szCs w:val="28"/>
        </w:rPr>
        <w:lastRenderedPageBreak/>
        <w:t>действующий с 15 февраля 2016 года, позволяет дополнительно стимулировать промышленное производство указанной категории продуктов.</w:t>
      </w:r>
    </w:p>
    <w:p w14:paraId="2AAB0B86"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времени имеется тенденция на увеличение цен продуктов с добавленной стоимостью – продукции, которая является несырьевой и подверженной дополнительной переработке. Это объясняется большим спросом на зарубежных рынках. Соответственно, целью для развития экономического благосостояния страны заключается в увеличение несырьевого экспорта во многих отраслях АПК. Осуществление поставленной задачи требует большое количество финансовых ресурсов, но уже сейчас мы можем увидеть большой потенциал этого направления и его отдачи в будущем. </w:t>
      </w:r>
    </w:p>
    <w:p w14:paraId="7EE5EBB8"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не отметить активное участие во внешней торговле российских товаров АПК. В 2020 году Россия значительно увеличила объемы экспорта в ряд государства (табл. 6).</w:t>
      </w:r>
    </w:p>
    <w:p w14:paraId="5590DC17" w14:textId="77777777" w:rsidR="00E25420" w:rsidRDefault="00E25420" w:rsidP="00E25420">
      <w:pPr>
        <w:spacing w:after="0" w:line="360" w:lineRule="auto"/>
        <w:ind w:firstLine="709"/>
        <w:jc w:val="both"/>
        <w:rPr>
          <w:rFonts w:ascii="Times New Roman" w:hAnsi="Times New Roman" w:cs="Times New Roman"/>
          <w:sz w:val="28"/>
          <w:szCs w:val="28"/>
        </w:rPr>
      </w:pPr>
    </w:p>
    <w:p w14:paraId="31584E13" w14:textId="77777777" w:rsidR="00E25420" w:rsidRDefault="00E25420" w:rsidP="00E2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6 – Структура российского экспорта по географии (составлено </w:t>
      </w:r>
      <w:r>
        <w:rPr>
          <w:rFonts w:ascii="Times New Roman" w:hAnsi="Times New Roman" w:cs="Times New Roman"/>
          <w:sz w:val="28"/>
          <w:szCs w:val="28"/>
        </w:rPr>
        <w:br/>
        <w:t xml:space="preserve">автором по материалам </w:t>
      </w:r>
      <w:r w:rsidRPr="006A0A7D">
        <w:rPr>
          <w:rFonts w:ascii="Times New Roman" w:hAnsi="Times New Roman" w:cs="Times New Roman"/>
          <w:sz w:val="28"/>
          <w:szCs w:val="28"/>
        </w:rPr>
        <w:t>[15])</w:t>
      </w:r>
    </w:p>
    <w:tbl>
      <w:tblPr>
        <w:tblStyle w:val="a8"/>
        <w:tblW w:w="0" w:type="auto"/>
        <w:tblInd w:w="108" w:type="dxa"/>
        <w:tblLook w:val="04A0" w:firstRow="1" w:lastRow="0" w:firstColumn="1" w:lastColumn="0" w:noHBand="0" w:noVBand="1"/>
      </w:tblPr>
      <w:tblGrid>
        <w:gridCol w:w="2228"/>
        <w:gridCol w:w="2336"/>
        <w:gridCol w:w="2336"/>
        <w:gridCol w:w="2337"/>
      </w:tblGrid>
      <w:tr w:rsidR="00E25420" w14:paraId="46ABF544" w14:textId="77777777" w:rsidTr="001807EE">
        <w:tc>
          <w:tcPr>
            <w:tcW w:w="2228" w:type="dxa"/>
            <w:vMerge w:val="restart"/>
          </w:tcPr>
          <w:p w14:paraId="23B8021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Страны-импортеры</w:t>
            </w:r>
          </w:p>
        </w:tc>
        <w:tc>
          <w:tcPr>
            <w:tcW w:w="4672" w:type="dxa"/>
            <w:gridSpan w:val="2"/>
          </w:tcPr>
          <w:p w14:paraId="65345E34"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Экспорт продукции АПК (в млн. долл. США)</w:t>
            </w:r>
          </w:p>
        </w:tc>
        <w:tc>
          <w:tcPr>
            <w:tcW w:w="2337" w:type="dxa"/>
            <w:vMerge w:val="restart"/>
          </w:tcPr>
          <w:p w14:paraId="250EDFC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Темп прироста (в %)</w:t>
            </w:r>
          </w:p>
        </w:tc>
      </w:tr>
      <w:tr w:rsidR="00E25420" w14:paraId="3FEAAFE9" w14:textId="77777777" w:rsidTr="001807EE">
        <w:tc>
          <w:tcPr>
            <w:tcW w:w="2228" w:type="dxa"/>
            <w:vMerge/>
          </w:tcPr>
          <w:p w14:paraId="4DED03F9" w14:textId="77777777" w:rsidR="00E25420" w:rsidRPr="00C452B1" w:rsidRDefault="00E25420" w:rsidP="001807EE">
            <w:pPr>
              <w:jc w:val="center"/>
              <w:rPr>
                <w:rFonts w:ascii="Times New Roman" w:hAnsi="Times New Roman" w:cs="Times New Roman"/>
                <w:sz w:val="24"/>
                <w:szCs w:val="24"/>
              </w:rPr>
            </w:pPr>
          </w:p>
        </w:tc>
        <w:tc>
          <w:tcPr>
            <w:tcW w:w="2336" w:type="dxa"/>
          </w:tcPr>
          <w:p w14:paraId="18BE523C"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2019</w:t>
            </w:r>
          </w:p>
        </w:tc>
        <w:tc>
          <w:tcPr>
            <w:tcW w:w="2336" w:type="dxa"/>
          </w:tcPr>
          <w:p w14:paraId="5865750D"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2020</w:t>
            </w:r>
          </w:p>
        </w:tc>
        <w:tc>
          <w:tcPr>
            <w:tcW w:w="2337" w:type="dxa"/>
            <w:vMerge/>
          </w:tcPr>
          <w:p w14:paraId="474868D6" w14:textId="77777777" w:rsidR="00E25420" w:rsidRPr="00C452B1" w:rsidRDefault="00E25420" w:rsidP="001807EE">
            <w:pPr>
              <w:jc w:val="center"/>
              <w:rPr>
                <w:rFonts w:ascii="Times New Roman" w:hAnsi="Times New Roman" w:cs="Times New Roman"/>
                <w:sz w:val="24"/>
                <w:szCs w:val="24"/>
              </w:rPr>
            </w:pPr>
          </w:p>
        </w:tc>
      </w:tr>
      <w:tr w:rsidR="00E25420" w14:paraId="6E38D387" w14:textId="77777777" w:rsidTr="001807EE">
        <w:tc>
          <w:tcPr>
            <w:tcW w:w="2228" w:type="dxa"/>
          </w:tcPr>
          <w:p w14:paraId="296B5324"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Китай</w:t>
            </w:r>
          </w:p>
        </w:tc>
        <w:tc>
          <w:tcPr>
            <w:tcW w:w="2336" w:type="dxa"/>
          </w:tcPr>
          <w:p w14:paraId="1561493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3176</w:t>
            </w:r>
          </w:p>
        </w:tc>
        <w:tc>
          <w:tcPr>
            <w:tcW w:w="2336" w:type="dxa"/>
          </w:tcPr>
          <w:p w14:paraId="5042CB9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3984</w:t>
            </w:r>
          </w:p>
        </w:tc>
        <w:tc>
          <w:tcPr>
            <w:tcW w:w="2337" w:type="dxa"/>
          </w:tcPr>
          <w:p w14:paraId="2D88A54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25</w:t>
            </w:r>
          </w:p>
        </w:tc>
      </w:tr>
      <w:tr w:rsidR="00E25420" w14:paraId="7F0158B8" w14:textId="77777777" w:rsidTr="001807EE">
        <w:tc>
          <w:tcPr>
            <w:tcW w:w="2228" w:type="dxa"/>
          </w:tcPr>
          <w:p w14:paraId="1517DA3B"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ЕС</w:t>
            </w:r>
          </w:p>
        </w:tc>
        <w:tc>
          <w:tcPr>
            <w:tcW w:w="2336" w:type="dxa"/>
          </w:tcPr>
          <w:p w14:paraId="4F1BCA6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2910</w:t>
            </w:r>
          </w:p>
        </w:tc>
        <w:tc>
          <w:tcPr>
            <w:tcW w:w="2336" w:type="dxa"/>
          </w:tcPr>
          <w:p w14:paraId="7830710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3276</w:t>
            </w:r>
          </w:p>
        </w:tc>
        <w:tc>
          <w:tcPr>
            <w:tcW w:w="2337" w:type="dxa"/>
          </w:tcPr>
          <w:p w14:paraId="756D592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13</w:t>
            </w:r>
          </w:p>
        </w:tc>
      </w:tr>
      <w:tr w:rsidR="00E25420" w14:paraId="5BCD92F0" w14:textId="77777777" w:rsidTr="001807EE">
        <w:tc>
          <w:tcPr>
            <w:tcW w:w="2228" w:type="dxa"/>
          </w:tcPr>
          <w:p w14:paraId="71B59648"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 xml:space="preserve">Турция </w:t>
            </w:r>
          </w:p>
        </w:tc>
        <w:tc>
          <w:tcPr>
            <w:tcW w:w="2336" w:type="dxa"/>
          </w:tcPr>
          <w:p w14:paraId="5E5349B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2468</w:t>
            </w:r>
          </w:p>
        </w:tc>
        <w:tc>
          <w:tcPr>
            <w:tcW w:w="2336" w:type="dxa"/>
          </w:tcPr>
          <w:p w14:paraId="3C3F80D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3085</w:t>
            </w:r>
          </w:p>
        </w:tc>
        <w:tc>
          <w:tcPr>
            <w:tcW w:w="2337" w:type="dxa"/>
          </w:tcPr>
          <w:p w14:paraId="6B3E9B0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25</w:t>
            </w:r>
          </w:p>
        </w:tc>
      </w:tr>
      <w:tr w:rsidR="00E25420" w14:paraId="363A7DB9" w14:textId="77777777" w:rsidTr="001807EE">
        <w:tc>
          <w:tcPr>
            <w:tcW w:w="2228" w:type="dxa"/>
          </w:tcPr>
          <w:p w14:paraId="788ADAB9"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Египет</w:t>
            </w:r>
          </w:p>
        </w:tc>
        <w:tc>
          <w:tcPr>
            <w:tcW w:w="2336" w:type="dxa"/>
          </w:tcPr>
          <w:p w14:paraId="01F5EDBC"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1432</w:t>
            </w:r>
          </w:p>
        </w:tc>
        <w:tc>
          <w:tcPr>
            <w:tcW w:w="2336" w:type="dxa"/>
          </w:tcPr>
          <w:p w14:paraId="52AE08F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1880</w:t>
            </w:r>
          </w:p>
        </w:tc>
        <w:tc>
          <w:tcPr>
            <w:tcW w:w="2337" w:type="dxa"/>
          </w:tcPr>
          <w:p w14:paraId="799A79A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31</w:t>
            </w:r>
          </w:p>
        </w:tc>
      </w:tr>
      <w:tr w:rsidR="00E25420" w14:paraId="6F63B299" w14:textId="77777777" w:rsidTr="001807EE">
        <w:tc>
          <w:tcPr>
            <w:tcW w:w="2228" w:type="dxa"/>
          </w:tcPr>
          <w:p w14:paraId="7CF5EB8F"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Казахстан</w:t>
            </w:r>
          </w:p>
        </w:tc>
        <w:tc>
          <w:tcPr>
            <w:tcW w:w="2336" w:type="dxa"/>
          </w:tcPr>
          <w:p w14:paraId="015AC67D"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1476</w:t>
            </w:r>
          </w:p>
        </w:tc>
        <w:tc>
          <w:tcPr>
            <w:tcW w:w="2336" w:type="dxa"/>
          </w:tcPr>
          <w:p w14:paraId="127D4E81"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1702</w:t>
            </w:r>
          </w:p>
        </w:tc>
        <w:tc>
          <w:tcPr>
            <w:tcW w:w="2337" w:type="dxa"/>
          </w:tcPr>
          <w:p w14:paraId="6C395AF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15</w:t>
            </w:r>
          </w:p>
        </w:tc>
      </w:tr>
      <w:tr w:rsidR="00E25420" w14:paraId="052FD931" w14:textId="77777777" w:rsidTr="001807EE">
        <w:tc>
          <w:tcPr>
            <w:tcW w:w="2228" w:type="dxa"/>
          </w:tcPr>
          <w:p w14:paraId="5EC7795D"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Южная Корея</w:t>
            </w:r>
          </w:p>
        </w:tc>
        <w:tc>
          <w:tcPr>
            <w:tcW w:w="2336" w:type="dxa"/>
          </w:tcPr>
          <w:p w14:paraId="2587C04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1549</w:t>
            </w:r>
          </w:p>
        </w:tc>
        <w:tc>
          <w:tcPr>
            <w:tcW w:w="2336" w:type="dxa"/>
          </w:tcPr>
          <w:p w14:paraId="63E80EF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1658</w:t>
            </w:r>
          </w:p>
        </w:tc>
        <w:tc>
          <w:tcPr>
            <w:tcW w:w="2337" w:type="dxa"/>
          </w:tcPr>
          <w:p w14:paraId="58927218"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w:t>
            </w:r>
          </w:p>
        </w:tc>
      </w:tr>
      <w:tr w:rsidR="00E25420" w14:paraId="4EDC669A" w14:textId="77777777" w:rsidTr="001807EE">
        <w:tc>
          <w:tcPr>
            <w:tcW w:w="2228" w:type="dxa"/>
          </w:tcPr>
          <w:p w14:paraId="17ABD172"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Беларусь</w:t>
            </w:r>
          </w:p>
        </w:tc>
        <w:tc>
          <w:tcPr>
            <w:tcW w:w="2336" w:type="dxa"/>
          </w:tcPr>
          <w:p w14:paraId="358EAF1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1118</w:t>
            </w:r>
          </w:p>
        </w:tc>
        <w:tc>
          <w:tcPr>
            <w:tcW w:w="2336" w:type="dxa"/>
          </w:tcPr>
          <w:p w14:paraId="3DDF294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1167</w:t>
            </w:r>
          </w:p>
        </w:tc>
        <w:tc>
          <w:tcPr>
            <w:tcW w:w="2337" w:type="dxa"/>
          </w:tcPr>
          <w:p w14:paraId="353F0CD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w:t>
            </w:r>
          </w:p>
        </w:tc>
      </w:tr>
      <w:tr w:rsidR="00E25420" w14:paraId="23C8431B" w14:textId="77777777" w:rsidTr="001807EE">
        <w:tc>
          <w:tcPr>
            <w:tcW w:w="2228" w:type="dxa"/>
          </w:tcPr>
          <w:p w14:paraId="7858FB42"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Украина</w:t>
            </w:r>
          </w:p>
        </w:tc>
        <w:tc>
          <w:tcPr>
            <w:tcW w:w="2336" w:type="dxa"/>
          </w:tcPr>
          <w:p w14:paraId="08AC009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709</w:t>
            </w:r>
          </w:p>
        </w:tc>
        <w:tc>
          <w:tcPr>
            <w:tcW w:w="2336" w:type="dxa"/>
          </w:tcPr>
          <w:p w14:paraId="499FBD88"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762</w:t>
            </w:r>
          </w:p>
        </w:tc>
        <w:tc>
          <w:tcPr>
            <w:tcW w:w="2337" w:type="dxa"/>
          </w:tcPr>
          <w:p w14:paraId="1036DCF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w:t>
            </w:r>
          </w:p>
        </w:tc>
      </w:tr>
      <w:tr w:rsidR="00E25420" w14:paraId="0080B37F" w14:textId="77777777" w:rsidTr="001807EE">
        <w:tc>
          <w:tcPr>
            <w:tcW w:w="2228" w:type="dxa"/>
          </w:tcPr>
          <w:p w14:paraId="54C325F2"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Саудовская Аравия</w:t>
            </w:r>
          </w:p>
        </w:tc>
        <w:tc>
          <w:tcPr>
            <w:tcW w:w="2336" w:type="dxa"/>
          </w:tcPr>
          <w:p w14:paraId="5D93852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347</w:t>
            </w:r>
          </w:p>
        </w:tc>
        <w:tc>
          <w:tcPr>
            <w:tcW w:w="2336" w:type="dxa"/>
          </w:tcPr>
          <w:p w14:paraId="7F68645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693</w:t>
            </w:r>
          </w:p>
        </w:tc>
        <w:tc>
          <w:tcPr>
            <w:tcW w:w="2337" w:type="dxa"/>
          </w:tcPr>
          <w:p w14:paraId="62DE2D6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100</w:t>
            </w:r>
          </w:p>
        </w:tc>
      </w:tr>
      <w:tr w:rsidR="00E25420" w14:paraId="4A6C09DC" w14:textId="77777777" w:rsidTr="001807EE">
        <w:tc>
          <w:tcPr>
            <w:tcW w:w="2228" w:type="dxa"/>
          </w:tcPr>
          <w:p w14:paraId="6472B1E7"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Азербайджан</w:t>
            </w:r>
          </w:p>
        </w:tc>
        <w:tc>
          <w:tcPr>
            <w:tcW w:w="2336" w:type="dxa"/>
          </w:tcPr>
          <w:p w14:paraId="1F1FCF8D"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622</w:t>
            </w:r>
          </w:p>
        </w:tc>
        <w:tc>
          <w:tcPr>
            <w:tcW w:w="2336" w:type="dxa"/>
          </w:tcPr>
          <w:p w14:paraId="226A10FE"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685</w:t>
            </w:r>
          </w:p>
        </w:tc>
        <w:tc>
          <w:tcPr>
            <w:tcW w:w="2337" w:type="dxa"/>
          </w:tcPr>
          <w:p w14:paraId="5A1A9FA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10</w:t>
            </w:r>
          </w:p>
        </w:tc>
      </w:tr>
      <w:tr w:rsidR="00E25420" w14:paraId="451ACE8E" w14:textId="77777777" w:rsidTr="001807EE">
        <w:tc>
          <w:tcPr>
            <w:tcW w:w="2228" w:type="dxa"/>
          </w:tcPr>
          <w:p w14:paraId="2DC3133E"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Прочие страны</w:t>
            </w:r>
          </w:p>
        </w:tc>
        <w:tc>
          <w:tcPr>
            <w:tcW w:w="2336" w:type="dxa"/>
          </w:tcPr>
          <w:p w14:paraId="2FC5EE9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8701</w:t>
            </w:r>
          </w:p>
        </w:tc>
        <w:tc>
          <w:tcPr>
            <w:tcW w:w="2336" w:type="dxa"/>
          </w:tcPr>
          <w:p w14:paraId="575EF21E"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10071</w:t>
            </w:r>
          </w:p>
        </w:tc>
        <w:tc>
          <w:tcPr>
            <w:tcW w:w="2337" w:type="dxa"/>
          </w:tcPr>
          <w:p w14:paraId="707B4BE0"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16</w:t>
            </w:r>
          </w:p>
        </w:tc>
      </w:tr>
      <w:tr w:rsidR="00E25420" w14:paraId="3E2AAF8C" w14:textId="77777777" w:rsidTr="001807EE">
        <w:tc>
          <w:tcPr>
            <w:tcW w:w="2228" w:type="dxa"/>
          </w:tcPr>
          <w:p w14:paraId="3072F2EE"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Общий итог</w:t>
            </w:r>
          </w:p>
        </w:tc>
        <w:tc>
          <w:tcPr>
            <w:tcW w:w="2336" w:type="dxa"/>
          </w:tcPr>
          <w:p w14:paraId="44DE6A0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24507</w:t>
            </w:r>
          </w:p>
        </w:tc>
        <w:tc>
          <w:tcPr>
            <w:tcW w:w="2336" w:type="dxa"/>
          </w:tcPr>
          <w:p w14:paraId="2396790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28963</w:t>
            </w:r>
          </w:p>
        </w:tc>
        <w:tc>
          <w:tcPr>
            <w:tcW w:w="2337" w:type="dxa"/>
          </w:tcPr>
          <w:p w14:paraId="5EAD6C90"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18</w:t>
            </w:r>
          </w:p>
        </w:tc>
      </w:tr>
    </w:tbl>
    <w:p w14:paraId="069D6288" w14:textId="77777777" w:rsidR="00E25420" w:rsidRDefault="00E25420" w:rsidP="00E25420">
      <w:pPr>
        <w:spacing w:after="0" w:line="360" w:lineRule="auto"/>
        <w:ind w:firstLine="709"/>
        <w:jc w:val="both"/>
        <w:rPr>
          <w:rFonts w:ascii="Times New Roman" w:hAnsi="Times New Roman" w:cs="Times New Roman"/>
          <w:sz w:val="28"/>
          <w:szCs w:val="28"/>
        </w:rPr>
      </w:pPr>
    </w:p>
    <w:p w14:paraId="5ED9B89F"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Увидеть колоссальный рост экспортных поставок можно в такие страны, как Казахстан, Египет, Китай, Турция. Возрастание доли поставок в Китай объясняется увеличением рыбы. Увеличение экспортных операций в Турцию и Египет подкреплено увеличением продаж зерновых культур. Экспорт в Казахстан вырос в основном благодаря продукции пищевой и </w:t>
      </w:r>
      <w:r>
        <w:rPr>
          <w:rFonts w:ascii="Times New Roman" w:hAnsi="Times New Roman" w:cs="Times New Roman"/>
          <w:sz w:val="28"/>
          <w:szCs w:val="28"/>
        </w:rPr>
        <w:lastRenderedPageBreak/>
        <w:t>перерабатывающей промышленности. Нужным и необходимым направление для поддержки баланса экспортно-импортных отношений является сотрудничество с проверенными партнерами, а также поиск новых и еще не исследованных рынков для реализации продукции АПК. Подобный тренд сейчас и можно наблюдать: произошло возрастание импорта из ЮАР, Украины, Турции.</w:t>
      </w:r>
    </w:p>
    <w:p w14:paraId="618C94F6"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Предприятия из России стараются расширить свое присутствие на рынках стран ЕС, которые активно закупают из АПК филе минтая. До этого момента Китай постоянно закупал этот вид продукта для дальнейшей переработки и продажи в Европу. Назад в Россию продукция из минтая поступала в форме реэкспорта. Предполагается, что самостоятельная переработка сырья в российских предприятиях будет расти. Согласно данным статистики, объем поставок России на зарубежные рынки в натуральном выражении был снижем. Данные Росстата гласят, что по итогам 2020 года экспорт рыбы и морепродуктов был понижен на 3% в сравнении с прошлым отчетным периодом, что составило 5202 млн долл. США (табл. 7).</w:t>
      </w:r>
    </w:p>
    <w:p w14:paraId="693B7C1A" w14:textId="77777777" w:rsidR="00E25420" w:rsidRDefault="00E25420" w:rsidP="00E25420">
      <w:pPr>
        <w:spacing w:after="0" w:line="360" w:lineRule="auto"/>
        <w:ind w:firstLine="709"/>
        <w:jc w:val="both"/>
        <w:rPr>
          <w:rFonts w:ascii="Times New Roman" w:hAnsi="Times New Roman" w:cs="Times New Roman"/>
          <w:sz w:val="28"/>
          <w:szCs w:val="28"/>
        </w:rPr>
      </w:pPr>
    </w:p>
    <w:p w14:paraId="2A14F060" w14:textId="77777777" w:rsidR="00E25420" w:rsidRDefault="00E25420" w:rsidP="00E25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7 – Экспорт рыбы и морепродуктов (млн долл. США) (составлено </w:t>
      </w:r>
      <w:r>
        <w:rPr>
          <w:rFonts w:ascii="Times New Roman" w:hAnsi="Times New Roman" w:cs="Times New Roman"/>
          <w:sz w:val="28"/>
          <w:szCs w:val="28"/>
        </w:rPr>
        <w:br/>
        <w:t xml:space="preserve">автором по материалам </w:t>
      </w:r>
      <w:r w:rsidRPr="00CD39A1">
        <w:rPr>
          <w:rFonts w:ascii="Times New Roman" w:hAnsi="Times New Roman" w:cs="Times New Roman"/>
          <w:sz w:val="28"/>
          <w:szCs w:val="28"/>
        </w:rPr>
        <w:t>[15])</w:t>
      </w:r>
    </w:p>
    <w:tbl>
      <w:tblPr>
        <w:tblStyle w:val="a8"/>
        <w:tblW w:w="0" w:type="auto"/>
        <w:tblInd w:w="108" w:type="dxa"/>
        <w:tblLook w:val="04A0" w:firstRow="1" w:lastRow="0" w:firstColumn="1" w:lastColumn="0" w:noHBand="0" w:noVBand="1"/>
      </w:tblPr>
      <w:tblGrid>
        <w:gridCol w:w="2228"/>
        <w:gridCol w:w="2336"/>
        <w:gridCol w:w="2336"/>
        <w:gridCol w:w="2337"/>
      </w:tblGrid>
      <w:tr w:rsidR="00E25420" w14:paraId="0FB92254" w14:textId="77777777" w:rsidTr="001807EE">
        <w:tc>
          <w:tcPr>
            <w:tcW w:w="2228" w:type="dxa"/>
            <w:vMerge w:val="restart"/>
          </w:tcPr>
          <w:p w14:paraId="0056612E"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Продукция</w:t>
            </w:r>
          </w:p>
        </w:tc>
        <w:tc>
          <w:tcPr>
            <w:tcW w:w="4672" w:type="dxa"/>
            <w:gridSpan w:val="2"/>
          </w:tcPr>
          <w:p w14:paraId="0CDACE1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Экспорт рыбы и морепродуктов (в млн. долл. США)</w:t>
            </w:r>
          </w:p>
        </w:tc>
        <w:tc>
          <w:tcPr>
            <w:tcW w:w="2337" w:type="dxa"/>
            <w:vMerge w:val="restart"/>
          </w:tcPr>
          <w:p w14:paraId="41205066"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Темп прироста (в %)</w:t>
            </w:r>
          </w:p>
        </w:tc>
      </w:tr>
      <w:tr w:rsidR="00E25420" w14:paraId="5E05638F" w14:textId="77777777" w:rsidTr="001807EE">
        <w:tc>
          <w:tcPr>
            <w:tcW w:w="2228" w:type="dxa"/>
            <w:vMerge/>
          </w:tcPr>
          <w:p w14:paraId="4C66AD6F" w14:textId="77777777" w:rsidR="00E25420" w:rsidRPr="00C452B1" w:rsidRDefault="00E25420" w:rsidP="001807EE">
            <w:pPr>
              <w:jc w:val="center"/>
              <w:rPr>
                <w:rFonts w:ascii="Times New Roman" w:hAnsi="Times New Roman" w:cs="Times New Roman"/>
                <w:sz w:val="24"/>
                <w:szCs w:val="24"/>
              </w:rPr>
            </w:pPr>
          </w:p>
        </w:tc>
        <w:tc>
          <w:tcPr>
            <w:tcW w:w="2336" w:type="dxa"/>
          </w:tcPr>
          <w:p w14:paraId="1A1848A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2019</w:t>
            </w:r>
          </w:p>
        </w:tc>
        <w:tc>
          <w:tcPr>
            <w:tcW w:w="2336" w:type="dxa"/>
          </w:tcPr>
          <w:p w14:paraId="30A7F38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2020</w:t>
            </w:r>
          </w:p>
        </w:tc>
        <w:tc>
          <w:tcPr>
            <w:tcW w:w="2337" w:type="dxa"/>
            <w:vMerge/>
          </w:tcPr>
          <w:p w14:paraId="3636591C" w14:textId="77777777" w:rsidR="00E25420" w:rsidRPr="00C452B1" w:rsidRDefault="00E25420" w:rsidP="001807EE">
            <w:pPr>
              <w:jc w:val="center"/>
              <w:rPr>
                <w:rFonts w:ascii="Times New Roman" w:hAnsi="Times New Roman" w:cs="Times New Roman"/>
                <w:sz w:val="24"/>
                <w:szCs w:val="24"/>
              </w:rPr>
            </w:pPr>
          </w:p>
        </w:tc>
      </w:tr>
      <w:tr w:rsidR="00E25420" w14:paraId="2C33DB9A" w14:textId="77777777" w:rsidTr="001807EE">
        <w:tc>
          <w:tcPr>
            <w:tcW w:w="2228" w:type="dxa"/>
          </w:tcPr>
          <w:p w14:paraId="0FC93D5E"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Рыба мороженая</w:t>
            </w:r>
          </w:p>
        </w:tc>
        <w:tc>
          <w:tcPr>
            <w:tcW w:w="2336" w:type="dxa"/>
          </w:tcPr>
          <w:p w14:paraId="3643FF83"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2997</w:t>
            </w:r>
          </w:p>
        </w:tc>
        <w:tc>
          <w:tcPr>
            <w:tcW w:w="2336" w:type="dxa"/>
          </w:tcPr>
          <w:p w14:paraId="69AE1F8D"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2809</w:t>
            </w:r>
          </w:p>
        </w:tc>
        <w:tc>
          <w:tcPr>
            <w:tcW w:w="2337" w:type="dxa"/>
          </w:tcPr>
          <w:p w14:paraId="57FD51B1"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-6</w:t>
            </w:r>
          </w:p>
        </w:tc>
      </w:tr>
      <w:tr w:rsidR="00E25420" w14:paraId="7B87C046" w14:textId="77777777" w:rsidTr="001807EE">
        <w:tc>
          <w:tcPr>
            <w:tcW w:w="2228" w:type="dxa"/>
          </w:tcPr>
          <w:p w14:paraId="5C7C76CA"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Ракообразные</w:t>
            </w:r>
          </w:p>
        </w:tc>
        <w:tc>
          <w:tcPr>
            <w:tcW w:w="2336" w:type="dxa"/>
          </w:tcPr>
          <w:p w14:paraId="2DE6070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1607</w:t>
            </w:r>
          </w:p>
        </w:tc>
        <w:tc>
          <w:tcPr>
            <w:tcW w:w="2336" w:type="dxa"/>
          </w:tcPr>
          <w:p w14:paraId="6CA8D46F"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1643</w:t>
            </w:r>
          </w:p>
        </w:tc>
        <w:tc>
          <w:tcPr>
            <w:tcW w:w="2337" w:type="dxa"/>
          </w:tcPr>
          <w:p w14:paraId="23EAA34F"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0,2</w:t>
            </w:r>
          </w:p>
        </w:tc>
      </w:tr>
      <w:tr w:rsidR="00E25420" w14:paraId="474A5545" w14:textId="77777777" w:rsidTr="001807EE">
        <w:tc>
          <w:tcPr>
            <w:tcW w:w="2228" w:type="dxa"/>
          </w:tcPr>
          <w:p w14:paraId="21E82E93"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Филе рыбное</w:t>
            </w:r>
          </w:p>
        </w:tc>
        <w:tc>
          <w:tcPr>
            <w:tcW w:w="2336" w:type="dxa"/>
          </w:tcPr>
          <w:p w14:paraId="634F7BA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495</w:t>
            </w:r>
          </w:p>
        </w:tc>
        <w:tc>
          <w:tcPr>
            <w:tcW w:w="2336" w:type="dxa"/>
          </w:tcPr>
          <w:p w14:paraId="7B4826C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501</w:t>
            </w:r>
          </w:p>
        </w:tc>
        <w:tc>
          <w:tcPr>
            <w:tcW w:w="2337" w:type="dxa"/>
          </w:tcPr>
          <w:p w14:paraId="1A04DAC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0,1</w:t>
            </w:r>
          </w:p>
        </w:tc>
      </w:tr>
      <w:tr w:rsidR="00E25420" w14:paraId="641F1FB8" w14:textId="77777777" w:rsidTr="001807EE">
        <w:tc>
          <w:tcPr>
            <w:tcW w:w="2228" w:type="dxa"/>
          </w:tcPr>
          <w:p w14:paraId="09B60266"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Моллюски</w:t>
            </w:r>
          </w:p>
        </w:tc>
        <w:tc>
          <w:tcPr>
            <w:tcW w:w="2336" w:type="dxa"/>
          </w:tcPr>
          <w:p w14:paraId="2686BDB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127</w:t>
            </w:r>
          </w:p>
        </w:tc>
        <w:tc>
          <w:tcPr>
            <w:tcW w:w="2336" w:type="dxa"/>
          </w:tcPr>
          <w:p w14:paraId="1A2944AA"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112</w:t>
            </w:r>
          </w:p>
        </w:tc>
        <w:tc>
          <w:tcPr>
            <w:tcW w:w="2337" w:type="dxa"/>
          </w:tcPr>
          <w:p w14:paraId="3C3BFB29"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-12</w:t>
            </w:r>
          </w:p>
        </w:tc>
      </w:tr>
      <w:tr w:rsidR="00E25420" w14:paraId="62E47C8C" w14:textId="77777777" w:rsidTr="001807EE">
        <w:tc>
          <w:tcPr>
            <w:tcW w:w="2228" w:type="dxa"/>
          </w:tcPr>
          <w:p w14:paraId="1910CF28"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Консервированная рыба, икра</w:t>
            </w:r>
          </w:p>
        </w:tc>
        <w:tc>
          <w:tcPr>
            <w:tcW w:w="2336" w:type="dxa"/>
          </w:tcPr>
          <w:p w14:paraId="34E7E7EE"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57</w:t>
            </w:r>
          </w:p>
        </w:tc>
        <w:tc>
          <w:tcPr>
            <w:tcW w:w="2336" w:type="dxa"/>
          </w:tcPr>
          <w:p w14:paraId="3FB96A5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65</w:t>
            </w:r>
          </w:p>
        </w:tc>
        <w:tc>
          <w:tcPr>
            <w:tcW w:w="2337" w:type="dxa"/>
          </w:tcPr>
          <w:p w14:paraId="4731F72E"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14</w:t>
            </w:r>
          </w:p>
        </w:tc>
      </w:tr>
      <w:tr w:rsidR="00E25420" w14:paraId="5D3AE6B0" w14:textId="77777777" w:rsidTr="001807EE">
        <w:tc>
          <w:tcPr>
            <w:tcW w:w="2228" w:type="dxa"/>
          </w:tcPr>
          <w:p w14:paraId="728AE2B8"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Прочее</w:t>
            </w:r>
          </w:p>
        </w:tc>
        <w:tc>
          <w:tcPr>
            <w:tcW w:w="2336" w:type="dxa"/>
          </w:tcPr>
          <w:p w14:paraId="5528A13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72</w:t>
            </w:r>
          </w:p>
        </w:tc>
        <w:tc>
          <w:tcPr>
            <w:tcW w:w="2336" w:type="dxa"/>
          </w:tcPr>
          <w:p w14:paraId="12BD4B8B"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72</w:t>
            </w:r>
          </w:p>
        </w:tc>
        <w:tc>
          <w:tcPr>
            <w:tcW w:w="2337" w:type="dxa"/>
          </w:tcPr>
          <w:p w14:paraId="0307CC72"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0</w:t>
            </w:r>
          </w:p>
        </w:tc>
      </w:tr>
      <w:tr w:rsidR="00E25420" w14:paraId="220BC017" w14:textId="77777777" w:rsidTr="001807EE">
        <w:tc>
          <w:tcPr>
            <w:tcW w:w="2228" w:type="dxa"/>
          </w:tcPr>
          <w:p w14:paraId="37B0CD66" w14:textId="77777777" w:rsidR="00E25420" w:rsidRPr="00C452B1" w:rsidRDefault="00E25420" w:rsidP="001807EE">
            <w:pPr>
              <w:rPr>
                <w:rFonts w:ascii="Times New Roman" w:hAnsi="Times New Roman" w:cs="Times New Roman"/>
                <w:sz w:val="24"/>
                <w:szCs w:val="24"/>
              </w:rPr>
            </w:pPr>
            <w:r w:rsidRPr="00C452B1">
              <w:rPr>
                <w:rFonts w:ascii="Times New Roman" w:hAnsi="Times New Roman" w:cs="Times New Roman"/>
                <w:sz w:val="24"/>
                <w:szCs w:val="24"/>
              </w:rPr>
              <w:t>Итого</w:t>
            </w:r>
          </w:p>
        </w:tc>
        <w:tc>
          <w:tcPr>
            <w:tcW w:w="2336" w:type="dxa"/>
          </w:tcPr>
          <w:p w14:paraId="14C49C45"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5356</w:t>
            </w:r>
          </w:p>
        </w:tc>
        <w:tc>
          <w:tcPr>
            <w:tcW w:w="2336" w:type="dxa"/>
          </w:tcPr>
          <w:p w14:paraId="55ABD137"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5202</w:t>
            </w:r>
          </w:p>
        </w:tc>
        <w:tc>
          <w:tcPr>
            <w:tcW w:w="2337" w:type="dxa"/>
          </w:tcPr>
          <w:p w14:paraId="3B861621" w14:textId="77777777" w:rsidR="00E25420" w:rsidRPr="00C452B1" w:rsidRDefault="00E25420" w:rsidP="001807EE">
            <w:pPr>
              <w:jc w:val="center"/>
              <w:rPr>
                <w:rFonts w:ascii="Times New Roman" w:hAnsi="Times New Roman" w:cs="Times New Roman"/>
                <w:sz w:val="24"/>
                <w:szCs w:val="24"/>
              </w:rPr>
            </w:pPr>
            <w:r w:rsidRPr="00C452B1">
              <w:rPr>
                <w:rFonts w:ascii="Times New Roman" w:hAnsi="Times New Roman" w:cs="Times New Roman"/>
                <w:sz w:val="24"/>
                <w:szCs w:val="24"/>
              </w:rPr>
              <w:t>-3</w:t>
            </w:r>
          </w:p>
        </w:tc>
      </w:tr>
    </w:tbl>
    <w:p w14:paraId="37D4EC80" w14:textId="77777777" w:rsidR="00E25420" w:rsidRDefault="00E25420" w:rsidP="00E25420">
      <w:pPr>
        <w:spacing w:after="0" w:line="360" w:lineRule="auto"/>
        <w:ind w:firstLine="709"/>
        <w:jc w:val="both"/>
        <w:rPr>
          <w:rFonts w:ascii="Times New Roman" w:hAnsi="Times New Roman" w:cs="Times New Roman"/>
          <w:sz w:val="28"/>
          <w:szCs w:val="28"/>
        </w:rPr>
      </w:pPr>
    </w:p>
    <w:p w14:paraId="7E81C28A"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Упоминая экспортный потенциал АПК и его продукции, стоит указать его возможное влияние на основные показатели. Согласно федеральному проекты «Экспорт продукции АПК», план на 2024 год заключается в увеличении экспортных поставок сельхоз продукции в денежном выражении до 45 млрд </w:t>
      </w:r>
      <w:r>
        <w:rPr>
          <w:rFonts w:ascii="Times New Roman" w:hAnsi="Times New Roman" w:cs="Times New Roman"/>
          <w:sz w:val="28"/>
          <w:szCs w:val="28"/>
        </w:rPr>
        <w:lastRenderedPageBreak/>
        <w:t>долл. США. Финансирование проекта – 407 млрд руб. В приведенном разделе находится анализ влияния возможного повышения объема экспортных поставок на основные показатели по отраслям и стране, то есть ВВП и дополнительные налоговые отчисления.</w:t>
      </w:r>
    </w:p>
    <w:p w14:paraId="53111261"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Совокупный экономический эффект на прирост к ВВП будет 6637 млрд руб. согласно предварительной оценке (рис. 9). По данным рисунка видна прямая зависимость между экспортными объемами и ВВП в период с 2018 по 2024 год. Главной задачей государство будет увеличение этих объемов, так как это сможет оказать значительное и важное влияние на уровень жизни, а также на благосостояние народа.</w:t>
      </w:r>
    </w:p>
    <w:p w14:paraId="50FB02F5" w14:textId="77777777" w:rsidR="00E25420" w:rsidRDefault="00E25420" w:rsidP="00E25420">
      <w:pPr>
        <w:spacing w:after="0" w:line="360" w:lineRule="auto"/>
        <w:ind w:firstLine="709"/>
        <w:jc w:val="both"/>
        <w:rPr>
          <w:rFonts w:ascii="Times New Roman" w:hAnsi="Times New Roman" w:cs="Times New Roman"/>
          <w:sz w:val="28"/>
          <w:szCs w:val="28"/>
        </w:rPr>
      </w:pPr>
    </w:p>
    <w:p w14:paraId="48AD442D" w14:textId="77777777"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82DB518" wp14:editId="5C8921A6">
            <wp:extent cx="5143500" cy="1905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1D3DA7" w14:textId="77777777" w:rsidR="00E25420" w:rsidRDefault="00E25420" w:rsidP="00E2542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9 – Оценка эффекта на прирост ВВП </w:t>
      </w:r>
      <w:r w:rsidRPr="009A078A">
        <w:rPr>
          <w:rFonts w:ascii="Times New Roman" w:hAnsi="Times New Roman" w:cs="Times New Roman"/>
          <w:sz w:val="28"/>
          <w:szCs w:val="28"/>
        </w:rPr>
        <w:t xml:space="preserve">[49, </w:t>
      </w:r>
      <w:r>
        <w:rPr>
          <w:rFonts w:ascii="Times New Roman" w:hAnsi="Times New Roman" w:cs="Times New Roman"/>
          <w:sz w:val="28"/>
          <w:szCs w:val="28"/>
        </w:rPr>
        <w:t>с. 33</w:t>
      </w:r>
      <w:r w:rsidRPr="009A078A">
        <w:rPr>
          <w:rFonts w:ascii="Times New Roman" w:hAnsi="Times New Roman" w:cs="Times New Roman"/>
          <w:sz w:val="28"/>
          <w:szCs w:val="28"/>
        </w:rPr>
        <w:t>]</w:t>
      </w:r>
    </w:p>
    <w:p w14:paraId="0ED2F834" w14:textId="77777777" w:rsidR="00E25420" w:rsidRDefault="00E25420" w:rsidP="00E25420">
      <w:pPr>
        <w:spacing w:after="0" w:line="360" w:lineRule="auto"/>
        <w:ind w:firstLine="709"/>
        <w:jc w:val="both"/>
        <w:rPr>
          <w:rFonts w:ascii="Times New Roman" w:hAnsi="Times New Roman" w:cs="Times New Roman"/>
          <w:sz w:val="28"/>
          <w:szCs w:val="28"/>
        </w:rPr>
      </w:pPr>
    </w:p>
    <w:p w14:paraId="4E888FC6" w14:textId="7C7CFDB9" w:rsidR="00E25420" w:rsidRDefault="00E25420"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совокупный эффект на прирост налогов составит 962 млрд руб., что будет более чем в два раза больше финансового обеспечения проекта (рис. 10)</w:t>
      </w:r>
    </w:p>
    <w:p w14:paraId="61A3AD03" w14:textId="621E9572" w:rsidR="006F1E41" w:rsidRPr="009A078A" w:rsidRDefault="006F1E41" w:rsidP="00E2542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3600" behindDoc="1" locked="0" layoutInCell="1" allowOverlap="1" wp14:anchorId="13DCC588" wp14:editId="58E934A7">
            <wp:simplePos x="0" y="0"/>
            <wp:positionH relativeFrom="margin">
              <wp:posOffset>393700</wp:posOffset>
            </wp:positionH>
            <wp:positionV relativeFrom="paragraph">
              <wp:posOffset>103146</wp:posOffset>
            </wp:positionV>
            <wp:extent cx="5153025" cy="1996440"/>
            <wp:effectExtent l="0" t="0" r="0" b="3810"/>
            <wp:wrapNone/>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68007133" w14:textId="77777777" w:rsidR="00E25420" w:rsidRDefault="00E25420" w:rsidP="00E25420">
      <w:pPr>
        <w:spacing w:after="0" w:line="360" w:lineRule="auto"/>
        <w:ind w:firstLine="709"/>
        <w:jc w:val="both"/>
        <w:rPr>
          <w:rFonts w:ascii="Times New Roman" w:hAnsi="Times New Roman" w:cs="Times New Roman"/>
          <w:sz w:val="28"/>
          <w:szCs w:val="28"/>
        </w:rPr>
      </w:pPr>
    </w:p>
    <w:p w14:paraId="74039C4C" w14:textId="77777777" w:rsidR="00E25420" w:rsidRDefault="00E25420" w:rsidP="00E25420">
      <w:pPr>
        <w:spacing w:after="0" w:line="360" w:lineRule="auto"/>
        <w:ind w:firstLine="709"/>
        <w:jc w:val="both"/>
        <w:rPr>
          <w:rFonts w:ascii="Times New Roman" w:hAnsi="Times New Roman" w:cs="Times New Roman"/>
          <w:sz w:val="28"/>
          <w:szCs w:val="28"/>
        </w:rPr>
      </w:pPr>
    </w:p>
    <w:p w14:paraId="49900998" w14:textId="77777777" w:rsidR="00E25420" w:rsidRDefault="00E25420" w:rsidP="00E25420">
      <w:pPr>
        <w:spacing w:after="0" w:line="360" w:lineRule="auto"/>
        <w:ind w:firstLine="709"/>
        <w:jc w:val="both"/>
        <w:rPr>
          <w:rFonts w:ascii="Times New Roman" w:hAnsi="Times New Roman" w:cs="Times New Roman"/>
          <w:sz w:val="28"/>
          <w:szCs w:val="28"/>
        </w:rPr>
      </w:pPr>
    </w:p>
    <w:p w14:paraId="35CCDAF8" w14:textId="77777777" w:rsidR="00E25420" w:rsidRPr="00096EC4" w:rsidRDefault="00E25420" w:rsidP="00E25420">
      <w:pPr>
        <w:rPr>
          <w:rFonts w:ascii="Times New Roman" w:hAnsi="Times New Roman" w:cs="Times New Roman"/>
          <w:sz w:val="28"/>
          <w:szCs w:val="28"/>
        </w:rPr>
      </w:pPr>
    </w:p>
    <w:p w14:paraId="0EF93244" w14:textId="77777777" w:rsidR="00E25420" w:rsidRPr="00096EC4" w:rsidRDefault="00E25420" w:rsidP="00E25420">
      <w:pPr>
        <w:rPr>
          <w:rFonts w:ascii="Times New Roman" w:hAnsi="Times New Roman" w:cs="Times New Roman"/>
          <w:sz w:val="28"/>
          <w:szCs w:val="28"/>
        </w:rPr>
      </w:pPr>
    </w:p>
    <w:p w14:paraId="090A09D6" w14:textId="77777777" w:rsidR="00E25420" w:rsidRPr="00096EC4" w:rsidRDefault="00E25420" w:rsidP="00E25420">
      <w:pPr>
        <w:rPr>
          <w:rFonts w:ascii="Times New Roman" w:hAnsi="Times New Roman" w:cs="Times New Roman"/>
          <w:sz w:val="28"/>
          <w:szCs w:val="28"/>
        </w:rPr>
      </w:pPr>
    </w:p>
    <w:p w14:paraId="612813E2" w14:textId="77777777" w:rsidR="00E25420" w:rsidRDefault="00E25420" w:rsidP="00E2542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t xml:space="preserve">Рисунок 10 – Оценка эффекта на прирост налогов </w:t>
      </w:r>
      <w:r w:rsidRPr="009A078A">
        <w:rPr>
          <w:rFonts w:ascii="Times New Roman" w:hAnsi="Times New Roman" w:cs="Times New Roman"/>
          <w:sz w:val="28"/>
          <w:szCs w:val="28"/>
        </w:rPr>
        <w:t xml:space="preserve">[49, </w:t>
      </w:r>
      <w:r>
        <w:rPr>
          <w:rFonts w:ascii="Times New Roman" w:hAnsi="Times New Roman" w:cs="Times New Roman"/>
          <w:sz w:val="28"/>
          <w:szCs w:val="28"/>
          <w:lang w:val="en-US"/>
        </w:rPr>
        <w:t>c</w:t>
      </w:r>
      <w:r w:rsidRPr="009A078A">
        <w:rPr>
          <w:rFonts w:ascii="Times New Roman" w:hAnsi="Times New Roman" w:cs="Times New Roman"/>
          <w:sz w:val="28"/>
          <w:szCs w:val="28"/>
        </w:rPr>
        <w:t>. 33]</w:t>
      </w:r>
    </w:p>
    <w:p w14:paraId="598FA755" w14:textId="77777777" w:rsidR="00E25420" w:rsidRDefault="00E25420" w:rsidP="00E25420">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оценкам экспертов, АПК будет увеличивать свою долю и уже к 2024 году будет составлять 24%, что поможет обогнать такие категории, как ритейл, недвижимость, транспорт, в том числе и строительство. Наглядное сравнение представлено на рисунке 11.</w:t>
      </w:r>
    </w:p>
    <w:p w14:paraId="76560EA0"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E9A5F81" wp14:editId="534E9C92">
            <wp:extent cx="5486400" cy="27813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7C0709" w14:textId="77777777" w:rsidR="00714941" w:rsidRDefault="00714941" w:rsidP="007149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11 – Производственная структура ВВП России</w:t>
      </w:r>
    </w:p>
    <w:p w14:paraId="05DEF842" w14:textId="41EA69E2" w:rsidR="00714941" w:rsidRDefault="00714941" w:rsidP="0051408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к 2024 году </w:t>
      </w:r>
      <w:r w:rsidRPr="009A078A">
        <w:rPr>
          <w:rFonts w:ascii="Times New Roman" w:hAnsi="Times New Roman" w:cs="Times New Roman"/>
          <w:sz w:val="28"/>
          <w:szCs w:val="28"/>
        </w:rPr>
        <w:t xml:space="preserve">[49, </w:t>
      </w:r>
      <w:r>
        <w:rPr>
          <w:rFonts w:ascii="Times New Roman" w:hAnsi="Times New Roman" w:cs="Times New Roman"/>
          <w:sz w:val="28"/>
          <w:szCs w:val="28"/>
        </w:rPr>
        <w:t>с. 33</w:t>
      </w:r>
      <w:r w:rsidRPr="009A078A">
        <w:rPr>
          <w:rFonts w:ascii="Times New Roman" w:hAnsi="Times New Roman" w:cs="Times New Roman"/>
          <w:sz w:val="28"/>
          <w:szCs w:val="28"/>
        </w:rPr>
        <w:t>]</w:t>
      </w:r>
    </w:p>
    <w:p w14:paraId="55E6BDFD" w14:textId="62665BC5" w:rsidR="00714941" w:rsidRDefault="00714941" w:rsidP="00230983">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Рассматривая агропромышленный комплекс, необходимо также проанализировать оценку экспортного потенциала зерновых культур, так как Россия является одним из лидеров по производству и экспорту зерна.</w:t>
      </w:r>
    </w:p>
    <w:p w14:paraId="10136DBA"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предварительным расчетам, объем экспорта российского зерна в 2020-2024 годах составит около 56,2 млн т.</w:t>
      </w:r>
    </w:p>
    <w:p w14:paraId="546531BD"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сохранении текущих цен на мировом рынке зерна, около 200 долл. США за 1 т., объемов экспорта будет достаточно для развития зернового комплекса (рост экспорта зерна с 7,6 млрд долл. США в 2018 году до 11,4 млрд долл. США в 2024 гожу). Однако при среднем уровне цен в районе 150 долл. США за 1 т. объемы экспорта зерна в 2019-2024 годах должны быть выше на 15%, чтобы достичь цели проекта (пороговым значением является 170 долл. США за 1 т.) </w:t>
      </w:r>
      <w:r w:rsidRPr="00714941">
        <w:rPr>
          <w:rFonts w:ascii="Times New Roman" w:hAnsi="Times New Roman" w:cs="Times New Roman"/>
          <w:sz w:val="28"/>
          <w:szCs w:val="28"/>
        </w:rPr>
        <w:t>[49]</w:t>
      </w:r>
      <w:r>
        <w:rPr>
          <w:rFonts w:ascii="Times New Roman" w:hAnsi="Times New Roman" w:cs="Times New Roman"/>
          <w:sz w:val="28"/>
          <w:szCs w:val="28"/>
        </w:rPr>
        <w:t>.</w:t>
      </w:r>
    </w:p>
    <w:p w14:paraId="49321034" w14:textId="514186F5"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изначально ориентированных на экспорт зерна макрорегионов (Южный и Северно-Кавказский федеральные округа, а также Черноземье </w:t>
      </w:r>
      <w:r>
        <w:rPr>
          <w:rFonts w:ascii="Times New Roman" w:hAnsi="Times New Roman" w:cs="Times New Roman"/>
          <w:sz w:val="28"/>
          <w:szCs w:val="28"/>
        </w:rPr>
        <w:lastRenderedPageBreak/>
        <w:t xml:space="preserve">Центрального федерального округа) в ресурсном обеспечении экспортных поставок зерна </w:t>
      </w:r>
      <w:r w:rsidR="00230983">
        <w:rPr>
          <w:rFonts w:ascii="Times New Roman" w:hAnsi="Times New Roman" w:cs="Times New Roman"/>
          <w:sz w:val="28"/>
          <w:szCs w:val="28"/>
        </w:rPr>
        <w:t>б</w:t>
      </w:r>
      <w:r>
        <w:rPr>
          <w:rFonts w:ascii="Times New Roman" w:hAnsi="Times New Roman" w:cs="Times New Roman"/>
          <w:sz w:val="28"/>
          <w:szCs w:val="28"/>
        </w:rPr>
        <w:t xml:space="preserve">удет снижаться – </w:t>
      </w:r>
      <w:r w:rsidR="00BC74E2">
        <w:rPr>
          <w:rFonts w:ascii="Times New Roman" w:hAnsi="Times New Roman" w:cs="Times New Roman"/>
          <w:sz w:val="28"/>
          <w:szCs w:val="28"/>
        </w:rPr>
        <w:t xml:space="preserve">изменения будут происходить </w:t>
      </w:r>
      <w:r>
        <w:rPr>
          <w:rFonts w:ascii="Times New Roman" w:hAnsi="Times New Roman" w:cs="Times New Roman"/>
          <w:sz w:val="28"/>
          <w:szCs w:val="28"/>
        </w:rPr>
        <w:t>с 88% в 2018 году до 82% к 2024 го</w:t>
      </w:r>
      <w:r w:rsidR="00C42C94">
        <w:rPr>
          <w:rFonts w:ascii="Times New Roman" w:hAnsi="Times New Roman" w:cs="Times New Roman"/>
          <w:sz w:val="28"/>
          <w:szCs w:val="28"/>
        </w:rPr>
        <w:t>д</w:t>
      </w:r>
      <w:r>
        <w:rPr>
          <w:rFonts w:ascii="Times New Roman" w:hAnsi="Times New Roman" w:cs="Times New Roman"/>
          <w:sz w:val="28"/>
          <w:szCs w:val="28"/>
        </w:rPr>
        <w:t xml:space="preserve">у. В то же время доля удаленных от портов перевалки макрорегионов (Приволжского и Сибирского федеральных округов), напротив, </w:t>
      </w:r>
      <w:r w:rsidR="00C42C94">
        <w:rPr>
          <w:rFonts w:ascii="Times New Roman" w:hAnsi="Times New Roman" w:cs="Times New Roman"/>
          <w:sz w:val="28"/>
          <w:szCs w:val="28"/>
        </w:rPr>
        <w:t xml:space="preserve">как было замечено, </w:t>
      </w:r>
      <w:r>
        <w:rPr>
          <w:rFonts w:ascii="Times New Roman" w:hAnsi="Times New Roman" w:cs="Times New Roman"/>
          <w:sz w:val="28"/>
          <w:szCs w:val="28"/>
        </w:rPr>
        <w:t xml:space="preserve">будет расти. При более высокой себестоимости производства и высоких расходов на перевозку может потребовать дополнительной государственной поддержки (к примеру, за счет субсидирования железнодорожных перевозок зерна на дальние расстояния) </w:t>
      </w:r>
      <w:r w:rsidRPr="003C0BCE">
        <w:rPr>
          <w:rFonts w:ascii="Times New Roman" w:hAnsi="Times New Roman" w:cs="Times New Roman"/>
          <w:sz w:val="28"/>
          <w:szCs w:val="28"/>
        </w:rPr>
        <w:t>[49]</w:t>
      </w:r>
      <w:r>
        <w:rPr>
          <w:rFonts w:ascii="Times New Roman" w:hAnsi="Times New Roman" w:cs="Times New Roman"/>
          <w:sz w:val="28"/>
          <w:szCs w:val="28"/>
        </w:rPr>
        <w:t xml:space="preserve">. </w:t>
      </w:r>
      <w:r w:rsidR="00C42C94">
        <w:rPr>
          <w:rFonts w:ascii="Times New Roman" w:hAnsi="Times New Roman" w:cs="Times New Roman"/>
          <w:sz w:val="28"/>
          <w:szCs w:val="28"/>
        </w:rPr>
        <w:t>Рассмотрим таблицу 8, где</w:t>
      </w:r>
      <w:r>
        <w:rPr>
          <w:rFonts w:ascii="Times New Roman" w:hAnsi="Times New Roman" w:cs="Times New Roman"/>
          <w:sz w:val="28"/>
          <w:szCs w:val="28"/>
        </w:rPr>
        <w:t xml:space="preserve"> </w:t>
      </w:r>
      <w:r w:rsidR="00C42C94">
        <w:rPr>
          <w:rFonts w:ascii="Times New Roman" w:hAnsi="Times New Roman" w:cs="Times New Roman"/>
          <w:sz w:val="28"/>
          <w:szCs w:val="28"/>
        </w:rPr>
        <w:t xml:space="preserve">подробно </w:t>
      </w:r>
      <w:r>
        <w:rPr>
          <w:rFonts w:ascii="Times New Roman" w:hAnsi="Times New Roman" w:cs="Times New Roman"/>
          <w:sz w:val="28"/>
          <w:szCs w:val="28"/>
        </w:rPr>
        <w:t xml:space="preserve">представлен прогноз чистого вывоза зерна к 2024 году по регионам России. </w:t>
      </w:r>
    </w:p>
    <w:p w14:paraId="20A46DFD" w14:textId="279C20FE" w:rsidR="00714941" w:rsidRDefault="00230983"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714941">
        <w:rPr>
          <w:rFonts w:ascii="Times New Roman" w:hAnsi="Times New Roman" w:cs="Times New Roman"/>
          <w:sz w:val="28"/>
          <w:szCs w:val="28"/>
        </w:rPr>
        <w:t xml:space="preserve"> случае роста валовых сборов зерна и недостаточного уровня государственной поддержки его экспорта из регионов, находящихся далеко от портов при низких мировых ценах</w:t>
      </w:r>
      <w:r>
        <w:rPr>
          <w:rFonts w:ascii="Times New Roman" w:hAnsi="Times New Roman" w:cs="Times New Roman"/>
          <w:sz w:val="28"/>
          <w:szCs w:val="28"/>
        </w:rPr>
        <w:t>,</w:t>
      </w:r>
      <w:r w:rsidR="00714941">
        <w:rPr>
          <w:rFonts w:ascii="Times New Roman" w:hAnsi="Times New Roman" w:cs="Times New Roman"/>
          <w:sz w:val="28"/>
          <w:szCs w:val="28"/>
        </w:rPr>
        <w:t xml:space="preserve"> – в государстве могут возникать кризисы перепроизводства зерна, которые будут приводить к </w:t>
      </w:r>
      <w:r>
        <w:rPr>
          <w:rFonts w:ascii="Times New Roman" w:hAnsi="Times New Roman" w:cs="Times New Roman"/>
          <w:sz w:val="28"/>
          <w:szCs w:val="28"/>
        </w:rPr>
        <w:t xml:space="preserve">достаточно </w:t>
      </w:r>
      <w:r w:rsidR="00714941">
        <w:rPr>
          <w:rFonts w:ascii="Times New Roman" w:hAnsi="Times New Roman" w:cs="Times New Roman"/>
          <w:sz w:val="28"/>
          <w:szCs w:val="28"/>
        </w:rPr>
        <w:t>резким колебаниям цен на зерно в стране и оказывать негативное влияние на состояние сельских территорий и развитие отечественного зернового производства.</w:t>
      </w:r>
    </w:p>
    <w:p w14:paraId="3D7720F7" w14:textId="77777777" w:rsidR="00230983" w:rsidRDefault="00230983" w:rsidP="00E25420">
      <w:pPr>
        <w:spacing w:after="0" w:line="360" w:lineRule="auto"/>
        <w:jc w:val="both"/>
        <w:rPr>
          <w:rFonts w:ascii="Times New Roman" w:hAnsi="Times New Roman" w:cs="Times New Roman"/>
          <w:sz w:val="28"/>
          <w:szCs w:val="28"/>
        </w:rPr>
      </w:pPr>
    </w:p>
    <w:p w14:paraId="5AE60889" w14:textId="77777777" w:rsidR="00714941" w:rsidRDefault="00714941" w:rsidP="00230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8 – Прогноз чистого вывоза зерна по регионам России к 2024 году (составлено автором по материалам </w:t>
      </w:r>
      <w:r w:rsidRPr="003C0BCE">
        <w:rPr>
          <w:rFonts w:ascii="Times New Roman" w:hAnsi="Times New Roman" w:cs="Times New Roman"/>
          <w:sz w:val="28"/>
          <w:szCs w:val="28"/>
        </w:rPr>
        <w:t>[49])</w:t>
      </w:r>
    </w:p>
    <w:tbl>
      <w:tblPr>
        <w:tblStyle w:val="a8"/>
        <w:tblW w:w="0" w:type="auto"/>
        <w:tblLook w:val="04A0" w:firstRow="1" w:lastRow="0" w:firstColumn="1" w:lastColumn="0" w:noHBand="0" w:noVBand="1"/>
      </w:tblPr>
      <w:tblGrid>
        <w:gridCol w:w="3115"/>
        <w:gridCol w:w="3115"/>
        <w:gridCol w:w="3115"/>
      </w:tblGrid>
      <w:tr w:rsidR="00714941" w14:paraId="397BD48C" w14:textId="77777777" w:rsidTr="00654E7C">
        <w:tc>
          <w:tcPr>
            <w:tcW w:w="3115" w:type="dxa"/>
            <w:vMerge w:val="restart"/>
          </w:tcPr>
          <w:p w14:paraId="45E26901"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Регион</w:t>
            </w:r>
          </w:p>
        </w:tc>
        <w:tc>
          <w:tcPr>
            <w:tcW w:w="6230" w:type="dxa"/>
            <w:gridSpan w:val="2"/>
          </w:tcPr>
          <w:p w14:paraId="19E32129"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Чистый вывоз зерна, млн. т. (в среднем за пять лет)</w:t>
            </w:r>
          </w:p>
        </w:tc>
      </w:tr>
      <w:tr w:rsidR="00714941" w14:paraId="5BBD7932" w14:textId="77777777" w:rsidTr="00654E7C">
        <w:tc>
          <w:tcPr>
            <w:tcW w:w="3115" w:type="dxa"/>
            <w:vMerge/>
          </w:tcPr>
          <w:p w14:paraId="5E95D09B" w14:textId="77777777" w:rsidR="00714941" w:rsidRPr="00C452B1" w:rsidRDefault="00714941" w:rsidP="00230983">
            <w:pPr>
              <w:jc w:val="center"/>
              <w:rPr>
                <w:rFonts w:ascii="Times New Roman" w:hAnsi="Times New Roman" w:cs="Times New Roman"/>
                <w:sz w:val="24"/>
                <w:szCs w:val="24"/>
              </w:rPr>
            </w:pPr>
          </w:p>
        </w:tc>
        <w:tc>
          <w:tcPr>
            <w:tcW w:w="3115" w:type="dxa"/>
          </w:tcPr>
          <w:p w14:paraId="3470AAAB"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2018</w:t>
            </w:r>
          </w:p>
        </w:tc>
        <w:tc>
          <w:tcPr>
            <w:tcW w:w="3115" w:type="dxa"/>
          </w:tcPr>
          <w:p w14:paraId="61502C39"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2024</w:t>
            </w:r>
          </w:p>
        </w:tc>
      </w:tr>
      <w:tr w:rsidR="00714941" w14:paraId="33FD3D65" w14:textId="77777777" w:rsidTr="00654E7C">
        <w:tc>
          <w:tcPr>
            <w:tcW w:w="3115" w:type="dxa"/>
          </w:tcPr>
          <w:p w14:paraId="0EDF61FD" w14:textId="77777777" w:rsidR="00714941" w:rsidRPr="00C452B1" w:rsidRDefault="00714941" w:rsidP="00230983">
            <w:pPr>
              <w:jc w:val="both"/>
              <w:rPr>
                <w:rFonts w:ascii="Times New Roman" w:hAnsi="Times New Roman" w:cs="Times New Roman"/>
                <w:sz w:val="24"/>
                <w:szCs w:val="24"/>
              </w:rPr>
            </w:pPr>
            <w:r w:rsidRPr="00C452B1">
              <w:rPr>
                <w:rFonts w:ascii="Times New Roman" w:hAnsi="Times New Roman" w:cs="Times New Roman"/>
                <w:sz w:val="24"/>
                <w:szCs w:val="24"/>
              </w:rPr>
              <w:t>Южный федеральный округ</w:t>
            </w:r>
          </w:p>
        </w:tc>
        <w:tc>
          <w:tcPr>
            <w:tcW w:w="3115" w:type="dxa"/>
          </w:tcPr>
          <w:p w14:paraId="2ABECCD3"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21,1</w:t>
            </w:r>
          </w:p>
        </w:tc>
        <w:tc>
          <w:tcPr>
            <w:tcW w:w="3115" w:type="dxa"/>
          </w:tcPr>
          <w:p w14:paraId="74C4910B"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25,3</w:t>
            </w:r>
          </w:p>
        </w:tc>
      </w:tr>
      <w:tr w:rsidR="00714941" w14:paraId="3DA9EFF5" w14:textId="77777777" w:rsidTr="00654E7C">
        <w:tc>
          <w:tcPr>
            <w:tcW w:w="3115" w:type="dxa"/>
          </w:tcPr>
          <w:p w14:paraId="152922D6" w14:textId="77777777" w:rsidR="00714941" w:rsidRPr="00C452B1" w:rsidRDefault="00714941" w:rsidP="00230983">
            <w:pPr>
              <w:jc w:val="both"/>
              <w:rPr>
                <w:rFonts w:ascii="Times New Roman" w:hAnsi="Times New Roman" w:cs="Times New Roman"/>
                <w:sz w:val="24"/>
                <w:szCs w:val="24"/>
              </w:rPr>
            </w:pPr>
            <w:r w:rsidRPr="00C452B1">
              <w:rPr>
                <w:rFonts w:ascii="Times New Roman" w:hAnsi="Times New Roman" w:cs="Times New Roman"/>
                <w:sz w:val="24"/>
                <w:szCs w:val="24"/>
              </w:rPr>
              <w:t>Северо-Кавказский федеральный округ</w:t>
            </w:r>
          </w:p>
        </w:tc>
        <w:tc>
          <w:tcPr>
            <w:tcW w:w="3115" w:type="dxa"/>
          </w:tcPr>
          <w:p w14:paraId="662A28BB"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8,2</w:t>
            </w:r>
          </w:p>
        </w:tc>
        <w:tc>
          <w:tcPr>
            <w:tcW w:w="3115" w:type="dxa"/>
          </w:tcPr>
          <w:p w14:paraId="7A698897"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9,3</w:t>
            </w:r>
          </w:p>
        </w:tc>
      </w:tr>
      <w:tr w:rsidR="00714941" w14:paraId="46B0E855" w14:textId="77777777" w:rsidTr="00654E7C">
        <w:tc>
          <w:tcPr>
            <w:tcW w:w="3115" w:type="dxa"/>
          </w:tcPr>
          <w:p w14:paraId="3B676172" w14:textId="77777777" w:rsidR="00714941" w:rsidRPr="00C452B1" w:rsidRDefault="00714941" w:rsidP="00230983">
            <w:pPr>
              <w:jc w:val="both"/>
              <w:rPr>
                <w:rFonts w:ascii="Times New Roman" w:hAnsi="Times New Roman" w:cs="Times New Roman"/>
                <w:sz w:val="24"/>
                <w:szCs w:val="24"/>
              </w:rPr>
            </w:pPr>
            <w:r w:rsidRPr="00C452B1">
              <w:rPr>
                <w:rFonts w:ascii="Times New Roman" w:hAnsi="Times New Roman" w:cs="Times New Roman"/>
                <w:sz w:val="24"/>
                <w:szCs w:val="24"/>
              </w:rPr>
              <w:t>Приволжский федеральный округ</w:t>
            </w:r>
          </w:p>
        </w:tc>
        <w:tc>
          <w:tcPr>
            <w:tcW w:w="3115" w:type="dxa"/>
          </w:tcPr>
          <w:p w14:paraId="08122B48"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6,5</w:t>
            </w:r>
          </w:p>
        </w:tc>
        <w:tc>
          <w:tcPr>
            <w:tcW w:w="3115" w:type="dxa"/>
          </w:tcPr>
          <w:p w14:paraId="3C132CF8"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8,6</w:t>
            </w:r>
          </w:p>
        </w:tc>
      </w:tr>
      <w:tr w:rsidR="00714941" w14:paraId="434568A9" w14:textId="77777777" w:rsidTr="00654E7C">
        <w:tc>
          <w:tcPr>
            <w:tcW w:w="3115" w:type="dxa"/>
          </w:tcPr>
          <w:p w14:paraId="0BCDCE3D" w14:textId="77777777" w:rsidR="00714941" w:rsidRPr="009D0318" w:rsidRDefault="00714941" w:rsidP="00230983">
            <w:pPr>
              <w:jc w:val="both"/>
              <w:rPr>
                <w:rFonts w:ascii="Times New Roman" w:hAnsi="Times New Roman" w:cs="Times New Roman"/>
                <w:sz w:val="24"/>
                <w:szCs w:val="24"/>
              </w:rPr>
            </w:pPr>
            <w:r>
              <w:rPr>
                <w:rFonts w:ascii="Times New Roman" w:hAnsi="Times New Roman" w:cs="Times New Roman"/>
                <w:sz w:val="24"/>
                <w:szCs w:val="24"/>
              </w:rPr>
              <w:t>Центральный федеральный округ</w:t>
            </w:r>
          </w:p>
        </w:tc>
        <w:tc>
          <w:tcPr>
            <w:tcW w:w="3115" w:type="dxa"/>
          </w:tcPr>
          <w:p w14:paraId="716DA6F7" w14:textId="77777777" w:rsidR="00714941" w:rsidRPr="00C452B1" w:rsidRDefault="00714941" w:rsidP="00230983">
            <w:pPr>
              <w:jc w:val="center"/>
              <w:rPr>
                <w:rFonts w:ascii="Times New Roman" w:hAnsi="Times New Roman" w:cs="Times New Roman"/>
                <w:sz w:val="24"/>
                <w:szCs w:val="24"/>
              </w:rPr>
            </w:pPr>
            <w:r>
              <w:rPr>
                <w:rFonts w:ascii="Times New Roman" w:hAnsi="Times New Roman" w:cs="Times New Roman"/>
                <w:sz w:val="24"/>
                <w:szCs w:val="24"/>
              </w:rPr>
              <w:t>6,1</w:t>
            </w:r>
          </w:p>
        </w:tc>
        <w:tc>
          <w:tcPr>
            <w:tcW w:w="3115" w:type="dxa"/>
          </w:tcPr>
          <w:p w14:paraId="16AB4366" w14:textId="77777777" w:rsidR="00714941" w:rsidRPr="00C452B1" w:rsidRDefault="00714941" w:rsidP="00230983">
            <w:pPr>
              <w:jc w:val="center"/>
              <w:rPr>
                <w:rFonts w:ascii="Times New Roman" w:hAnsi="Times New Roman" w:cs="Times New Roman"/>
                <w:sz w:val="24"/>
                <w:szCs w:val="24"/>
              </w:rPr>
            </w:pPr>
            <w:r>
              <w:rPr>
                <w:rFonts w:ascii="Times New Roman" w:hAnsi="Times New Roman" w:cs="Times New Roman"/>
                <w:sz w:val="24"/>
                <w:szCs w:val="24"/>
              </w:rPr>
              <w:t>11,1</w:t>
            </w:r>
          </w:p>
        </w:tc>
      </w:tr>
      <w:tr w:rsidR="00714941" w14:paraId="32B676C9" w14:textId="77777777" w:rsidTr="00654E7C">
        <w:tc>
          <w:tcPr>
            <w:tcW w:w="3115" w:type="dxa"/>
          </w:tcPr>
          <w:p w14:paraId="58CCF59B" w14:textId="77777777" w:rsidR="00714941" w:rsidRPr="00C452B1" w:rsidRDefault="00714941" w:rsidP="00230983">
            <w:pPr>
              <w:jc w:val="both"/>
              <w:rPr>
                <w:rFonts w:ascii="Times New Roman" w:hAnsi="Times New Roman" w:cs="Times New Roman"/>
                <w:sz w:val="24"/>
                <w:szCs w:val="24"/>
              </w:rPr>
            </w:pPr>
            <w:r>
              <w:rPr>
                <w:rFonts w:ascii="Times New Roman" w:hAnsi="Times New Roman" w:cs="Times New Roman"/>
                <w:sz w:val="24"/>
                <w:szCs w:val="24"/>
              </w:rPr>
              <w:t>Сибирский федеральный округ</w:t>
            </w:r>
          </w:p>
        </w:tc>
        <w:tc>
          <w:tcPr>
            <w:tcW w:w="3115" w:type="dxa"/>
          </w:tcPr>
          <w:p w14:paraId="49F72FD2" w14:textId="77777777" w:rsidR="00714941" w:rsidRPr="00C452B1" w:rsidRDefault="00714941" w:rsidP="00230983">
            <w:pPr>
              <w:jc w:val="center"/>
              <w:rPr>
                <w:rFonts w:ascii="Times New Roman" w:hAnsi="Times New Roman" w:cs="Times New Roman"/>
                <w:sz w:val="24"/>
                <w:szCs w:val="24"/>
              </w:rPr>
            </w:pPr>
            <w:r>
              <w:rPr>
                <w:rFonts w:ascii="Times New Roman" w:hAnsi="Times New Roman" w:cs="Times New Roman"/>
                <w:sz w:val="24"/>
                <w:szCs w:val="24"/>
              </w:rPr>
              <w:t>2,3</w:t>
            </w:r>
          </w:p>
        </w:tc>
        <w:tc>
          <w:tcPr>
            <w:tcW w:w="3115" w:type="dxa"/>
          </w:tcPr>
          <w:p w14:paraId="2AF27670" w14:textId="77777777" w:rsidR="00714941" w:rsidRPr="00C452B1" w:rsidRDefault="00714941" w:rsidP="00230983">
            <w:pPr>
              <w:jc w:val="center"/>
              <w:rPr>
                <w:rFonts w:ascii="Times New Roman" w:hAnsi="Times New Roman" w:cs="Times New Roman"/>
                <w:sz w:val="24"/>
                <w:szCs w:val="24"/>
              </w:rPr>
            </w:pPr>
            <w:r>
              <w:rPr>
                <w:rFonts w:ascii="Times New Roman" w:hAnsi="Times New Roman" w:cs="Times New Roman"/>
                <w:sz w:val="24"/>
                <w:szCs w:val="24"/>
              </w:rPr>
              <w:t>3,6</w:t>
            </w:r>
          </w:p>
        </w:tc>
      </w:tr>
      <w:tr w:rsidR="00714941" w14:paraId="13BC3019" w14:textId="77777777" w:rsidTr="00654E7C">
        <w:tc>
          <w:tcPr>
            <w:tcW w:w="3115" w:type="dxa"/>
          </w:tcPr>
          <w:p w14:paraId="1CF7DD88" w14:textId="77777777" w:rsidR="00714941" w:rsidRPr="00C452B1" w:rsidRDefault="00714941" w:rsidP="00230983">
            <w:pPr>
              <w:jc w:val="both"/>
              <w:rPr>
                <w:rFonts w:ascii="Times New Roman" w:hAnsi="Times New Roman" w:cs="Times New Roman"/>
                <w:sz w:val="24"/>
                <w:szCs w:val="24"/>
              </w:rPr>
            </w:pPr>
            <w:r w:rsidRPr="00C452B1">
              <w:rPr>
                <w:rFonts w:ascii="Times New Roman" w:hAnsi="Times New Roman" w:cs="Times New Roman"/>
                <w:sz w:val="24"/>
                <w:szCs w:val="24"/>
              </w:rPr>
              <w:t>Дальневосточный федеральный округ</w:t>
            </w:r>
          </w:p>
        </w:tc>
        <w:tc>
          <w:tcPr>
            <w:tcW w:w="3115" w:type="dxa"/>
          </w:tcPr>
          <w:p w14:paraId="6BFA5C15"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-0,1</w:t>
            </w:r>
          </w:p>
        </w:tc>
        <w:tc>
          <w:tcPr>
            <w:tcW w:w="3115" w:type="dxa"/>
          </w:tcPr>
          <w:p w14:paraId="7EAB7BE0" w14:textId="77777777" w:rsidR="00714941" w:rsidRPr="00C452B1" w:rsidRDefault="00714941" w:rsidP="00230983">
            <w:pPr>
              <w:jc w:val="center"/>
              <w:rPr>
                <w:rFonts w:ascii="Times New Roman" w:hAnsi="Times New Roman" w:cs="Times New Roman"/>
                <w:sz w:val="24"/>
                <w:szCs w:val="24"/>
              </w:rPr>
            </w:pPr>
            <w:r w:rsidRPr="00C452B1">
              <w:rPr>
                <w:rFonts w:ascii="Times New Roman" w:hAnsi="Times New Roman" w:cs="Times New Roman"/>
                <w:sz w:val="24"/>
                <w:szCs w:val="24"/>
              </w:rPr>
              <w:t>-0,1</w:t>
            </w:r>
          </w:p>
        </w:tc>
      </w:tr>
      <w:tr w:rsidR="00714941" w14:paraId="0893CE8E" w14:textId="77777777" w:rsidTr="00654E7C">
        <w:tc>
          <w:tcPr>
            <w:tcW w:w="3115" w:type="dxa"/>
          </w:tcPr>
          <w:p w14:paraId="358DDBF7" w14:textId="77777777" w:rsidR="00714941" w:rsidRPr="00C452B1" w:rsidRDefault="00714941" w:rsidP="00230983">
            <w:pPr>
              <w:jc w:val="both"/>
              <w:rPr>
                <w:rFonts w:ascii="Times New Roman" w:hAnsi="Times New Roman" w:cs="Times New Roman"/>
                <w:sz w:val="24"/>
                <w:szCs w:val="24"/>
              </w:rPr>
            </w:pPr>
            <w:r>
              <w:rPr>
                <w:rFonts w:ascii="Times New Roman" w:hAnsi="Times New Roman" w:cs="Times New Roman"/>
                <w:sz w:val="24"/>
                <w:szCs w:val="24"/>
              </w:rPr>
              <w:t>Уральский федеральный округ</w:t>
            </w:r>
          </w:p>
        </w:tc>
        <w:tc>
          <w:tcPr>
            <w:tcW w:w="3115" w:type="dxa"/>
          </w:tcPr>
          <w:p w14:paraId="1E3C6501" w14:textId="77777777" w:rsidR="00714941" w:rsidRPr="00C452B1" w:rsidRDefault="00714941" w:rsidP="00230983">
            <w:pPr>
              <w:jc w:val="center"/>
              <w:rPr>
                <w:rFonts w:ascii="Times New Roman" w:hAnsi="Times New Roman" w:cs="Times New Roman"/>
                <w:sz w:val="24"/>
                <w:szCs w:val="24"/>
              </w:rPr>
            </w:pPr>
            <w:r>
              <w:rPr>
                <w:rFonts w:ascii="Times New Roman" w:hAnsi="Times New Roman" w:cs="Times New Roman"/>
                <w:sz w:val="24"/>
                <w:szCs w:val="24"/>
              </w:rPr>
              <w:t>-0,6</w:t>
            </w:r>
          </w:p>
        </w:tc>
        <w:tc>
          <w:tcPr>
            <w:tcW w:w="3115" w:type="dxa"/>
          </w:tcPr>
          <w:p w14:paraId="0DFB9BC7" w14:textId="77777777" w:rsidR="00714941" w:rsidRPr="00C452B1" w:rsidRDefault="00714941" w:rsidP="00230983">
            <w:pPr>
              <w:jc w:val="center"/>
              <w:rPr>
                <w:rFonts w:ascii="Times New Roman" w:hAnsi="Times New Roman" w:cs="Times New Roman"/>
                <w:sz w:val="24"/>
                <w:szCs w:val="24"/>
              </w:rPr>
            </w:pPr>
            <w:r>
              <w:rPr>
                <w:rFonts w:ascii="Times New Roman" w:hAnsi="Times New Roman" w:cs="Times New Roman"/>
                <w:sz w:val="24"/>
                <w:szCs w:val="24"/>
              </w:rPr>
              <w:t>-0,6</w:t>
            </w:r>
          </w:p>
        </w:tc>
      </w:tr>
      <w:tr w:rsidR="00714941" w14:paraId="689A72E7" w14:textId="77777777" w:rsidTr="00654E7C">
        <w:tc>
          <w:tcPr>
            <w:tcW w:w="3115" w:type="dxa"/>
          </w:tcPr>
          <w:p w14:paraId="2967C5F9" w14:textId="77777777" w:rsidR="00714941" w:rsidRDefault="00714941" w:rsidP="00230983">
            <w:pPr>
              <w:jc w:val="both"/>
              <w:rPr>
                <w:rFonts w:ascii="Times New Roman" w:hAnsi="Times New Roman" w:cs="Times New Roman"/>
                <w:sz w:val="24"/>
                <w:szCs w:val="24"/>
              </w:rPr>
            </w:pPr>
            <w:r>
              <w:rPr>
                <w:rFonts w:ascii="Times New Roman" w:hAnsi="Times New Roman" w:cs="Times New Roman"/>
                <w:sz w:val="24"/>
                <w:szCs w:val="24"/>
              </w:rPr>
              <w:t>Российская Федерация</w:t>
            </w:r>
          </w:p>
        </w:tc>
        <w:tc>
          <w:tcPr>
            <w:tcW w:w="3115" w:type="dxa"/>
          </w:tcPr>
          <w:p w14:paraId="0D22B7A1" w14:textId="77777777" w:rsidR="00714941" w:rsidRDefault="00714941" w:rsidP="00230983">
            <w:pPr>
              <w:jc w:val="center"/>
              <w:rPr>
                <w:rFonts w:ascii="Times New Roman" w:hAnsi="Times New Roman" w:cs="Times New Roman"/>
                <w:sz w:val="24"/>
                <w:szCs w:val="24"/>
              </w:rPr>
            </w:pPr>
            <w:r>
              <w:rPr>
                <w:rFonts w:ascii="Times New Roman" w:hAnsi="Times New Roman" w:cs="Times New Roman"/>
                <w:sz w:val="24"/>
                <w:szCs w:val="24"/>
              </w:rPr>
              <w:t>41,9</w:t>
            </w:r>
          </w:p>
        </w:tc>
        <w:tc>
          <w:tcPr>
            <w:tcW w:w="3115" w:type="dxa"/>
          </w:tcPr>
          <w:p w14:paraId="07EB4A9F" w14:textId="77777777" w:rsidR="00714941" w:rsidRDefault="00714941" w:rsidP="00230983">
            <w:pPr>
              <w:jc w:val="center"/>
              <w:rPr>
                <w:rFonts w:ascii="Times New Roman" w:hAnsi="Times New Roman" w:cs="Times New Roman"/>
                <w:sz w:val="24"/>
                <w:szCs w:val="24"/>
              </w:rPr>
            </w:pPr>
            <w:r>
              <w:rPr>
                <w:rFonts w:ascii="Times New Roman" w:hAnsi="Times New Roman" w:cs="Times New Roman"/>
                <w:sz w:val="24"/>
                <w:szCs w:val="24"/>
              </w:rPr>
              <w:t>55,6</w:t>
            </w:r>
          </w:p>
        </w:tc>
      </w:tr>
    </w:tbl>
    <w:p w14:paraId="7BE84B19" w14:textId="77777777" w:rsidR="00714941" w:rsidRDefault="00714941" w:rsidP="00230983">
      <w:pPr>
        <w:spacing w:after="0" w:line="360" w:lineRule="auto"/>
        <w:jc w:val="both"/>
        <w:rPr>
          <w:rFonts w:ascii="Times New Roman" w:hAnsi="Times New Roman" w:cs="Times New Roman"/>
          <w:sz w:val="28"/>
          <w:szCs w:val="28"/>
        </w:rPr>
      </w:pPr>
    </w:p>
    <w:p w14:paraId="1995E569" w14:textId="3A9372E5"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как и в любом другом государстве, в России многие фирмы, так или иначе связанные с АПК, претерпевают ряд неудач. На рисунке 12 изображен рейтинг </w:t>
      </w:r>
      <w:r w:rsidR="000147B9">
        <w:rPr>
          <w:rFonts w:ascii="Times New Roman" w:hAnsi="Times New Roman" w:cs="Times New Roman"/>
          <w:sz w:val="28"/>
          <w:szCs w:val="28"/>
        </w:rPr>
        <w:t>существующих проблем агропромышленного бизнеса в России.</w:t>
      </w:r>
      <w:r>
        <w:rPr>
          <w:rFonts w:ascii="Times New Roman" w:hAnsi="Times New Roman" w:cs="Times New Roman"/>
          <w:sz w:val="28"/>
          <w:szCs w:val="28"/>
        </w:rPr>
        <w:t xml:space="preserve"> Ключевыми проблемами АПК России являются: несовершенство государственного регулирования, валютные риски и недостаточность государственной поддержки и финансирования.</w:t>
      </w:r>
    </w:p>
    <w:p w14:paraId="44100052" w14:textId="77777777" w:rsidR="00230983" w:rsidRDefault="00230983" w:rsidP="00714941">
      <w:pPr>
        <w:spacing w:after="0" w:line="360" w:lineRule="auto"/>
        <w:ind w:firstLine="709"/>
        <w:jc w:val="both"/>
        <w:rPr>
          <w:rFonts w:ascii="Times New Roman" w:hAnsi="Times New Roman" w:cs="Times New Roman"/>
          <w:sz w:val="28"/>
          <w:szCs w:val="28"/>
        </w:rPr>
      </w:pPr>
    </w:p>
    <w:p w14:paraId="268EB334"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9D97C89" wp14:editId="7B8E4CB2">
            <wp:extent cx="5486400" cy="2926080"/>
            <wp:effectExtent l="0" t="0" r="0" b="762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3DA199" w14:textId="1D2150E3" w:rsidR="00714941" w:rsidRDefault="00714941" w:rsidP="0023098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12 – Рейтинг проблем АПК в России (составлено автором по материалам </w:t>
      </w:r>
      <w:r w:rsidRPr="005C6928">
        <w:rPr>
          <w:rFonts w:ascii="Times New Roman" w:hAnsi="Times New Roman" w:cs="Times New Roman"/>
          <w:sz w:val="28"/>
          <w:szCs w:val="28"/>
        </w:rPr>
        <w:t>[50])</w:t>
      </w:r>
    </w:p>
    <w:p w14:paraId="0ACC9843" w14:textId="77777777" w:rsidR="001B3C20" w:rsidRDefault="001B3C20" w:rsidP="00714941">
      <w:pPr>
        <w:spacing w:after="0" w:line="360" w:lineRule="auto"/>
        <w:ind w:firstLine="709"/>
        <w:jc w:val="both"/>
        <w:rPr>
          <w:rFonts w:ascii="Times New Roman" w:hAnsi="Times New Roman" w:cs="Times New Roman"/>
          <w:sz w:val="28"/>
          <w:szCs w:val="28"/>
        </w:rPr>
      </w:pPr>
    </w:p>
    <w:p w14:paraId="0D6D48FF" w14:textId="5420D65D"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российские товары агропромышленного комплекса активно участвуют во внешнеэкономической деятельности страны, с каждым годом наращивая объёмы поставок. </w:t>
      </w:r>
      <w:r w:rsidR="009741A0">
        <w:rPr>
          <w:rFonts w:ascii="Times New Roman" w:hAnsi="Times New Roman" w:cs="Times New Roman"/>
          <w:sz w:val="28"/>
          <w:szCs w:val="28"/>
        </w:rPr>
        <w:t xml:space="preserve">Лидером по экспортным поставкам, конечно же, является сектор растениеводства, и, в частности, зерно, которое у нас производят в больших объемах, что позволяет занимать одну из ведущих позиций по экспорту зерновых культур. </w:t>
      </w:r>
      <w:r>
        <w:rPr>
          <w:rFonts w:ascii="Times New Roman" w:hAnsi="Times New Roman" w:cs="Times New Roman"/>
          <w:sz w:val="28"/>
          <w:szCs w:val="28"/>
        </w:rPr>
        <w:t xml:space="preserve">Также у России есть ряд основных партнеров по экспорту и импорту, число которых имеет тенденцию к росту. </w:t>
      </w:r>
      <w:r w:rsidR="009741A0">
        <w:rPr>
          <w:rFonts w:ascii="Times New Roman" w:hAnsi="Times New Roman" w:cs="Times New Roman"/>
          <w:sz w:val="28"/>
          <w:szCs w:val="28"/>
        </w:rPr>
        <w:t xml:space="preserve">Больше всего Россия взаимодействует со странами Европы. </w:t>
      </w:r>
      <w:r>
        <w:rPr>
          <w:rFonts w:ascii="Times New Roman" w:hAnsi="Times New Roman" w:cs="Times New Roman"/>
          <w:sz w:val="28"/>
          <w:szCs w:val="28"/>
        </w:rPr>
        <w:t>Помимо этого, увеличение основных показателей внешней торговли можно благоприятно сказаться на развитии национальной экономики страны.</w:t>
      </w:r>
    </w:p>
    <w:p w14:paraId="306DB79D" w14:textId="77777777" w:rsidR="00E25420" w:rsidRDefault="00E25420" w:rsidP="00714941">
      <w:pPr>
        <w:spacing w:after="0" w:line="360" w:lineRule="auto"/>
        <w:ind w:firstLine="709"/>
        <w:jc w:val="both"/>
        <w:rPr>
          <w:rFonts w:ascii="Times New Roman" w:hAnsi="Times New Roman" w:cs="Times New Roman"/>
          <w:sz w:val="28"/>
          <w:szCs w:val="28"/>
        </w:rPr>
      </w:pPr>
    </w:p>
    <w:p w14:paraId="140CA2C8" w14:textId="12D8AB39" w:rsidR="00714941" w:rsidRPr="005C6928" w:rsidRDefault="00714941" w:rsidP="00230983">
      <w:pPr>
        <w:spacing w:after="0" w:line="360" w:lineRule="auto"/>
        <w:ind w:firstLine="709"/>
        <w:jc w:val="both"/>
        <w:rPr>
          <w:rFonts w:ascii="Times New Roman" w:hAnsi="Times New Roman" w:cs="Times New Roman"/>
          <w:b/>
          <w:bCs/>
          <w:sz w:val="28"/>
          <w:szCs w:val="28"/>
        </w:rPr>
      </w:pPr>
      <w:r w:rsidRPr="005C6928">
        <w:rPr>
          <w:rFonts w:ascii="Times New Roman" w:hAnsi="Times New Roman" w:cs="Times New Roman"/>
          <w:b/>
          <w:bCs/>
          <w:sz w:val="28"/>
          <w:szCs w:val="28"/>
        </w:rPr>
        <w:lastRenderedPageBreak/>
        <w:t>2.2 Текущее состояние АПК Краснодарского края и его</w:t>
      </w:r>
      <w:r w:rsidR="00230983">
        <w:rPr>
          <w:rFonts w:ascii="Times New Roman" w:hAnsi="Times New Roman" w:cs="Times New Roman"/>
          <w:b/>
          <w:bCs/>
          <w:sz w:val="28"/>
          <w:szCs w:val="28"/>
        </w:rPr>
        <w:t xml:space="preserve"> </w:t>
      </w:r>
      <w:r w:rsidRPr="005C6928">
        <w:rPr>
          <w:rFonts w:ascii="Times New Roman" w:hAnsi="Times New Roman" w:cs="Times New Roman"/>
          <w:b/>
          <w:bCs/>
          <w:sz w:val="28"/>
          <w:szCs w:val="28"/>
        </w:rPr>
        <w:t xml:space="preserve">экспортный потенциал </w:t>
      </w:r>
    </w:p>
    <w:p w14:paraId="43CD8562" w14:textId="77777777" w:rsidR="00714941" w:rsidRDefault="00714941" w:rsidP="00714941">
      <w:pPr>
        <w:spacing w:after="0" w:line="360" w:lineRule="auto"/>
        <w:ind w:firstLine="709"/>
        <w:jc w:val="both"/>
        <w:rPr>
          <w:rFonts w:ascii="Times New Roman" w:hAnsi="Times New Roman" w:cs="Times New Roman"/>
          <w:sz w:val="28"/>
          <w:szCs w:val="28"/>
        </w:rPr>
      </w:pPr>
    </w:p>
    <w:p w14:paraId="386E83AE" w14:textId="77777777" w:rsidR="00764F1E" w:rsidRDefault="00764F1E" w:rsidP="00764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Считаем необходимым отметить, что агропромышленный комплекс Кубани представляет собой фундамент экономики исследуемого региона. В связи с этим закономерно, что совершенствование данной отрасли является приоритетной целью и может быть осуществлено в том числе благодаря государственному финансированию. </w:t>
      </w:r>
    </w:p>
    <w:p w14:paraId="02BE6F00" w14:textId="77777777" w:rsidR="00764F1E" w:rsidRDefault="00764F1E" w:rsidP="00764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Неоспоримым является тот факт, что территория Краснодарского края является источником широкого ряда ценных ресурсов, что обеспечивает ему статус первостепенного производителя и поставщика продукции сектора сельского хозяйства.</w:t>
      </w:r>
    </w:p>
    <w:p w14:paraId="5EB4FCBC" w14:textId="19E3B113" w:rsidR="00764F1E" w:rsidRDefault="00764F1E" w:rsidP="00764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w:t>
      </w:r>
      <w:r w:rsidR="009741A0">
        <w:rPr>
          <w:rFonts w:ascii="Times New Roman" w:hAnsi="Times New Roman" w:cs="Times New Roman"/>
          <w:sz w:val="28"/>
          <w:szCs w:val="28"/>
        </w:rPr>
        <w:t>продовольственная продукция</w:t>
      </w:r>
      <w:r>
        <w:rPr>
          <w:rFonts w:ascii="Times New Roman" w:hAnsi="Times New Roman" w:cs="Times New Roman"/>
          <w:sz w:val="28"/>
          <w:szCs w:val="28"/>
        </w:rPr>
        <w:t xml:space="preserve">, производимая на Кубани, </w:t>
      </w:r>
      <w:r w:rsidR="009741A0">
        <w:rPr>
          <w:rFonts w:ascii="Times New Roman" w:hAnsi="Times New Roman" w:cs="Times New Roman"/>
          <w:sz w:val="28"/>
          <w:szCs w:val="28"/>
        </w:rPr>
        <w:t>реализуется,</w:t>
      </w:r>
      <w:r>
        <w:rPr>
          <w:rFonts w:ascii="Times New Roman" w:hAnsi="Times New Roman" w:cs="Times New Roman"/>
          <w:sz w:val="28"/>
          <w:szCs w:val="28"/>
        </w:rPr>
        <w:t xml:space="preserve"> но только в пределах Южного федерального округа, но и по всей Российской федерации. К подобным товарам относятся: сахар, кофе, крахмал, сгущенное молок, масло растительное, плодоовощные консервы, рисовая крупа. Высокий экономический потенциал производства подчеркивает тот факт, что объемы </w:t>
      </w:r>
      <w:r w:rsidRPr="00A24009">
        <w:rPr>
          <w:rFonts w:ascii="Times New Roman" w:hAnsi="Times New Roman" w:cs="Times New Roman"/>
          <w:sz w:val="28"/>
          <w:szCs w:val="28"/>
        </w:rPr>
        <w:t>данной продукции способны обеспечить продуктами питания не только население, но и экспортировать продукцию.</w:t>
      </w:r>
    </w:p>
    <w:p w14:paraId="605098CE" w14:textId="77777777" w:rsidR="00764F1E" w:rsidRDefault="00764F1E" w:rsidP="00764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подсчетам исследователей, в Краснодарском крае функционируют 3,2 тыс. сельскохозяйственных учреждений, 15,7 тыс. крестьянских (фермерских) хозяйств и индивидуальных предпринимателей, а также 900,2 тыс. личных подсобных хозяйств населения </w:t>
      </w:r>
      <w:r w:rsidRPr="00DE3DF0">
        <w:rPr>
          <w:rFonts w:ascii="Times New Roman" w:hAnsi="Times New Roman" w:cs="Times New Roman"/>
          <w:sz w:val="28"/>
          <w:szCs w:val="28"/>
        </w:rPr>
        <w:t>[11].</w:t>
      </w:r>
    </w:p>
    <w:p w14:paraId="0F0305E2" w14:textId="77777777" w:rsidR="00764F1E" w:rsidRDefault="00764F1E" w:rsidP="00764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Вдобавок к вышесказанному, общее количество сельскохозяйственных культур, обрабатываемое в пределах края, насчитывает около 100 видов. Зерновое хозяйство является превалирующим в структуре растениеводства, что доказывается следующими цифрами: для возделывания зерновых культур используется более 65% пашни. Главная зерновая культура – это озимая пшеница. Помимо нее, приоритет отдается ячменю, кукурузе, рису. К главным </w:t>
      </w:r>
      <w:r>
        <w:rPr>
          <w:rFonts w:ascii="Times New Roman" w:hAnsi="Times New Roman" w:cs="Times New Roman"/>
          <w:sz w:val="28"/>
          <w:szCs w:val="28"/>
        </w:rPr>
        <w:lastRenderedPageBreak/>
        <w:t>техническим культурам относятся подсолнечник, сахарная свекла и соя. Также сильно развито садоводство и виноградарство.</w:t>
      </w:r>
    </w:p>
    <w:p w14:paraId="40BB4006" w14:textId="43EE1B5D"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земельная площадь Краснодарского края составляет 7,5 </w:t>
      </w:r>
      <w:r w:rsidR="000147B9">
        <w:rPr>
          <w:rFonts w:ascii="Times New Roman" w:hAnsi="Times New Roman" w:cs="Times New Roman"/>
          <w:sz w:val="28"/>
          <w:szCs w:val="28"/>
        </w:rPr>
        <w:t>млн гектаров</w:t>
      </w:r>
      <w:r>
        <w:rPr>
          <w:rFonts w:ascii="Times New Roman" w:hAnsi="Times New Roman" w:cs="Times New Roman"/>
          <w:sz w:val="28"/>
          <w:szCs w:val="28"/>
        </w:rPr>
        <w:t>, общая площадь сельскохозяйственных земель составляет 4729,3 тыс. гектаров, из ни пашни – 3738,6 тыс. гектаров, 340,9 тыс. гектаров заняты пастбищами, многолетние насаждения занимают около 69,0 тыс. гектаров, из них 44,2 тыс. гектаров занято садами и 24,8 тыс. гектаров виноградниками (рис. 13). Это основной пахотный фонд края, отличающийся высоким плодородием.</w:t>
      </w:r>
    </w:p>
    <w:p w14:paraId="0075790C" w14:textId="77777777" w:rsidR="00C42C94" w:rsidRPr="00DE3DF0" w:rsidRDefault="00C42C94" w:rsidP="00714941">
      <w:pPr>
        <w:spacing w:after="0" w:line="360" w:lineRule="auto"/>
        <w:ind w:firstLine="709"/>
        <w:jc w:val="both"/>
        <w:rPr>
          <w:rFonts w:ascii="Times New Roman" w:hAnsi="Times New Roman" w:cs="Times New Roman"/>
          <w:sz w:val="28"/>
          <w:szCs w:val="28"/>
        </w:rPr>
      </w:pPr>
    </w:p>
    <w:p w14:paraId="47A9D5D4" w14:textId="35B16DDE" w:rsidR="00714941" w:rsidRDefault="00714941" w:rsidP="00C42C94">
      <w:pPr>
        <w:spacing w:after="0" w:line="360" w:lineRule="auto"/>
        <w:ind w:firstLine="709"/>
        <w:jc w:val="both"/>
        <w:rPr>
          <w:rFonts w:ascii="Times New Roman" w:hAnsi="Times New Roman" w:cs="Times New Roman"/>
          <w:sz w:val="28"/>
          <w:szCs w:val="28"/>
        </w:rPr>
      </w:pPr>
      <w:r w:rsidRPr="001E2A08">
        <w:rPr>
          <w:rFonts w:ascii="Times New Roman" w:eastAsia="Times New Roman" w:hAnsi="Times New Roman" w:cs="Times New Roman"/>
          <w:noProof/>
          <w:sz w:val="28"/>
          <w:szCs w:val="28"/>
          <w:lang w:eastAsia="ru-RU"/>
        </w:rPr>
        <w:drawing>
          <wp:inline distT="0" distB="0" distL="0" distR="0" wp14:anchorId="36D6FAF0" wp14:editId="723B3FE6">
            <wp:extent cx="5353050" cy="2750128"/>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7D0686" w14:textId="77777777" w:rsidR="00714941" w:rsidRDefault="00714941" w:rsidP="0071494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13 – Структура сельскохозяйственных земель Краснодарского края (составлено автором по материалам </w:t>
      </w:r>
      <w:r w:rsidRPr="00DE3DF0">
        <w:rPr>
          <w:rFonts w:ascii="Times New Roman" w:hAnsi="Times New Roman" w:cs="Times New Roman"/>
          <w:sz w:val="28"/>
          <w:szCs w:val="28"/>
        </w:rPr>
        <w:t>[</w:t>
      </w:r>
      <w:r>
        <w:rPr>
          <w:rFonts w:ascii="Times New Roman" w:hAnsi="Times New Roman" w:cs="Times New Roman"/>
          <w:sz w:val="28"/>
          <w:szCs w:val="28"/>
        </w:rPr>
        <w:t>43</w:t>
      </w:r>
      <w:r w:rsidRPr="00DE3DF0">
        <w:rPr>
          <w:rFonts w:ascii="Times New Roman" w:hAnsi="Times New Roman" w:cs="Times New Roman"/>
          <w:sz w:val="28"/>
          <w:szCs w:val="28"/>
        </w:rPr>
        <w:t>])</w:t>
      </w:r>
    </w:p>
    <w:p w14:paraId="4B80DA87" w14:textId="77777777" w:rsidR="00C42C94" w:rsidRDefault="00C42C94" w:rsidP="00C42C94">
      <w:pPr>
        <w:spacing w:after="0" w:line="360" w:lineRule="auto"/>
        <w:jc w:val="both"/>
        <w:rPr>
          <w:rFonts w:ascii="Times New Roman" w:hAnsi="Times New Roman" w:cs="Times New Roman"/>
          <w:sz w:val="28"/>
          <w:szCs w:val="28"/>
        </w:rPr>
      </w:pPr>
    </w:p>
    <w:p w14:paraId="3FB1DAA1" w14:textId="77777777" w:rsidR="00C42C94" w:rsidRDefault="00714941" w:rsidP="00C42C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крае каждый год собирается 9-12 млн. тонн зерновых культур, масличных – более 1 млн тонн, сахарной свеклы – 7-9 млн тонн, овощей – более 700 тыс. тонн </w:t>
      </w:r>
      <w:r w:rsidRPr="00DE3DF0">
        <w:rPr>
          <w:rFonts w:ascii="Times New Roman" w:hAnsi="Times New Roman" w:cs="Times New Roman"/>
          <w:sz w:val="28"/>
          <w:szCs w:val="28"/>
        </w:rPr>
        <w:t>[11].</w:t>
      </w:r>
    </w:p>
    <w:p w14:paraId="088A34ED" w14:textId="5A45B807" w:rsidR="00714941" w:rsidRDefault="00714941" w:rsidP="00C42C9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Объем всей сельскохозяйственной продукции края в январе-июне 2019 г. в действующих ценах составил 119,4 млрд рублей (102,4% к январю-июню 2018 г.).</w:t>
      </w:r>
    </w:p>
    <w:p w14:paraId="391D2D55" w14:textId="251D3685"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14 наглядно представлен сбор некоторых сельскохозяйственных культур. Из рисунка видно, что в период с 2019 по 2020 гг. сбор </w:t>
      </w:r>
      <w:r>
        <w:rPr>
          <w:rFonts w:ascii="Times New Roman" w:hAnsi="Times New Roman" w:cs="Times New Roman"/>
          <w:sz w:val="28"/>
          <w:szCs w:val="28"/>
        </w:rPr>
        <w:lastRenderedPageBreak/>
        <w:t xml:space="preserve">уменьшился или не подвергся никакому изменению. Резкий спад мы можем наблюдать в сборе зерновых зернобобовых культур. </w:t>
      </w:r>
    </w:p>
    <w:p w14:paraId="6CC15299" w14:textId="77777777" w:rsidR="00C42C94" w:rsidRDefault="00C42C94" w:rsidP="00714941">
      <w:pPr>
        <w:spacing w:after="0" w:line="360" w:lineRule="auto"/>
        <w:ind w:firstLine="709"/>
        <w:jc w:val="both"/>
        <w:rPr>
          <w:rFonts w:ascii="Times New Roman" w:hAnsi="Times New Roman" w:cs="Times New Roman"/>
          <w:sz w:val="28"/>
          <w:szCs w:val="28"/>
        </w:rPr>
      </w:pPr>
    </w:p>
    <w:p w14:paraId="2F60E96D" w14:textId="77777777" w:rsidR="00714941" w:rsidRDefault="00714941" w:rsidP="00714941">
      <w:pPr>
        <w:spacing w:after="0" w:line="360" w:lineRule="auto"/>
        <w:ind w:firstLine="709"/>
        <w:jc w:val="both"/>
        <w:rPr>
          <w:rFonts w:ascii="Times New Roman" w:hAnsi="Times New Roman" w:cs="Times New Roman"/>
          <w:sz w:val="28"/>
          <w:szCs w:val="28"/>
        </w:rPr>
      </w:pPr>
      <w:r w:rsidRPr="001E2A08">
        <w:rPr>
          <w:rFonts w:ascii="Times New Roman" w:hAnsi="Times New Roman" w:cs="Times New Roman"/>
          <w:noProof/>
          <w:color w:val="000000"/>
          <w:sz w:val="28"/>
          <w:szCs w:val="28"/>
          <w:lang w:eastAsia="ru-RU"/>
        </w:rPr>
        <w:drawing>
          <wp:inline distT="0" distB="0" distL="0" distR="0" wp14:anchorId="036EB4C6" wp14:editId="6E3F5803">
            <wp:extent cx="5486400" cy="2944091"/>
            <wp:effectExtent l="0" t="0" r="0" b="889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E7C261" w14:textId="0F206899" w:rsidR="00714941" w:rsidRDefault="00714941" w:rsidP="007149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14 – Валовый сбор сельскохозяйственных культур во всех </w:t>
      </w:r>
      <w:r w:rsidR="00C42C94">
        <w:rPr>
          <w:rFonts w:ascii="Times New Roman" w:hAnsi="Times New Roman" w:cs="Times New Roman"/>
          <w:sz w:val="28"/>
          <w:szCs w:val="28"/>
        </w:rPr>
        <w:br/>
      </w:r>
      <w:r>
        <w:rPr>
          <w:rFonts w:ascii="Times New Roman" w:hAnsi="Times New Roman" w:cs="Times New Roman"/>
          <w:sz w:val="28"/>
          <w:szCs w:val="28"/>
        </w:rPr>
        <w:t xml:space="preserve">хозяйствах края (составлено автором по материалам </w:t>
      </w:r>
      <w:r w:rsidRPr="001D365D">
        <w:rPr>
          <w:rFonts w:ascii="Times New Roman" w:hAnsi="Times New Roman" w:cs="Times New Roman"/>
          <w:sz w:val="28"/>
          <w:szCs w:val="28"/>
        </w:rPr>
        <w:t>[11])</w:t>
      </w:r>
    </w:p>
    <w:p w14:paraId="5D18DD87" w14:textId="77777777" w:rsidR="00714941" w:rsidRDefault="00714941" w:rsidP="00714941">
      <w:pPr>
        <w:spacing w:after="0" w:line="360" w:lineRule="auto"/>
        <w:ind w:firstLine="709"/>
        <w:jc w:val="both"/>
        <w:rPr>
          <w:rFonts w:ascii="Times New Roman" w:hAnsi="Times New Roman" w:cs="Times New Roman"/>
          <w:sz w:val="28"/>
          <w:szCs w:val="28"/>
        </w:rPr>
      </w:pPr>
    </w:p>
    <w:p w14:paraId="1DF7592A"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Оборот по видам экономической деятельности крупных и средних предприятий АПК (479 организаций) составил 205,8 млрд рублей, в том числе: сельского хозяйства (311 организаций) – 63,1 млрд рублей, рыболовства и рыбоводства (5 организаций) – 168,1 млн рублей, пищевой промышленности, включая безалкогольную, табачную, производство вина виноградного и заготовительную отрасль (163 организации) – 142,2 млрд рубл</w:t>
      </w:r>
      <w:r w:rsidRPr="001D365D">
        <w:rPr>
          <w:rFonts w:ascii="Times New Roman" w:hAnsi="Times New Roman" w:cs="Times New Roman"/>
          <w:sz w:val="28"/>
          <w:szCs w:val="28"/>
        </w:rPr>
        <w:t>е</w:t>
      </w:r>
      <w:r>
        <w:rPr>
          <w:rFonts w:ascii="Times New Roman" w:hAnsi="Times New Roman" w:cs="Times New Roman"/>
          <w:sz w:val="28"/>
          <w:szCs w:val="28"/>
        </w:rPr>
        <w:t xml:space="preserve">й. </w:t>
      </w:r>
    </w:p>
    <w:p w14:paraId="352460EC"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подробнее текущее состояние основных направлений ПАК Краснодарского края. Что касается растениеводства, то хозяйства края ведут уборку зерновых и зернобобовых культур. В 2019 году уборка проведена на 49% от плана, на площади 855,1 тыс. га. Валовой сбор составляет 5 178,8 тыс. тонн, что на 789,7 тыс. тонн больше аналогичного показателя прошлого года. Средняя текущая урожайность составляет 60,6 ц/га, что выше аналогичного показателя, прошлого года на эту дату на 2,9 ц/га. Уборка основной зерновой </w:t>
      </w:r>
      <w:r>
        <w:rPr>
          <w:rFonts w:ascii="Times New Roman" w:hAnsi="Times New Roman" w:cs="Times New Roman"/>
          <w:sz w:val="28"/>
          <w:szCs w:val="28"/>
        </w:rPr>
        <w:lastRenderedPageBreak/>
        <w:t>культуры – озимой пшеницы проведена, на площади 646,5 тыс. га, что на 86,3 га больше прошлогоднего показателя на ту же дату.</w:t>
      </w:r>
    </w:p>
    <w:p w14:paraId="4FA70E35" w14:textId="2D5B40C4"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январь-июнь 2019 года общая площадь виноградников составила 27,</w:t>
      </w:r>
      <w:r w:rsidR="002A5F68">
        <w:rPr>
          <w:rFonts w:ascii="Times New Roman" w:hAnsi="Times New Roman" w:cs="Times New Roman"/>
          <w:sz w:val="28"/>
          <w:szCs w:val="28"/>
        </w:rPr>
        <w:t>0 тыс.</w:t>
      </w:r>
      <w:r>
        <w:rPr>
          <w:rFonts w:ascii="Times New Roman" w:hAnsi="Times New Roman" w:cs="Times New Roman"/>
          <w:sz w:val="28"/>
          <w:szCs w:val="28"/>
        </w:rPr>
        <w:t xml:space="preserve"> га. Основные производственные виноградники расположены в районах Темрюкский, Крымский, Ейский, в городах-курортах Анапа и Геленджик, и в городе Новороссийск.</w:t>
      </w:r>
    </w:p>
    <w:p w14:paraId="56D8E43D"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сельскохозяйственной деятельности в крае имеется инженерно-техническое обеспечение, которое находится на высоком уровне. На балансе сельскохозяйственных предприятий края находится 28,6 тысяч тракторов, 7,1 тысячи зерноуборочных и 572 кормоуборочных комбайнов и комплексов, 500 свеклоуборочных комбайнов и комплексов, 5,8 тысяч дисковых борон, 11,4 тысячи культиваров, 9,6 тысяч сеялок и 8,4 тысячи плугов. Техническая готовность тракторов и другой сельскохозяйственной техники в настоящее время составляет 99% </w:t>
      </w:r>
      <w:r w:rsidRPr="00E71172">
        <w:rPr>
          <w:rFonts w:ascii="Times New Roman" w:hAnsi="Times New Roman" w:cs="Times New Roman"/>
          <w:sz w:val="28"/>
          <w:szCs w:val="28"/>
        </w:rPr>
        <w:t>[11].</w:t>
      </w:r>
    </w:p>
    <w:p w14:paraId="59B8E1F5" w14:textId="75C6AEF0"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Следующее крупное направление сельского хозяйства – это животноводство. По состоянию на 1 июля 2019 года всего насчитывалось 523,3 тыс. голов крупного рогатого скота, что на 10,4 тыс. голов меньше, чем в прошлом году, в том числе коров – 208,6 тыс. голов, что на 4,9 тыс. голов меньше. Причиной стало снижение поголовья КРС в сельхозпредприятиях на 14,9 тыс. голов, однако в крестьянских хозяйствах и хозяйствах населения отмечено увеличение на 2,5 и 2,1 тыс. голов соответственно.</w:t>
      </w:r>
    </w:p>
    <w:p w14:paraId="24C16021"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отчетную дату поголовье свиней насчитывало 577,8 тыс. голов, что на 28,9% больше прошлогоднего показателя: рост численности свиней отмечен в сельхозпредприятиях (на 28,5%) и крестьянских хозяйствах (на 48,0%). В хозяйствах населения поголовье свиней остается стабильным и находится на уровне 1,8 тыс. голов. Устойчивое развитие свиноводства осуществляется за счет строительства современных технологичных предприятий с высоким уровнем биологической защиты </w:t>
      </w:r>
      <w:r w:rsidRPr="00BC262E">
        <w:rPr>
          <w:rFonts w:ascii="Times New Roman" w:hAnsi="Times New Roman" w:cs="Times New Roman"/>
          <w:sz w:val="28"/>
          <w:szCs w:val="28"/>
        </w:rPr>
        <w:t>[11]</w:t>
      </w:r>
      <w:r>
        <w:rPr>
          <w:rFonts w:ascii="Times New Roman" w:hAnsi="Times New Roman" w:cs="Times New Roman"/>
          <w:sz w:val="28"/>
          <w:szCs w:val="28"/>
        </w:rPr>
        <w:t>.</w:t>
      </w:r>
    </w:p>
    <w:p w14:paraId="29918996" w14:textId="7D63CC2C"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w:t>
      </w:r>
      <w:r w:rsidR="00C42C94">
        <w:rPr>
          <w:rFonts w:ascii="Times New Roman" w:hAnsi="Times New Roman" w:cs="Times New Roman"/>
          <w:sz w:val="28"/>
          <w:szCs w:val="28"/>
        </w:rPr>
        <w:t>животноводства, в</w:t>
      </w:r>
      <w:r>
        <w:rPr>
          <w:rFonts w:ascii="Times New Roman" w:hAnsi="Times New Roman" w:cs="Times New Roman"/>
          <w:sz w:val="28"/>
          <w:szCs w:val="28"/>
        </w:rPr>
        <w:t xml:space="preserve"> секторе рыболовства и рыбоводства мы наблюдаем спад объема вылова рыбы и морепродуктов. По информации, </w:t>
      </w:r>
      <w:r>
        <w:rPr>
          <w:rFonts w:ascii="Times New Roman" w:hAnsi="Times New Roman" w:cs="Times New Roman"/>
          <w:sz w:val="28"/>
          <w:szCs w:val="28"/>
        </w:rPr>
        <w:lastRenderedPageBreak/>
        <w:t xml:space="preserve">предоставленной Азово-Черноморским территориальным управлением Росрыболовства, вылов водных биоресурсов предприятиями и организациями Краснодарского края в Азовском и Черном морях за первое полугодие 2019 года составил 8,0 тыс. тонн, что на 2,9 тыс. тонн меньше аналогичного периода прошлого года (10,9 тыс. тонн), снижение на 27%. Уменьшение объёмов добычи водных биоресурсов связано, главным образом, с неудовлетворительной промысловой обстановкой, </w:t>
      </w:r>
      <w:r w:rsidR="00C42C94">
        <w:rPr>
          <w:rFonts w:ascii="Times New Roman" w:hAnsi="Times New Roman" w:cs="Times New Roman"/>
          <w:sz w:val="28"/>
          <w:szCs w:val="28"/>
        </w:rPr>
        <w:t>сложившейся в</w:t>
      </w:r>
      <w:r>
        <w:rPr>
          <w:rFonts w:ascii="Times New Roman" w:hAnsi="Times New Roman" w:cs="Times New Roman"/>
          <w:sz w:val="28"/>
          <w:szCs w:val="28"/>
        </w:rPr>
        <w:t xml:space="preserve"> 2019 году.  </w:t>
      </w:r>
    </w:p>
    <w:p w14:paraId="4F5810CA"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Пищевая и перерабатывающая промышленность является важной составной частью всего АПК Краснодарского края, доля которой составляет 40% в общем объеме отгруженных товаров обрабатывающих производств. Данный сектор включает в себя несколько направлений, одними из которых являются:</w:t>
      </w:r>
    </w:p>
    <w:p w14:paraId="0088F24C"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хлебопекарное</w:t>
      </w:r>
    </w:p>
    <w:p w14:paraId="20C40A14"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январь-июнь 2019 года в крае произведено 136,6 тыс. тонн хлебобулочных изделий, что составляет 96,2% к аналогичному периоду 2018 гожа. Основной причиной снижения производства остается вытеснение хлебобулочных изделий продуктами питания другого более дешевого ассортимента, входящими в группу хлебопродуктов, в том числе макаронными изделиями, крупами, бобовыми, мучными полуфабрикатами, что подтверждается статистическими данными. Кроме того, расширяется собственное производство хлебобулочных изделий в торговых сетях, увеличивается их ввоз из других регионов России таких, как Ростовская область и Ставропольский край. В краевых объемах производства доля макаронных изделий составляет 14%. Остальные объемы приходятся на производство аналогичных мучных изделий: вареники, пельмени, чебуреки, пицца, кускус и т.д., то есть продукция с высокой степенью готовности. Снижение их производства связано с активным развитием собственных кулинарных цехов на предприятиях торговли и общественного питания таких, как «Патрик и Мари», «</w:t>
      </w:r>
      <w:proofErr w:type="spellStart"/>
      <w:r>
        <w:rPr>
          <w:rFonts w:ascii="Times New Roman" w:hAnsi="Times New Roman" w:cs="Times New Roman"/>
          <w:sz w:val="28"/>
          <w:szCs w:val="28"/>
        </w:rPr>
        <w:t>Табрис</w:t>
      </w:r>
      <w:proofErr w:type="spellEnd"/>
      <w:r>
        <w:rPr>
          <w:rFonts w:ascii="Times New Roman" w:hAnsi="Times New Roman" w:cs="Times New Roman"/>
          <w:sz w:val="28"/>
          <w:szCs w:val="28"/>
        </w:rPr>
        <w:t>», «О</w:t>
      </w:r>
      <w:r w:rsidRPr="00BC262E">
        <w:rPr>
          <w:rFonts w:ascii="Times New Roman" w:hAnsi="Times New Roman" w:cs="Times New Roman"/>
          <w:sz w:val="28"/>
          <w:szCs w:val="28"/>
        </w:rPr>
        <w:t>’</w:t>
      </w:r>
      <w:r>
        <w:rPr>
          <w:rFonts w:ascii="Times New Roman" w:hAnsi="Times New Roman" w:cs="Times New Roman"/>
          <w:sz w:val="28"/>
          <w:szCs w:val="28"/>
        </w:rPr>
        <w:t>кей», «Магнит», «Ашан», «Пятёрочка» и т.д., которые к торговле продовольственными товарами.</w:t>
      </w:r>
    </w:p>
    <w:p w14:paraId="1BC36B26"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кондитерское направление</w:t>
      </w:r>
    </w:p>
    <w:p w14:paraId="32F25388"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 январь-июнь 2019 года выработано 54,8 тыс. тонн кондитерских изделий, что составляет 93,0% к аналогичному периоду 2018 года.</w:t>
      </w:r>
    </w:p>
    <w:p w14:paraId="157B4583"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масложировое направление</w:t>
      </w:r>
    </w:p>
    <w:p w14:paraId="35267E28"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январь-июнь 2019 года предприятиями масложировой отрасли края произведено 266,9 тыс. тонн масла растительного нерафинированного (сырого прессового), что составило 78% к уровню аналогичного периода 2018 года. Доля масла из подсолнечника составила 93% от общего производства, доля масла из сои – 6%.</w:t>
      </w:r>
    </w:p>
    <w:p w14:paraId="20C29246"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мукомольно-крупяное направление</w:t>
      </w:r>
    </w:p>
    <w:p w14:paraId="63723911"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июнь 2019 года предприятия мукомольной отрасли края произвели 175,6 тыс. тонн муки, или 84,3% к уровню 2018 года, в том числе муки высшего сорта – 91,2 тыс. тонн, муки 1 сорта – 80,9 тыс. тонн.</w:t>
      </w:r>
    </w:p>
    <w:p w14:paraId="30043B1F"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круп составило 164,6 тыс. тонн или 89,2% к соответствующему периоду 2018 года, в том числе 14,4 тыс. тонн приходится на крупу из зерновых культур. Производство риса составило 147 тыс. тонн или 91,5% к соответствующему периоду 2018 года</w:t>
      </w:r>
      <w:r w:rsidRPr="000D436B">
        <w:rPr>
          <w:rFonts w:ascii="Times New Roman" w:eastAsia="Times New Roman" w:hAnsi="Times New Roman" w:cs="Times New Roman"/>
          <w:sz w:val="28"/>
          <w:szCs w:val="28"/>
          <w:lang w:eastAsia="ru-RU"/>
        </w:rPr>
        <w:t xml:space="preserve"> [11].</w:t>
      </w:r>
    </w:p>
    <w:p w14:paraId="2D5CF2AC"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Причинами снижения производства муки являются:</w:t>
      </w:r>
    </w:p>
    <w:p w14:paraId="61D6853A"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высокие цены на зерно пшеницы в крае в сравнении с другими регионами из-за наличия основных портов по ее перевалке на экспорт;</w:t>
      </w:r>
    </w:p>
    <w:p w14:paraId="7DC1EC9D"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Поставки муки в Краснодарский край из других регионов по более низким ценам;</w:t>
      </w:r>
    </w:p>
    <w:p w14:paraId="139F4E7B"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закрытие в апреле 2018 г. мукомольного производства ПАО «</w:t>
      </w:r>
      <w:proofErr w:type="spellStart"/>
      <w:r>
        <w:rPr>
          <w:rFonts w:ascii="Times New Roman" w:eastAsia="Times New Roman" w:hAnsi="Times New Roman" w:cs="Times New Roman"/>
          <w:sz w:val="28"/>
          <w:szCs w:val="28"/>
          <w:lang w:eastAsia="ru-RU"/>
        </w:rPr>
        <w:t>Краснодарзернопродукт</w:t>
      </w:r>
      <w:proofErr w:type="spellEnd"/>
      <w:r>
        <w:rPr>
          <w:rFonts w:ascii="Times New Roman" w:eastAsia="Times New Roman" w:hAnsi="Times New Roman" w:cs="Times New Roman"/>
          <w:sz w:val="28"/>
          <w:szCs w:val="28"/>
          <w:lang w:eastAsia="ru-RU"/>
        </w:rPr>
        <w:t>», производившего до 100 тыс. тонн муки в год.</w:t>
      </w:r>
    </w:p>
    <w:p w14:paraId="61927982"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в крае развивается политика импортозамещения. Для развития политики импортозамещения и увеличения производства министерство постепенно реализует государственную политику Краснодарского края «Развитие сельского хозяйства и регулирование рынков сельскохозяйственной продукции, сырья и продовольствия», утвержденную постановлением главы администрации Краснодарского края от 5 октября 2015 г. № 944 </w:t>
      </w:r>
      <w:r w:rsidRPr="000D436B">
        <w:rPr>
          <w:rFonts w:ascii="Times New Roman" w:eastAsia="Times New Roman" w:hAnsi="Times New Roman" w:cs="Times New Roman"/>
          <w:sz w:val="28"/>
          <w:szCs w:val="28"/>
          <w:lang w:eastAsia="ru-RU"/>
        </w:rPr>
        <w:t>[20].</w:t>
      </w:r>
    </w:p>
    <w:p w14:paraId="4B4C4C3D"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Сегодня предприятия АПК могут полностью удовлетворить спрос населения края и отдыхающих в мясной и молочной продукции, сахаре, муке, хлебобулочных и кондитерских изделиях, фруктовых соках и минеральной воде. По таким позициям как сахар, масло растительной край не только обеспечивает внутренний спрос, но и значительную часть сбывает в другие регионы России. </w:t>
      </w:r>
    </w:p>
    <w:p w14:paraId="49159C19" w14:textId="6C2AC7ED"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A5F68">
        <w:rPr>
          <w:rFonts w:ascii="Times New Roman" w:eastAsia="Times New Roman" w:hAnsi="Times New Roman" w:cs="Times New Roman"/>
          <w:sz w:val="28"/>
          <w:szCs w:val="28"/>
          <w:lang w:eastAsia="ru-RU"/>
        </w:rPr>
        <w:t>ласти края уже проводят политику</w:t>
      </w:r>
      <w:r>
        <w:rPr>
          <w:rFonts w:ascii="Times New Roman" w:eastAsia="Times New Roman" w:hAnsi="Times New Roman" w:cs="Times New Roman"/>
          <w:sz w:val="28"/>
          <w:szCs w:val="28"/>
          <w:lang w:eastAsia="ru-RU"/>
        </w:rPr>
        <w:t xml:space="preserve"> импортозамещения, </w:t>
      </w:r>
      <w:r w:rsidR="00142048">
        <w:rPr>
          <w:rFonts w:ascii="Times New Roman" w:eastAsia="Times New Roman" w:hAnsi="Times New Roman" w:cs="Times New Roman"/>
          <w:sz w:val="28"/>
          <w:szCs w:val="28"/>
          <w:lang w:eastAsia="ru-RU"/>
        </w:rPr>
        <w:t>осуществляют поиски новых рынков для продвижения собственной продукции, проводят исследования ценового сегмента.</w:t>
      </w:r>
    </w:p>
    <w:p w14:paraId="5D12400D" w14:textId="4CD909FC"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Помимо внутреннего потребления Краснодарский край активно участвует во внешнеторговой деятельности. В экспортной корзине России Краснодарский край занимает третье место после Ростовской области и Москвы. Доля края в российском экспорте экспортном объеме составляет около 10%. По итогам 2018 года Кубань экспортировала сельхозпродукцию более чем на 2 млрд рублей, что на 25% больше, чем в 2017 году. На сегодняшний день в числе экспортеров сельхозпродукции региона 140 стран</w:t>
      </w:r>
      <w:r w:rsidR="005D30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лидером в экспортных поставка среди продуктов продовольствия остается зерно. Краснодарский край занимает лидирующие позиции по экспорту зерна, так как имеет всевозможные условия для производства в больших объемах при относительно низкой себестоимости. Это позволяет отдавать большие объемы на экспорт, сохраняя при этом продовольственную независимость.</w:t>
      </w:r>
      <w:r w:rsidR="002A5D2B">
        <w:rPr>
          <w:rFonts w:ascii="Times New Roman" w:eastAsia="Times New Roman" w:hAnsi="Times New Roman" w:cs="Times New Roman"/>
          <w:sz w:val="28"/>
          <w:szCs w:val="28"/>
          <w:lang w:eastAsia="ru-RU"/>
        </w:rPr>
        <w:t xml:space="preserve"> Однако край не перестает уделять большое внимание увеличению объемов экспорта именно зерновой продукции. Это решение является верным, так как Краснодарский крае еще не исчерпал всех ресурсов для обеспечения высокой урожайности зерна. Также техника и машиностроение не стоят на месте, с каждым разом совершенствуя оборудование в области </w:t>
      </w:r>
      <w:proofErr w:type="spellStart"/>
      <w:r w:rsidR="002A5D2B">
        <w:rPr>
          <w:rFonts w:ascii="Times New Roman" w:eastAsia="Times New Roman" w:hAnsi="Times New Roman" w:cs="Times New Roman"/>
          <w:sz w:val="28"/>
          <w:szCs w:val="28"/>
          <w:lang w:eastAsia="ru-RU"/>
        </w:rPr>
        <w:t>зернопроизводства</w:t>
      </w:r>
      <w:proofErr w:type="spellEnd"/>
      <w:r w:rsidR="002A5D2B">
        <w:rPr>
          <w:rFonts w:ascii="Times New Roman" w:eastAsia="Times New Roman" w:hAnsi="Times New Roman" w:cs="Times New Roman"/>
          <w:sz w:val="28"/>
          <w:szCs w:val="28"/>
          <w:lang w:eastAsia="ru-RU"/>
        </w:rPr>
        <w:t>.</w:t>
      </w:r>
    </w:p>
    <w:p w14:paraId="20619853" w14:textId="48164A6E" w:rsidR="00BE6E39" w:rsidRDefault="00714941" w:rsidP="002A5D2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партнерами Краснодарского края по внешней торговле являются такие страны как Турция, Египет, Китай, Индия и Саудовская Аравия. Со всеми странами в 200 году был наращён объем экспортных поставок </w:t>
      </w:r>
      <w:r>
        <w:rPr>
          <w:rFonts w:ascii="Times New Roman" w:eastAsia="Times New Roman" w:hAnsi="Times New Roman" w:cs="Times New Roman"/>
          <w:sz w:val="28"/>
          <w:szCs w:val="28"/>
          <w:lang w:eastAsia="ru-RU"/>
        </w:rPr>
        <w:lastRenderedPageBreak/>
        <w:t>продукции агропромышленного комплекса. Снижение данного показателя произошло лишь в торговле с Украиной (табл. 9).</w:t>
      </w:r>
    </w:p>
    <w:p w14:paraId="1A32430B" w14:textId="77777777" w:rsidR="002A5D2B" w:rsidRDefault="002A5D2B" w:rsidP="002A5D2B">
      <w:pPr>
        <w:spacing w:after="0" w:line="360" w:lineRule="auto"/>
        <w:ind w:firstLine="709"/>
        <w:jc w:val="both"/>
        <w:rPr>
          <w:rFonts w:ascii="Times New Roman" w:eastAsia="Times New Roman" w:hAnsi="Times New Roman" w:cs="Times New Roman"/>
          <w:sz w:val="28"/>
          <w:szCs w:val="28"/>
          <w:lang w:eastAsia="ru-RU"/>
        </w:rPr>
      </w:pPr>
    </w:p>
    <w:p w14:paraId="6E420346" w14:textId="5B1D625F" w:rsidR="00714941" w:rsidRDefault="00714941" w:rsidP="00BE6E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9 – Структура экспорта продукции АПК Краснодарского края </w:t>
      </w:r>
      <w:r w:rsidR="00BE6E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по географии (составлено автором по материалам </w:t>
      </w:r>
      <w:r w:rsidRPr="00CF7308">
        <w:rPr>
          <w:rFonts w:ascii="Times New Roman" w:eastAsia="Times New Roman" w:hAnsi="Times New Roman" w:cs="Times New Roman"/>
          <w:sz w:val="28"/>
          <w:szCs w:val="28"/>
          <w:lang w:eastAsia="ru-RU"/>
        </w:rPr>
        <w:t>[10])</w:t>
      </w:r>
    </w:p>
    <w:tbl>
      <w:tblPr>
        <w:tblStyle w:val="a8"/>
        <w:tblW w:w="0" w:type="auto"/>
        <w:tblInd w:w="108" w:type="dxa"/>
        <w:tblLook w:val="04A0" w:firstRow="1" w:lastRow="0" w:firstColumn="1" w:lastColumn="0" w:noHBand="0" w:noVBand="1"/>
      </w:tblPr>
      <w:tblGrid>
        <w:gridCol w:w="2228"/>
        <w:gridCol w:w="2336"/>
        <w:gridCol w:w="2336"/>
        <w:gridCol w:w="2337"/>
      </w:tblGrid>
      <w:tr w:rsidR="00714941" w:rsidRPr="001E2A08" w14:paraId="273C0317" w14:textId="77777777" w:rsidTr="00654E7C">
        <w:tc>
          <w:tcPr>
            <w:tcW w:w="2228" w:type="dxa"/>
            <w:vMerge w:val="restart"/>
            <w:tcBorders>
              <w:top w:val="single" w:sz="4" w:space="0" w:color="auto"/>
              <w:left w:val="single" w:sz="4" w:space="0" w:color="auto"/>
              <w:bottom w:val="single" w:sz="4" w:space="0" w:color="auto"/>
              <w:right w:val="single" w:sz="4" w:space="0" w:color="auto"/>
            </w:tcBorders>
            <w:hideMark/>
          </w:tcPr>
          <w:p w14:paraId="75849707"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Страны-импортеры</w:t>
            </w:r>
          </w:p>
        </w:tc>
        <w:tc>
          <w:tcPr>
            <w:tcW w:w="4672" w:type="dxa"/>
            <w:gridSpan w:val="2"/>
            <w:tcBorders>
              <w:top w:val="single" w:sz="4" w:space="0" w:color="auto"/>
              <w:left w:val="single" w:sz="4" w:space="0" w:color="auto"/>
              <w:bottom w:val="single" w:sz="4" w:space="0" w:color="auto"/>
              <w:right w:val="single" w:sz="4" w:space="0" w:color="auto"/>
            </w:tcBorders>
            <w:hideMark/>
          </w:tcPr>
          <w:p w14:paraId="7AA2D875"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Экспорт продукции АПК (в млн. долл. США)</w:t>
            </w:r>
          </w:p>
        </w:tc>
        <w:tc>
          <w:tcPr>
            <w:tcW w:w="2337" w:type="dxa"/>
            <w:vMerge w:val="restart"/>
            <w:tcBorders>
              <w:top w:val="single" w:sz="4" w:space="0" w:color="auto"/>
              <w:left w:val="single" w:sz="4" w:space="0" w:color="auto"/>
              <w:bottom w:val="single" w:sz="4" w:space="0" w:color="auto"/>
              <w:right w:val="single" w:sz="4" w:space="0" w:color="auto"/>
            </w:tcBorders>
            <w:hideMark/>
          </w:tcPr>
          <w:p w14:paraId="5456F684"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Темп прироста (в %)</w:t>
            </w:r>
          </w:p>
        </w:tc>
      </w:tr>
      <w:tr w:rsidR="00714941" w:rsidRPr="001E2A08" w14:paraId="184E57D3" w14:textId="77777777" w:rsidTr="00654E7C">
        <w:tc>
          <w:tcPr>
            <w:tcW w:w="2228" w:type="dxa"/>
            <w:vMerge/>
            <w:tcBorders>
              <w:top w:val="single" w:sz="4" w:space="0" w:color="auto"/>
              <w:left w:val="single" w:sz="4" w:space="0" w:color="auto"/>
              <w:bottom w:val="single" w:sz="4" w:space="0" w:color="auto"/>
              <w:right w:val="single" w:sz="4" w:space="0" w:color="auto"/>
            </w:tcBorders>
            <w:vAlign w:val="center"/>
            <w:hideMark/>
          </w:tcPr>
          <w:p w14:paraId="444F5ABA" w14:textId="77777777" w:rsidR="00714941" w:rsidRPr="001E2A08" w:rsidRDefault="00714941" w:rsidP="00BE6E39">
            <w:pPr>
              <w:ind w:firstLine="709"/>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hideMark/>
          </w:tcPr>
          <w:p w14:paraId="33587573"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2019</w:t>
            </w:r>
          </w:p>
        </w:tc>
        <w:tc>
          <w:tcPr>
            <w:tcW w:w="2336" w:type="dxa"/>
            <w:tcBorders>
              <w:top w:val="single" w:sz="4" w:space="0" w:color="auto"/>
              <w:left w:val="single" w:sz="4" w:space="0" w:color="auto"/>
              <w:bottom w:val="single" w:sz="4" w:space="0" w:color="auto"/>
              <w:right w:val="single" w:sz="4" w:space="0" w:color="auto"/>
            </w:tcBorders>
            <w:hideMark/>
          </w:tcPr>
          <w:p w14:paraId="639E9B7C"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FD4AA" w14:textId="77777777" w:rsidR="00714941" w:rsidRPr="001E2A08" w:rsidRDefault="00714941" w:rsidP="00BE6E39">
            <w:pPr>
              <w:ind w:firstLine="709"/>
              <w:jc w:val="both"/>
              <w:rPr>
                <w:rFonts w:ascii="Times New Roman" w:hAnsi="Times New Roman" w:cs="Times New Roman"/>
                <w:sz w:val="24"/>
                <w:szCs w:val="24"/>
              </w:rPr>
            </w:pPr>
          </w:p>
        </w:tc>
      </w:tr>
      <w:tr w:rsidR="00714941" w:rsidRPr="001E2A08" w14:paraId="22683285"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108BF9DE"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Турция</w:t>
            </w:r>
          </w:p>
        </w:tc>
        <w:tc>
          <w:tcPr>
            <w:tcW w:w="2336" w:type="dxa"/>
            <w:tcBorders>
              <w:top w:val="single" w:sz="4" w:space="0" w:color="auto"/>
              <w:left w:val="single" w:sz="4" w:space="0" w:color="auto"/>
              <w:bottom w:val="single" w:sz="4" w:space="0" w:color="auto"/>
              <w:right w:val="single" w:sz="4" w:space="0" w:color="auto"/>
            </w:tcBorders>
            <w:hideMark/>
          </w:tcPr>
          <w:p w14:paraId="64FD86AC"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159,0</w:t>
            </w:r>
          </w:p>
        </w:tc>
        <w:tc>
          <w:tcPr>
            <w:tcW w:w="2336" w:type="dxa"/>
            <w:tcBorders>
              <w:top w:val="single" w:sz="4" w:space="0" w:color="auto"/>
              <w:left w:val="single" w:sz="4" w:space="0" w:color="auto"/>
              <w:bottom w:val="single" w:sz="4" w:space="0" w:color="auto"/>
              <w:right w:val="single" w:sz="4" w:space="0" w:color="auto"/>
            </w:tcBorders>
            <w:hideMark/>
          </w:tcPr>
          <w:p w14:paraId="6D246A32"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219,5</w:t>
            </w:r>
          </w:p>
        </w:tc>
        <w:tc>
          <w:tcPr>
            <w:tcW w:w="2337" w:type="dxa"/>
            <w:tcBorders>
              <w:top w:val="single" w:sz="4" w:space="0" w:color="auto"/>
              <w:left w:val="single" w:sz="4" w:space="0" w:color="auto"/>
              <w:bottom w:val="single" w:sz="4" w:space="0" w:color="auto"/>
              <w:right w:val="single" w:sz="4" w:space="0" w:color="auto"/>
            </w:tcBorders>
            <w:hideMark/>
          </w:tcPr>
          <w:p w14:paraId="290AE7B7"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38</w:t>
            </w:r>
          </w:p>
        </w:tc>
      </w:tr>
      <w:tr w:rsidR="00714941" w:rsidRPr="001E2A08" w14:paraId="1A2A046D"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1266E665"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Египет</w:t>
            </w:r>
          </w:p>
        </w:tc>
        <w:tc>
          <w:tcPr>
            <w:tcW w:w="2336" w:type="dxa"/>
            <w:tcBorders>
              <w:top w:val="single" w:sz="4" w:space="0" w:color="auto"/>
              <w:left w:val="single" w:sz="4" w:space="0" w:color="auto"/>
              <w:bottom w:val="single" w:sz="4" w:space="0" w:color="auto"/>
              <w:right w:val="single" w:sz="4" w:space="0" w:color="auto"/>
            </w:tcBorders>
            <w:hideMark/>
          </w:tcPr>
          <w:p w14:paraId="10A16E83"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33,8</w:t>
            </w:r>
          </w:p>
        </w:tc>
        <w:tc>
          <w:tcPr>
            <w:tcW w:w="2336" w:type="dxa"/>
            <w:tcBorders>
              <w:top w:val="single" w:sz="4" w:space="0" w:color="auto"/>
              <w:left w:val="single" w:sz="4" w:space="0" w:color="auto"/>
              <w:bottom w:val="single" w:sz="4" w:space="0" w:color="auto"/>
              <w:right w:val="single" w:sz="4" w:space="0" w:color="auto"/>
            </w:tcBorders>
            <w:hideMark/>
          </w:tcPr>
          <w:p w14:paraId="1C194573"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146,1</w:t>
            </w:r>
          </w:p>
        </w:tc>
        <w:tc>
          <w:tcPr>
            <w:tcW w:w="2337" w:type="dxa"/>
            <w:tcBorders>
              <w:top w:val="single" w:sz="4" w:space="0" w:color="auto"/>
              <w:left w:val="single" w:sz="4" w:space="0" w:color="auto"/>
              <w:bottom w:val="single" w:sz="4" w:space="0" w:color="auto"/>
              <w:right w:val="single" w:sz="4" w:space="0" w:color="auto"/>
            </w:tcBorders>
            <w:hideMark/>
          </w:tcPr>
          <w:p w14:paraId="108A068D"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в 4,3 раза</w:t>
            </w:r>
          </w:p>
        </w:tc>
      </w:tr>
      <w:tr w:rsidR="00714941" w:rsidRPr="001E2A08" w14:paraId="3A15EB91"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58F87BB9"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Китай</w:t>
            </w:r>
          </w:p>
        </w:tc>
        <w:tc>
          <w:tcPr>
            <w:tcW w:w="2336" w:type="dxa"/>
            <w:tcBorders>
              <w:top w:val="single" w:sz="4" w:space="0" w:color="auto"/>
              <w:left w:val="single" w:sz="4" w:space="0" w:color="auto"/>
              <w:bottom w:val="single" w:sz="4" w:space="0" w:color="auto"/>
              <w:right w:val="single" w:sz="4" w:space="0" w:color="auto"/>
            </w:tcBorders>
            <w:hideMark/>
          </w:tcPr>
          <w:p w14:paraId="4FAF55E7"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22,1</w:t>
            </w:r>
          </w:p>
        </w:tc>
        <w:tc>
          <w:tcPr>
            <w:tcW w:w="2336" w:type="dxa"/>
            <w:tcBorders>
              <w:top w:val="single" w:sz="4" w:space="0" w:color="auto"/>
              <w:left w:val="single" w:sz="4" w:space="0" w:color="auto"/>
              <w:bottom w:val="single" w:sz="4" w:space="0" w:color="auto"/>
              <w:right w:val="single" w:sz="4" w:space="0" w:color="auto"/>
            </w:tcBorders>
            <w:hideMark/>
          </w:tcPr>
          <w:p w14:paraId="147F55C3"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97,6</w:t>
            </w:r>
          </w:p>
        </w:tc>
        <w:tc>
          <w:tcPr>
            <w:tcW w:w="2337" w:type="dxa"/>
            <w:tcBorders>
              <w:top w:val="single" w:sz="4" w:space="0" w:color="auto"/>
              <w:left w:val="single" w:sz="4" w:space="0" w:color="auto"/>
              <w:bottom w:val="single" w:sz="4" w:space="0" w:color="auto"/>
              <w:right w:val="single" w:sz="4" w:space="0" w:color="auto"/>
            </w:tcBorders>
            <w:hideMark/>
          </w:tcPr>
          <w:p w14:paraId="7409E152"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в 4,4 раза</w:t>
            </w:r>
          </w:p>
        </w:tc>
      </w:tr>
      <w:tr w:rsidR="00714941" w:rsidRPr="001E2A08" w14:paraId="13F425C5"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75FAFF5A"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Индия</w:t>
            </w:r>
          </w:p>
        </w:tc>
        <w:tc>
          <w:tcPr>
            <w:tcW w:w="2336" w:type="dxa"/>
            <w:tcBorders>
              <w:top w:val="single" w:sz="4" w:space="0" w:color="auto"/>
              <w:left w:val="single" w:sz="4" w:space="0" w:color="auto"/>
              <w:bottom w:val="single" w:sz="4" w:space="0" w:color="auto"/>
              <w:right w:val="single" w:sz="4" w:space="0" w:color="auto"/>
            </w:tcBorders>
            <w:hideMark/>
          </w:tcPr>
          <w:p w14:paraId="39230C31"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32,6</w:t>
            </w:r>
          </w:p>
        </w:tc>
        <w:tc>
          <w:tcPr>
            <w:tcW w:w="2336" w:type="dxa"/>
            <w:tcBorders>
              <w:top w:val="single" w:sz="4" w:space="0" w:color="auto"/>
              <w:left w:val="single" w:sz="4" w:space="0" w:color="auto"/>
              <w:bottom w:val="single" w:sz="4" w:space="0" w:color="auto"/>
              <w:right w:val="single" w:sz="4" w:space="0" w:color="auto"/>
            </w:tcBorders>
            <w:hideMark/>
          </w:tcPr>
          <w:p w14:paraId="10978E3E"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58,2</w:t>
            </w:r>
          </w:p>
        </w:tc>
        <w:tc>
          <w:tcPr>
            <w:tcW w:w="2337" w:type="dxa"/>
            <w:tcBorders>
              <w:top w:val="single" w:sz="4" w:space="0" w:color="auto"/>
              <w:left w:val="single" w:sz="4" w:space="0" w:color="auto"/>
              <w:bottom w:val="single" w:sz="4" w:space="0" w:color="auto"/>
              <w:right w:val="single" w:sz="4" w:space="0" w:color="auto"/>
            </w:tcBorders>
            <w:hideMark/>
          </w:tcPr>
          <w:p w14:paraId="21389D38"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79</w:t>
            </w:r>
          </w:p>
        </w:tc>
      </w:tr>
      <w:tr w:rsidR="00714941" w:rsidRPr="001E2A08" w14:paraId="6991CF3E"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1859A16E"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Судан</w:t>
            </w:r>
          </w:p>
        </w:tc>
        <w:tc>
          <w:tcPr>
            <w:tcW w:w="2336" w:type="dxa"/>
            <w:tcBorders>
              <w:top w:val="single" w:sz="4" w:space="0" w:color="auto"/>
              <w:left w:val="single" w:sz="4" w:space="0" w:color="auto"/>
              <w:bottom w:val="single" w:sz="4" w:space="0" w:color="auto"/>
              <w:right w:val="single" w:sz="4" w:space="0" w:color="auto"/>
            </w:tcBorders>
            <w:hideMark/>
          </w:tcPr>
          <w:p w14:paraId="4192A88A"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15,6</w:t>
            </w:r>
          </w:p>
        </w:tc>
        <w:tc>
          <w:tcPr>
            <w:tcW w:w="2336" w:type="dxa"/>
            <w:tcBorders>
              <w:top w:val="single" w:sz="4" w:space="0" w:color="auto"/>
              <w:left w:val="single" w:sz="4" w:space="0" w:color="auto"/>
              <w:bottom w:val="single" w:sz="4" w:space="0" w:color="auto"/>
              <w:right w:val="single" w:sz="4" w:space="0" w:color="auto"/>
            </w:tcBorders>
            <w:hideMark/>
          </w:tcPr>
          <w:p w14:paraId="32589D16"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34,0</w:t>
            </w:r>
          </w:p>
        </w:tc>
        <w:tc>
          <w:tcPr>
            <w:tcW w:w="2337" w:type="dxa"/>
            <w:tcBorders>
              <w:top w:val="single" w:sz="4" w:space="0" w:color="auto"/>
              <w:left w:val="single" w:sz="4" w:space="0" w:color="auto"/>
              <w:bottom w:val="single" w:sz="4" w:space="0" w:color="auto"/>
              <w:right w:val="single" w:sz="4" w:space="0" w:color="auto"/>
            </w:tcBorders>
            <w:hideMark/>
          </w:tcPr>
          <w:p w14:paraId="0C8F1E80"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в 2,2 раза</w:t>
            </w:r>
          </w:p>
        </w:tc>
      </w:tr>
      <w:tr w:rsidR="00714941" w:rsidRPr="001E2A08" w14:paraId="7CD9095F"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19C866F3"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Оман</w:t>
            </w:r>
          </w:p>
        </w:tc>
        <w:tc>
          <w:tcPr>
            <w:tcW w:w="2336" w:type="dxa"/>
            <w:tcBorders>
              <w:top w:val="single" w:sz="4" w:space="0" w:color="auto"/>
              <w:left w:val="single" w:sz="4" w:space="0" w:color="auto"/>
              <w:bottom w:val="single" w:sz="4" w:space="0" w:color="auto"/>
              <w:right w:val="single" w:sz="4" w:space="0" w:color="auto"/>
            </w:tcBorders>
            <w:hideMark/>
          </w:tcPr>
          <w:p w14:paraId="3822418F"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5,8</w:t>
            </w:r>
          </w:p>
        </w:tc>
        <w:tc>
          <w:tcPr>
            <w:tcW w:w="2336" w:type="dxa"/>
            <w:tcBorders>
              <w:top w:val="single" w:sz="4" w:space="0" w:color="auto"/>
              <w:left w:val="single" w:sz="4" w:space="0" w:color="auto"/>
              <w:bottom w:val="single" w:sz="4" w:space="0" w:color="auto"/>
              <w:right w:val="single" w:sz="4" w:space="0" w:color="auto"/>
            </w:tcBorders>
            <w:hideMark/>
          </w:tcPr>
          <w:p w14:paraId="1539D727"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32,2</w:t>
            </w:r>
          </w:p>
        </w:tc>
        <w:tc>
          <w:tcPr>
            <w:tcW w:w="2337" w:type="dxa"/>
            <w:tcBorders>
              <w:top w:val="single" w:sz="4" w:space="0" w:color="auto"/>
              <w:left w:val="single" w:sz="4" w:space="0" w:color="auto"/>
              <w:bottom w:val="single" w:sz="4" w:space="0" w:color="auto"/>
              <w:right w:val="single" w:sz="4" w:space="0" w:color="auto"/>
            </w:tcBorders>
            <w:hideMark/>
          </w:tcPr>
          <w:p w14:paraId="66FFC297"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в 5,6 раз</w:t>
            </w:r>
          </w:p>
        </w:tc>
      </w:tr>
      <w:tr w:rsidR="00714941" w:rsidRPr="001E2A08" w14:paraId="5DC3B81E"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2D497EA5"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Украина</w:t>
            </w:r>
          </w:p>
        </w:tc>
        <w:tc>
          <w:tcPr>
            <w:tcW w:w="2336" w:type="dxa"/>
            <w:tcBorders>
              <w:top w:val="single" w:sz="4" w:space="0" w:color="auto"/>
              <w:left w:val="single" w:sz="4" w:space="0" w:color="auto"/>
              <w:bottom w:val="single" w:sz="4" w:space="0" w:color="auto"/>
              <w:right w:val="single" w:sz="4" w:space="0" w:color="auto"/>
            </w:tcBorders>
            <w:hideMark/>
          </w:tcPr>
          <w:p w14:paraId="778C409A"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39,9</w:t>
            </w:r>
          </w:p>
        </w:tc>
        <w:tc>
          <w:tcPr>
            <w:tcW w:w="2336" w:type="dxa"/>
            <w:tcBorders>
              <w:top w:val="single" w:sz="4" w:space="0" w:color="auto"/>
              <w:left w:val="single" w:sz="4" w:space="0" w:color="auto"/>
              <w:bottom w:val="single" w:sz="4" w:space="0" w:color="auto"/>
              <w:right w:val="single" w:sz="4" w:space="0" w:color="auto"/>
            </w:tcBorders>
            <w:hideMark/>
          </w:tcPr>
          <w:p w14:paraId="5A974AC8"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31,4</w:t>
            </w:r>
          </w:p>
        </w:tc>
        <w:tc>
          <w:tcPr>
            <w:tcW w:w="2337" w:type="dxa"/>
            <w:tcBorders>
              <w:top w:val="single" w:sz="4" w:space="0" w:color="auto"/>
              <w:left w:val="single" w:sz="4" w:space="0" w:color="auto"/>
              <w:bottom w:val="single" w:sz="4" w:space="0" w:color="auto"/>
              <w:right w:val="single" w:sz="4" w:space="0" w:color="auto"/>
            </w:tcBorders>
            <w:hideMark/>
          </w:tcPr>
          <w:p w14:paraId="791CB7CA"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-21</w:t>
            </w:r>
          </w:p>
        </w:tc>
      </w:tr>
      <w:tr w:rsidR="00714941" w:rsidRPr="001E2A08" w14:paraId="01158E30"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387B3AEE"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Израиль</w:t>
            </w:r>
          </w:p>
        </w:tc>
        <w:tc>
          <w:tcPr>
            <w:tcW w:w="2336" w:type="dxa"/>
            <w:tcBorders>
              <w:top w:val="single" w:sz="4" w:space="0" w:color="auto"/>
              <w:left w:val="single" w:sz="4" w:space="0" w:color="auto"/>
              <w:bottom w:val="single" w:sz="4" w:space="0" w:color="auto"/>
              <w:right w:val="single" w:sz="4" w:space="0" w:color="auto"/>
            </w:tcBorders>
            <w:hideMark/>
          </w:tcPr>
          <w:p w14:paraId="6A9082BE"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12,0</w:t>
            </w:r>
          </w:p>
        </w:tc>
        <w:tc>
          <w:tcPr>
            <w:tcW w:w="2336" w:type="dxa"/>
            <w:tcBorders>
              <w:top w:val="single" w:sz="4" w:space="0" w:color="auto"/>
              <w:left w:val="single" w:sz="4" w:space="0" w:color="auto"/>
              <w:bottom w:val="single" w:sz="4" w:space="0" w:color="auto"/>
              <w:right w:val="single" w:sz="4" w:space="0" w:color="auto"/>
            </w:tcBorders>
            <w:hideMark/>
          </w:tcPr>
          <w:p w14:paraId="44F49B66"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25,9</w:t>
            </w:r>
          </w:p>
        </w:tc>
        <w:tc>
          <w:tcPr>
            <w:tcW w:w="2337" w:type="dxa"/>
            <w:tcBorders>
              <w:top w:val="single" w:sz="4" w:space="0" w:color="auto"/>
              <w:left w:val="single" w:sz="4" w:space="0" w:color="auto"/>
              <w:bottom w:val="single" w:sz="4" w:space="0" w:color="auto"/>
              <w:right w:val="single" w:sz="4" w:space="0" w:color="auto"/>
            </w:tcBorders>
            <w:hideMark/>
          </w:tcPr>
          <w:p w14:paraId="76FA72DD"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в 2,2 раза</w:t>
            </w:r>
          </w:p>
        </w:tc>
      </w:tr>
      <w:tr w:rsidR="00714941" w:rsidRPr="001E2A08" w14:paraId="54B24F3D"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32FC6B54"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 xml:space="preserve">Саудовская Аравия </w:t>
            </w:r>
          </w:p>
        </w:tc>
        <w:tc>
          <w:tcPr>
            <w:tcW w:w="2336" w:type="dxa"/>
            <w:tcBorders>
              <w:top w:val="single" w:sz="4" w:space="0" w:color="auto"/>
              <w:left w:val="single" w:sz="4" w:space="0" w:color="auto"/>
              <w:bottom w:val="single" w:sz="4" w:space="0" w:color="auto"/>
              <w:right w:val="single" w:sz="4" w:space="0" w:color="auto"/>
            </w:tcBorders>
            <w:hideMark/>
          </w:tcPr>
          <w:p w14:paraId="18AE4F95"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0,6</w:t>
            </w:r>
          </w:p>
        </w:tc>
        <w:tc>
          <w:tcPr>
            <w:tcW w:w="2336" w:type="dxa"/>
            <w:tcBorders>
              <w:top w:val="single" w:sz="4" w:space="0" w:color="auto"/>
              <w:left w:val="single" w:sz="4" w:space="0" w:color="auto"/>
              <w:bottom w:val="single" w:sz="4" w:space="0" w:color="auto"/>
              <w:right w:val="single" w:sz="4" w:space="0" w:color="auto"/>
            </w:tcBorders>
            <w:hideMark/>
          </w:tcPr>
          <w:p w14:paraId="722FD2D7"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25,4</w:t>
            </w:r>
          </w:p>
        </w:tc>
        <w:tc>
          <w:tcPr>
            <w:tcW w:w="2337" w:type="dxa"/>
            <w:tcBorders>
              <w:top w:val="single" w:sz="4" w:space="0" w:color="auto"/>
              <w:left w:val="single" w:sz="4" w:space="0" w:color="auto"/>
              <w:bottom w:val="single" w:sz="4" w:space="0" w:color="auto"/>
              <w:right w:val="single" w:sz="4" w:space="0" w:color="auto"/>
            </w:tcBorders>
            <w:hideMark/>
          </w:tcPr>
          <w:p w14:paraId="2FB88425"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более чем в 15 раз</w:t>
            </w:r>
          </w:p>
        </w:tc>
      </w:tr>
      <w:tr w:rsidR="00714941" w:rsidRPr="001E2A08" w14:paraId="51727732"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5796C228"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Камерун</w:t>
            </w:r>
          </w:p>
        </w:tc>
        <w:tc>
          <w:tcPr>
            <w:tcW w:w="2336" w:type="dxa"/>
            <w:tcBorders>
              <w:top w:val="single" w:sz="4" w:space="0" w:color="auto"/>
              <w:left w:val="single" w:sz="4" w:space="0" w:color="auto"/>
              <w:bottom w:val="single" w:sz="4" w:space="0" w:color="auto"/>
              <w:right w:val="single" w:sz="4" w:space="0" w:color="auto"/>
            </w:tcBorders>
            <w:hideMark/>
          </w:tcPr>
          <w:p w14:paraId="4DA3610E"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24,4</w:t>
            </w:r>
          </w:p>
        </w:tc>
        <w:tc>
          <w:tcPr>
            <w:tcW w:w="2336" w:type="dxa"/>
            <w:tcBorders>
              <w:top w:val="single" w:sz="4" w:space="0" w:color="auto"/>
              <w:left w:val="single" w:sz="4" w:space="0" w:color="auto"/>
              <w:bottom w:val="single" w:sz="4" w:space="0" w:color="auto"/>
              <w:right w:val="single" w:sz="4" w:space="0" w:color="auto"/>
            </w:tcBorders>
            <w:hideMark/>
          </w:tcPr>
          <w:p w14:paraId="0FCF3ED7"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24,5</w:t>
            </w:r>
          </w:p>
        </w:tc>
        <w:tc>
          <w:tcPr>
            <w:tcW w:w="2337" w:type="dxa"/>
            <w:tcBorders>
              <w:top w:val="single" w:sz="4" w:space="0" w:color="auto"/>
              <w:left w:val="single" w:sz="4" w:space="0" w:color="auto"/>
              <w:bottom w:val="single" w:sz="4" w:space="0" w:color="auto"/>
              <w:right w:val="single" w:sz="4" w:space="0" w:color="auto"/>
            </w:tcBorders>
            <w:hideMark/>
          </w:tcPr>
          <w:p w14:paraId="1CAA6F09"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0</w:t>
            </w:r>
          </w:p>
        </w:tc>
      </w:tr>
      <w:tr w:rsidR="00714941" w:rsidRPr="001E2A08" w14:paraId="5A68AA8B"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2F53AB95"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Прочие страны</w:t>
            </w:r>
          </w:p>
        </w:tc>
        <w:tc>
          <w:tcPr>
            <w:tcW w:w="2336" w:type="dxa"/>
            <w:tcBorders>
              <w:top w:val="single" w:sz="4" w:space="0" w:color="auto"/>
              <w:left w:val="single" w:sz="4" w:space="0" w:color="auto"/>
              <w:bottom w:val="single" w:sz="4" w:space="0" w:color="auto"/>
              <w:right w:val="single" w:sz="4" w:space="0" w:color="auto"/>
            </w:tcBorders>
            <w:hideMark/>
          </w:tcPr>
          <w:p w14:paraId="37EA349E"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454,3</w:t>
            </w:r>
          </w:p>
        </w:tc>
        <w:tc>
          <w:tcPr>
            <w:tcW w:w="2336" w:type="dxa"/>
            <w:tcBorders>
              <w:top w:val="single" w:sz="4" w:space="0" w:color="auto"/>
              <w:left w:val="single" w:sz="4" w:space="0" w:color="auto"/>
              <w:bottom w:val="single" w:sz="4" w:space="0" w:color="auto"/>
              <w:right w:val="single" w:sz="4" w:space="0" w:color="auto"/>
            </w:tcBorders>
            <w:hideMark/>
          </w:tcPr>
          <w:p w14:paraId="2EF161CC"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429,7</w:t>
            </w:r>
          </w:p>
        </w:tc>
        <w:tc>
          <w:tcPr>
            <w:tcW w:w="2337" w:type="dxa"/>
            <w:tcBorders>
              <w:top w:val="single" w:sz="4" w:space="0" w:color="auto"/>
              <w:left w:val="single" w:sz="4" w:space="0" w:color="auto"/>
              <w:bottom w:val="single" w:sz="4" w:space="0" w:color="auto"/>
              <w:right w:val="single" w:sz="4" w:space="0" w:color="auto"/>
            </w:tcBorders>
            <w:hideMark/>
          </w:tcPr>
          <w:p w14:paraId="7D41A520"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-5</w:t>
            </w:r>
          </w:p>
        </w:tc>
      </w:tr>
      <w:tr w:rsidR="00714941" w:rsidRPr="001E2A08" w14:paraId="08CC5B41" w14:textId="77777777" w:rsidTr="00654E7C">
        <w:tc>
          <w:tcPr>
            <w:tcW w:w="2228" w:type="dxa"/>
            <w:tcBorders>
              <w:top w:val="single" w:sz="4" w:space="0" w:color="auto"/>
              <w:left w:val="single" w:sz="4" w:space="0" w:color="auto"/>
              <w:bottom w:val="single" w:sz="4" w:space="0" w:color="auto"/>
              <w:right w:val="single" w:sz="4" w:space="0" w:color="auto"/>
            </w:tcBorders>
            <w:hideMark/>
          </w:tcPr>
          <w:p w14:paraId="7C638251"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Общий итог</w:t>
            </w:r>
          </w:p>
        </w:tc>
        <w:tc>
          <w:tcPr>
            <w:tcW w:w="2336" w:type="dxa"/>
            <w:tcBorders>
              <w:top w:val="single" w:sz="4" w:space="0" w:color="auto"/>
              <w:left w:val="single" w:sz="4" w:space="0" w:color="auto"/>
              <w:bottom w:val="single" w:sz="4" w:space="0" w:color="auto"/>
              <w:right w:val="single" w:sz="4" w:space="0" w:color="auto"/>
            </w:tcBorders>
            <w:hideMark/>
          </w:tcPr>
          <w:p w14:paraId="108B45E1"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800,0</w:t>
            </w:r>
          </w:p>
        </w:tc>
        <w:tc>
          <w:tcPr>
            <w:tcW w:w="2336" w:type="dxa"/>
            <w:tcBorders>
              <w:top w:val="single" w:sz="4" w:space="0" w:color="auto"/>
              <w:left w:val="single" w:sz="4" w:space="0" w:color="auto"/>
              <w:bottom w:val="single" w:sz="4" w:space="0" w:color="auto"/>
              <w:right w:val="single" w:sz="4" w:space="0" w:color="auto"/>
            </w:tcBorders>
            <w:hideMark/>
          </w:tcPr>
          <w:p w14:paraId="4A04844E"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1124,5</w:t>
            </w:r>
          </w:p>
        </w:tc>
        <w:tc>
          <w:tcPr>
            <w:tcW w:w="2337" w:type="dxa"/>
            <w:tcBorders>
              <w:top w:val="single" w:sz="4" w:space="0" w:color="auto"/>
              <w:left w:val="single" w:sz="4" w:space="0" w:color="auto"/>
              <w:bottom w:val="single" w:sz="4" w:space="0" w:color="auto"/>
              <w:right w:val="single" w:sz="4" w:space="0" w:color="auto"/>
            </w:tcBorders>
            <w:hideMark/>
          </w:tcPr>
          <w:p w14:paraId="2A548DB0" w14:textId="77777777" w:rsidR="00714941" w:rsidRPr="001E2A08" w:rsidRDefault="00714941" w:rsidP="00BE6E39">
            <w:pPr>
              <w:ind w:firstLine="709"/>
              <w:jc w:val="both"/>
              <w:rPr>
                <w:rFonts w:ascii="Times New Roman" w:hAnsi="Times New Roman" w:cs="Times New Roman"/>
                <w:sz w:val="24"/>
                <w:szCs w:val="24"/>
              </w:rPr>
            </w:pPr>
            <w:r w:rsidRPr="001E2A08">
              <w:rPr>
                <w:rFonts w:ascii="Times New Roman" w:hAnsi="Times New Roman" w:cs="Times New Roman"/>
                <w:sz w:val="24"/>
                <w:szCs w:val="24"/>
              </w:rPr>
              <w:t>41</w:t>
            </w:r>
          </w:p>
        </w:tc>
      </w:tr>
    </w:tbl>
    <w:p w14:paraId="22D57693"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p>
    <w:p w14:paraId="7232B473" w14:textId="63358AA2"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экспорт продукции АПК Краснодарского края составил 1124,5 млн долл. США (на 40,6% больше, чем в 2019 году). Наибольшую долю в отгрузках Краснодарского края составляют зерновые культуры – 738 млн долларов (58%). Еще 261,4 млн долларов (20%) приходится на масложировую продукцию, 139 млн долларов (11%) – товары пищевой и перерабатывающей промышленности (табл. 10).</w:t>
      </w:r>
    </w:p>
    <w:p w14:paraId="1E4191D2" w14:textId="470D58E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в России за семь месяцев 2020 года экспорт продукции АПК увеличился на 16% и составил 15,37 млрд долларов. На Кубани экспорт зерна и продуктов его переработки в январе-сентябре 2020 года вырос на 31% до 24,3 млн рублей. Большой темп прироста мы в первую очередь видим у мясной и молочной продукции и продукции пищевой и перерабатывающей промышленности. По данному показателю не отстают также поставки зерна и масла. А вот объёмы экспорта рыбы и морепродуктов, к сожалению, снизились в сравнении с 2019 годом.</w:t>
      </w:r>
    </w:p>
    <w:p w14:paraId="66187B98" w14:textId="544A62B7" w:rsidR="002A5D2B" w:rsidRDefault="002A5D2B" w:rsidP="00714941">
      <w:pPr>
        <w:spacing w:after="0" w:line="360" w:lineRule="auto"/>
        <w:ind w:firstLine="709"/>
        <w:jc w:val="both"/>
        <w:rPr>
          <w:rFonts w:ascii="Times New Roman" w:eastAsia="Times New Roman" w:hAnsi="Times New Roman" w:cs="Times New Roman"/>
          <w:sz w:val="28"/>
          <w:szCs w:val="28"/>
          <w:lang w:eastAsia="ru-RU"/>
        </w:rPr>
      </w:pPr>
    </w:p>
    <w:p w14:paraId="5483EA72"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p>
    <w:p w14:paraId="63C60A5A" w14:textId="604CFD6C" w:rsidR="00714941" w:rsidRDefault="00714941" w:rsidP="00BE6E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Таблица 10 – Структура экспорта Краснодарского края по продукции АПК </w:t>
      </w:r>
      <w:r w:rsidR="00BE6E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(составлено автором по материалам </w:t>
      </w:r>
      <w:r w:rsidRPr="00B801B8">
        <w:rPr>
          <w:rFonts w:ascii="Times New Roman" w:eastAsia="Times New Roman" w:hAnsi="Times New Roman" w:cs="Times New Roman"/>
          <w:sz w:val="28"/>
          <w:szCs w:val="28"/>
          <w:lang w:eastAsia="ru-RU"/>
        </w:rPr>
        <w:t>[10])</w:t>
      </w:r>
    </w:p>
    <w:tbl>
      <w:tblPr>
        <w:tblStyle w:val="a8"/>
        <w:tblW w:w="0" w:type="auto"/>
        <w:tblInd w:w="108" w:type="dxa"/>
        <w:tblLook w:val="04A0" w:firstRow="1" w:lastRow="0" w:firstColumn="1" w:lastColumn="0" w:noHBand="0" w:noVBand="1"/>
      </w:tblPr>
      <w:tblGrid>
        <w:gridCol w:w="1564"/>
        <w:gridCol w:w="1263"/>
        <w:gridCol w:w="1278"/>
        <w:gridCol w:w="1288"/>
        <w:gridCol w:w="1278"/>
        <w:gridCol w:w="1278"/>
        <w:gridCol w:w="1288"/>
      </w:tblGrid>
      <w:tr w:rsidR="00714941" w:rsidRPr="001E2A08" w14:paraId="7118DB55" w14:textId="77777777" w:rsidTr="00654E7C">
        <w:tc>
          <w:tcPr>
            <w:tcW w:w="1609" w:type="dxa"/>
            <w:vMerge w:val="restart"/>
            <w:tcBorders>
              <w:top w:val="single" w:sz="4" w:space="0" w:color="auto"/>
              <w:left w:val="single" w:sz="4" w:space="0" w:color="auto"/>
              <w:bottom w:val="single" w:sz="4" w:space="0" w:color="auto"/>
              <w:right w:val="single" w:sz="4" w:space="0" w:color="auto"/>
            </w:tcBorders>
            <w:hideMark/>
          </w:tcPr>
          <w:p w14:paraId="3F8810F6"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Виды продукции</w:t>
            </w:r>
          </w:p>
        </w:tc>
        <w:tc>
          <w:tcPr>
            <w:tcW w:w="2600" w:type="dxa"/>
            <w:gridSpan w:val="2"/>
            <w:tcBorders>
              <w:top w:val="single" w:sz="4" w:space="0" w:color="auto"/>
              <w:left w:val="single" w:sz="4" w:space="0" w:color="auto"/>
              <w:bottom w:val="single" w:sz="4" w:space="0" w:color="auto"/>
              <w:right w:val="single" w:sz="4" w:space="0" w:color="auto"/>
            </w:tcBorders>
            <w:hideMark/>
          </w:tcPr>
          <w:p w14:paraId="61FF8748"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Экспорт продукции АПК (в млн. долл. США)</w:t>
            </w:r>
          </w:p>
        </w:tc>
        <w:tc>
          <w:tcPr>
            <w:tcW w:w="1323" w:type="dxa"/>
            <w:vMerge w:val="restart"/>
            <w:tcBorders>
              <w:top w:val="single" w:sz="4" w:space="0" w:color="auto"/>
              <w:left w:val="single" w:sz="4" w:space="0" w:color="auto"/>
              <w:bottom w:val="single" w:sz="4" w:space="0" w:color="auto"/>
              <w:right w:val="single" w:sz="4" w:space="0" w:color="auto"/>
            </w:tcBorders>
            <w:hideMark/>
          </w:tcPr>
          <w:p w14:paraId="22F5ADCC"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Темп прироста (в %)</w:t>
            </w:r>
          </w:p>
        </w:tc>
        <w:tc>
          <w:tcPr>
            <w:tcW w:w="2608" w:type="dxa"/>
            <w:gridSpan w:val="2"/>
            <w:tcBorders>
              <w:top w:val="single" w:sz="4" w:space="0" w:color="auto"/>
              <w:left w:val="single" w:sz="4" w:space="0" w:color="auto"/>
              <w:bottom w:val="single" w:sz="4" w:space="0" w:color="auto"/>
              <w:right w:val="single" w:sz="4" w:space="0" w:color="auto"/>
            </w:tcBorders>
            <w:hideMark/>
          </w:tcPr>
          <w:p w14:paraId="46194061"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Средняя цена (долл. США/тонна)</w:t>
            </w:r>
          </w:p>
        </w:tc>
        <w:tc>
          <w:tcPr>
            <w:tcW w:w="1323" w:type="dxa"/>
            <w:vMerge w:val="restart"/>
            <w:tcBorders>
              <w:top w:val="single" w:sz="4" w:space="0" w:color="auto"/>
              <w:left w:val="single" w:sz="4" w:space="0" w:color="auto"/>
              <w:bottom w:val="single" w:sz="4" w:space="0" w:color="auto"/>
              <w:right w:val="single" w:sz="4" w:space="0" w:color="auto"/>
            </w:tcBorders>
            <w:hideMark/>
          </w:tcPr>
          <w:p w14:paraId="51C797D6"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Темп прироста (в %)</w:t>
            </w:r>
          </w:p>
        </w:tc>
      </w:tr>
      <w:tr w:rsidR="00714941" w:rsidRPr="001E2A08" w14:paraId="6296A63A" w14:textId="77777777" w:rsidTr="00654E7C">
        <w:tc>
          <w:tcPr>
            <w:tcW w:w="1609" w:type="dxa"/>
            <w:vMerge/>
            <w:tcBorders>
              <w:top w:val="single" w:sz="4" w:space="0" w:color="auto"/>
              <w:left w:val="single" w:sz="4" w:space="0" w:color="auto"/>
              <w:bottom w:val="single" w:sz="4" w:space="0" w:color="auto"/>
              <w:right w:val="single" w:sz="4" w:space="0" w:color="auto"/>
            </w:tcBorders>
            <w:vAlign w:val="center"/>
            <w:hideMark/>
          </w:tcPr>
          <w:p w14:paraId="61A34FFA" w14:textId="77777777" w:rsidR="00714941" w:rsidRPr="001E2A08" w:rsidRDefault="00714941" w:rsidP="00BE6E39">
            <w:pPr>
              <w:ind w:firstLine="709"/>
              <w:jc w:val="both"/>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14:paraId="51400CA6"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2019</w:t>
            </w:r>
          </w:p>
        </w:tc>
        <w:tc>
          <w:tcPr>
            <w:tcW w:w="1304" w:type="dxa"/>
            <w:tcBorders>
              <w:top w:val="single" w:sz="4" w:space="0" w:color="auto"/>
              <w:left w:val="single" w:sz="4" w:space="0" w:color="auto"/>
              <w:bottom w:val="single" w:sz="4" w:space="0" w:color="auto"/>
              <w:right w:val="single" w:sz="4" w:space="0" w:color="auto"/>
            </w:tcBorders>
            <w:hideMark/>
          </w:tcPr>
          <w:p w14:paraId="21322C8D"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3D473" w14:textId="77777777" w:rsidR="00714941" w:rsidRPr="001E2A08" w:rsidRDefault="00714941" w:rsidP="00BE6E39">
            <w:pPr>
              <w:ind w:firstLine="709"/>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14:paraId="6B59EE3B"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2019</w:t>
            </w:r>
          </w:p>
        </w:tc>
        <w:tc>
          <w:tcPr>
            <w:tcW w:w="1304" w:type="dxa"/>
            <w:tcBorders>
              <w:top w:val="single" w:sz="4" w:space="0" w:color="auto"/>
              <w:left w:val="single" w:sz="4" w:space="0" w:color="auto"/>
              <w:bottom w:val="single" w:sz="4" w:space="0" w:color="auto"/>
              <w:right w:val="single" w:sz="4" w:space="0" w:color="auto"/>
            </w:tcBorders>
            <w:hideMark/>
          </w:tcPr>
          <w:p w14:paraId="74153EF2"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CD14F" w14:textId="77777777" w:rsidR="00714941" w:rsidRPr="001E2A08" w:rsidRDefault="00714941" w:rsidP="00BE6E39">
            <w:pPr>
              <w:ind w:firstLine="709"/>
              <w:jc w:val="both"/>
              <w:rPr>
                <w:rFonts w:ascii="Times New Roman" w:hAnsi="Times New Roman" w:cs="Times New Roman"/>
                <w:sz w:val="24"/>
                <w:szCs w:val="24"/>
              </w:rPr>
            </w:pPr>
          </w:p>
        </w:tc>
      </w:tr>
      <w:tr w:rsidR="00714941" w:rsidRPr="001E2A08" w14:paraId="53D215AF" w14:textId="77777777" w:rsidTr="00654E7C">
        <w:tc>
          <w:tcPr>
            <w:tcW w:w="1609" w:type="dxa"/>
            <w:tcBorders>
              <w:top w:val="single" w:sz="4" w:space="0" w:color="auto"/>
              <w:left w:val="single" w:sz="4" w:space="0" w:color="auto"/>
              <w:bottom w:val="single" w:sz="4" w:space="0" w:color="auto"/>
              <w:right w:val="single" w:sz="4" w:space="0" w:color="auto"/>
            </w:tcBorders>
            <w:hideMark/>
          </w:tcPr>
          <w:p w14:paraId="4873F9E1"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Продукция масложировой отрасли</w:t>
            </w:r>
          </w:p>
        </w:tc>
        <w:tc>
          <w:tcPr>
            <w:tcW w:w="1296" w:type="dxa"/>
            <w:tcBorders>
              <w:top w:val="single" w:sz="4" w:space="0" w:color="auto"/>
              <w:left w:val="single" w:sz="4" w:space="0" w:color="auto"/>
              <w:bottom w:val="single" w:sz="4" w:space="0" w:color="auto"/>
              <w:right w:val="single" w:sz="4" w:space="0" w:color="auto"/>
            </w:tcBorders>
            <w:hideMark/>
          </w:tcPr>
          <w:p w14:paraId="2445FB6A"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rPr>
              <w:t>142</w:t>
            </w:r>
            <w:r w:rsidRPr="001E2A08">
              <w:rPr>
                <w:rFonts w:ascii="Times New Roman" w:hAnsi="Times New Roman" w:cs="Times New Roman"/>
                <w:sz w:val="24"/>
                <w:szCs w:val="24"/>
                <w:lang w:val="en-US"/>
              </w:rPr>
              <w:t>,3</w:t>
            </w:r>
          </w:p>
        </w:tc>
        <w:tc>
          <w:tcPr>
            <w:tcW w:w="1304" w:type="dxa"/>
            <w:tcBorders>
              <w:top w:val="single" w:sz="4" w:space="0" w:color="auto"/>
              <w:left w:val="single" w:sz="4" w:space="0" w:color="auto"/>
              <w:bottom w:val="single" w:sz="4" w:space="0" w:color="auto"/>
              <w:right w:val="single" w:sz="4" w:space="0" w:color="auto"/>
            </w:tcBorders>
            <w:hideMark/>
          </w:tcPr>
          <w:p w14:paraId="2BCAE0B5"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227,7</w:t>
            </w:r>
          </w:p>
        </w:tc>
        <w:tc>
          <w:tcPr>
            <w:tcW w:w="1323" w:type="dxa"/>
            <w:tcBorders>
              <w:top w:val="single" w:sz="4" w:space="0" w:color="auto"/>
              <w:left w:val="single" w:sz="4" w:space="0" w:color="auto"/>
              <w:bottom w:val="single" w:sz="4" w:space="0" w:color="auto"/>
              <w:right w:val="single" w:sz="4" w:space="0" w:color="auto"/>
            </w:tcBorders>
            <w:hideMark/>
          </w:tcPr>
          <w:p w14:paraId="211B595F"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59,9</w:t>
            </w:r>
          </w:p>
        </w:tc>
        <w:tc>
          <w:tcPr>
            <w:tcW w:w="1304" w:type="dxa"/>
            <w:tcBorders>
              <w:top w:val="single" w:sz="4" w:space="0" w:color="auto"/>
              <w:left w:val="single" w:sz="4" w:space="0" w:color="auto"/>
              <w:bottom w:val="single" w:sz="4" w:space="0" w:color="auto"/>
              <w:right w:val="single" w:sz="4" w:space="0" w:color="auto"/>
            </w:tcBorders>
            <w:hideMark/>
          </w:tcPr>
          <w:p w14:paraId="31404E48"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606,9</w:t>
            </w:r>
          </w:p>
        </w:tc>
        <w:tc>
          <w:tcPr>
            <w:tcW w:w="1304" w:type="dxa"/>
            <w:tcBorders>
              <w:top w:val="single" w:sz="4" w:space="0" w:color="auto"/>
              <w:left w:val="single" w:sz="4" w:space="0" w:color="auto"/>
              <w:bottom w:val="single" w:sz="4" w:space="0" w:color="auto"/>
              <w:right w:val="single" w:sz="4" w:space="0" w:color="auto"/>
            </w:tcBorders>
            <w:hideMark/>
          </w:tcPr>
          <w:p w14:paraId="0B07DF8D"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648,2</w:t>
            </w:r>
          </w:p>
        </w:tc>
        <w:tc>
          <w:tcPr>
            <w:tcW w:w="1323" w:type="dxa"/>
            <w:tcBorders>
              <w:top w:val="single" w:sz="4" w:space="0" w:color="auto"/>
              <w:left w:val="single" w:sz="4" w:space="0" w:color="auto"/>
              <w:bottom w:val="single" w:sz="4" w:space="0" w:color="auto"/>
              <w:right w:val="single" w:sz="4" w:space="0" w:color="auto"/>
            </w:tcBorders>
            <w:hideMark/>
          </w:tcPr>
          <w:p w14:paraId="4817CAF6"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6,8</w:t>
            </w:r>
          </w:p>
        </w:tc>
      </w:tr>
      <w:tr w:rsidR="00714941" w:rsidRPr="001E2A08" w14:paraId="1FD02643" w14:textId="77777777" w:rsidTr="00654E7C">
        <w:tc>
          <w:tcPr>
            <w:tcW w:w="1609" w:type="dxa"/>
            <w:tcBorders>
              <w:top w:val="single" w:sz="4" w:space="0" w:color="auto"/>
              <w:left w:val="single" w:sz="4" w:space="0" w:color="auto"/>
              <w:bottom w:val="single" w:sz="4" w:space="0" w:color="auto"/>
              <w:right w:val="single" w:sz="4" w:space="0" w:color="auto"/>
            </w:tcBorders>
            <w:hideMark/>
          </w:tcPr>
          <w:p w14:paraId="3D96BE01"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Зерновые</w:t>
            </w:r>
          </w:p>
        </w:tc>
        <w:tc>
          <w:tcPr>
            <w:tcW w:w="1296" w:type="dxa"/>
            <w:tcBorders>
              <w:top w:val="single" w:sz="4" w:space="0" w:color="auto"/>
              <w:left w:val="single" w:sz="4" w:space="0" w:color="auto"/>
              <w:bottom w:val="single" w:sz="4" w:space="0" w:color="auto"/>
              <w:right w:val="single" w:sz="4" w:space="0" w:color="auto"/>
            </w:tcBorders>
            <w:hideMark/>
          </w:tcPr>
          <w:p w14:paraId="5B0407A0"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509,4</w:t>
            </w:r>
          </w:p>
        </w:tc>
        <w:tc>
          <w:tcPr>
            <w:tcW w:w="1304" w:type="dxa"/>
            <w:tcBorders>
              <w:top w:val="single" w:sz="4" w:space="0" w:color="auto"/>
              <w:left w:val="single" w:sz="4" w:space="0" w:color="auto"/>
              <w:bottom w:val="single" w:sz="4" w:space="0" w:color="auto"/>
              <w:right w:val="single" w:sz="4" w:space="0" w:color="auto"/>
            </w:tcBorders>
            <w:hideMark/>
          </w:tcPr>
          <w:p w14:paraId="44A5681B"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661,7</w:t>
            </w:r>
          </w:p>
        </w:tc>
        <w:tc>
          <w:tcPr>
            <w:tcW w:w="1323" w:type="dxa"/>
            <w:tcBorders>
              <w:top w:val="single" w:sz="4" w:space="0" w:color="auto"/>
              <w:left w:val="single" w:sz="4" w:space="0" w:color="auto"/>
              <w:bottom w:val="single" w:sz="4" w:space="0" w:color="auto"/>
              <w:right w:val="single" w:sz="4" w:space="0" w:color="auto"/>
            </w:tcBorders>
            <w:hideMark/>
          </w:tcPr>
          <w:p w14:paraId="1897ABA1"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29,9</w:t>
            </w:r>
          </w:p>
        </w:tc>
        <w:tc>
          <w:tcPr>
            <w:tcW w:w="1304" w:type="dxa"/>
            <w:tcBorders>
              <w:top w:val="single" w:sz="4" w:space="0" w:color="auto"/>
              <w:left w:val="single" w:sz="4" w:space="0" w:color="auto"/>
              <w:bottom w:val="single" w:sz="4" w:space="0" w:color="auto"/>
              <w:right w:val="single" w:sz="4" w:space="0" w:color="auto"/>
            </w:tcBorders>
            <w:hideMark/>
          </w:tcPr>
          <w:p w14:paraId="0D9FEE79"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229,8</w:t>
            </w:r>
          </w:p>
        </w:tc>
        <w:tc>
          <w:tcPr>
            <w:tcW w:w="1304" w:type="dxa"/>
            <w:tcBorders>
              <w:top w:val="single" w:sz="4" w:space="0" w:color="auto"/>
              <w:left w:val="single" w:sz="4" w:space="0" w:color="auto"/>
              <w:bottom w:val="single" w:sz="4" w:space="0" w:color="auto"/>
              <w:right w:val="single" w:sz="4" w:space="0" w:color="auto"/>
            </w:tcBorders>
            <w:hideMark/>
          </w:tcPr>
          <w:p w14:paraId="4B8C4729"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210,4</w:t>
            </w:r>
          </w:p>
        </w:tc>
        <w:tc>
          <w:tcPr>
            <w:tcW w:w="1323" w:type="dxa"/>
            <w:tcBorders>
              <w:top w:val="single" w:sz="4" w:space="0" w:color="auto"/>
              <w:left w:val="single" w:sz="4" w:space="0" w:color="auto"/>
              <w:bottom w:val="single" w:sz="4" w:space="0" w:color="auto"/>
              <w:right w:val="single" w:sz="4" w:space="0" w:color="auto"/>
            </w:tcBorders>
            <w:hideMark/>
          </w:tcPr>
          <w:p w14:paraId="5F92DA5E"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-8,4</w:t>
            </w:r>
          </w:p>
        </w:tc>
      </w:tr>
      <w:tr w:rsidR="00714941" w:rsidRPr="001E2A08" w14:paraId="6D41C703" w14:textId="77777777" w:rsidTr="00654E7C">
        <w:tc>
          <w:tcPr>
            <w:tcW w:w="1609" w:type="dxa"/>
            <w:tcBorders>
              <w:top w:val="single" w:sz="4" w:space="0" w:color="auto"/>
              <w:left w:val="single" w:sz="4" w:space="0" w:color="auto"/>
              <w:bottom w:val="single" w:sz="4" w:space="0" w:color="auto"/>
              <w:right w:val="single" w:sz="4" w:space="0" w:color="auto"/>
            </w:tcBorders>
            <w:hideMark/>
          </w:tcPr>
          <w:p w14:paraId="0F589137"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Рыба и морепродукты</w:t>
            </w:r>
          </w:p>
        </w:tc>
        <w:tc>
          <w:tcPr>
            <w:tcW w:w="1296" w:type="dxa"/>
            <w:tcBorders>
              <w:top w:val="single" w:sz="4" w:space="0" w:color="auto"/>
              <w:left w:val="single" w:sz="4" w:space="0" w:color="auto"/>
              <w:bottom w:val="single" w:sz="4" w:space="0" w:color="auto"/>
              <w:right w:val="single" w:sz="4" w:space="0" w:color="auto"/>
            </w:tcBorders>
            <w:hideMark/>
          </w:tcPr>
          <w:p w14:paraId="53C79949"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2,7</w:t>
            </w:r>
          </w:p>
        </w:tc>
        <w:tc>
          <w:tcPr>
            <w:tcW w:w="1304" w:type="dxa"/>
            <w:tcBorders>
              <w:top w:val="single" w:sz="4" w:space="0" w:color="auto"/>
              <w:left w:val="single" w:sz="4" w:space="0" w:color="auto"/>
              <w:bottom w:val="single" w:sz="4" w:space="0" w:color="auto"/>
              <w:right w:val="single" w:sz="4" w:space="0" w:color="auto"/>
            </w:tcBorders>
            <w:hideMark/>
          </w:tcPr>
          <w:p w14:paraId="2B50691A"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0,8</w:t>
            </w:r>
          </w:p>
        </w:tc>
        <w:tc>
          <w:tcPr>
            <w:tcW w:w="1323" w:type="dxa"/>
            <w:tcBorders>
              <w:top w:val="single" w:sz="4" w:space="0" w:color="auto"/>
              <w:left w:val="single" w:sz="4" w:space="0" w:color="auto"/>
              <w:bottom w:val="single" w:sz="4" w:space="0" w:color="auto"/>
              <w:right w:val="single" w:sz="4" w:space="0" w:color="auto"/>
            </w:tcBorders>
            <w:hideMark/>
          </w:tcPr>
          <w:p w14:paraId="46DCCD48"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-68,5</w:t>
            </w:r>
          </w:p>
        </w:tc>
        <w:tc>
          <w:tcPr>
            <w:tcW w:w="1304" w:type="dxa"/>
            <w:tcBorders>
              <w:top w:val="single" w:sz="4" w:space="0" w:color="auto"/>
              <w:left w:val="single" w:sz="4" w:space="0" w:color="auto"/>
              <w:bottom w:val="single" w:sz="4" w:space="0" w:color="auto"/>
              <w:right w:val="single" w:sz="4" w:space="0" w:color="auto"/>
            </w:tcBorders>
            <w:hideMark/>
          </w:tcPr>
          <w:p w14:paraId="1FBC1DE6"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1752,8</w:t>
            </w:r>
          </w:p>
        </w:tc>
        <w:tc>
          <w:tcPr>
            <w:tcW w:w="1304" w:type="dxa"/>
            <w:tcBorders>
              <w:top w:val="single" w:sz="4" w:space="0" w:color="auto"/>
              <w:left w:val="single" w:sz="4" w:space="0" w:color="auto"/>
              <w:bottom w:val="single" w:sz="4" w:space="0" w:color="auto"/>
              <w:right w:val="single" w:sz="4" w:space="0" w:color="auto"/>
            </w:tcBorders>
            <w:hideMark/>
          </w:tcPr>
          <w:p w14:paraId="0ED3B2C3"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1151,9</w:t>
            </w:r>
          </w:p>
        </w:tc>
        <w:tc>
          <w:tcPr>
            <w:tcW w:w="1323" w:type="dxa"/>
            <w:tcBorders>
              <w:top w:val="single" w:sz="4" w:space="0" w:color="auto"/>
              <w:left w:val="single" w:sz="4" w:space="0" w:color="auto"/>
              <w:bottom w:val="single" w:sz="4" w:space="0" w:color="auto"/>
              <w:right w:val="single" w:sz="4" w:space="0" w:color="auto"/>
            </w:tcBorders>
            <w:hideMark/>
          </w:tcPr>
          <w:p w14:paraId="6A7D8AC6"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-34,3</w:t>
            </w:r>
          </w:p>
        </w:tc>
      </w:tr>
      <w:tr w:rsidR="00714941" w:rsidRPr="001E2A08" w14:paraId="62C7912B" w14:textId="77777777" w:rsidTr="00654E7C">
        <w:tc>
          <w:tcPr>
            <w:tcW w:w="1609" w:type="dxa"/>
            <w:tcBorders>
              <w:top w:val="single" w:sz="4" w:space="0" w:color="auto"/>
              <w:left w:val="single" w:sz="4" w:space="0" w:color="auto"/>
              <w:bottom w:val="single" w:sz="4" w:space="0" w:color="auto"/>
              <w:right w:val="single" w:sz="4" w:space="0" w:color="auto"/>
            </w:tcBorders>
            <w:hideMark/>
          </w:tcPr>
          <w:p w14:paraId="0F7CAC50"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Мясная и молочная продукция</w:t>
            </w:r>
          </w:p>
        </w:tc>
        <w:tc>
          <w:tcPr>
            <w:tcW w:w="1296" w:type="dxa"/>
            <w:tcBorders>
              <w:top w:val="single" w:sz="4" w:space="0" w:color="auto"/>
              <w:left w:val="single" w:sz="4" w:space="0" w:color="auto"/>
              <w:bottom w:val="single" w:sz="4" w:space="0" w:color="auto"/>
              <w:right w:val="single" w:sz="4" w:space="0" w:color="auto"/>
            </w:tcBorders>
            <w:hideMark/>
          </w:tcPr>
          <w:p w14:paraId="3CEB3408"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8,4</w:t>
            </w:r>
          </w:p>
        </w:tc>
        <w:tc>
          <w:tcPr>
            <w:tcW w:w="1304" w:type="dxa"/>
            <w:tcBorders>
              <w:top w:val="single" w:sz="4" w:space="0" w:color="auto"/>
              <w:left w:val="single" w:sz="4" w:space="0" w:color="auto"/>
              <w:bottom w:val="single" w:sz="4" w:space="0" w:color="auto"/>
              <w:right w:val="single" w:sz="4" w:space="0" w:color="auto"/>
            </w:tcBorders>
            <w:hideMark/>
          </w:tcPr>
          <w:p w14:paraId="2637EEE0" w14:textId="77777777" w:rsidR="00714941" w:rsidRPr="001E2A08" w:rsidRDefault="00714941" w:rsidP="00BE6E39">
            <w:pPr>
              <w:jc w:val="center"/>
              <w:rPr>
                <w:rFonts w:ascii="Times New Roman" w:hAnsi="Times New Roman" w:cs="Times New Roman"/>
                <w:sz w:val="24"/>
                <w:szCs w:val="24"/>
                <w:lang w:val="en-US"/>
              </w:rPr>
            </w:pPr>
            <w:r w:rsidRPr="001E2A08">
              <w:rPr>
                <w:rFonts w:ascii="Times New Roman" w:hAnsi="Times New Roman" w:cs="Times New Roman"/>
                <w:sz w:val="24"/>
                <w:szCs w:val="24"/>
                <w:lang w:val="en-US"/>
              </w:rPr>
              <w:t>22,4</w:t>
            </w:r>
          </w:p>
        </w:tc>
        <w:tc>
          <w:tcPr>
            <w:tcW w:w="1323" w:type="dxa"/>
            <w:tcBorders>
              <w:top w:val="single" w:sz="4" w:space="0" w:color="auto"/>
              <w:left w:val="single" w:sz="4" w:space="0" w:color="auto"/>
              <w:bottom w:val="single" w:sz="4" w:space="0" w:color="auto"/>
              <w:right w:val="single" w:sz="4" w:space="0" w:color="auto"/>
            </w:tcBorders>
            <w:hideMark/>
          </w:tcPr>
          <w:p w14:paraId="4AD3C44B"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в 2,7 раз</w:t>
            </w:r>
          </w:p>
        </w:tc>
        <w:tc>
          <w:tcPr>
            <w:tcW w:w="1304" w:type="dxa"/>
            <w:tcBorders>
              <w:top w:val="single" w:sz="4" w:space="0" w:color="auto"/>
              <w:left w:val="single" w:sz="4" w:space="0" w:color="auto"/>
              <w:bottom w:val="single" w:sz="4" w:space="0" w:color="auto"/>
              <w:right w:val="single" w:sz="4" w:space="0" w:color="auto"/>
            </w:tcBorders>
            <w:hideMark/>
          </w:tcPr>
          <w:p w14:paraId="391E3E93"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1533,6</w:t>
            </w:r>
          </w:p>
        </w:tc>
        <w:tc>
          <w:tcPr>
            <w:tcW w:w="1304" w:type="dxa"/>
            <w:tcBorders>
              <w:top w:val="single" w:sz="4" w:space="0" w:color="auto"/>
              <w:left w:val="single" w:sz="4" w:space="0" w:color="auto"/>
              <w:bottom w:val="single" w:sz="4" w:space="0" w:color="auto"/>
              <w:right w:val="single" w:sz="4" w:space="0" w:color="auto"/>
            </w:tcBorders>
            <w:hideMark/>
          </w:tcPr>
          <w:p w14:paraId="58535243"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1789,1</w:t>
            </w:r>
          </w:p>
        </w:tc>
        <w:tc>
          <w:tcPr>
            <w:tcW w:w="1323" w:type="dxa"/>
            <w:tcBorders>
              <w:top w:val="single" w:sz="4" w:space="0" w:color="auto"/>
              <w:left w:val="single" w:sz="4" w:space="0" w:color="auto"/>
              <w:bottom w:val="single" w:sz="4" w:space="0" w:color="auto"/>
              <w:right w:val="single" w:sz="4" w:space="0" w:color="auto"/>
            </w:tcBorders>
            <w:hideMark/>
          </w:tcPr>
          <w:p w14:paraId="0F87AB69"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16,7</w:t>
            </w:r>
          </w:p>
        </w:tc>
      </w:tr>
      <w:tr w:rsidR="00714941" w:rsidRPr="001E2A08" w14:paraId="007F238D" w14:textId="77777777" w:rsidTr="00654E7C">
        <w:tc>
          <w:tcPr>
            <w:tcW w:w="1609" w:type="dxa"/>
            <w:tcBorders>
              <w:top w:val="single" w:sz="4" w:space="0" w:color="auto"/>
              <w:left w:val="single" w:sz="4" w:space="0" w:color="auto"/>
              <w:bottom w:val="single" w:sz="4" w:space="0" w:color="auto"/>
              <w:right w:val="single" w:sz="4" w:space="0" w:color="auto"/>
            </w:tcBorders>
            <w:hideMark/>
          </w:tcPr>
          <w:p w14:paraId="1D18F70A"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 xml:space="preserve">Продукция </w:t>
            </w:r>
            <w:proofErr w:type="spellStart"/>
            <w:r w:rsidRPr="001E2A08">
              <w:rPr>
                <w:rFonts w:ascii="Times New Roman" w:hAnsi="Times New Roman" w:cs="Times New Roman"/>
                <w:sz w:val="24"/>
                <w:szCs w:val="24"/>
              </w:rPr>
              <w:t>пищ</w:t>
            </w:r>
            <w:proofErr w:type="spellEnd"/>
            <w:proofErr w:type="gramStart"/>
            <w:r w:rsidRPr="001E2A08">
              <w:rPr>
                <w:rFonts w:ascii="Times New Roman" w:hAnsi="Times New Roman" w:cs="Times New Roman"/>
                <w:sz w:val="24"/>
                <w:szCs w:val="24"/>
              </w:rPr>
              <w:t>.</w:t>
            </w:r>
            <w:proofErr w:type="gramEnd"/>
            <w:r w:rsidRPr="001E2A08">
              <w:rPr>
                <w:rFonts w:ascii="Times New Roman" w:hAnsi="Times New Roman" w:cs="Times New Roman"/>
                <w:sz w:val="24"/>
                <w:szCs w:val="24"/>
              </w:rPr>
              <w:t xml:space="preserve"> и пер. </w:t>
            </w:r>
            <w:proofErr w:type="spellStart"/>
            <w:r w:rsidRPr="001E2A08">
              <w:rPr>
                <w:rFonts w:ascii="Times New Roman" w:hAnsi="Times New Roman" w:cs="Times New Roman"/>
                <w:sz w:val="24"/>
                <w:szCs w:val="24"/>
              </w:rPr>
              <w:t>пром-ти</w:t>
            </w:r>
            <w:proofErr w:type="spellEnd"/>
          </w:p>
        </w:tc>
        <w:tc>
          <w:tcPr>
            <w:tcW w:w="1296" w:type="dxa"/>
            <w:tcBorders>
              <w:top w:val="single" w:sz="4" w:space="0" w:color="auto"/>
              <w:left w:val="single" w:sz="4" w:space="0" w:color="auto"/>
              <w:bottom w:val="single" w:sz="4" w:space="0" w:color="auto"/>
              <w:right w:val="single" w:sz="4" w:space="0" w:color="auto"/>
            </w:tcBorders>
            <w:hideMark/>
          </w:tcPr>
          <w:p w14:paraId="61C9FAFF"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38,0</w:t>
            </w:r>
          </w:p>
        </w:tc>
        <w:tc>
          <w:tcPr>
            <w:tcW w:w="1304" w:type="dxa"/>
            <w:tcBorders>
              <w:top w:val="single" w:sz="4" w:space="0" w:color="auto"/>
              <w:left w:val="single" w:sz="4" w:space="0" w:color="auto"/>
              <w:bottom w:val="single" w:sz="4" w:space="0" w:color="auto"/>
              <w:right w:val="single" w:sz="4" w:space="0" w:color="auto"/>
            </w:tcBorders>
            <w:hideMark/>
          </w:tcPr>
          <w:p w14:paraId="1CAEE39A"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122,4</w:t>
            </w:r>
          </w:p>
        </w:tc>
        <w:tc>
          <w:tcPr>
            <w:tcW w:w="1323" w:type="dxa"/>
            <w:tcBorders>
              <w:top w:val="single" w:sz="4" w:space="0" w:color="auto"/>
              <w:left w:val="single" w:sz="4" w:space="0" w:color="auto"/>
              <w:bottom w:val="single" w:sz="4" w:space="0" w:color="auto"/>
              <w:right w:val="single" w:sz="4" w:space="0" w:color="auto"/>
            </w:tcBorders>
            <w:hideMark/>
          </w:tcPr>
          <w:p w14:paraId="7C5E520D"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в 3,2 раза</w:t>
            </w:r>
          </w:p>
        </w:tc>
        <w:tc>
          <w:tcPr>
            <w:tcW w:w="1304" w:type="dxa"/>
            <w:tcBorders>
              <w:top w:val="single" w:sz="4" w:space="0" w:color="auto"/>
              <w:left w:val="single" w:sz="4" w:space="0" w:color="auto"/>
              <w:bottom w:val="single" w:sz="4" w:space="0" w:color="auto"/>
              <w:right w:val="single" w:sz="4" w:space="0" w:color="auto"/>
            </w:tcBorders>
            <w:hideMark/>
          </w:tcPr>
          <w:p w14:paraId="497EA506"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493,1</w:t>
            </w:r>
          </w:p>
        </w:tc>
        <w:tc>
          <w:tcPr>
            <w:tcW w:w="1304" w:type="dxa"/>
            <w:tcBorders>
              <w:top w:val="single" w:sz="4" w:space="0" w:color="auto"/>
              <w:left w:val="single" w:sz="4" w:space="0" w:color="auto"/>
              <w:bottom w:val="single" w:sz="4" w:space="0" w:color="auto"/>
              <w:right w:val="single" w:sz="4" w:space="0" w:color="auto"/>
            </w:tcBorders>
            <w:hideMark/>
          </w:tcPr>
          <w:p w14:paraId="1A8DAB07"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314,4</w:t>
            </w:r>
          </w:p>
        </w:tc>
        <w:tc>
          <w:tcPr>
            <w:tcW w:w="1323" w:type="dxa"/>
            <w:tcBorders>
              <w:top w:val="single" w:sz="4" w:space="0" w:color="auto"/>
              <w:left w:val="single" w:sz="4" w:space="0" w:color="auto"/>
              <w:bottom w:val="single" w:sz="4" w:space="0" w:color="auto"/>
              <w:right w:val="single" w:sz="4" w:space="0" w:color="auto"/>
            </w:tcBorders>
            <w:hideMark/>
          </w:tcPr>
          <w:p w14:paraId="47E6E8D6"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-36,2</w:t>
            </w:r>
          </w:p>
        </w:tc>
      </w:tr>
      <w:tr w:rsidR="00714941" w:rsidRPr="001E2A08" w14:paraId="13B586DA" w14:textId="77777777" w:rsidTr="00654E7C">
        <w:tc>
          <w:tcPr>
            <w:tcW w:w="1609" w:type="dxa"/>
            <w:tcBorders>
              <w:top w:val="single" w:sz="4" w:space="0" w:color="auto"/>
              <w:left w:val="single" w:sz="4" w:space="0" w:color="auto"/>
              <w:bottom w:val="single" w:sz="4" w:space="0" w:color="auto"/>
              <w:right w:val="single" w:sz="4" w:space="0" w:color="auto"/>
            </w:tcBorders>
            <w:hideMark/>
          </w:tcPr>
          <w:p w14:paraId="2883887A"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Прочее</w:t>
            </w:r>
          </w:p>
        </w:tc>
        <w:tc>
          <w:tcPr>
            <w:tcW w:w="1296" w:type="dxa"/>
            <w:tcBorders>
              <w:top w:val="single" w:sz="4" w:space="0" w:color="auto"/>
              <w:left w:val="single" w:sz="4" w:space="0" w:color="auto"/>
              <w:bottom w:val="single" w:sz="4" w:space="0" w:color="auto"/>
              <w:right w:val="single" w:sz="4" w:space="0" w:color="auto"/>
            </w:tcBorders>
            <w:hideMark/>
          </w:tcPr>
          <w:p w14:paraId="59178943"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99,2</w:t>
            </w:r>
          </w:p>
        </w:tc>
        <w:tc>
          <w:tcPr>
            <w:tcW w:w="1304" w:type="dxa"/>
            <w:tcBorders>
              <w:top w:val="single" w:sz="4" w:space="0" w:color="auto"/>
              <w:left w:val="single" w:sz="4" w:space="0" w:color="auto"/>
              <w:bottom w:val="single" w:sz="4" w:space="0" w:color="auto"/>
              <w:right w:val="single" w:sz="4" w:space="0" w:color="auto"/>
            </w:tcBorders>
            <w:hideMark/>
          </w:tcPr>
          <w:p w14:paraId="76F9A59E"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89,5</w:t>
            </w:r>
          </w:p>
        </w:tc>
        <w:tc>
          <w:tcPr>
            <w:tcW w:w="1323" w:type="dxa"/>
            <w:tcBorders>
              <w:top w:val="single" w:sz="4" w:space="0" w:color="auto"/>
              <w:left w:val="single" w:sz="4" w:space="0" w:color="auto"/>
              <w:bottom w:val="single" w:sz="4" w:space="0" w:color="auto"/>
              <w:right w:val="single" w:sz="4" w:space="0" w:color="auto"/>
            </w:tcBorders>
            <w:hideMark/>
          </w:tcPr>
          <w:p w14:paraId="6253917D"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-9,8</w:t>
            </w:r>
          </w:p>
        </w:tc>
        <w:tc>
          <w:tcPr>
            <w:tcW w:w="1304" w:type="dxa"/>
            <w:tcBorders>
              <w:top w:val="single" w:sz="4" w:space="0" w:color="auto"/>
              <w:left w:val="single" w:sz="4" w:space="0" w:color="auto"/>
              <w:bottom w:val="single" w:sz="4" w:space="0" w:color="auto"/>
              <w:right w:val="single" w:sz="4" w:space="0" w:color="auto"/>
            </w:tcBorders>
            <w:hideMark/>
          </w:tcPr>
          <w:p w14:paraId="3B014240"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339,4</w:t>
            </w:r>
          </w:p>
        </w:tc>
        <w:tc>
          <w:tcPr>
            <w:tcW w:w="1304" w:type="dxa"/>
            <w:tcBorders>
              <w:top w:val="single" w:sz="4" w:space="0" w:color="auto"/>
              <w:left w:val="single" w:sz="4" w:space="0" w:color="auto"/>
              <w:bottom w:val="single" w:sz="4" w:space="0" w:color="auto"/>
              <w:right w:val="single" w:sz="4" w:space="0" w:color="auto"/>
            </w:tcBorders>
            <w:hideMark/>
          </w:tcPr>
          <w:p w14:paraId="3A5762EC"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399,8</w:t>
            </w:r>
          </w:p>
        </w:tc>
        <w:tc>
          <w:tcPr>
            <w:tcW w:w="1323" w:type="dxa"/>
            <w:tcBorders>
              <w:top w:val="single" w:sz="4" w:space="0" w:color="auto"/>
              <w:left w:val="single" w:sz="4" w:space="0" w:color="auto"/>
              <w:bottom w:val="single" w:sz="4" w:space="0" w:color="auto"/>
              <w:right w:val="single" w:sz="4" w:space="0" w:color="auto"/>
            </w:tcBorders>
            <w:hideMark/>
          </w:tcPr>
          <w:p w14:paraId="457AD120"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17,8</w:t>
            </w:r>
          </w:p>
        </w:tc>
      </w:tr>
      <w:tr w:rsidR="00714941" w:rsidRPr="001E2A08" w14:paraId="0936907F" w14:textId="77777777" w:rsidTr="00654E7C">
        <w:tc>
          <w:tcPr>
            <w:tcW w:w="1609" w:type="dxa"/>
            <w:tcBorders>
              <w:top w:val="single" w:sz="4" w:space="0" w:color="auto"/>
              <w:left w:val="single" w:sz="4" w:space="0" w:color="auto"/>
              <w:bottom w:val="single" w:sz="4" w:space="0" w:color="auto"/>
              <w:right w:val="single" w:sz="4" w:space="0" w:color="auto"/>
            </w:tcBorders>
            <w:hideMark/>
          </w:tcPr>
          <w:p w14:paraId="360324F3" w14:textId="77777777" w:rsidR="00714941" w:rsidRPr="001E2A08" w:rsidRDefault="00714941" w:rsidP="00BE6E39">
            <w:pPr>
              <w:jc w:val="both"/>
              <w:rPr>
                <w:rFonts w:ascii="Times New Roman" w:hAnsi="Times New Roman" w:cs="Times New Roman"/>
                <w:sz w:val="24"/>
                <w:szCs w:val="24"/>
              </w:rPr>
            </w:pPr>
            <w:r w:rsidRPr="001E2A08">
              <w:rPr>
                <w:rFonts w:ascii="Times New Roman" w:hAnsi="Times New Roman" w:cs="Times New Roman"/>
                <w:sz w:val="24"/>
                <w:szCs w:val="24"/>
              </w:rPr>
              <w:t>Общий итог</w:t>
            </w:r>
          </w:p>
        </w:tc>
        <w:tc>
          <w:tcPr>
            <w:tcW w:w="1296" w:type="dxa"/>
            <w:tcBorders>
              <w:top w:val="single" w:sz="4" w:space="0" w:color="auto"/>
              <w:left w:val="single" w:sz="4" w:space="0" w:color="auto"/>
              <w:bottom w:val="single" w:sz="4" w:space="0" w:color="auto"/>
              <w:right w:val="single" w:sz="4" w:space="0" w:color="auto"/>
            </w:tcBorders>
            <w:hideMark/>
          </w:tcPr>
          <w:p w14:paraId="31AD4A41"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800,0</w:t>
            </w:r>
          </w:p>
        </w:tc>
        <w:tc>
          <w:tcPr>
            <w:tcW w:w="1304" w:type="dxa"/>
            <w:tcBorders>
              <w:top w:val="single" w:sz="4" w:space="0" w:color="auto"/>
              <w:left w:val="single" w:sz="4" w:space="0" w:color="auto"/>
              <w:bottom w:val="single" w:sz="4" w:space="0" w:color="auto"/>
              <w:right w:val="single" w:sz="4" w:space="0" w:color="auto"/>
            </w:tcBorders>
            <w:hideMark/>
          </w:tcPr>
          <w:p w14:paraId="6006807E"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1124,5</w:t>
            </w:r>
          </w:p>
        </w:tc>
        <w:tc>
          <w:tcPr>
            <w:tcW w:w="1323" w:type="dxa"/>
            <w:tcBorders>
              <w:top w:val="single" w:sz="4" w:space="0" w:color="auto"/>
              <w:left w:val="single" w:sz="4" w:space="0" w:color="auto"/>
              <w:bottom w:val="single" w:sz="4" w:space="0" w:color="auto"/>
              <w:right w:val="single" w:sz="4" w:space="0" w:color="auto"/>
            </w:tcBorders>
            <w:hideMark/>
          </w:tcPr>
          <w:p w14:paraId="747C5CA7"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40,6</w:t>
            </w:r>
          </w:p>
        </w:tc>
        <w:tc>
          <w:tcPr>
            <w:tcW w:w="1304" w:type="dxa"/>
            <w:tcBorders>
              <w:top w:val="single" w:sz="4" w:space="0" w:color="auto"/>
              <w:left w:val="single" w:sz="4" w:space="0" w:color="auto"/>
              <w:bottom w:val="single" w:sz="4" w:space="0" w:color="auto"/>
              <w:right w:val="single" w:sz="4" w:space="0" w:color="auto"/>
            </w:tcBorders>
            <w:hideMark/>
          </w:tcPr>
          <w:p w14:paraId="61FB6EAC"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283,0</w:t>
            </w:r>
          </w:p>
        </w:tc>
        <w:tc>
          <w:tcPr>
            <w:tcW w:w="1304" w:type="dxa"/>
            <w:tcBorders>
              <w:top w:val="single" w:sz="4" w:space="0" w:color="auto"/>
              <w:left w:val="single" w:sz="4" w:space="0" w:color="auto"/>
              <w:bottom w:val="single" w:sz="4" w:space="0" w:color="auto"/>
              <w:right w:val="single" w:sz="4" w:space="0" w:color="auto"/>
            </w:tcBorders>
            <w:hideMark/>
          </w:tcPr>
          <w:p w14:paraId="05D1AE01"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272,8</w:t>
            </w:r>
          </w:p>
        </w:tc>
        <w:tc>
          <w:tcPr>
            <w:tcW w:w="1323" w:type="dxa"/>
            <w:tcBorders>
              <w:top w:val="single" w:sz="4" w:space="0" w:color="auto"/>
              <w:left w:val="single" w:sz="4" w:space="0" w:color="auto"/>
              <w:bottom w:val="single" w:sz="4" w:space="0" w:color="auto"/>
              <w:right w:val="single" w:sz="4" w:space="0" w:color="auto"/>
            </w:tcBorders>
            <w:hideMark/>
          </w:tcPr>
          <w:p w14:paraId="580D16F5" w14:textId="77777777" w:rsidR="00714941" w:rsidRPr="001E2A08" w:rsidRDefault="00714941" w:rsidP="00BE6E39">
            <w:pPr>
              <w:jc w:val="center"/>
              <w:rPr>
                <w:rFonts w:ascii="Times New Roman" w:hAnsi="Times New Roman" w:cs="Times New Roman"/>
                <w:sz w:val="24"/>
                <w:szCs w:val="24"/>
              </w:rPr>
            </w:pPr>
            <w:r w:rsidRPr="001E2A08">
              <w:rPr>
                <w:rFonts w:ascii="Times New Roman" w:hAnsi="Times New Roman" w:cs="Times New Roman"/>
                <w:sz w:val="24"/>
                <w:szCs w:val="24"/>
              </w:rPr>
              <w:t>-3,6</w:t>
            </w:r>
          </w:p>
        </w:tc>
      </w:tr>
    </w:tbl>
    <w:p w14:paraId="0D52034D" w14:textId="77777777" w:rsidR="00714941" w:rsidRDefault="00714941" w:rsidP="00BE6E39">
      <w:pPr>
        <w:spacing w:after="0" w:line="360" w:lineRule="auto"/>
        <w:ind w:firstLine="709"/>
        <w:jc w:val="both"/>
        <w:rPr>
          <w:rFonts w:ascii="Times New Roman" w:eastAsia="Times New Roman" w:hAnsi="Times New Roman" w:cs="Times New Roman"/>
          <w:sz w:val="28"/>
          <w:szCs w:val="28"/>
          <w:lang w:eastAsia="ru-RU"/>
        </w:rPr>
      </w:pPr>
    </w:p>
    <w:p w14:paraId="1E554611"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на конец октября 2020 года, Краснодарский край поставил за рубеж продукции АПК на сумму в 1,9 млрд долларов США, это составляет 76% от планового показателя этого года. По некоторым направлениям план был перевыполнен, в частности по экспорту масложировой продукции – почти на 5%, пищевой продукции – на 6%, мясомолочной – почти на 50%.</w:t>
      </w:r>
    </w:p>
    <w:p w14:paraId="486DAA48"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стоит задача – увеличить экспортными поставки сельхозпродукции Краснодарского края до 2,7 млрд долларов уже в 2021 году. Край имеет все необходимые условия для этого. Так, например, уже 65% производимых в регионе продуктов питания отвечают стандартам качества и безопасности Европы.</w:t>
      </w:r>
    </w:p>
    <w:p w14:paraId="322A5729"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потенциале развития экспортного направления также говорят следующие цифры: в 2019 году на долю Кубани приходилось 10,4% российского экспорта подсолнечного масла, доля экспорта пшеничной муки – 4,5% от российского экспорта, крахмала – 1,6%, сгущенного молока – 4%, сыра – 4%. Таким образом, Кубань только начинает наращивать свои обороты в экспорте </w:t>
      </w:r>
      <w:r w:rsidRPr="00B801B8">
        <w:rPr>
          <w:rFonts w:ascii="Times New Roman" w:eastAsia="Times New Roman" w:hAnsi="Times New Roman" w:cs="Times New Roman"/>
          <w:sz w:val="28"/>
          <w:szCs w:val="28"/>
          <w:lang w:eastAsia="ru-RU"/>
        </w:rPr>
        <w:t>[12].</w:t>
      </w:r>
    </w:p>
    <w:p w14:paraId="1D5E92EB"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крае уже имеется план по строительству нескольких инновационных предприятий по производству диетической и диабетической муки, а также </w:t>
      </w:r>
      <w:r>
        <w:rPr>
          <w:rFonts w:ascii="Times New Roman" w:eastAsia="Times New Roman" w:hAnsi="Times New Roman" w:cs="Times New Roman"/>
          <w:sz w:val="28"/>
          <w:szCs w:val="28"/>
          <w:lang w:eastAsia="ru-RU"/>
        </w:rPr>
        <w:lastRenderedPageBreak/>
        <w:t>растительных напитков. Это позволит выводить на международные рынки новые продукты более глубокой переработки.</w:t>
      </w:r>
    </w:p>
    <w:p w14:paraId="5036FEBD"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 сегодня осваивается экспорт винодельческой продукции. Так в 2020 году было заявлено, что впервые кубанское вино будет поставляться в Финляндию. Данная новость является потрясением, так как в Финляндии действует государственная монополия на алкоголь крепче 5,5 градуса.</w:t>
      </w:r>
    </w:p>
    <w:p w14:paraId="68D7696E" w14:textId="01E1DF2F"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2019 году кубанскую винную продукцию покупали в 19 странах. Всего было поставлено за рубеж более 307 тыс. напитков на общую сумму 7,3 млн долл. США, что на 26% больше, чем в 2018 году. А за январь-август 2020 года наши винодельческие предприятия экспортировали 212,3 тыс. дал вина, что на 17% выше, чем годом ранее. </w:t>
      </w:r>
    </w:p>
    <w:p w14:paraId="2AF499D2"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Краснодарский край также не остается без проблемных вопросов в области развития агропромышленного комплекса, которые существуют во многих его сферах. Так, например, в растениеводстве мы можем наблюдать возросшие требования к экологической безопасности сельскохозяйственного производства, проблемы сохранения плодородия почв, эффективного использования производственного потенциала и трудовых ресурсов, возросшей конкуренции и снижения себестоимости производства продукции. Помимо этого, из-за роста цен на энергоресурсы некоторые предприятия не могут включать в свое производство инновационные приспособления и новые технологии и, соответственно, не имеют возможности идти в ногу со временем, уступая более модернизированным организациям. Развитие растениеводства также сдерживают резкие колебания климата, в частности негативные условия такие, как неравномерное распределение осадкой, резкие температурные колебания, засухи, оказывающие серьезное влияние на урожайность.</w:t>
      </w:r>
    </w:p>
    <w:p w14:paraId="04BDE69C" w14:textId="38F99B44"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условиях импортозамещения </w:t>
      </w:r>
      <w:r w:rsidR="00E52DD4">
        <w:rPr>
          <w:rFonts w:ascii="Times New Roman" w:eastAsia="Times New Roman" w:hAnsi="Times New Roman" w:cs="Times New Roman"/>
          <w:sz w:val="28"/>
          <w:szCs w:val="28"/>
          <w:lang w:eastAsia="ru-RU"/>
        </w:rPr>
        <w:t xml:space="preserve">стоит обратить внимание на </w:t>
      </w:r>
      <w:r>
        <w:rPr>
          <w:rFonts w:ascii="Times New Roman" w:eastAsia="Times New Roman" w:hAnsi="Times New Roman" w:cs="Times New Roman"/>
          <w:sz w:val="28"/>
          <w:szCs w:val="28"/>
          <w:lang w:eastAsia="ru-RU"/>
        </w:rPr>
        <w:t>овощеводство и садоводство</w:t>
      </w:r>
      <w:r w:rsidR="00E52D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Однако и здесь имеются несколько серьезных проблем: </w:t>
      </w:r>
      <w:r w:rsidR="005D30D6">
        <w:rPr>
          <w:rFonts w:ascii="Times New Roman" w:eastAsia="Times New Roman" w:hAnsi="Times New Roman" w:cs="Times New Roman"/>
          <w:sz w:val="28"/>
          <w:szCs w:val="28"/>
          <w:lang w:eastAsia="ru-RU"/>
        </w:rPr>
        <w:t>нехватка территорий для выращивания</w:t>
      </w:r>
      <w:r>
        <w:rPr>
          <w:rFonts w:ascii="Times New Roman" w:eastAsia="Times New Roman" w:hAnsi="Times New Roman" w:cs="Times New Roman"/>
          <w:sz w:val="28"/>
          <w:szCs w:val="28"/>
          <w:lang w:eastAsia="ru-RU"/>
        </w:rPr>
        <w:t xml:space="preserve"> овощной продукции в закрытом грунте, а также малая часть площадей орошаемых земель в структуре </w:t>
      </w:r>
      <w:r>
        <w:rPr>
          <w:rFonts w:ascii="Times New Roman" w:eastAsia="Times New Roman" w:hAnsi="Times New Roman" w:cs="Times New Roman"/>
          <w:sz w:val="28"/>
          <w:szCs w:val="28"/>
          <w:lang w:eastAsia="ru-RU"/>
        </w:rPr>
        <w:lastRenderedPageBreak/>
        <w:t xml:space="preserve">посевных площадей, развитие которых позволит увеличить производство овощей открытого грунта. </w:t>
      </w:r>
    </w:p>
    <w:p w14:paraId="04448F92"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сфере животноводства основными проблемами являются:</w:t>
      </w:r>
    </w:p>
    <w:p w14:paraId="55447D8C"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сокращение численности поголовья, прежде всего КРС молочного направления;</w:t>
      </w:r>
    </w:p>
    <w:p w14:paraId="3F9155D3" w14:textId="77777777" w:rsidR="00714941" w:rsidRDefault="00714941" w:rsidP="00714941">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полное обеспечение кормами всех видов животных, а также нехватка кормов высокого качества;</w:t>
      </w:r>
      <w:r>
        <w:rPr>
          <w:rFonts w:ascii="Times New Roman" w:eastAsia="Times New Roman" w:hAnsi="Times New Roman" w:cs="Times New Roman"/>
          <w:sz w:val="28"/>
          <w:szCs w:val="28"/>
          <w:lang w:eastAsia="ru-RU"/>
        </w:rPr>
        <w:t xml:space="preserve"> </w:t>
      </w:r>
    </w:p>
    <w:p w14:paraId="4596640E"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сокращение инвестиций из всех источников </w:t>
      </w:r>
      <w:r w:rsidRPr="00EF5CB4">
        <w:rPr>
          <w:rFonts w:ascii="Times New Roman" w:hAnsi="Times New Roman" w:cs="Times New Roman"/>
          <w:sz w:val="28"/>
          <w:szCs w:val="28"/>
        </w:rPr>
        <w:t>[11].</w:t>
      </w:r>
    </w:p>
    <w:p w14:paraId="35895636" w14:textId="33A6CF72"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рыболовства и рыбоводства проблемами, тормозящими развитие рыбной промышленности в крае, являются отсутствие мощностей для переработки и высокий износ материалов и машинного оборудования, а также отсутствие собственных финансовых средств.</w:t>
      </w:r>
    </w:p>
    <w:p w14:paraId="70BD2962"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 проблема перерабатывающей отрасли – недостаток сырьевых ресурсов и их высокая стоимость.</w:t>
      </w:r>
    </w:p>
    <w:p w14:paraId="3CD1F51A" w14:textId="72FB4AB9" w:rsidR="00714941" w:rsidRDefault="00156EA1" w:rsidP="00E52D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14941">
        <w:rPr>
          <w:rFonts w:ascii="Times New Roman" w:hAnsi="Times New Roman" w:cs="Times New Roman"/>
          <w:sz w:val="28"/>
          <w:szCs w:val="28"/>
        </w:rPr>
        <w:t>риродно-климатически</w:t>
      </w:r>
      <w:r>
        <w:rPr>
          <w:rFonts w:ascii="Times New Roman" w:hAnsi="Times New Roman" w:cs="Times New Roman"/>
          <w:sz w:val="28"/>
          <w:szCs w:val="28"/>
        </w:rPr>
        <w:t>е</w:t>
      </w:r>
      <w:r w:rsidR="00714941">
        <w:rPr>
          <w:rFonts w:ascii="Times New Roman" w:hAnsi="Times New Roman" w:cs="Times New Roman"/>
          <w:sz w:val="28"/>
          <w:szCs w:val="28"/>
        </w:rPr>
        <w:t xml:space="preserve"> условиям </w:t>
      </w:r>
      <w:r>
        <w:rPr>
          <w:rFonts w:ascii="Times New Roman" w:hAnsi="Times New Roman" w:cs="Times New Roman"/>
          <w:sz w:val="28"/>
          <w:szCs w:val="28"/>
        </w:rPr>
        <w:t>позволяют производить продукцию сельского хозяйства в больших объемах и высокого качества.</w:t>
      </w:r>
      <w:r w:rsidR="00714941">
        <w:rPr>
          <w:rFonts w:ascii="Times New Roman" w:hAnsi="Times New Roman" w:cs="Times New Roman"/>
          <w:sz w:val="28"/>
          <w:szCs w:val="28"/>
        </w:rPr>
        <w:t xml:space="preserve"> Однако система хранения и первичной переработки </w:t>
      </w:r>
      <w:r>
        <w:rPr>
          <w:rFonts w:ascii="Times New Roman" w:hAnsi="Times New Roman" w:cs="Times New Roman"/>
          <w:sz w:val="28"/>
          <w:szCs w:val="28"/>
        </w:rPr>
        <w:t>в крае слабо развита</w:t>
      </w:r>
      <w:r w:rsidR="00714941">
        <w:rPr>
          <w:rFonts w:ascii="Times New Roman" w:hAnsi="Times New Roman" w:cs="Times New Roman"/>
          <w:sz w:val="28"/>
          <w:szCs w:val="28"/>
        </w:rPr>
        <w:t>,</w:t>
      </w:r>
      <w:r>
        <w:rPr>
          <w:rFonts w:ascii="Times New Roman" w:hAnsi="Times New Roman" w:cs="Times New Roman"/>
          <w:sz w:val="28"/>
          <w:szCs w:val="28"/>
        </w:rPr>
        <w:t xml:space="preserve"> а</w:t>
      </w:r>
      <w:r w:rsidR="00714941">
        <w:rPr>
          <w:rFonts w:ascii="Times New Roman" w:hAnsi="Times New Roman" w:cs="Times New Roman"/>
          <w:sz w:val="28"/>
          <w:szCs w:val="28"/>
        </w:rPr>
        <w:t xml:space="preserve"> </w:t>
      </w:r>
      <w:r>
        <w:rPr>
          <w:rFonts w:ascii="Times New Roman" w:hAnsi="Times New Roman" w:cs="Times New Roman"/>
          <w:sz w:val="28"/>
          <w:szCs w:val="28"/>
        </w:rPr>
        <w:t xml:space="preserve">производственные </w:t>
      </w:r>
      <w:r w:rsidR="00714941">
        <w:rPr>
          <w:rFonts w:ascii="Times New Roman" w:hAnsi="Times New Roman" w:cs="Times New Roman"/>
          <w:sz w:val="28"/>
          <w:szCs w:val="28"/>
        </w:rPr>
        <w:t>мощност</w:t>
      </w:r>
      <w:r>
        <w:rPr>
          <w:rFonts w:ascii="Times New Roman" w:hAnsi="Times New Roman" w:cs="Times New Roman"/>
          <w:sz w:val="28"/>
          <w:szCs w:val="28"/>
        </w:rPr>
        <w:t xml:space="preserve">и не способны обработать 100% поступающей продукции </w:t>
      </w:r>
      <w:r w:rsidR="00714941" w:rsidRPr="000666F4">
        <w:rPr>
          <w:rFonts w:ascii="Times New Roman" w:hAnsi="Times New Roman" w:cs="Times New Roman"/>
          <w:sz w:val="28"/>
          <w:szCs w:val="28"/>
        </w:rPr>
        <w:t>[11].</w:t>
      </w:r>
    </w:p>
    <w:p w14:paraId="5DB4C587" w14:textId="77777777" w:rsidR="00714941" w:rsidRDefault="00714941" w:rsidP="007149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производство продукции АПК Краснодарского края не стоит на месте и с каждым годом увеличивает свои объемы по всем сферам. Рост показателей также наблюдается и в секторе внешней торговли. Исключением является только рыбный сектор, который упал по многим показателям за период с 2019 по 2020 года. Основными партнерами края по внешней торговле являются Китай, Турция и Египет. Однако у края остаются нерешенными несколько проблем таких, как непостоянство климатических условий, отсутствие источников инвестиций, недостаток сырья и его высокая стоимость, а также рост цен на энергоресурсы.</w:t>
      </w:r>
    </w:p>
    <w:p w14:paraId="7B0AB923" w14:textId="77777777" w:rsidR="00714941" w:rsidRDefault="00714941" w:rsidP="00714941">
      <w:pPr>
        <w:rPr>
          <w:rFonts w:ascii="Times New Roman" w:hAnsi="Times New Roman" w:cs="Times New Roman"/>
          <w:sz w:val="28"/>
          <w:szCs w:val="28"/>
        </w:rPr>
      </w:pPr>
      <w:r>
        <w:rPr>
          <w:rFonts w:ascii="Times New Roman" w:hAnsi="Times New Roman" w:cs="Times New Roman"/>
          <w:sz w:val="28"/>
          <w:szCs w:val="28"/>
        </w:rPr>
        <w:br w:type="page"/>
      </w:r>
    </w:p>
    <w:p w14:paraId="656D5F89" w14:textId="77777777" w:rsidR="00714941" w:rsidRPr="008B752A" w:rsidRDefault="00714941" w:rsidP="00714941">
      <w:pPr>
        <w:spacing w:after="0" w:line="360" w:lineRule="auto"/>
        <w:ind w:firstLine="709"/>
        <w:jc w:val="both"/>
        <w:rPr>
          <w:rFonts w:ascii="Times New Roman" w:hAnsi="Times New Roman" w:cs="Times New Roman"/>
          <w:b/>
          <w:bCs/>
          <w:sz w:val="28"/>
          <w:szCs w:val="28"/>
        </w:rPr>
      </w:pPr>
      <w:r w:rsidRPr="008B752A">
        <w:rPr>
          <w:rFonts w:ascii="Times New Roman" w:hAnsi="Times New Roman" w:cs="Times New Roman"/>
          <w:b/>
          <w:bCs/>
          <w:sz w:val="28"/>
          <w:szCs w:val="28"/>
        </w:rPr>
        <w:lastRenderedPageBreak/>
        <w:t>3 Перспективы развития экспортно-импортных отношений в сфере российского агропромышленного производства</w:t>
      </w:r>
    </w:p>
    <w:p w14:paraId="2FF6F34C" w14:textId="77777777" w:rsidR="00714941" w:rsidRPr="008B752A" w:rsidRDefault="00714941" w:rsidP="00714941">
      <w:pPr>
        <w:spacing w:after="0" w:line="360" w:lineRule="auto"/>
        <w:ind w:firstLine="709"/>
        <w:jc w:val="both"/>
        <w:rPr>
          <w:rFonts w:ascii="Times New Roman" w:hAnsi="Times New Roman" w:cs="Times New Roman"/>
          <w:b/>
          <w:bCs/>
          <w:sz w:val="28"/>
          <w:szCs w:val="28"/>
        </w:rPr>
      </w:pPr>
    </w:p>
    <w:p w14:paraId="2FE06CFF" w14:textId="77777777" w:rsidR="00714941" w:rsidRDefault="00714941" w:rsidP="00714941">
      <w:pPr>
        <w:spacing w:after="0" w:line="360" w:lineRule="auto"/>
        <w:ind w:firstLine="709"/>
        <w:jc w:val="both"/>
        <w:rPr>
          <w:rFonts w:ascii="Times New Roman" w:hAnsi="Times New Roman" w:cs="Times New Roman"/>
          <w:b/>
          <w:bCs/>
          <w:sz w:val="28"/>
          <w:szCs w:val="28"/>
        </w:rPr>
      </w:pPr>
      <w:r w:rsidRPr="008B752A">
        <w:rPr>
          <w:rFonts w:ascii="Times New Roman" w:hAnsi="Times New Roman" w:cs="Times New Roman"/>
          <w:b/>
          <w:bCs/>
          <w:sz w:val="28"/>
          <w:szCs w:val="28"/>
        </w:rPr>
        <w:t xml:space="preserve">3.1 Государственная поддержка российского АПК </w:t>
      </w:r>
    </w:p>
    <w:p w14:paraId="4FC249ED" w14:textId="77777777" w:rsidR="00714941" w:rsidRDefault="00714941" w:rsidP="00714941">
      <w:pPr>
        <w:spacing w:after="0" w:line="360" w:lineRule="auto"/>
        <w:ind w:firstLine="709"/>
        <w:jc w:val="both"/>
        <w:rPr>
          <w:rFonts w:ascii="Times New Roman" w:hAnsi="Times New Roman" w:cs="Times New Roman"/>
          <w:b/>
          <w:bCs/>
          <w:sz w:val="28"/>
          <w:szCs w:val="28"/>
        </w:rPr>
      </w:pPr>
    </w:p>
    <w:p w14:paraId="7C68D6F9"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Сельскохозяйственное производство во многих странах получало государственную поддержку. Вкладываются значительные денежные ресурсы в развитие сельского хозяйства, на стадии разработки различные программы развития сельскохозяйственного производства, наблюдается стремление организаций решать проблемы данной отрасли и регулировать их в развитых, развивающихся странах. </w:t>
      </w:r>
    </w:p>
    <w:p w14:paraId="5D0BF794"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сферы АПК тесно взаимосвязаны и взаимозависимы, и сбалансированное развитие всех звеньев агропромышленного комплекса является важным аспектом для решения всех проблем с целью обеспечения страны продовольственным и сельскохозяйственным сырьем. Агропромышленному комплексу необходимы государственная поддержка и регулирование, так как он является одним из важнейших жизнеобеспечивающих секторов российской экономики [6].</w:t>
      </w:r>
    </w:p>
    <w:p w14:paraId="2F25E2FA"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Поддержка со стороны государства АПК рассматривается как часть государственного регулирования. Это совокупность инструментов и форм экономического влияния, направленных на развитие отрасли в рамках реализации конкретных целей. Многие зарубежные экономисты под термином «государственная поддержка» подразумевают финансирование отрасли на безвозмездной основе в качестве результата реализации аграрной политики государства.</w:t>
      </w:r>
    </w:p>
    <w:p w14:paraId="5B814E1C"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Стимулирующий характер поддержки государства является важнейшим принципом работы – это означает, что только после выполнения условий обеспечивается государственная поддержка. При выполнении требований в период установленного срока эта поддержка продолжается, при невыполнении – участника лишают её. </w:t>
      </w:r>
    </w:p>
    <w:p w14:paraId="0A9E7858"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Прежде чем рассматривать государственную поддержку на практике, рассмотрим имеющиеся ее формы, представленные на рисунке.</w:t>
      </w:r>
    </w:p>
    <w:p w14:paraId="7C7B7838" w14:textId="7EA630BA" w:rsidR="00755077" w:rsidRDefault="00755077" w:rsidP="00755077">
      <w:pPr>
        <w:spacing w:after="0" w:line="360" w:lineRule="auto"/>
        <w:ind w:firstLine="709"/>
        <w:jc w:val="both"/>
        <w:rPr>
          <w:noProof/>
        </w:rPr>
      </w:pPr>
      <w:r>
        <w:rPr>
          <w:noProof/>
        </w:rPr>
        <w:drawing>
          <wp:inline distT="0" distB="0" distL="0" distR="0" wp14:anchorId="15B92FBB" wp14:editId="47CF8175">
            <wp:extent cx="4768850" cy="4737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8850" cy="4737100"/>
                    </a:xfrm>
                    <a:prstGeom prst="rect">
                      <a:avLst/>
                    </a:prstGeom>
                    <a:noFill/>
                    <a:ln>
                      <a:noFill/>
                    </a:ln>
                  </pic:spPr>
                </pic:pic>
              </a:graphicData>
            </a:graphic>
          </wp:inline>
        </w:drawing>
      </w:r>
    </w:p>
    <w:p w14:paraId="27BFFBA6" w14:textId="77777777" w:rsidR="00755077" w:rsidRDefault="00755077" w:rsidP="007550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15 – Формы государственной поддержки производства продукции АПК (составлено автором по материалам [1])</w:t>
      </w:r>
    </w:p>
    <w:p w14:paraId="0B25DA29" w14:textId="77777777" w:rsidR="00755077" w:rsidRDefault="00755077" w:rsidP="00755077">
      <w:pPr>
        <w:spacing w:after="0" w:line="360" w:lineRule="auto"/>
        <w:ind w:firstLine="709"/>
        <w:jc w:val="both"/>
        <w:rPr>
          <w:rFonts w:ascii="Times New Roman" w:hAnsi="Times New Roman" w:cs="Times New Roman"/>
          <w:sz w:val="28"/>
          <w:szCs w:val="28"/>
        </w:rPr>
      </w:pPr>
    </w:p>
    <w:p w14:paraId="462F1BFA"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Рассматриваемая форма прямых бюджетных выплат представляет собой субсидии, которые направляются на материально-технические ресурсы и развитие АПК, субсидии на краткосрочное и инвестиционное кредитования форм собственности, предприятий агропромышленного сектора, а также субсидии, выделяемые для предприятий в части возмещения затрат по страхованию урожая сельскохозяйственных культур, и различного рода субсидии расходов капитального характера.</w:t>
      </w:r>
    </w:p>
    <w:p w14:paraId="185131CB"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форма государственной поддержки производства продукции АПК подразумевает непосредственную закупку продовольственного и сельскохозяйственного сырья для нужд государства, инвестиционную </w:t>
      </w:r>
      <w:r>
        <w:rPr>
          <w:rFonts w:ascii="Times New Roman" w:hAnsi="Times New Roman" w:cs="Times New Roman"/>
          <w:sz w:val="28"/>
          <w:szCs w:val="28"/>
        </w:rPr>
        <w:lastRenderedPageBreak/>
        <w:t xml:space="preserve">деятельность, а также поддержку участников на рынке отечественного производства, которые участвуют во внешней торговле. </w:t>
      </w:r>
    </w:p>
    <w:p w14:paraId="7DF008C4"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наконец, последняя форма поддержки на государственном уровне означает комплекс мероприятий, которые способствуют созданию оптимальных условий на макроуровне для ведения деятельности в секторе агропромышленного комплекса. К ним можно отнести меры по реструктуризации задолженности по платежам в бюджет не только государства, но и всех уровней, государственные внебюджетные фонды, развитие сельскохозяйственной науки и другое.</w:t>
      </w:r>
    </w:p>
    <w:p w14:paraId="7C8D471A"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для наиболее эффективной деятельности всего АПК нужно учитывать актуальные достижения, открытия в области НТП, изучать материалы, отчеты и иные ресурсы в области техники и науки, перенимать зарубежный опыт. </w:t>
      </w:r>
    </w:p>
    <w:p w14:paraId="52EDB30B"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и в Краснодарском кране поддержка со стороны государства играет значительную роль для достижения высоких показателей производства агропромышленного комплекса. Как показывает практика, на данном этапе развития субъектом АПК края без значительной государственной поддержки довольно затруднительно достичь уровня, на котором находятся предприятия и организации других стран.</w:t>
      </w:r>
    </w:p>
    <w:p w14:paraId="03FA9DEB"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«Развитие сельского хозяйство и регулирование рынков сельскохозяйственной продукции, сырья и продовольствия» </w:t>
      </w:r>
      <w:r>
        <w:rPr>
          <w:rFonts w:ascii="Times New Roman" w:hAnsi="Times New Roman"/>
          <w:sz w:val="28"/>
        </w:rPr>
        <w:t xml:space="preserve">– </w:t>
      </w:r>
      <w:r>
        <w:rPr>
          <w:rFonts w:ascii="Times New Roman" w:hAnsi="Times New Roman" w:cs="Times New Roman"/>
          <w:sz w:val="28"/>
          <w:szCs w:val="28"/>
        </w:rPr>
        <w:t>комплекс мероприятий, который начал реализовываться в крае для устойчивого развития АПК Краснодарского края, повышения экспортоспособности агропромышленной продукции в России и обеспечения необходимыми денежными ресурсами и современной техникой.</w:t>
      </w:r>
    </w:p>
    <w:p w14:paraId="4088E995" w14:textId="77777777" w:rsidR="00755077" w:rsidRDefault="00755077" w:rsidP="007550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Главными задачами программы являются:</w:t>
      </w:r>
    </w:p>
    <w:p w14:paraId="5F75CF38"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t>– развитие направлений внутри отрасли растениеводства, повышение конкурентоспособности продукции;</w:t>
      </w:r>
    </w:p>
    <w:p w14:paraId="459B8C3B"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t>– создание благоприятных для жизни условий для развития сельского производства, улучшение инфраструктуры рынка;</w:t>
      </w:r>
    </w:p>
    <w:p w14:paraId="7B5F9B0E"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lastRenderedPageBreak/>
        <w:t>– использование средств комплексной мелиорации, что приведет к увеличению урожайности и повышению плодородия почвы в условиях резких изменений климата;</w:t>
      </w:r>
    </w:p>
    <w:p w14:paraId="1DCC704F"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t>– поддержание и развитие сельскохозяйственной деятельности малых предприятий;</w:t>
      </w:r>
    </w:p>
    <w:p w14:paraId="46FD42DE"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t>– создание условий для развития сектора рыбоводства;</w:t>
      </w:r>
    </w:p>
    <w:p w14:paraId="7CFB1304"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t>– повышение конкурентоспособности отечественных сортов и гибридов сельскохозяйственных культур;</w:t>
      </w:r>
    </w:p>
    <w:p w14:paraId="47156E86"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t>– привлечение кредитных средств на развитие агропромышленного комплекса [13].</w:t>
      </w:r>
    </w:p>
    <w:p w14:paraId="1C3DDE14"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t>Рассмотрим одну из подпрограмм данной комплексной программы, которую, как мне кажется, стоит выделить, название которой «Стимулирование инвестиционной деятельности в агропромышленном комплексе». В современном мире появляется все больше участников инвестиционной деятельности, которые выделяет денежные средства для помощи многим предприятиям различных направлений. Так и агропромышленный комплекс не должен оставаться в стороне от возможной финансовой сторонней помощи. Поэтому данная подпрограмма направлена на увеличение финансовых средств, необходимых для внедрения новых производственных мощностей в агропромышленном комплексе [13].</w:t>
      </w:r>
    </w:p>
    <w:p w14:paraId="0C7D5F1D"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t>Для реализаций данной программы необходимо выполнение таких задач как как улучшение условий доступа к кредитным средствам и повышение инвестиционной привлекательности хозяйствующих субъектов рынка АПК.</w:t>
      </w:r>
    </w:p>
    <w:p w14:paraId="40B697B4" w14:textId="77777777" w:rsidR="00755077" w:rsidRDefault="00755077" w:rsidP="00755077">
      <w:pPr>
        <w:spacing w:after="0" w:line="360" w:lineRule="auto"/>
        <w:ind w:firstLine="709"/>
        <w:jc w:val="both"/>
        <w:rPr>
          <w:rFonts w:ascii="Times New Roman" w:hAnsi="Times New Roman"/>
          <w:sz w:val="28"/>
        </w:rPr>
      </w:pPr>
      <w:r>
        <w:rPr>
          <w:rFonts w:ascii="Times New Roman" w:hAnsi="Times New Roman"/>
          <w:sz w:val="28"/>
        </w:rPr>
        <w:t xml:space="preserve">Стоит выделить еще одну эффективную подпрограмму сектора молочной продукции на 2013-2020 гг., основная цель которой является увеличение производства молока сельскохозяйственными товаропроизводителями Российской Федерации. Данная подпрограмма называется «Развитие молочного скотоводства». Она, как уже было отмечено, направлена на увеличение объемов производства молока, повышение инвестиционной привлекательности молочного скотоводства, выравнивание сезонности производства молока, </w:t>
      </w:r>
      <w:r>
        <w:rPr>
          <w:rFonts w:ascii="Times New Roman" w:hAnsi="Times New Roman"/>
          <w:sz w:val="28"/>
        </w:rPr>
        <w:lastRenderedPageBreak/>
        <w:t>увеличение поголовья крупного рогатого скота, в том числе коров, создание условий для воспроизводства стада, повышение уровня товарности молока во всех формах хозяйствования [29].</w:t>
      </w:r>
    </w:p>
    <w:p w14:paraId="3159DC1E" w14:textId="77777777" w:rsidR="00840793" w:rsidRPr="0067013C" w:rsidRDefault="00840793" w:rsidP="00840793">
      <w:pPr>
        <w:spacing w:after="0" w:line="360" w:lineRule="auto"/>
        <w:ind w:firstLine="709"/>
        <w:jc w:val="both"/>
        <w:rPr>
          <w:rFonts w:ascii="Times New Roman" w:hAnsi="Times New Roman"/>
          <w:sz w:val="28"/>
        </w:rPr>
      </w:pPr>
    </w:p>
    <w:p w14:paraId="5F5E3C7E" w14:textId="77777777" w:rsidR="00840793" w:rsidRPr="0067013C" w:rsidRDefault="00840793" w:rsidP="00840793">
      <w:pPr>
        <w:spacing w:after="0" w:line="360" w:lineRule="auto"/>
        <w:ind w:firstLine="709"/>
        <w:jc w:val="both"/>
        <w:rPr>
          <w:rFonts w:ascii="Times New Roman" w:hAnsi="Times New Roman"/>
          <w:b/>
          <w:bCs/>
          <w:sz w:val="28"/>
        </w:rPr>
      </w:pPr>
      <w:r w:rsidRPr="0067013C">
        <w:rPr>
          <w:rFonts w:ascii="Times New Roman" w:hAnsi="Times New Roman"/>
          <w:b/>
          <w:bCs/>
          <w:sz w:val="28"/>
        </w:rPr>
        <w:t>3.2 Основные методы повышения экспортоспособности российских товаров агропромышленного комплекса Краснодарского края</w:t>
      </w:r>
    </w:p>
    <w:p w14:paraId="3D43A68F" w14:textId="77777777" w:rsidR="00840793" w:rsidRPr="0067013C" w:rsidRDefault="00840793" w:rsidP="00840793">
      <w:pPr>
        <w:spacing w:after="0" w:line="360" w:lineRule="auto"/>
        <w:ind w:firstLine="709"/>
        <w:jc w:val="both"/>
        <w:rPr>
          <w:rFonts w:ascii="Times New Roman" w:hAnsi="Times New Roman"/>
          <w:b/>
          <w:bCs/>
          <w:sz w:val="28"/>
        </w:rPr>
      </w:pPr>
    </w:p>
    <w:p w14:paraId="19FB095A" w14:textId="77777777" w:rsidR="0068713A" w:rsidRDefault="0068713A" w:rsidP="0068713A">
      <w:pPr>
        <w:spacing w:after="0" w:line="360" w:lineRule="auto"/>
        <w:ind w:firstLine="709"/>
        <w:jc w:val="both"/>
        <w:rPr>
          <w:rFonts w:ascii="Times New Roman" w:hAnsi="Times New Roman"/>
          <w:sz w:val="28"/>
        </w:rPr>
      </w:pPr>
      <w:r>
        <w:rPr>
          <w:rFonts w:ascii="Times New Roman" w:hAnsi="Times New Roman"/>
          <w:sz w:val="28"/>
        </w:rPr>
        <w:t>В условиях современной экономики для России важно активно продвигать несырьевой экспорт, сохраняя свои позиции на мировом рынке. По мнению экспертов, продукты несырьевого производства имеют огромный экспортный потенциал. Отдельное внимание уделяется экспорту аграрной продукции. Продукции АПК имеет большую долю в структуре экспорта нашей страны. Российский АПК способен не только обеспечить страну продуктами, но и отправить значительные объемы на экспорт. Одним из ключевых условий расширения экспортных возможностей отраслей пищевой и перерабатывающей промышленности является повышение их конкурентоспособности на обоих рынках: внутреннем и внешнем [31]. Для дальнейшего развития и стабилизации агропромышленного комплекса России необходимо усилить государственную поддержку. При должном содействии государства экспорт в данной отрасли в скором времени будет расти. У российской продукции АПК есть все для повышения своей экспортоспособности.</w:t>
      </w:r>
    </w:p>
    <w:p w14:paraId="4EA2703A" w14:textId="77777777" w:rsidR="0068713A" w:rsidRDefault="0068713A" w:rsidP="0068713A">
      <w:pPr>
        <w:spacing w:after="0" w:line="360" w:lineRule="auto"/>
        <w:ind w:firstLine="709"/>
        <w:jc w:val="both"/>
        <w:rPr>
          <w:rFonts w:ascii="Times New Roman" w:hAnsi="Times New Roman"/>
          <w:sz w:val="28"/>
        </w:rPr>
      </w:pPr>
      <w:r>
        <w:rPr>
          <w:rFonts w:ascii="Times New Roman" w:hAnsi="Times New Roman"/>
          <w:sz w:val="28"/>
        </w:rPr>
        <w:t>Важную поддержку в развитии экспорта всей российской продукции в целом и товаров АПК в частности оказывает Российский экспортный центр (РЭЦ), который представляет собой институциональное образование государства и оказывает большую поддержку российским экспортерам [26]. Данный центр предоставляет как финансовую помощь, так и создает благоприятные условия для развития экспорта.</w:t>
      </w:r>
    </w:p>
    <w:p w14:paraId="48B83331" w14:textId="77777777" w:rsidR="0068713A" w:rsidRDefault="0068713A" w:rsidP="0068713A">
      <w:pPr>
        <w:spacing w:after="0" w:line="360" w:lineRule="auto"/>
        <w:ind w:firstLine="709"/>
        <w:jc w:val="both"/>
        <w:rPr>
          <w:rFonts w:ascii="Times New Roman" w:hAnsi="Times New Roman"/>
          <w:sz w:val="28"/>
        </w:rPr>
      </w:pPr>
      <w:r>
        <w:rPr>
          <w:rFonts w:ascii="Times New Roman" w:hAnsi="Times New Roman"/>
          <w:sz w:val="28"/>
        </w:rPr>
        <w:t xml:space="preserve">К финансовым мерам поддержки экспортера относятся страхование (страхование кредита поставщика, страхование краткосрочной дебиторской задолженности и страхование лизинга), предоставление </w:t>
      </w:r>
      <w:proofErr w:type="spellStart"/>
      <w:r>
        <w:rPr>
          <w:rFonts w:ascii="Times New Roman" w:hAnsi="Times New Roman"/>
          <w:sz w:val="28"/>
        </w:rPr>
        <w:t>предэкспортного</w:t>
      </w:r>
      <w:proofErr w:type="spellEnd"/>
      <w:r>
        <w:rPr>
          <w:rFonts w:ascii="Times New Roman" w:hAnsi="Times New Roman"/>
          <w:sz w:val="28"/>
        </w:rPr>
        <w:t xml:space="preserve"> </w:t>
      </w:r>
      <w:r>
        <w:rPr>
          <w:rFonts w:ascii="Times New Roman" w:hAnsi="Times New Roman"/>
          <w:sz w:val="28"/>
        </w:rPr>
        <w:lastRenderedPageBreak/>
        <w:t xml:space="preserve">кредита (финансирование расходов по экспортному контракту и финансирование текущих расходов по экспортным поставкам) и </w:t>
      </w:r>
      <w:proofErr w:type="spellStart"/>
      <w:r>
        <w:rPr>
          <w:rFonts w:ascii="Times New Roman" w:hAnsi="Times New Roman"/>
          <w:sz w:val="28"/>
        </w:rPr>
        <w:t>постэкспортного</w:t>
      </w:r>
      <w:proofErr w:type="spellEnd"/>
      <w:r>
        <w:rPr>
          <w:rFonts w:ascii="Times New Roman" w:hAnsi="Times New Roman"/>
          <w:sz w:val="28"/>
        </w:rPr>
        <w:t xml:space="preserve"> кредита (финансирование коммерческого кредита экспортера и финансирование торгового оборота с иностранными покупателями), а также предоставление гарантий (тендерной гарантии, гарантии возврата авансового платежа, гарантии надлежащего исполнения обязательств по экспортному контракту, гарантии платежа, гарантии в пользу налоговых органов).</w:t>
      </w:r>
    </w:p>
    <w:p w14:paraId="5D90BBA3" w14:textId="77777777" w:rsidR="0068713A" w:rsidRDefault="0068713A" w:rsidP="0068713A">
      <w:pPr>
        <w:spacing w:after="0" w:line="360" w:lineRule="auto"/>
        <w:ind w:firstLine="709"/>
        <w:jc w:val="both"/>
        <w:rPr>
          <w:rFonts w:ascii="Times New Roman" w:hAnsi="Times New Roman"/>
          <w:sz w:val="28"/>
        </w:rPr>
      </w:pPr>
      <w:r>
        <w:rPr>
          <w:rFonts w:ascii="Times New Roman" w:hAnsi="Times New Roman"/>
          <w:sz w:val="28"/>
        </w:rPr>
        <w:t>Нефинансовая поддержка подразумевает под собой анализ внешних рынков, оценка экспортного потенциала и рисков внешней торговли, поиск иностранных партнеров; международное патентование, в том числе выплаты по расходам на регистрацию интеллектуальной собственности за рубежом; выдача международных сертификатов качества; предоставление бесплатного участия в выставках и семинарах; организация логистической сети; таможенное администрирование.</w:t>
      </w:r>
    </w:p>
    <w:p w14:paraId="147B3814" w14:textId="77777777" w:rsidR="0068713A" w:rsidRDefault="0068713A" w:rsidP="0068713A">
      <w:pPr>
        <w:spacing w:after="0" w:line="360" w:lineRule="auto"/>
        <w:ind w:firstLine="709"/>
        <w:jc w:val="both"/>
        <w:rPr>
          <w:rFonts w:ascii="Times New Roman" w:hAnsi="Times New Roman"/>
          <w:sz w:val="28"/>
        </w:rPr>
      </w:pPr>
      <w:r>
        <w:rPr>
          <w:rFonts w:ascii="Times New Roman" w:hAnsi="Times New Roman"/>
          <w:sz w:val="28"/>
        </w:rPr>
        <w:t xml:space="preserve">РЭЦ предлагает экспортерам участие в крупнейших международных выставках АПК, которое субсидируется в соответствии с постановлением </w:t>
      </w:r>
      <w:r>
        <w:rPr>
          <w:rFonts w:ascii="Times New Roman" w:hAnsi="Times New Roman" w:cs="Times New Roman"/>
          <w:sz w:val="28"/>
          <w:szCs w:val="28"/>
        </w:rPr>
        <w:t>Правительства РФ № 342 в размере 50% затрат (80% для субъектов МСП).</w:t>
      </w:r>
    </w:p>
    <w:p w14:paraId="56232544"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Предлагаемые субсидируемые затраты подразделяются на:</w:t>
      </w:r>
    </w:p>
    <w:p w14:paraId="1D597EEB"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затраты на аренду площадей, установление стендов;</w:t>
      </w:r>
    </w:p>
    <w:p w14:paraId="0D66AF5A"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затраты на доставку выставочной продукции;</w:t>
      </w:r>
    </w:p>
    <w:p w14:paraId="3761C917"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затраты на организацию и проведение специальных мероприятий по продвижению продукции, включая услуги переводчиков [26].</w:t>
      </w:r>
    </w:p>
    <w:p w14:paraId="3D6C5671"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 РФ также оказывает содействие в упрощении процедуры экспорта продукции АПК благодаря вступлением в силу постановлений. Например, Постановлением Правительства Российской Федерации от 29 августа 2020 г. № 1313 «О внесении изменений в постановление Правительства Российской Федерации от 15 сентября 2017 г. № 1104» внесены изменения в Постановление № 1104, предусматривающие возможность возмещения затрат на перевозку продукции АПК автомобильным, железнодорожными и водным </w:t>
      </w:r>
      <w:r>
        <w:rPr>
          <w:rFonts w:ascii="Times New Roman" w:hAnsi="Times New Roman" w:cs="Times New Roman"/>
          <w:sz w:val="28"/>
          <w:szCs w:val="28"/>
        </w:rPr>
        <w:lastRenderedPageBreak/>
        <w:t>видами транспорта из всех субъектов Российской Федерации до конечного потребителя [22].</w:t>
      </w:r>
    </w:p>
    <w:p w14:paraId="003CF3CA"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27 января 2021 г. № 54 утверждены изменения в Правила предоставления субсидий из федерального бюджета открытому акционерному обществу «Российские железные дороги» на возмещение потерь в доходах, возникающих в результате льготных тарифов на транспортировку зерновых культур, овощей и удобрений, утверждённые постановлением Правительства от 6 апреля 2019 г. №406 [21].</w:t>
      </w:r>
    </w:p>
    <w:p w14:paraId="3D612B7B"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хотелось бы отметить, что одной из главных проблем в развитии отрасли является отсутствие финансовых средств. Поэтому государством была разработана целая программа льготного кредитования.</w:t>
      </w:r>
    </w:p>
    <w:p w14:paraId="53CDCFC5"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Льготный кредит могут получить любые организации, так или иначе связанные с сельскохозяйственной деятельностью. Однако организация в зависимости от выбранного вида кредита должна выполнять определенные условия для того, чтобы ее кредитование продолжилось. Участник должен наращивать объемы своей продукции в соответствии с формулой.</w:t>
      </w:r>
    </w:p>
    <w:p w14:paraId="19A8A8BD"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краткосрочного кредита формула расчета выглядит следующим образом:</w:t>
      </w:r>
    </w:p>
    <w:p w14:paraId="765E0AE9" w14:textId="77777777" w:rsidR="0068713A" w:rsidRDefault="0068713A" w:rsidP="0068713A">
      <w:pPr>
        <w:spacing w:after="0" w:line="360" w:lineRule="auto"/>
        <w:ind w:firstLine="709"/>
        <w:jc w:val="center"/>
        <w:rPr>
          <w:rFonts w:ascii="Times New Roman" w:hAnsi="Times New Roman" w:cs="Times New Roman"/>
          <w:sz w:val="28"/>
          <w:szCs w:val="28"/>
        </w:rPr>
      </w:pPr>
    </w:p>
    <w:p w14:paraId="10D58BF3" w14:textId="77777777" w:rsidR="0068713A" w:rsidRDefault="0068713A" w:rsidP="0068713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w:t>
      </w:r>
      <w:proofErr w:type="gramStart"/>
      <w:r>
        <w:rPr>
          <w:rFonts w:ascii="Times New Roman" w:hAnsi="Times New Roman" w:cs="Times New Roman"/>
          <w:sz w:val="28"/>
          <w:szCs w:val="28"/>
        </w:rPr>
        <w:t xml:space="preserve">4,   </w:t>
      </w:r>
      <w:proofErr w:type="gramEnd"/>
      <w:r>
        <w:rPr>
          <w:rFonts w:ascii="Times New Roman" w:hAnsi="Times New Roman" w:cs="Times New Roman"/>
          <w:sz w:val="28"/>
          <w:szCs w:val="28"/>
        </w:rPr>
        <w:t xml:space="preserve">                                                       (1)</w:t>
      </w:r>
    </w:p>
    <w:p w14:paraId="6B66B421" w14:textId="77777777" w:rsidR="0068713A" w:rsidRDefault="0068713A" w:rsidP="0068713A">
      <w:pPr>
        <w:spacing w:after="0" w:line="360" w:lineRule="auto"/>
        <w:ind w:firstLine="709"/>
        <w:jc w:val="both"/>
        <w:rPr>
          <w:rFonts w:ascii="Times New Roman" w:hAnsi="Times New Roman" w:cs="Times New Roman"/>
          <w:sz w:val="28"/>
          <w:szCs w:val="28"/>
        </w:rPr>
      </w:pPr>
    </w:p>
    <w:p w14:paraId="5E19416F"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09F02B73" w14:textId="77777777" w:rsidR="0068713A" w:rsidRDefault="0068713A" w:rsidP="0068713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 – сумма запрашиваемого льготного краткосрочного кредита, подтвержденного уполномоченным банком;</w:t>
      </w:r>
    </w:p>
    <w:p w14:paraId="5DBF925F" w14:textId="77777777" w:rsidR="0068713A" w:rsidRDefault="0068713A" w:rsidP="0068713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 прирост объема продукции АПК, транспортировка которой осуществлялась через ТЛУ (в рублях), к предшествующему году заключения СПК.</w:t>
      </w:r>
    </w:p>
    <w:p w14:paraId="195F3E2D"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долгосрочного инвестиционного кредита формула расчета, следующая:</w:t>
      </w:r>
    </w:p>
    <w:p w14:paraId="75E0FAE4" w14:textId="77777777" w:rsidR="0068713A" w:rsidRDefault="0068713A" w:rsidP="0068713A">
      <w:pPr>
        <w:spacing w:after="0" w:line="360" w:lineRule="auto"/>
        <w:ind w:firstLine="709"/>
        <w:jc w:val="both"/>
        <w:rPr>
          <w:rFonts w:ascii="Times New Roman" w:hAnsi="Times New Roman" w:cs="Times New Roman"/>
          <w:sz w:val="28"/>
          <w:szCs w:val="28"/>
        </w:rPr>
      </w:pPr>
    </w:p>
    <w:p w14:paraId="53060605" w14:textId="77777777" w:rsidR="0068713A" w:rsidRDefault="0068713A" w:rsidP="0068713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Vi</w:t>
      </w:r>
      <w:r>
        <w:rPr>
          <w:rFonts w:ascii="Times New Roman" w:hAnsi="Times New Roman" w:cs="Times New Roman"/>
          <w:sz w:val="28"/>
          <w:szCs w:val="28"/>
        </w:rPr>
        <w:t>=</w:t>
      </w:r>
      <w:proofErr w:type="spellStart"/>
      <w:r>
        <w:rPr>
          <w:rFonts w:ascii="Times New Roman" w:hAnsi="Times New Roman" w:cs="Times New Roman"/>
          <w:sz w:val="28"/>
          <w:szCs w:val="28"/>
          <w:lang w:val="en-US"/>
        </w:rPr>
        <w:t>Vb</w:t>
      </w:r>
      <w:proofErr w:type="spellEnd"/>
      <w:r>
        <w:rPr>
          <w:rFonts w:ascii="Times New Roman" w:hAnsi="Times New Roman" w:cs="Times New Roman"/>
          <w:sz w:val="28"/>
          <w:szCs w:val="28"/>
        </w:rPr>
        <w:t>+</w:t>
      </w:r>
      <w:r>
        <w:rPr>
          <w:rFonts w:ascii="Times New Roman" w:hAnsi="Times New Roman" w:cs="Times New Roman"/>
          <w:sz w:val="28"/>
          <w:szCs w:val="28"/>
          <w:lang w:val="en-US"/>
        </w:rPr>
        <w:t>Ki</w:t>
      </w:r>
      <w:r>
        <w:rPr>
          <w:rFonts w:ascii="Times New Roman" w:hAnsi="Times New Roman" w:cs="Times New Roman"/>
          <w:sz w:val="28"/>
          <w:szCs w:val="28"/>
        </w:rPr>
        <w:t>*</w:t>
      </w:r>
      <w:proofErr w:type="gramStart"/>
      <w:r>
        <w:rPr>
          <w:rFonts w:ascii="Times New Roman" w:hAnsi="Times New Roman" w:cs="Times New Roman"/>
          <w:sz w:val="28"/>
          <w:szCs w:val="28"/>
          <w:lang w:val="en-US"/>
        </w:rPr>
        <w:t>S</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w:t>
      </w:r>
    </w:p>
    <w:p w14:paraId="2921DE23" w14:textId="77777777" w:rsidR="0068713A" w:rsidRDefault="0068713A" w:rsidP="0068713A">
      <w:pPr>
        <w:spacing w:after="0" w:line="360" w:lineRule="auto"/>
        <w:ind w:firstLine="709"/>
        <w:jc w:val="both"/>
        <w:rPr>
          <w:rFonts w:ascii="Times New Roman" w:hAnsi="Times New Roman" w:cs="Times New Roman"/>
          <w:sz w:val="28"/>
          <w:szCs w:val="28"/>
        </w:rPr>
      </w:pPr>
    </w:p>
    <w:p w14:paraId="1353A2E9"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0A9D6EFC" w14:textId="77777777" w:rsidR="0068713A" w:rsidRDefault="0068713A" w:rsidP="0068713A">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Vi</w:t>
      </w:r>
      <w:proofErr w:type="spellEnd"/>
      <w:r>
        <w:rPr>
          <w:rFonts w:ascii="Times New Roman" w:hAnsi="Times New Roman" w:cs="Times New Roman"/>
          <w:sz w:val="28"/>
          <w:szCs w:val="28"/>
        </w:rPr>
        <w:t xml:space="preserve"> – планируемый объем продукции АПК (в рублях), транспортировка которой осуществляется до конечных пунктов назначения;</w:t>
      </w:r>
    </w:p>
    <w:p w14:paraId="54B75EB6" w14:textId="77777777" w:rsidR="0068713A" w:rsidRDefault="0068713A" w:rsidP="0068713A">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Vb</w:t>
      </w:r>
      <w:proofErr w:type="spellEnd"/>
      <w:r>
        <w:rPr>
          <w:rFonts w:ascii="Times New Roman" w:hAnsi="Times New Roman" w:cs="Times New Roman"/>
          <w:sz w:val="28"/>
          <w:szCs w:val="28"/>
        </w:rPr>
        <w:t xml:space="preserve"> – объем продукции АПК (в рублях), транспортировка которой осуществляется до конечных пунктов назначения в год, предшествующий году заключения СПК;</w:t>
      </w:r>
    </w:p>
    <w:p w14:paraId="19B9498E" w14:textId="77777777" w:rsidR="0068713A" w:rsidRDefault="0068713A" w:rsidP="0068713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 – сумма запрашиваемого льготного инвестиционного кредита, подтвержденного уполномоченным банком;</w:t>
      </w:r>
    </w:p>
    <w:p w14:paraId="74479377" w14:textId="77777777" w:rsidR="0068713A" w:rsidRDefault="0068713A" w:rsidP="0068713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Ki</w:t>
      </w:r>
      <w:r>
        <w:rPr>
          <w:rFonts w:ascii="Times New Roman" w:hAnsi="Times New Roman" w:cs="Times New Roman"/>
          <w:sz w:val="28"/>
          <w:szCs w:val="28"/>
        </w:rPr>
        <w:t xml:space="preserve"> – коэффициент эффективности.</w:t>
      </w:r>
    </w:p>
    <w:p w14:paraId="78F135FC"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коэффициента эффективности </w:t>
      </w: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 xml:space="preserve"> – требуемый ежегодный прирост.</w:t>
      </w:r>
    </w:p>
    <w:p w14:paraId="58B10B31"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при проверке выдвинутые условия будут выполнены (в том числе прирост составляет более 3%), то организация продолжает получать средства от государства. Если же при проверке условия не будут выполнены (в том числе прирост менее 3%), то организации не будет оказываться никакой финансовой поддержки пока результат не будет соответствовать условиям программы [9].</w:t>
      </w:r>
    </w:p>
    <w:p w14:paraId="1B074061"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всех вышеописанных методов повышения экспортоспособности не стоит забывать и об открытии новых рынков сбыта.</w:t>
      </w:r>
    </w:p>
    <w:p w14:paraId="003D7A19"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 крупный производитель и поставщик зерна. Российское зерно экспортируется в 138 стран мира.</w:t>
      </w:r>
    </w:p>
    <w:p w14:paraId="5181AEAE"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Россельхознадзор постоянно ведет поиски новых рынков сбыта зерна и старается увеличить перечень экспортируемой зерновой продукции.</w:t>
      </w:r>
    </w:p>
    <w:p w14:paraId="77171962" w14:textId="77777777" w:rsidR="0068713A" w:rsidRDefault="0068713A" w:rsidP="006871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был разрешен ввоз российского ячменя и подсолнечного масла на китайский рынок. Были открыты границы для экспорта пшеницы из Курганской области, а также был разрешен экспорт сои в Китай со всей территории Российской Федерации [25].</w:t>
      </w:r>
    </w:p>
    <w:p w14:paraId="4C35BA77"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Вместе с тем, экспорт пшеницы, кукурузы, ячменя и риса разрешен лишь с определенных регионов. Кроме того, органы власти пытаются добиться разрешения экспортировать зерновые культуры в Китай из других регионов.</w:t>
      </w:r>
    </w:p>
    <w:p w14:paraId="443F366E" w14:textId="52CBAA7E"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ведётся работа по допуску продуктов переработки зерна таких </w:t>
      </w:r>
      <w:r w:rsidR="006F1E41">
        <w:rPr>
          <w:rFonts w:ascii="Times New Roman" w:hAnsi="Times New Roman" w:cs="Times New Roman"/>
          <w:sz w:val="28"/>
          <w:szCs w:val="28"/>
        </w:rPr>
        <w:t>как пшено</w:t>
      </w:r>
      <w:r>
        <w:rPr>
          <w:rFonts w:ascii="Times New Roman" w:hAnsi="Times New Roman" w:cs="Times New Roman"/>
          <w:sz w:val="28"/>
          <w:szCs w:val="28"/>
        </w:rPr>
        <w:t>, манная и гороховая крупы на рынок Китая.</w:t>
      </w:r>
    </w:p>
    <w:p w14:paraId="4817F393"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отношении продажи зерна на филиппинский рынок Россельхознадзор ожидает от последних завершение анализа фитосанитарных рисков (АФР) по сорго, пшенице и кукурузе. Филиппинская сторона уже отправила в Россельхознадзор АФР по пшенице. В настоящее время Россельхознадзор изучает предоставленные материалы.</w:t>
      </w:r>
    </w:p>
    <w:p w14:paraId="59E83188"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фитосанитарных норм был проделан также и в отношении ячменя, сорго и овса для рынка Индонезии в октябре 2020 года. Позже Индонезией были выдвинуты требования к российскому ячменю, которые оценивает и изучает Россельхознадзор [25].</w:t>
      </w:r>
    </w:p>
    <w:p w14:paraId="3BC11429"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Агентству удалось ускорить процесс доработки требований к российской ржи и нуту. После того, как требования по этим позициям будут согласованы обеими сторонами, следующими на рассмотрение, пойдут рис, сорго и овес для индонезийского рынка.</w:t>
      </w:r>
    </w:p>
    <w:p w14:paraId="792F35FE"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Например, Россельхознадзор письмом от 09.10.2019 № ФС-ЮШ-5/26/625 направил на рассмотрение в уполномоченный орган Гватемалы информацию по проведению оценки фитосанитарных рисков для впервые импортируемой на территорию Гватемалы российской пшеницы [25]. </w:t>
      </w:r>
    </w:p>
    <w:p w14:paraId="23374DF5"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 января 2020 года Главное таможенное управление Китайской Народной Республик (ГТУ КНР) направило письмо о согласовании Протокола между Россельхознадзором и ГТУ КНР в отношении проверки, карантина и ветеринарных санитарных требований к экспортируемой говядине. Также они потребовали наличие соответствующего сертификата.</w:t>
      </w:r>
    </w:p>
    <w:p w14:paraId="1BB66D13"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китайской стороной были аттестованы для поставок в КНР два российских предприятия по производству говядины. Поставки с эти предприятий осуществляются 17 января 2020 года. Также Китай согласился </w:t>
      </w:r>
      <w:r>
        <w:rPr>
          <w:rFonts w:ascii="Times New Roman" w:hAnsi="Times New Roman" w:cs="Times New Roman"/>
          <w:sz w:val="28"/>
          <w:szCs w:val="28"/>
        </w:rPr>
        <w:lastRenderedPageBreak/>
        <w:t>включит в протокол охлаждённую говядину для тех же предприятий. Поставки осуществляются с 1 июня 2020 года.</w:t>
      </w:r>
    </w:p>
    <w:p w14:paraId="408326CD"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вышеперечисленных стран Россельхознадзор пытается наладить связи и с другими участниками мирового рынка продукции АПК. Им уже было определено около 20 привлекательных для экспорта продукции стран. Так, например, ведётся активная работа по получению права доступа свинины на рынок Китая и расширению перечня молочной продукции.</w:t>
      </w:r>
    </w:p>
    <w:p w14:paraId="02746975"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Продолжается работа по увеличению товарных позиций для поставок в Японию, а также по получению разрешения экспортировать мясо птицы, свинины и говядины.</w:t>
      </w:r>
    </w:p>
    <w:p w14:paraId="46FE5EF5"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Активная работа продолжается со странами Европы в отношении отмены ограничений на мясо птицы и расширения перечня регионов, которые могут осуществлять ввоз оленины.</w:t>
      </w:r>
    </w:p>
    <w:p w14:paraId="278DB25A"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всего прочего в 2020 году Россией было получено право доступа на рынки 25 стран по 37 видам продукции, среди которых находится КНР, Бразилия, Эквадор, Иордания, Индия и другие. В этом же году в рамках федерального проекта «Экспорт продукции АПК» Россельхознадзором были согласованы 40 сертификатов с 26 странами. Это также способствует расширению рынков сбыта и увеличению экспортоспособности товаров [17]. </w:t>
      </w:r>
      <w:r>
        <w:rPr>
          <w:rFonts w:ascii="Times New Roman" w:hAnsi="Times New Roman" w:cs="Times New Roman"/>
          <w:sz w:val="28"/>
          <w:szCs w:val="28"/>
        </w:rPr>
        <w:tab/>
        <w:t xml:space="preserve">Для дальнейшего развития экспортных отношений следует больше внимания уделять экспорту переработанной продукции, то есть с большей добавленной стоимостью, учитывая, что готовая продукция стоит больше, чем сырьевые продукты. Первое место в экспорте продукции АПК занимает зерно, поэтому в первую очередь стоит приложить усилия на переработку этой продукции. Экспорт зерна является большим конкурентным преимуществом, от которого не стоит отказываться. И хотя при том, что зерно не является сырьём, это всё же не продукт высоких технологий. Поэтому его переработка должна стимулироваться. </w:t>
      </w:r>
    </w:p>
    <w:p w14:paraId="01FFECE8"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 были описаны методы финансового и нефинансового значения, которые находятся в разработке либо уже имеют применение на практике. </w:t>
      </w:r>
      <w:r>
        <w:rPr>
          <w:rFonts w:ascii="Times New Roman" w:hAnsi="Times New Roman" w:cs="Times New Roman"/>
          <w:sz w:val="28"/>
          <w:szCs w:val="28"/>
        </w:rPr>
        <w:lastRenderedPageBreak/>
        <w:t>Однако, по моему мнению, стоит обратить внимание на рациональное ведение торгово-экономических отношений, заключающихся в анализе спроса на товары за рубежом, объёмов отечественного производства, а также мировых цен на данную продукцию. Так, например, в России имеются большие объёмы ячменя, который в других странах СНГ находится в недостатке. Поэтому основные его потоки следует направить в данные страны, причём ввиду больших объёмов его производства, внутреннее потребление данного продукта не пострадает.</w:t>
      </w:r>
    </w:p>
    <w:p w14:paraId="52303B53"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Другим примером является ситуация в производстве мясной продукции. В 2020 году произошёл спад данного вида продукции в России, но исключение составляет производство свинины, которое, наоборот, выросло по данным 2020 года. В Китае же в 2019 году производство данного мяса снизилось из-за вируса африканской чумы. В связи с этим КНР решила увеличить импорт. В данном случае Россия может экспортировать Китаю Свинину, удовлетворяя его спрос и увеличивая объёмы экспорта.</w:t>
      </w:r>
    </w:p>
    <w:p w14:paraId="1F60BE17"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России в целом, различные мероприятия по продвижению российских товаров АПК проводятся и на территории Краснодарского края. На Кубани началась организация семинаров, способствующих развитию экспорта продукции АПК. Обучение проводит министерство сельского хозяйства Краснодарского края и Российский экспортный центр.</w:t>
      </w:r>
    </w:p>
    <w:p w14:paraId="5D694827"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семинарах принимают участие руководители и представители компаний, занимающихся агробизнесом, и которые хотели бы отдавать свою продукцию на экспорт. На встречах пытаются оказать помощь предприятиям АПК Краснодарского края в организации экспортной деятельности: участникам помогают найти зарубежных партнёров, информируют о мерах государственной поддержки на всех уровнях.</w:t>
      </w:r>
    </w:p>
    <w:p w14:paraId="2B01EB2B"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всего этого на Кубани началась реализация регионального проекта «Экспорт продукции агропромышленного комплекса Краснодарского края».  Его краткое название </w:t>
      </w:r>
      <w:r>
        <w:rPr>
          <w:rFonts w:eastAsia="Arial"/>
          <w:color w:val="000000" w:themeColor="text1"/>
          <w:sz w:val="28"/>
          <w:szCs w:val="28"/>
          <w:shd w:val="clear" w:color="auto" w:fill="FFFFFF"/>
        </w:rPr>
        <w:t xml:space="preserve">– </w:t>
      </w:r>
      <w:r>
        <w:rPr>
          <w:rFonts w:ascii="Times New Roman" w:hAnsi="Times New Roman" w:cs="Times New Roman"/>
          <w:sz w:val="28"/>
          <w:szCs w:val="28"/>
        </w:rPr>
        <w:t xml:space="preserve">«Международная кооперация и экспорт». Проект запустили в августе 2018 года, а намеченные результаты планируют </w:t>
      </w:r>
      <w:r>
        <w:rPr>
          <w:rFonts w:ascii="Times New Roman" w:hAnsi="Times New Roman" w:cs="Times New Roman"/>
          <w:sz w:val="28"/>
          <w:szCs w:val="28"/>
        </w:rPr>
        <w:lastRenderedPageBreak/>
        <w:t>достичь к 2024 году. То есть через пять лет объём экспорта продукции АПК должен достигнуть 3,8 млрд. долларов США [13].</w:t>
      </w:r>
    </w:p>
    <w:p w14:paraId="03A792C9"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Наращивание объектов экспорта напрямую зависит от развития перерабатывающей отрасли в регионе. Для этого требуется полная модернизация и автоматизация многих предприятий. Подобный проект был представлен в Сочи на Российском инвестиционном форуме. Крахмальный завод в Гулькевичском районе успешно применяет технологий глубокой переработки зерна. После модернизации завода в 2018 году была открыта линия по производству мальтодекстрина. Данное сырье используется для заменителя грудного молока. В скором времени завод планирует выйти на объём продукции 28 тыс. тонн в год [13]. </w:t>
      </w:r>
    </w:p>
    <w:p w14:paraId="4EB6EB68"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национального проекта «Международная кооперация и экспорт» разработана стратегия продвижения и позиционирования продукции АПК Краснодарского края. Предусмотрено проведение следующих мероприятий:</w:t>
      </w:r>
    </w:p>
    <w:p w14:paraId="5A71CC12" w14:textId="77777777" w:rsidR="0068713A" w:rsidRDefault="0068713A" w:rsidP="0068713A">
      <w:pPr>
        <w:spacing w:after="0" w:line="360" w:lineRule="auto"/>
        <w:ind w:firstLine="708"/>
        <w:jc w:val="both"/>
        <w:rPr>
          <w:rFonts w:ascii="Times New Roman" w:hAnsi="Times New Roman" w:cs="Times New Roman"/>
          <w:sz w:val="28"/>
          <w:szCs w:val="28"/>
        </w:rPr>
      </w:pPr>
      <w:r>
        <w:rPr>
          <w:rFonts w:eastAsia="Arial"/>
          <w:color w:val="000000" w:themeColor="text1"/>
          <w:sz w:val="28"/>
          <w:szCs w:val="28"/>
          <w:shd w:val="clear" w:color="auto" w:fill="FFFFFF"/>
        </w:rPr>
        <w:t>–</w:t>
      </w:r>
      <w:r>
        <w:rPr>
          <w:rFonts w:ascii="Times New Roman" w:hAnsi="Times New Roman" w:cs="Times New Roman"/>
          <w:sz w:val="28"/>
          <w:szCs w:val="28"/>
        </w:rPr>
        <w:t xml:space="preserve"> организация и участие в международных и российских выставках и ярмарках;</w:t>
      </w:r>
    </w:p>
    <w:p w14:paraId="5AAEBFD4" w14:textId="77777777" w:rsidR="0068713A" w:rsidRDefault="0068713A" w:rsidP="0068713A">
      <w:pPr>
        <w:spacing w:after="0" w:line="360" w:lineRule="auto"/>
        <w:ind w:firstLine="708"/>
        <w:jc w:val="both"/>
        <w:rPr>
          <w:rFonts w:ascii="Times New Roman" w:hAnsi="Times New Roman" w:cs="Times New Roman"/>
          <w:sz w:val="28"/>
          <w:szCs w:val="28"/>
        </w:rPr>
      </w:pPr>
      <w:r>
        <w:rPr>
          <w:rFonts w:eastAsia="Arial"/>
          <w:color w:val="000000" w:themeColor="text1"/>
          <w:sz w:val="28"/>
          <w:szCs w:val="28"/>
          <w:shd w:val="clear" w:color="auto" w:fill="FFFFFF"/>
        </w:rPr>
        <w:t>–</w:t>
      </w:r>
      <w:r>
        <w:rPr>
          <w:rFonts w:ascii="Times New Roman" w:hAnsi="Times New Roman" w:cs="Times New Roman"/>
          <w:sz w:val="28"/>
          <w:szCs w:val="28"/>
        </w:rPr>
        <w:t xml:space="preserve"> подробное информирование других участников рынка о продукции пищевой и перерабатывающей промышленности, направленное на развитие её позиционирования на международном рынке;</w:t>
      </w:r>
    </w:p>
    <w:p w14:paraId="7D021A6D" w14:textId="77777777" w:rsidR="0068713A" w:rsidRDefault="0068713A" w:rsidP="0068713A">
      <w:pPr>
        <w:spacing w:after="0" w:line="360" w:lineRule="auto"/>
        <w:ind w:firstLine="708"/>
        <w:jc w:val="both"/>
        <w:rPr>
          <w:rFonts w:ascii="Times New Roman" w:hAnsi="Times New Roman" w:cs="Times New Roman"/>
          <w:sz w:val="28"/>
          <w:szCs w:val="28"/>
        </w:rPr>
      </w:pPr>
      <w:r>
        <w:rPr>
          <w:rFonts w:eastAsia="Arial"/>
          <w:color w:val="000000" w:themeColor="text1"/>
          <w:sz w:val="28"/>
          <w:szCs w:val="28"/>
          <w:shd w:val="clear" w:color="auto" w:fill="FFFFFF"/>
        </w:rPr>
        <w:t>–</w:t>
      </w:r>
      <w:r>
        <w:rPr>
          <w:rFonts w:ascii="Times New Roman" w:hAnsi="Times New Roman" w:cs="Times New Roman"/>
          <w:sz w:val="28"/>
          <w:szCs w:val="28"/>
        </w:rPr>
        <w:t xml:space="preserve"> проведение обучающих семинаров для повышения квалификации.</w:t>
      </w:r>
    </w:p>
    <w:p w14:paraId="54BCD5D0"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Последним, но немаловажным является развитие и продвижение маркетинговой стратегии, основанной на экологической ответственности за производимую продукцию и за последствия после производства. В настоящее время активно развивается политика, направленная на защиту окружающей среды. Большинство потребителей отдают предпочтение экологически чистым товарам. Данная тенденция действует и в отношении торговли между государствами. Это происходит потому, что многие компании придерживаются данной политики и выступают за сохранение окружающей среды, а также из-за того, что выбор продукции полностью лежит на конечном потребителе. И как </w:t>
      </w:r>
      <w:r>
        <w:rPr>
          <w:rFonts w:ascii="Times New Roman" w:hAnsi="Times New Roman" w:cs="Times New Roman"/>
          <w:sz w:val="28"/>
          <w:szCs w:val="28"/>
        </w:rPr>
        <w:lastRenderedPageBreak/>
        <w:t>уже было сказано выше, покупатели, особенно в странах Европы, скорее отдадут предпочтение экологически чистым и безопасным товарам.</w:t>
      </w:r>
    </w:p>
    <w:p w14:paraId="6B635D1C"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Рассматривая зарубежный опыт, другие страны, занимающиеся экспортом продукции АПК, стараются поддерживать своего производителя и предоставляют субсидии. Делается это для того, чтобы сохранить лидирующую позицию на мировом рынке и обеспечить экологическую безопасность производства. Технологические страны, такие как Япония, Норвегия и Австрия, импортирующие продукты питания в больших количествах, также поддерживают своего товаропроизводителя с целью формирования собственного производства и провозглашения продовольственной независимости [7].</w:t>
      </w:r>
    </w:p>
    <w:p w14:paraId="5DF7DF20"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Производство органической сельскохозяйственной продукции вместе с качественными и экологически безопасными продуктами питания может стать и некой защитой от расширения влияния иностранных агропромышленных компаний в нашей стране [27].</w:t>
      </w:r>
    </w:p>
    <w:p w14:paraId="0937B475" w14:textId="77777777" w:rsidR="0068713A" w:rsidRDefault="0068713A" w:rsidP="00687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России в целом и в Краснодарском крае в частности ведётся активная работа по увеличению объёмов производства и повышению экспортоспособности агропромышленной продукции. Для достижения этих целей проводится государственная поддержка на государственном и региональном уровнях, направленная на развитие экспорта, поиск новых рынков сбыта продукции, расширение экспортной линейки товаров. Многие постановления уже вступили в силу и успешно реализуются на практике. Разрабатываются и применяются на практике финансовые и нефинансовые меры, способствующие развитию производства, среди которых важными являются льготное кредитование, инвестирование и согласование сертификатов на поставку. Из описанного выше следует, что государство вкладывает большие средства в развитие агропромышленного комплекса и заботится об отечественном производителе.</w:t>
      </w:r>
    </w:p>
    <w:p w14:paraId="2165E4FF" w14:textId="762EA904" w:rsidR="00ED5BB0" w:rsidRDefault="00ED5BB0" w:rsidP="008E40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r>
    </w:p>
    <w:p w14:paraId="7716FDE8" w14:textId="48BCF0F5" w:rsidR="008E4062" w:rsidRDefault="008E4062" w:rsidP="0068713A">
      <w:pPr>
        <w:spacing w:after="0" w:line="360" w:lineRule="auto"/>
        <w:jc w:val="center"/>
        <w:rPr>
          <w:rFonts w:ascii="Times New Roman" w:hAnsi="Times New Roman" w:cs="Times New Roman"/>
          <w:b/>
          <w:bCs/>
          <w:sz w:val="28"/>
          <w:szCs w:val="28"/>
        </w:rPr>
      </w:pPr>
      <w:r w:rsidRPr="008E4062">
        <w:rPr>
          <w:rFonts w:ascii="Times New Roman" w:hAnsi="Times New Roman" w:cs="Times New Roman"/>
          <w:b/>
          <w:bCs/>
          <w:sz w:val="28"/>
          <w:szCs w:val="28"/>
        </w:rPr>
        <w:lastRenderedPageBreak/>
        <w:t>ЗАКЛЮЧЕНИЕ</w:t>
      </w:r>
    </w:p>
    <w:p w14:paraId="1374C51E" w14:textId="01BAC8C6" w:rsidR="008E4062" w:rsidRDefault="008E4062" w:rsidP="008E4062">
      <w:pPr>
        <w:spacing w:after="0" w:line="360" w:lineRule="auto"/>
        <w:ind w:firstLine="708"/>
        <w:jc w:val="center"/>
        <w:rPr>
          <w:rFonts w:ascii="Times New Roman" w:hAnsi="Times New Roman" w:cs="Times New Roman"/>
          <w:b/>
          <w:bCs/>
          <w:sz w:val="28"/>
          <w:szCs w:val="28"/>
        </w:rPr>
      </w:pPr>
    </w:p>
    <w:p w14:paraId="75B5023C" w14:textId="08BAD164" w:rsidR="008E4062" w:rsidRDefault="008E4062" w:rsidP="008E406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 результате проведенного исследования, в соответствии с формулированными в нем целью и задачами, были получены следующие основные результаты.</w:t>
      </w:r>
    </w:p>
    <w:p w14:paraId="0EF77558" w14:textId="1BAC5E12" w:rsidR="008E4062" w:rsidRPr="008E4062" w:rsidRDefault="008E4062" w:rsidP="008E40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Агропромышленный комплекс </w:t>
      </w:r>
      <w:r w:rsidR="00AA3160">
        <w:rPr>
          <w:rFonts w:ascii="Times New Roman" w:hAnsi="Times New Roman" w:cs="Times New Roman"/>
          <w:sz w:val="28"/>
          <w:szCs w:val="28"/>
        </w:rPr>
        <w:t xml:space="preserve">очень важен для развития </w:t>
      </w:r>
      <w:r>
        <w:rPr>
          <w:rFonts w:ascii="Times New Roman" w:hAnsi="Times New Roman" w:cs="Times New Roman"/>
          <w:sz w:val="28"/>
          <w:szCs w:val="28"/>
        </w:rPr>
        <w:t>национальной экономики</w:t>
      </w:r>
      <w:r w:rsidR="00AA3160">
        <w:rPr>
          <w:rFonts w:ascii="Times New Roman" w:hAnsi="Times New Roman" w:cs="Times New Roman"/>
          <w:sz w:val="28"/>
          <w:szCs w:val="28"/>
        </w:rPr>
        <w:t>. В него входят</w:t>
      </w:r>
      <w:r>
        <w:rPr>
          <w:rFonts w:ascii="Times New Roman" w:hAnsi="Times New Roman" w:cs="Times New Roman"/>
          <w:sz w:val="28"/>
          <w:szCs w:val="28"/>
        </w:rPr>
        <w:t xml:space="preserve"> отрасли народного хозяйства, </w:t>
      </w:r>
      <w:r w:rsidR="00AA3160">
        <w:rPr>
          <w:rFonts w:ascii="Times New Roman" w:hAnsi="Times New Roman" w:cs="Times New Roman"/>
          <w:sz w:val="28"/>
          <w:szCs w:val="28"/>
        </w:rPr>
        <w:t xml:space="preserve">сильно </w:t>
      </w:r>
      <w:r>
        <w:rPr>
          <w:rFonts w:ascii="Times New Roman" w:hAnsi="Times New Roman" w:cs="Times New Roman"/>
          <w:sz w:val="28"/>
          <w:szCs w:val="28"/>
        </w:rPr>
        <w:t xml:space="preserve">связанные </w:t>
      </w:r>
      <w:r w:rsidR="00AA3160">
        <w:rPr>
          <w:rFonts w:ascii="Times New Roman" w:hAnsi="Times New Roman" w:cs="Times New Roman"/>
          <w:sz w:val="28"/>
          <w:szCs w:val="28"/>
        </w:rPr>
        <w:t>в процессе экономической деятельности.</w:t>
      </w:r>
    </w:p>
    <w:p w14:paraId="53EB6BE9" w14:textId="3EC3E059" w:rsidR="008E4062" w:rsidRPr="008E4062" w:rsidRDefault="008E4062" w:rsidP="008E4062">
      <w:pPr>
        <w:spacing w:after="0" w:line="360" w:lineRule="auto"/>
        <w:ind w:firstLine="708"/>
        <w:jc w:val="both"/>
        <w:rPr>
          <w:rFonts w:ascii="Times New Roman" w:hAnsi="Times New Roman" w:cs="Times New Roman"/>
          <w:sz w:val="28"/>
          <w:szCs w:val="28"/>
        </w:rPr>
      </w:pPr>
      <w:r w:rsidRPr="008E4062">
        <w:rPr>
          <w:rFonts w:ascii="Times New Roman" w:hAnsi="Times New Roman" w:cs="Times New Roman"/>
          <w:sz w:val="28"/>
          <w:szCs w:val="28"/>
        </w:rPr>
        <w:t>В результате проведенного анализа можно выделить ряд особенностей агропромышленного производства:</w:t>
      </w:r>
    </w:p>
    <w:p w14:paraId="31D92B7D" w14:textId="7B98D1CB" w:rsidR="008E4062" w:rsidRPr="008E4062" w:rsidRDefault="008E4062" w:rsidP="008E4062">
      <w:pPr>
        <w:spacing w:after="0" w:line="360" w:lineRule="auto"/>
        <w:ind w:firstLine="708"/>
        <w:jc w:val="both"/>
        <w:rPr>
          <w:rFonts w:ascii="Times New Roman" w:eastAsia="sans-serif" w:hAnsi="Times New Roman" w:cs="Times New Roman"/>
          <w:color w:val="000000" w:themeColor="text1"/>
          <w:sz w:val="28"/>
          <w:szCs w:val="28"/>
          <w:shd w:val="clear" w:color="auto" w:fill="FFFFFF"/>
        </w:rPr>
      </w:pPr>
      <w:r w:rsidRPr="008E4062">
        <w:rPr>
          <w:rFonts w:ascii="Times New Roman" w:eastAsia="sans-serif" w:hAnsi="Times New Roman" w:cs="Times New Roman"/>
          <w:color w:val="000000" w:themeColor="text1"/>
          <w:sz w:val="28"/>
          <w:szCs w:val="28"/>
          <w:shd w:val="clear" w:color="auto" w:fill="FFFFFF"/>
        </w:rPr>
        <w:t xml:space="preserve">– главным средством производства является земля, которая при правильном использовании не изнашивается и сохраняет свои свойства; </w:t>
      </w:r>
    </w:p>
    <w:p w14:paraId="3BDA5B2A" w14:textId="1FD3F997" w:rsidR="008E4062" w:rsidRPr="008E4062" w:rsidRDefault="008E4062" w:rsidP="008E4062">
      <w:pPr>
        <w:spacing w:after="0" w:line="360" w:lineRule="auto"/>
        <w:ind w:firstLine="708"/>
        <w:jc w:val="both"/>
        <w:rPr>
          <w:rFonts w:ascii="Times New Roman" w:hAnsi="Times New Roman" w:cs="Times New Roman"/>
          <w:sz w:val="28"/>
          <w:szCs w:val="28"/>
        </w:rPr>
      </w:pPr>
      <w:r w:rsidRPr="008E4062">
        <w:rPr>
          <w:rFonts w:ascii="Times New Roman" w:eastAsia="sans-serif" w:hAnsi="Times New Roman" w:cs="Times New Roman"/>
          <w:color w:val="000000" w:themeColor="text1"/>
          <w:sz w:val="28"/>
          <w:szCs w:val="28"/>
          <w:shd w:val="clear" w:color="auto" w:fill="FFFFFF"/>
        </w:rPr>
        <w:t>– специфическими средствами производства являются живые организмы (растения и животные), развивающиеся по определенным биологическим процессам;</w:t>
      </w:r>
    </w:p>
    <w:p w14:paraId="07ABC01B" w14:textId="4CB86B23" w:rsidR="008E4062" w:rsidRPr="008E4062" w:rsidRDefault="008E4062" w:rsidP="008E4062">
      <w:pPr>
        <w:spacing w:after="0" w:line="360" w:lineRule="auto"/>
        <w:ind w:firstLine="708"/>
        <w:jc w:val="both"/>
        <w:rPr>
          <w:rFonts w:ascii="Times New Roman" w:eastAsia="sans-serif" w:hAnsi="Times New Roman" w:cs="Times New Roman"/>
          <w:color w:val="000000" w:themeColor="text1"/>
          <w:sz w:val="28"/>
          <w:szCs w:val="28"/>
          <w:shd w:val="clear" w:color="auto" w:fill="FFFFFF"/>
        </w:rPr>
      </w:pPr>
      <w:r w:rsidRPr="008E4062">
        <w:rPr>
          <w:rFonts w:ascii="Times New Roman" w:eastAsia="sans-serif" w:hAnsi="Times New Roman" w:cs="Times New Roman"/>
          <w:color w:val="000000" w:themeColor="text1"/>
          <w:sz w:val="28"/>
          <w:szCs w:val="28"/>
          <w:shd w:val="clear" w:color="auto" w:fill="FFFFFF"/>
        </w:rPr>
        <w:t>– сельское хозяйство характеризуется сезонностью, особенно в секторе растениеводства;</w:t>
      </w:r>
    </w:p>
    <w:p w14:paraId="3D93AAD3" w14:textId="095C31F5" w:rsidR="008E4062" w:rsidRDefault="008E4062" w:rsidP="008E4062">
      <w:pPr>
        <w:spacing w:after="0" w:line="360" w:lineRule="auto"/>
        <w:ind w:firstLine="708"/>
        <w:jc w:val="both"/>
        <w:rPr>
          <w:rFonts w:ascii="Times New Roman" w:eastAsia="sans-serif" w:hAnsi="Times New Roman" w:cs="Times New Roman"/>
          <w:color w:val="000000" w:themeColor="text1"/>
          <w:sz w:val="28"/>
          <w:szCs w:val="28"/>
          <w:shd w:val="clear" w:color="auto" w:fill="FFFFFF"/>
        </w:rPr>
      </w:pPr>
      <w:r w:rsidRPr="008E4062">
        <w:rPr>
          <w:rFonts w:ascii="Times New Roman" w:eastAsia="sans-serif" w:hAnsi="Times New Roman" w:cs="Times New Roman"/>
          <w:color w:val="000000" w:themeColor="text1"/>
          <w:sz w:val="28"/>
          <w:szCs w:val="28"/>
          <w:shd w:val="clear" w:color="auto" w:fill="FFFFFF"/>
        </w:rPr>
        <w:t>– спросу на сельхозпродукцию присуща ценовая неэластичность, вследствие чего требуются большие финансовые средства.</w:t>
      </w:r>
    </w:p>
    <w:p w14:paraId="30F53CA7" w14:textId="61E0C45E" w:rsidR="008E4062" w:rsidRDefault="008E4062" w:rsidP="008E40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 ходе </w:t>
      </w:r>
      <w:r w:rsidR="00B07239">
        <w:rPr>
          <w:rFonts w:ascii="Times New Roman" w:hAnsi="Times New Roman" w:cs="Times New Roman"/>
          <w:sz w:val="28"/>
          <w:szCs w:val="28"/>
        </w:rPr>
        <w:t>исследования были изучены и разграничены понятия «конкурентоспособность» и «экспортоспособность» и проведен анализ экспортного потенциала продукции АПК России. В ходе данного анализа было выяснено, что российские товары агропромышленного комплекса активно участвуют во внешнеэкономической деятельности страны, с каждым годом наращивая объемы поставок. У России есть ряд основных партнёров по экспорту и импорту, число которых имеет тенденцию к росту. Помимо этого, увеличение основных показателей внешней торговли может благоприятно сказаться на развитии национальной экономики страны.</w:t>
      </w:r>
    </w:p>
    <w:p w14:paraId="06DA39A5" w14:textId="2CD30B1A" w:rsidR="00B07239" w:rsidRDefault="00B07239" w:rsidP="008E40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этом основными сдерживающими факторами остаются несовершенство государственного регулирования, валютные риски, а также нехватка квалифицированных кадров.</w:t>
      </w:r>
    </w:p>
    <w:p w14:paraId="375DC22E" w14:textId="18E8EDB4" w:rsidR="00B07239" w:rsidRDefault="00B07239" w:rsidP="008E40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регуляторов исследования является рассмотрение поддержки в области развития экспорта, оказываемой государством и частными предпринимателями, а именно разрабатываются и применяются на практике финансовые и нефинансовые меры, способствующие развитию производства, среди которых важными являются льготное кредитование, инвестирование и согласование сертификатов на поставку. Данные меры прямо или косвенно оказывают влияние на повышение </w:t>
      </w:r>
      <w:r w:rsidR="00BD2F9A">
        <w:rPr>
          <w:rFonts w:ascii="Times New Roman" w:hAnsi="Times New Roman" w:cs="Times New Roman"/>
          <w:sz w:val="28"/>
          <w:szCs w:val="28"/>
        </w:rPr>
        <w:t xml:space="preserve">экспортоспособности </w:t>
      </w:r>
      <w:r>
        <w:rPr>
          <w:rFonts w:ascii="Times New Roman" w:hAnsi="Times New Roman" w:cs="Times New Roman"/>
          <w:sz w:val="28"/>
          <w:szCs w:val="28"/>
        </w:rPr>
        <w:t>товаров и имеют применение на практике.</w:t>
      </w:r>
    </w:p>
    <w:p w14:paraId="0DA7A963" w14:textId="2ED35450" w:rsidR="00B07239" w:rsidRPr="008E4062" w:rsidRDefault="00B07239" w:rsidP="008E40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предложенные инициативы позволят повысить экспортоспособность российских товаров агропромышленного комплекса, создать </w:t>
      </w:r>
      <w:r w:rsidR="00BD2F9A">
        <w:rPr>
          <w:rFonts w:ascii="Times New Roman" w:hAnsi="Times New Roman" w:cs="Times New Roman"/>
          <w:sz w:val="28"/>
          <w:szCs w:val="28"/>
        </w:rPr>
        <w:t>устойчивый</w:t>
      </w:r>
      <w:r>
        <w:rPr>
          <w:rFonts w:ascii="Times New Roman" w:hAnsi="Times New Roman" w:cs="Times New Roman"/>
          <w:sz w:val="28"/>
          <w:szCs w:val="28"/>
        </w:rPr>
        <w:t xml:space="preserve"> источник финансирования для отечественных </w:t>
      </w:r>
      <w:r w:rsidR="00BD2F9A">
        <w:rPr>
          <w:rFonts w:ascii="Times New Roman" w:hAnsi="Times New Roman" w:cs="Times New Roman"/>
          <w:sz w:val="28"/>
          <w:szCs w:val="28"/>
        </w:rPr>
        <w:t>производителей сельскохозяйственной продукции и увеличить объемы производства продукции АПК.</w:t>
      </w:r>
    </w:p>
    <w:p w14:paraId="4E6ED660" w14:textId="0D2302CF" w:rsidR="00ED5BB0" w:rsidRDefault="00BC27AA" w:rsidP="00BC27AA">
      <w:pPr>
        <w:pStyle w:val="ConsPlusNormal"/>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1C1E5380" w14:textId="77777777" w:rsidR="00ED5BB0" w:rsidRDefault="00ED5BB0" w:rsidP="00ED5BB0">
      <w:pPr>
        <w:pStyle w:val="ConsPlusNormal"/>
        <w:spacing w:line="360" w:lineRule="auto"/>
        <w:ind w:firstLine="709"/>
        <w:jc w:val="center"/>
        <w:rPr>
          <w:rFonts w:ascii="Times New Roman" w:hAnsi="Times New Roman" w:cs="Times New Roman"/>
          <w:b/>
          <w:bCs/>
          <w:sz w:val="28"/>
          <w:szCs w:val="28"/>
        </w:rPr>
      </w:pPr>
      <w:r w:rsidRPr="00146D58">
        <w:rPr>
          <w:rFonts w:ascii="Times New Roman" w:hAnsi="Times New Roman" w:cs="Times New Roman"/>
          <w:b/>
          <w:bCs/>
          <w:sz w:val="28"/>
          <w:szCs w:val="28"/>
        </w:rPr>
        <w:lastRenderedPageBreak/>
        <w:t>СПИСОК ИСПОЛЬЗОВАННЫХ ИСТОЧНИКОВ</w:t>
      </w:r>
    </w:p>
    <w:p w14:paraId="52760E5F" w14:textId="77777777" w:rsidR="00ED5BB0" w:rsidRDefault="00ED5BB0" w:rsidP="00ED5BB0">
      <w:pPr>
        <w:pStyle w:val="ConsPlusNormal"/>
        <w:spacing w:line="360" w:lineRule="auto"/>
        <w:ind w:firstLine="709"/>
        <w:jc w:val="center"/>
        <w:rPr>
          <w:rFonts w:ascii="Times New Roman" w:hAnsi="Times New Roman" w:cs="Times New Roman"/>
          <w:b/>
          <w:bCs/>
          <w:sz w:val="28"/>
          <w:szCs w:val="28"/>
        </w:rPr>
      </w:pPr>
    </w:p>
    <w:p w14:paraId="746643E9" w14:textId="170580C1" w:rsidR="009E5066" w:rsidRDefault="009E5066"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Буздалов</w:t>
      </w:r>
      <w:proofErr w:type="spellEnd"/>
      <w:r>
        <w:rPr>
          <w:rFonts w:ascii="Times New Roman" w:eastAsia="Times New Roman" w:hAnsi="Times New Roman" w:cs="Times New Roman"/>
          <w:sz w:val="28"/>
          <w:szCs w:val="28"/>
          <w:lang w:eastAsia="ru-RU"/>
        </w:rPr>
        <w:t xml:space="preserve">, И.Н. Сельское хозяйство как приоритетное направление господдержки </w:t>
      </w:r>
      <w:r w:rsidR="00CB5B11" w:rsidRPr="00CB5B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 </w:t>
      </w:r>
      <w:proofErr w:type="spellStart"/>
      <w:r>
        <w:rPr>
          <w:rFonts w:ascii="Times New Roman" w:eastAsia="Times New Roman" w:hAnsi="Times New Roman" w:cs="Times New Roman"/>
          <w:sz w:val="28"/>
          <w:szCs w:val="28"/>
          <w:lang w:eastAsia="ru-RU"/>
        </w:rPr>
        <w:t>Буздалов</w:t>
      </w:r>
      <w:proofErr w:type="spellEnd"/>
      <w:r>
        <w:rPr>
          <w:rFonts w:ascii="Times New Roman" w:eastAsia="Times New Roman" w:hAnsi="Times New Roman" w:cs="Times New Roman"/>
          <w:sz w:val="28"/>
          <w:szCs w:val="28"/>
          <w:lang w:eastAsia="ru-RU"/>
        </w:rPr>
        <w:t xml:space="preserve"> </w:t>
      </w:r>
      <w:r w:rsidR="00CB5B11" w:rsidRPr="00CB5B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АПК: экономика, управление. – 2015. – №4. – С. 57-61.</w:t>
      </w:r>
    </w:p>
    <w:p w14:paraId="5175F34A" w14:textId="2D88CE7C"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eastAsia="Times New Roman" w:hAnsi="Times New Roman" w:cs="Times New Roman"/>
          <w:sz w:val="28"/>
          <w:szCs w:val="28"/>
          <w:lang w:eastAsia="ru-RU"/>
        </w:rPr>
        <w:t xml:space="preserve">В России хотят стимулировать переработку зерна для повышения экспортной выручки [Электронный ресурс]. </w:t>
      </w:r>
      <w:r w:rsidRPr="00E610E8">
        <w:rPr>
          <w:rFonts w:ascii="Times New Roman" w:eastAsia="Times New Roman" w:hAnsi="Times New Roman" w:cs="Times New Roman"/>
          <w:sz w:val="28"/>
          <w:szCs w:val="28"/>
          <w:lang w:val="en-US" w:eastAsia="ru-RU"/>
        </w:rPr>
        <w:t>URL</w:t>
      </w:r>
      <w:r w:rsidRPr="00E610E8">
        <w:rPr>
          <w:rFonts w:ascii="Times New Roman" w:eastAsia="Times New Roman" w:hAnsi="Times New Roman" w:cs="Times New Roman"/>
          <w:sz w:val="28"/>
          <w:szCs w:val="28"/>
          <w:lang w:eastAsia="ru-RU"/>
        </w:rPr>
        <w:t xml:space="preserve">: </w:t>
      </w:r>
      <w:r w:rsidRPr="00D852AE">
        <w:rPr>
          <w:rFonts w:ascii="Times New Roman" w:eastAsia="Times New Roman" w:hAnsi="Times New Roman" w:cs="Times New Roman"/>
          <w:sz w:val="28"/>
          <w:szCs w:val="28"/>
          <w:lang w:eastAsia="ru-RU"/>
        </w:rPr>
        <w:t>https://www.alta.ru/external_news/78230/</w:t>
      </w:r>
      <w:r w:rsidRPr="00E610E8">
        <w:rPr>
          <w:rFonts w:ascii="Times New Roman" w:eastAsia="Times New Roman" w:hAnsi="Times New Roman" w:cs="Times New Roman"/>
          <w:sz w:val="28"/>
          <w:szCs w:val="28"/>
          <w:lang w:eastAsia="ru-RU"/>
        </w:rPr>
        <w:t xml:space="preserve"> (дата обращения 07.06.2021)</w:t>
      </w:r>
    </w:p>
    <w:p w14:paraId="43EA3758" w14:textId="30862A28" w:rsidR="009E5066" w:rsidRDefault="009E5066"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Груздева, В.В. Особая роль молочного скотоводства, как составной части сельскохозяйственной отрасли и агропромышленного комплекса в экономике страны </w:t>
      </w:r>
      <w:r w:rsidR="00CB5B11" w:rsidRPr="00CB5B11">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В.В. Груздева, Н.В. </w:t>
      </w:r>
      <w:proofErr w:type="spellStart"/>
      <w:r>
        <w:rPr>
          <w:rFonts w:ascii="Times New Roman" w:hAnsi="Times New Roman" w:cs="Times New Roman"/>
          <w:b w:val="0"/>
          <w:bCs/>
          <w:sz w:val="28"/>
          <w:szCs w:val="28"/>
        </w:rPr>
        <w:t>Калеев</w:t>
      </w:r>
      <w:proofErr w:type="spellEnd"/>
      <w:r>
        <w:rPr>
          <w:rFonts w:ascii="Times New Roman" w:hAnsi="Times New Roman" w:cs="Times New Roman"/>
          <w:b w:val="0"/>
          <w:bCs/>
          <w:sz w:val="28"/>
          <w:szCs w:val="28"/>
        </w:rPr>
        <w:t xml:space="preserve"> </w:t>
      </w:r>
      <w:r w:rsidR="00CB5B11" w:rsidRPr="00CB5B11">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Вестник НГИЭИ. – 2017. </w:t>
      </w:r>
      <w:r w:rsidRPr="009E5066">
        <w:rPr>
          <w:rFonts w:ascii="Times New Roman" w:hAnsi="Times New Roman" w:cs="Times New Roman"/>
          <w:b w:val="0"/>
          <w:bCs/>
          <w:sz w:val="28"/>
          <w:szCs w:val="28"/>
        </w:rPr>
        <w:t>–</w:t>
      </w:r>
      <w:r>
        <w:rPr>
          <w:rFonts w:ascii="Times New Roman" w:hAnsi="Times New Roman" w:cs="Times New Roman"/>
          <w:b w:val="0"/>
          <w:bCs/>
          <w:sz w:val="28"/>
          <w:szCs w:val="28"/>
        </w:rPr>
        <w:t xml:space="preserve"> №8 (75). – С. 80-89.</w:t>
      </w:r>
    </w:p>
    <w:p w14:paraId="2F5FE90E" w14:textId="0315A2D0" w:rsidR="009E5066" w:rsidRDefault="009E5066" w:rsidP="00EE7786">
      <w:pPr>
        <w:pStyle w:val="ConsPlusNorma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Дьячкова, С.П. Теоретические аспекты развития агропромышленного комплекса </w:t>
      </w:r>
      <w:r w:rsidR="00CB5B11" w:rsidRPr="00CB5B11">
        <w:rPr>
          <w:rFonts w:ascii="Times New Roman" w:hAnsi="Times New Roman" w:cs="Times New Roman"/>
          <w:sz w:val="28"/>
          <w:szCs w:val="28"/>
        </w:rPr>
        <w:t xml:space="preserve">/ </w:t>
      </w:r>
      <w:r>
        <w:rPr>
          <w:rFonts w:ascii="Times New Roman" w:hAnsi="Times New Roman" w:cs="Times New Roman"/>
          <w:sz w:val="28"/>
          <w:szCs w:val="28"/>
        </w:rPr>
        <w:t xml:space="preserve">С.П. Дьячкова, Н.Н. Кондратьева, В.В. Касаткин </w:t>
      </w:r>
      <w:r w:rsidR="00CB5B11" w:rsidRPr="00CB5B11">
        <w:rPr>
          <w:rFonts w:ascii="Times New Roman" w:hAnsi="Times New Roman" w:cs="Times New Roman"/>
          <w:sz w:val="28"/>
          <w:szCs w:val="28"/>
        </w:rPr>
        <w:t xml:space="preserve">// </w:t>
      </w:r>
      <w:r>
        <w:rPr>
          <w:rFonts w:ascii="Times New Roman" w:hAnsi="Times New Roman" w:cs="Times New Roman"/>
          <w:sz w:val="28"/>
          <w:szCs w:val="28"/>
        </w:rPr>
        <w:t xml:space="preserve">Вестник НГИЭИ. – 2019. </w:t>
      </w:r>
      <w:r w:rsidR="00CB5B11">
        <w:rPr>
          <w:rFonts w:ascii="Times New Roman" w:hAnsi="Times New Roman" w:cs="Times New Roman"/>
          <w:sz w:val="28"/>
          <w:szCs w:val="28"/>
        </w:rPr>
        <w:t>–</w:t>
      </w:r>
      <w:r>
        <w:rPr>
          <w:rFonts w:ascii="Times New Roman" w:hAnsi="Times New Roman" w:cs="Times New Roman"/>
          <w:sz w:val="28"/>
          <w:szCs w:val="28"/>
        </w:rPr>
        <w:t xml:space="preserve"> №6 (97). – С. </w:t>
      </w:r>
      <w:r w:rsidR="00CB5B11">
        <w:rPr>
          <w:rFonts w:ascii="Times New Roman" w:hAnsi="Times New Roman" w:cs="Times New Roman"/>
          <w:sz w:val="28"/>
          <w:szCs w:val="28"/>
        </w:rPr>
        <w:t>86-95.</w:t>
      </w:r>
    </w:p>
    <w:p w14:paraId="1466005E" w14:textId="7858C945" w:rsidR="00CB5B11" w:rsidRDefault="00CB5B11"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 Г.И. Экономическая сущность и понятийный аппарат эффективности агропромышленного комплекса: статья</w:t>
      </w:r>
      <w:r w:rsidRPr="00CB5B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Г.И. Иванов </w:t>
      </w:r>
      <w:r w:rsidRPr="00CB5B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Ученые записки Крымского федерального университета имени В.И. Вернадского. Экономика и управление, 2018. – С. 34-42.</w:t>
      </w:r>
    </w:p>
    <w:p w14:paraId="205D13C8" w14:textId="4CC3F39F"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proofErr w:type="spellStart"/>
      <w:r w:rsidRPr="00E610E8">
        <w:rPr>
          <w:rFonts w:ascii="Times New Roman" w:eastAsia="Times New Roman" w:hAnsi="Times New Roman" w:cs="Times New Roman"/>
          <w:sz w:val="28"/>
          <w:szCs w:val="28"/>
          <w:lang w:eastAsia="ru-RU"/>
        </w:rPr>
        <w:t>Камилов</w:t>
      </w:r>
      <w:proofErr w:type="spellEnd"/>
      <w:r w:rsidRPr="00E610E8">
        <w:rPr>
          <w:rFonts w:ascii="Times New Roman" w:eastAsia="Times New Roman" w:hAnsi="Times New Roman" w:cs="Times New Roman"/>
          <w:sz w:val="28"/>
          <w:szCs w:val="28"/>
          <w:lang w:eastAsia="ru-RU"/>
        </w:rPr>
        <w:t xml:space="preserve">, М.К. Агропромышленный комплекс России и Китая: сравнительный анализ / М.К. </w:t>
      </w:r>
      <w:proofErr w:type="spellStart"/>
      <w:r w:rsidRPr="00E610E8">
        <w:rPr>
          <w:rFonts w:ascii="Times New Roman" w:eastAsia="Times New Roman" w:hAnsi="Times New Roman" w:cs="Times New Roman"/>
          <w:sz w:val="28"/>
          <w:szCs w:val="28"/>
          <w:lang w:eastAsia="ru-RU"/>
        </w:rPr>
        <w:t>Камилов</w:t>
      </w:r>
      <w:proofErr w:type="spellEnd"/>
      <w:r w:rsidRPr="00E610E8">
        <w:rPr>
          <w:rFonts w:ascii="Times New Roman" w:eastAsia="Times New Roman" w:hAnsi="Times New Roman" w:cs="Times New Roman"/>
          <w:sz w:val="28"/>
          <w:szCs w:val="28"/>
          <w:lang w:eastAsia="ru-RU"/>
        </w:rPr>
        <w:t xml:space="preserve">, П.Д. </w:t>
      </w:r>
      <w:proofErr w:type="spellStart"/>
      <w:r w:rsidRPr="00E610E8">
        <w:rPr>
          <w:rFonts w:ascii="Times New Roman" w:eastAsia="Times New Roman" w:hAnsi="Times New Roman" w:cs="Times New Roman"/>
          <w:sz w:val="28"/>
          <w:szCs w:val="28"/>
          <w:lang w:eastAsia="ru-RU"/>
        </w:rPr>
        <w:t>Камилова</w:t>
      </w:r>
      <w:proofErr w:type="spellEnd"/>
      <w:r w:rsidRPr="00E610E8">
        <w:rPr>
          <w:rFonts w:ascii="Times New Roman" w:eastAsia="Times New Roman" w:hAnsi="Times New Roman" w:cs="Times New Roman"/>
          <w:sz w:val="28"/>
          <w:szCs w:val="28"/>
          <w:lang w:eastAsia="ru-RU"/>
        </w:rPr>
        <w:t xml:space="preserve">, З.М. </w:t>
      </w:r>
      <w:proofErr w:type="spellStart"/>
      <w:r w:rsidRPr="00E610E8">
        <w:rPr>
          <w:rFonts w:ascii="Times New Roman" w:eastAsia="Times New Roman" w:hAnsi="Times New Roman" w:cs="Times New Roman"/>
          <w:sz w:val="28"/>
          <w:szCs w:val="28"/>
          <w:lang w:eastAsia="ru-RU"/>
        </w:rPr>
        <w:t>Камилова</w:t>
      </w:r>
      <w:proofErr w:type="spellEnd"/>
      <w:r w:rsidRPr="00E610E8">
        <w:rPr>
          <w:rFonts w:ascii="Times New Roman" w:eastAsia="Times New Roman" w:hAnsi="Times New Roman" w:cs="Times New Roman"/>
          <w:sz w:val="28"/>
          <w:szCs w:val="28"/>
          <w:lang w:eastAsia="ru-RU"/>
        </w:rPr>
        <w:t>// Экономический журнал «Региональные проблемы преобразования экономики», 2016. №10.</w:t>
      </w:r>
    </w:p>
    <w:p w14:paraId="2DCCB261" w14:textId="77777777"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proofErr w:type="spellStart"/>
      <w:r w:rsidRPr="00E610E8">
        <w:rPr>
          <w:rFonts w:ascii="Times New Roman" w:eastAsia="Times New Roman" w:hAnsi="Times New Roman" w:cs="Times New Roman"/>
          <w:sz w:val="28"/>
          <w:szCs w:val="28"/>
          <w:lang w:eastAsia="ru-RU"/>
        </w:rPr>
        <w:t>Камилов</w:t>
      </w:r>
      <w:proofErr w:type="spellEnd"/>
      <w:r w:rsidRPr="00E610E8">
        <w:rPr>
          <w:rFonts w:ascii="Times New Roman" w:eastAsia="Times New Roman" w:hAnsi="Times New Roman" w:cs="Times New Roman"/>
          <w:sz w:val="28"/>
          <w:szCs w:val="28"/>
          <w:lang w:eastAsia="ru-RU"/>
        </w:rPr>
        <w:t xml:space="preserve">, М.К. Органическая продукция сельского хозяйства – одно из актуальных направлений экологизации АПК / М.К. </w:t>
      </w:r>
      <w:proofErr w:type="spellStart"/>
      <w:r w:rsidRPr="00E610E8">
        <w:rPr>
          <w:rFonts w:ascii="Times New Roman" w:eastAsia="Times New Roman" w:hAnsi="Times New Roman" w:cs="Times New Roman"/>
          <w:sz w:val="28"/>
          <w:szCs w:val="28"/>
          <w:lang w:eastAsia="ru-RU"/>
        </w:rPr>
        <w:t>Камилов</w:t>
      </w:r>
      <w:proofErr w:type="spellEnd"/>
      <w:r w:rsidRPr="00E610E8">
        <w:rPr>
          <w:rFonts w:ascii="Times New Roman" w:eastAsia="Times New Roman" w:hAnsi="Times New Roman" w:cs="Times New Roman"/>
          <w:sz w:val="28"/>
          <w:szCs w:val="28"/>
          <w:lang w:eastAsia="ru-RU"/>
        </w:rPr>
        <w:t xml:space="preserve">, П.Д. </w:t>
      </w:r>
      <w:proofErr w:type="spellStart"/>
      <w:r w:rsidRPr="00E610E8">
        <w:rPr>
          <w:rFonts w:ascii="Times New Roman" w:eastAsia="Times New Roman" w:hAnsi="Times New Roman" w:cs="Times New Roman"/>
          <w:sz w:val="28"/>
          <w:szCs w:val="28"/>
          <w:lang w:eastAsia="ru-RU"/>
        </w:rPr>
        <w:t>Камилова</w:t>
      </w:r>
      <w:proofErr w:type="spellEnd"/>
      <w:r w:rsidRPr="00E610E8">
        <w:rPr>
          <w:rFonts w:ascii="Times New Roman" w:eastAsia="Times New Roman" w:hAnsi="Times New Roman" w:cs="Times New Roman"/>
          <w:sz w:val="28"/>
          <w:szCs w:val="28"/>
          <w:lang w:eastAsia="ru-RU"/>
        </w:rPr>
        <w:t xml:space="preserve">, З.М. </w:t>
      </w:r>
      <w:proofErr w:type="spellStart"/>
      <w:r w:rsidRPr="00E610E8">
        <w:rPr>
          <w:rFonts w:ascii="Times New Roman" w:eastAsia="Times New Roman" w:hAnsi="Times New Roman" w:cs="Times New Roman"/>
          <w:sz w:val="28"/>
          <w:szCs w:val="28"/>
          <w:lang w:eastAsia="ru-RU"/>
        </w:rPr>
        <w:t>Камилова</w:t>
      </w:r>
      <w:proofErr w:type="spellEnd"/>
      <w:r w:rsidRPr="00E610E8">
        <w:rPr>
          <w:rFonts w:ascii="Times New Roman" w:eastAsia="Times New Roman" w:hAnsi="Times New Roman" w:cs="Times New Roman"/>
          <w:sz w:val="28"/>
          <w:szCs w:val="28"/>
          <w:lang w:eastAsia="ru-RU"/>
        </w:rPr>
        <w:t xml:space="preserve">, Э.М. </w:t>
      </w:r>
      <w:proofErr w:type="spellStart"/>
      <w:r w:rsidRPr="00E610E8">
        <w:rPr>
          <w:rFonts w:ascii="Times New Roman" w:eastAsia="Times New Roman" w:hAnsi="Times New Roman" w:cs="Times New Roman"/>
          <w:sz w:val="28"/>
          <w:szCs w:val="28"/>
          <w:lang w:eastAsia="ru-RU"/>
        </w:rPr>
        <w:t>Эминова</w:t>
      </w:r>
      <w:proofErr w:type="spellEnd"/>
      <w:r w:rsidRPr="00E610E8">
        <w:rPr>
          <w:rFonts w:ascii="Times New Roman" w:eastAsia="Times New Roman" w:hAnsi="Times New Roman" w:cs="Times New Roman"/>
          <w:sz w:val="28"/>
          <w:szCs w:val="28"/>
          <w:lang w:eastAsia="ru-RU"/>
        </w:rPr>
        <w:t xml:space="preserve"> // Экономический журнал «Региональные проблемы преобразования экономики», 2017. №5.</w:t>
      </w:r>
    </w:p>
    <w:p w14:paraId="20E3FB19" w14:textId="3F2C41BD"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proofErr w:type="spellStart"/>
      <w:r w:rsidRPr="00E610E8">
        <w:rPr>
          <w:rFonts w:ascii="Times New Roman" w:eastAsia="Times New Roman" w:hAnsi="Times New Roman" w:cs="Times New Roman"/>
          <w:sz w:val="28"/>
          <w:szCs w:val="28"/>
          <w:lang w:eastAsia="ru-RU"/>
        </w:rPr>
        <w:t>Каретникова</w:t>
      </w:r>
      <w:proofErr w:type="spellEnd"/>
      <w:r w:rsidRPr="00E610E8">
        <w:rPr>
          <w:rFonts w:ascii="Times New Roman" w:eastAsia="Times New Roman" w:hAnsi="Times New Roman" w:cs="Times New Roman"/>
          <w:sz w:val="28"/>
          <w:szCs w:val="28"/>
          <w:lang w:eastAsia="ru-RU"/>
        </w:rPr>
        <w:t xml:space="preserve">, М.С. Обзор экономики сельского хозяйства России // М.: Пермский аграрный вестник, 2014. №2 (6). </w:t>
      </w:r>
      <w:r w:rsidRPr="00E610E8">
        <w:rPr>
          <w:rFonts w:ascii="Times New Roman" w:eastAsia="Times New Roman" w:hAnsi="Times New Roman" w:cs="Times New Roman"/>
          <w:sz w:val="28"/>
          <w:szCs w:val="28"/>
          <w:lang w:val="en-US" w:eastAsia="ru-RU"/>
        </w:rPr>
        <w:t>URL</w:t>
      </w:r>
      <w:r w:rsidRPr="00E610E8">
        <w:rPr>
          <w:rFonts w:ascii="Times New Roman" w:eastAsia="Times New Roman" w:hAnsi="Times New Roman" w:cs="Times New Roman"/>
          <w:sz w:val="28"/>
          <w:szCs w:val="28"/>
          <w:lang w:eastAsia="ru-RU"/>
        </w:rPr>
        <w:t xml:space="preserve">: </w:t>
      </w:r>
      <w:r w:rsidRPr="00D852AE">
        <w:rPr>
          <w:rFonts w:ascii="Times New Roman" w:eastAsia="Times New Roman" w:hAnsi="Times New Roman" w:cs="Times New Roman"/>
          <w:sz w:val="28"/>
          <w:szCs w:val="28"/>
          <w:lang w:val="en-US" w:eastAsia="ru-RU"/>
        </w:rPr>
        <w:t>https</w:t>
      </w:r>
      <w:r w:rsidRPr="00D852AE">
        <w:rPr>
          <w:rFonts w:ascii="Times New Roman" w:eastAsia="Times New Roman" w:hAnsi="Times New Roman" w:cs="Times New Roman"/>
          <w:sz w:val="28"/>
          <w:szCs w:val="28"/>
          <w:lang w:eastAsia="ru-RU"/>
        </w:rPr>
        <w:t>://</w:t>
      </w:r>
      <w:proofErr w:type="spellStart"/>
      <w:r w:rsidRPr="00D852AE">
        <w:rPr>
          <w:rFonts w:ascii="Times New Roman" w:eastAsia="Times New Roman" w:hAnsi="Times New Roman" w:cs="Times New Roman"/>
          <w:sz w:val="28"/>
          <w:szCs w:val="28"/>
          <w:lang w:val="en-US" w:eastAsia="ru-RU"/>
        </w:rPr>
        <w:t>cyberleninka</w:t>
      </w:r>
      <w:proofErr w:type="spellEnd"/>
      <w:r w:rsidRPr="00D852AE">
        <w:rPr>
          <w:rFonts w:ascii="Times New Roman" w:eastAsia="Times New Roman" w:hAnsi="Times New Roman" w:cs="Times New Roman"/>
          <w:sz w:val="28"/>
          <w:szCs w:val="28"/>
          <w:lang w:eastAsia="ru-RU"/>
        </w:rPr>
        <w:t>.</w:t>
      </w:r>
      <w:proofErr w:type="spellStart"/>
      <w:r w:rsidRPr="00D852AE">
        <w:rPr>
          <w:rFonts w:ascii="Times New Roman" w:eastAsia="Times New Roman" w:hAnsi="Times New Roman" w:cs="Times New Roman"/>
          <w:sz w:val="28"/>
          <w:szCs w:val="28"/>
          <w:lang w:val="en-US" w:eastAsia="ru-RU"/>
        </w:rPr>
        <w:t>ru</w:t>
      </w:r>
      <w:proofErr w:type="spellEnd"/>
      <w:r w:rsidRPr="00D852AE">
        <w:rPr>
          <w:rFonts w:ascii="Times New Roman" w:eastAsia="Times New Roman" w:hAnsi="Times New Roman" w:cs="Times New Roman"/>
          <w:sz w:val="28"/>
          <w:szCs w:val="28"/>
          <w:lang w:eastAsia="ru-RU"/>
        </w:rPr>
        <w:t>/</w:t>
      </w:r>
      <w:r w:rsidRPr="00D852AE">
        <w:rPr>
          <w:rFonts w:ascii="Times New Roman" w:eastAsia="Times New Roman" w:hAnsi="Times New Roman" w:cs="Times New Roman"/>
          <w:sz w:val="28"/>
          <w:szCs w:val="28"/>
          <w:lang w:val="en-US" w:eastAsia="ru-RU"/>
        </w:rPr>
        <w:t>article</w:t>
      </w:r>
      <w:r w:rsidRPr="00D852AE">
        <w:rPr>
          <w:rFonts w:ascii="Times New Roman" w:eastAsia="Times New Roman" w:hAnsi="Times New Roman" w:cs="Times New Roman"/>
          <w:sz w:val="28"/>
          <w:szCs w:val="28"/>
          <w:lang w:eastAsia="ru-RU"/>
        </w:rPr>
        <w:t>/</w:t>
      </w:r>
      <w:r w:rsidRPr="00D852AE">
        <w:rPr>
          <w:rFonts w:ascii="Times New Roman" w:eastAsia="Times New Roman" w:hAnsi="Times New Roman" w:cs="Times New Roman"/>
          <w:sz w:val="28"/>
          <w:szCs w:val="28"/>
          <w:lang w:val="en-US" w:eastAsia="ru-RU"/>
        </w:rPr>
        <w:t>n</w:t>
      </w:r>
      <w:r w:rsidRPr="00D852AE">
        <w:rPr>
          <w:rFonts w:ascii="Times New Roman" w:eastAsia="Times New Roman" w:hAnsi="Times New Roman" w:cs="Times New Roman"/>
          <w:sz w:val="28"/>
          <w:szCs w:val="28"/>
          <w:lang w:eastAsia="ru-RU"/>
        </w:rPr>
        <w:t>/</w:t>
      </w:r>
      <w:proofErr w:type="spellStart"/>
      <w:r w:rsidRPr="00D852AE">
        <w:rPr>
          <w:rFonts w:ascii="Times New Roman" w:eastAsia="Times New Roman" w:hAnsi="Times New Roman" w:cs="Times New Roman"/>
          <w:sz w:val="28"/>
          <w:szCs w:val="28"/>
          <w:lang w:val="en-US" w:eastAsia="ru-RU"/>
        </w:rPr>
        <w:t>obzor</w:t>
      </w:r>
      <w:proofErr w:type="spellEnd"/>
      <w:r w:rsidRPr="00D852AE">
        <w:rPr>
          <w:rFonts w:ascii="Times New Roman" w:eastAsia="Times New Roman" w:hAnsi="Times New Roman" w:cs="Times New Roman"/>
          <w:sz w:val="28"/>
          <w:szCs w:val="28"/>
          <w:lang w:eastAsia="ru-RU"/>
        </w:rPr>
        <w:t>-</w:t>
      </w:r>
      <w:proofErr w:type="spellStart"/>
      <w:r w:rsidRPr="00D852AE">
        <w:rPr>
          <w:rFonts w:ascii="Times New Roman" w:eastAsia="Times New Roman" w:hAnsi="Times New Roman" w:cs="Times New Roman"/>
          <w:sz w:val="28"/>
          <w:szCs w:val="28"/>
          <w:lang w:val="en-US" w:eastAsia="ru-RU"/>
        </w:rPr>
        <w:t>ekonomiki</w:t>
      </w:r>
      <w:proofErr w:type="spellEnd"/>
      <w:r w:rsidRPr="00D852AE">
        <w:rPr>
          <w:rFonts w:ascii="Times New Roman" w:eastAsia="Times New Roman" w:hAnsi="Times New Roman" w:cs="Times New Roman"/>
          <w:sz w:val="28"/>
          <w:szCs w:val="28"/>
          <w:lang w:eastAsia="ru-RU"/>
        </w:rPr>
        <w:t>-</w:t>
      </w:r>
      <w:proofErr w:type="spellStart"/>
      <w:r w:rsidRPr="00D852AE">
        <w:rPr>
          <w:rFonts w:ascii="Times New Roman" w:eastAsia="Times New Roman" w:hAnsi="Times New Roman" w:cs="Times New Roman"/>
          <w:sz w:val="28"/>
          <w:szCs w:val="28"/>
          <w:lang w:val="en-US" w:eastAsia="ru-RU"/>
        </w:rPr>
        <w:t>selskogo</w:t>
      </w:r>
      <w:proofErr w:type="spellEnd"/>
      <w:r w:rsidRPr="00D852AE">
        <w:rPr>
          <w:rFonts w:ascii="Times New Roman" w:eastAsia="Times New Roman" w:hAnsi="Times New Roman" w:cs="Times New Roman"/>
          <w:sz w:val="28"/>
          <w:szCs w:val="28"/>
          <w:lang w:eastAsia="ru-RU"/>
        </w:rPr>
        <w:t>-</w:t>
      </w:r>
      <w:proofErr w:type="spellStart"/>
      <w:r w:rsidRPr="00D852AE">
        <w:rPr>
          <w:rFonts w:ascii="Times New Roman" w:eastAsia="Times New Roman" w:hAnsi="Times New Roman" w:cs="Times New Roman"/>
          <w:sz w:val="28"/>
          <w:szCs w:val="28"/>
          <w:lang w:val="en-US" w:eastAsia="ru-RU"/>
        </w:rPr>
        <w:t>hozyaystva</w:t>
      </w:r>
      <w:proofErr w:type="spellEnd"/>
      <w:r w:rsidRPr="00D852AE">
        <w:rPr>
          <w:rFonts w:ascii="Times New Roman" w:eastAsia="Times New Roman" w:hAnsi="Times New Roman" w:cs="Times New Roman"/>
          <w:sz w:val="28"/>
          <w:szCs w:val="28"/>
          <w:lang w:eastAsia="ru-RU"/>
        </w:rPr>
        <w:t>-</w:t>
      </w:r>
      <w:proofErr w:type="spellStart"/>
      <w:r w:rsidRPr="00D852AE">
        <w:rPr>
          <w:rFonts w:ascii="Times New Roman" w:eastAsia="Times New Roman" w:hAnsi="Times New Roman" w:cs="Times New Roman"/>
          <w:sz w:val="28"/>
          <w:szCs w:val="28"/>
          <w:lang w:val="en-US" w:eastAsia="ru-RU"/>
        </w:rPr>
        <w:t>rossii</w:t>
      </w:r>
      <w:proofErr w:type="spellEnd"/>
      <w:r w:rsidRPr="00E610E8">
        <w:rPr>
          <w:rFonts w:ascii="Times New Roman" w:eastAsia="Times New Roman" w:hAnsi="Times New Roman" w:cs="Times New Roman"/>
          <w:sz w:val="28"/>
          <w:szCs w:val="28"/>
          <w:lang w:eastAsia="ru-RU"/>
        </w:rPr>
        <w:t xml:space="preserve"> (дата обращения </w:t>
      </w:r>
      <w:r w:rsidRPr="00E610E8">
        <w:rPr>
          <w:rFonts w:ascii="Times New Roman" w:eastAsia="Times New Roman" w:hAnsi="Times New Roman" w:cs="Times New Roman"/>
          <w:sz w:val="28"/>
          <w:szCs w:val="28"/>
          <w:lang w:eastAsia="ru-RU"/>
        </w:rPr>
        <w:lastRenderedPageBreak/>
        <w:t>06.06.2021)</w:t>
      </w:r>
    </w:p>
    <w:p w14:paraId="6524A8F9" w14:textId="7777777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Министерство сельского хозяйства Краснодарского края: официальный сайт. – Меры государственной поддержки: льготное кредитование исполнителей СПК.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144D85">
        <w:rPr>
          <w:rFonts w:ascii="Times New Roman" w:hAnsi="Times New Roman" w:cs="Times New Roman"/>
          <w:b w:val="0"/>
          <w:bCs/>
          <w:sz w:val="28"/>
          <w:szCs w:val="28"/>
        </w:rPr>
        <w:t>https://clck.ru/VS2L9</w:t>
      </w:r>
      <w:r w:rsidRPr="00E610E8">
        <w:rPr>
          <w:rFonts w:ascii="Times New Roman" w:hAnsi="Times New Roman" w:cs="Times New Roman"/>
          <w:b w:val="0"/>
          <w:bCs/>
          <w:sz w:val="28"/>
          <w:szCs w:val="28"/>
        </w:rPr>
        <w:t xml:space="preserve"> (дата обращения 02.06.2021)</w:t>
      </w:r>
    </w:p>
    <w:p w14:paraId="4A734FD1" w14:textId="5A28275E"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Министерство сельского хозяйства Краснодарского края: официальный сайт. – Основные показатели экспорта продукции АПК Краснодарского края.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https://msh.krasnodar.ru/deyatelnost/analitika/</w:t>
      </w:r>
      <w:r w:rsidRPr="00E610E8">
        <w:rPr>
          <w:rFonts w:ascii="Times New Roman" w:hAnsi="Times New Roman" w:cs="Times New Roman"/>
          <w:b w:val="0"/>
          <w:bCs/>
          <w:sz w:val="28"/>
          <w:szCs w:val="28"/>
        </w:rPr>
        <w:t xml:space="preserve"> (дата обращения 31.05.2021)</w:t>
      </w:r>
    </w:p>
    <w:p w14:paraId="44C9EC54" w14:textId="7F75D7A6"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Министерство сельского хозяйства Краснодарского края: официальный сайт. – Текущая ситуация в агропромышленном комплексе Краснодарского края по состоянию на 1 октября 2020 года.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https://msh.krasnodar.ru/deyatelnost/analitika/statistika_analitika_apk/</w:t>
      </w:r>
      <w:r w:rsidRPr="00E610E8">
        <w:rPr>
          <w:rFonts w:ascii="Times New Roman" w:hAnsi="Times New Roman" w:cs="Times New Roman"/>
          <w:b w:val="0"/>
          <w:bCs/>
          <w:sz w:val="28"/>
          <w:szCs w:val="28"/>
        </w:rPr>
        <w:t xml:space="preserve"> (дата обращения 27.05.2021)</w:t>
      </w:r>
    </w:p>
    <w:p w14:paraId="117C1F78" w14:textId="14800F3F"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Министерство сельского хозяйства Краснодарского края: официальный сайт.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https://msh.krasnodar.ru/</w:t>
      </w:r>
      <w:r w:rsidRPr="00E610E8">
        <w:rPr>
          <w:rFonts w:ascii="Times New Roman" w:hAnsi="Times New Roman" w:cs="Times New Roman"/>
          <w:b w:val="0"/>
          <w:bCs/>
          <w:sz w:val="28"/>
          <w:szCs w:val="28"/>
        </w:rPr>
        <w:t xml:space="preserve"> (дата обращения 27.05.2021)</w:t>
      </w:r>
    </w:p>
    <w:p w14:paraId="61D006F9" w14:textId="143B8CFF"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Министерство сельского хозяйства Российской федерации: официальный сайт. – Государственная поддержка 2020.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https://mcx.gov.ru/activity/state-support/programs/program-2013-2020/</w:t>
      </w:r>
      <w:r w:rsidRPr="00E610E8">
        <w:rPr>
          <w:rFonts w:ascii="Times New Roman" w:hAnsi="Times New Roman" w:cs="Times New Roman"/>
          <w:b w:val="0"/>
          <w:bCs/>
          <w:sz w:val="28"/>
          <w:szCs w:val="28"/>
        </w:rPr>
        <w:t xml:space="preserve"> (дата обращения 07.06.2021)</w:t>
      </w:r>
    </w:p>
    <w:p w14:paraId="04A86A22" w14:textId="5BA7D2D5"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hAnsi="Times New Roman" w:cs="Times New Roman"/>
          <w:sz w:val="28"/>
          <w:szCs w:val="28"/>
        </w:rPr>
        <w:t xml:space="preserve">Министерство сельского хозяйства Российской Федерации: официальный сайт. – Национальный доклад «О ходе и результатах реализации в 2010 г. Государственной программы развития сельского хозяйства и регулирования рынков сельскохозяйственной продукции, сырья и продовольствия на 2008-2012 гг.». </w:t>
      </w:r>
      <w:r w:rsidRPr="00E610E8">
        <w:rPr>
          <w:rFonts w:ascii="Times New Roman" w:hAnsi="Times New Roman" w:cs="Times New Roman"/>
          <w:sz w:val="28"/>
          <w:szCs w:val="28"/>
          <w:lang w:val="en-US"/>
        </w:rPr>
        <w:t>URL</w:t>
      </w:r>
      <w:r w:rsidRPr="00E610E8">
        <w:rPr>
          <w:rFonts w:ascii="Times New Roman" w:hAnsi="Times New Roman" w:cs="Times New Roman"/>
          <w:sz w:val="28"/>
          <w:szCs w:val="28"/>
        </w:rPr>
        <w:t xml:space="preserve">: </w:t>
      </w:r>
      <w:r w:rsidRPr="00D852AE">
        <w:rPr>
          <w:rFonts w:ascii="Times New Roman" w:hAnsi="Times New Roman" w:cs="Times New Roman"/>
          <w:bCs/>
          <w:sz w:val="28"/>
          <w:szCs w:val="28"/>
        </w:rPr>
        <w:t>https://mcx.gov.ru/</w:t>
      </w:r>
      <w:r w:rsidRPr="00E610E8">
        <w:rPr>
          <w:rFonts w:ascii="Times New Roman" w:hAnsi="Times New Roman" w:cs="Times New Roman"/>
          <w:sz w:val="28"/>
          <w:szCs w:val="28"/>
        </w:rPr>
        <w:t xml:space="preserve"> (дата обращения 28.05.2021).</w:t>
      </w:r>
    </w:p>
    <w:p w14:paraId="4BFC4E80" w14:textId="2A114CC5"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Министерство сельского хозяйства Российской Федерации: официальный сайт. – Оперативный обзор экспорта продукции АПК.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https://mcx.gov.ru/upload/iblock/cbd/cbd7321789dab22783b767a59b69b363.pdf</w:t>
      </w:r>
      <w:r w:rsidRPr="00E610E8">
        <w:rPr>
          <w:rFonts w:ascii="Times New Roman" w:hAnsi="Times New Roman" w:cs="Times New Roman"/>
          <w:b w:val="0"/>
          <w:bCs/>
          <w:sz w:val="28"/>
          <w:szCs w:val="28"/>
        </w:rPr>
        <w:t xml:space="preserve"> (дата обращения 27.05.2021)</w:t>
      </w:r>
    </w:p>
    <w:p w14:paraId="295C6E86" w14:textId="6692EC86"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Министерство сельского хозяйства Российской Федерации: официальный сайт. – Паспорт федерального проекта «Экспорт продукции АПК». </w:t>
      </w:r>
      <w:proofErr w:type="gramStart"/>
      <w:r w:rsidR="009E5066" w:rsidRPr="00E610E8">
        <w:rPr>
          <w:rFonts w:ascii="Times New Roman" w:hAnsi="Times New Roman" w:cs="Times New Roman"/>
          <w:b w:val="0"/>
          <w:bCs/>
          <w:sz w:val="28"/>
          <w:szCs w:val="28"/>
          <w:lang w:val="en-US"/>
        </w:rPr>
        <w:lastRenderedPageBreak/>
        <w:t>URL</w:t>
      </w:r>
      <w:r w:rsidR="009E5066" w:rsidRPr="00E610E8">
        <w:rPr>
          <w:rFonts w:ascii="Times New Roman" w:hAnsi="Times New Roman" w:cs="Times New Roman"/>
          <w:b w:val="0"/>
          <w:bCs/>
          <w:sz w:val="28"/>
          <w:szCs w:val="28"/>
        </w:rPr>
        <w:t>:</w:t>
      </w:r>
      <w:r w:rsidR="009E5066" w:rsidRPr="00D852AE">
        <w:rPr>
          <w:rFonts w:ascii="Times New Roman" w:hAnsi="Times New Roman" w:cs="Times New Roman"/>
          <w:b w:val="0"/>
          <w:bCs/>
          <w:sz w:val="28"/>
          <w:szCs w:val="28"/>
        </w:rPr>
        <w:t>https://mcx.gov.ru/upload/iblock/4f0/4f0cfcf67facc984ffa81500db506fc8.pdf</w:t>
      </w:r>
      <w:proofErr w:type="gramEnd"/>
      <w:r w:rsidRPr="00E610E8">
        <w:rPr>
          <w:rFonts w:ascii="Times New Roman" w:hAnsi="Times New Roman" w:cs="Times New Roman"/>
          <w:b w:val="0"/>
          <w:bCs/>
          <w:sz w:val="28"/>
          <w:szCs w:val="28"/>
        </w:rPr>
        <w:t xml:space="preserve"> (дата обращения 07.06.2021)</w:t>
      </w:r>
    </w:p>
    <w:p w14:paraId="5A08E557" w14:textId="7777777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Министерство сельского хозяйства Российской Федерации: официальный сайт. – Справочная информация о работе по открытию новых рынков.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313E85">
        <w:rPr>
          <w:rFonts w:ascii="Times New Roman" w:hAnsi="Times New Roman" w:cs="Times New Roman"/>
          <w:b w:val="0"/>
          <w:bCs/>
          <w:sz w:val="28"/>
          <w:szCs w:val="28"/>
        </w:rPr>
        <w:t>https://mcx.gov.ru/upload/iblock/fb1/fb1d3de10d4f2094afb947a06007d2ad.pdf</w:t>
      </w:r>
      <w:r>
        <w:rPr>
          <w:rFonts w:ascii="Times New Roman" w:hAnsi="Times New Roman" w:cs="Times New Roman"/>
          <w:b w:val="0"/>
          <w:bCs/>
          <w:sz w:val="28"/>
          <w:szCs w:val="28"/>
        </w:rPr>
        <w:t xml:space="preserve"> </w:t>
      </w:r>
      <w:r w:rsidRPr="00E610E8">
        <w:rPr>
          <w:rFonts w:ascii="Times New Roman" w:hAnsi="Times New Roman" w:cs="Times New Roman"/>
          <w:b w:val="0"/>
          <w:bCs/>
          <w:sz w:val="28"/>
          <w:szCs w:val="28"/>
        </w:rPr>
        <w:t>(дата обращения 05.05.2021)</w:t>
      </w:r>
    </w:p>
    <w:p w14:paraId="22533291" w14:textId="5F24776E"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Министерство сельского хозяйства Российской Федерации: официальный сайт.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https://mcx.gov.ru/</w:t>
      </w:r>
      <w:r w:rsidRPr="00E610E8">
        <w:rPr>
          <w:rFonts w:ascii="Times New Roman" w:hAnsi="Times New Roman" w:cs="Times New Roman"/>
          <w:b w:val="0"/>
          <w:bCs/>
          <w:sz w:val="28"/>
          <w:szCs w:val="28"/>
        </w:rPr>
        <w:t xml:space="preserve"> (дата обращения 05.05.2021)</w:t>
      </w:r>
    </w:p>
    <w:p w14:paraId="4DAFE75C" w14:textId="5295D3A4" w:rsidR="00CB5B11" w:rsidRPr="00CB5B11" w:rsidRDefault="00CB5B11" w:rsidP="00EE7786">
      <w:pPr>
        <w:pStyle w:val="ConsPlusNormal"/>
        <w:numPr>
          <w:ilvl w:val="0"/>
          <w:numId w:val="2"/>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Мокроносов</w:t>
      </w:r>
      <w:proofErr w:type="spellEnd"/>
      <w:r>
        <w:rPr>
          <w:rFonts w:ascii="Times New Roman" w:hAnsi="Times New Roman" w:cs="Times New Roman"/>
          <w:sz w:val="28"/>
          <w:szCs w:val="28"/>
        </w:rPr>
        <w:t xml:space="preserve">, А.Г. Конкуренция и конкурентоспособность: учебное пособие </w:t>
      </w:r>
      <w:r w:rsidRPr="00CB5B11">
        <w:rPr>
          <w:rFonts w:ascii="Times New Roman" w:hAnsi="Times New Roman" w:cs="Times New Roman"/>
          <w:sz w:val="28"/>
          <w:szCs w:val="28"/>
        </w:rPr>
        <w:t xml:space="preserve">/ </w:t>
      </w:r>
      <w:r>
        <w:rPr>
          <w:rFonts w:ascii="Times New Roman" w:hAnsi="Times New Roman" w:cs="Times New Roman"/>
          <w:sz w:val="28"/>
          <w:szCs w:val="28"/>
        </w:rPr>
        <w:t xml:space="preserve">А.Г. </w:t>
      </w:r>
      <w:proofErr w:type="spellStart"/>
      <w:r>
        <w:rPr>
          <w:rFonts w:ascii="Times New Roman" w:hAnsi="Times New Roman" w:cs="Times New Roman"/>
          <w:sz w:val="28"/>
          <w:szCs w:val="28"/>
        </w:rPr>
        <w:t>Мокроносов</w:t>
      </w:r>
      <w:proofErr w:type="spellEnd"/>
      <w:r>
        <w:rPr>
          <w:rFonts w:ascii="Times New Roman" w:hAnsi="Times New Roman" w:cs="Times New Roman"/>
          <w:sz w:val="28"/>
          <w:szCs w:val="28"/>
        </w:rPr>
        <w:t xml:space="preserve">, И.Н. Маврина </w:t>
      </w:r>
      <w:r w:rsidRPr="00CB5B11">
        <w:rPr>
          <w:rFonts w:ascii="Times New Roman" w:hAnsi="Times New Roman" w:cs="Times New Roman"/>
          <w:sz w:val="28"/>
          <w:szCs w:val="28"/>
        </w:rPr>
        <w:t xml:space="preserve">// </w:t>
      </w:r>
      <w:r>
        <w:rPr>
          <w:rFonts w:ascii="Times New Roman" w:hAnsi="Times New Roman" w:cs="Times New Roman"/>
          <w:sz w:val="28"/>
          <w:szCs w:val="28"/>
        </w:rPr>
        <w:t>Екатеринбург: Изд-во Урал ун-та, 2014. – 194 с.</w:t>
      </w:r>
    </w:p>
    <w:p w14:paraId="44C80C6E" w14:textId="49293A57" w:rsidR="00ED5BB0" w:rsidRPr="00E610E8" w:rsidRDefault="00ED5BB0" w:rsidP="00EE7786">
      <w:pPr>
        <w:pStyle w:val="ConsPlusNormal"/>
        <w:numPr>
          <w:ilvl w:val="0"/>
          <w:numId w:val="2"/>
        </w:numPr>
        <w:spacing w:line="360" w:lineRule="auto"/>
        <w:ind w:left="0" w:firstLine="709"/>
        <w:jc w:val="both"/>
        <w:rPr>
          <w:rFonts w:ascii="Times New Roman" w:hAnsi="Times New Roman" w:cs="Times New Roman"/>
          <w:sz w:val="28"/>
          <w:szCs w:val="28"/>
        </w:rPr>
      </w:pPr>
      <w:r w:rsidRPr="00E610E8">
        <w:rPr>
          <w:rFonts w:ascii="Times New Roman" w:hAnsi="Times New Roman" w:cs="Times New Roman"/>
          <w:bCs/>
          <w:sz w:val="28"/>
          <w:szCs w:val="28"/>
        </w:rPr>
        <w:t>Постановление Правительства Российской Федерации от 5 октября 2015 г. № 944 об утверждении государственной программы краснодар</w:t>
      </w:r>
      <w:r>
        <w:rPr>
          <w:rFonts w:ascii="Times New Roman" w:hAnsi="Times New Roman" w:cs="Times New Roman"/>
          <w:bCs/>
          <w:sz w:val="28"/>
          <w:szCs w:val="28"/>
        </w:rPr>
        <w:t>ского края «</w:t>
      </w:r>
      <w:r w:rsidRPr="00E610E8">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bCs/>
          <w:sz w:val="28"/>
          <w:szCs w:val="28"/>
        </w:rPr>
        <w:t>»</w:t>
      </w:r>
      <w:r w:rsidRPr="00E610E8">
        <w:rPr>
          <w:rFonts w:ascii="Times New Roman" w:hAnsi="Times New Roman" w:cs="Times New Roman"/>
          <w:bCs/>
          <w:sz w:val="28"/>
          <w:szCs w:val="28"/>
        </w:rPr>
        <w:t xml:space="preserve"> // Министерство сельского хозяйства Краснодарского края: официальный сайт. </w:t>
      </w:r>
      <w:r w:rsidRPr="00E610E8">
        <w:rPr>
          <w:rFonts w:ascii="Times New Roman" w:hAnsi="Times New Roman" w:cs="Times New Roman"/>
          <w:bCs/>
          <w:sz w:val="28"/>
          <w:szCs w:val="28"/>
          <w:lang w:val="en-US"/>
        </w:rPr>
        <w:t>URL</w:t>
      </w:r>
      <w:r w:rsidRPr="00E610E8">
        <w:rPr>
          <w:rFonts w:ascii="Times New Roman" w:hAnsi="Times New Roman" w:cs="Times New Roman"/>
          <w:bCs/>
          <w:sz w:val="28"/>
          <w:szCs w:val="28"/>
        </w:rPr>
        <w:t xml:space="preserve">: </w:t>
      </w:r>
      <w:r w:rsidRPr="00D852AE">
        <w:rPr>
          <w:rFonts w:ascii="Times New Roman" w:hAnsi="Times New Roman" w:cs="Times New Roman"/>
          <w:bCs/>
          <w:sz w:val="28"/>
          <w:szCs w:val="28"/>
        </w:rPr>
        <w:t>https://msh.krasnodar.ru/</w:t>
      </w:r>
      <w:r w:rsidRPr="00E610E8">
        <w:rPr>
          <w:rFonts w:ascii="Times New Roman" w:hAnsi="Times New Roman" w:cs="Times New Roman"/>
          <w:bCs/>
          <w:sz w:val="28"/>
          <w:szCs w:val="28"/>
        </w:rPr>
        <w:t xml:space="preserve"> (дата обращения 06.04.2021)</w:t>
      </w:r>
    </w:p>
    <w:p w14:paraId="4991A36A" w14:textId="77777777"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eastAsia="Times New Roman" w:hAnsi="Times New Roman" w:cs="Times New Roman"/>
          <w:sz w:val="28"/>
          <w:szCs w:val="28"/>
          <w:lang w:eastAsia="ru-RU"/>
        </w:rPr>
        <w:t>Постановление Правительства Российской Федерации от 27 января 2021 г. № 54 об утверждении изменений в Правила предоставления субсидий из федерального бюджета открытому акционерному обществу «Российские железные дороги».</w:t>
      </w:r>
    </w:p>
    <w:p w14:paraId="7336EFF9" w14:textId="77777777"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eastAsia="Times New Roman" w:hAnsi="Times New Roman" w:cs="Times New Roman"/>
          <w:sz w:val="28"/>
          <w:szCs w:val="28"/>
          <w:lang w:eastAsia="ru-RU"/>
        </w:rPr>
        <w:t>Постановление Правительства Российской Федерации от 29 августа 2020 г. № 1313 «О внесении изменений в постановление Правительства Российской Федерации от 15 сентября 2017 г. № 1104».</w:t>
      </w:r>
    </w:p>
    <w:p w14:paraId="1DA114D3" w14:textId="77777777"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eastAsia="Times New Roman" w:hAnsi="Times New Roman" w:cs="Times New Roman"/>
          <w:sz w:val="28"/>
          <w:szCs w:val="28"/>
          <w:lang w:eastAsia="ru-RU"/>
        </w:rPr>
        <w:t>Постановление Правительства Российской Федерации от 26 марта 2020 г. № 342 «О ставках и базе для исчисления таможенных сборов за совершение таможенных операций, связанных с выпуском товаров».</w:t>
      </w:r>
    </w:p>
    <w:p w14:paraId="47A8B5BF" w14:textId="30271C24"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Правительство России: официальный сайт.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http://government.ru/</w:t>
      </w:r>
      <w:r w:rsidRPr="00E610E8">
        <w:rPr>
          <w:rFonts w:ascii="Times New Roman" w:hAnsi="Times New Roman" w:cs="Times New Roman"/>
          <w:b w:val="0"/>
          <w:bCs/>
          <w:sz w:val="28"/>
          <w:szCs w:val="28"/>
        </w:rPr>
        <w:t xml:space="preserve"> (дата обращения 08.06.2021)</w:t>
      </w:r>
    </w:p>
    <w:p w14:paraId="2E514B16" w14:textId="3620E52B"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eastAsia="Times New Roman" w:hAnsi="Times New Roman" w:cs="Times New Roman"/>
          <w:sz w:val="28"/>
          <w:szCs w:val="28"/>
          <w:lang w:eastAsia="ru-RU"/>
        </w:rPr>
        <w:lastRenderedPageBreak/>
        <w:t xml:space="preserve">Российский экспортный центр: официальный сайт. – Информация об открытии новых зарубежных рынков для российской продукции АПК.  </w:t>
      </w:r>
      <w:r w:rsidRPr="00E610E8">
        <w:rPr>
          <w:rFonts w:ascii="Times New Roman" w:eastAsia="Times New Roman" w:hAnsi="Times New Roman" w:cs="Times New Roman"/>
          <w:sz w:val="28"/>
          <w:szCs w:val="28"/>
          <w:lang w:val="en-US" w:eastAsia="ru-RU"/>
        </w:rPr>
        <w:t>URL</w:t>
      </w:r>
      <w:r w:rsidRPr="00E610E8">
        <w:rPr>
          <w:rFonts w:ascii="Times New Roman" w:eastAsia="Times New Roman" w:hAnsi="Times New Roman" w:cs="Times New Roman"/>
          <w:sz w:val="28"/>
          <w:szCs w:val="28"/>
          <w:lang w:eastAsia="ru-RU"/>
        </w:rPr>
        <w:t xml:space="preserve">: </w:t>
      </w:r>
      <w:r w:rsidRPr="00D852AE">
        <w:rPr>
          <w:rFonts w:ascii="Times New Roman" w:eastAsia="Times New Roman" w:hAnsi="Times New Roman" w:cs="Times New Roman"/>
          <w:sz w:val="28"/>
          <w:szCs w:val="28"/>
          <w:lang w:eastAsia="ru-RU"/>
        </w:rPr>
        <w:t>https://www.exportcenter.ru/press_center/all-news/informatsiya-ob-otkrytie-novykh-zarubezhnykh-rynkov-dlya-rossiyskoy-produktsii-apk/</w:t>
      </w:r>
      <w:r w:rsidRPr="00E610E8">
        <w:rPr>
          <w:rFonts w:ascii="Times New Roman" w:eastAsia="Times New Roman" w:hAnsi="Times New Roman" w:cs="Times New Roman"/>
          <w:sz w:val="28"/>
          <w:szCs w:val="28"/>
          <w:lang w:eastAsia="ru-RU"/>
        </w:rPr>
        <w:t xml:space="preserve"> (дата обращения 07.06.2021)</w:t>
      </w:r>
    </w:p>
    <w:p w14:paraId="7FBA57A4" w14:textId="705BA13B"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eastAsia="Times New Roman" w:hAnsi="Times New Roman" w:cs="Times New Roman"/>
          <w:sz w:val="28"/>
          <w:szCs w:val="28"/>
          <w:lang w:eastAsia="ru-RU"/>
        </w:rPr>
        <w:t xml:space="preserve">Российский экспортный центр: официальный сайт. </w:t>
      </w:r>
      <w:r w:rsidRPr="00E610E8">
        <w:rPr>
          <w:rFonts w:ascii="Times New Roman" w:eastAsia="Times New Roman" w:hAnsi="Times New Roman" w:cs="Times New Roman"/>
          <w:sz w:val="28"/>
          <w:szCs w:val="28"/>
          <w:lang w:val="en-US" w:eastAsia="ru-RU"/>
        </w:rPr>
        <w:t>URL</w:t>
      </w:r>
      <w:r w:rsidRPr="00E610E8">
        <w:rPr>
          <w:rFonts w:ascii="Times New Roman" w:eastAsia="Times New Roman" w:hAnsi="Times New Roman" w:cs="Times New Roman"/>
          <w:sz w:val="28"/>
          <w:szCs w:val="28"/>
          <w:lang w:eastAsia="ru-RU"/>
        </w:rPr>
        <w:t xml:space="preserve">: </w:t>
      </w:r>
      <w:r w:rsidRPr="00D852AE">
        <w:rPr>
          <w:rFonts w:ascii="Times New Roman" w:eastAsia="Times New Roman" w:hAnsi="Times New Roman" w:cs="Times New Roman"/>
          <w:sz w:val="28"/>
          <w:szCs w:val="28"/>
          <w:lang w:eastAsia="ru-RU"/>
        </w:rPr>
        <w:t>https://www.exportcenter.ru/</w:t>
      </w:r>
      <w:r w:rsidRPr="00E610E8">
        <w:rPr>
          <w:rFonts w:ascii="Times New Roman" w:eastAsia="Times New Roman" w:hAnsi="Times New Roman" w:cs="Times New Roman"/>
          <w:sz w:val="28"/>
          <w:szCs w:val="28"/>
          <w:lang w:eastAsia="ru-RU"/>
        </w:rPr>
        <w:t xml:space="preserve"> (дата обращения 07.06.2021)</w:t>
      </w:r>
    </w:p>
    <w:p w14:paraId="6838D3F0" w14:textId="404964DF" w:rsidR="00CB5B11" w:rsidRDefault="00CB5B11"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Рущицкая</w:t>
      </w:r>
      <w:proofErr w:type="spellEnd"/>
      <w:r>
        <w:rPr>
          <w:rFonts w:ascii="Times New Roman" w:eastAsia="Times New Roman" w:hAnsi="Times New Roman" w:cs="Times New Roman"/>
          <w:sz w:val="28"/>
          <w:szCs w:val="28"/>
          <w:lang w:eastAsia="ru-RU"/>
        </w:rPr>
        <w:t xml:space="preserve">, О.А. Актуальные направления обеспечения качества и экологической безопасности продуктов питания </w:t>
      </w:r>
      <w:r w:rsidRPr="00CB5B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 Аграрный вестник Урала, 2016. №2 (144).</w:t>
      </w:r>
    </w:p>
    <w:p w14:paraId="4F212C81" w14:textId="58E51A8F"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eastAsia="Times New Roman" w:hAnsi="Times New Roman" w:cs="Times New Roman"/>
          <w:sz w:val="28"/>
          <w:szCs w:val="28"/>
          <w:lang w:eastAsia="ru-RU"/>
        </w:rPr>
        <w:t>Столярова, О.А. Основные направления повышения эффективности производства и переработки молока // Экономический журнал «Нива Поволжья», 2017. №2 (43).</w:t>
      </w:r>
    </w:p>
    <w:p w14:paraId="46B537D1" w14:textId="77777777"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eastAsia="Times New Roman" w:hAnsi="Times New Roman" w:cs="Times New Roman"/>
          <w:sz w:val="28"/>
          <w:szCs w:val="28"/>
          <w:lang w:eastAsia="ru-RU"/>
        </w:rPr>
        <w:t xml:space="preserve">Столярова, Ю.В. Развитие рынка молока и молочной продукции в условиях импортозамещения / </w:t>
      </w:r>
      <w:r w:rsidRPr="00E610E8">
        <w:rPr>
          <w:rFonts w:ascii="Times New Roman" w:hAnsi="Times New Roman" w:cs="Times New Roman"/>
          <w:sz w:val="28"/>
          <w:szCs w:val="28"/>
        </w:rPr>
        <w:t>Ю.В. Столярова // Региональная экономика: теория и практика. – 2017. – №4. – С. 717–728.</w:t>
      </w:r>
    </w:p>
    <w:p w14:paraId="1E1D2E25" w14:textId="7D9E8D4F" w:rsidR="00CB5B11" w:rsidRDefault="00CB5B11"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Тоболич</w:t>
      </w:r>
      <w:proofErr w:type="spellEnd"/>
      <w:r>
        <w:rPr>
          <w:rFonts w:ascii="Times New Roman" w:eastAsia="Times New Roman" w:hAnsi="Times New Roman" w:cs="Times New Roman"/>
          <w:sz w:val="28"/>
          <w:szCs w:val="28"/>
          <w:lang w:eastAsia="ru-RU"/>
        </w:rPr>
        <w:t xml:space="preserve">, З.А. Экономика предприятий агропромышленного комплекса: курс лекций </w:t>
      </w:r>
      <w:r w:rsidR="00EC3E48" w:rsidRPr="00EC3E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w:t>
      </w:r>
      <w:proofErr w:type="spellStart"/>
      <w:r>
        <w:rPr>
          <w:rFonts w:ascii="Times New Roman" w:eastAsia="Times New Roman" w:hAnsi="Times New Roman" w:cs="Times New Roman"/>
          <w:sz w:val="28"/>
          <w:szCs w:val="28"/>
          <w:lang w:eastAsia="ru-RU"/>
        </w:rPr>
        <w:t>Тоболич</w:t>
      </w:r>
      <w:proofErr w:type="spellEnd"/>
      <w:r>
        <w:rPr>
          <w:rFonts w:ascii="Times New Roman" w:eastAsia="Times New Roman" w:hAnsi="Times New Roman" w:cs="Times New Roman"/>
          <w:sz w:val="28"/>
          <w:szCs w:val="28"/>
          <w:lang w:eastAsia="ru-RU"/>
        </w:rPr>
        <w:t>. – Горки: БГСХА, 2017. – 221 с.</w:t>
      </w:r>
    </w:p>
    <w:p w14:paraId="1AD99A38" w14:textId="3035789B" w:rsidR="00CB5B11" w:rsidRDefault="00CB5B11"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Трифонова, Е.Ю. Повышение конкурентоспособности пищевой и перерабатывающей промышленности как условие расширения экспортных возможностей отрасли </w:t>
      </w:r>
      <w:r w:rsidR="00EC3E48" w:rsidRPr="00EC3E48">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Е.Ю. Трифонова </w:t>
      </w:r>
      <w:r w:rsidR="00EC3E48" w:rsidRPr="00EC3E48">
        <w:rPr>
          <w:rFonts w:ascii="Times New Roman" w:hAnsi="Times New Roman" w:cs="Times New Roman"/>
          <w:b w:val="0"/>
          <w:bCs/>
          <w:sz w:val="28"/>
          <w:szCs w:val="28"/>
        </w:rPr>
        <w:t xml:space="preserve">// </w:t>
      </w:r>
      <w:r>
        <w:rPr>
          <w:rFonts w:ascii="Times New Roman" w:hAnsi="Times New Roman" w:cs="Times New Roman"/>
          <w:b w:val="0"/>
          <w:bCs/>
          <w:sz w:val="28"/>
          <w:szCs w:val="28"/>
        </w:rPr>
        <w:t>Журнал «Экономика сельского хозяйства России»</w:t>
      </w:r>
      <w:r w:rsidR="00EC3E48">
        <w:rPr>
          <w:rFonts w:ascii="Times New Roman" w:hAnsi="Times New Roman" w:cs="Times New Roman"/>
          <w:b w:val="0"/>
          <w:bCs/>
          <w:sz w:val="28"/>
          <w:szCs w:val="28"/>
        </w:rPr>
        <w:t xml:space="preserve">. – 2021. </w:t>
      </w:r>
      <w:r w:rsidR="00EC3E48" w:rsidRPr="00EC3E48">
        <w:rPr>
          <w:rFonts w:ascii="Times New Roman" w:hAnsi="Times New Roman" w:cs="Times New Roman"/>
          <w:b w:val="0"/>
          <w:bCs/>
          <w:sz w:val="28"/>
          <w:szCs w:val="28"/>
        </w:rPr>
        <w:t>–</w:t>
      </w:r>
      <w:r w:rsidR="00EC3E48">
        <w:rPr>
          <w:rFonts w:ascii="Times New Roman" w:hAnsi="Times New Roman" w:cs="Times New Roman"/>
          <w:b w:val="0"/>
          <w:bCs/>
          <w:sz w:val="28"/>
          <w:szCs w:val="28"/>
        </w:rPr>
        <w:t xml:space="preserve"> №4 (6). – С. 33-39.</w:t>
      </w:r>
    </w:p>
    <w:p w14:paraId="2BED142C" w14:textId="77EA487E" w:rsidR="00EC3E48" w:rsidRDefault="00EC3E48" w:rsidP="00EE7786">
      <w:pPr>
        <w:pStyle w:val="ConsPlusNormal"/>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Ускова, Т.В. Агропромышленный комплекс региона: состояние, тенденции, перспективы: монография </w:t>
      </w:r>
      <w:r w:rsidRPr="00EC3E48">
        <w:rPr>
          <w:rFonts w:ascii="Times New Roman" w:hAnsi="Times New Roman" w:cs="Times New Roman"/>
          <w:sz w:val="28"/>
          <w:szCs w:val="28"/>
        </w:rPr>
        <w:t xml:space="preserve">/ </w:t>
      </w:r>
      <w:r>
        <w:rPr>
          <w:rFonts w:ascii="Times New Roman" w:hAnsi="Times New Roman" w:cs="Times New Roman"/>
          <w:sz w:val="28"/>
          <w:szCs w:val="28"/>
        </w:rPr>
        <w:t xml:space="preserve">Т.В. Ускова, Р.Ю. </w:t>
      </w:r>
      <w:proofErr w:type="spellStart"/>
      <w:r>
        <w:rPr>
          <w:rFonts w:ascii="Times New Roman" w:hAnsi="Times New Roman" w:cs="Times New Roman"/>
          <w:sz w:val="28"/>
          <w:szCs w:val="28"/>
        </w:rPr>
        <w:t>Селименков</w:t>
      </w:r>
      <w:proofErr w:type="spellEnd"/>
      <w:r>
        <w:rPr>
          <w:rFonts w:ascii="Times New Roman" w:hAnsi="Times New Roman" w:cs="Times New Roman"/>
          <w:sz w:val="28"/>
          <w:szCs w:val="28"/>
        </w:rPr>
        <w:t xml:space="preserve">, А.Н. </w:t>
      </w:r>
      <w:proofErr w:type="spellStart"/>
      <w:r>
        <w:rPr>
          <w:rFonts w:ascii="Times New Roman" w:hAnsi="Times New Roman" w:cs="Times New Roman"/>
          <w:sz w:val="28"/>
          <w:szCs w:val="28"/>
        </w:rPr>
        <w:t>Чекавинский</w:t>
      </w:r>
      <w:proofErr w:type="spellEnd"/>
      <w:r>
        <w:rPr>
          <w:rFonts w:ascii="Times New Roman" w:hAnsi="Times New Roman" w:cs="Times New Roman"/>
          <w:sz w:val="28"/>
          <w:szCs w:val="28"/>
        </w:rPr>
        <w:t>. – Вологда: ИСЭРТ РАН, 2013. – 136 с.</w:t>
      </w:r>
    </w:p>
    <w:p w14:paraId="5BD9F4DE" w14:textId="390D5130" w:rsidR="00EC3E48" w:rsidRDefault="00EC3E48"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proofErr w:type="spellStart"/>
      <w:r>
        <w:rPr>
          <w:rFonts w:ascii="Times New Roman" w:hAnsi="Times New Roman" w:cs="Times New Roman"/>
          <w:b w:val="0"/>
          <w:bCs/>
          <w:sz w:val="28"/>
          <w:szCs w:val="28"/>
        </w:rPr>
        <w:t>Фатхутдинов</w:t>
      </w:r>
      <w:proofErr w:type="spellEnd"/>
      <w:r>
        <w:rPr>
          <w:rFonts w:ascii="Times New Roman" w:hAnsi="Times New Roman" w:cs="Times New Roman"/>
          <w:b w:val="0"/>
          <w:bCs/>
          <w:sz w:val="28"/>
          <w:szCs w:val="28"/>
        </w:rPr>
        <w:t>, Р.А. Конкурентоспособность: экономика, стратегия, управление. – М.: Инфра-М, 2000. – 312 с.</w:t>
      </w:r>
    </w:p>
    <w:p w14:paraId="16B06A46" w14:textId="7E7B50DC"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Федеральное агентство по рыболовству: официальный сайт. – Производство основных видов продукции рыболовства.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http://fish.gov.ru/</w:t>
      </w:r>
      <w:r w:rsidRPr="00E610E8">
        <w:rPr>
          <w:rFonts w:ascii="Times New Roman" w:hAnsi="Times New Roman" w:cs="Times New Roman"/>
          <w:b w:val="0"/>
          <w:bCs/>
          <w:sz w:val="28"/>
          <w:szCs w:val="28"/>
        </w:rPr>
        <w:t xml:space="preserve"> (дата обращения 21.05.2021)</w:t>
      </w:r>
    </w:p>
    <w:p w14:paraId="08E9CEDB" w14:textId="047A6F1C"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lastRenderedPageBreak/>
        <w:t xml:space="preserve">Федеральное агентство по рыболовству: официальный сайт.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http://fish.gov.ru/</w:t>
      </w:r>
      <w:r w:rsidRPr="00E610E8">
        <w:rPr>
          <w:rFonts w:ascii="Times New Roman" w:hAnsi="Times New Roman" w:cs="Times New Roman"/>
          <w:b w:val="0"/>
          <w:bCs/>
          <w:sz w:val="28"/>
          <w:szCs w:val="28"/>
        </w:rPr>
        <w:t xml:space="preserve"> (дата обращения 21.05.2021)</w:t>
      </w:r>
    </w:p>
    <w:p w14:paraId="0CB16FB8" w14:textId="7777777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служба государственной статистики: официальный сайт. – Валовой внутренний продукт Российской Федерации.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https://rosstat.gov.ru/accounts (дата обращения 21.05.2021)</w:t>
      </w:r>
    </w:p>
    <w:p w14:paraId="0E179640" w14:textId="2D8E70A1"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служба государственной статистики: официальный сайт. – Валовый сбор сельскохозяйственных культур.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https://rosstat.gov.ru/enterprise_economy</w:t>
      </w:r>
      <w:r w:rsidRPr="00E610E8">
        <w:rPr>
          <w:rFonts w:ascii="Times New Roman" w:hAnsi="Times New Roman" w:cs="Times New Roman"/>
          <w:b w:val="0"/>
          <w:bCs/>
          <w:sz w:val="28"/>
          <w:szCs w:val="28"/>
        </w:rPr>
        <w:t xml:space="preserve"> (дата обращения 21.05.2021)</w:t>
      </w:r>
    </w:p>
    <w:p w14:paraId="39EBD5C4" w14:textId="7777777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служба государственной статистики: официальный сайт. – География импорта продовольственных товаров и сельскохозяйственного сырья для их производства.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https://rosstat.gov.ru/folder/11193 (дата обращения 31.05.2021)</w:t>
      </w:r>
    </w:p>
    <w:p w14:paraId="277482BE" w14:textId="7777777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Федеральная служба государственной статистики: официальный сайт. –</w:t>
      </w:r>
      <w:r w:rsidRPr="00E610E8">
        <w:rPr>
          <w:rFonts w:ascii="Times New Roman" w:hAnsi="Times New Roman" w:cs="Times New Roman"/>
          <w:sz w:val="28"/>
          <w:szCs w:val="28"/>
        </w:rPr>
        <w:t xml:space="preserve"> </w:t>
      </w:r>
      <w:r w:rsidRPr="00E610E8">
        <w:rPr>
          <w:rFonts w:ascii="Times New Roman" w:hAnsi="Times New Roman" w:cs="Times New Roman"/>
          <w:b w:val="0"/>
          <w:bCs/>
          <w:sz w:val="28"/>
          <w:szCs w:val="28"/>
        </w:rPr>
        <w:t xml:space="preserve">Индексы потребительских цен на товары и услуги в группировке классификатора индивидуального потребления по целям в 2020 году.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https://rosstat.gov.ru/price (дата обращения 22.05.2021)</w:t>
      </w:r>
    </w:p>
    <w:p w14:paraId="3BC871E4" w14:textId="71C86E95"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служба государственной статистики: официальный сайт. – Производство основных продуктов животноводства в Российской Федерации.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https://rosstat.gov.ru/enterprise_economy</w:t>
      </w:r>
      <w:r w:rsidRPr="00E610E8">
        <w:rPr>
          <w:rFonts w:ascii="Times New Roman" w:hAnsi="Times New Roman" w:cs="Times New Roman"/>
          <w:b w:val="0"/>
          <w:bCs/>
          <w:sz w:val="28"/>
          <w:szCs w:val="28"/>
        </w:rPr>
        <w:t xml:space="preserve"> (дата обращения 21.05.2021)</w:t>
      </w:r>
    </w:p>
    <w:p w14:paraId="13C5FA84" w14:textId="7777777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служба государственной статистики: официальный сайт. – Средние потребительские цены по Российской Федерации в 1991-2020 гг.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https://rosstat.gov.ru/price (дата обращения 08.05.2021)</w:t>
      </w:r>
    </w:p>
    <w:p w14:paraId="2D2866C2" w14:textId="7777777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служба государственной статистики: официальный сайт. – Средние цены производителей сельскохозяйственной продукции в 2010-2020 гг.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https://rosstat.gov.ru/price (дата обращения 22.05.2021)</w:t>
      </w:r>
    </w:p>
    <w:p w14:paraId="01FADAED" w14:textId="14EA886D"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служба государственной статистики: официальный сайт. – Структура посевных площадей Российской Федерации по видам сельскохозяйственных культур.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https://rosstat.gov.ru/enterprise_economy</w:t>
      </w:r>
      <w:r w:rsidRPr="00E610E8">
        <w:rPr>
          <w:rFonts w:ascii="Times New Roman" w:hAnsi="Times New Roman" w:cs="Times New Roman"/>
          <w:b w:val="0"/>
          <w:bCs/>
          <w:sz w:val="28"/>
          <w:szCs w:val="28"/>
        </w:rPr>
        <w:t xml:space="preserve"> (дата обращения 29.05.2021)</w:t>
      </w:r>
    </w:p>
    <w:p w14:paraId="0FAD5D4A" w14:textId="4E1FDBD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lastRenderedPageBreak/>
        <w:t xml:space="preserve">Федеральная служба государственной статистики: официальный сайт.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https://rosstat.gov.ru/</w:t>
      </w:r>
      <w:r w:rsidRPr="00E610E8">
        <w:rPr>
          <w:rFonts w:ascii="Times New Roman" w:hAnsi="Times New Roman" w:cs="Times New Roman"/>
          <w:b w:val="0"/>
          <w:bCs/>
          <w:sz w:val="28"/>
          <w:szCs w:val="28"/>
        </w:rPr>
        <w:t xml:space="preserve"> (дата обращения 14.05.2021)</w:t>
      </w:r>
    </w:p>
    <w:p w14:paraId="08E0934A" w14:textId="7777777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таможенная служба: официальный сайт. – Товарная структура импорта.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https://customs.gov.ru/folder/521 (дата обращения 29.05.2021)</w:t>
      </w:r>
    </w:p>
    <w:p w14:paraId="2A7F393A" w14:textId="6ED8F247"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таможенная служба: официальный сайт. – Товарная структура экспорта.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https://customs.gov.ru/folder/519</w:t>
      </w:r>
      <w:r w:rsidRPr="00E610E8">
        <w:rPr>
          <w:rFonts w:ascii="Times New Roman" w:hAnsi="Times New Roman" w:cs="Times New Roman"/>
          <w:b w:val="0"/>
          <w:bCs/>
          <w:sz w:val="28"/>
          <w:szCs w:val="28"/>
        </w:rPr>
        <w:t xml:space="preserve"> (дата обращения 14.05.2021)</w:t>
      </w:r>
    </w:p>
    <w:p w14:paraId="6DC33A83" w14:textId="3409F7D5"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rPr>
        <w:t xml:space="preserve">Федеральная таможенная служба: официальный сайт.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https://customs.gov.ru/</w:t>
      </w:r>
      <w:r w:rsidRPr="00E610E8">
        <w:rPr>
          <w:rFonts w:ascii="Times New Roman" w:hAnsi="Times New Roman" w:cs="Times New Roman"/>
          <w:b w:val="0"/>
          <w:bCs/>
          <w:sz w:val="28"/>
          <w:szCs w:val="28"/>
        </w:rPr>
        <w:t xml:space="preserve"> (дата обращения 21.05.2021)</w:t>
      </w:r>
    </w:p>
    <w:p w14:paraId="75A8A8A0" w14:textId="1F65DA49" w:rsidR="00ED5BB0" w:rsidRPr="00E610E8" w:rsidRDefault="00ED5BB0" w:rsidP="00EE7786">
      <w:pPr>
        <w:pStyle w:val="a3"/>
        <w:widowControl w:val="0"/>
        <w:numPr>
          <w:ilvl w:val="0"/>
          <w:numId w:val="2"/>
        </w:numPr>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E610E8">
        <w:rPr>
          <w:rFonts w:ascii="Times New Roman" w:hAnsi="Times New Roman" w:cs="Times New Roman"/>
          <w:sz w:val="28"/>
          <w:szCs w:val="28"/>
        </w:rPr>
        <w:t xml:space="preserve">Экономика сельского хозяйства: краткий курс лекций для студентов направления подготовки 38.03.01 «Экономика». </w:t>
      </w:r>
      <w:r w:rsidRPr="00E610E8">
        <w:rPr>
          <w:rFonts w:ascii="Times New Roman" w:hAnsi="Times New Roman" w:cs="Times New Roman"/>
          <w:sz w:val="28"/>
          <w:szCs w:val="28"/>
          <w:lang w:val="en-US"/>
        </w:rPr>
        <w:t>URL</w:t>
      </w:r>
      <w:r w:rsidRPr="00E610E8">
        <w:rPr>
          <w:rFonts w:ascii="Times New Roman" w:hAnsi="Times New Roman" w:cs="Times New Roman"/>
          <w:sz w:val="28"/>
          <w:szCs w:val="28"/>
        </w:rPr>
        <w:t xml:space="preserve">: </w:t>
      </w:r>
      <w:r w:rsidRPr="00D852AE">
        <w:rPr>
          <w:rFonts w:ascii="Times New Roman" w:hAnsi="Times New Roman" w:cs="Times New Roman"/>
          <w:sz w:val="28"/>
          <w:szCs w:val="28"/>
        </w:rPr>
        <w:t>http://www.sgau.ru/files/pages/22501/14718960276.pdf</w:t>
      </w:r>
      <w:r w:rsidRPr="00E610E8">
        <w:rPr>
          <w:rFonts w:ascii="Times New Roman" w:hAnsi="Times New Roman" w:cs="Times New Roman"/>
          <w:sz w:val="28"/>
          <w:szCs w:val="28"/>
        </w:rPr>
        <w:t xml:space="preserve"> (дата обращения 06.06.2021) </w:t>
      </w:r>
    </w:p>
    <w:p w14:paraId="6259F7D6" w14:textId="76F905DF"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b w:val="0"/>
          <w:bCs/>
          <w:sz w:val="28"/>
          <w:szCs w:val="28"/>
        </w:rPr>
      </w:pPr>
      <w:r w:rsidRPr="00E610E8">
        <w:rPr>
          <w:rFonts w:ascii="Times New Roman" w:hAnsi="Times New Roman" w:cs="Times New Roman"/>
          <w:b w:val="0"/>
          <w:bCs/>
          <w:sz w:val="28"/>
          <w:szCs w:val="28"/>
          <w:lang w:val="en-US"/>
        </w:rPr>
        <w:t>Deloitte</w:t>
      </w:r>
      <w:r w:rsidRPr="00E610E8">
        <w:rPr>
          <w:rFonts w:ascii="Times New Roman" w:hAnsi="Times New Roman" w:cs="Times New Roman"/>
          <w:b w:val="0"/>
          <w:bCs/>
          <w:sz w:val="28"/>
          <w:szCs w:val="28"/>
        </w:rPr>
        <w:t xml:space="preserve">: официальный сайт. – Обзор рынка сельского хозяйства 2019.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https://www2.deloitte.com/ru/ru/pages/consumer-business/articles/snapshot-of-the-russian-agroindustry.html</w:t>
      </w:r>
      <w:r w:rsidRPr="00E610E8">
        <w:rPr>
          <w:rFonts w:ascii="Times New Roman" w:hAnsi="Times New Roman" w:cs="Times New Roman"/>
          <w:b w:val="0"/>
          <w:bCs/>
          <w:sz w:val="28"/>
          <w:szCs w:val="28"/>
        </w:rPr>
        <w:t xml:space="preserve"> (дата обращения 14.05.2021)</w:t>
      </w:r>
    </w:p>
    <w:p w14:paraId="3085B45F" w14:textId="597A7936" w:rsidR="00ED5BB0" w:rsidRPr="00E610E8" w:rsidRDefault="00ED5BB0" w:rsidP="00EE7786">
      <w:pPr>
        <w:pStyle w:val="ConsPlusTitle"/>
        <w:numPr>
          <w:ilvl w:val="0"/>
          <w:numId w:val="2"/>
        </w:numPr>
        <w:spacing w:line="360" w:lineRule="auto"/>
        <w:ind w:left="0" w:firstLine="709"/>
        <w:jc w:val="both"/>
        <w:rPr>
          <w:rFonts w:ascii="Times New Roman" w:hAnsi="Times New Roman" w:cs="Times New Roman"/>
          <w:sz w:val="28"/>
          <w:szCs w:val="28"/>
        </w:rPr>
      </w:pPr>
      <w:r w:rsidRPr="00E610E8">
        <w:rPr>
          <w:rFonts w:ascii="Times New Roman" w:hAnsi="Times New Roman" w:cs="Times New Roman"/>
          <w:b w:val="0"/>
          <w:bCs/>
          <w:sz w:val="28"/>
          <w:szCs w:val="28"/>
          <w:lang w:val="en-US"/>
        </w:rPr>
        <w:t>Deloitte</w:t>
      </w:r>
      <w:r w:rsidRPr="00E610E8">
        <w:rPr>
          <w:rFonts w:ascii="Times New Roman" w:hAnsi="Times New Roman" w:cs="Times New Roman"/>
          <w:b w:val="0"/>
          <w:bCs/>
          <w:sz w:val="28"/>
          <w:szCs w:val="28"/>
        </w:rPr>
        <w:t xml:space="preserve">: официальный сайт. – Текущее состояние и тенденции развития агропромышленного бизнеса в России 2016. </w:t>
      </w:r>
      <w:r w:rsidRPr="00E610E8">
        <w:rPr>
          <w:rFonts w:ascii="Times New Roman" w:hAnsi="Times New Roman" w:cs="Times New Roman"/>
          <w:b w:val="0"/>
          <w:bCs/>
          <w:sz w:val="28"/>
          <w:szCs w:val="28"/>
          <w:lang w:val="en-US"/>
        </w:rPr>
        <w:t>URL</w:t>
      </w:r>
      <w:r w:rsidRPr="00E610E8">
        <w:rPr>
          <w:rFonts w:ascii="Times New Roman" w:hAnsi="Times New Roman" w:cs="Times New Roman"/>
          <w:b w:val="0"/>
          <w:bCs/>
          <w:sz w:val="28"/>
          <w:szCs w:val="28"/>
        </w:rPr>
        <w:t xml:space="preserve">: </w:t>
      </w:r>
      <w:r w:rsidRPr="00D852AE">
        <w:rPr>
          <w:rFonts w:ascii="Times New Roman" w:hAnsi="Times New Roman" w:cs="Times New Roman"/>
          <w:b w:val="0"/>
          <w:bCs/>
          <w:sz w:val="28"/>
          <w:szCs w:val="28"/>
        </w:rPr>
        <w:t>https://www2.deloitte.com/ru/ru/pages/consumer-business/articles/2016/current-trends-of-agribusiness-in-russia.html</w:t>
      </w:r>
      <w:r w:rsidRPr="00E610E8">
        <w:rPr>
          <w:rFonts w:ascii="Times New Roman" w:hAnsi="Times New Roman" w:cs="Times New Roman"/>
          <w:b w:val="0"/>
          <w:bCs/>
          <w:sz w:val="28"/>
          <w:szCs w:val="28"/>
        </w:rPr>
        <w:t xml:space="preserve"> (дата обращения 05.05.2021)</w:t>
      </w:r>
    </w:p>
    <w:p w14:paraId="2ACFBD43" w14:textId="77777777" w:rsidR="00ED5BB0" w:rsidRPr="00F945CE" w:rsidRDefault="00ED5BB0" w:rsidP="00ED5BB0">
      <w:pPr>
        <w:spacing w:after="0" w:line="360" w:lineRule="auto"/>
        <w:ind w:firstLine="709"/>
        <w:jc w:val="both"/>
        <w:rPr>
          <w:rFonts w:ascii="Times New Roman" w:hAnsi="Times New Roman" w:cs="Times New Roman"/>
          <w:sz w:val="28"/>
          <w:szCs w:val="28"/>
        </w:rPr>
      </w:pPr>
    </w:p>
    <w:p w14:paraId="4365E8D3" w14:textId="77777777" w:rsidR="00840793" w:rsidRPr="00F945CE" w:rsidRDefault="00840793" w:rsidP="00ED5BB0">
      <w:pPr>
        <w:spacing w:after="0" w:line="360" w:lineRule="auto"/>
        <w:ind w:firstLine="709"/>
        <w:jc w:val="both"/>
        <w:rPr>
          <w:rFonts w:ascii="Times New Roman" w:hAnsi="Times New Roman" w:cs="Times New Roman"/>
          <w:sz w:val="28"/>
          <w:szCs w:val="28"/>
        </w:rPr>
      </w:pPr>
    </w:p>
    <w:p w14:paraId="062D1078" w14:textId="77777777" w:rsidR="0057225C" w:rsidRPr="003000FD" w:rsidRDefault="0057225C" w:rsidP="003000FD">
      <w:pPr>
        <w:spacing w:after="0" w:line="360" w:lineRule="auto"/>
        <w:ind w:firstLine="709"/>
        <w:jc w:val="both"/>
        <w:rPr>
          <w:rFonts w:ascii="Times New Roman" w:hAnsi="Times New Roman" w:cs="Times New Roman"/>
          <w:sz w:val="28"/>
          <w:szCs w:val="28"/>
        </w:rPr>
      </w:pPr>
    </w:p>
    <w:sectPr w:rsidR="0057225C" w:rsidRPr="003000FD" w:rsidSect="00EA49ED">
      <w:footerReference w:type="default" r:id="rId2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616B" w14:textId="77777777" w:rsidR="009B63F1" w:rsidRDefault="009B63F1" w:rsidP="00050A01">
      <w:pPr>
        <w:spacing w:after="0" w:line="240" w:lineRule="auto"/>
      </w:pPr>
      <w:r>
        <w:separator/>
      </w:r>
    </w:p>
  </w:endnote>
  <w:endnote w:type="continuationSeparator" w:id="0">
    <w:p w14:paraId="2045EFF2" w14:textId="77777777" w:rsidR="009B63F1" w:rsidRDefault="009B63F1" w:rsidP="0005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544663"/>
      <w:docPartObj>
        <w:docPartGallery w:val="Page Numbers (Bottom of Page)"/>
        <w:docPartUnique/>
      </w:docPartObj>
    </w:sdtPr>
    <w:sdtEndPr/>
    <w:sdtContent>
      <w:p w14:paraId="3A672417" w14:textId="38474ACB" w:rsidR="00EA49ED" w:rsidRDefault="00EA49ED">
        <w:pPr>
          <w:pStyle w:val="a6"/>
          <w:jc w:val="center"/>
        </w:pPr>
        <w:r>
          <w:fldChar w:fldCharType="begin"/>
        </w:r>
        <w:r>
          <w:instrText>PAGE   \* MERGEFORMAT</w:instrText>
        </w:r>
        <w:r>
          <w:fldChar w:fldCharType="separate"/>
        </w:r>
        <w:r>
          <w:t>2</w:t>
        </w:r>
        <w:r>
          <w:fldChar w:fldCharType="end"/>
        </w:r>
      </w:p>
    </w:sdtContent>
  </w:sdt>
  <w:p w14:paraId="6B90A734" w14:textId="77777777" w:rsidR="00050A01" w:rsidRDefault="00050A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A808" w14:textId="77777777" w:rsidR="009B63F1" w:rsidRDefault="009B63F1" w:rsidP="00050A01">
      <w:pPr>
        <w:spacing w:after="0" w:line="240" w:lineRule="auto"/>
      </w:pPr>
      <w:r>
        <w:separator/>
      </w:r>
    </w:p>
  </w:footnote>
  <w:footnote w:type="continuationSeparator" w:id="0">
    <w:p w14:paraId="70563287" w14:textId="77777777" w:rsidR="009B63F1" w:rsidRDefault="009B63F1" w:rsidP="00050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DC"/>
    <w:multiLevelType w:val="multilevel"/>
    <w:tmpl w:val="661010AA"/>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AB38CE"/>
    <w:multiLevelType w:val="multilevel"/>
    <w:tmpl w:val="80A47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7F16335"/>
    <w:multiLevelType w:val="multilevel"/>
    <w:tmpl w:val="80A47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41"/>
    <w:rsid w:val="000147B9"/>
    <w:rsid w:val="000458DE"/>
    <w:rsid w:val="00050A01"/>
    <w:rsid w:val="000B0470"/>
    <w:rsid w:val="000E3EDE"/>
    <w:rsid w:val="00142048"/>
    <w:rsid w:val="00156EA1"/>
    <w:rsid w:val="00190850"/>
    <w:rsid w:val="001B3C20"/>
    <w:rsid w:val="001B70DE"/>
    <w:rsid w:val="001D2256"/>
    <w:rsid w:val="001D6948"/>
    <w:rsid w:val="00230983"/>
    <w:rsid w:val="002A1090"/>
    <w:rsid w:val="002A5D2B"/>
    <w:rsid w:val="002A5F68"/>
    <w:rsid w:val="002C1809"/>
    <w:rsid w:val="002C347B"/>
    <w:rsid w:val="002D6729"/>
    <w:rsid w:val="003000FD"/>
    <w:rsid w:val="00307A41"/>
    <w:rsid w:val="003575A7"/>
    <w:rsid w:val="003D7498"/>
    <w:rsid w:val="003E190E"/>
    <w:rsid w:val="003E6BCA"/>
    <w:rsid w:val="003F1CCE"/>
    <w:rsid w:val="004050BB"/>
    <w:rsid w:val="00416D52"/>
    <w:rsid w:val="004340CF"/>
    <w:rsid w:val="00480AFF"/>
    <w:rsid w:val="00480DA4"/>
    <w:rsid w:val="004B6AF2"/>
    <w:rsid w:val="004D0418"/>
    <w:rsid w:val="0050534D"/>
    <w:rsid w:val="00513A2C"/>
    <w:rsid w:val="00514080"/>
    <w:rsid w:val="00532542"/>
    <w:rsid w:val="00545E76"/>
    <w:rsid w:val="00555145"/>
    <w:rsid w:val="0057225C"/>
    <w:rsid w:val="00577F16"/>
    <w:rsid w:val="00583A81"/>
    <w:rsid w:val="005B6A42"/>
    <w:rsid w:val="005D09E5"/>
    <w:rsid w:val="005D30D6"/>
    <w:rsid w:val="005D6BEC"/>
    <w:rsid w:val="005D72D2"/>
    <w:rsid w:val="006320AA"/>
    <w:rsid w:val="00637A5A"/>
    <w:rsid w:val="00685B57"/>
    <w:rsid w:val="0068713A"/>
    <w:rsid w:val="006A58BD"/>
    <w:rsid w:val="006D158A"/>
    <w:rsid w:val="006E0314"/>
    <w:rsid w:val="006F1E41"/>
    <w:rsid w:val="00713E85"/>
    <w:rsid w:val="00714941"/>
    <w:rsid w:val="00716C31"/>
    <w:rsid w:val="00725CA4"/>
    <w:rsid w:val="00752E6C"/>
    <w:rsid w:val="00755077"/>
    <w:rsid w:val="00764F1E"/>
    <w:rsid w:val="00781699"/>
    <w:rsid w:val="007A29BC"/>
    <w:rsid w:val="007B4DDB"/>
    <w:rsid w:val="007B7429"/>
    <w:rsid w:val="007D5DA2"/>
    <w:rsid w:val="007F1DB4"/>
    <w:rsid w:val="007F4B33"/>
    <w:rsid w:val="00830E12"/>
    <w:rsid w:val="00840793"/>
    <w:rsid w:val="00852555"/>
    <w:rsid w:val="008765E1"/>
    <w:rsid w:val="00877760"/>
    <w:rsid w:val="00886BE4"/>
    <w:rsid w:val="0089094B"/>
    <w:rsid w:val="008C7B4D"/>
    <w:rsid w:val="008E4062"/>
    <w:rsid w:val="009315FD"/>
    <w:rsid w:val="00963321"/>
    <w:rsid w:val="009741A0"/>
    <w:rsid w:val="00991FCF"/>
    <w:rsid w:val="009B63F1"/>
    <w:rsid w:val="009C3589"/>
    <w:rsid w:val="009E5066"/>
    <w:rsid w:val="009E77C6"/>
    <w:rsid w:val="00A00B86"/>
    <w:rsid w:val="00A31293"/>
    <w:rsid w:val="00A33173"/>
    <w:rsid w:val="00AA3160"/>
    <w:rsid w:val="00AA7A50"/>
    <w:rsid w:val="00AE3128"/>
    <w:rsid w:val="00B07239"/>
    <w:rsid w:val="00B47B29"/>
    <w:rsid w:val="00B558D8"/>
    <w:rsid w:val="00B66DC0"/>
    <w:rsid w:val="00B91EF5"/>
    <w:rsid w:val="00BC27AA"/>
    <w:rsid w:val="00BC74E2"/>
    <w:rsid w:val="00BD2F9A"/>
    <w:rsid w:val="00BE6E39"/>
    <w:rsid w:val="00C0068D"/>
    <w:rsid w:val="00C0405D"/>
    <w:rsid w:val="00C073C2"/>
    <w:rsid w:val="00C20F16"/>
    <w:rsid w:val="00C42C94"/>
    <w:rsid w:val="00CB5B11"/>
    <w:rsid w:val="00CC19DF"/>
    <w:rsid w:val="00CE6D3F"/>
    <w:rsid w:val="00D13D59"/>
    <w:rsid w:val="00D34D15"/>
    <w:rsid w:val="00D44009"/>
    <w:rsid w:val="00D852AE"/>
    <w:rsid w:val="00D93262"/>
    <w:rsid w:val="00DA01E3"/>
    <w:rsid w:val="00DB54F4"/>
    <w:rsid w:val="00E0541D"/>
    <w:rsid w:val="00E25420"/>
    <w:rsid w:val="00E52DD4"/>
    <w:rsid w:val="00EA49ED"/>
    <w:rsid w:val="00EC3E48"/>
    <w:rsid w:val="00ED5BB0"/>
    <w:rsid w:val="00EE1F47"/>
    <w:rsid w:val="00EE7786"/>
    <w:rsid w:val="00EF4187"/>
    <w:rsid w:val="00F6648C"/>
    <w:rsid w:val="00FA49FC"/>
    <w:rsid w:val="00FF5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643F"/>
  <w15:chartTrackingRefBased/>
  <w15:docId w15:val="{DA0BA05B-55C4-4D52-8895-E5C18B9D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0DE"/>
    <w:pPr>
      <w:ind w:left="720"/>
      <w:contextualSpacing/>
    </w:pPr>
  </w:style>
  <w:style w:type="paragraph" w:styleId="a4">
    <w:name w:val="header"/>
    <w:basedOn w:val="a"/>
    <w:link w:val="a5"/>
    <w:uiPriority w:val="99"/>
    <w:unhideWhenUsed/>
    <w:rsid w:val="00050A01"/>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050A01"/>
  </w:style>
  <w:style w:type="paragraph" w:styleId="a6">
    <w:name w:val="footer"/>
    <w:basedOn w:val="a"/>
    <w:link w:val="a7"/>
    <w:uiPriority w:val="99"/>
    <w:unhideWhenUsed/>
    <w:rsid w:val="00050A01"/>
    <w:pPr>
      <w:tabs>
        <w:tab w:val="center" w:pos="4844"/>
        <w:tab w:val="right" w:pos="9689"/>
      </w:tabs>
      <w:spacing w:after="0" w:line="240" w:lineRule="auto"/>
    </w:pPr>
  </w:style>
  <w:style w:type="character" w:customStyle="1" w:styleId="a7">
    <w:name w:val="Нижний колонтитул Знак"/>
    <w:basedOn w:val="a0"/>
    <w:link w:val="a6"/>
    <w:uiPriority w:val="99"/>
    <w:rsid w:val="00050A01"/>
  </w:style>
  <w:style w:type="table" w:styleId="a8">
    <w:name w:val="Table Grid"/>
    <w:basedOn w:val="a1"/>
    <w:rsid w:val="00C0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5BB0"/>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rsid w:val="00ED5BB0"/>
    <w:rPr>
      <w:color w:val="0000FF"/>
      <w:u w:val="single"/>
    </w:rPr>
  </w:style>
  <w:style w:type="paragraph" w:customStyle="1" w:styleId="ConsPlusTitle">
    <w:name w:val="ConsPlusTitle"/>
    <w:rsid w:val="00ED5BB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4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5.xml"/><Relationship Id="rId22"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2019</c:v>
                </c:pt>
              </c:strCache>
            </c:strRef>
          </c:tx>
          <c:spPr>
            <a:solidFill>
              <a:schemeClr val="accent1"/>
            </a:solidFill>
            <a:ln>
              <a:noFill/>
            </a:ln>
            <a:effectLst/>
          </c:spPr>
          <c:invertIfNegative val="0"/>
          <c:cat>
            <c:strRef>
              <c:f>Лист1!$A$2:$A$14</c:f>
              <c:strCache>
                <c:ptCount val="13"/>
                <c:pt idx="0">
                  <c:v>Производство</c:v>
                </c:pt>
                <c:pt idx="1">
                  <c:v>Оптовая и розничная торговля</c:v>
                </c:pt>
                <c:pt idx="2">
                  <c:v>Добыча</c:v>
                </c:pt>
                <c:pt idx="3">
                  <c:v>Операции с недвижимостью</c:v>
                </c:pt>
                <c:pt idx="4">
                  <c:v>Государственное управление</c:v>
                </c:pt>
                <c:pt idx="5">
                  <c:v>Транспорт и связь</c:v>
                </c:pt>
                <c:pt idx="6">
                  <c:v>Строительство</c:v>
                </c:pt>
                <c:pt idx="7">
                  <c:v>Сельское хозяйство (включая рыболовство)</c:v>
                </c:pt>
                <c:pt idx="8">
                  <c:v>Здравоохранение</c:v>
                </c:pt>
                <c:pt idx="9">
                  <c:v>Образование</c:v>
                </c:pt>
                <c:pt idx="10">
                  <c:v>Энергетика (производство и распределение)</c:v>
                </c:pt>
                <c:pt idx="11">
                  <c:v>Гостиницы и рестораны</c:v>
                </c:pt>
                <c:pt idx="12">
                  <c:v>Другие услуги</c:v>
                </c:pt>
              </c:strCache>
            </c:strRef>
          </c:cat>
          <c:val>
            <c:numRef>
              <c:f>Лист1!$B$2:$B$14</c:f>
              <c:numCache>
                <c:formatCode>General</c:formatCode>
                <c:ptCount val="13"/>
                <c:pt idx="0">
                  <c:v>14191</c:v>
                </c:pt>
                <c:pt idx="1">
                  <c:v>12745</c:v>
                </c:pt>
                <c:pt idx="2">
                  <c:v>12674</c:v>
                </c:pt>
                <c:pt idx="3">
                  <c:v>9605</c:v>
                </c:pt>
                <c:pt idx="4">
                  <c:v>7381</c:v>
                </c:pt>
                <c:pt idx="5">
                  <c:v>7381</c:v>
                </c:pt>
                <c:pt idx="6">
                  <c:v>5348</c:v>
                </c:pt>
                <c:pt idx="7">
                  <c:v>3818</c:v>
                </c:pt>
                <c:pt idx="8">
                  <c:v>3382</c:v>
                </c:pt>
                <c:pt idx="9">
                  <c:v>3125</c:v>
                </c:pt>
                <c:pt idx="10">
                  <c:v>2562</c:v>
                </c:pt>
                <c:pt idx="11">
                  <c:v>897</c:v>
                </c:pt>
                <c:pt idx="12">
                  <c:v>589</c:v>
                </c:pt>
              </c:numCache>
            </c:numRef>
          </c:val>
          <c:extLst>
            <c:ext xmlns:c16="http://schemas.microsoft.com/office/drawing/2014/chart" uri="{C3380CC4-5D6E-409C-BE32-E72D297353CC}">
              <c16:uniqueId val="{00000000-4891-4614-AB42-8ECB6BD7BA70}"/>
            </c:ext>
          </c:extLst>
        </c:ser>
        <c:ser>
          <c:idx val="1"/>
          <c:order val="1"/>
          <c:tx>
            <c:strRef>
              <c:f>Лист1!$C$1</c:f>
              <c:strCache>
                <c:ptCount val="1"/>
                <c:pt idx="0">
                  <c:v>2020</c:v>
                </c:pt>
              </c:strCache>
            </c:strRef>
          </c:tx>
          <c:spPr>
            <a:solidFill>
              <a:schemeClr val="accent2"/>
            </a:solidFill>
            <a:ln>
              <a:noFill/>
            </a:ln>
            <a:effectLst/>
          </c:spPr>
          <c:invertIfNegative val="0"/>
          <c:cat>
            <c:strRef>
              <c:f>Лист1!$A$2:$A$14</c:f>
              <c:strCache>
                <c:ptCount val="13"/>
                <c:pt idx="0">
                  <c:v>Производство</c:v>
                </c:pt>
                <c:pt idx="1">
                  <c:v>Оптовая и розничная торговля</c:v>
                </c:pt>
                <c:pt idx="2">
                  <c:v>Добыча</c:v>
                </c:pt>
                <c:pt idx="3">
                  <c:v>Операции с недвижимостью</c:v>
                </c:pt>
                <c:pt idx="4">
                  <c:v>Государственное управление</c:v>
                </c:pt>
                <c:pt idx="5">
                  <c:v>Транспорт и связь</c:v>
                </c:pt>
                <c:pt idx="6">
                  <c:v>Строительство</c:v>
                </c:pt>
                <c:pt idx="7">
                  <c:v>Сельское хозяйство (включая рыболовство)</c:v>
                </c:pt>
                <c:pt idx="8">
                  <c:v>Здравоохранение</c:v>
                </c:pt>
                <c:pt idx="9">
                  <c:v>Образование</c:v>
                </c:pt>
                <c:pt idx="10">
                  <c:v>Энергетика (производство и распределение)</c:v>
                </c:pt>
                <c:pt idx="11">
                  <c:v>Гостиницы и рестораны</c:v>
                </c:pt>
                <c:pt idx="12">
                  <c:v>Другие услуги</c:v>
                </c:pt>
              </c:strCache>
            </c:strRef>
          </c:cat>
          <c:val>
            <c:numRef>
              <c:f>Лист1!$C$2:$C$14</c:f>
              <c:numCache>
                <c:formatCode>General</c:formatCode>
                <c:ptCount val="13"/>
                <c:pt idx="0">
                  <c:v>14179</c:v>
                </c:pt>
                <c:pt idx="1">
                  <c:v>12567</c:v>
                </c:pt>
                <c:pt idx="2">
                  <c:v>9395</c:v>
                </c:pt>
                <c:pt idx="3">
                  <c:v>10065</c:v>
                </c:pt>
                <c:pt idx="4">
                  <c:v>8012</c:v>
                </c:pt>
                <c:pt idx="5">
                  <c:v>6252</c:v>
                </c:pt>
                <c:pt idx="6">
                  <c:v>5467</c:v>
                </c:pt>
                <c:pt idx="7">
                  <c:v>3958</c:v>
                </c:pt>
                <c:pt idx="8">
                  <c:v>3791</c:v>
                </c:pt>
                <c:pt idx="9">
                  <c:v>3271</c:v>
                </c:pt>
                <c:pt idx="10">
                  <c:v>2548</c:v>
                </c:pt>
                <c:pt idx="11">
                  <c:v>705</c:v>
                </c:pt>
                <c:pt idx="12">
                  <c:v>575</c:v>
                </c:pt>
              </c:numCache>
            </c:numRef>
          </c:val>
          <c:extLst>
            <c:ext xmlns:c16="http://schemas.microsoft.com/office/drawing/2014/chart" uri="{C3380CC4-5D6E-409C-BE32-E72D297353CC}">
              <c16:uniqueId val="{00000001-4891-4614-AB42-8ECB6BD7BA70}"/>
            </c:ext>
          </c:extLst>
        </c:ser>
        <c:dLbls>
          <c:showLegendKey val="0"/>
          <c:showVal val="0"/>
          <c:showCatName val="0"/>
          <c:showSerName val="0"/>
          <c:showPercent val="0"/>
          <c:showBubbleSize val="0"/>
        </c:dLbls>
        <c:gapWidth val="182"/>
        <c:axId val="437059968"/>
        <c:axId val="437061504"/>
      </c:barChart>
      <c:catAx>
        <c:axId val="437059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061504"/>
        <c:crossesAt val="0"/>
        <c:auto val="1"/>
        <c:lblAlgn val="ctr"/>
        <c:lblOffset val="100"/>
        <c:noMultiLvlLbl val="0"/>
      </c:catAx>
      <c:valAx>
        <c:axId val="437061504"/>
        <c:scaling>
          <c:orientation val="minMax"/>
          <c:max val="160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059968"/>
        <c:crosses val="autoZero"/>
        <c:crossBetween val="between"/>
        <c:majorUnit val="2000"/>
        <c:minorUnit val="4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Рейтинг проблем АПК в России</c:v>
                </c:pt>
              </c:strCache>
            </c:strRef>
          </c:tx>
          <c:spPr>
            <a:solidFill>
              <a:schemeClr val="accent1"/>
            </a:solidFill>
            <a:ln>
              <a:noFill/>
            </a:ln>
            <a:effectLst/>
          </c:spPr>
          <c:invertIfNegative val="0"/>
          <c:cat>
            <c:strRef>
              <c:f>Лист1!$A$2:$A$13</c:f>
              <c:strCache>
                <c:ptCount val="12"/>
                <c:pt idx="0">
                  <c:v>Несовершенство государственного регулирования</c:v>
                </c:pt>
                <c:pt idx="1">
                  <c:v>Валютные риски</c:v>
                </c:pt>
                <c:pt idx="2">
                  <c:v>Недостаточность гос. поддержки и финансирования</c:v>
                </c:pt>
                <c:pt idx="3">
                  <c:v>Нехватка квалифицированных кадров</c:v>
                </c:pt>
                <c:pt idx="4">
                  <c:v>Коррупция</c:v>
                </c:pt>
                <c:pt idx="5">
                  <c:v>Геополитические риски</c:v>
                </c:pt>
                <c:pt idx="6">
                  <c:v>Негибкость налоговой системы</c:v>
                </c:pt>
                <c:pt idx="7">
                  <c:v>Недостаточная платежеспособность</c:v>
                </c:pt>
                <c:pt idx="8">
                  <c:v>Недостаточность оптимизации логист. процессов</c:v>
                </c:pt>
                <c:pt idx="9">
                  <c:v>Непривликательность АПК для внешних инвесторов</c:v>
                </c:pt>
                <c:pt idx="10">
                  <c:v>Недостаточность мощностей и произв. потенциала</c:v>
                </c:pt>
                <c:pt idx="11">
                  <c:v>Высокая стоимость энергетических ресурсов</c:v>
                </c:pt>
              </c:strCache>
            </c:strRef>
          </c:cat>
          <c:val>
            <c:numRef>
              <c:f>Лист1!$B$2:$B$13</c:f>
              <c:numCache>
                <c:formatCode>0%</c:formatCode>
                <c:ptCount val="12"/>
                <c:pt idx="0">
                  <c:v>0.4</c:v>
                </c:pt>
                <c:pt idx="1">
                  <c:v>0.36000000000000021</c:v>
                </c:pt>
                <c:pt idx="2">
                  <c:v>0.2900000000000002</c:v>
                </c:pt>
                <c:pt idx="3">
                  <c:v>0.22</c:v>
                </c:pt>
                <c:pt idx="4">
                  <c:v>0.2100000000000001</c:v>
                </c:pt>
                <c:pt idx="5">
                  <c:v>0.1800000000000001</c:v>
                </c:pt>
                <c:pt idx="6">
                  <c:v>0.17</c:v>
                </c:pt>
                <c:pt idx="7">
                  <c:v>0.13</c:v>
                </c:pt>
                <c:pt idx="8">
                  <c:v>0.1</c:v>
                </c:pt>
                <c:pt idx="9">
                  <c:v>8.0000000000000043E-2</c:v>
                </c:pt>
                <c:pt idx="10">
                  <c:v>6.0000000000000032E-2</c:v>
                </c:pt>
                <c:pt idx="11">
                  <c:v>6.0000000000000032E-2</c:v>
                </c:pt>
              </c:numCache>
            </c:numRef>
          </c:val>
          <c:extLst>
            <c:ext xmlns:c16="http://schemas.microsoft.com/office/drawing/2014/chart" uri="{C3380CC4-5D6E-409C-BE32-E72D297353CC}">
              <c16:uniqueId val="{00000000-1758-43E5-96FD-7DC3B08768D8}"/>
            </c:ext>
          </c:extLst>
        </c:ser>
        <c:dLbls>
          <c:showLegendKey val="0"/>
          <c:showVal val="0"/>
          <c:showCatName val="0"/>
          <c:showSerName val="0"/>
          <c:showPercent val="0"/>
          <c:showBubbleSize val="0"/>
        </c:dLbls>
        <c:gapWidth val="182"/>
        <c:axId val="444490496"/>
        <c:axId val="444492032"/>
      </c:barChart>
      <c:catAx>
        <c:axId val="444490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492032"/>
        <c:crosses val="autoZero"/>
        <c:auto val="1"/>
        <c:lblAlgn val="ctr"/>
        <c:lblOffset val="100"/>
        <c:noMultiLvlLbl val="0"/>
      </c:catAx>
      <c:valAx>
        <c:axId val="444492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49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Сельскохозяйственные земли</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A80-411C-ADF7-BCB9C2257B0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A80-411C-ADF7-BCB9C2257B0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A80-411C-ADF7-BCB9C2257B0C}"/>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6A80-411C-ADF7-BCB9C2257B0C}"/>
              </c:ext>
            </c:extLst>
          </c:dPt>
          <c:cat>
            <c:strRef>
              <c:f>Лист1!$A$2:$A$5</c:f>
              <c:strCache>
                <c:ptCount val="4"/>
                <c:pt idx="0">
                  <c:v>Пашни</c:v>
                </c:pt>
                <c:pt idx="1">
                  <c:v>Пастбища</c:v>
                </c:pt>
                <c:pt idx="2">
                  <c:v>Сады</c:v>
                </c:pt>
                <c:pt idx="3">
                  <c:v>Виноградники</c:v>
                </c:pt>
              </c:strCache>
            </c:strRef>
          </c:cat>
          <c:val>
            <c:numRef>
              <c:f>Лист1!$B$2:$B$5</c:f>
              <c:numCache>
                <c:formatCode>\О\с\н\о\в\н\о\й</c:formatCode>
                <c:ptCount val="4"/>
                <c:pt idx="0">
                  <c:v>3738.6</c:v>
                </c:pt>
                <c:pt idx="1">
                  <c:v>340.9</c:v>
                </c:pt>
                <c:pt idx="2">
                  <c:v>44.2</c:v>
                </c:pt>
                <c:pt idx="3">
                  <c:v>24.8</c:v>
                </c:pt>
              </c:numCache>
            </c:numRef>
          </c:val>
          <c:extLst>
            <c:ext xmlns:c16="http://schemas.microsoft.com/office/drawing/2014/chart" uri="{C3380CC4-5D6E-409C-BE32-E72D297353CC}">
              <c16:uniqueId val="{00000008-6A80-411C-ADF7-BCB9C2257B0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Зерновые и зернобобовые культуры</c:v>
                </c:pt>
              </c:strCache>
            </c:strRef>
          </c:tx>
          <c:spPr>
            <a:ln w="28575" cap="rnd">
              <a:solidFill>
                <a:schemeClr val="accent1"/>
              </a:solidFill>
              <a:round/>
            </a:ln>
            <a:effectLst/>
          </c:spPr>
          <c:marker>
            <c:symbol val="none"/>
          </c:marker>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13946</c:v>
                </c:pt>
                <c:pt idx="1">
                  <c:v>14081</c:v>
                </c:pt>
                <c:pt idx="2">
                  <c:v>12726</c:v>
                </c:pt>
                <c:pt idx="3">
                  <c:v>13881</c:v>
                </c:pt>
                <c:pt idx="4">
                  <c:v>9456</c:v>
                </c:pt>
              </c:numCache>
            </c:numRef>
          </c:val>
          <c:smooth val="0"/>
          <c:extLst>
            <c:ext xmlns:c16="http://schemas.microsoft.com/office/drawing/2014/chart" uri="{C3380CC4-5D6E-409C-BE32-E72D297353CC}">
              <c16:uniqueId val="{00000000-12A5-45E0-AD8E-B04CC0953643}"/>
            </c:ext>
          </c:extLst>
        </c:ser>
        <c:ser>
          <c:idx val="1"/>
          <c:order val="1"/>
          <c:tx>
            <c:strRef>
              <c:f>Лист1!$C$1</c:f>
              <c:strCache>
                <c:ptCount val="1"/>
                <c:pt idx="0">
                  <c:v>Пшеница озимая</c:v>
                </c:pt>
              </c:strCache>
            </c:strRef>
          </c:tx>
          <c:spPr>
            <a:ln w="28575" cap="rnd">
              <a:solidFill>
                <a:schemeClr val="accent2"/>
              </a:solidFill>
              <a:round/>
            </a:ln>
            <a:effectLst/>
          </c:spPr>
          <c:marker>
            <c:symbol val="none"/>
          </c:marker>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0">
                  <c:v>8495</c:v>
                </c:pt>
                <c:pt idx="1">
                  <c:v>8693</c:v>
                </c:pt>
                <c:pt idx="2">
                  <c:v>8959</c:v>
                </c:pt>
                <c:pt idx="3">
                  <c:v>9265</c:v>
                </c:pt>
                <c:pt idx="4">
                  <c:v>8823</c:v>
                </c:pt>
              </c:numCache>
            </c:numRef>
          </c:val>
          <c:smooth val="0"/>
          <c:extLst>
            <c:ext xmlns:c16="http://schemas.microsoft.com/office/drawing/2014/chart" uri="{C3380CC4-5D6E-409C-BE32-E72D297353CC}">
              <c16:uniqueId val="{00000001-12A5-45E0-AD8E-B04CC0953643}"/>
            </c:ext>
          </c:extLst>
        </c:ser>
        <c:ser>
          <c:idx val="2"/>
          <c:order val="2"/>
          <c:tx>
            <c:strRef>
              <c:f>Лист1!$D$1</c:f>
              <c:strCache>
                <c:ptCount val="1"/>
                <c:pt idx="0">
                  <c:v>Рис</c:v>
                </c:pt>
              </c:strCache>
            </c:strRef>
          </c:tx>
          <c:spPr>
            <a:ln w="28575" cap="rnd">
              <a:solidFill>
                <a:schemeClr val="accent3"/>
              </a:solidFill>
              <a:round/>
            </a:ln>
            <a:effectLst/>
          </c:spPr>
          <c:marker>
            <c:symbol val="none"/>
          </c:marker>
          <c:cat>
            <c:numRef>
              <c:f>Лист1!$A$2:$A$6</c:f>
              <c:numCache>
                <c:formatCode>General</c:formatCode>
                <c:ptCount val="5"/>
                <c:pt idx="0">
                  <c:v>2016</c:v>
                </c:pt>
                <c:pt idx="1">
                  <c:v>2017</c:v>
                </c:pt>
                <c:pt idx="2">
                  <c:v>2018</c:v>
                </c:pt>
                <c:pt idx="3">
                  <c:v>2019</c:v>
                </c:pt>
                <c:pt idx="4">
                  <c:v>2020</c:v>
                </c:pt>
              </c:numCache>
            </c:numRef>
          </c:cat>
          <c:val>
            <c:numRef>
              <c:f>Лист1!$D$2:$D$6</c:f>
              <c:numCache>
                <c:formatCode>General</c:formatCode>
                <c:ptCount val="5"/>
                <c:pt idx="0">
                  <c:v>815</c:v>
                </c:pt>
                <c:pt idx="1">
                  <c:v>731</c:v>
                </c:pt>
                <c:pt idx="2">
                  <c:v>775</c:v>
                </c:pt>
                <c:pt idx="3">
                  <c:v>805</c:v>
                </c:pt>
                <c:pt idx="4">
                  <c:v>900</c:v>
                </c:pt>
              </c:numCache>
            </c:numRef>
          </c:val>
          <c:smooth val="0"/>
          <c:extLst>
            <c:ext xmlns:c16="http://schemas.microsoft.com/office/drawing/2014/chart" uri="{C3380CC4-5D6E-409C-BE32-E72D297353CC}">
              <c16:uniqueId val="{00000002-12A5-45E0-AD8E-B04CC0953643}"/>
            </c:ext>
          </c:extLst>
        </c:ser>
        <c:ser>
          <c:idx val="3"/>
          <c:order val="3"/>
          <c:tx>
            <c:strRef>
              <c:f>Лист1!$E$1</c:f>
              <c:strCache>
                <c:ptCount val="1"/>
                <c:pt idx="0">
                  <c:v>Кукуруза на зерно</c:v>
                </c:pt>
              </c:strCache>
            </c:strRef>
          </c:tx>
          <c:spPr>
            <a:ln w="28575" cap="rnd">
              <a:solidFill>
                <a:schemeClr val="accent4"/>
              </a:solidFill>
              <a:round/>
            </a:ln>
            <a:effectLst/>
          </c:spPr>
          <c:marker>
            <c:symbol val="none"/>
          </c:marker>
          <c:cat>
            <c:numRef>
              <c:f>Лист1!$A$2:$A$6</c:f>
              <c:numCache>
                <c:formatCode>General</c:formatCode>
                <c:ptCount val="5"/>
                <c:pt idx="0">
                  <c:v>2016</c:v>
                </c:pt>
                <c:pt idx="1">
                  <c:v>2017</c:v>
                </c:pt>
                <c:pt idx="2">
                  <c:v>2018</c:v>
                </c:pt>
                <c:pt idx="3">
                  <c:v>2019</c:v>
                </c:pt>
                <c:pt idx="4">
                  <c:v>2020</c:v>
                </c:pt>
              </c:numCache>
            </c:numRef>
          </c:cat>
          <c:val>
            <c:numRef>
              <c:f>Лист1!$E$2:$E$6</c:f>
              <c:numCache>
                <c:formatCode>General</c:formatCode>
                <c:ptCount val="5"/>
                <c:pt idx="0">
                  <c:v>3531</c:v>
                </c:pt>
                <c:pt idx="1">
                  <c:v>3420</c:v>
                </c:pt>
                <c:pt idx="2">
                  <c:v>1907</c:v>
                </c:pt>
                <c:pt idx="3">
                  <c:v>2517</c:v>
                </c:pt>
                <c:pt idx="4">
                  <c:v>2371</c:v>
                </c:pt>
              </c:numCache>
            </c:numRef>
          </c:val>
          <c:smooth val="0"/>
          <c:extLst>
            <c:ext xmlns:c16="http://schemas.microsoft.com/office/drawing/2014/chart" uri="{C3380CC4-5D6E-409C-BE32-E72D297353CC}">
              <c16:uniqueId val="{00000003-12A5-45E0-AD8E-B04CC0953643}"/>
            </c:ext>
          </c:extLst>
        </c:ser>
        <c:ser>
          <c:idx val="4"/>
          <c:order val="4"/>
          <c:tx>
            <c:strRef>
              <c:f>Лист1!$F$1</c:f>
              <c:strCache>
                <c:ptCount val="1"/>
                <c:pt idx="0">
                  <c:v>Подсолнечник</c:v>
                </c:pt>
              </c:strCache>
            </c:strRef>
          </c:tx>
          <c:spPr>
            <a:ln w="28575" cap="rnd">
              <a:solidFill>
                <a:schemeClr val="accent5"/>
              </a:solidFill>
              <a:round/>
            </a:ln>
            <a:effectLst/>
          </c:spPr>
          <c:marker>
            <c:symbol val="none"/>
          </c:marker>
          <c:cat>
            <c:numRef>
              <c:f>Лист1!$A$2:$A$6</c:f>
              <c:numCache>
                <c:formatCode>General</c:formatCode>
                <c:ptCount val="5"/>
                <c:pt idx="0">
                  <c:v>2016</c:v>
                </c:pt>
                <c:pt idx="1">
                  <c:v>2017</c:v>
                </c:pt>
                <c:pt idx="2">
                  <c:v>2018</c:v>
                </c:pt>
                <c:pt idx="3">
                  <c:v>2019</c:v>
                </c:pt>
                <c:pt idx="4">
                  <c:v>2020</c:v>
                </c:pt>
              </c:numCache>
            </c:numRef>
          </c:cat>
          <c:val>
            <c:numRef>
              <c:f>Лист1!$F$2:$F$6</c:f>
              <c:numCache>
                <c:formatCode>General</c:formatCode>
                <c:ptCount val="5"/>
                <c:pt idx="0">
                  <c:v>1069</c:v>
                </c:pt>
                <c:pt idx="1">
                  <c:v>1075</c:v>
                </c:pt>
                <c:pt idx="2">
                  <c:v>941</c:v>
                </c:pt>
                <c:pt idx="3">
                  <c:v>1114</c:v>
                </c:pt>
                <c:pt idx="4">
                  <c:v>852</c:v>
                </c:pt>
              </c:numCache>
            </c:numRef>
          </c:val>
          <c:smooth val="0"/>
          <c:extLst>
            <c:ext xmlns:c16="http://schemas.microsoft.com/office/drawing/2014/chart" uri="{C3380CC4-5D6E-409C-BE32-E72D297353CC}">
              <c16:uniqueId val="{00000004-12A5-45E0-AD8E-B04CC0953643}"/>
            </c:ext>
          </c:extLst>
        </c:ser>
        <c:ser>
          <c:idx val="5"/>
          <c:order val="5"/>
          <c:tx>
            <c:strRef>
              <c:f>Лист1!$G$1</c:f>
              <c:strCache>
                <c:ptCount val="1"/>
                <c:pt idx="0">
                  <c:v>Соя</c:v>
                </c:pt>
              </c:strCache>
            </c:strRef>
          </c:tx>
          <c:spPr>
            <a:ln w="28575" cap="rnd">
              <a:solidFill>
                <a:schemeClr val="accent6"/>
              </a:solidFill>
              <a:round/>
            </a:ln>
            <a:effectLst/>
          </c:spPr>
          <c:marker>
            <c:symbol val="none"/>
          </c:marker>
          <c:cat>
            <c:numRef>
              <c:f>Лист1!$A$2:$A$6</c:f>
              <c:numCache>
                <c:formatCode>General</c:formatCode>
                <c:ptCount val="5"/>
                <c:pt idx="0">
                  <c:v>2016</c:v>
                </c:pt>
                <c:pt idx="1">
                  <c:v>2017</c:v>
                </c:pt>
                <c:pt idx="2">
                  <c:v>2018</c:v>
                </c:pt>
                <c:pt idx="3">
                  <c:v>2019</c:v>
                </c:pt>
                <c:pt idx="4">
                  <c:v>2020</c:v>
                </c:pt>
              </c:numCache>
            </c:numRef>
          </c:cat>
          <c:val>
            <c:numRef>
              <c:f>Лист1!$G$2:$G$6</c:f>
              <c:numCache>
                <c:formatCode>General</c:formatCode>
                <c:ptCount val="5"/>
                <c:pt idx="0">
                  <c:v>317</c:v>
                </c:pt>
                <c:pt idx="1">
                  <c:v>340</c:v>
                </c:pt>
                <c:pt idx="2">
                  <c:v>289</c:v>
                </c:pt>
                <c:pt idx="3">
                  <c:v>367</c:v>
                </c:pt>
                <c:pt idx="4">
                  <c:v>311</c:v>
                </c:pt>
              </c:numCache>
            </c:numRef>
          </c:val>
          <c:smooth val="0"/>
          <c:extLst>
            <c:ext xmlns:c16="http://schemas.microsoft.com/office/drawing/2014/chart" uri="{C3380CC4-5D6E-409C-BE32-E72D297353CC}">
              <c16:uniqueId val="{00000005-12A5-45E0-AD8E-B04CC0953643}"/>
            </c:ext>
          </c:extLst>
        </c:ser>
        <c:dLbls>
          <c:showLegendKey val="0"/>
          <c:showVal val="0"/>
          <c:showCatName val="0"/>
          <c:showSerName val="0"/>
          <c:showPercent val="0"/>
          <c:showBubbleSize val="0"/>
        </c:dLbls>
        <c:smooth val="0"/>
        <c:axId val="469591936"/>
        <c:axId val="469593472"/>
      </c:lineChart>
      <c:catAx>
        <c:axId val="46959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593472"/>
        <c:crosses val="autoZero"/>
        <c:auto val="1"/>
        <c:lblAlgn val="ctr"/>
        <c:lblOffset val="100"/>
        <c:noMultiLvlLbl val="0"/>
      </c:catAx>
      <c:valAx>
        <c:axId val="46959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5919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Растениеводство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Лист1!$B$2:$B$8</c:f>
              <c:numCache>
                <c:formatCode>General</c:formatCode>
                <c:ptCount val="7"/>
                <c:pt idx="0">
                  <c:v>1986</c:v>
                </c:pt>
                <c:pt idx="1">
                  <c:v>2487</c:v>
                </c:pt>
                <c:pt idx="2">
                  <c:v>2710</c:v>
                </c:pt>
                <c:pt idx="3">
                  <c:v>2599</c:v>
                </c:pt>
                <c:pt idx="4">
                  <c:v>2756</c:v>
                </c:pt>
                <c:pt idx="5">
                  <c:v>3056</c:v>
                </c:pt>
                <c:pt idx="6">
                  <c:v>3276</c:v>
                </c:pt>
              </c:numCache>
            </c:numRef>
          </c:val>
          <c:smooth val="0"/>
          <c:extLst>
            <c:ext xmlns:c16="http://schemas.microsoft.com/office/drawing/2014/chart" uri="{C3380CC4-5D6E-409C-BE32-E72D297353CC}">
              <c16:uniqueId val="{00000000-9229-4C2A-AF8A-0EE2CF290374}"/>
            </c:ext>
          </c:extLst>
        </c:ser>
        <c:ser>
          <c:idx val="1"/>
          <c:order val="1"/>
          <c:tx>
            <c:strRef>
              <c:f>Лист1!$C$1</c:f>
              <c:strCache>
                <c:ptCount val="1"/>
                <c:pt idx="0">
                  <c:v>Животноводство</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Лист1!$C$2:$C$8</c:f>
              <c:numCache>
                <c:formatCode>General</c:formatCode>
                <c:ptCount val="7"/>
                <c:pt idx="0">
                  <c:v>2044</c:v>
                </c:pt>
                <c:pt idx="1">
                  <c:v>2307</c:v>
                </c:pt>
                <c:pt idx="2">
                  <c:v>2402</c:v>
                </c:pt>
                <c:pt idx="3">
                  <c:v>2509</c:v>
                </c:pt>
                <c:pt idx="4">
                  <c:v>2592</c:v>
                </c:pt>
                <c:pt idx="5">
                  <c:v>2745</c:v>
                </c:pt>
                <c:pt idx="6">
                  <c:v>2833</c:v>
                </c:pt>
              </c:numCache>
            </c:numRef>
          </c:val>
          <c:smooth val="0"/>
          <c:extLst>
            <c:ext xmlns:c16="http://schemas.microsoft.com/office/drawing/2014/chart" uri="{C3380CC4-5D6E-409C-BE32-E72D297353CC}">
              <c16:uniqueId val="{00000001-9229-4C2A-AF8A-0EE2CF290374}"/>
            </c:ext>
          </c:extLst>
        </c:ser>
        <c:dLbls>
          <c:showLegendKey val="0"/>
          <c:showVal val="0"/>
          <c:showCatName val="0"/>
          <c:showSerName val="0"/>
          <c:showPercent val="0"/>
          <c:showBubbleSize val="0"/>
        </c:dLbls>
        <c:marker val="1"/>
        <c:smooth val="0"/>
        <c:axId val="422502400"/>
        <c:axId val="422503936"/>
      </c:lineChart>
      <c:catAx>
        <c:axId val="42250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503936"/>
        <c:crosses val="autoZero"/>
        <c:auto val="1"/>
        <c:lblAlgn val="ctr"/>
        <c:lblOffset val="100"/>
        <c:noMultiLvlLbl val="0"/>
      </c:catAx>
      <c:valAx>
        <c:axId val="422503936"/>
        <c:scaling>
          <c:orientation val="minMax"/>
          <c:min val="1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502400"/>
        <c:crosses val="autoZero"/>
        <c:crossBetween val="between"/>
        <c:majorUnit val="2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Оборот организаций рыболовства и 
рыбоводства (млрд. руб.)</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289.7</c:v>
                </c:pt>
                <c:pt idx="1">
                  <c:v>310</c:v>
                </c:pt>
                <c:pt idx="2">
                  <c:v>344</c:v>
                </c:pt>
                <c:pt idx="3">
                  <c:v>369</c:v>
                </c:pt>
                <c:pt idx="4">
                  <c:v>390.6</c:v>
                </c:pt>
              </c:numCache>
            </c:numRef>
          </c:val>
          <c:smooth val="0"/>
          <c:extLst>
            <c:ext xmlns:c16="http://schemas.microsoft.com/office/drawing/2014/chart" uri="{C3380CC4-5D6E-409C-BE32-E72D297353CC}">
              <c16:uniqueId val="{00000000-ED1D-42CE-97CC-58B45EA93ECD}"/>
            </c:ext>
          </c:extLst>
        </c:ser>
        <c:dLbls>
          <c:showLegendKey val="0"/>
          <c:showVal val="0"/>
          <c:showCatName val="0"/>
          <c:showSerName val="0"/>
          <c:showPercent val="0"/>
          <c:showBubbleSize val="0"/>
        </c:dLbls>
        <c:marker val="1"/>
        <c:smooth val="0"/>
        <c:axId val="432211840"/>
        <c:axId val="432213376"/>
      </c:lineChart>
      <c:catAx>
        <c:axId val="43221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2213376"/>
        <c:crosses val="autoZero"/>
        <c:auto val="1"/>
        <c:lblAlgn val="ctr"/>
        <c:lblOffset val="100"/>
        <c:noMultiLvlLbl val="0"/>
      </c:catAx>
      <c:valAx>
        <c:axId val="432213376"/>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221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tx>
            <c:strRef>
              <c:f>Лист1!$B$1</c:f>
              <c:strCache>
                <c:ptCount val="1"/>
                <c:pt idx="0">
                  <c:v>Средний индекс цен производителей продукции растениеводства (в % к соответствующему месяцу прошлого года)</c:v>
                </c:pt>
              </c:strCache>
            </c:strRef>
          </c:tx>
          <c:spPr>
            <a:ln w="28575" cap="rnd">
              <a:solidFill>
                <a:schemeClr val="accent6"/>
              </a:solidFill>
              <a:round/>
            </a:ln>
            <a:effectLst/>
          </c:spPr>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0.0</c:formatCode>
                <c:ptCount val="12"/>
                <c:pt idx="0">
                  <c:v>101.4</c:v>
                </c:pt>
                <c:pt idx="1">
                  <c:v>103.1</c:v>
                </c:pt>
                <c:pt idx="2">
                  <c:v>99.4</c:v>
                </c:pt>
                <c:pt idx="3">
                  <c:v>100</c:v>
                </c:pt>
                <c:pt idx="4">
                  <c:v>101.3</c:v>
                </c:pt>
                <c:pt idx="5">
                  <c:v>99.8</c:v>
                </c:pt>
                <c:pt idx="6">
                  <c:v>99.2</c:v>
                </c:pt>
                <c:pt idx="7">
                  <c:v>99.5</c:v>
                </c:pt>
                <c:pt idx="8">
                  <c:v>101.3</c:v>
                </c:pt>
                <c:pt idx="9">
                  <c:v>106.2</c:v>
                </c:pt>
                <c:pt idx="10">
                  <c:v>107.4</c:v>
                </c:pt>
                <c:pt idx="11">
                  <c:v>105.9</c:v>
                </c:pt>
              </c:numCache>
            </c:numRef>
          </c:val>
          <c:smooth val="0"/>
          <c:extLst>
            <c:ext xmlns:c16="http://schemas.microsoft.com/office/drawing/2014/chart" uri="{C3380CC4-5D6E-409C-BE32-E72D297353CC}">
              <c16:uniqueId val="{00000000-A53F-4715-A92E-B6E29DC4C967}"/>
            </c:ext>
          </c:extLst>
        </c:ser>
        <c:dLbls>
          <c:showLegendKey val="0"/>
          <c:showVal val="0"/>
          <c:showCatName val="0"/>
          <c:showSerName val="0"/>
          <c:showPercent val="0"/>
          <c:showBubbleSize val="0"/>
        </c:dLbls>
        <c:smooth val="0"/>
        <c:axId val="437665792"/>
        <c:axId val="437667328"/>
      </c:lineChart>
      <c:catAx>
        <c:axId val="43766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667328"/>
        <c:crosses val="autoZero"/>
        <c:auto val="1"/>
        <c:lblAlgn val="ctr"/>
        <c:lblOffset val="100"/>
        <c:noMultiLvlLbl val="0"/>
      </c:catAx>
      <c:valAx>
        <c:axId val="4376673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66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Лист1!$B$1</c:f>
              <c:strCache>
                <c:ptCount val="1"/>
                <c:pt idx="0">
                  <c:v>Средний индекс цен производителей продукции животноводства (в % к соответствующему месяцу прошлого года)</c:v>
                </c:pt>
              </c:strCache>
            </c:strRef>
          </c:tx>
          <c:spPr>
            <a:ln w="28575" cap="rnd">
              <a:solidFill>
                <a:schemeClr val="accent2"/>
              </a:solidFill>
              <a:round/>
            </a:ln>
            <a:effectLst/>
          </c:spPr>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0.0</c:formatCode>
                <c:ptCount val="12"/>
                <c:pt idx="0">
                  <c:v>98.3</c:v>
                </c:pt>
                <c:pt idx="1">
                  <c:v>98.4</c:v>
                </c:pt>
                <c:pt idx="2">
                  <c:v>100.6</c:v>
                </c:pt>
                <c:pt idx="3">
                  <c:v>102.8</c:v>
                </c:pt>
                <c:pt idx="4">
                  <c:v>98.2</c:v>
                </c:pt>
                <c:pt idx="5">
                  <c:v>99.6</c:v>
                </c:pt>
                <c:pt idx="6">
                  <c:v>102.2</c:v>
                </c:pt>
                <c:pt idx="7">
                  <c:v>101.2</c:v>
                </c:pt>
                <c:pt idx="8">
                  <c:v>100</c:v>
                </c:pt>
                <c:pt idx="9">
                  <c:v>100.8</c:v>
                </c:pt>
                <c:pt idx="10">
                  <c:v>100.1</c:v>
                </c:pt>
                <c:pt idx="11">
                  <c:v>102.2</c:v>
                </c:pt>
              </c:numCache>
            </c:numRef>
          </c:val>
          <c:smooth val="0"/>
          <c:extLst>
            <c:ext xmlns:c16="http://schemas.microsoft.com/office/drawing/2014/chart" uri="{C3380CC4-5D6E-409C-BE32-E72D297353CC}">
              <c16:uniqueId val="{00000000-D355-405C-B0F1-BEB5E78E6ECA}"/>
            </c:ext>
          </c:extLst>
        </c:ser>
        <c:dLbls>
          <c:showLegendKey val="0"/>
          <c:showVal val="0"/>
          <c:showCatName val="0"/>
          <c:showSerName val="0"/>
          <c:showPercent val="0"/>
          <c:showBubbleSize val="0"/>
        </c:dLbls>
        <c:smooth val="0"/>
        <c:axId val="438970240"/>
        <c:axId val="438971776"/>
      </c:lineChart>
      <c:catAx>
        <c:axId val="43897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8971776"/>
        <c:crosses val="autoZero"/>
        <c:auto val="1"/>
        <c:lblAlgn val="ctr"/>
        <c:lblOffset val="100"/>
        <c:noMultiLvlLbl val="0"/>
      </c:catAx>
      <c:valAx>
        <c:axId val="4389717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897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D1-4924-A5A1-14CABC6317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D1-4924-A5A1-14CABC6317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D1-4924-A5A1-14CABC6317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D1-4924-A5A1-14CABC6317C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D1-4924-A5A1-14CABC6317C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3D1-4924-A5A1-14CABC6317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Продукция масложировой отрасли</c:v>
                </c:pt>
                <c:pt idx="1">
                  <c:v>Зерновые</c:v>
                </c:pt>
                <c:pt idx="2">
                  <c:v>Рыба и морепродукты</c:v>
                </c:pt>
                <c:pt idx="3">
                  <c:v>Мясная и молочная продукция</c:v>
                </c:pt>
                <c:pt idx="4">
                  <c:v>Продукция пищ. и пер. пром-ти</c:v>
                </c:pt>
                <c:pt idx="5">
                  <c:v>Прочая продукция АПК</c:v>
                </c:pt>
              </c:strCache>
            </c:strRef>
          </c:cat>
          <c:val>
            <c:numRef>
              <c:f>Лист1!$B$2:$B$7</c:f>
              <c:numCache>
                <c:formatCode>0%</c:formatCode>
                <c:ptCount val="6"/>
                <c:pt idx="0">
                  <c:v>0.16</c:v>
                </c:pt>
                <c:pt idx="1">
                  <c:v>0.34</c:v>
                </c:pt>
                <c:pt idx="2">
                  <c:v>0.1800000000000001</c:v>
                </c:pt>
                <c:pt idx="3">
                  <c:v>4.0000000000000022E-2</c:v>
                </c:pt>
                <c:pt idx="4">
                  <c:v>0.14000000000000001</c:v>
                </c:pt>
                <c:pt idx="5">
                  <c:v>0.14000000000000001</c:v>
                </c:pt>
              </c:numCache>
            </c:numRef>
          </c:val>
          <c:extLst>
            <c:ext xmlns:c16="http://schemas.microsoft.com/office/drawing/2014/chart" uri="{C3380CC4-5D6E-409C-BE32-E72D297353CC}">
              <c16:uniqueId val="{0000000C-13D1-4924-A5A1-14CABC6317C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indent="450000" algn="just">
        <a:lnSpc>
          <a:spcPct val="150000"/>
        </a:lnSpc>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Прирост ВВП (млрд. руб.)</c:v>
                </c:pt>
              </c:strCache>
            </c:strRef>
          </c:tx>
          <c:spPr>
            <a:solidFill>
              <a:schemeClr val="accent1"/>
            </a:solidFill>
            <a:ln>
              <a:noFill/>
            </a:ln>
            <a:effectLst/>
          </c:spPr>
          <c:invertIfNegative val="0"/>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General</c:formatCode>
                <c:ptCount val="7"/>
                <c:pt idx="0">
                  <c:v>365</c:v>
                </c:pt>
                <c:pt idx="1">
                  <c:v>288</c:v>
                </c:pt>
                <c:pt idx="2">
                  <c:v>376</c:v>
                </c:pt>
                <c:pt idx="3">
                  <c:v>630</c:v>
                </c:pt>
                <c:pt idx="4">
                  <c:v>1141</c:v>
                </c:pt>
                <c:pt idx="5">
                  <c:v>1743</c:v>
                </c:pt>
                <c:pt idx="6">
                  <c:v>2094</c:v>
                </c:pt>
              </c:numCache>
            </c:numRef>
          </c:val>
          <c:extLst>
            <c:ext xmlns:c16="http://schemas.microsoft.com/office/drawing/2014/chart" uri="{C3380CC4-5D6E-409C-BE32-E72D297353CC}">
              <c16:uniqueId val="{00000000-A348-49C7-86BD-372F6CBA61FA}"/>
            </c:ext>
          </c:extLst>
        </c:ser>
        <c:dLbls>
          <c:showLegendKey val="0"/>
          <c:showVal val="0"/>
          <c:showCatName val="0"/>
          <c:showSerName val="0"/>
          <c:showPercent val="0"/>
          <c:showBubbleSize val="0"/>
        </c:dLbls>
        <c:gapWidth val="219"/>
        <c:overlap val="-27"/>
        <c:axId val="439020928"/>
        <c:axId val="444482688"/>
      </c:barChart>
      <c:catAx>
        <c:axId val="43902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482688"/>
        <c:crosses val="autoZero"/>
        <c:auto val="1"/>
        <c:lblAlgn val="ctr"/>
        <c:lblOffset val="100"/>
        <c:noMultiLvlLbl val="0"/>
      </c:catAx>
      <c:valAx>
        <c:axId val="44448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02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Прирост налогов (млрд. руб.)</c:v>
                </c:pt>
              </c:strCache>
            </c:strRef>
          </c:tx>
          <c:spPr>
            <a:solidFill>
              <a:schemeClr val="accent1"/>
            </a:solidFill>
            <a:ln>
              <a:noFill/>
            </a:ln>
            <a:effectLst/>
          </c:spPr>
          <c:invertIfNegative val="0"/>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General</c:formatCode>
                <c:ptCount val="7"/>
                <c:pt idx="0">
                  <c:v>53</c:v>
                </c:pt>
                <c:pt idx="1">
                  <c:v>43</c:v>
                </c:pt>
                <c:pt idx="2">
                  <c:v>56</c:v>
                </c:pt>
                <c:pt idx="3">
                  <c:v>92</c:v>
                </c:pt>
                <c:pt idx="4">
                  <c:v>166</c:v>
                </c:pt>
                <c:pt idx="5">
                  <c:v>250</c:v>
                </c:pt>
                <c:pt idx="6">
                  <c:v>302</c:v>
                </c:pt>
              </c:numCache>
            </c:numRef>
          </c:val>
          <c:extLst>
            <c:ext xmlns:c16="http://schemas.microsoft.com/office/drawing/2014/chart" uri="{C3380CC4-5D6E-409C-BE32-E72D297353CC}">
              <c16:uniqueId val="{00000000-54E5-4073-85AB-1448700DCFA3}"/>
            </c:ext>
          </c:extLst>
        </c:ser>
        <c:dLbls>
          <c:showLegendKey val="0"/>
          <c:showVal val="0"/>
          <c:showCatName val="0"/>
          <c:showSerName val="0"/>
          <c:showPercent val="0"/>
          <c:showBubbleSize val="0"/>
        </c:dLbls>
        <c:gapWidth val="219"/>
        <c:overlap val="-27"/>
        <c:axId val="441095680"/>
        <c:axId val="441097216"/>
      </c:barChart>
      <c:catAx>
        <c:axId val="44109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097216"/>
        <c:crosses val="autoZero"/>
        <c:auto val="1"/>
        <c:lblAlgn val="ctr"/>
        <c:lblOffset val="100"/>
        <c:noMultiLvlLbl val="0"/>
      </c:catAx>
      <c:valAx>
        <c:axId val="44109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09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Прирост к ВВП в 2024 году (млрд. руб.)</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06-4132-BBF1-370883B631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06-4132-BBF1-370883B631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06-4132-BBF1-370883B631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06-4132-BBF1-370883B631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06-4132-BBF1-370883B6319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406-4132-BBF1-370883B6319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406-4132-BBF1-370883B6319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406-4132-BBF1-370883B6319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406-4132-BBF1-370883B6319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406-4132-BBF1-370883B6319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406-4132-BBF1-370883B6319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0406-4132-BBF1-370883B63196}"/>
              </c:ext>
            </c:extLst>
          </c:dPt>
          <c:dLbls>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1-0406-4132-BBF1-370883B63196}"/>
                </c:ext>
              </c:extLst>
            </c:dLbl>
            <c:dLbl>
              <c:idx val="1"/>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3-0406-4132-BBF1-370883B63196}"/>
                </c:ext>
              </c:extLst>
            </c:dLbl>
            <c:dLbl>
              <c:idx val="2"/>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5-0406-4132-BBF1-370883B63196}"/>
                </c:ext>
              </c:extLst>
            </c:dLbl>
            <c:dLbl>
              <c:idx val="3"/>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7-0406-4132-BBF1-370883B63196}"/>
                </c:ext>
              </c:extLst>
            </c:dLbl>
            <c:dLbl>
              <c:idx val="4"/>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9-0406-4132-BBF1-370883B63196}"/>
                </c:ext>
              </c:extLst>
            </c:dLbl>
            <c:dLbl>
              <c:idx val="5"/>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B-0406-4132-BBF1-370883B63196}"/>
                </c:ext>
              </c:extLst>
            </c:dLbl>
            <c:dLbl>
              <c:idx val="6"/>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D-0406-4132-BBF1-370883B63196}"/>
                </c:ext>
              </c:extLst>
            </c:dLbl>
            <c:dLbl>
              <c:idx val="7"/>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F-0406-4132-BBF1-370883B63196}"/>
                </c:ext>
              </c:extLst>
            </c:dLbl>
            <c:dLbl>
              <c:idx val="8"/>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11-0406-4132-BBF1-370883B63196}"/>
                </c:ext>
              </c:extLst>
            </c:dLbl>
            <c:dLbl>
              <c:idx val="9"/>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13-0406-4132-BBF1-370883B63196}"/>
                </c:ext>
              </c:extLst>
            </c:dLbl>
            <c:dLbl>
              <c:idx val="1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15-0406-4132-BBF1-370883B63196}"/>
                </c:ext>
              </c:extLst>
            </c:dLbl>
            <c:dLbl>
              <c:idx val="11"/>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17-0406-4132-BBF1-370883B6319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Лист1!$A$2:$A$13</c:f>
              <c:strCache>
                <c:ptCount val="12"/>
                <c:pt idx="0">
                  <c:v>АПК</c:v>
                </c:pt>
                <c:pt idx="1">
                  <c:v>Транспорт</c:v>
                </c:pt>
                <c:pt idx="2">
                  <c:v>Ритейл</c:v>
                </c:pt>
                <c:pt idx="3">
                  <c:v>Строительство</c:v>
                </c:pt>
                <c:pt idx="4">
                  <c:v>Недвижимость</c:v>
                </c:pt>
                <c:pt idx="5">
                  <c:v>Машины и оборудование</c:v>
                </c:pt>
                <c:pt idx="6">
                  <c:v>Банки</c:v>
                </c:pt>
                <c:pt idx="7">
                  <c:v>Химическая промышленность</c:v>
                </c:pt>
                <c:pt idx="8">
                  <c:v>Госуслуги</c:v>
                </c:pt>
                <c:pt idx="9">
                  <c:v>Нефтегазовая отрасль</c:v>
                </c:pt>
                <c:pt idx="10">
                  <c:v>Нефтепродукты</c:v>
                </c:pt>
                <c:pt idx="11">
                  <c:v>Прочее</c:v>
                </c:pt>
              </c:strCache>
            </c:strRef>
          </c:cat>
          <c:val>
            <c:numRef>
              <c:f>Лист1!$B$2:$B$13</c:f>
              <c:numCache>
                <c:formatCode>\О\с\н\о\в\н\о\й</c:formatCode>
                <c:ptCount val="12"/>
                <c:pt idx="0">
                  <c:v>506</c:v>
                </c:pt>
                <c:pt idx="1">
                  <c:v>360</c:v>
                </c:pt>
                <c:pt idx="2">
                  <c:v>190</c:v>
                </c:pt>
                <c:pt idx="3">
                  <c:v>104</c:v>
                </c:pt>
                <c:pt idx="4">
                  <c:v>104</c:v>
                </c:pt>
                <c:pt idx="5">
                  <c:v>70</c:v>
                </c:pt>
                <c:pt idx="6">
                  <c:v>66</c:v>
                </c:pt>
                <c:pt idx="7">
                  <c:v>63</c:v>
                </c:pt>
                <c:pt idx="8">
                  <c:v>58</c:v>
                </c:pt>
                <c:pt idx="9">
                  <c:v>55</c:v>
                </c:pt>
                <c:pt idx="10">
                  <c:v>52</c:v>
                </c:pt>
                <c:pt idx="11">
                  <c:v>466</c:v>
                </c:pt>
              </c:numCache>
            </c:numRef>
          </c:val>
          <c:extLst>
            <c:ext xmlns:c16="http://schemas.microsoft.com/office/drawing/2014/chart" uri="{C3380CC4-5D6E-409C-BE32-E72D297353CC}">
              <c16:uniqueId val="{00000018-0406-4132-BBF1-370883B63196}"/>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F3C08-2EDB-44F1-8E20-DAC972EC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59</Pages>
  <Words>13130</Words>
  <Characters>74845</Characters>
  <Application>Microsoft Office Word</Application>
  <DocSecurity>0</DocSecurity>
  <Lines>623</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Дорошева</dc:creator>
  <cp:keywords/>
  <dc:description/>
  <cp:lastModifiedBy>Александра Дорошева</cp:lastModifiedBy>
  <cp:revision>9</cp:revision>
  <dcterms:created xsi:type="dcterms:W3CDTF">2021-06-17T20:47:00Z</dcterms:created>
  <dcterms:modified xsi:type="dcterms:W3CDTF">2021-06-17T21:24:00Z</dcterms:modified>
</cp:coreProperties>
</file>