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AE" w:rsidRDefault="00CE20AE" w:rsidP="00487EF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3280" cy="83778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X-M314N_20180609_132046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662" cy="838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EF2" w:rsidRPr="001E4E89" w:rsidRDefault="00CE20AE" w:rsidP="00CE2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-12784754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87EF2" w:rsidRPr="00D5252F" w:rsidRDefault="001E4E89" w:rsidP="001E4E89">
          <w:pPr>
            <w:pStyle w:val="ac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D5252F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D5252F" w:rsidRPr="00D5252F" w:rsidRDefault="00D5252F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D5252F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D5252F">
            <w:rPr>
              <w:rFonts w:ascii="Times New Roman" w:hAnsi="Times New Roman"/>
              <w:sz w:val="28"/>
              <w:szCs w:val="28"/>
            </w:rPr>
            <w:instrText xml:space="preserve"> TOC \o "1-1" \h \z \u \t "Заголовок 2;3;Заголовок 3;2" </w:instrText>
          </w:r>
          <w:r w:rsidRPr="00D5252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6159171" w:history="1">
            <w:r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_Toc516159171 \h </w:instrText>
            </w:r>
            <w:r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72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 Сущность экономической политики в РФ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_Toc516159172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73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1.1 Понятие экономической политики и ее виды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_Toc516159173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74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1.2 Цели экономической политики РФ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_Toc516159174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75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1.3 Методы и инструменты в РФ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_Toc516159175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76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 Анализ экономической политики в Российской Федерации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_Toc516159176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77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2.1 Основные направления экономической политики в РФ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_Toc516159177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78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2.2 Анализ экономической политики РФ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_Toc516159178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3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79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 Реализация экономической политики государства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_Toc516159179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80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3.1 Проблемы и пути решения проблем реализации экономической политики РФ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_Toc516159180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81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3.2 Перспективы развития экономической политики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_Toc516159181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82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_Toc516159182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252F" w:rsidRPr="00D5252F" w:rsidRDefault="00E81D38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6159183" w:history="1"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Список </w:t>
            </w:r>
            <w:r w:rsid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используемой </w:t>
            </w:r>
            <w:r w:rsidR="00D5252F" w:rsidRPr="00D5252F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литературы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_Toc516159183 \h </w:instrTex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F1EA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D5252F" w:rsidRPr="00D525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7EF2" w:rsidRDefault="00D5252F">
          <w:r w:rsidRPr="00D5252F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CC2549" w:rsidRPr="000661C8" w:rsidRDefault="00CC2549" w:rsidP="00487EF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549" w:rsidRPr="000661C8" w:rsidRDefault="00CC2549" w:rsidP="00C952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2549" w:rsidRPr="000661C8" w:rsidRDefault="00CC2549" w:rsidP="00C952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br w:type="page"/>
      </w:r>
    </w:p>
    <w:p w:rsidR="00CC2549" w:rsidRPr="00BC73C5" w:rsidRDefault="00CC2549" w:rsidP="0091771D">
      <w:pPr>
        <w:pStyle w:val="1"/>
        <w:spacing w:before="0" w:beforeAutospacing="0" w:after="0" w:afterAutospacing="0" w:line="360" w:lineRule="auto"/>
        <w:ind w:firstLine="567"/>
        <w:jc w:val="center"/>
        <w:rPr>
          <w:b w:val="0"/>
          <w:sz w:val="28"/>
          <w:szCs w:val="28"/>
        </w:rPr>
      </w:pPr>
      <w:bookmarkStart w:id="1" w:name="_Toc516159171"/>
      <w:r w:rsidRPr="00BC73C5">
        <w:rPr>
          <w:b w:val="0"/>
          <w:sz w:val="28"/>
          <w:szCs w:val="28"/>
        </w:rPr>
        <w:lastRenderedPageBreak/>
        <w:t>Введение</w:t>
      </w:r>
      <w:bookmarkEnd w:id="1"/>
      <w:r w:rsidR="00D5252F">
        <w:rPr>
          <w:b w:val="0"/>
          <w:sz w:val="28"/>
          <w:szCs w:val="28"/>
        </w:rPr>
        <w:t>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 xml:space="preserve">Экономическая политика государства выражает, воплощает цели, задачи, интересы страны, государства и народа. 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Главная цель экономической политики в РФ заключается в том, чтобы создать социально-экономические условия развития общества и обеспечение процесса общественного воспроизводства в соответствие с экономическими и социальными целевыми установками. 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Стабильность экономики зависит от действия всех факторов: природных, государственных, исторических, национальных, , однако во многом экономика страны обусловлена унаследованным прошлым, сложившейся в стране экономической обстановкой: состоянием хозяйства и рынка, спросом и предложением на товары и услуги, экономической активности; и ранее принятыми решениями, которые имеют ряд недостатков: отсутствие законодательно установленного порядка принятия решений, четко сформированной пирамиды целей, закрепления ответственных институтов за их достижение, контроля за исполнением принимаемых решений и оценки полученных результатов. Это в значительной мере объясняется недостаточным развитием теории экономической политики, отсутствием единства взглядов российских ученых-экономистов на сущность, содержание, процессы формирования и реализации экономической политики государства, системного подхода к разработке и реализации экономической политики. Но все же, экономическая политика государства обусловлена не только историческими предпосылками, и тем, что зафиксировано в государственных планах, но и текущими решениями, которые принимаются по ходу, эти решения способны изменить нестабильную экономическую политику, которая возникает из-за социально-экономической, военно-политической и природно-экологической ситуаций. Ведь по темпам социально-экономического развития и уровню научно-технического потенциала Россия значительно отстаёт от развитых странах.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lastRenderedPageBreak/>
        <w:t>Актуальность исследуемой темы определяется тем, что именно экономическая политика является основой жизнедеятельности общества. Она способна в значительной степени влиять на общественный прогресс. Эластичность и маневренность экономической политики способствует росту благосостояния нации.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Объектом исследования является экономическая политика РФ.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Предметом исследования является цели, принципы, методы и инструменты экономической политики государства.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Целью курсовой работы является изучение особенностей экономической политики России и поиск путей повышения её эффективности.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 xml:space="preserve">Для достижения поставленной цели, необходимо решить следующие задачи: 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-раскрыть сущность государственной экономической политики;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-рассмотреть методы и инструменты экономической политики;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-раскрыть цели и принципы экономической политики РФ;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-рассмотреть основные направления экономической политики государства;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- установить проблемы реализации экономической политики и найти пути решения.</w:t>
      </w:r>
    </w:p>
    <w:p w:rsidR="00C95229" w:rsidRPr="000661C8" w:rsidRDefault="00C9522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229" w:rsidRPr="000661C8" w:rsidRDefault="00C9522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229" w:rsidRPr="000661C8" w:rsidRDefault="00C9522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229" w:rsidRPr="000661C8" w:rsidRDefault="00C9522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229" w:rsidRDefault="00C9522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3C5" w:rsidRDefault="00BC73C5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41CE" w:rsidRDefault="00BE41C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41CE" w:rsidRDefault="00BE41C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52F" w:rsidRDefault="00D5252F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52F" w:rsidRDefault="00D5252F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52F" w:rsidRPr="000661C8" w:rsidRDefault="00D5252F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3C5" w:rsidRDefault="00DC6DFC" w:rsidP="0091771D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16159172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 </w:t>
      </w:r>
      <w:r w:rsidR="00CC2549" w:rsidRPr="00BC73C5">
        <w:rPr>
          <w:rFonts w:ascii="Times New Roman" w:hAnsi="Times New Roman" w:cs="Times New Roman"/>
          <w:color w:val="auto"/>
          <w:sz w:val="28"/>
          <w:szCs w:val="28"/>
        </w:rPr>
        <w:t>Сущность экономической политики в РФ</w:t>
      </w:r>
      <w:bookmarkEnd w:id="2"/>
    </w:p>
    <w:p w:rsidR="00D5252F" w:rsidRPr="00D5252F" w:rsidRDefault="00D5252F" w:rsidP="0091771D">
      <w:pPr>
        <w:spacing w:after="0" w:line="360" w:lineRule="auto"/>
        <w:ind w:firstLine="567"/>
        <w:jc w:val="both"/>
      </w:pPr>
    </w:p>
    <w:p w:rsidR="00CC2549" w:rsidRPr="00BC73C5" w:rsidRDefault="00BC73C5" w:rsidP="0091771D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16159173"/>
      <w:r w:rsidRPr="00BC73C5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="00CC2549" w:rsidRPr="00BC73C5">
        <w:rPr>
          <w:rFonts w:ascii="Times New Roman" w:hAnsi="Times New Roman" w:cs="Times New Roman"/>
          <w:color w:val="auto"/>
          <w:sz w:val="28"/>
          <w:szCs w:val="28"/>
        </w:rPr>
        <w:t>Понятие экономической политики и ее виды</w:t>
      </w:r>
      <w:bookmarkEnd w:id="3"/>
    </w:p>
    <w:p w:rsidR="001221E6" w:rsidRPr="000661C8" w:rsidRDefault="001221E6" w:rsidP="0091771D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Под государственной экономической политикой понимается «совокупность мер, осуществляемых государственными органами, направленных на упорядочение, корректировку и поддержание социально-экономических процессов развития общества, которые обеспечивают экономический рост и необходимый уровень благосостояния страны. Любое государство имеет свою стратегию развития, а экономическая политика является инструментом реализации с</w:t>
      </w:r>
      <w:r w:rsidR="00D5252F">
        <w:rPr>
          <w:rFonts w:ascii="Times New Roman" w:hAnsi="Times New Roman"/>
          <w:sz w:val="28"/>
          <w:szCs w:val="28"/>
        </w:rPr>
        <w:t>тратегии государства» [1</w:t>
      </w:r>
      <w:r w:rsidRPr="000661C8">
        <w:rPr>
          <w:rFonts w:ascii="Times New Roman" w:hAnsi="Times New Roman"/>
          <w:sz w:val="28"/>
          <w:szCs w:val="28"/>
        </w:rPr>
        <w:t>].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Экономическая политика зависит от того, в какой стадии находится национальная экономика, какой формируется тип экономической политики государства. Чаще всего указателем, на который реагирует конструктор экономической политики РФ, служит динамика и величина валовой внутренней продукции, общего спроса и предложения, доходов и потребления, цен, занятости и безработицы.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Экономическая политика напрямую взаимодействует с государственной внутренней и внешней политикой, а также с государственной идеологией и военной политикой. Экономическая политика реализует в себе политические взгляды правительства, поэтому политические партии, движения способны вносить заметные влияния на проводимую экономическую политику. [2]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Формируя бюджет, принимая экономические решения, государство вынуждено учитывать так же социальное мнение разных слоев населения. Ведь социальные протесты способны иногда влиять на воздействие отдельные элементов планируемой и проводимой в стране государственной экономической политики. [3]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 xml:space="preserve">Экономическая политика находит самое яркое проявление в структуре планируемого государственного бюджета, целевых государственных программах, законах, нуждающихся в условиях государственного </w:t>
      </w:r>
      <w:r w:rsidRPr="000661C8">
        <w:rPr>
          <w:rFonts w:ascii="Times New Roman" w:hAnsi="Times New Roman"/>
          <w:sz w:val="28"/>
          <w:szCs w:val="28"/>
        </w:rPr>
        <w:lastRenderedPageBreak/>
        <w:t>кредитования, ставках государственного налогового обложения в предоставляемых льготах, государственном воздействии на импорт и экспорт в величинах внешнего и внутреннего государственного долга.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Нестабильность социально-экономической, военно-политической, природно-экологической ситуаций приводит правительство к осуществлению мероприятий, которые меняют официальную декларируемую экономическую политику. Но также пересмотры случаются из-за допущенных ошибок в ее формировании.[4]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  <w:shd w:val="clear" w:color="auto" w:fill="FDFDFD"/>
        </w:rPr>
        <w:t>В зависимости от временного </w:t>
      </w:r>
      <w:r w:rsidRPr="000661C8">
        <w:rPr>
          <w:rStyle w:val="tooltip"/>
          <w:rFonts w:ascii="Times New Roman" w:hAnsi="Times New Roman"/>
          <w:sz w:val="28"/>
          <w:szCs w:val="28"/>
          <w:shd w:val="clear" w:color="auto" w:fill="FDFDFD"/>
        </w:rPr>
        <w:t>спектра</w:t>
      </w:r>
      <w:r w:rsidRPr="000661C8">
        <w:rPr>
          <w:rFonts w:ascii="Times New Roman" w:hAnsi="Times New Roman"/>
          <w:sz w:val="28"/>
          <w:szCs w:val="28"/>
          <w:shd w:val="clear" w:color="auto" w:fill="FDFDFD"/>
        </w:rPr>
        <w:t> </w:t>
      </w:r>
      <w:r w:rsidRPr="000661C8">
        <w:rPr>
          <w:rStyle w:val="tooltip"/>
          <w:rFonts w:ascii="Times New Roman" w:hAnsi="Times New Roman"/>
          <w:sz w:val="28"/>
          <w:szCs w:val="28"/>
          <w:shd w:val="clear" w:color="auto" w:fill="FDFDFD"/>
        </w:rPr>
        <w:t>воздействия</w:t>
      </w:r>
      <w:r w:rsidRPr="000661C8">
        <w:rPr>
          <w:rFonts w:ascii="Times New Roman" w:hAnsi="Times New Roman"/>
          <w:sz w:val="28"/>
          <w:szCs w:val="28"/>
          <w:shd w:val="clear" w:color="auto" w:fill="FDFDFD"/>
        </w:rPr>
        <w:t>, </w:t>
      </w:r>
      <w:r w:rsidRPr="000661C8">
        <w:rPr>
          <w:rStyle w:val="tooltip"/>
          <w:rFonts w:ascii="Times New Roman" w:hAnsi="Times New Roman"/>
          <w:sz w:val="28"/>
          <w:szCs w:val="28"/>
          <w:shd w:val="clear" w:color="auto" w:fill="FDFDFD"/>
        </w:rPr>
        <w:t>длительности</w:t>
      </w:r>
      <w:r w:rsidRPr="000661C8">
        <w:rPr>
          <w:rFonts w:ascii="Times New Roman" w:hAnsi="Times New Roman"/>
          <w:sz w:val="28"/>
          <w:szCs w:val="28"/>
        </w:rPr>
        <w:br/>
      </w:r>
      <w:r w:rsidRPr="000661C8">
        <w:rPr>
          <w:rFonts w:ascii="Times New Roman" w:hAnsi="Times New Roman"/>
          <w:sz w:val="28"/>
          <w:szCs w:val="28"/>
          <w:shd w:val="clear" w:color="auto" w:fill="FDFDFD"/>
        </w:rPr>
        <w:t>периода, на который рассчитаны проводимые </w:t>
      </w:r>
      <w:r w:rsidRPr="000661C8">
        <w:rPr>
          <w:rStyle w:val="tooltip"/>
          <w:rFonts w:ascii="Times New Roman" w:hAnsi="Times New Roman"/>
          <w:sz w:val="28"/>
          <w:szCs w:val="28"/>
          <w:shd w:val="clear" w:color="auto" w:fill="FDFDFD"/>
        </w:rPr>
        <w:t>события,</w:t>
      </w:r>
      <w:r w:rsidRPr="000661C8">
        <w:rPr>
          <w:rFonts w:ascii="Times New Roman" w:hAnsi="Times New Roman"/>
          <w:sz w:val="28"/>
          <w:szCs w:val="28"/>
        </w:rPr>
        <w:t xml:space="preserve"> принято различать краткосрочную и долгосрочную экономическую политику.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Долгосрочная экономическая политика характерна относительно устойчивыми условиями экономической жизни либо гарантированными ресурсными возможностями. Это позволяет изобразить экономического поведения на много лет вперёд и более или менее строго придерживаться её.</w:t>
      </w:r>
    </w:p>
    <w:p w:rsidR="00E20966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Краткосрочная экономическая политика характерна относительными экономическими действиями на год или несколькими месяцами, из-за неустойчивости экономических процессов, непредсказуемостью внутренних и внешних условий.[5]</w:t>
      </w:r>
    </w:p>
    <w:p w:rsidR="00BE41CE" w:rsidRPr="000661C8" w:rsidRDefault="00BE41C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21E6" w:rsidRDefault="00BC73C5" w:rsidP="0091771D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16159174"/>
      <w:r w:rsidRPr="00BC73C5">
        <w:rPr>
          <w:rFonts w:ascii="Times New Roman" w:hAnsi="Times New Roman" w:cs="Times New Roman"/>
          <w:color w:val="auto"/>
          <w:sz w:val="28"/>
          <w:szCs w:val="28"/>
        </w:rPr>
        <w:t>1.2 </w:t>
      </w:r>
      <w:r w:rsidR="00CC2549" w:rsidRPr="00BC73C5">
        <w:rPr>
          <w:rFonts w:ascii="Times New Roman" w:hAnsi="Times New Roman" w:cs="Times New Roman"/>
          <w:color w:val="auto"/>
          <w:sz w:val="28"/>
          <w:szCs w:val="28"/>
        </w:rPr>
        <w:t>Цели экономической политики РФ</w:t>
      </w:r>
      <w:bookmarkEnd w:id="4"/>
    </w:p>
    <w:p w:rsidR="00E20966" w:rsidRPr="00E20966" w:rsidRDefault="00E20966" w:rsidP="0091771D">
      <w:pPr>
        <w:spacing w:after="0" w:line="360" w:lineRule="auto"/>
        <w:ind w:firstLine="567"/>
        <w:jc w:val="both"/>
      </w:pP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Экономическая политика - это система целенаправленных мер государства в области управления экономикой.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Процесс создания экономической политики начинается с выявления ее целей, на основе анализа состояния и перспектив экономического развития.</w:t>
      </w:r>
    </w:p>
    <w:p w:rsidR="00CC2549" w:rsidRPr="000661C8" w:rsidRDefault="00CC254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Главная цель- это достижение максимального благосостояния общества. Так же есть второстепенные цели: свободное развитие общества, внешняя и внутренняя безопасность и правовой порядок.</w:t>
      </w:r>
    </w:p>
    <w:p w:rsidR="001D5D1D" w:rsidRPr="000661C8" w:rsidRDefault="001D5D1D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lastRenderedPageBreak/>
        <w:t>Так, основными </w:t>
      </w:r>
      <w:r w:rsidRPr="000661C8">
        <w:rPr>
          <w:iCs/>
          <w:sz w:val="28"/>
          <w:szCs w:val="28"/>
        </w:rPr>
        <w:t>целями </w:t>
      </w:r>
      <w:r w:rsidRPr="000661C8">
        <w:rPr>
          <w:sz w:val="28"/>
          <w:szCs w:val="28"/>
        </w:rPr>
        <w:t>государственной экономической поли</w:t>
      </w:r>
      <w:r w:rsidRPr="000661C8">
        <w:rPr>
          <w:sz w:val="28"/>
          <w:szCs w:val="28"/>
        </w:rPr>
        <w:softHyphen/>
        <w:t>тики РФ современного периода должны быть:</w:t>
      </w:r>
    </w:p>
    <w:p w:rsidR="001D5D1D" w:rsidRPr="000661C8" w:rsidRDefault="001D5D1D" w:rsidP="0091771D">
      <w:pPr>
        <w:pStyle w:val="a6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>обеспечение стабильной и прогнозируемой федеральной налоговой политики и политики бюджетных расходов, т. е. четкое распределение расходных полномочий и соответствующей доходной базы между уровнями власти;</w:t>
      </w:r>
    </w:p>
    <w:p w:rsidR="001D5D1D" w:rsidRPr="000661C8" w:rsidRDefault="001D5D1D" w:rsidP="0091771D">
      <w:pPr>
        <w:pStyle w:val="a6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>предсказуемость тарифной политики в области оказания услуг естественными монополиями, установление жестких бюджетных ограничений для органов региональной и муниципальной власти;</w:t>
      </w:r>
    </w:p>
    <w:p w:rsidR="001D5D1D" w:rsidRPr="000661C8" w:rsidRDefault="001D5D1D" w:rsidP="0091771D">
      <w:pPr>
        <w:pStyle w:val="a6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 xml:space="preserve"> обеспечение свободного перемещения рабочей силы и капитала на всей территории Российской Федерации;</w:t>
      </w:r>
    </w:p>
    <w:p w:rsidR="001D5D1D" w:rsidRPr="000661C8" w:rsidRDefault="001D5D1D" w:rsidP="0091771D">
      <w:pPr>
        <w:pStyle w:val="a6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 xml:space="preserve"> сокращение различий в социально-экономическом развитии регионов, включая финансовую поддержку беднейших ре</w:t>
      </w:r>
      <w:r w:rsidRPr="000661C8">
        <w:rPr>
          <w:sz w:val="28"/>
          <w:szCs w:val="28"/>
        </w:rPr>
        <w:softHyphen/>
        <w:t>гионов;</w:t>
      </w:r>
    </w:p>
    <w:p w:rsidR="00CC2549" w:rsidRPr="000661C8" w:rsidRDefault="001D5D1D" w:rsidP="0091771D">
      <w:pPr>
        <w:pStyle w:val="a6"/>
        <w:numPr>
          <w:ilvl w:val="1"/>
          <w:numId w:val="5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>создание равных условий для экономического развития субъектов РФ и равных конкурентных условий для предпринимательской деятельности во всех регионах страны.</w:t>
      </w:r>
      <w:r w:rsidR="000D67EA" w:rsidRPr="000661C8">
        <w:rPr>
          <w:sz w:val="28"/>
          <w:szCs w:val="28"/>
        </w:rPr>
        <w:t xml:space="preserve"> [7</w:t>
      </w:r>
      <w:r w:rsidR="000D67EA" w:rsidRPr="000661C8">
        <w:rPr>
          <w:sz w:val="28"/>
          <w:szCs w:val="28"/>
          <w:lang w:val="en-US"/>
        </w:rPr>
        <w:t>]</w:t>
      </w:r>
      <w:r w:rsidR="000D67EA" w:rsidRPr="000661C8">
        <w:rPr>
          <w:sz w:val="28"/>
          <w:szCs w:val="28"/>
        </w:rPr>
        <w:t>.</w:t>
      </w:r>
    </w:p>
    <w:p w:rsidR="000D67EA" w:rsidRPr="000661C8" w:rsidRDefault="000D67EA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>Для достижения этих целей необходимо:</w:t>
      </w:r>
    </w:p>
    <w:p w:rsidR="000D67EA" w:rsidRPr="000661C8" w:rsidRDefault="000D67EA" w:rsidP="0091771D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>использование отрасле</w:t>
      </w:r>
      <w:r w:rsidRPr="000661C8">
        <w:rPr>
          <w:sz w:val="28"/>
          <w:szCs w:val="28"/>
        </w:rPr>
        <w:softHyphen/>
        <w:t>вых, социальных и федеральных целевых программ</w:t>
      </w:r>
      <w:r w:rsidR="00535FC5">
        <w:rPr>
          <w:sz w:val="28"/>
          <w:szCs w:val="28"/>
        </w:rPr>
        <w:t xml:space="preserve">, </w:t>
      </w:r>
      <w:r w:rsidRPr="000661C8">
        <w:rPr>
          <w:sz w:val="28"/>
          <w:szCs w:val="28"/>
        </w:rPr>
        <w:t>для развития инфраструктуры и решения социальных вопросов в экономически слабых регионах;</w:t>
      </w:r>
    </w:p>
    <w:p w:rsidR="000A3A97" w:rsidRPr="000661C8" w:rsidRDefault="000D67EA" w:rsidP="0091771D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>создание общероссийской информационной системы мониторинга социально-экономического развития субъектов Российской Федерации;</w:t>
      </w:r>
    </w:p>
    <w:p w:rsidR="00E20966" w:rsidRDefault="000D67EA" w:rsidP="0091771D">
      <w:pPr>
        <w:pStyle w:val="a6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661C8">
        <w:rPr>
          <w:sz w:val="28"/>
          <w:szCs w:val="28"/>
        </w:rPr>
        <w:t>приведение в соответствие с федеральным законодательством всех нормативных правовых актов субъектов РФ.</w:t>
      </w:r>
    </w:p>
    <w:p w:rsidR="00BE41CE" w:rsidRPr="00E20966" w:rsidRDefault="00BE41CE" w:rsidP="0091771D">
      <w:pPr>
        <w:pStyle w:val="a6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</w:rPr>
      </w:pPr>
    </w:p>
    <w:p w:rsidR="002304FE" w:rsidRDefault="00E20966" w:rsidP="0091771D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16159175"/>
      <w:r w:rsidRPr="00E20966">
        <w:rPr>
          <w:rFonts w:ascii="Times New Roman" w:hAnsi="Times New Roman" w:cs="Times New Roman"/>
          <w:color w:val="auto"/>
          <w:sz w:val="28"/>
          <w:szCs w:val="28"/>
        </w:rPr>
        <w:t>1.3 </w:t>
      </w:r>
      <w:r w:rsidR="000A3A97" w:rsidRPr="00E20966">
        <w:rPr>
          <w:rFonts w:ascii="Times New Roman" w:hAnsi="Times New Roman" w:cs="Times New Roman"/>
          <w:color w:val="auto"/>
          <w:sz w:val="28"/>
          <w:szCs w:val="28"/>
        </w:rPr>
        <w:t>Методы и инструменты в РФ</w:t>
      </w:r>
      <w:bookmarkEnd w:id="5"/>
    </w:p>
    <w:p w:rsidR="00E20966" w:rsidRPr="00E20966" w:rsidRDefault="00E20966" w:rsidP="0091771D">
      <w:pPr>
        <w:spacing w:after="0" w:line="360" w:lineRule="auto"/>
        <w:ind w:firstLine="567"/>
        <w:jc w:val="both"/>
      </w:pPr>
    </w:p>
    <w:p w:rsidR="004F0918" w:rsidRPr="000661C8" w:rsidRDefault="0011661B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kern w:val="36"/>
          <w:sz w:val="28"/>
          <w:szCs w:val="28"/>
          <w:shd w:val="clear" w:color="auto" w:fill="FFFFFF"/>
        </w:rPr>
      </w:pPr>
      <w:r w:rsidRPr="000661C8">
        <w:rPr>
          <w:kern w:val="36"/>
          <w:sz w:val="28"/>
          <w:szCs w:val="28"/>
          <w:shd w:val="clear" w:color="auto" w:fill="FFFFFF"/>
        </w:rPr>
        <w:t>Осуществление</w:t>
      </w:r>
      <w:r w:rsidR="004F0918" w:rsidRPr="000661C8">
        <w:rPr>
          <w:kern w:val="36"/>
          <w:sz w:val="28"/>
          <w:szCs w:val="28"/>
          <w:shd w:val="clear" w:color="auto" w:fill="FFFFFF"/>
        </w:rPr>
        <w:t xml:space="preserve"> экономической политики </w:t>
      </w:r>
      <w:r w:rsidRPr="000661C8">
        <w:rPr>
          <w:kern w:val="36"/>
          <w:sz w:val="28"/>
          <w:szCs w:val="28"/>
          <w:shd w:val="clear" w:color="auto" w:fill="FFFFFF"/>
        </w:rPr>
        <w:t>учитывает</w:t>
      </w:r>
      <w:r w:rsidR="004F0918" w:rsidRPr="000661C8">
        <w:rPr>
          <w:kern w:val="36"/>
          <w:sz w:val="28"/>
          <w:szCs w:val="28"/>
          <w:shd w:val="clear" w:color="auto" w:fill="FFFFFF"/>
        </w:rPr>
        <w:t xml:space="preserve"> использование совокупности мер, инструментов, которые образуют </w:t>
      </w:r>
      <w:r w:rsidRPr="000661C8">
        <w:rPr>
          <w:kern w:val="36"/>
          <w:sz w:val="28"/>
          <w:szCs w:val="28"/>
          <w:shd w:val="clear" w:color="auto" w:fill="FFFFFF"/>
        </w:rPr>
        <w:t>систему</w:t>
      </w:r>
      <w:r w:rsidR="004F0918" w:rsidRPr="000661C8">
        <w:rPr>
          <w:kern w:val="36"/>
          <w:sz w:val="28"/>
          <w:szCs w:val="28"/>
          <w:shd w:val="clear" w:color="auto" w:fill="FFFFFF"/>
        </w:rPr>
        <w:t xml:space="preserve"> государственного воздействия на экономику.</w:t>
      </w:r>
    </w:p>
    <w:p w:rsidR="0011661B" w:rsidRPr="000661C8" w:rsidRDefault="0011661B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kern w:val="36"/>
          <w:sz w:val="28"/>
          <w:szCs w:val="28"/>
          <w:shd w:val="clear" w:color="auto" w:fill="FFFFFF"/>
        </w:rPr>
      </w:pPr>
      <w:r w:rsidRPr="000661C8">
        <w:rPr>
          <w:kern w:val="36"/>
          <w:sz w:val="28"/>
          <w:szCs w:val="28"/>
          <w:shd w:val="clear" w:color="auto" w:fill="FFFFFF"/>
        </w:rPr>
        <w:lastRenderedPageBreak/>
        <w:t>К мерам экономической политики относят меры прямого и косвенного воздействия.</w:t>
      </w:r>
    </w:p>
    <w:p w:rsidR="0011661B" w:rsidRPr="000661C8" w:rsidRDefault="0011661B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kern w:val="36"/>
          <w:sz w:val="28"/>
          <w:szCs w:val="28"/>
          <w:shd w:val="clear" w:color="auto" w:fill="FFFFFF"/>
        </w:rPr>
      </w:pPr>
      <w:r w:rsidRPr="000661C8">
        <w:rPr>
          <w:kern w:val="36"/>
          <w:sz w:val="28"/>
          <w:szCs w:val="28"/>
          <w:shd w:val="clear" w:color="auto" w:fill="FFFFFF"/>
        </w:rPr>
        <w:t>Прямые методы предполагают, что субъекты экономики принимают решения не самостоятельно, а по указаниям государства. Примером служит налоговое законодательство, правила в области амортизационных отчислений, бюджетные процедуры по государственным инвестициям.</w:t>
      </w:r>
    </w:p>
    <w:p w:rsidR="0011661B" w:rsidRPr="000661C8" w:rsidRDefault="0011661B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kern w:val="36"/>
          <w:sz w:val="28"/>
          <w:szCs w:val="28"/>
          <w:shd w:val="clear" w:color="auto" w:fill="FFFFFF"/>
        </w:rPr>
      </w:pPr>
      <w:r w:rsidRPr="000661C8">
        <w:rPr>
          <w:kern w:val="36"/>
          <w:sz w:val="28"/>
          <w:szCs w:val="28"/>
          <w:shd w:val="clear" w:color="auto" w:fill="FFFFFF"/>
        </w:rPr>
        <w:t>Суть косвенных мер состоит в том, что государство не влияет прямо на принимаемые субъектами экономики решения. Оно лишь создает условия к тому, чтобы субъекты экономики самостоятельно выбирали экономические решения, которые соответствуют целям экономической политики [8].</w:t>
      </w:r>
    </w:p>
    <w:p w:rsidR="004B6260" w:rsidRPr="000661C8" w:rsidRDefault="004B6260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kern w:val="36"/>
          <w:sz w:val="28"/>
          <w:szCs w:val="28"/>
          <w:shd w:val="clear" w:color="auto" w:fill="FFFFFF"/>
        </w:rPr>
      </w:pPr>
      <w:r w:rsidRPr="000661C8">
        <w:rPr>
          <w:sz w:val="28"/>
          <w:szCs w:val="28"/>
          <w:shd w:val="clear" w:color="auto" w:fill="FFFFFF"/>
        </w:rPr>
        <w:t>еще одна классификация методов реализации экономической политики существует на основе организационно - институциональных критериев. При данном подходе выделяют: административные, экономические и институци</w:t>
      </w:r>
      <w:r w:rsidR="00D5252F">
        <w:rPr>
          <w:sz w:val="28"/>
          <w:szCs w:val="28"/>
          <w:shd w:val="clear" w:color="auto" w:fill="FFFFFF"/>
        </w:rPr>
        <w:t>ональные методы [9</w:t>
      </w:r>
      <w:r w:rsidRPr="000661C8">
        <w:rPr>
          <w:sz w:val="28"/>
          <w:szCs w:val="28"/>
          <w:shd w:val="clear" w:color="auto" w:fill="FFFFFF"/>
        </w:rPr>
        <w:t>].</w:t>
      </w:r>
    </w:p>
    <w:p w:rsidR="004B6260" w:rsidRPr="000661C8" w:rsidRDefault="004B6260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>Комплекс административных мер регулирующего действия обеспечивается инфраструктурой. Основная функция административных мер заключается в обеспечении стабильности, основанной на праве обстановки в обществе: сохранение прав собственности, защита конкурирующей среды, обеспечение возможностей свободного выбора и принятия экономических решений. Административные меры, в свою очередь, подразделяются на меры запрета, раз</w:t>
      </w:r>
      <w:r w:rsidR="00D5252F">
        <w:rPr>
          <w:sz w:val="28"/>
          <w:szCs w:val="28"/>
        </w:rPr>
        <w:t>решения, принуждения [10</w:t>
      </w:r>
      <w:r w:rsidRPr="000661C8">
        <w:rPr>
          <w:sz w:val="28"/>
          <w:szCs w:val="28"/>
        </w:rPr>
        <w:t>].</w:t>
      </w:r>
    </w:p>
    <w:p w:rsidR="004B6260" w:rsidRPr="000661C8" w:rsidRDefault="004B6260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>Экономические меры состоят в действии государства, которые с помощью экономических рычагов в отличие от принудительных мер влияют на рыночные отношения. Под этими мерами понимают различные методы воздействия на совокупный спрос, совокупное предложение, степень централизации капитала, социальные и структурные аспекты экономики.</w:t>
      </w:r>
    </w:p>
    <w:p w:rsidR="004B6260" w:rsidRPr="000661C8" w:rsidRDefault="004B6260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>К экономическим мерам относят:</w:t>
      </w:r>
    </w:p>
    <w:p w:rsidR="004B6260" w:rsidRPr="000661C8" w:rsidRDefault="004B6260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>- финансовую политику, в том числе бюджетную, фискальную политику;</w:t>
      </w:r>
    </w:p>
    <w:p w:rsidR="004B6260" w:rsidRPr="000661C8" w:rsidRDefault="004B6260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>- денежно - кредитную (монетарную) политику;</w:t>
      </w:r>
    </w:p>
    <w:p w:rsidR="004B6260" w:rsidRPr="000661C8" w:rsidRDefault="004B6260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>- экономическое программирование и планирование;</w:t>
      </w:r>
    </w:p>
    <w:p w:rsidR="004B6260" w:rsidRPr="000661C8" w:rsidRDefault="004B6260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lastRenderedPageBreak/>
        <w:t>- прогнозирование [11].</w:t>
      </w:r>
    </w:p>
    <w:p w:rsidR="004B6260" w:rsidRPr="000661C8" w:rsidRDefault="004B6260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 xml:space="preserve">Институциональные меры предполагают создание, </w:t>
      </w:r>
      <w:r w:rsidR="00C5498A" w:rsidRPr="000661C8">
        <w:rPr>
          <w:sz w:val="28"/>
          <w:szCs w:val="28"/>
        </w:rPr>
        <w:t xml:space="preserve">сохранение </w:t>
      </w:r>
      <w:r w:rsidRPr="000661C8">
        <w:rPr>
          <w:sz w:val="28"/>
          <w:szCs w:val="28"/>
        </w:rPr>
        <w:t>и развитие определенных общественных институтов</w:t>
      </w:r>
      <w:r w:rsidR="00C5498A" w:rsidRPr="000661C8">
        <w:rPr>
          <w:sz w:val="28"/>
          <w:szCs w:val="28"/>
        </w:rPr>
        <w:t xml:space="preserve"> Примером является</w:t>
      </w:r>
      <w:r w:rsidRPr="000661C8">
        <w:rPr>
          <w:sz w:val="28"/>
          <w:szCs w:val="28"/>
        </w:rPr>
        <w:t xml:space="preserve"> «институт права», «институт собственности» [</w:t>
      </w:r>
      <w:r w:rsidR="00C5498A" w:rsidRPr="000661C8">
        <w:rPr>
          <w:sz w:val="28"/>
          <w:szCs w:val="28"/>
        </w:rPr>
        <w:t>12</w:t>
      </w:r>
      <w:r w:rsidRPr="000661C8">
        <w:rPr>
          <w:sz w:val="28"/>
          <w:szCs w:val="28"/>
        </w:rPr>
        <w:t>].</w:t>
      </w:r>
    </w:p>
    <w:p w:rsidR="00C5498A" w:rsidRPr="000661C8" w:rsidRDefault="00C5498A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>Также экономическая политика проводится государством посредством использования находящего в его распоряжении инструментария совокупности рычагов воздействия на экономические процессы и агентов хозяйственной деятельности.</w:t>
      </w:r>
    </w:p>
    <w:p w:rsidR="00C5498A" w:rsidRPr="000661C8" w:rsidRDefault="00C5498A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>В фискальной (налогово-бюджетной) политики к мерам непосредственного воздействия относится изменение государственных расходов. Через правительственные расходы осуществляется финансирование государственного сектора, системы социального обеспечения, делаются закупки на рынке ресурсов, товаров и услуг. Государственные расходы демонстрируют ту долю национального продукта, которая поступает в совместное пользование всех слоев населения. Они проявляют огромное влияние на динамику ВНП. К мерам экономического воздействия в рамках фискальной политики следует отнести политику изменения налогов (видов, ставок, порядка взимания).</w:t>
      </w:r>
    </w:p>
    <w:p w:rsidR="00C5498A" w:rsidRPr="000661C8" w:rsidRDefault="00C5498A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 xml:space="preserve">Регулируя капиталовложения, государство оказывает воздействие на темпы и пропорции общественного воспроизводства, используя при этом финансовый и кредитно - денежный механизмы. Вложения </w:t>
      </w:r>
      <w:r w:rsidR="00E00666" w:rsidRPr="000661C8">
        <w:rPr>
          <w:sz w:val="28"/>
          <w:szCs w:val="28"/>
        </w:rPr>
        <w:t xml:space="preserve">происходят </w:t>
      </w:r>
      <w:r w:rsidRPr="000661C8">
        <w:rPr>
          <w:sz w:val="28"/>
          <w:szCs w:val="28"/>
        </w:rPr>
        <w:t>как за счет государственного бюджета, местных бюджетов, так и за счет частных инвестиций, которые стимулируются с помощью налоговых льгот [</w:t>
      </w:r>
      <w:r w:rsidR="00E00666" w:rsidRPr="000661C8">
        <w:rPr>
          <w:sz w:val="28"/>
          <w:szCs w:val="28"/>
        </w:rPr>
        <w:t>13</w:t>
      </w:r>
      <w:r w:rsidRPr="000661C8">
        <w:rPr>
          <w:sz w:val="28"/>
          <w:szCs w:val="28"/>
        </w:rPr>
        <w:t>].</w:t>
      </w:r>
    </w:p>
    <w:p w:rsidR="00E00666" w:rsidRPr="000661C8" w:rsidRDefault="00E00666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0661C8">
        <w:rPr>
          <w:sz w:val="28"/>
          <w:szCs w:val="28"/>
          <w:shd w:val="clear" w:color="auto" w:fill="FFFFFF"/>
        </w:rPr>
        <w:t xml:space="preserve">В денежной политики, государство влияет на денежную массу. Политика </w:t>
      </w:r>
      <w:r w:rsidR="009B4603" w:rsidRPr="000661C8">
        <w:rPr>
          <w:sz w:val="28"/>
          <w:szCs w:val="28"/>
          <w:shd w:val="clear" w:color="auto" w:fill="FFFFFF"/>
        </w:rPr>
        <w:t>способна</w:t>
      </w:r>
      <w:r w:rsidRPr="000661C8">
        <w:rPr>
          <w:sz w:val="28"/>
          <w:szCs w:val="28"/>
          <w:shd w:val="clear" w:color="auto" w:fill="FFFFFF"/>
        </w:rPr>
        <w:t xml:space="preserve"> оказывать непосредственное воздействие на процентную ставку,</w:t>
      </w:r>
      <w:r w:rsidR="009B4603" w:rsidRPr="000661C8">
        <w:rPr>
          <w:sz w:val="28"/>
          <w:szCs w:val="28"/>
          <w:shd w:val="clear" w:color="auto" w:fill="FFFFFF"/>
        </w:rPr>
        <w:t xml:space="preserve"> </w:t>
      </w:r>
      <w:r w:rsidRPr="000661C8">
        <w:rPr>
          <w:sz w:val="28"/>
          <w:szCs w:val="28"/>
          <w:shd w:val="clear" w:color="auto" w:fill="FFFFFF"/>
        </w:rPr>
        <w:t xml:space="preserve">тем самым - на инвестиции предприятий и потребление населения. Через инвестиции и потребление государственное регулирование влияет на объемы и динамику ВНП. Денежная политика оказывает большое влияние на инфляцию [14]. Одним из направлений является система антиинфляционных мер, к числу </w:t>
      </w:r>
      <w:r w:rsidRPr="000661C8">
        <w:rPr>
          <w:sz w:val="28"/>
          <w:szCs w:val="28"/>
          <w:shd w:val="clear" w:color="auto" w:fill="FFFFFF"/>
        </w:rPr>
        <w:lastRenderedPageBreak/>
        <w:t>которых может быть отнесена политика регулирования доходов, поскольку она направлена на регулирование денежного спроса населения и организаций.</w:t>
      </w:r>
    </w:p>
    <w:p w:rsidR="009B4603" w:rsidRPr="000661C8" w:rsidRDefault="009B4603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 xml:space="preserve">Социальная политика </w:t>
      </w:r>
      <w:r w:rsidR="00FD7494" w:rsidRPr="000661C8">
        <w:rPr>
          <w:sz w:val="28"/>
          <w:szCs w:val="28"/>
        </w:rPr>
        <w:t>содержит в себе</w:t>
      </w:r>
      <w:r w:rsidRPr="000661C8">
        <w:rPr>
          <w:sz w:val="28"/>
          <w:szCs w:val="28"/>
        </w:rPr>
        <w:t xml:space="preserve"> </w:t>
      </w:r>
      <w:r w:rsidR="00FD7494" w:rsidRPr="000661C8">
        <w:rPr>
          <w:sz w:val="28"/>
          <w:szCs w:val="28"/>
        </w:rPr>
        <w:t>концепцию</w:t>
      </w:r>
      <w:r w:rsidRPr="000661C8">
        <w:rPr>
          <w:sz w:val="28"/>
          <w:szCs w:val="28"/>
        </w:rPr>
        <w:t xml:space="preserve"> индексации доходов, </w:t>
      </w:r>
      <w:r w:rsidR="00FD7494" w:rsidRPr="000661C8">
        <w:rPr>
          <w:sz w:val="28"/>
          <w:szCs w:val="28"/>
        </w:rPr>
        <w:t>утверждение</w:t>
      </w:r>
      <w:r w:rsidRPr="000661C8">
        <w:rPr>
          <w:sz w:val="28"/>
          <w:szCs w:val="28"/>
        </w:rPr>
        <w:t xml:space="preserve"> прожиточного минимума. Она </w:t>
      </w:r>
      <w:r w:rsidR="00FD7494" w:rsidRPr="000661C8">
        <w:rPr>
          <w:sz w:val="28"/>
          <w:szCs w:val="28"/>
        </w:rPr>
        <w:t>ориентирована</w:t>
      </w:r>
      <w:r w:rsidRPr="000661C8">
        <w:rPr>
          <w:sz w:val="28"/>
          <w:szCs w:val="28"/>
        </w:rPr>
        <w:t xml:space="preserve">, прежде всего, на </w:t>
      </w:r>
      <w:r w:rsidR="00FD7494" w:rsidRPr="000661C8">
        <w:rPr>
          <w:sz w:val="28"/>
          <w:szCs w:val="28"/>
        </w:rPr>
        <w:t>выполнении</w:t>
      </w:r>
      <w:r w:rsidRPr="000661C8">
        <w:rPr>
          <w:sz w:val="28"/>
          <w:szCs w:val="28"/>
        </w:rPr>
        <w:t xml:space="preserve"> определенных программ помощи малоимущим слоям населения. Социальная политика </w:t>
      </w:r>
      <w:r w:rsidR="00FD7494" w:rsidRPr="000661C8">
        <w:rPr>
          <w:sz w:val="28"/>
          <w:szCs w:val="28"/>
        </w:rPr>
        <w:t>включает</w:t>
      </w:r>
      <w:r w:rsidRPr="000661C8">
        <w:rPr>
          <w:sz w:val="28"/>
          <w:szCs w:val="28"/>
        </w:rPr>
        <w:t xml:space="preserve"> такие сферы, как образование, медицина, культура, оказание помощи многодетным семьям, регулирование отношений в области занятости. Политика в сфере внешнеэкономического регулирования, </w:t>
      </w:r>
      <w:r w:rsidR="00FD7494" w:rsidRPr="000661C8">
        <w:rPr>
          <w:sz w:val="28"/>
          <w:szCs w:val="28"/>
        </w:rPr>
        <w:t>содержит в себе</w:t>
      </w:r>
      <w:r w:rsidRPr="000661C8">
        <w:rPr>
          <w:sz w:val="28"/>
          <w:szCs w:val="28"/>
        </w:rPr>
        <w:t xml:space="preserve"> торговую политику государства, управление валютным курсом, систему тарифных и нетарифных мер государственного регулирования внешнеэкономической деятельности [1</w:t>
      </w:r>
      <w:r w:rsidR="00FD7494" w:rsidRPr="000661C8">
        <w:rPr>
          <w:sz w:val="28"/>
          <w:szCs w:val="28"/>
        </w:rPr>
        <w:t>5</w:t>
      </w:r>
      <w:r w:rsidRPr="000661C8">
        <w:rPr>
          <w:sz w:val="28"/>
          <w:szCs w:val="28"/>
        </w:rPr>
        <w:t>].</w:t>
      </w:r>
    </w:p>
    <w:p w:rsidR="009B4603" w:rsidRPr="000661C8" w:rsidRDefault="009B4603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1C8">
        <w:rPr>
          <w:sz w:val="28"/>
          <w:szCs w:val="28"/>
        </w:rPr>
        <w:t xml:space="preserve">Каждый из названных инструментов государственного регулирования выполняет роль и взаимодополняет другие. Система дает эффект лишь в том случае, если она применяется </w:t>
      </w:r>
      <w:r w:rsidR="00FD7494" w:rsidRPr="000661C8">
        <w:rPr>
          <w:sz w:val="28"/>
          <w:szCs w:val="28"/>
        </w:rPr>
        <w:t>в комплексе</w:t>
      </w:r>
      <w:r w:rsidRPr="000661C8">
        <w:rPr>
          <w:sz w:val="28"/>
          <w:szCs w:val="28"/>
        </w:rPr>
        <w:t xml:space="preserve"> и ее составляющие не противоречат друг другу.</w:t>
      </w:r>
    </w:p>
    <w:p w:rsidR="009B4603" w:rsidRPr="000661C8" w:rsidRDefault="009B4603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5498A" w:rsidRPr="000661C8" w:rsidRDefault="00C5498A" w:rsidP="0091771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1661B" w:rsidRPr="000661C8" w:rsidRDefault="0011661B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0A3A97" w:rsidRPr="000661C8" w:rsidRDefault="000A3A97" w:rsidP="0091771D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C95229" w:rsidRPr="000661C8" w:rsidRDefault="00C9522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D54" w:rsidRPr="000661C8" w:rsidRDefault="00456D54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D54" w:rsidRPr="000661C8" w:rsidRDefault="00456D54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D54" w:rsidRDefault="00456D54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41CE" w:rsidRDefault="00BE41C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DFC" w:rsidRDefault="00DC6DFC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DFC" w:rsidRDefault="00DC6DFC" w:rsidP="000F0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0E3B" w:rsidRPr="000661C8" w:rsidRDefault="000F0E3B" w:rsidP="000F0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0966" w:rsidRDefault="00DC6DFC" w:rsidP="0091771D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1615917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 </w:t>
      </w:r>
      <w:r w:rsidR="00D1219B" w:rsidRPr="00E20966">
        <w:rPr>
          <w:rFonts w:ascii="Times New Roman" w:hAnsi="Times New Roman" w:cs="Times New Roman"/>
          <w:color w:val="auto"/>
          <w:sz w:val="28"/>
          <w:szCs w:val="28"/>
        </w:rPr>
        <w:t>Анализ экономической политики в Российской Федерации</w:t>
      </w:r>
      <w:bookmarkEnd w:id="6"/>
    </w:p>
    <w:p w:rsidR="00DC6DFC" w:rsidRPr="00DC6DFC" w:rsidRDefault="00DC6DFC" w:rsidP="0091771D">
      <w:pPr>
        <w:spacing w:after="0" w:line="360" w:lineRule="auto"/>
        <w:ind w:firstLine="567"/>
        <w:jc w:val="both"/>
      </w:pPr>
    </w:p>
    <w:p w:rsidR="00411E49" w:rsidRPr="00E20966" w:rsidRDefault="00E20966" w:rsidP="0091771D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16159177"/>
      <w:r w:rsidRPr="00E20966">
        <w:rPr>
          <w:rFonts w:ascii="Times New Roman" w:hAnsi="Times New Roman" w:cs="Times New Roman"/>
          <w:color w:val="auto"/>
          <w:sz w:val="28"/>
          <w:szCs w:val="28"/>
        </w:rPr>
        <w:t>2.1 </w:t>
      </w:r>
      <w:r w:rsidR="00D1219B" w:rsidRPr="00E20966">
        <w:rPr>
          <w:rFonts w:ascii="Times New Roman" w:hAnsi="Times New Roman" w:cs="Times New Roman"/>
          <w:color w:val="auto"/>
          <w:sz w:val="28"/>
          <w:szCs w:val="28"/>
        </w:rPr>
        <w:t>Основные направления экономической политики в РФ</w:t>
      </w:r>
      <w:bookmarkEnd w:id="7"/>
    </w:p>
    <w:p w:rsidR="002304FE" w:rsidRPr="000661C8" w:rsidRDefault="002304F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6D1" w:rsidRPr="000661C8" w:rsidRDefault="009306D1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Основными направлениями экономической политики Российской Федерации являются: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</w:rPr>
        <w:t xml:space="preserve">Институциональная политика направлена на </w:t>
      </w: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организации экономики, создания новых или устранению старых экономических, социальных и финансовых институтов, изменения их функций и связей</w:t>
      </w:r>
      <w:r w:rsidRPr="000661C8">
        <w:rPr>
          <w:rFonts w:ascii="Times New Roman" w:hAnsi="Times New Roman" w:cs="Times New Roman"/>
          <w:sz w:val="28"/>
          <w:szCs w:val="28"/>
        </w:rPr>
        <w:t>. 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Структурная политика направлена на изменения макроэкономических пропорций между конечным потреблением и вало</w:t>
      </w: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вым накоплением, доходами и расходами государства, экс</w:t>
      </w: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портом и импортом, отраслевых и региональных структур экономики.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Амортизационная политика государства направлена на накопление капитала, которое в будущем станет основой расширения.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инвестиционная политика направлена на регулирование капиталовложений с целью структурной перестройки производства, его технического и технологического обновления и модернизации.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Научно-техническая и инновационная политика государства, направленная на развитие науки и техники.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Фискальная (бюджетно-налоговая) политика определяет источники формирования государственной казны, формирования налоговой системы и государственного бюджета.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Монетарная (кредитно-денежная) политика предусматривает государственное обеспечение экономики необходимым количеством денег.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Ценовая политика направлена на воздействие государства на цены и ценообразование с целью обуздания инфляции, стимулирование </w:t>
      </w: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модернизации производства, усиление конкурентоспособности отечественных товаров на мировом рынке.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Внешнеэкономическая политика государства охватывает различные аспекты внешней торговли, контроль за миграцией капиталов и рабочей силы, поддержку отечественного предпринимательства за рубежом и т.д. с целью устранения диспропорций платежного баланса.</w:t>
      </w:r>
    </w:p>
    <w:p w:rsidR="009306D1" w:rsidRPr="000661C8" w:rsidRDefault="009306D1" w:rsidP="0091771D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1C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политика государства сосредоточивается на формировании эффективных социально-экономических условий жизни общества.[6]</w:t>
      </w:r>
    </w:p>
    <w:p w:rsidR="000B2B55" w:rsidRPr="000661C8" w:rsidRDefault="000B2B55" w:rsidP="0091771D">
      <w:pPr>
        <w:pStyle w:val="a7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2B55" w:rsidRPr="00E20966" w:rsidRDefault="00E20966" w:rsidP="0091771D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16159178"/>
      <w:r w:rsidRPr="00E20966">
        <w:rPr>
          <w:rFonts w:ascii="Times New Roman" w:hAnsi="Times New Roman" w:cs="Times New Roman"/>
          <w:color w:val="auto"/>
          <w:sz w:val="28"/>
          <w:szCs w:val="28"/>
        </w:rPr>
        <w:t>2.2 </w:t>
      </w:r>
      <w:r w:rsidR="000B2B55" w:rsidRPr="00E20966">
        <w:rPr>
          <w:rFonts w:ascii="Times New Roman" w:hAnsi="Times New Roman" w:cs="Times New Roman"/>
          <w:color w:val="auto"/>
          <w:sz w:val="28"/>
          <w:szCs w:val="28"/>
        </w:rPr>
        <w:t>Анализ экономической политики РФ</w:t>
      </w:r>
      <w:bookmarkEnd w:id="8"/>
    </w:p>
    <w:p w:rsidR="002304FE" w:rsidRPr="000661C8" w:rsidRDefault="002304F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B55" w:rsidRPr="00535FC5" w:rsidRDefault="00F51C56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5FC5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Экономический кризис в 2015 году затронул все основные экономические показатели. По итогам года </w:t>
      </w:r>
      <w:r w:rsidR="00E75ABD" w:rsidRPr="00535FC5">
        <w:rPr>
          <w:rFonts w:ascii="Times New Roman" w:hAnsi="Times New Roman"/>
          <w:sz w:val="28"/>
          <w:szCs w:val="28"/>
          <w:shd w:val="clear" w:color="auto" w:fill="FFFFFF"/>
        </w:rPr>
        <w:t>сокращение ВВП достигнет 2,8%</w:t>
      </w:r>
      <w:r w:rsidRPr="00535FC5">
        <w:rPr>
          <w:rFonts w:ascii="Times New Roman" w:hAnsi="Times New Roman"/>
          <w:sz w:val="28"/>
          <w:szCs w:val="28"/>
          <w:shd w:val="clear" w:color="auto" w:fill="FFFFFF"/>
        </w:rPr>
        <w:t>. Инфляция будет составлять - 11,9%. Также, реальные доходы населения сократятся на 7,8%, а безработица вырастет до 6%. Средний курс доллара будет около 60 руб./долл. </w:t>
      </w:r>
      <w:r w:rsidR="001A142F" w:rsidRPr="00535FC5">
        <w:rPr>
          <w:rFonts w:ascii="Times New Roman" w:hAnsi="Times New Roman"/>
          <w:sz w:val="28"/>
          <w:szCs w:val="28"/>
          <w:shd w:val="clear" w:color="auto" w:fill="FFFFFF"/>
        </w:rPr>
        <w:t>[16]</w:t>
      </w:r>
    </w:p>
    <w:p w:rsidR="009D4D47" w:rsidRPr="00535FC5" w:rsidRDefault="009D4D47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FC5">
        <w:rPr>
          <w:rFonts w:ascii="Times New Roman" w:hAnsi="Times New Roman"/>
          <w:sz w:val="28"/>
          <w:szCs w:val="28"/>
        </w:rPr>
        <w:t xml:space="preserve">Ухудшение экономической ситуации в 2015 году было вызвано влиянием внешних факторов и цикличностью развития экономики. </w:t>
      </w:r>
      <w:r w:rsidRPr="00535FC5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Основной причиной начала экономического кризиса в России в 2014 году стали экономические санкции США и Европейского Союза против России, они перекрыли российские финансовые каналы на международном рынке. К тому же цены на нефть начали существенно падать, достигнув отметки 30 долларов за баррель. Стоит отметить, </w:t>
      </w:r>
      <w:r w:rsidRPr="00535FC5">
        <w:rPr>
          <w:rFonts w:ascii="Times New Roman" w:hAnsi="Times New Roman"/>
          <w:sz w:val="28"/>
          <w:szCs w:val="28"/>
        </w:rPr>
        <w:t xml:space="preserve">что динамика цен имеет ключевое значение для развития экономики РФ. </w:t>
      </w:r>
      <w:r w:rsidRPr="00535FC5">
        <w:rPr>
          <w:rFonts w:ascii="Times New Roman" w:hAnsi="Times New Roman"/>
          <w:sz w:val="28"/>
          <w:szCs w:val="28"/>
          <w:shd w:val="clear" w:color="auto" w:fill="FFFFFF"/>
        </w:rPr>
        <w:t xml:space="preserve">Россия очень зависела от экспорта сырой нефти и природного газа. </w:t>
      </w:r>
      <w:r w:rsidRPr="00535FC5">
        <w:rPr>
          <w:rFonts w:ascii="Times New Roman" w:hAnsi="Times New Roman"/>
          <w:sz w:val="28"/>
          <w:szCs w:val="28"/>
        </w:rPr>
        <w:t>Экспорт нефти обеспечивает наполнение федерального бюджета и приток валютных ресурсов в финансовую систему</w:t>
      </w:r>
      <w:r w:rsidR="000922A0" w:rsidRPr="00535FC5">
        <w:rPr>
          <w:rFonts w:ascii="Times New Roman" w:hAnsi="Times New Roman"/>
          <w:sz w:val="28"/>
          <w:szCs w:val="28"/>
        </w:rPr>
        <w:t>.</w:t>
      </w:r>
      <w:r w:rsidR="001A142F" w:rsidRPr="00535FC5">
        <w:rPr>
          <w:rFonts w:ascii="Times New Roman" w:hAnsi="Times New Roman"/>
          <w:sz w:val="28"/>
          <w:szCs w:val="28"/>
        </w:rPr>
        <w:t xml:space="preserve"> [17]</w:t>
      </w:r>
    </w:p>
    <w:p w:rsidR="00254B37" w:rsidRPr="00535FC5" w:rsidRDefault="001A142F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FC5">
        <w:rPr>
          <w:rFonts w:ascii="Times New Roman" w:hAnsi="Times New Roman"/>
          <w:sz w:val="28"/>
          <w:szCs w:val="28"/>
        </w:rPr>
        <w:t xml:space="preserve">Чтобы сократить воздействия западных санкций и стабилизировать макроэкономику, в ответ на экономический кризис Россия </w:t>
      </w:r>
      <w:r w:rsidR="00254B37" w:rsidRPr="00535FC5">
        <w:rPr>
          <w:rFonts w:ascii="Times New Roman" w:hAnsi="Times New Roman"/>
          <w:sz w:val="28"/>
          <w:szCs w:val="28"/>
        </w:rPr>
        <w:t>приняла решение</w:t>
      </w:r>
      <w:r w:rsidRPr="00535FC5">
        <w:rPr>
          <w:rFonts w:ascii="Times New Roman" w:hAnsi="Times New Roman"/>
          <w:sz w:val="28"/>
          <w:szCs w:val="28"/>
        </w:rPr>
        <w:t xml:space="preserve"> пров</w:t>
      </w:r>
      <w:r w:rsidR="00254B37" w:rsidRPr="00535FC5">
        <w:rPr>
          <w:rFonts w:ascii="Times New Roman" w:hAnsi="Times New Roman"/>
          <w:sz w:val="28"/>
          <w:szCs w:val="28"/>
        </w:rPr>
        <w:t>ести</w:t>
      </w:r>
      <w:r w:rsidRPr="00535FC5">
        <w:rPr>
          <w:rFonts w:ascii="Times New Roman" w:hAnsi="Times New Roman"/>
          <w:sz w:val="28"/>
          <w:szCs w:val="28"/>
        </w:rPr>
        <w:t xml:space="preserve"> политику «импортозамещения», финансировать продвижение </w:t>
      </w:r>
      <w:r w:rsidRPr="00535FC5">
        <w:rPr>
          <w:rFonts w:ascii="Times New Roman" w:hAnsi="Times New Roman"/>
          <w:sz w:val="28"/>
          <w:szCs w:val="28"/>
        </w:rPr>
        <w:lastRenderedPageBreak/>
        <w:t xml:space="preserve">продуктов местного производства, начать развивать дальневосточный регион, реализовать стратегию «смотреть на Восток». В то же время был принят ряд мер </w:t>
      </w:r>
      <w:r w:rsidR="00254B37" w:rsidRPr="00535FC5">
        <w:rPr>
          <w:rFonts w:ascii="Times New Roman" w:hAnsi="Times New Roman"/>
          <w:sz w:val="28"/>
          <w:szCs w:val="28"/>
        </w:rPr>
        <w:t>с целью</w:t>
      </w:r>
      <w:r w:rsidRPr="00535FC5">
        <w:rPr>
          <w:rFonts w:ascii="Times New Roman" w:hAnsi="Times New Roman"/>
          <w:sz w:val="28"/>
          <w:szCs w:val="28"/>
        </w:rPr>
        <w:t xml:space="preserve"> создания и развития предприятий, </w:t>
      </w:r>
      <w:r w:rsidR="00254B37" w:rsidRPr="00535FC5">
        <w:rPr>
          <w:rFonts w:ascii="Times New Roman" w:hAnsi="Times New Roman"/>
          <w:sz w:val="28"/>
          <w:szCs w:val="28"/>
        </w:rPr>
        <w:t xml:space="preserve">такие как </w:t>
      </w:r>
      <w:r w:rsidRPr="00535FC5">
        <w:rPr>
          <w:rFonts w:ascii="Times New Roman" w:hAnsi="Times New Roman"/>
          <w:sz w:val="28"/>
          <w:szCs w:val="28"/>
        </w:rPr>
        <w:t>не повышать налоги на дополнительные источники доходов для малых и средних предприятий в первые четыре года их работы, а для только что учреждённого малого или среднего предприятия предоставлять налоговые каникулы в течение двух лет.</w:t>
      </w:r>
    </w:p>
    <w:p w:rsidR="00254B37" w:rsidRPr="00535FC5" w:rsidRDefault="00254B37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5FC5">
        <w:rPr>
          <w:rFonts w:ascii="Times New Roman" w:hAnsi="Times New Roman"/>
          <w:sz w:val="28"/>
          <w:szCs w:val="28"/>
          <w:lang w:eastAsia="ru-RU"/>
        </w:rPr>
        <w:t>В сельскохозяйственной сфере в России ввели ограничение на импорт овощей и фруктов, но страна не способна обеспечить себя этими продуктами,</w:t>
      </w:r>
      <w:r w:rsidR="00332F77" w:rsidRPr="0053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5FC5">
        <w:rPr>
          <w:rFonts w:ascii="Times New Roman" w:hAnsi="Times New Roman"/>
          <w:sz w:val="28"/>
          <w:szCs w:val="28"/>
          <w:lang w:eastAsia="ru-RU"/>
        </w:rPr>
        <w:t>поэтому произошла сильная инфляция. За два года российское правительство развивало и стимулировало сельскохозяйственную отрасль, и на данный момент Россия способна удовлетворять потребности потребителей внутри страны.</w:t>
      </w:r>
    </w:p>
    <w:p w:rsidR="00254B37" w:rsidRPr="00535FC5" w:rsidRDefault="00254B37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FC5">
        <w:rPr>
          <w:rFonts w:ascii="Times New Roman" w:hAnsi="Times New Roman"/>
          <w:sz w:val="28"/>
          <w:szCs w:val="28"/>
          <w:lang w:eastAsia="ru-RU"/>
        </w:rPr>
        <w:t>Многие учёные считают, что падение цен на нефть ниже 30 долларов за баррель не станет «непреодолимым препятствием для России». После двух лет борьбы с кризисом российская экономика стала менее зависимой и более эффективной</w:t>
      </w:r>
      <w:r w:rsidR="005E747B" w:rsidRPr="00535FC5">
        <w:rPr>
          <w:rFonts w:ascii="Times New Roman" w:hAnsi="Times New Roman"/>
          <w:sz w:val="28"/>
          <w:szCs w:val="28"/>
          <w:lang w:eastAsia="ru-RU"/>
        </w:rPr>
        <w:t xml:space="preserve"> [23].</w:t>
      </w:r>
    </w:p>
    <w:p w:rsidR="00535FC5" w:rsidRDefault="00254B37" w:rsidP="0091771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35FC5">
        <w:rPr>
          <w:rFonts w:ascii="Times New Roman" w:hAnsi="Times New Roman"/>
          <w:sz w:val="28"/>
          <w:szCs w:val="28"/>
          <w:lang w:eastAsia="ru-RU"/>
        </w:rPr>
        <w:t xml:space="preserve">Согласно данным Главного китайского таможенного управления, в период с января по июль 2017 года между двумя странами было импортировано и экспортировано товаров на сумму 39 миллиардов долларов США, цифра увеличилась на 25,7% по сравнению с прошлым годом. Эта сумма включает в себя товары, экспортируемые Китаем, на сумму 19 миллиардов долларов, по сравнению с тем же периодом прошлого </w:t>
      </w:r>
      <w:r w:rsidR="001221E6" w:rsidRPr="00535FC5">
        <w:rPr>
          <w:rFonts w:ascii="Times New Roman" w:hAnsi="Times New Roman"/>
          <w:sz w:val="28"/>
          <w:szCs w:val="28"/>
          <w:lang w:eastAsia="ru-RU"/>
        </w:rPr>
        <w:t>года сумма увеличилась на 22,2% [24].</w:t>
      </w:r>
    </w:p>
    <w:p w:rsidR="00535FC5" w:rsidRDefault="00254B37" w:rsidP="0091771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35FC5">
        <w:rPr>
          <w:rFonts w:ascii="Times New Roman" w:hAnsi="Times New Roman"/>
          <w:sz w:val="28"/>
          <w:szCs w:val="28"/>
          <w:lang w:eastAsia="ru-RU"/>
        </w:rPr>
        <w:t xml:space="preserve">В процессе </w:t>
      </w:r>
      <w:r w:rsidR="00332F77" w:rsidRPr="00535FC5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Pr="00535FC5">
        <w:rPr>
          <w:rFonts w:ascii="Times New Roman" w:hAnsi="Times New Roman"/>
          <w:sz w:val="28"/>
          <w:szCs w:val="28"/>
          <w:lang w:eastAsia="ru-RU"/>
        </w:rPr>
        <w:t xml:space="preserve"> стратегии «смотреть на Восток» Россия углубляет стратегическое партнёрство с Китаем, объединяет экономические потенциалы двух стран. Российско-китайское торгово-экономическое сотрудничество играет огромную роль в восстановлении российской экономики, особенно в области энергетики и сельского хозяйства.</w:t>
      </w:r>
    </w:p>
    <w:p w:rsidR="00535FC5" w:rsidRDefault="00254B37" w:rsidP="0091771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35FC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мае 2014 года Россия и Китай подписали договор на сумму 400 млрд долларов о поставках природного газа в Китай на протяжении 30 лет. В сентябре 2015 года во Владивостоке был проведён первый Восточно-экономический форум, в рамках которого, были разработаны и подписаны совместные проекты с Китаем и другими странами на сумму порядка 200 миллиардов долларов. </w:t>
      </w:r>
      <w:r w:rsidR="00332F77" w:rsidRPr="00535FC5">
        <w:rPr>
          <w:rFonts w:ascii="Times New Roman" w:hAnsi="Times New Roman"/>
          <w:sz w:val="28"/>
          <w:szCs w:val="28"/>
          <w:lang w:eastAsia="ru-RU"/>
        </w:rPr>
        <w:t xml:space="preserve">После, </w:t>
      </w:r>
      <w:r w:rsidRPr="00535FC5">
        <w:rPr>
          <w:rFonts w:ascii="Times New Roman" w:hAnsi="Times New Roman"/>
          <w:sz w:val="28"/>
          <w:szCs w:val="28"/>
          <w:lang w:eastAsia="ru-RU"/>
        </w:rPr>
        <w:t>было объявлено, что Владивосток становится «площадкой передового развития», обеспечивающий льготную политику для иностранных инвесторов, чтобы ускорить совместно</w:t>
      </w:r>
      <w:r w:rsidR="005E747B" w:rsidRPr="00535FC5">
        <w:rPr>
          <w:rFonts w:ascii="Times New Roman" w:hAnsi="Times New Roman"/>
          <w:sz w:val="28"/>
          <w:szCs w:val="28"/>
          <w:lang w:eastAsia="ru-RU"/>
        </w:rPr>
        <w:t>е сотрудничество России и Китая [22].</w:t>
      </w:r>
    </w:p>
    <w:p w:rsidR="00332F77" w:rsidRPr="00535FC5" w:rsidRDefault="00254B37" w:rsidP="0091771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35FC5">
        <w:rPr>
          <w:rFonts w:ascii="Times New Roman" w:hAnsi="Times New Roman"/>
          <w:sz w:val="28"/>
          <w:szCs w:val="28"/>
          <w:lang w:eastAsia="ru-RU"/>
        </w:rPr>
        <w:t>Российско-китайское сотрудничество за эти годы показало, что экономики двух стран хорошо дополняют друг друга. Российская экономика в скором времени начнёт восстанавливаться.</w:t>
      </w:r>
    </w:p>
    <w:p w:rsidR="00254B37" w:rsidRPr="00535FC5" w:rsidRDefault="00254B37" w:rsidP="0091771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35FC5">
        <w:rPr>
          <w:rFonts w:ascii="Times New Roman" w:hAnsi="Times New Roman"/>
          <w:sz w:val="28"/>
          <w:szCs w:val="28"/>
          <w:shd w:val="clear" w:color="auto" w:fill="FFFFFF"/>
        </w:rPr>
        <w:t> Инфляция в годовом исчислении в 2017 году находится на рекордно низком уровне и даже уступает целевому годовому ориентиру Банка России в 4%.</w:t>
      </w:r>
      <w:r w:rsidR="00E75ABD" w:rsidRPr="00535F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5ABD" w:rsidRPr="00535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 итогам 2017 года она составила 2,5%. Такого минимального уровня инфляции страна не видела за всю свою новейшую историю.</w:t>
      </w:r>
    </w:p>
    <w:p w:rsidR="00254B37" w:rsidRPr="00535FC5" w:rsidRDefault="00254B37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FC5">
        <w:rPr>
          <w:rFonts w:ascii="Times New Roman" w:hAnsi="Times New Roman"/>
          <w:sz w:val="28"/>
          <w:szCs w:val="28"/>
          <w:lang w:eastAsia="ru-RU"/>
        </w:rPr>
        <w:t xml:space="preserve">Перспективы роста российской экономики на 2018 – 2020 годы остаются скромными, при этом прогноз роста на 2018-2020 годы составляет от 1,5 до 1,8%. </w:t>
      </w:r>
      <w:r w:rsidR="00E75ABD" w:rsidRPr="00535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Положительной тенденцией</w:t>
      </w:r>
      <w:r w:rsidR="00A94FAE" w:rsidRPr="00535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2018 года</w:t>
      </w:r>
      <w:r w:rsidR="00E75ABD" w:rsidRPr="00535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назвать то, что российская валюта снизила свою зависимость от цен на нефть. Еще совсем недавно рубль практически полностью повторял движение черного золота, дорожая при росте цена на нефть и слабея при их падении. Однако сегодня взаимосвязь этих двух величин снизилась более чем в 2 раза. Бывают периоды, когда данные активы и вовсе двигаются в разных направлениях.</w:t>
      </w:r>
      <w:r w:rsidR="00E75ABD" w:rsidRPr="0053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47B" w:rsidRPr="00535FC5">
        <w:rPr>
          <w:rFonts w:ascii="Times New Roman" w:hAnsi="Times New Roman"/>
          <w:sz w:val="28"/>
          <w:szCs w:val="28"/>
          <w:lang w:eastAsia="ru-RU"/>
        </w:rPr>
        <w:t>[21].</w:t>
      </w:r>
    </w:p>
    <w:p w:rsidR="00A94FAE" w:rsidRPr="00535FC5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вот следующий итог минувшего года нельзя назвать оптимистичным. Реальные располагаемые доходы населения продолжают снижаться уже несколько лет подряд. За прошлый год они снизились еще на 1,7%.</w:t>
      </w:r>
    </w:p>
    <w:p w:rsidR="00535FC5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 итогам 2017 года рост ВВП на уровне 1,4-1,8%. Для развивающейся экономики подобные темпы роста нельзя назвать удовлетворительными.</w:t>
      </w:r>
    </w:p>
    <w:p w:rsidR="00A94FAE" w:rsidRPr="00535FC5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Например, предварительные оценки в США показывают, что рост ВВП по итогам минувшего года составил 2,5%.</w:t>
      </w:r>
    </w:p>
    <w:p w:rsidR="00A94FAE" w:rsidRPr="00535FC5" w:rsidRDefault="00A94FAE" w:rsidP="0091771D">
      <w:pPr>
        <w:pStyle w:val="2"/>
        <w:shd w:val="clear" w:color="auto" w:fill="FFFFFF"/>
        <w:spacing w:before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1F1E1E"/>
          <w:sz w:val="28"/>
          <w:szCs w:val="28"/>
        </w:rPr>
      </w:pPr>
      <w:r w:rsidRPr="0053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0F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3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35FC5">
        <w:rPr>
          <w:rFonts w:ascii="Times New Roman" w:hAnsi="Times New Roman" w:cs="Times New Roman"/>
          <w:bCs/>
          <w:color w:val="1F1E1E"/>
          <w:sz w:val="28"/>
          <w:szCs w:val="28"/>
        </w:rPr>
        <w:t xml:space="preserve"> ТОП-15 стран по объему ВВП (данные Всемирного Банка)</w:t>
      </w:r>
    </w:p>
    <w:p w:rsidR="00A94FAE" w:rsidRDefault="00A94FAE" w:rsidP="0091771D">
      <w:pPr>
        <w:pStyle w:val="2"/>
        <w:shd w:val="clear" w:color="auto" w:fill="FFFFFF"/>
        <w:spacing w:before="0" w:line="360" w:lineRule="auto"/>
        <w:ind w:firstLine="567"/>
        <w:jc w:val="both"/>
        <w:textAlignment w:val="baseline"/>
        <w:rPr>
          <w:rFonts w:ascii="Helvetica" w:hAnsi="Helvetica" w:cs="Helvetica"/>
          <w:color w:val="1F1E1E"/>
        </w:rPr>
      </w:pPr>
    </w:p>
    <w:tbl>
      <w:tblPr>
        <w:tblW w:w="11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5005"/>
        <w:gridCol w:w="4271"/>
      </w:tblGrid>
      <w:tr w:rsidR="00A94FAE" w:rsidTr="00A94FAE">
        <w:trPr>
          <w:tblHeader/>
        </w:trPr>
        <w:tc>
          <w:tcPr>
            <w:tcW w:w="219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4682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Страна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4682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1990 год (млн долларов)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4682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2016 (млн долларов)</w:t>
            </w:r>
          </w:p>
        </w:tc>
      </w:tr>
      <w:tr w:rsidR="00A94FAE" w:rsidTr="00A94F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5,979,589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18,624,475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360,857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11,199,145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Япония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3,139,974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4,940,158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1,764,967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3,477,796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1,093,169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2,647,898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1,275,300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2,465,453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316,697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2,263,792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Италия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1,177,326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1,858,913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Бразилия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461,951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1,796,186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Канада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593,929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1,529,760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Южная Корея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279,349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1,411,245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516,814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1,283,162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Испания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535,101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1,237,255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Австралия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311,425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1,204,616</w:t>
            </w:r>
          </w:p>
        </w:tc>
      </w:tr>
      <w:tr w:rsidR="00A94FAE" w:rsidTr="00A94F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lastRenderedPageBreak/>
              <w:t>Мексика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262,709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FAE" w:rsidRPr="00AA0319" w:rsidRDefault="00A94FAE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1,046,922</w:t>
            </w:r>
          </w:p>
        </w:tc>
      </w:tr>
    </w:tbl>
    <w:p w:rsidR="00A94FAE" w:rsidRPr="000661C8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FAE" w:rsidRPr="00535FC5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5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точки зрения объема ВВП в текущих долларах экономика страны находится на 12 месте.</w:t>
      </w:r>
    </w:p>
    <w:p w:rsidR="00064199" w:rsidRPr="00535FC5" w:rsidRDefault="00064199" w:rsidP="0091771D">
      <w:pPr>
        <w:pStyle w:val="2"/>
        <w:shd w:val="clear" w:color="auto" w:fill="FFFFFF"/>
        <w:spacing w:before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1F1E1E"/>
          <w:sz w:val="28"/>
          <w:szCs w:val="28"/>
        </w:rPr>
      </w:pPr>
      <w:r w:rsidRPr="0053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0F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3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0E3B">
        <w:rPr>
          <w:rFonts w:ascii="Times New Roman" w:hAnsi="Times New Roman" w:cs="Times New Roman"/>
          <w:bCs/>
          <w:color w:val="1F1E1E"/>
          <w:sz w:val="28"/>
          <w:szCs w:val="28"/>
        </w:rPr>
        <w:t xml:space="preserve">2 </w:t>
      </w:r>
      <w:r w:rsidRPr="00535FC5">
        <w:rPr>
          <w:rFonts w:ascii="Times New Roman" w:hAnsi="Times New Roman" w:cs="Times New Roman"/>
          <w:bCs/>
          <w:color w:val="1F1E1E"/>
          <w:sz w:val="28"/>
          <w:szCs w:val="28"/>
        </w:rPr>
        <w:t>ТОП-15 стран по объему ВНД по ППС (данные Всемирного Банка)</w:t>
      </w:r>
    </w:p>
    <w:tbl>
      <w:tblPr>
        <w:tblW w:w="11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4487"/>
        <w:gridCol w:w="4487"/>
      </w:tblGrid>
      <w:tr w:rsidR="00064199" w:rsidRPr="00AA0319" w:rsidTr="00064199">
        <w:trPr>
          <w:tblHeader/>
        </w:trPr>
        <w:tc>
          <w:tcPr>
            <w:tcW w:w="22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4682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Страна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4682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1990 год (млн долларов)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4682B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2016 год (млн долларов)</w:t>
            </w:r>
          </w:p>
        </w:tc>
      </w:tr>
      <w:tr w:rsidR="00064199" w:rsidRPr="00AA0319" w:rsidTr="000641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1,122,932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21,364,867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5,922,924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18,968,714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973,824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8,608,656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Япония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2,420,018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5,433,826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1,567,943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4,109,496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1,185,858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3,305,725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Бразилия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972,035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3,080,633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Индонезия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484,393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2,934,343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1,036,669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2,818,069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961,628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2,763,382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Италия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1,038,999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2,328,952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Мексика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498,385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2,264,933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lastRenderedPageBreak/>
              <w:t>Турция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325,625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1,920,864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Южная Корея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354,253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1,833,914</w:t>
            </w:r>
          </w:p>
        </w:tc>
      </w:tr>
      <w:tr w:rsidR="00064199" w:rsidRPr="00AA0319" w:rsidTr="00064199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Саудовская Аравия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465,155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199" w:rsidRPr="00AA0319" w:rsidRDefault="00064199" w:rsidP="0091771D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319">
              <w:rPr>
                <w:rFonts w:ascii="Times New Roman" w:hAnsi="Times New Roman"/>
                <w:sz w:val="28"/>
                <w:szCs w:val="28"/>
              </w:rPr>
              <w:t>1,802,762</w:t>
            </w:r>
          </w:p>
        </w:tc>
      </w:tr>
    </w:tbl>
    <w:p w:rsidR="00064199" w:rsidRDefault="00064199" w:rsidP="0091771D">
      <w:pPr>
        <w:shd w:val="clear" w:color="auto" w:fill="FFFFFF"/>
        <w:spacing w:after="0" w:line="360" w:lineRule="auto"/>
        <w:ind w:firstLine="567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AA0319" w:rsidRPr="00AA0319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t>бъем ВВП в текущих долларах — это не совсем объективный показатель. Такой показатель, как валовый национальный доход по паритету покупательной способности дает более реалистичную картину мира, нежели ВВП по номиналу. Здесь уже Россия находится на 6 месте в мире. Вклад страны в мировую экономику оценивается в 2,75%. Впрочем, это все равно не так и много по сравнению с лидерами. У Китая вклад в глобальную экономику находится на уровне 17,5%, у США – на уровне 15%.</w:t>
      </w:r>
    </w:p>
    <w:p w:rsidR="00AA0319" w:rsidRPr="00AA0319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t>Если смотреть с точки зрения ВВП по ППС на душу населения, то для России показатель составляет чуть более 23 тыс. долларов в 2016 году. В Казахстане он превышает 25 тыс. долларов, в США составляет 57,6 тыс. долларов, в Люксембурге — 103,5 тыс. долларов.</w:t>
      </w:r>
    </w:p>
    <w:p w:rsidR="00AA0319" w:rsidRPr="00AA0319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Оценивая место России в мировой экономике, нельзя не обратить внимание на структуру отечественного экспорта. </w:t>
      </w:r>
      <w:r w:rsidRPr="00AA0319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t>, по данным ФТС за 2016 год, страна вывезла товары и сырье на сумму 287,6 млрд долларов.</w:t>
      </w:r>
    </w:p>
    <w:p w:rsidR="00AA0319" w:rsidRPr="00AA0319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t>Как можно было догадаться, существенную долю нашего экспорта составляет сырье. Например, поставки в страны дальнего зарубежья топливно-энергетических товаров (нефть, газ, уголь) составили 62% всего экспорта. Еще 10% пришлись на металлы и изделия из них.7,3% — это поставки машин и оборудования, 6% — доля химической продукции в экспорте. На долю продовольствия приходится 5% экспорта, на долю лесоматериалов и бумажной продукции – 3,3%.</w:t>
      </w:r>
    </w:p>
    <w:p w:rsidR="00AA0319" w:rsidRPr="00AA0319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 стран дальнего зарубежья в 2016 году страна чаще всего ввозила машины и оборудование. Их доля в товарной структуре составила 50,2%. На втором месте с долей в 19% находится продукция химической промышленности. Доля продовольствия составила 12,5%.</w:t>
      </w:r>
    </w:p>
    <w:p w:rsidR="00AA0319" w:rsidRPr="00AA0319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t>Также активно ввозят в страну текстильные изделия и обувь. Доля составила 5,8%. Удельный вес ввозимых металлов и изделий из них находится на уровне 5,3%.</w:t>
      </w:r>
    </w:p>
    <w:p w:rsidR="00AA0319" w:rsidRPr="00AA0319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t>В тройку основных партнеров России в 2016 году входили Китай, Германия, Нидерланды. Товарооборот с этими странами составил 66,1 млрд, 40,7 млрд и 32,3 млрд долларов соответственно. Также в топ-10 попали США, Италия, Япония, Турция, Республика Корея, Франция, Польша.</w:t>
      </w:r>
    </w:p>
    <w:p w:rsidR="00411E49" w:rsidRDefault="00A94FAE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FAE">
        <w:rPr>
          <w:rFonts w:ascii="Times New Roman" w:hAnsi="Times New Roman"/>
          <w:color w:val="000000"/>
          <w:sz w:val="28"/>
          <w:szCs w:val="28"/>
          <w:lang w:eastAsia="ru-RU"/>
        </w:rPr>
        <w:t>На долю ЕС, который является крупнейшим экономическим партнером страны, приходится почти 43% российского товарооборота. На страны АТЭС (Китай, Япония, Корея) приходится 30% товарооборота.</w:t>
      </w: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319" w:rsidRDefault="00AA0319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0E3B" w:rsidRDefault="000F0E3B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0E3B" w:rsidRPr="00AA0319" w:rsidRDefault="000F0E3B" w:rsidP="009177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04FE" w:rsidRDefault="00E20966" w:rsidP="0091771D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16159179"/>
      <w:r w:rsidRPr="00E20966">
        <w:rPr>
          <w:rFonts w:ascii="Times New Roman" w:hAnsi="Times New Roman" w:cs="Times New Roman"/>
          <w:color w:val="auto"/>
          <w:sz w:val="28"/>
          <w:szCs w:val="28"/>
        </w:rPr>
        <w:lastRenderedPageBreak/>
        <w:t>3. </w:t>
      </w:r>
      <w:r w:rsidR="00497C15" w:rsidRPr="00E20966">
        <w:rPr>
          <w:rFonts w:ascii="Times New Roman" w:hAnsi="Times New Roman" w:cs="Times New Roman"/>
          <w:color w:val="auto"/>
          <w:sz w:val="28"/>
          <w:szCs w:val="28"/>
        </w:rPr>
        <w:t>Реализация экономической политики государства</w:t>
      </w:r>
      <w:bookmarkEnd w:id="9"/>
    </w:p>
    <w:p w:rsidR="00E20966" w:rsidRPr="00E20966" w:rsidRDefault="00E20966" w:rsidP="0091771D">
      <w:pPr>
        <w:spacing w:after="0" w:line="360" w:lineRule="auto"/>
        <w:ind w:firstLine="567"/>
        <w:jc w:val="both"/>
      </w:pPr>
    </w:p>
    <w:p w:rsidR="00497C15" w:rsidRPr="00E20966" w:rsidRDefault="00E20966" w:rsidP="000F0E3B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16159180"/>
      <w:r w:rsidRPr="00E20966">
        <w:rPr>
          <w:rFonts w:ascii="Times New Roman" w:hAnsi="Times New Roman" w:cs="Times New Roman"/>
          <w:color w:val="auto"/>
          <w:sz w:val="28"/>
          <w:szCs w:val="28"/>
        </w:rPr>
        <w:t xml:space="preserve">3.1 </w:t>
      </w:r>
      <w:r w:rsidR="00497C15" w:rsidRPr="00E20966">
        <w:rPr>
          <w:rFonts w:ascii="Times New Roman" w:hAnsi="Times New Roman" w:cs="Times New Roman"/>
          <w:color w:val="auto"/>
          <w:sz w:val="28"/>
          <w:szCs w:val="28"/>
        </w:rPr>
        <w:t>Проблемы и пути решения проблем реализации экономической политики РФ</w:t>
      </w:r>
      <w:bookmarkEnd w:id="10"/>
    </w:p>
    <w:p w:rsidR="002304FE" w:rsidRPr="000661C8" w:rsidRDefault="002304F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358" w:rsidRPr="000661C8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Как мировая экономика и экономика любого государства, экономика России имеет множество проблем, которые мешают дальнейшему развитию народного хозяйства России.</w:t>
      </w:r>
    </w:p>
    <w:p w:rsidR="00802358" w:rsidRPr="000661C8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В современных условиях можно выделить следующие основные проблемы российской экономики.</w:t>
      </w:r>
    </w:p>
    <w:p w:rsidR="00802358" w:rsidRPr="000661C8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Основная проблема, которая присуща сегодняшней экономики России: население становится беднее быстрее, чем раньше. Анализ статистических данных свидетельствует о том, что в России, население беднеет гораздо быстрее, чем в период финансово-экономического кризиса, возникшего вследствие ипотечного кризиса США. Так, к концу 2015 года, количество товаров, покупаемых россиянами, уменьшилось на 10 процентов. Данный показатель существенно превышает показатель, который был характерен для российской экономики в период кризиса 1998 года. В этот период потребление домашних хозяйств снизилось всего на 5 процентов, и на 4 процента после глобального фи</w:t>
      </w:r>
      <w:r w:rsidR="00DE24B3" w:rsidRPr="000661C8">
        <w:rPr>
          <w:rFonts w:ascii="Times New Roman" w:hAnsi="Times New Roman"/>
          <w:sz w:val="28"/>
          <w:szCs w:val="28"/>
        </w:rPr>
        <w:t xml:space="preserve">нансового кризиса в 2009 году </w:t>
      </w:r>
      <w:r w:rsidR="001221E6" w:rsidRPr="000661C8">
        <w:rPr>
          <w:rFonts w:ascii="Times New Roman" w:hAnsi="Times New Roman"/>
          <w:sz w:val="28"/>
          <w:szCs w:val="28"/>
        </w:rPr>
        <w:t>[25].</w:t>
      </w:r>
    </w:p>
    <w:p w:rsidR="00802358" w:rsidRPr="000661C8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 xml:space="preserve">Следующей проблемой, </w:t>
      </w:r>
      <w:r w:rsidR="00DE24B3" w:rsidRPr="000661C8">
        <w:rPr>
          <w:rFonts w:ascii="Times New Roman" w:hAnsi="Times New Roman"/>
          <w:sz w:val="28"/>
          <w:szCs w:val="28"/>
        </w:rPr>
        <w:t xml:space="preserve">влияющей на </w:t>
      </w:r>
      <w:r w:rsidRPr="000661C8">
        <w:rPr>
          <w:rFonts w:ascii="Times New Roman" w:hAnsi="Times New Roman"/>
          <w:sz w:val="28"/>
          <w:szCs w:val="28"/>
        </w:rPr>
        <w:t>сниж</w:t>
      </w:r>
      <w:r w:rsidR="00DE24B3" w:rsidRPr="000661C8">
        <w:rPr>
          <w:rFonts w:ascii="Times New Roman" w:hAnsi="Times New Roman"/>
          <w:sz w:val="28"/>
          <w:szCs w:val="28"/>
        </w:rPr>
        <w:t>ение</w:t>
      </w:r>
      <w:r w:rsidRPr="000661C8">
        <w:rPr>
          <w:rFonts w:ascii="Times New Roman" w:hAnsi="Times New Roman"/>
          <w:sz w:val="28"/>
          <w:szCs w:val="28"/>
        </w:rPr>
        <w:t xml:space="preserve"> экономическо</w:t>
      </w:r>
      <w:r w:rsidR="00DE24B3" w:rsidRPr="000661C8">
        <w:rPr>
          <w:rFonts w:ascii="Times New Roman" w:hAnsi="Times New Roman"/>
          <w:sz w:val="28"/>
          <w:szCs w:val="28"/>
        </w:rPr>
        <w:t>го</w:t>
      </w:r>
      <w:r w:rsidRPr="000661C8">
        <w:rPr>
          <w:rFonts w:ascii="Times New Roman" w:hAnsi="Times New Roman"/>
          <w:sz w:val="28"/>
          <w:szCs w:val="28"/>
        </w:rPr>
        <w:t xml:space="preserve"> развити</w:t>
      </w:r>
      <w:r w:rsidR="00DE24B3" w:rsidRPr="000661C8">
        <w:rPr>
          <w:rFonts w:ascii="Times New Roman" w:hAnsi="Times New Roman"/>
          <w:sz w:val="28"/>
          <w:szCs w:val="28"/>
        </w:rPr>
        <w:t>я</w:t>
      </w:r>
      <w:r w:rsidRPr="000661C8">
        <w:rPr>
          <w:rFonts w:ascii="Times New Roman" w:hAnsi="Times New Roman"/>
          <w:sz w:val="28"/>
          <w:szCs w:val="28"/>
        </w:rPr>
        <w:t xml:space="preserve"> страны, является уровень производительности труда. Одним из специфических свойств российской экономики является то, что производительность труда отстает от общего роста экономики. Среди причин низкой производительности труда можно выделить: низкий уровень организации труда, пробелы в трудовом законодательстве, устаревшее оборудование и технологии производства, дефицит профессиональных навыков, сл</w:t>
      </w:r>
      <w:r w:rsidR="001221E6" w:rsidRPr="000661C8">
        <w:rPr>
          <w:rFonts w:ascii="Times New Roman" w:hAnsi="Times New Roman"/>
          <w:sz w:val="28"/>
          <w:szCs w:val="28"/>
        </w:rPr>
        <w:t>абая мотивация сотрудников и др [26].</w:t>
      </w:r>
    </w:p>
    <w:p w:rsidR="00DE24B3" w:rsidRPr="000661C8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 xml:space="preserve">Следующим фактором, снижающим экономическое развитие Российской Федерации, является уровень инновационного развития. Инновационная деятельность является основной движущей силой повышения </w:t>
      </w:r>
      <w:r w:rsidRPr="000661C8">
        <w:rPr>
          <w:rFonts w:ascii="Times New Roman" w:hAnsi="Times New Roman"/>
          <w:sz w:val="28"/>
          <w:szCs w:val="28"/>
        </w:rPr>
        <w:lastRenderedPageBreak/>
        <w:t>производительности, особенно в странах, перешедших на инновационный путь развития [1</w:t>
      </w:r>
      <w:r w:rsidR="00DE24B3" w:rsidRPr="000661C8">
        <w:rPr>
          <w:rFonts w:ascii="Times New Roman" w:hAnsi="Times New Roman"/>
          <w:sz w:val="28"/>
          <w:szCs w:val="28"/>
        </w:rPr>
        <w:t>7</w:t>
      </w:r>
      <w:r w:rsidRPr="000661C8">
        <w:rPr>
          <w:rFonts w:ascii="Times New Roman" w:hAnsi="Times New Roman"/>
          <w:sz w:val="28"/>
          <w:szCs w:val="28"/>
        </w:rPr>
        <w:t>]. По данным Росстата, показатель инновационной активности в России остается по-прежнему низким. Для повышения инновационной активности нашей страны следует совершенствовать науку, образование и производство как составляющие инновационного потенциала. Россия сильно отстает по объему затрат на инновационную деятельность от развитых стран. Отметим, что больше 70% инновационной деятельности в России финансируется за счет собственных средств организаций. Востребованность инноваций, как продуктовых, так и технологических, напрямую связана с необходимостью модернизации, технического перевооружения, реконструкции действующих предприятий. При этом необходимо отметить, что собственники предприятий не имеют сильной заинтересованности в модернизации производства, поэтому и инновационная деятельность находится на столь скромных позициях [</w:t>
      </w:r>
      <w:r w:rsidR="00DE24B3" w:rsidRPr="000661C8">
        <w:rPr>
          <w:rFonts w:ascii="Times New Roman" w:hAnsi="Times New Roman"/>
          <w:sz w:val="28"/>
          <w:szCs w:val="28"/>
        </w:rPr>
        <w:t>18</w:t>
      </w:r>
      <w:r w:rsidRPr="000661C8">
        <w:rPr>
          <w:rFonts w:ascii="Times New Roman" w:hAnsi="Times New Roman"/>
          <w:sz w:val="28"/>
          <w:szCs w:val="28"/>
        </w:rPr>
        <w:t>].</w:t>
      </w:r>
    </w:p>
    <w:p w:rsidR="002B6E86" w:rsidRPr="000661C8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 xml:space="preserve"> Почти ¾ всех технологий Россия закупает за рубежом. Отсюда критически важно ускоренными темпами развивать высокотехнологический сектор экономики как поставщика новейших технологий для отечественных отраслей и мирового рынка. </w:t>
      </w:r>
      <w:r w:rsidR="002B6E86" w:rsidRPr="000661C8">
        <w:rPr>
          <w:rFonts w:ascii="Times New Roman" w:hAnsi="Times New Roman"/>
          <w:sz w:val="28"/>
          <w:szCs w:val="28"/>
        </w:rPr>
        <w:t xml:space="preserve">Без </w:t>
      </w:r>
      <w:r w:rsidRPr="000661C8">
        <w:rPr>
          <w:rFonts w:ascii="Times New Roman" w:hAnsi="Times New Roman"/>
          <w:sz w:val="28"/>
          <w:szCs w:val="28"/>
        </w:rPr>
        <w:t xml:space="preserve">помощи государства и грамотной научно- технологической политики здесь не обойтись. </w:t>
      </w:r>
    </w:p>
    <w:p w:rsidR="002B6E86" w:rsidRPr="000661C8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>Следует отметить еще одну проблему: компании не покупают новое оборудование. По сравнению с кризисом 2008-2009 гг. в, данные по ВВП и различных отраслей промышленности в России не показывают катастрофического падения [</w:t>
      </w:r>
      <w:r w:rsidR="002B6E86" w:rsidRPr="000661C8">
        <w:rPr>
          <w:rFonts w:ascii="Times New Roman" w:hAnsi="Times New Roman"/>
          <w:sz w:val="28"/>
          <w:szCs w:val="28"/>
        </w:rPr>
        <w:t>19</w:t>
      </w:r>
      <w:r w:rsidRPr="000661C8">
        <w:rPr>
          <w:rFonts w:ascii="Times New Roman" w:hAnsi="Times New Roman"/>
          <w:sz w:val="28"/>
          <w:szCs w:val="28"/>
        </w:rPr>
        <w:t xml:space="preserve">]. Например, ВВП сократился на 3,7% по сравнению с 7,9% в 2009 году, объем строительства на 7% по сравнению с 16 %, а показатели железнодорожных грузовых перевозок не изменились. </w:t>
      </w:r>
    </w:p>
    <w:p w:rsidR="002B6E86" w:rsidRPr="000661C8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 xml:space="preserve">По мнению экономистов, плохая новость в том, что показатели, которые определяют будущий экономический рост - в первую очередь инвестиции - упали гораздо сильнее. Инвестиции в основной капитал снизились на 8 процентов, в то время, как импорт оборудования из-за рубежа снизился сразу на 38 %. Отметим, что в России возраст находящегося в эксплуатации </w:t>
      </w:r>
      <w:r w:rsidRPr="000661C8">
        <w:rPr>
          <w:rFonts w:ascii="Times New Roman" w:hAnsi="Times New Roman"/>
          <w:sz w:val="28"/>
          <w:szCs w:val="28"/>
        </w:rPr>
        <w:lastRenderedPageBreak/>
        <w:t xml:space="preserve">оборудования в настоящее время составляет в среднем 14 лет по сравнению с семью годами на Западе, и около 20% оборудования уже пережили ожидаемый срок службы и могут быть списаны в любой момент. В настоящее время даже самые состоятельные клиенты страны - нефтяные и газовые компании - сокращают свои инвестиционные программы. Важно отметить, что, несмотря на все смелые политические прокламации, китайские инвестиции до сих пор не пришли на российский рынок. </w:t>
      </w:r>
      <w:r w:rsidR="002B6E86" w:rsidRPr="000661C8">
        <w:rPr>
          <w:rFonts w:ascii="Times New Roman" w:hAnsi="Times New Roman"/>
          <w:sz w:val="28"/>
          <w:szCs w:val="28"/>
        </w:rPr>
        <w:t xml:space="preserve">Некоторые </w:t>
      </w:r>
      <w:r w:rsidRPr="000661C8">
        <w:rPr>
          <w:rFonts w:ascii="Times New Roman" w:hAnsi="Times New Roman"/>
          <w:sz w:val="28"/>
          <w:szCs w:val="28"/>
        </w:rPr>
        <w:t>инвесторы из Китая даже начали выводит</w:t>
      </w:r>
      <w:r w:rsidR="001221E6" w:rsidRPr="000661C8">
        <w:rPr>
          <w:rFonts w:ascii="Times New Roman" w:hAnsi="Times New Roman"/>
          <w:sz w:val="28"/>
          <w:szCs w:val="28"/>
        </w:rPr>
        <w:t>ь средства из России [27].</w:t>
      </w:r>
    </w:p>
    <w:p w:rsidR="002304FE" w:rsidRDefault="0080235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1C8">
        <w:rPr>
          <w:rFonts w:ascii="Times New Roman" w:hAnsi="Times New Roman"/>
          <w:sz w:val="28"/>
          <w:szCs w:val="28"/>
        </w:rPr>
        <w:t xml:space="preserve"> В целом, подводя итоги, следует отметить, что проблемы в экономике вытекают в основном из-за сложившейся ситуации и в первую очередь из-за введения ряда санкций в отношении России.</w:t>
      </w:r>
    </w:p>
    <w:p w:rsidR="001E4E89" w:rsidRPr="000661C8" w:rsidRDefault="001E4E89" w:rsidP="000F0E3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10D6E" w:rsidRPr="001E4E89" w:rsidRDefault="001E4E89" w:rsidP="000F0E3B">
      <w:pPr>
        <w:pStyle w:val="3"/>
        <w:spacing w:before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16159181"/>
      <w:r w:rsidRPr="001E4E89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310D6E" w:rsidRPr="001E4E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1462" w:rsidRPr="001E4E89">
        <w:rPr>
          <w:rFonts w:ascii="Times New Roman" w:hAnsi="Times New Roman" w:cs="Times New Roman"/>
          <w:color w:val="auto"/>
          <w:sz w:val="28"/>
          <w:szCs w:val="28"/>
        </w:rPr>
        <w:t>Перспективы развития экономической политики</w:t>
      </w:r>
      <w:bookmarkEnd w:id="11"/>
    </w:p>
    <w:p w:rsidR="002304FE" w:rsidRPr="000661C8" w:rsidRDefault="002304F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FE" w:rsidRPr="000661C8" w:rsidRDefault="001C4E38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61C8">
        <w:rPr>
          <w:rFonts w:ascii="Times New Roman" w:hAnsi="Times New Roman"/>
          <w:sz w:val="28"/>
          <w:szCs w:val="28"/>
        </w:rPr>
        <w:t xml:space="preserve">В области экономики сразу же после инаугурации президента В.В Путин подписал </w:t>
      </w:r>
      <w:r w:rsidRPr="000661C8">
        <w:rPr>
          <w:rFonts w:ascii="Times New Roman" w:hAnsi="Times New Roman"/>
          <w:sz w:val="28"/>
          <w:szCs w:val="28"/>
          <w:shd w:val="clear" w:color="auto" w:fill="FFFFFF"/>
        </w:rPr>
        <w:t>Указ «О национальных целях и стратегических задачах развития Российской Федерации на период до 2024 года». Этот документ, призван обеспечить прорывное развитие страны, повысить уровень жизни населения и условий для самореализации человека.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 </w:t>
      </w:r>
      <w:r w:rsidRPr="000661C8">
        <w:rPr>
          <w:rFonts w:ascii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а) обеспечение устойчивого естественного роста численности населения Российской Федерации;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б) повышение ожидаемой продолжительности жизни до 78 лет (к 2030 году - до 80 лет);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lastRenderedPageBreak/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г) снижение в два раза уровня бедности в Российской Федерации;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д) улучшение жилищных условий не менее 5 млн семей ежегодно;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ж) обеспечение ускоренного внедрения цифровых технологий в экономике и социальной сфере;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2304FE" w:rsidRPr="000661C8" w:rsidRDefault="002304F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1C8">
        <w:rPr>
          <w:rFonts w:ascii="Times New Roman" w:hAnsi="Times New Roman"/>
          <w:sz w:val="28"/>
          <w:szCs w:val="28"/>
          <w:lang w:eastAsia="ru-RU"/>
        </w:rPr>
        <w:t>и) создание в базовых отраслях экономики, прежде всего в обрабатывающей промышленности и агропромышленном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повышения производительности труда и поддержки занятости обеспечить в 2024 году: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а) достижение следующих целей и целевых показателей: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lastRenderedPageBreak/>
        <w:t>б) решение следующих задач: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"Цифровая экономика Российской Федерации" обеспечить в 2024 году: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а) достижение следующих целей и целевых показателей: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б) решение следующих задач: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lastRenderedPageBreak/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обеспечение подготовки высококвалифицированных кадров для цифровой экономики;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создание сквозных цифровых технологий преимущественно на основе отечественных разработок;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2304FE" w:rsidRPr="000661C8" w:rsidRDefault="002304FE" w:rsidP="0091771D">
      <w:pPr>
        <w:pStyle w:val="a6"/>
        <w:spacing w:before="0" w:beforeAutospacing="0" w:after="0" w:afterAutospacing="0" w:line="360" w:lineRule="auto"/>
        <w:ind w:firstLine="567"/>
        <w:jc w:val="both"/>
        <w:rPr>
          <w:spacing w:val="3"/>
          <w:sz w:val="28"/>
          <w:szCs w:val="28"/>
        </w:rPr>
      </w:pPr>
      <w:r w:rsidRPr="000661C8">
        <w:rPr>
          <w:spacing w:val="3"/>
          <w:sz w:val="28"/>
          <w:szCs w:val="28"/>
        </w:rP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</w:t>
      </w:r>
      <w:r w:rsidR="000661C8" w:rsidRPr="000661C8">
        <w:rPr>
          <w:spacing w:val="3"/>
          <w:sz w:val="28"/>
          <w:szCs w:val="28"/>
        </w:rPr>
        <w:t xml:space="preserve">сти развития цифровой экономики [1]. </w:t>
      </w:r>
    </w:p>
    <w:p w:rsidR="0032353D" w:rsidRDefault="0032353D" w:rsidP="0091771D">
      <w:pPr>
        <w:spacing w:after="0" w:line="360" w:lineRule="auto"/>
        <w:ind w:firstLine="567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1E4E89" w:rsidRDefault="001E4E89" w:rsidP="0091771D">
      <w:pPr>
        <w:spacing w:after="0" w:line="360" w:lineRule="auto"/>
        <w:ind w:firstLine="567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1E4E89" w:rsidRPr="000661C8" w:rsidRDefault="001E4E8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7327" w:rsidRPr="001E4E89" w:rsidRDefault="00267327" w:rsidP="000F0E3B">
      <w:pPr>
        <w:pStyle w:val="1"/>
        <w:spacing w:before="0" w:beforeAutospacing="0" w:after="0" w:afterAutospacing="0" w:line="360" w:lineRule="auto"/>
        <w:ind w:firstLine="567"/>
        <w:jc w:val="center"/>
        <w:rPr>
          <w:b w:val="0"/>
          <w:sz w:val="28"/>
          <w:szCs w:val="28"/>
          <w:shd w:val="clear" w:color="auto" w:fill="FFFFFF"/>
        </w:rPr>
      </w:pPr>
      <w:bookmarkStart w:id="12" w:name="_Toc516159182"/>
      <w:r w:rsidRPr="001E4E89">
        <w:rPr>
          <w:b w:val="0"/>
          <w:sz w:val="28"/>
          <w:szCs w:val="28"/>
          <w:shd w:val="clear" w:color="auto" w:fill="FFFFFF"/>
        </w:rPr>
        <w:t>Заключение</w:t>
      </w:r>
      <w:bookmarkEnd w:id="12"/>
      <w:r w:rsidR="00064199">
        <w:rPr>
          <w:b w:val="0"/>
          <w:sz w:val="28"/>
          <w:szCs w:val="28"/>
          <w:shd w:val="clear" w:color="auto" w:fill="FFFFFF"/>
        </w:rPr>
        <w:t>.</w:t>
      </w:r>
    </w:p>
    <w:p w:rsidR="00267327" w:rsidRPr="00AA0319" w:rsidRDefault="00267327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/>
          <w:sz w:val="28"/>
          <w:szCs w:val="28"/>
          <w:shd w:val="clear" w:color="auto" w:fill="FFFFFF"/>
        </w:rPr>
        <w:t xml:space="preserve">В последние годы структурные макроэкономические реформы были проведены в России, что позволило с одной стороны, адаптироваться к ухудшению внешней экономической ситуации, с другой стороны, значительно снизить чувствительность внутренних экономических параметров к внешним шокам и снижения макроэкономической неопределенности. Этот блок мероприятий включал переход к плавающему курсу, введение в целевой инфляции системы, новое бюджетное правило и механизм долгосрочного сглаживанию влияния цен на нефть на экономику. Это создало основу для долгосрочного экономического роста. В новых условиях важнейшая задача следующего этапа развития, президент </w:t>
      </w:r>
      <w:r w:rsidR="000661C8" w:rsidRPr="00AA031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определил</w:t>
      </w:r>
      <w:r w:rsidRPr="00AA0319">
        <w:rPr>
          <w:rFonts w:ascii="Times New Roman" w:hAnsi="Times New Roman"/>
          <w:sz w:val="28"/>
          <w:szCs w:val="28"/>
          <w:shd w:val="clear" w:color="auto" w:fill="FFFFFF"/>
        </w:rPr>
        <w:t>, что темпы роста российской экономики выше, чем в мире.</w:t>
      </w:r>
    </w:p>
    <w:p w:rsidR="00064199" w:rsidRPr="00AA0319" w:rsidRDefault="00064199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/>
          <w:sz w:val="28"/>
          <w:szCs w:val="28"/>
          <w:shd w:val="clear" w:color="auto" w:fill="FFFFFF"/>
        </w:rPr>
        <w:t xml:space="preserve">Так, </w:t>
      </w:r>
      <w:r w:rsidR="00464E70" w:rsidRPr="00AA0319">
        <w:rPr>
          <w:rFonts w:ascii="Times New Roman" w:hAnsi="Times New Roman"/>
          <w:sz w:val="28"/>
          <w:szCs w:val="28"/>
          <w:shd w:val="clear" w:color="auto" w:fill="FFFFFF"/>
        </w:rPr>
        <w:t>подведя итоги моей курсовой работы, можно выделить преимущества и недостатки экономической политики РФ.</w:t>
      </w:r>
    </w:p>
    <w:p w:rsidR="00464E70" w:rsidRPr="00AA0319" w:rsidRDefault="00464E70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/>
          <w:sz w:val="28"/>
          <w:szCs w:val="28"/>
          <w:shd w:val="clear" w:color="auto" w:fill="FFFFFF"/>
        </w:rPr>
        <w:t>Преимуществами являются:</w:t>
      </w:r>
    </w:p>
    <w:p w:rsidR="00464E70" w:rsidRPr="00AA0319" w:rsidRDefault="00464E70" w:rsidP="0091771D">
      <w:pPr>
        <w:pStyle w:val="a7"/>
        <w:numPr>
          <w:ilvl w:val="2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Рекордно низкая инфляция.</w:t>
      </w:r>
    </w:p>
    <w:p w:rsidR="00464E70" w:rsidRPr="00AA0319" w:rsidRDefault="00464E70" w:rsidP="0091771D">
      <w:pPr>
        <w:pStyle w:val="a7"/>
        <w:numPr>
          <w:ilvl w:val="2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валюта снизила свою зависимость от цен на нефть.</w:t>
      </w:r>
    </w:p>
    <w:p w:rsidR="00464E70" w:rsidRPr="00AA0319" w:rsidRDefault="00464E70" w:rsidP="0091771D">
      <w:pPr>
        <w:pStyle w:val="a7"/>
        <w:numPr>
          <w:ilvl w:val="2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мира по футболу,</w:t>
      </w:r>
      <w:r w:rsidR="00EE7597"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даст</w:t>
      </w:r>
      <w:r w:rsidR="00EE7597"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преимущества</w:t>
      </w: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российской экономики, связанные с ростом инвестиций в строительство и модернизацию инфраструктуры для проведения чемпионата мира по футболу, по большому счету были исчерпаны в 2017 году. Разумеется, экономика получит выгоды в 2018 году благодаря росту потребления и услуг предстоящим летом. </w:t>
      </w:r>
    </w:p>
    <w:p w:rsidR="00AA0319" w:rsidRPr="00AA0319" w:rsidRDefault="00EE7597" w:rsidP="0091771D">
      <w:pPr>
        <w:pStyle w:val="a7"/>
        <w:numPr>
          <w:ilvl w:val="2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Укрепление и развитие аграрного сектора и пищевой промышленности, существенное снижение импортозависимости в этом секторе. </w:t>
      </w:r>
    </w:p>
    <w:p w:rsidR="00AA0319" w:rsidRDefault="00EE7597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Но так же есть и негативные стороны, такие, например, как р</w:t>
      </w:r>
      <w:r w:rsidRPr="00AA0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еальные располагаемые доходы населения продолжают снижаться уже несколько лет подряд. Рост ВВП на уровне 1,4-1,8%. Для развивающейся экономики подобные темпы роста нельзя назвать удовлетворительными.</w:t>
      </w:r>
    </w:p>
    <w:p w:rsidR="00464E70" w:rsidRPr="00AA0319" w:rsidRDefault="00EE7597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Чтобы понять место России в мировой экономике, достаточно оценить вклад, который экономика страны вносит в мировой ВВП. Поводов для оптимизма здесь немного. Наша доля с каждым годом становится все меньше.</w:t>
      </w:r>
    </w:p>
    <w:p w:rsidR="000661C8" w:rsidRPr="00AA0319" w:rsidRDefault="000661C8" w:rsidP="0091771D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>Таким образом, экономическая политика государства -это деятельность органов государственной власти и государственного управления, направленная на достижение определенных целей в экономике и отражающая экономическую и хозяйственную структуру страны. Экономическая политика является крайне важной составляющей любой политики государства. Подобный комплекс мер часто отражает сущность политического устройства страны.</w:t>
      </w:r>
    </w:p>
    <w:p w:rsidR="001E4E89" w:rsidRPr="00AA0319" w:rsidRDefault="001E4E8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1E4E89" w:rsidRDefault="001E4E8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1E4E89" w:rsidRDefault="001E4E8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1E4E89" w:rsidRDefault="001E4E8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1E4E89" w:rsidRDefault="001E4E8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BE41CE" w:rsidRDefault="00BE41CE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BE41CE" w:rsidRDefault="00BE41CE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BE41CE" w:rsidRDefault="00BE41CE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BE41CE" w:rsidRDefault="00BE41CE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BE41CE" w:rsidRDefault="00BE41CE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25006B" w:rsidRDefault="0025006B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DB2CE6" w:rsidRDefault="00DB2CE6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DB2CE6" w:rsidRDefault="00DB2CE6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AA0319" w:rsidRDefault="00AA031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AA0319" w:rsidRDefault="00AA031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AA0319" w:rsidRDefault="00AA031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AA0319" w:rsidRDefault="00AA031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AA0319" w:rsidRDefault="00AA031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AA0319" w:rsidRDefault="00AA031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AA0319" w:rsidRDefault="00AA0319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DB2CE6" w:rsidRPr="000661C8" w:rsidRDefault="00DB2CE6" w:rsidP="0091771D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25006B" w:rsidRDefault="000661C8" w:rsidP="000F0E3B">
      <w:pPr>
        <w:pStyle w:val="1"/>
        <w:spacing w:before="0" w:beforeAutospacing="0" w:after="0" w:afterAutospacing="0" w:line="360" w:lineRule="auto"/>
        <w:ind w:firstLine="567"/>
        <w:jc w:val="center"/>
        <w:rPr>
          <w:b w:val="0"/>
          <w:sz w:val="28"/>
          <w:szCs w:val="28"/>
        </w:rPr>
      </w:pPr>
      <w:bookmarkStart w:id="13" w:name="_Toc516159183"/>
      <w:r w:rsidRPr="001E4E89">
        <w:rPr>
          <w:b w:val="0"/>
          <w:sz w:val="28"/>
          <w:szCs w:val="28"/>
        </w:rPr>
        <w:lastRenderedPageBreak/>
        <w:t xml:space="preserve">Список </w:t>
      </w:r>
      <w:r w:rsidR="00AA0319">
        <w:rPr>
          <w:b w:val="0"/>
          <w:sz w:val="28"/>
          <w:szCs w:val="28"/>
        </w:rPr>
        <w:t xml:space="preserve">используемой </w:t>
      </w:r>
      <w:r w:rsidRPr="001E4E89">
        <w:rPr>
          <w:b w:val="0"/>
          <w:sz w:val="28"/>
          <w:szCs w:val="28"/>
        </w:rPr>
        <w:t>литературы</w:t>
      </w:r>
      <w:bookmarkEnd w:id="13"/>
      <w:r w:rsidR="00AA0319">
        <w:rPr>
          <w:b w:val="0"/>
          <w:sz w:val="28"/>
          <w:szCs w:val="28"/>
        </w:rPr>
        <w:t>:</w:t>
      </w:r>
    </w:p>
    <w:p w:rsidR="0025006B" w:rsidRPr="001E4E89" w:rsidRDefault="0025006B" w:rsidP="0091771D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</w:p>
    <w:p w:rsidR="000661C8" w:rsidRPr="00AA0319" w:rsidRDefault="000661C8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Указ «О национальных целях и стратегических задачах развития Российской Федерации на период до 2024 года». </w:t>
      </w:r>
    </w:p>
    <w:p w:rsidR="00AC36BB" w:rsidRPr="00AA0319" w:rsidRDefault="00AC36BB" w:rsidP="0091771D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</w:rPr>
        <w:t>Анхель Герра Кабрера. Россия, Китай и надежда на лучший мир // ИноСМИ.ru. 2014.</w:t>
      </w:r>
    </w:p>
    <w:p w:rsidR="0082654A" w:rsidRPr="00AA0319" w:rsidRDefault="0082654A" w:rsidP="0091771D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  <w:shd w:val="clear" w:color="auto" w:fill="FFFFFF"/>
        </w:rPr>
        <w:t> Амосова В.В., Гукасьян Г.М. Экономическая теория / В.В. Амосова, Г.М. Гукасьян. – М.: Эксмо, 2014. – 736 с.</w:t>
      </w:r>
    </w:p>
    <w:p w:rsidR="00DB2CE6" w:rsidRPr="00AA0319" w:rsidRDefault="00AC36BB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 Арье, Л. Хиллман Государство и экономическая политика. Возможности и ограничения управления / Арье Л. Хиллман. - М.: ГУ ВШЭ, </w:t>
      </w:r>
      <w:r w:rsidRPr="00AA031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. - 880 c.</w:t>
      </w:r>
    </w:p>
    <w:p w:rsidR="00AC36BB" w:rsidRPr="00AA0319" w:rsidRDefault="00AC36BB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. Афанасьев, К. С. Государственное регулирование экономики как средство экономической политики / К.С. Афанасьев, А.С. Казеннов, М.В. Попов. - М.: Издательство Ленинградского университета Издательство ЛГУ им. А. С. Пушкина, </w:t>
      </w:r>
      <w:r w:rsidRPr="00AA031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. - 148 c.</w:t>
      </w:r>
    </w:p>
    <w:p w:rsidR="00AC36BB" w:rsidRPr="00AA0319" w:rsidRDefault="00AC36BB" w:rsidP="0091771D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</w:rPr>
        <w:t>. Баженова Е.С. Новые аспекты демографической ситуации в КНР // Китайская народная республика: политика, экономика, культура: сборник научных статей. – М.: ИД: Форум, 2014. – С. 192–209.</w:t>
      </w:r>
    </w:p>
    <w:p w:rsidR="008F4656" w:rsidRPr="00AA0319" w:rsidRDefault="008F4656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</w:rPr>
        <w:t>Бобошко, Н.М. Финансово-экономический анализ: Учебное пособие / Н.М. Бобошко и др. - М.: ЮНИТИ, 2016. - 383 c.</w:t>
      </w:r>
    </w:p>
    <w:p w:rsidR="0082654A" w:rsidRPr="00AA0319" w:rsidRDefault="0082654A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Бердникова Л. Ф., Фаткуллина Э. Р. Финансовый кризис 2014-2015 гг. и его влияние на Россию // Молодой ученый. — 2015. — №11.3. — С. 10-13. — URL </w:t>
      </w:r>
      <w:hyperlink r:id="rId9" w:history="1">
        <w:r w:rsidR="008F4656" w:rsidRPr="00AA0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https://moluch.ru/archive/91/19713/</w:t>
        </w:r>
      </w:hyperlink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F4656" w:rsidRPr="00AA0319" w:rsidRDefault="008F4656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</w:rPr>
        <w:t>Гарнова, В.Ю. Экономический анализ: Учебное пособие / Н.Б. Акуленко, В.Ю. Гарнова, В.А. Колоколов; Под ред. Н.Б. Акуленко. - М.: НИЦ ИНФРА-М, 2013. - 157 c.</w:t>
      </w:r>
    </w:p>
    <w:p w:rsidR="0082654A" w:rsidRPr="00AA0319" w:rsidRDefault="0082654A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Деревщикова Е.О. Финансовый кризис 2014-2015 гг.: последствия и перспективы для России // Международный журнал социальных и гуманитарных наук. – 2016. – Т. 2. №1. – С. 25-28.</w:t>
      </w:r>
    </w:p>
    <w:p w:rsidR="0082654A" w:rsidRPr="00AA0319" w:rsidRDefault="0082654A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Грязнова А.Г., Соколинский В.М. Экономическая теория: учебное пособие / А.Г. Грязнова, В.М.Соколинский. – М.: Кнорус, 2014. – 464 с.</w:t>
      </w:r>
    </w:p>
    <w:p w:rsidR="0082654A" w:rsidRPr="00AA0319" w:rsidRDefault="0082654A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операций в экономике: учебное пособие: рекомендовано МО РФ / ред. Н. Ш. Кремер. - 3-е изд., испр. и перераб. - М.: Юрайт, 2013. - 438 с.</w:t>
      </w:r>
    </w:p>
    <w:p w:rsidR="0082654A" w:rsidRPr="00AA0319" w:rsidRDefault="0082654A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Когденко, В. Г. Экономический анализ: учеб. пособие / В. Г. Когденко. - 2-е изд., испр. и доп. - М. : ЮНИТИ-ДАНА, 2013. - 392 с.</w:t>
      </w:r>
    </w:p>
    <w:p w:rsidR="008F4656" w:rsidRPr="00AA0319" w:rsidRDefault="008F4656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Кабанова И.Е. Государственное регулирование и координация экономической деятельности // Юрист. - 2015. - № 4. - С. 42 - 46.</w:t>
      </w:r>
    </w:p>
    <w:p w:rsidR="008F4656" w:rsidRPr="00AA0319" w:rsidRDefault="008F4656" w:rsidP="0091771D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656">
        <w:rPr>
          <w:rFonts w:ascii="Times New Roman" w:hAnsi="Times New Roman"/>
          <w:sz w:val="28"/>
          <w:szCs w:val="28"/>
          <w:lang w:eastAsia="ru-RU"/>
        </w:rPr>
        <w:t>Когденко, В. Г. Экономический анализ: учеб. пособие / В. Г. Когденко. — 2-е изд., испр. и доп. — М. : ЮНИТИ-ДАНА, 2013. — 392 с.</w:t>
      </w:r>
    </w:p>
    <w:p w:rsidR="0082654A" w:rsidRPr="00AA0319" w:rsidRDefault="0082654A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 Максимова В.Ф. Экономическая теория / В.Ф. Максимова. – М.: Юрайт, 2014. – 580 с.</w:t>
      </w:r>
    </w:p>
    <w:p w:rsidR="008F4656" w:rsidRPr="00AA0319" w:rsidRDefault="008F4656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Переладова К.И., Попова А.А. Анализ прибыли и рентабельности ОАО «РЖД» // Современные тенденции развития науки и технологий. - 2015. - № 8. - С. 93 - 96.</w:t>
      </w:r>
    </w:p>
    <w:p w:rsidR="0082654A" w:rsidRPr="00AA0319" w:rsidRDefault="0082654A" w:rsidP="0091771D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</w:rPr>
        <w:t>Российская экономика в 2016 году. Тенденции и перспективы. (Вып. 38) / [В. Мау и др.; под ред. Синельникова-Мурылева С.Г. (гл. ред.), Радыгина А.Д.]; Ин-т экон. политики им. Е.Т. Гайдара. – Москва: Изд-во Ин-та Гайдара, 2017. – 520 с.</w:t>
      </w:r>
    </w:p>
    <w:p w:rsidR="0082654A" w:rsidRPr="00AA0319" w:rsidRDefault="0082654A" w:rsidP="0091771D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</w:rPr>
        <w:t>Третьякова И.Н. Современные тенденции развития и роль кредитования населения в экономике страны // Известия Юго-Западного государственного университета. Серия: Экономика. Социология. Менеджмент. 2015. № 3 (16). С. 100-106.</w:t>
      </w:r>
    </w:p>
    <w:p w:rsidR="00AC36BB" w:rsidRPr="00AA0319" w:rsidRDefault="00AC36BB" w:rsidP="0091771D">
      <w:pPr>
        <w:pStyle w:val="a7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Сулакшин, С. С. Модернизация государственной экономической политики России (антикризисная и стратегическая программа). Труды центра. Выпуск №14 / С.С. Сулакшин. - М.: Научный эксперт, </w:t>
      </w:r>
      <w:r w:rsidRPr="00AA031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2014</w:t>
      </w: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AA031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453</w:t>
      </w:r>
      <w:r w:rsidRPr="00AA0319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:rsidR="00AC36BB" w:rsidRPr="00AA0319" w:rsidRDefault="00AC36BB" w:rsidP="0091771D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</w:rPr>
        <w:t>Ситникова Э.В., Третьякова И.Н. Кредитование и основные тенденции развития промышленного сектора экономики // Экономика в промышленности. 2014. № 1. С. 34-36.</w:t>
      </w:r>
    </w:p>
    <w:p w:rsidR="0082654A" w:rsidRPr="00AA0319" w:rsidRDefault="0082654A" w:rsidP="0091771D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</w:rPr>
        <w:lastRenderedPageBreak/>
        <w:t>Третьякова И.Н. Современные тенденции развития и роль кредитования населения в экономике страны // Известия Юго-Западного государственного университета. Серия: Экономика. Социология. Менеджмент. 2015. № 3 (16). С. 100-106.</w:t>
      </w:r>
    </w:p>
    <w:p w:rsidR="008F4656" w:rsidRPr="00AA0319" w:rsidRDefault="008F4656" w:rsidP="0091771D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</w:rPr>
        <w:t>Савицкая, Г.В. Экономический анализ: Учебник / Г.В. Савицкая. - М.: НИЦ ИНФРА-М, 2013. - 649 c.</w:t>
      </w:r>
    </w:p>
    <w:p w:rsidR="00535FC5" w:rsidRPr="00AA0319" w:rsidRDefault="008F4656" w:rsidP="0091771D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A0319">
        <w:rPr>
          <w:sz w:val="28"/>
          <w:szCs w:val="28"/>
        </w:rPr>
        <w:t>Туккель, И.Л. Экономика и финансовое обеспечение инновационной деятельности. Практикум: Учебное пособие / И.Л. Туккель, С.Н. Яшин, Е.В. Кошелев. - СПб.: БХВ-Петербург, 2013. - 208 c.</w:t>
      </w:r>
    </w:p>
    <w:p w:rsidR="00535FC5" w:rsidRPr="00AA0319" w:rsidRDefault="00535FC5" w:rsidP="0091771D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319">
        <w:rPr>
          <w:rFonts w:ascii="Times New Roman" w:hAnsi="Times New Roman"/>
          <w:sz w:val="28"/>
          <w:szCs w:val="28"/>
          <w:lang w:eastAsia="ru-RU"/>
        </w:rPr>
        <w:t>Тысячникова, Н.А. Комплексный экономический анализ хозяйственной деятельности / Н.А. Тысячникова, Ю.Н. Юденков. - М.: КноРус, 2013. - 720 c.</w:t>
      </w:r>
    </w:p>
    <w:p w:rsidR="008F4656" w:rsidRPr="00AA0319" w:rsidRDefault="008F4656" w:rsidP="0091771D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656">
        <w:rPr>
          <w:rFonts w:ascii="Times New Roman" w:hAnsi="Times New Roman"/>
          <w:sz w:val="28"/>
          <w:szCs w:val="28"/>
          <w:lang w:eastAsia="ru-RU"/>
        </w:rPr>
        <w:t>Фигурнова, Н. П. Международная экономика: учеб. пособие / Н. П. Фигурнова. — 2-е изд., стер. — М.: Омега-Л, 2009. — 304 с.</w:t>
      </w:r>
    </w:p>
    <w:p w:rsidR="00535FC5" w:rsidRPr="00AA0319" w:rsidRDefault="00535FC5" w:rsidP="0091771D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319">
        <w:rPr>
          <w:rFonts w:ascii="Times New Roman" w:hAnsi="Times New Roman"/>
          <w:sz w:val="28"/>
          <w:szCs w:val="28"/>
          <w:lang w:eastAsia="ru-RU"/>
        </w:rPr>
        <w:t>Шадрина, Г.В. Экономический анализ: Учебник для бакалавров / Г.В. Шадрина. - Люберцы: Юрайт, 2016. - 515 c.</w:t>
      </w:r>
    </w:p>
    <w:p w:rsidR="00535FC5" w:rsidRDefault="00535FC5" w:rsidP="0091771D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Helvetica"/>
          <w:color w:val="141412"/>
          <w:sz w:val="24"/>
          <w:szCs w:val="24"/>
          <w:lang w:eastAsia="ru-RU"/>
        </w:rPr>
      </w:pPr>
    </w:p>
    <w:p w:rsidR="00AC36BB" w:rsidRDefault="00AC36BB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  <w:sz w:val="21"/>
          <w:szCs w:val="21"/>
        </w:rPr>
        <w:br/>
      </w: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CBE" w:rsidRDefault="00057CBE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7002F1" wp14:editId="6B059CCA">
            <wp:extent cx="5805805" cy="3751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CBE" w:rsidRPr="00DB2CE6" w:rsidRDefault="000F0E3B" w:rsidP="009177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D98FCA" wp14:editId="4C02A055">
            <wp:extent cx="5805805" cy="32787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6035" cy="328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CBE" w:rsidRPr="00DB2CE6" w:rsidSect="007D0826">
      <w:footerReference w:type="defaul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38" w:rsidRDefault="00E81D38" w:rsidP="00912D30">
      <w:pPr>
        <w:spacing w:after="0" w:line="240" w:lineRule="auto"/>
      </w:pPr>
      <w:r>
        <w:separator/>
      </w:r>
    </w:p>
  </w:endnote>
  <w:endnote w:type="continuationSeparator" w:id="0">
    <w:p w:rsidR="00E81D38" w:rsidRDefault="00E81D38" w:rsidP="0091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348166"/>
      <w:docPartObj>
        <w:docPartGallery w:val="Page Numbers (Bottom of Page)"/>
        <w:docPartUnique/>
      </w:docPartObj>
    </w:sdtPr>
    <w:sdtEndPr/>
    <w:sdtContent>
      <w:p w:rsidR="00D5252F" w:rsidRDefault="00D5252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EA3">
          <w:rPr>
            <w:noProof/>
          </w:rPr>
          <w:t>2</w:t>
        </w:r>
        <w:r>
          <w:fldChar w:fldCharType="end"/>
        </w:r>
      </w:p>
    </w:sdtContent>
  </w:sdt>
  <w:p w:rsidR="007D0826" w:rsidRDefault="007D08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38" w:rsidRDefault="00E81D38" w:rsidP="00912D30">
      <w:pPr>
        <w:spacing w:after="0" w:line="240" w:lineRule="auto"/>
      </w:pPr>
      <w:r>
        <w:separator/>
      </w:r>
    </w:p>
  </w:footnote>
  <w:footnote w:type="continuationSeparator" w:id="0">
    <w:p w:rsidR="00E81D38" w:rsidRDefault="00E81D38" w:rsidP="0091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D7F"/>
    <w:multiLevelType w:val="hybridMultilevel"/>
    <w:tmpl w:val="1858469E"/>
    <w:lvl w:ilvl="0" w:tplc="14F68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51848"/>
    <w:multiLevelType w:val="multilevel"/>
    <w:tmpl w:val="0F8256E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D04AC"/>
    <w:multiLevelType w:val="hybridMultilevel"/>
    <w:tmpl w:val="F31C18DC"/>
    <w:lvl w:ilvl="0" w:tplc="427CF030">
      <w:start w:val="1"/>
      <w:numFmt w:val="decimal"/>
      <w:lvlText w:val="%1.1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C456760"/>
    <w:multiLevelType w:val="multilevel"/>
    <w:tmpl w:val="5154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66C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1F5D5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ED45F7"/>
    <w:multiLevelType w:val="multilevel"/>
    <w:tmpl w:val="F6B2A2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"/>
      <w:lvlJc w:val="left"/>
      <w:pPr>
        <w:ind w:left="213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7" w15:restartNumberingAfterBreak="0">
    <w:nsid w:val="12E74AFA"/>
    <w:multiLevelType w:val="hybridMultilevel"/>
    <w:tmpl w:val="E1E6BA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F">
      <w:start w:val="1"/>
      <w:numFmt w:val="decimal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D0829"/>
    <w:multiLevelType w:val="hybridMultilevel"/>
    <w:tmpl w:val="23B0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71B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D7FB9"/>
    <w:multiLevelType w:val="hybridMultilevel"/>
    <w:tmpl w:val="E94C91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F">
      <w:start w:val="1"/>
      <w:numFmt w:val="decimal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92946"/>
    <w:multiLevelType w:val="hybridMultilevel"/>
    <w:tmpl w:val="5EAA217E"/>
    <w:lvl w:ilvl="0" w:tplc="D4A43AA0">
      <w:start w:val="1"/>
      <w:numFmt w:val="decimal"/>
      <w:lvlText w:val="%1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7D44C24"/>
    <w:multiLevelType w:val="hybridMultilevel"/>
    <w:tmpl w:val="870A21C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8FC31A7"/>
    <w:multiLevelType w:val="hybridMultilevel"/>
    <w:tmpl w:val="1F72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B0113"/>
    <w:multiLevelType w:val="hybridMultilevel"/>
    <w:tmpl w:val="3B62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77AF7"/>
    <w:multiLevelType w:val="hybridMultilevel"/>
    <w:tmpl w:val="833060FE"/>
    <w:lvl w:ilvl="0" w:tplc="427CF030">
      <w:start w:val="1"/>
      <w:numFmt w:val="decimal"/>
      <w:lvlText w:val="%1.1"/>
      <w:lvlJc w:val="righ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07352"/>
    <w:multiLevelType w:val="multilevel"/>
    <w:tmpl w:val="AE2658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24A15B9D"/>
    <w:multiLevelType w:val="hybridMultilevel"/>
    <w:tmpl w:val="1D769020"/>
    <w:lvl w:ilvl="0" w:tplc="F9EEC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E77DFD"/>
    <w:multiLevelType w:val="multilevel"/>
    <w:tmpl w:val="0F8256E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BA6A01"/>
    <w:multiLevelType w:val="multilevel"/>
    <w:tmpl w:val="DCC86C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2FBC0D8D"/>
    <w:multiLevelType w:val="multilevel"/>
    <w:tmpl w:val="1F928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307B2CEC"/>
    <w:multiLevelType w:val="multilevel"/>
    <w:tmpl w:val="256E4F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344B5C84"/>
    <w:multiLevelType w:val="hybridMultilevel"/>
    <w:tmpl w:val="0FAEEFD0"/>
    <w:lvl w:ilvl="0" w:tplc="D4A43A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5356D"/>
    <w:multiLevelType w:val="hybridMultilevel"/>
    <w:tmpl w:val="DC58D8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F">
      <w:start w:val="1"/>
      <w:numFmt w:val="decimal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8168D"/>
    <w:multiLevelType w:val="hybridMultilevel"/>
    <w:tmpl w:val="833060FE"/>
    <w:lvl w:ilvl="0" w:tplc="427CF030">
      <w:start w:val="1"/>
      <w:numFmt w:val="decimal"/>
      <w:lvlText w:val="%1.1"/>
      <w:lvlJc w:val="righ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3C2B0973"/>
    <w:multiLevelType w:val="hybridMultilevel"/>
    <w:tmpl w:val="4DBA5A74"/>
    <w:lvl w:ilvl="0" w:tplc="D4A43AA0">
      <w:start w:val="1"/>
      <w:numFmt w:val="decimal"/>
      <w:lvlText w:val="%1"/>
      <w:lvlJc w:val="right"/>
      <w:pPr>
        <w:ind w:left="2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3E79576A"/>
    <w:multiLevelType w:val="multilevel"/>
    <w:tmpl w:val="0F8256E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EE753ED"/>
    <w:multiLevelType w:val="multilevel"/>
    <w:tmpl w:val="97EA97A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6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3FB2FA2"/>
    <w:multiLevelType w:val="multilevel"/>
    <w:tmpl w:val="34529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8" w15:restartNumberingAfterBreak="0">
    <w:nsid w:val="4AAA1CBC"/>
    <w:multiLevelType w:val="hybridMultilevel"/>
    <w:tmpl w:val="03089602"/>
    <w:lvl w:ilvl="0" w:tplc="D4A43AA0">
      <w:start w:val="1"/>
      <w:numFmt w:val="decimal"/>
      <w:lvlText w:val="%1"/>
      <w:lvlJc w:val="righ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5FC6"/>
    <w:multiLevelType w:val="hybridMultilevel"/>
    <w:tmpl w:val="E2300854"/>
    <w:lvl w:ilvl="0" w:tplc="427CF030">
      <w:start w:val="1"/>
      <w:numFmt w:val="decimal"/>
      <w:lvlText w:val="%1.1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01E5A6B"/>
    <w:multiLevelType w:val="multilevel"/>
    <w:tmpl w:val="0F8256E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4C065E"/>
    <w:multiLevelType w:val="hybridMultilevel"/>
    <w:tmpl w:val="EA4E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00810"/>
    <w:multiLevelType w:val="hybridMultilevel"/>
    <w:tmpl w:val="9960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726C2"/>
    <w:multiLevelType w:val="multilevel"/>
    <w:tmpl w:val="2AEAC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2160"/>
      </w:pPr>
      <w:rPr>
        <w:rFonts w:hint="default"/>
      </w:rPr>
    </w:lvl>
  </w:abstractNum>
  <w:abstractNum w:abstractNumId="34" w15:restartNumberingAfterBreak="0">
    <w:nsid w:val="633529C5"/>
    <w:multiLevelType w:val="hybridMultilevel"/>
    <w:tmpl w:val="B476B7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F">
      <w:start w:val="1"/>
      <w:numFmt w:val="decimal"/>
      <w:lvlText w:val="%2."/>
      <w:lvlJc w:val="left"/>
      <w:pPr>
        <w:ind w:left="1352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3161D"/>
    <w:multiLevelType w:val="multilevel"/>
    <w:tmpl w:val="127C6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A22871"/>
    <w:multiLevelType w:val="multilevel"/>
    <w:tmpl w:val="64103B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2160"/>
      </w:pPr>
      <w:rPr>
        <w:rFonts w:hint="default"/>
      </w:rPr>
    </w:lvl>
  </w:abstractNum>
  <w:abstractNum w:abstractNumId="37" w15:restartNumberingAfterBreak="0">
    <w:nsid w:val="6BAC0214"/>
    <w:multiLevelType w:val="multilevel"/>
    <w:tmpl w:val="EE6C5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38" w15:restartNumberingAfterBreak="0">
    <w:nsid w:val="778A43CA"/>
    <w:multiLevelType w:val="multilevel"/>
    <w:tmpl w:val="AB18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E55814"/>
    <w:multiLevelType w:val="hybridMultilevel"/>
    <w:tmpl w:val="15A8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DC71B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C1C"/>
    <w:multiLevelType w:val="multilevel"/>
    <w:tmpl w:val="BDC6D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E7B0523"/>
    <w:multiLevelType w:val="multilevel"/>
    <w:tmpl w:val="69B8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26"/>
  </w:num>
  <w:num w:numId="4">
    <w:abstractNumId w:val="8"/>
  </w:num>
  <w:num w:numId="5">
    <w:abstractNumId w:val="34"/>
  </w:num>
  <w:num w:numId="6">
    <w:abstractNumId w:val="33"/>
  </w:num>
  <w:num w:numId="7">
    <w:abstractNumId w:val="6"/>
  </w:num>
  <w:num w:numId="8">
    <w:abstractNumId w:val="29"/>
  </w:num>
  <w:num w:numId="9">
    <w:abstractNumId w:val="28"/>
  </w:num>
  <w:num w:numId="10">
    <w:abstractNumId w:val="24"/>
  </w:num>
  <w:num w:numId="11">
    <w:abstractNumId w:val="2"/>
  </w:num>
  <w:num w:numId="12">
    <w:abstractNumId w:val="14"/>
  </w:num>
  <w:num w:numId="13">
    <w:abstractNumId w:val="23"/>
  </w:num>
  <w:num w:numId="14">
    <w:abstractNumId w:val="40"/>
  </w:num>
  <w:num w:numId="15">
    <w:abstractNumId w:val="35"/>
  </w:num>
  <w:num w:numId="16">
    <w:abstractNumId w:val="19"/>
  </w:num>
  <w:num w:numId="17">
    <w:abstractNumId w:val="27"/>
  </w:num>
  <w:num w:numId="18">
    <w:abstractNumId w:val="21"/>
  </w:num>
  <w:num w:numId="19">
    <w:abstractNumId w:val="4"/>
  </w:num>
  <w:num w:numId="20">
    <w:abstractNumId w:val="5"/>
  </w:num>
  <w:num w:numId="21">
    <w:abstractNumId w:val="10"/>
  </w:num>
  <w:num w:numId="22">
    <w:abstractNumId w:val="9"/>
  </w:num>
  <w:num w:numId="23">
    <w:abstractNumId w:val="12"/>
  </w:num>
  <w:num w:numId="24">
    <w:abstractNumId w:val="37"/>
  </w:num>
  <w:num w:numId="25">
    <w:abstractNumId w:val="39"/>
  </w:num>
  <w:num w:numId="26">
    <w:abstractNumId w:val="25"/>
  </w:num>
  <w:num w:numId="27">
    <w:abstractNumId w:val="30"/>
  </w:num>
  <w:num w:numId="28">
    <w:abstractNumId w:val="17"/>
  </w:num>
  <w:num w:numId="29">
    <w:abstractNumId w:val="11"/>
  </w:num>
  <w:num w:numId="30">
    <w:abstractNumId w:val="7"/>
  </w:num>
  <w:num w:numId="31">
    <w:abstractNumId w:val="22"/>
  </w:num>
  <w:num w:numId="32">
    <w:abstractNumId w:val="20"/>
  </w:num>
  <w:num w:numId="33">
    <w:abstractNumId w:val="18"/>
  </w:num>
  <w:num w:numId="34">
    <w:abstractNumId w:val="13"/>
  </w:num>
  <w:num w:numId="35">
    <w:abstractNumId w:val="32"/>
  </w:num>
  <w:num w:numId="36">
    <w:abstractNumId w:val="36"/>
  </w:num>
  <w:num w:numId="37">
    <w:abstractNumId w:val="15"/>
  </w:num>
  <w:num w:numId="38">
    <w:abstractNumId w:val="0"/>
  </w:num>
  <w:num w:numId="39">
    <w:abstractNumId w:val="16"/>
  </w:num>
  <w:num w:numId="40">
    <w:abstractNumId w:val="3"/>
  </w:num>
  <w:num w:numId="41">
    <w:abstractNumId w:val="3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A51"/>
    <w:rsid w:val="00057CBE"/>
    <w:rsid w:val="00064199"/>
    <w:rsid w:val="000661C8"/>
    <w:rsid w:val="00073859"/>
    <w:rsid w:val="000922A0"/>
    <w:rsid w:val="000A3A97"/>
    <w:rsid w:val="000A3ADB"/>
    <w:rsid w:val="000B2B55"/>
    <w:rsid w:val="000D67EA"/>
    <w:rsid w:val="000E7A51"/>
    <w:rsid w:val="000F0E3B"/>
    <w:rsid w:val="0011661B"/>
    <w:rsid w:val="001221E6"/>
    <w:rsid w:val="00164D0C"/>
    <w:rsid w:val="001A142F"/>
    <w:rsid w:val="001C4E38"/>
    <w:rsid w:val="001D5D1D"/>
    <w:rsid w:val="001E4E89"/>
    <w:rsid w:val="002304FE"/>
    <w:rsid w:val="0023078A"/>
    <w:rsid w:val="0025006B"/>
    <w:rsid w:val="00254B37"/>
    <w:rsid w:val="00267327"/>
    <w:rsid w:val="002A304D"/>
    <w:rsid w:val="002B6E86"/>
    <w:rsid w:val="00303464"/>
    <w:rsid w:val="00310D6E"/>
    <w:rsid w:val="0031227B"/>
    <w:rsid w:val="0032353D"/>
    <w:rsid w:val="00332F77"/>
    <w:rsid w:val="0037368C"/>
    <w:rsid w:val="00392190"/>
    <w:rsid w:val="003F1EA3"/>
    <w:rsid w:val="00405E7D"/>
    <w:rsid w:val="00411E49"/>
    <w:rsid w:val="00446340"/>
    <w:rsid w:val="00456D54"/>
    <w:rsid w:val="00464E70"/>
    <w:rsid w:val="00487EF2"/>
    <w:rsid w:val="00497C15"/>
    <w:rsid w:val="004B6260"/>
    <w:rsid w:val="004C6E9C"/>
    <w:rsid w:val="004F0918"/>
    <w:rsid w:val="00514018"/>
    <w:rsid w:val="00535FC5"/>
    <w:rsid w:val="005E747B"/>
    <w:rsid w:val="00605C9B"/>
    <w:rsid w:val="00670C6A"/>
    <w:rsid w:val="007639F5"/>
    <w:rsid w:val="007D0826"/>
    <w:rsid w:val="00802358"/>
    <w:rsid w:val="0082654A"/>
    <w:rsid w:val="008331AD"/>
    <w:rsid w:val="00853653"/>
    <w:rsid w:val="00881633"/>
    <w:rsid w:val="008E44AB"/>
    <w:rsid w:val="008F4656"/>
    <w:rsid w:val="009115C5"/>
    <w:rsid w:val="00912D30"/>
    <w:rsid w:val="0091771D"/>
    <w:rsid w:val="009306D1"/>
    <w:rsid w:val="009B4603"/>
    <w:rsid w:val="009B7174"/>
    <w:rsid w:val="009D4D47"/>
    <w:rsid w:val="009F466B"/>
    <w:rsid w:val="00A24950"/>
    <w:rsid w:val="00A94FAE"/>
    <w:rsid w:val="00AA0319"/>
    <w:rsid w:val="00AC36BB"/>
    <w:rsid w:val="00AE6E03"/>
    <w:rsid w:val="00B2258E"/>
    <w:rsid w:val="00B629F1"/>
    <w:rsid w:val="00BC7003"/>
    <w:rsid w:val="00BC73C5"/>
    <w:rsid w:val="00BE41CE"/>
    <w:rsid w:val="00C5498A"/>
    <w:rsid w:val="00C73FF8"/>
    <w:rsid w:val="00C94746"/>
    <w:rsid w:val="00C95229"/>
    <w:rsid w:val="00CC2549"/>
    <w:rsid w:val="00CE1462"/>
    <w:rsid w:val="00CE20AE"/>
    <w:rsid w:val="00D1219B"/>
    <w:rsid w:val="00D3373C"/>
    <w:rsid w:val="00D5252F"/>
    <w:rsid w:val="00DB2CE6"/>
    <w:rsid w:val="00DC6DFC"/>
    <w:rsid w:val="00DE1888"/>
    <w:rsid w:val="00DE24B3"/>
    <w:rsid w:val="00E00666"/>
    <w:rsid w:val="00E20966"/>
    <w:rsid w:val="00E4495B"/>
    <w:rsid w:val="00E505F1"/>
    <w:rsid w:val="00E75ABD"/>
    <w:rsid w:val="00E81D38"/>
    <w:rsid w:val="00E87C09"/>
    <w:rsid w:val="00EE7597"/>
    <w:rsid w:val="00F15C18"/>
    <w:rsid w:val="00F51C56"/>
    <w:rsid w:val="00F766A8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054FD-08E7-4475-987E-E151333C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5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4F09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7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A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A5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2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CC2549"/>
  </w:style>
  <w:style w:type="paragraph" w:styleId="a7">
    <w:name w:val="List Paragraph"/>
    <w:basedOn w:val="a"/>
    <w:uiPriority w:val="34"/>
    <w:qFormat/>
    <w:rsid w:val="00CC2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4F0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91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2D3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1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2D30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C7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3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87EF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87E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7EF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87EF2"/>
    <w:pPr>
      <w:spacing w:after="100"/>
      <w:ind w:left="440"/>
    </w:pPr>
  </w:style>
  <w:style w:type="character" w:styleId="ad">
    <w:name w:val="Strong"/>
    <w:basedOn w:val="a0"/>
    <w:uiPriority w:val="22"/>
    <w:qFormat/>
    <w:rsid w:val="00AC3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2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1349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531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0750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3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oluch.ru/archive/91/197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F2C2-EFBA-4FF9-9488-98BCDA4D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6097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Шушпанова</dc:creator>
  <cp:keywords/>
  <dc:description/>
  <cp:lastModifiedBy>Катя</cp:lastModifiedBy>
  <cp:revision>53</cp:revision>
  <cp:lastPrinted>2018-06-09T12:43:00Z</cp:lastPrinted>
  <dcterms:created xsi:type="dcterms:W3CDTF">2018-05-14T17:02:00Z</dcterms:created>
  <dcterms:modified xsi:type="dcterms:W3CDTF">2018-06-09T12:43:00Z</dcterms:modified>
</cp:coreProperties>
</file>