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footer1.xml" ContentType="application/vnd.openxmlformats-officedocument.wordprocessingml.footer+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6389F" w14:textId="77777777" w:rsidR="0017444C" w:rsidRPr="006005B6" w:rsidRDefault="0017444C" w:rsidP="0017444C">
      <w:pPr>
        <w:shd w:val="clear" w:color="auto" w:fill="FFFFFF"/>
        <w:suppressAutoHyphens/>
        <w:autoSpaceDE w:val="0"/>
        <w:autoSpaceDN w:val="0"/>
        <w:adjustRightInd w:val="0"/>
        <w:spacing w:after="0" w:line="240" w:lineRule="auto"/>
        <w:jc w:val="center"/>
        <w:rPr>
          <w:rFonts w:ascii="Times New Roman" w:eastAsia="Calibri" w:hAnsi="Times New Roman" w:cs="Times New Roman"/>
          <w:color w:val="000000"/>
          <w:lang w:eastAsia="ar-SA"/>
        </w:rPr>
      </w:pPr>
      <w:r w:rsidRPr="006005B6">
        <w:rPr>
          <w:rFonts w:ascii="Times New Roman" w:eastAsia="Calibri" w:hAnsi="Times New Roman" w:cs="Times New Roman"/>
          <w:color w:val="000000"/>
          <w:lang w:eastAsia="ar-SA"/>
        </w:rPr>
        <w:t>МИНИСТЕРСТВО НАУКИ И ВЫСШЕГО ОБРАЗОВАНИЯ РОССИЙСКОЙ ФЕДЕРАЦИИ</w:t>
      </w:r>
    </w:p>
    <w:p w14:paraId="3457248C" w14:textId="77777777" w:rsidR="0017444C" w:rsidRPr="006005B6" w:rsidRDefault="0017444C" w:rsidP="0017444C">
      <w:pPr>
        <w:shd w:val="clear" w:color="auto" w:fill="FFFFFF"/>
        <w:suppressAutoHyphens/>
        <w:autoSpaceDE w:val="0"/>
        <w:autoSpaceDN w:val="0"/>
        <w:adjustRightInd w:val="0"/>
        <w:spacing w:after="0" w:line="240" w:lineRule="auto"/>
        <w:jc w:val="center"/>
        <w:rPr>
          <w:rFonts w:ascii="Times New Roman" w:eastAsia="Calibri" w:hAnsi="Times New Roman" w:cs="Times New Roman"/>
          <w:color w:val="000000"/>
          <w:sz w:val="24"/>
          <w:szCs w:val="24"/>
          <w:lang w:eastAsia="ar-SA"/>
        </w:rPr>
      </w:pPr>
      <w:r w:rsidRPr="006005B6">
        <w:rPr>
          <w:rFonts w:ascii="Times New Roman" w:eastAsia="Calibri" w:hAnsi="Times New Roman" w:cs="Times New Roman"/>
          <w:color w:val="000000"/>
          <w:sz w:val="24"/>
          <w:szCs w:val="24"/>
          <w:lang w:eastAsia="ar-SA"/>
        </w:rPr>
        <w:t>Федеральное государственное бюджетное образовательное учреждение</w:t>
      </w:r>
    </w:p>
    <w:p w14:paraId="0E21E135" w14:textId="77777777" w:rsidR="0017444C" w:rsidRPr="006005B6" w:rsidRDefault="0017444C" w:rsidP="0017444C">
      <w:pPr>
        <w:shd w:val="clear" w:color="auto" w:fill="FFFFFF"/>
        <w:suppressAutoHyphens/>
        <w:autoSpaceDE w:val="0"/>
        <w:autoSpaceDN w:val="0"/>
        <w:adjustRightInd w:val="0"/>
        <w:spacing w:after="0" w:line="240" w:lineRule="auto"/>
        <w:jc w:val="center"/>
        <w:rPr>
          <w:rFonts w:ascii="Times New Roman" w:eastAsia="Calibri" w:hAnsi="Times New Roman" w:cs="Times New Roman"/>
          <w:b/>
          <w:bCs/>
          <w:color w:val="000000"/>
          <w:sz w:val="24"/>
          <w:szCs w:val="24"/>
          <w:lang w:eastAsia="ar-SA"/>
        </w:rPr>
      </w:pPr>
      <w:r w:rsidRPr="006005B6">
        <w:rPr>
          <w:rFonts w:ascii="Times New Roman" w:eastAsia="Calibri" w:hAnsi="Times New Roman" w:cs="Times New Roman"/>
          <w:color w:val="000000"/>
          <w:sz w:val="24"/>
          <w:szCs w:val="24"/>
          <w:lang w:eastAsia="ar-SA"/>
        </w:rPr>
        <w:t>высшего образования</w:t>
      </w:r>
    </w:p>
    <w:p w14:paraId="44C979A2" w14:textId="77777777" w:rsidR="0017444C" w:rsidRPr="006005B6" w:rsidRDefault="0017444C" w:rsidP="0017444C">
      <w:pPr>
        <w:shd w:val="clear" w:color="auto" w:fill="FFFFFF"/>
        <w:suppressAutoHyphens/>
        <w:autoSpaceDE w:val="0"/>
        <w:autoSpaceDN w:val="0"/>
        <w:adjustRightInd w:val="0"/>
        <w:spacing w:after="0" w:line="240" w:lineRule="auto"/>
        <w:jc w:val="center"/>
        <w:rPr>
          <w:rFonts w:ascii="Times New Roman" w:eastAsia="Calibri" w:hAnsi="Times New Roman" w:cs="Times New Roman"/>
          <w:b/>
          <w:bCs/>
          <w:color w:val="000000"/>
          <w:sz w:val="28"/>
          <w:szCs w:val="28"/>
          <w:lang w:eastAsia="ar-SA"/>
        </w:rPr>
      </w:pPr>
      <w:r w:rsidRPr="006005B6">
        <w:rPr>
          <w:rFonts w:ascii="Times New Roman" w:eastAsia="Calibri" w:hAnsi="Times New Roman" w:cs="Times New Roman"/>
          <w:b/>
          <w:bCs/>
          <w:color w:val="000000"/>
          <w:sz w:val="28"/>
          <w:szCs w:val="28"/>
          <w:lang w:eastAsia="ar-SA"/>
        </w:rPr>
        <w:t>«КУБАНСКИЙ ГОСУДАРСТВЕННЫЙ УНИВЕРСИТЕТ»</w:t>
      </w:r>
    </w:p>
    <w:p w14:paraId="004C0B5B" w14:textId="77777777" w:rsidR="0017444C" w:rsidRPr="006005B6" w:rsidRDefault="0017444C" w:rsidP="0017444C">
      <w:pPr>
        <w:shd w:val="clear" w:color="auto" w:fill="FFFFFF"/>
        <w:suppressAutoHyphens/>
        <w:autoSpaceDE w:val="0"/>
        <w:autoSpaceDN w:val="0"/>
        <w:adjustRightInd w:val="0"/>
        <w:spacing w:after="0" w:line="240" w:lineRule="auto"/>
        <w:jc w:val="center"/>
        <w:rPr>
          <w:rFonts w:ascii="Times New Roman" w:eastAsia="Calibri" w:hAnsi="Times New Roman" w:cs="Times New Roman"/>
          <w:b/>
          <w:bCs/>
          <w:color w:val="000000"/>
          <w:sz w:val="28"/>
          <w:szCs w:val="28"/>
          <w:lang w:eastAsia="ar-SA"/>
        </w:rPr>
      </w:pPr>
      <w:r w:rsidRPr="006005B6">
        <w:rPr>
          <w:rFonts w:ascii="Times New Roman" w:eastAsia="Calibri" w:hAnsi="Times New Roman" w:cs="Times New Roman"/>
          <w:b/>
          <w:bCs/>
          <w:color w:val="000000"/>
          <w:sz w:val="28"/>
          <w:szCs w:val="28"/>
          <w:lang w:eastAsia="ar-SA"/>
        </w:rPr>
        <w:t>(ФГБОУ ВО «КубГУ»)</w:t>
      </w:r>
    </w:p>
    <w:p w14:paraId="005C4AD3" w14:textId="77777777" w:rsidR="0017444C" w:rsidRPr="006005B6" w:rsidRDefault="0017444C" w:rsidP="0017444C">
      <w:pPr>
        <w:shd w:val="clear" w:color="auto" w:fill="FFFFFF"/>
        <w:suppressAutoHyphens/>
        <w:autoSpaceDE w:val="0"/>
        <w:autoSpaceDN w:val="0"/>
        <w:adjustRightInd w:val="0"/>
        <w:spacing w:after="200" w:line="276" w:lineRule="auto"/>
        <w:outlineLvl w:val="0"/>
        <w:rPr>
          <w:rFonts w:ascii="Times New Roman" w:eastAsia="Calibri" w:hAnsi="Times New Roman" w:cs="Times New Roman"/>
          <w:b/>
          <w:bCs/>
          <w:color w:val="000000"/>
          <w:szCs w:val="28"/>
          <w:lang w:eastAsia="ar-SA"/>
        </w:rPr>
      </w:pPr>
    </w:p>
    <w:p w14:paraId="6FAF2CEF" w14:textId="77777777" w:rsidR="0017444C" w:rsidRPr="006005B6" w:rsidRDefault="0017444C" w:rsidP="0017444C">
      <w:pPr>
        <w:shd w:val="clear" w:color="auto" w:fill="FFFFFF"/>
        <w:suppressAutoHyphens/>
        <w:autoSpaceDE w:val="0"/>
        <w:autoSpaceDN w:val="0"/>
        <w:adjustRightInd w:val="0"/>
        <w:spacing w:after="0" w:line="360" w:lineRule="auto"/>
        <w:jc w:val="center"/>
        <w:outlineLvl w:val="0"/>
        <w:rPr>
          <w:rFonts w:ascii="Times New Roman" w:eastAsia="Calibri" w:hAnsi="Times New Roman" w:cs="Times New Roman"/>
          <w:b/>
          <w:bCs/>
          <w:color w:val="000000"/>
          <w:sz w:val="28"/>
          <w:szCs w:val="28"/>
          <w:lang w:eastAsia="ar-SA"/>
        </w:rPr>
      </w:pPr>
      <w:bookmarkStart w:id="0" w:name="_Toc58903388"/>
      <w:bookmarkStart w:id="1" w:name="_Toc146789757"/>
      <w:bookmarkStart w:id="2" w:name="_Toc148615843"/>
      <w:bookmarkStart w:id="3" w:name="_Toc153401883"/>
      <w:bookmarkStart w:id="4" w:name="_Toc155347874"/>
      <w:r w:rsidRPr="006005B6">
        <w:rPr>
          <w:rFonts w:ascii="Times New Roman" w:eastAsia="Calibri" w:hAnsi="Times New Roman" w:cs="Times New Roman"/>
          <w:b/>
          <w:bCs/>
          <w:color w:val="000000"/>
          <w:sz w:val="28"/>
          <w:szCs w:val="28"/>
          <w:lang w:eastAsia="ar-SA"/>
        </w:rPr>
        <w:t>Экономический факультет</w:t>
      </w:r>
      <w:bookmarkEnd w:id="0"/>
      <w:bookmarkEnd w:id="1"/>
      <w:bookmarkEnd w:id="2"/>
      <w:bookmarkEnd w:id="3"/>
      <w:bookmarkEnd w:id="4"/>
    </w:p>
    <w:p w14:paraId="2E5BC273" w14:textId="77777777" w:rsidR="0017444C" w:rsidRPr="006005B6" w:rsidRDefault="0017444C" w:rsidP="0017444C">
      <w:pPr>
        <w:shd w:val="clear" w:color="auto" w:fill="FFFFFF"/>
        <w:suppressAutoHyphens/>
        <w:autoSpaceDE w:val="0"/>
        <w:autoSpaceDN w:val="0"/>
        <w:adjustRightInd w:val="0"/>
        <w:spacing w:after="0" w:line="360" w:lineRule="auto"/>
        <w:jc w:val="center"/>
        <w:rPr>
          <w:rFonts w:ascii="Times New Roman" w:eastAsia="Calibri" w:hAnsi="Times New Roman" w:cs="Times New Roman"/>
          <w:b/>
          <w:bCs/>
          <w:color w:val="000000"/>
          <w:sz w:val="28"/>
          <w:szCs w:val="28"/>
          <w:lang w:eastAsia="ar-SA"/>
        </w:rPr>
      </w:pPr>
      <w:r w:rsidRPr="006005B6">
        <w:rPr>
          <w:rFonts w:ascii="Times New Roman" w:eastAsia="Calibri" w:hAnsi="Times New Roman" w:cs="Times New Roman"/>
          <w:b/>
          <w:bCs/>
          <w:color w:val="000000"/>
          <w:sz w:val="28"/>
          <w:szCs w:val="28"/>
          <w:lang w:eastAsia="ar-SA"/>
        </w:rPr>
        <w:t>Кафедра мировой экономики и менеджмента</w:t>
      </w:r>
    </w:p>
    <w:p w14:paraId="113F90D2" w14:textId="77777777" w:rsidR="0017444C" w:rsidRPr="006005B6" w:rsidRDefault="0017444C" w:rsidP="0017444C">
      <w:pPr>
        <w:shd w:val="clear" w:color="auto" w:fill="FFFFFF"/>
        <w:suppressAutoHyphens/>
        <w:autoSpaceDE w:val="0"/>
        <w:autoSpaceDN w:val="0"/>
        <w:adjustRightInd w:val="0"/>
        <w:spacing w:after="0" w:line="276" w:lineRule="auto"/>
        <w:jc w:val="center"/>
        <w:rPr>
          <w:rFonts w:ascii="Times New Roman" w:eastAsia="Calibri" w:hAnsi="Times New Roman" w:cs="Times New Roman"/>
          <w:b/>
          <w:bCs/>
          <w:color w:val="000000"/>
          <w:szCs w:val="28"/>
          <w:lang w:eastAsia="ar-SA"/>
        </w:rPr>
      </w:pPr>
    </w:p>
    <w:p w14:paraId="4EA37000" w14:textId="77777777" w:rsidR="0017444C" w:rsidRPr="006005B6" w:rsidRDefault="0017444C" w:rsidP="0017444C">
      <w:pPr>
        <w:shd w:val="clear" w:color="auto" w:fill="FFFFFF"/>
        <w:suppressAutoHyphens/>
        <w:autoSpaceDE w:val="0"/>
        <w:autoSpaceDN w:val="0"/>
        <w:adjustRightInd w:val="0"/>
        <w:spacing w:after="0" w:line="276" w:lineRule="auto"/>
        <w:jc w:val="center"/>
        <w:rPr>
          <w:rFonts w:ascii="Times New Roman" w:eastAsia="Calibri" w:hAnsi="Times New Roman" w:cs="Times New Roman"/>
          <w:b/>
          <w:bCs/>
          <w:color w:val="000000"/>
          <w:szCs w:val="28"/>
          <w:lang w:eastAsia="ar-SA"/>
        </w:rPr>
      </w:pPr>
    </w:p>
    <w:p w14:paraId="6F0C942D" w14:textId="77777777" w:rsidR="0017444C" w:rsidRPr="006005B6" w:rsidRDefault="0017444C" w:rsidP="0017444C">
      <w:pPr>
        <w:shd w:val="clear" w:color="auto" w:fill="FFFFFF"/>
        <w:suppressAutoHyphens/>
        <w:autoSpaceDE w:val="0"/>
        <w:autoSpaceDN w:val="0"/>
        <w:adjustRightInd w:val="0"/>
        <w:spacing w:after="0" w:line="240" w:lineRule="auto"/>
        <w:ind w:left="-1622" w:firstLine="7433"/>
        <w:outlineLvl w:val="0"/>
        <w:rPr>
          <w:rFonts w:ascii="Times New Roman" w:eastAsia="Calibri" w:hAnsi="Times New Roman" w:cs="Times New Roman"/>
          <w:color w:val="000000"/>
          <w:sz w:val="28"/>
          <w:szCs w:val="28"/>
          <w:lang w:eastAsia="ar-SA"/>
        </w:rPr>
      </w:pPr>
      <w:bookmarkStart w:id="5" w:name="_Toc58903389"/>
      <w:bookmarkStart w:id="6" w:name="_Toc146789758"/>
      <w:bookmarkStart w:id="7" w:name="_Toc148615844"/>
      <w:bookmarkStart w:id="8" w:name="_Toc153401884"/>
      <w:bookmarkStart w:id="9" w:name="_Toc155347875"/>
      <w:r w:rsidRPr="006005B6">
        <w:rPr>
          <w:rFonts w:ascii="Times New Roman" w:eastAsia="Calibri" w:hAnsi="Times New Roman" w:cs="Times New Roman"/>
          <w:color w:val="000000"/>
          <w:sz w:val="28"/>
          <w:szCs w:val="28"/>
          <w:lang w:eastAsia="ar-SA"/>
        </w:rPr>
        <w:t>Допустить к защите</w:t>
      </w:r>
      <w:bookmarkEnd w:id="5"/>
      <w:bookmarkEnd w:id="6"/>
      <w:bookmarkEnd w:id="7"/>
      <w:bookmarkEnd w:id="8"/>
      <w:bookmarkEnd w:id="9"/>
    </w:p>
    <w:p w14:paraId="509D7CEE" w14:textId="77777777" w:rsidR="0017444C" w:rsidRPr="006005B6" w:rsidRDefault="0017444C" w:rsidP="0017444C">
      <w:pPr>
        <w:shd w:val="clear" w:color="auto" w:fill="FFFFFF"/>
        <w:suppressAutoHyphens/>
        <w:autoSpaceDE w:val="0"/>
        <w:autoSpaceDN w:val="0"/>
        <w:adjustRightInd w:val="0"/>
        <w:spacing w:after="0" w:line="240" w:lineRule="auto"/>
        <w:ind w:left="-1622" w:firstLine="7433"/>
        <w:outlineLvl w:val="0"/>
        <w:rPr>
          <w:rFonts w:ascii="Times New Roman" w:eastAsia="Calibri" w:hAnsi="Times New Roman" w:cs="Times New Roman"/>
          <w:color w:val="000000"/>
          <w:sz w:val="28"/>
          <w:szCs w:val="28"/>
          <w:lang w:eastAsia="ar-SA"/>
        </w:rPr>
      </w:pPr>
      <w:bookmarkStart w:id="10" w:name="_Toc58903390"/>
      <w:bookmarkStart w:id="11" w:name="_Toc146789759"/>
      <w:bookmarkStart w:id="12" w:name="_Toc148615845"/>
      <w:bookmarkStart w:id="13" w:name="_Toc153401885"/>
      <w:bookmarkStart w:id="14" w:name="_Toc155347876"/>
      <w:r w:rsidRPr="006005B6">
        <w:rPr>
          <w:rFonts w:ascii="Times New Roman" w:eastAsia="Calibri" w:hAnsi="Times New Roman" w:cs="Times New Roman"/>
          <w:color w:val="000000"/>
          <w:sz w:val="28"/>
          <w:szCs w:val="28"/>
          <w:lang w:eastAsia="ar-SA"/>
        </w:rPr>
        <w:t>Заведующий кафедрой,</w:t>
      </w:r>
      <w:bookmarkEnd w:id="10"/>
      <w:bookmarkEnd w:id="11"/>
      <w:bookmarkEnd w:id="12"/>
      <w:bookmarkEnd w:id="13"/>
      <w:bookmarkEnd w:id="14"/>
    </w:p>
    <w:p w14:paraId="44CE9698" w14:textId="77777777" w:rsidR="0017444C" w:rsidRPr="006005B6" w:rsidRDefault="0017444C" w:rsidP="0017444C">
      <w:pPr>
        <w:shd w:val="clear" w:color="auto" w:fill="FFFFFF"/>
        <w:suppressAutoHyphens/>
        <w:autoSpaceDE w:val="0"/>
        <w:autoSpaceDN w:val="0"/>
        <w:adjustRightInd w:val="0"/>
        <w:spacing w:after="0" w:line="240" w:lineRule="auto"/>
        <w:ind w:left="-1622" w:firstLine="7433"/>
        <w:outlineLvl w:val="0"/>
        <w:rPr>
          <w:rFonts w:ascii="Times New Roman" w:eastAsia="Calibri" w:hAnsi="Times New Roman" w:cs="Times New Roman"/>
          <w:color w:val="000000"/>
          <w:sz w:val="28"/>
          <w:szCs w:val="28"/>
          <w:lang w:eastAsia="ar-SA"/>
        </w:rPr>
      </w:pPr>
      <w:bookmarkStart w:id="15" w:name="_Toc58903391"/>
      <w:bookmarkStart w:id="16" w:name="_Toc146789760"/>
      <w:bookmarkStart w:id="17" w:name="_Toc148615846"/>
      <w:bookmarkStart w:id="18" w:name="_Toc153401886"/>
      <w:bookmarkStart w:id="19" w:name="_Toc155347877"/>
      <w:r w:rsidRPr="006005B6">
        <w:rPr>
          <w:rFonts w:ascii="Times New Roman" w:eastAsia="Calibri" w:hAnsi="Times New Roman" w:cs="Times New Roman"/>
          <w:color w:val="000000"/>
          <w:sz w:val="28"/>
          <w:szCs w:val="28"/>
          <w:lang w:eastAsia="ar-SA"/>
        </w:rPr>
        <w:t>д-р экон. наук, профессор</w:t>
      </w:r>
      <w:bookmarkEnd w:id="15"/>
      <w:bookmarkEnd w:id="16"/>
      <w:bookmarkEnd w:id="17"/>
      <w:bookmarkEnd w:id="18"/>
      <w:bookmarkEnd w:id="19"/>
    </w:p>
    <w:p w14:paraId="447420C8" w14:textId="77777777" w:rsidR="0017444C" w:rsidRPr="006005B6" w:rsidRDefault="0017444C" w:rsidP="0017444C">
      <w:pPr>
        <w:shd w:val="clear" w:color="auto" w:fill="FFFFFF"/>
        <w:suppressAutoHyphens/>
        <w:autoSpaceDE w:val="0"/>
        <w:autoSpaceDN w:val="0"/>
        <w:adjustRightInd w:val="0"/>
        <w:spacing w:after="0" w:line="240" w:lineRule="auto"/>
        <w:ind w:left="-1622" w:firstLine="7433"/>
        <w:outlineLvl w:val="0"/>
        <w:rPr>
          <w:rFonts w:ascii="Times New Roman" w:eastAsia="Calibri" w:hAnsi="Times New Roman" w:cs="Times New Roman"/>
          <w:color w:val="000000"/>
          <w:sz w:val="28"/>
          <w:szCs w:val="28"/>
          <w:lang w:eastAsia="ar-SA"/>
        </w:rPr>
      </w:pPr>
      <w:bookmarkStart w:id="20" w:name="_Toc58903392"/>
      <w:bookmarkStart w:id="21" w:name="_Toc146789761"/>
      <w:bookmarkStart w:id="22" w:name="_Toc148615847"/>
      <w:bookmarkStart w:id="23" w:name="_Toc153401887"/>
      <w:bookmarkStart w:id="24" w:name="_Toc155347878"/>
      <w:r w:rsidRPr="006005B6">
        <w:rPr>
          <w:rFonts w:ascii="Times New Roman" w:eastAsia="Calibri" w:hAnsi="Times New Roman" w:cs="Times New Roman"/>
          <w:color w:val="000000"/>
          <w:sz w:val="28"/>
          <w:szCs w:val="28"/>
          <w:lang w:eastAsia="ar-SA"/>
        </w:rPr>
        <w:t>___________ И.В. Шевченко</w:t>
      </w:r>
      <w:bookmarkEnd w:id="20"/>
      <w:bookmarkEnd w:id="21"/>
      <w:bookmarkEnd w:id="22"/>
      <w:bookmarkEnd w:id="23"/>
      <w:bookmarkEnd w:id="24"/>
    </w:p>
    <w:p w14:paraId="361A7126" w14:textId="77777777" w:rsidR="0017444C" w:rsidRPr="006005B6" w:rsidRDefault="0017444C" w:rsidP="0017444C">
      <w:pPr>
        <w:shd w:val="clear" w:color="auto" w:fill="FFFFFF"/>
        <w:suppressAutoHyphens/>
        <w:autoSpaceDE w:val="0"/>
        <w:autoSpaceDN w:val="0"/>
        <w:adjustRightInd w:val="0"/>
        <w:spacing w:after="0" w:line="240" w:lineRule="auto"/>
        <w:ind w:left="-1622" w:firstLine="7433"/>
        <w:outlineLvl w:val="0"/>
        <w:rPr>
          <w:rFonts w:ascii="Times New Roman" w:eastAsia="Calibri" w:hAnsi="Times New Roman" w:cs="Times New Roman"/>
          <w:color w:val="000000"/>
          <w:sz w:val="24"/>
          <w:szCs w:val="24"/>
          <w:lang w:eastAsia="ar-SA"/>
        </w:rPr>
      </w:pPr>
      <w:bookmarkStart w:id="25" w:name="_Toc58903393"/>
      <w:bookmarkStart w:id="26" w:name="_Toc146789762"/>
      <w:bookmarkStart w:id="27" w:name="_Toc148615848"/>
      <w:bookmarkStart w:id="28" w:name="_Toc153401888"/>
      <w:bookmarkStart w:id="29" w:name="_Toc155347879"/>
      <w:r w:rsidRPr="006005B6">
        <w:rPr>
          <w:rFonts w:ascii="Times New Roman" w:eastAsia="Calibri" w:hAnsi="Times New Roman" w:cs="Times New Roman"/>
          <w:color w:val="000000"/>
          <w:sz w:val="24"/>
          <w:szCs w:val="24"/>
          <w:lang w:eastAsia="ar-SA"/>
        </w:rPr>
        <w:t>(подпись)</w:t>
      </w:r>
      <w:bookmarkEnd w:id="25"/>
      <w:bookmarkEnd w:id="26"/>
      <w:bookmarkEnd w:id="27"/>
      <w:bookmarkEnd w:id="28"/>
      <w:bookmarkEnd w:id="29"/>
    </w:p>
    <w:p w14:paraId="2F738623" w14:textId="77777777" w:rsidR="0017444C" w:rsidRPr="006005B6" w:rsidRDefault="0017444C" w:rsidP="0017444C">
      <w:pPr>
        <w:shd w:val="clear" w:color="auto" w:fill="FFFFFF"/>
        <w:suppressAutoHyphens/>
        <w:autoSpaceDE w:val="0"/>
        <w:autoSpaceDN w:val="0"/>
        <w:adjustRightInd w:val="0"/>
        <w:spacing w:after="0" w:line="240" w:lineRule="auto"/>
        <w:ind w:left="-1622" w:firstLine="7433"/>
        <w:outlineLvl w:val="0"/>
        <w:rPr>
          <w:rFonts w:ascii="Times New Roman" w:eastAsia="Calibri" w:hAnsi="Times New Roman" w:cs="Times New Roman"/>
          <w:color w:val="000000"/>
          <w:sz w:val="28"/>
          <w:szCs w:val="28"/>
          <w:lang w:eastAsia="ar-SA"/>
        </w:rPr>
      </w:pPr>
      <w:bookmarkStart w:id="30" w:name="_Toc58903394"/>
      <w:bookmarkStart w:id="31" w:name="_Toc146789763"/>
      <w:bookmarkStart w:id="32" w:name="_Toc148615849"/>
      <w:bookmarkStart w:id="33" w:name="_Toc153401889"/>
      <w:bookmarkStart w:id="34" w:name="_Toc155347880"/>
      <w:r w:rsidRPr="006005B6">
        <w:rPr>
          <w:rFonts w:ascii="Times New Roman" w:eastAsia="Calibri" w:hAnsi="Times New Roman" w:cs="Times New Roman"/>
          <w:color w:val="000000"/>
          <w:sz w:val="28"/>
          <w:szCs w:val="28"/>
          <w:lang w:eastAsia="ar-SA"/>
        </w:rPr>
        <w:t>_________________2024 г.</w:t>
      </w:r>
      <w:bookmarkEnd w:id="30"/>
      <w:bookmarkEnd w:id="31"/>
      <w:bookmarkEnd w:id="32"/>
      <w:bookmarkEnd w:id="33"/>
      <w:bookmarkEnd w:id="34"/>
    </w:p>
    <w:p w14:paraId="7DEDC38E" w14:textId="77777777" w:rsidR="0017444C" w:rsidRPr="006005B6" w:rsidRDefault="0017444C" w:rsidP="0017444C">
      <w:pPr>
        <w:shd w:val="clear" w:color="auto" w:fill="FFFFFF"/>
        <w:suppressAutoHyphens/>
        <w:autoSpaceDE w:val="0"/>
        <w:autoSpaceDN w:val="0"/>
        <w:adjustRightInd w:val="0"/>
        <w:spacing w:after="0" w:line="240" w:lineRule="auto"/>
        <w:ind w:left="-1620" w:firstLine="7380"/>
        <w:rPr>
          <w:rFonts w:ascii="Times New Roman" w:eastAsia="Calibri" w:hAnsi="Times New Roman" w:cs="Times New Roman"/>
          <w:color w:val="000000"/>
          <w:sz w:val="28"/>
          <w:szCs w:val="28"/>
          <w:lang w:eastAsia="ar-SA"/>
        </w:rPr>
      </w:pPr>
    </w:p>
    <w:p w14:paraId="25740C6F" w14:textId="77777777" w:rsidR="0017444C" w:rsidRPr="006005B6" w:rsidRDefault="0017444C" w:rsidP="0017444C">
      <w:pPr>
        <w:tabs>
          <w:tab w:val="center" w:pos="4677"/>
          <w:tab w:val="right" w:pos="9355"/>
        </w:tabs>
        <w:suppressAutoHyphens/>
        <w:spacing w:after="200" w:line="240" w:lineRule="auto"/>
        <w:jc w:val="center"/>
        <w:rPr>
          <w:rFonts w:ascii="Times New Roman" w:eastAsia="Calibri" w:hAnsi="Times New Roman" w:cs="Times New Roman"/>
          <w:b/>
          <w:bCs/>
          <w:color w:val="000000"/>
          <w:szCs w:val="28"/>
          <w:lang w:eastAsia="ar-SA"/>
        </w:rPr>
      </w:pPr>
    </w:p>
    <w:p w14:paraId="700DBCE3" w14:textId="77777777" w:rsidR="0017444C" w:rsidRPr="006005B6" w:rsidRDefault="0017444C" w:rsidP="0017444C">
      <w:pPr>
        <w:tabs>
          <w:tab w:val="center" w:pos="4677"/>
          <w:tab w:val="right" w:pos="9355"/>
        </w:tabs>
        <w:suppressAutoHyphens/>
        <w:spacing w:after="0" w:line="240" w:lineRule="auto"/>
        <w:jc w:val="center"/>
        <w:rPr>
          <w:rFonts w:ascii="Times New Roman" w:eastAsia="Calibri" w:hAnsi="Times New Roman" w:cs="Times New Roman"/>
          <w:b/>
          <w:bCs/>
          <w:color w:val="000000"/>
          <w:sz w:val="28"/>
          <w:szCs w:val="28"/>
          <w:lang w:eastAsia="ar-SA"/>
        </w:rPr>
      </w:pPr>
      <w:r w:rsidRPr="006005B6">
        <w:rPr>
          <w:rFonts w:ascii="Times New Roman" w:eastAsia="Calibri" w:hAnsi="Times New Roman" w:cs="Times New Roman"/>
          <w:b/>
          <w:bCs/>
          <w:color w:val="000000"/>
          <w:sz w:val="28"/>
          <w:szCs w:val="28"/>
          <w:lang w:eastAsia="ar-SA"/>
        </w:rPr>
        <w:t>ВЫПУСКНАЯ КВАЛИФИКАЦИОННАЯ РАБОТА</w:t>
      </w:r>
    </w:p>
    <w:p w14:paraId="5A144401" w14:textId="77777777" w:rsidR="0017444C" w:rsidRPr="006005B6" w:rsidRDefault="0017444C" w:rsidP="0017444C">
      <w:pPr>
        <w:suppressAutoHyphens/>
        <w:overflowPunct w:val="0"/>
        <w:adjustRightInd w:val="0"/>
        <w:spacing w:after="0" w:line="240" w:lineRule="auto"/>
        <w:jc w:val="center"/>
        <w:textAlignment w:val="baseline"/>
        <w:rPr>
          <w:rFonts w:ascii="Times New Roman" w:eastAsia="Calibri" w:hAnsi="Times New Roman" w:cs="Times New Roman"/>
          <w:b/>
          <w:bCs/>
          <w:caps/>
          <w:color w:val="000000"/>
          <w:sz w:val="28"/>
          <w:szCs w:val="28"/>
          <w:lang w:eastAsia="ar-SA"/>
        </w:rPr>
      </w:pPr>
      <w:r w:rsidRPr="006005B6">
        <w:rPr>
          <w:rFonts w:ascii="Times New Roman" w:eastAsia="Calibri" w:hAnsi="Times New Roman" w:cs="Times New Roman"/>
          <w:b/>
          <w:bCs/>
          <w:caps/>
          <w:color w:val="000000"/>
          <w:sz w:val="28"/>
          <w:szCs w:val="28"/>
          <w:lang w:eastAsia="ar-SA"/>
        </w:rPr>
        <w:t>(ДИПЛОМНАЯ РАБОТА)</w:t>
      </w:r>
    </w:p>
    <w:p w14:paraId="5681B7CC" w14:textId="77777777" w:rsidR="0017444C" w:rsidRPr="006005B6" w:rsidRDefault="0017444C" w:rsidP="0017444C">
      <w:pPr>
        <w:suppressAutoHyphens/>
        <w:overflowPunct w:val="0"/>
        <w:adjustRightInd w:val="0"/>
        <w:spacing w:after="200" w:line="240" w:lineRule="auto"/>
        <w:jc w:val="center"/>
        <w:textAlignment w:val="baseline"/>
        <w:rPr>
          <w:rFonts w:ascii="Times New Roman" w:eastAsia="Calibri" w:hAnsi="Times New Roman" w:cs="Times New Roman"/>
          <w:b/>
          <w:bCs/>
          <w:caps/>
          <w:color w:val="000000"/>
          <w:sz w:val="28"/>
          <w:szCs w:val="28"/>
          <w:lang w:eastAsia="ar-SA"/>
        </w:rPr>
      </w:pPr>
    </w:p>
    <w:p w14:paraId="27B54875" w14:textId="322091E0" w:rsidR="0017444C" w:rsidRPr="006005B6" w:rsidRDefault="0017444C" w:rsidP="0017444C">
      <w:pPr>
        <w:suppressAutoHyphens/>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ar-SA"/>
        </w:rPr>
      </w:pPr>
      <w:r w:rsidRPr="0017444C">
        <w:rPr>
          <w:rFonts w:ascii="Times New Roman" w:eastAsia="Calibri" w:hAnsi="Times New Roman" w:cs="Times New Roman"/>
          <w:b/>
          <w:caps/>
          <w:sz w:val="28"/>
          <w:szCs w:val="28"/>
          <w:lang w:eastAsia="ar-SA"/>
        </w:rPr>
        <w:t>повышени</w:t>
      </w:r>
      <w:r>
        <w:rPr>
          <w:rFonts w:ascii="Times New Roman" w:eastAsia="Calibri" w:hAnsi="Times New Roman" w:cs="Times New Roman"/>
          <w:b/>
          <w:caps/>
          <w:sz w:val="28"/>
          <w:szCs w:val="28"/>
          <w:lang w:eastAsia="ar-SA"/>
        </w:rPr>
        <w:t>е</w:t>
      </w:r>
      <w:r w:rsidRPr="0017444C">
        <w:rPr>
          <w:rFonts w:ascii="Times New Roman" w:eastAsia="Calibri" w:hAnsi="Times New Roman" w:cs="Times New Roman"/>
          <w:b/>
          <w:caps/>
          <w:sz w:val="28"/>
          <w:szCs w:val="28"/>
          <w:lang w:eastAsia="ar-SA"/>
        </w:rPr>
        <w:t xml:space="preserve"> экономической безопасности предприятий нефтегазовой отрасли в России</w:t>
      </w:r>
    </w:p>
    <w:p w14:paraId="70A96A59" w14:textId="77777777" w:rsidR="0017444C" w:rsidRPr="006005B6" w:rsidRDefault="0017444C" w:rsidP="0017444C">
      <w:pPr>
        <w:suppressAutoHyphens/>
        <w:overflowPunct w:val="0"/>
        <w:adjustRightInd w:val="0"/>
        <w:spacing w:after="200" w:line="240" w:lineRule="auto"/>
        <w:jc w:val="center"/>
        <w:textAlignment w:val="baseline"/>
        <w:rPr>
          <w:rFonts w:ascii="Times New Roman" w:eastAsia="Calibri" w:hAnsi="Times New Roman" w:cs="Times New Roman"/>
          <w:color w:val="000000"/>
          <w:sz w:val="28"/>
          <w:szCs w:val="28"/>
          <w:lang w:eastAsia="ar-SA"/>
        </w:rPr>
      </w:pPr>
    </w:p>
    <w:p w14:paraId="2E61BADD" w14:textId="1848E384" w:rsidR="0017444C" w:rsidRPr="006005B6" w:rsidRDefault="0017444C" w:rsidP="0017444C">
      <w:pPr>
        <w:shd w:val="clear" w:color="auto" w:fill="FFFFFF"/>
        <w:suppressAutoHyphens/>
        <w:autoSpaceDE w:val="0"/>
        <w:autoSpaceDN w:val="0"/>
        <w:adjustRightInd w:val="0"/>
        <w:spacing w:after="0" w:line="240" w:lineRule="auto"/>
        <w:rPr>
          <w:rFonts w:ascii="Times New Roman" w:eastAsia="Calibri" w:hAnsi="Times New Roman" w:cs="Times New Roman"/>
          <w:color w:val="000000"/>
          <w:sz w:val="28"/>
          <w:szCs w:val="28"/>
          <w:lang w:eastAsia="ar-SA"/>
        </w:rPr>
      </w:pPr>
      <w:r w:rsidRPr="006005B6">
        <w:rPr>
          <w:rFonts w:ascii="Times New Roman" w:eastAsia="Calibri" w:hAnsi="Times New Roman" w:cs="Times New Roman"/>
          <w:color w:val="000000"/>
          <w:sz w:val="28"/>
          <w:szCs w:val="28"/>
          <w:lang w:eastAsia="ar-SA"/>
        </w:rPr>
        <w:t>Работу выполнил ____________________________________</w:t>
      </w:r>
      <w:proofErr w:type="spellStart"/>
      <w:r>
        <w:rPr>
          <w:rFonts w:ascii="Times New Roman" w:eastAsia="Calibri" w:hAnsi="Times New Roman" w:cs="Times New Roman"/>
          <w:color w:val="000000"/>
          <w:sz w:val="28"/>
          <w:szCs w:val="28"/>
          <w:lang w:eastAsia="ar-SA"/>
        </w:rPr>
        <w:t>И.В.Новосельцев</w:t>
      </w:r>
      <w:proofErr w:type="spellEnd"/>
      <w:r w:rsidRPr="006005B6">
        <w:rPr>
          <w:rFonts w:ascii="Times New Roman" w:eastAsia="Calibri" w:hAnsi="Times New Roman" w:cs="Times New Roman"/>
          <w:color w:val="000000"/>
          <w:sz w:val="28"/>
          <w:szCs w:val="28"/>
          <w:lang w:eastAsia="ar-SA"/>
        </w:rPr>
        <w:t xml:space="preserve"> </w:t>
      </w:r>
    </w:p>
    <w:p w14:paraId="764A84BA" w14:textId="77777777" w:rsidR="0017444C" w:rsidRPr="006005B6" w:rsidRDefault="0017444C" w:rsidP="0017444C">
      <w:pPr>
        <w:shd w:val="clear" w:color="auto" w:fill="FFFFFF"/>
        <w:suppressAutoHyphens/>
        <w:autoSpaceDE w:val="0"/>
        <w:autoSpaceDN w:val="0"/>
        <w:adjustRightInd w:val="0"/>
        <w:spacing w:after="0" w:line="240" w:lineRule="auto"/>
        <w:jc w:val="center"/>
        <w:rPr>
          <w:rFonts w:ascii="Times New Roman" w:eastAsia="Calibri" w:hAnsi="Times New Roman" w:cs="Times New Roman"/>
          <w:color w:val="000000"/>
          <w:sz w:val="28"/>
          <w:szCs w:val="28"/>
          <w:lang w:eastAsia="ar-SA"/>
        </w:rPr>
      </w:pPr>
      <w:r w:rsidRPr="006005B6">
        <w:rPr>
          <w:rFonts w:ascii="Times New Roman" w:eastAsia="Calibri" w:hAnsi="Times New Roman" w:cs="Times New Roman"/>
          <w:color w:val="000000"/>
          <w:sz w:val="24"/>
          <w:szCs w:val="24"/>
          <w:lang w:eastAsia="ar-SA"/>
        </w:rPr>
        <w:t>(подпись)</w:t>
      </w:r>
    </w:p>
    <w:p w14:paraId="23D2C89C" w14:textId="6B939570" w:rsidR="0017444C" w:rsidRPr="006005B6" w:rsidRDefault="0017444C" w:rsidP="0017444C">
      <w:pPr>
        <w:tabs>
          <w:tab w:val="left" w:pos="1125"/>
          <w:tab w:val="center" w:pos="4819"/>
        </w:tabs>
        <w:suppressAutoHyphens/>
        <w:spacing w:after="0" w:line="240" w:lineRule="auto"/>
        <w:rPr>
          <w:rFonts w:ascii="Times New Roman" w:eastAsia="Calibri" w:hAnsi="Times New Roman" w:cs="Times New Roman"/>
          <w:color w:val="000000"/>
          <w:sz w:val="28"/>
          <w:szCs w:val="28"/>
          <w:lang w:eastAsia="ar-SA"/>
        </w:rPr>
      </w:pPr>
      <w:r w:rsidRPr="006005B6">
        <w:rPr>
          <w:rFonts w:ascii="Calibri" w:eastAsia="Calibri" w:hAnsi="Calibri" w:cs="Times New Roman"/>
          <w:noProof/>
          <w:lang w:eastAsia="ru-RU"/>
        </w:rPr>
        <mc:AlternateContent>
          <mc:Choice Requires="wps">
            <w:drawing>
              <wp:anchor distT="0" distB="0" distL="114300" distR="114300" simplePos="0" relativeHeight="251659264" behindDoc="0" locked="0" layoutInCell="1" allowOverlap="1" wp14:anchorId="7FD588D0" wp14:editId="3DEE7F63">
                <wp:simplePos x="0" y="0"/>
                <wp:positionH relativeFrom="column">
                  <wp:posOffset>1177290</wp:posOffset>
                </wp:positionH>
                <wp:positionV relativeFrom="paragraph">
                  <wp:posOffset>194945</wp:posOffset>
                </wp:positionV>
                <wp:extent cx="4683760" cy="0"/>
                <wp:effectExtent l="9525" t="6985" r="12065" b="1206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83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A0D349" id="_x0000_t32" coordsize="21600,21600" o:spt="32" o:oned="t" path="m,l21600,21600e" filled="f">
                <v:path arrowok="t" fillok="f" o:connecttype="none"/>
                <o:lock v:ext="edit" shapetype="t"/>
              </v:shapetype>
              <v:shape id="Прямая со стрелкой 2" o:spid="_x0000_s1026" type="#_x0000_t32" style="position:absolute;margin-left:92.7pt;margin-top:15.35pt;width:368.8pt;height: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"/>
            </w:pict>
          </mc:Fallback>
        </mc:AlternateContent>
      </w:r>
      <w:r w:rsidRPr="006005B6">
        <w:rPr>
          <w:rFonts w:ascii="Times New Roman" w:eastAsia="Calibri" w:hAnsi="Times New Roman" w:cs="Times New Roman"/>
          <w:noProof/>
          <w:color w:val="000000"/>
          <w:sz w:val="28"/>
          <w:szCs w:val="28"/>
          <w:lang w:eastAsia="ar-SA"/>
        </w:rPr>
        <w:t>Специальность</w:t>
      </w:r>
      <w:r w:rsidR="0080706F">
        <w:rPr>
          <w:rFonts w:ascii="Times New Roman" w:eastAsia="Calibri" w:hAnsi="Times New Roman" w:cs="Times New Roman"/>
          <w:noProof/>
          <w:color w:val="000000"/>
          <w:sz w:val="28"/>
          <w:szCs w:val="28"/>
          <w:lang w:eastAsia="ar-SA"/>
        </w:rPr>
        <w:t xml:space="preserve"> </w:t>
      </w:r>
      <w:r w:rsidRPr="006005B6">
        <w:rPr>
          <w:rFonts w:ascii="Times New Roman" w:eastAsia="Calibri" w:hAnsi="Times New Roman" w:cs="Times New Roman"/>
          <w:color w:val="000000"/>
          <w:sz w:val="28"/>
          <w:szCs w:val="28"/>
          <w:lang w:eastAsia="ar-SA"/>
        </w:rPr>
        <w:t xml:space="preserve">38.05.01 Экономическая безопасность  </w:t>
      </w:r>
    </w:p>
    <w:p w14:paraId="6866D805" w14:textId="77777777" w:rsidR="0017444C" w:rsidRPr="006005B6" w:rsidRDefault="0017444C" w:rsidP="0017444C">
      <w:pPr>
        <w:shd w:val="clear" w:color="auto" w:fill="FFFFFF"/>
        <w:suppressAutoHyphens/>
        <w:autoSpaceDE w:val="0"/>
        <w:autoSpaceDN w:val="0"/>
        <w:adjustRightInd w:val="0"/>
        <w:spacing w:after="0" w:line="276" w:lineRule="auto"/>
        <w:jc w:val="center"/>
        <w:rPr>
          <w:rFonts w:ascii="Times New Roman" w:eastAsia="Calibri" w:hAnsi="Times New Roman" w:cs="Times New Roman"/>
          <w:color w:val="000000"/>
          <w:sz w:val="24"/>
          <w:szCs w:val="24"/>
          <w:lang w:eastAsia="ar-SA"/>
        </w:rPr>
      </w:pPr>
      <w:r w:rsidRPr="006005B6">
        <w:rPr>
          <w:rFonts w:ascii="Times New Roman" w:eastAsia="Calibri" w:hAnsi="Times New Roman" w:cs="Times New Roman"/>
          <w:color w:val="000000"/>
          <w:sz w:val="24"/>
          <w:szCs w:val="24"/>
          <w:lang w:eastAsia="ar-SA"/>
        </w:rPr>
        <w:t>(код, наименование)</w:t>
      </w:r>
    </w:p>
    <w:p w14:paraId="4C7A1F5E" w14:textId="2056C52A" w:rsidR="0017444C" w:rsidRPr="006005B6" w:rsidRDefault="0080706F" w:rsidP="0080706F">
      <w:pPr>
        <w:suppressAutoHyphens/>
        <w:spacing w:after="0" w:line="276" w:lineRule="auto"/>
        <w:jc w:val="both"/>
        <w:rPr>
          <w:rFonts w:ascii="Times New Roman" w:eastAsia="Calibri" w:hAnsi="Times New Roman" w:cs="Times New Roman"/>
          <w:color w:val="000000"/>
          <w:sz w:val="28"/>
          <w:szCs w:val="28"/>
          <w:lang w:eastAsia="ar-SA"/>
        </w:rPr>
      </w:pPr>
      <w:r>
        <w:rPr>
          <w:rFonts w:ascii="Times New Roman" w:eastAsia="Calibri" w:hAnsi="Times New Roman" w:cs="Times New Roman"/>
          <w:noProof/>
          <w:color w:val="000000"/>
          <w:sz w:val="28"/>
          <w:szCs w:val="28"/>
          <w:lang w:eastAsia="ru-RU"/>
        </w:rPr>
        <mc:AlternateContent>
          <mc:Choice Requires="wps">
            <w:drawing>
              <wp:anchor distT="0" distB="0" distL="114300" distR="114300" simplePos="0" relativeHeight="251661312" behindDoc="0" locked="0" layoutInCell="1" allowOverlap="1" wp14:anchorId="3BD69AF9" wp14:editId="5A91B970">
                <wp:simplePos x="0" y="0"/>
                <wp:positionH relativeFrom="column">
                  <wp:posOffset>1193165</wp:posOffset>
                </wp:positionH>
                <wp:positionV relativeFrom="paragraph">
                  <wp:posOffset>227965</wp:posOffset>
                </wp:positionV>
                <wp:extent cx="4692650" cy="0"/>
                <wp:effectExtent l="0" t="0" r="31750" b="19050"/>
                <wp:wrapNone/>
                <wp:docPr id="26" name="Прямая соединительная линия 26"/>
                <wp:cNvGraphicFramePr/>
                <a:graphic xmlns:a="http://schemas.openxmlformats.org/drawingml/2006/main">
                  <a:graphicData uri="http://schemas.microsoft.com/office/word/2010/wordprocessingShape">
                    <wps:wsp>
                      <wps:cNvCnPr/>
                      <wps:spPr>
                        <a:xfrm flipV="1">
                          <a:off x="0" y="0"/>
                          <a:ext cx="469265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4F6F2D" id="Прямая соединительная линия 2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95pt,17.95pt" to="463.4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" strokecolor="black [3200]">
                <v:stroke joinstyle="miter"/>
              </v:line>
            </w:pict>
          </mc:Fallback>
        </mc:AlternateContent>
      </w:r>
      <w:r w:rsidR="0017444C" w:rsidRPr="006005B6">
        <w:rPr>
          <w:rFonts w:ascii="Times New Roman" w:eastAsia="Calibri" w:hAnsi="Times New Roman" w:cs="Times New Roman"/>
          <w:color w:val="000000"/>
          <w:sz w:val="28"/>
          <w:szCs w:val="28"/>
          <w:lang w:eastAsia="ar-SA"/>
        </w:rPr>
        <w:t xml:space="preserve">Специализация </w:t>
      </w:r>
      <w:r w:rsidR="0017444C" w:rsidRPr="0080706F">
        <w:rPr>
          <w:rFonts w:ascii="Times New Roman" w:eastAsia="Calibri" w:hAnsi="Times New Roman" w:cs="Times New Roman"/>
          <w:color w:val="000000"/>
          <w:sz w:val="28"/>
          <w:szCs w:val="28"/>
          <w:lang w:eastAsia="ar-SA"/>
        </w:rPr>
        <w:t>Экономико-правовое обеспечение экономической</w:t>
      </w:r>
      <w:r w:rsidR="0017444C" w:rsidRPr="006005B6">
        <w:rPr>
          <w:rFonts w:ascii="Times New Roman" w:eastAsia="Calibri" w:hAnsi="Times New Roman" w:cs="Times New Roman"/>
          <w:color w:val="000000"/>
          <w:sz w:val="28"/>
          <w:szCs w:val="28"/>
          <w:u w:val="single"/>
          <w:lang w:eastAsia="ar-SA"/>
        </w:rPr>
        <w:t xml:space="preserve">                   </w:t>
      </w:r>
    </w:p>
    <w:p w14:paraId="2CCA6FA8" w14:textId="5276AC26" w:rsidR="0080706F" w:rsidRPr="0080706F" w:rsidRDefault="0080706F" w:rsidP="0080706F">
      <w:pPr>
        <w:tabs>
          <w:tab w:val="left" w:pos="2180"/>
        </w:tabs>
        <w:suppressAutoHyphens/>
        <w:spacing w:after="0" w:line="240" w:lineRule="auto"/>
        <w:rPr>
          <w:rFonts w:ascii="Times New Roman" w:eastAsia="Calibri" w:hAnsi="Times New Roman" w:cs="Times New Roman"/>
          <w:color w:val="000000"/>
          <w:sz w:val="28"/>
          <w:szCs w:val="28"/>
          <w:u w:val="single"/>
          <w:lang w:eastAsia="ar-SA"/>
        </w:rPr>
      </w:pPr>
      <w:r>
        <w:rPr>
          <w:rFonts w:ascii="Times New Roman" w:eastAsia="Calibri" w:hAnsi="Times New Roman" w:cs="Times New Roman"/>
          <w:color w:val="000000"/>
          <w:sz w:val="28"/>
          <w:szCs w:val="28"/>
          <w:lang w:eastAsia="ar-SA"/>
        </w:rPr>
        <w:t xml:space="preserve">                           </w:t>
      </w:r>
      <w:r w:rsidRPr="0080706F">
        <w:rPr>
          <w:rFonts w:ascii="Times New Roman" w:eastAsia="Calibri" w:hAnsi="Times New Roman" w:cs="Times New Roman"/>
          <w:color w:val="000000"/>
          <w:sz w:val="28"/>
          <w:szCs w:val="28"/>
          <w:u w:val="single"/>
          <w:lang w:eastAsia="ar-SA"/>
        </w:rPr>
        <w:t>безопасности</w:t>
      </w:r>
    </w:p>
    <w:p w14:paraId="5C54DFF9" w14:textId="77777777" w:rsidR="0080706F" w:rsidRDefault="0080706F" w:rsidP="0017444C">
      <w:pPr>
        <w:suppressAutoHyphens/>
        <w:spacing w:after="0" w:line="240" w:lineRule="auto"/>
        <w:rPr>
          <w:rFonts w:ascii="Times New Roman" w:eastAsia="Calibri" w:hAnsi="Times New Roman" w:cs="Times New Roman"/>
          <w:color w:val="000000"/>
          <w:sz w:val="28"/>
          <w:szCs w:val="28"/>
          <w:lang w:eastAsia="ar-SA"/>
        </w:rPr>
      </w:pPr>
    </w:p>
    <w:p w14:paraId="496323C5" w14:textId="504AB028" w:rsidR="0017444C" w:rsidRPr="006005B6" w:rsidRDefault="0017444C" w:rsidP="0017444C">
      <w:pPr>
        <w:suppressAutoHyphens/>
        <w:spacing w:after="0" w:line="240" w:lineRule="auto"/>
        <w:rPr>
          <w:rFonts w:ascii="Times New Roman" w:eastAsia="Calibri" w:hAnsi="Times New Roman" w:cs="Times New Roman"/>
          <w:color w:val="000000"/>
          <w:sz w:val="28"/>
          <w:szCs w:val="28"/>
          <w:lang w:eastAsia="ar-SA"/>
        </w:rPr>
      </w:pPr>
      <w:r w:rsidRPr="006005B6">
        <w:rPr>
          <w:rFonts w:ascii="Times New Roman" w:eastAsia="Calibri" w:hAnsi="Times New Roman" w:cs="Times New Roman"/>
          <w:color w:val="000000"/>
          <w:sz w:val="28"/>
          <w:szCs w:val="28"/>
          <w:lang w:eastAsia="ar-SA"/>
        </w:rPr>
        <w:t xml:space="preserve">Научный руководитель </w:t>
      </w:r>
    </w:p>
    <w:p w14:paraId="7B6028FC" w14:textId="2E15D361" w:rsidR="0017444C" w:rsidRPr="006005B6" w:rsidRDefault="0017444C" w:rsidP="0017444C">
      <w:pPr>
        <w:tabs>
          <w:tab w:val="left" w:pos="1125"/>
          <w:tab w:val="center" w:pos="4819"/>
        </w:tabs>
        <w:suppressAutoHyphens/>
        <w:spacing w:after="0" w:line="240" w:lineRule="auto"/>
        <w:rPr>
          <w:rFonts w:ascii="Times New Roman" w:eastAsia="Calibri" w:hAnsi="Times New Roman" w:cs="Times New Roman"/>
          <w:color w:val="000000"/>
          <w:sz w:val="28"/>
          <w:szCs w:val="28"/>
          <w:lang w:eastAsia="ar-SA"/>
        </w:rPr>
      </w:pPr>
      <w:r w:rsidRPr="006005B6">
        <w:rPr>
          <w:rFonts w:ascii="Times New Roman" w:eastAsia="Calibri" w:hAnsi="Times New Roman" w:cs="Times New Roman"/>
          <w:color w:val="000000"/>
          <w:sz w:val="28"/>
          <w:szCs w:val="28"/>
          <w:lang w:eastAsia="ar-SA"/>
        </w:rPr>
        <w:t xml:space="preserve">канд. экон. наук, доц.________________________________ </w:t>
      </w:r>
      <w:proofErr w:type="spellStart"/>
      <w:r>
        <w:rPr>
          <w:rFonts w:ascii="Times New Roman" w:eastAsia="Calibri" w:hAnsi="Times New Roman" w:cs="Times New Roman"/>
          <w:color w:val="000000"/>
          <w:sz w:val="28"/>
          <w:szCs w:val="28"/>
          <w:lang w:eastAsia="ar-SA"/>
        </w:rPr>
        <w:t>Е.Н.Александрова</w:t>
      </w:r>
      <w:proofErr w:type="spellEnd"/>
    </w:p>
    <w:p w14:paraId="33114562" w14:textId="77777777" w:rsidR="0017444C" w:rsidRPr="006005B6" w:rsidRDefault="0017444C" w:rsidP="0017444C">
      <w:pPr>
        <w:tabs>
          <w:tab w:val="left" w:pos="3855"/>
        </w:tabs>
        <w:suppressAutoHyphens/>
        <w:spacing w:after="0" w:line="240" w:lineRule="auto"/>
        <w:jc w:val="center"/>
        <w:rPr>
          <w:rFonts w:ascii="Times New Roman" w:eastAsia="Calibri" w:hAnsi="Times New Roman" w:cs="Times New Roman"/>
          <w:color w:val="000000"/>
          <w:sz w:val="24"/>
          <w:szCs w:val="24"/>
          <w:lang w:eastAsia="ar-SA"/>
        </w:rPr>
      </w:pPr>
      <w:r w:rsidRPr="006005B6">
        <w:rPr>
          <w:rFonts w:ascii="Times New Roman" w:eastAsia="Calibri" w:hAnsi="Times New Roman" w:cs="Times New Roman"/>
          <w:color w:val="000000"/>
          <w:sz w:val="24"/>
          <w:szCs w:val="24"/>
          <w:lang w:eastAsia="ar-SA"/>
        </w:rPr>
        <w:t>(подпись)</w:t>
      </w:r>
    </w:p>
    <w:p w14:paraId="389F8191" w14:textId="77777777" w:rsidR="0017444C" w:rsidRPr="006005B6" w:rsidRDefault="0017444C" w:rsidP="0017444C">
      <w:pPr>
        <w:suppressAutoHyphens/>
        <w:spacing w:after="0" w:line="240" w:lineRule="auto"/>
        <w:rPr>
          <w:rFonts w:ascii="Times New Roman" w:eastAsia="Calibri" w:hAnsi="Times New Roman" w:cs="Times New Roman"/>
          <w:color w:val="000000"/>
          <w:sz w:val="28"/>
          <w:szCs w:val="28"/>
          <w:lang w:eastAsia="ar-SA"/>
        </w:rPr>
      </w:pPr>
      <w:proofErr w:type="spellStart"/>
      <w:r w:rsidRPr="006005B6">
        <w:rPr>
          <w:rFonts w:ascii="Times New Roman" w:eastAsia="Calibri" w:hAnsi="Times New Roman" w:cs="Times New Roman"/>
          <w:color w:val="000000"/>
          <w:sz w:val="28"/>
          <w:szCs w:val="28"/>
          <w:lang w:eastAsia="ar-SA"/>
        </w:rPr>
        <w:t>Нормоконтролер</w:t>
      </w:r>
      <w:proofErr w:type="spellEnd"/>
    </w:p>
    <w:p w14:paraId="5A3A5DA8" w14:textId="48716BFF" w:rsidR="0017444C" w:rsidRPr="00803EA1" w:rsidRDefault="0017444C" w:rsidP="0017444C">
      <w:pPr>
        <w:suppressAutoHyphens/>
        <w:spacing w:after="0" w:line="240" w:lineRule="auto"/>
        <w:rPr>
          <w:rFonts w:ascii="Times New Roman" w:eastAsia="Calibri" w:hAnsi="Times New Roman" w:cs="Times New Roman"/>
          <w:color w:val="000000"/>
          <w:sz w:val="28"/>
          <w:szCs w:val="28"/>
          <w:lang w:eastAsia="ar-SA"/>
        </w:rPr>
      </w:pPr>
      <w:r w:rsidRPr="006005B6">
        <w:rPr>
          <w:rFonts w:ascii="Times New Roman" w:eastAsia="Calibri" w:hAnsi="Times New Roman" w:cs="Times New Roman"/>
          <w:color w:val="000000"/>
          <w:sz w:val="28"/>
          <w:szCs w:val="28"/>
          <w:lang w:eastAsia="ar-SA"/>
        </w:rPr>
        <w:t xml:space="preserve">преп.________________________________________________ </w:t>
      </w:r>
      <w:proofErr w:type="spellStart"/>
      <w:r w:rsidR="00CE3E5D">
        <w:rPr>
          <w:rFonts w:ascii="Times New Roman" w:eastAsia="Calibri" w:hAnsi="Times New Roman" w:cs="Times New Roman"/>
          <w:color w:val="000000"/>
          <w:sz w:val="28"/>
          <w:szCs w:val="28"/>
          <w:lang w:eastAsia="ar-SA"/>
        </w:rPr>
        <w:t>А</w:t>
      </w:r>
      <w:r w:rsidR="00CE3E5D" w:rsidRPr="00803EA1">
        <w:rPr>
          <w:rFonts w:ascii="Times New Roman" w:eastAsia="Calibri" w:hAnsi="Times New Roman" w:cs="Times New Roman"/>
          <w:color w:val="000000"/>
          <w:sz w:val="28"/>
          <w:szCs w:val="28"/>
          <w:lang w:eastAsia="ar-SA"/>
        </w:rPr>
        <w:t>.</w:t>
      </w:r>
      <w:r w:rsidR="00CE3E5D">
        <w:rPr>
          <w:rFonts w:ascii="Times New Roman" w:eastAsia="Calibri" w:hAnsi="Times New Roman" w:cs="Times New Roman"/>
          <w:color w:val="000000"/>
          <w:sz w:val="28"/>
          <w:szCs w:val="28"/>
          <w:lang w:eastAsia="ar-SA"/>
        </w:rPr>
        <w:t>Б</w:t>
      </w:r>
      <w:r w:rsidR="00CE3E5D" w:rsidRPr="00803EA1">
        <w:rPr>
          <w:rFonts w:ascii="Times New Roman" w:eastAsia="Calibri" w:hAnsi="Times New Roman" w:cs="Times New Roman"/>
          <w:color w:val="000000"/>
          <w:sz w:val="28"/>
          <w:szCs w:val="28"/>
          <w:lang w:eastAsia="ar-SA"/>
        </w:rPr>
        <w:t>.</w:t>
      </w:r>
      <w:r w:rsidR="00CE3E5D">
        <w:rPr>
          <w:rFonts w:ascii="Times New Roman" w:eastAsia="Calibri" w:hAnsi="Times New Roman" w:cs="Times New Roman"/>
          <w:color w:val="000000"/>
          <w:sz w:val="28"/>
          <w:szCs w:val="28"/>
          <w:lang w:eastAsia="ar-SA"/>
        </w:rPr>
        <w:t>Катрюхина</w:t>
      </w:r>
      <w:proofErr w:type="spellEnd"/>
    </w:p>
    <w:p w14:paraId="0C27E8E6" w14:textId="77777777" w:rsidR="0017444C" w:rsidRPr="006005B6" w:rsidRDefault="0017444C" w:rsidP="0017444C">
      <w:pPr>
        <w:suppressAutoHyphens/>
        <w:spacing w:after="0" w:line="240" w:lineRule="auto"/>
        <w:jc w:val="center"/>
        <w:rPr>
          <w:rFonts w:ascii="Times New Roman" w:eastAsia="Calibri" w:hAnsi="Times New Roman" w:cs="Times New Roman"/>
          <w:color w:val="000000"/>
          <w:sz w:val="24"/>
          <w:szCs w:val="24"/>
          <w:lang w:eastAsia="ar-SA"/>
        </w:rPr>
      </w:pPr>
      <w:r w:rsidRPr="006005B6">
        <w:rPr>
          <w:rFonts w:ascii="Times New Roman" w:eastAsia="Calibri" w:hAnsi="Times New Roman" w:cs="Times New Roman"/>
          <w:color w:val="000000"/>
          <w:sz w:val="24"/>
          <w:szCs w:val="24"/>
          <w:lang w:eastAsia="ar-SA"/>
        </w:rPr>
        <w:t>(подпись)</w:t>
      </w:r>
    </w:p>
    <w:p w14:paraId="721E847C" w14:textId="77777777" w:rsidR="0017444C" w:rsidRPr="006005B6" w:rsidRDefault="0017444C" w:rsidP="0017444C">
      <w:pPr>
        <w:suppressAutoHyphens/>
        <w:spacing w:after="200" w:line="240" w:lineRule="auto"/>
        <w:rPr>
          <w:rFonts w:ascii="Times New Roman" w:eastAsia="Calibri" w:hAnsi="Times New Roman" w:cs="Times New Roman"/>
          <w:color w:val="000000"/>
          <w:sz w:val="28"/>
          <w:szCs w:val="28"/>
          <w:lang w:eastAsia="ar-SA"/>
        </w:rPr>
      </w:pPr>
    </w:p>
    <w:p w14:paraId="17CD8D73" w14:textId="77777777" w:rsidR="0017444C" w:rsidRPr="006005B6" w:rsidRDefault="0017444C" w:rsidP="0017444C">
      <w:pPr>
        <w:suppressAutoHyphens/>
        <w:spacing w:after="200" w:line="240" w:lineRule="auto"/>
        <w:rPr>
          <w:rFonts w:ascii="Times New Roman" w:eastAsia="Calibri" w:hAnsi="Times New Roman" w:cs="Times New Roman"/>
          <w:color w:val="000000"/>
          <w:sz w:val="28"/>
          <w:szCs w:val="28"/>
          <w:lang w:eastAsia="ar-SA"/>
        </w:rPr>
      </w:pPr>
    </w:p>
    <w:p w14:paraId="43B826C1" w14:textId="77777777" w:rsidR="0017444C" w:rsidRPr="006005B6" w:rsidRDefault="0017444C" w:rsidP="0017444C">
      <w:pPr>
        <w:suppressAutoHyphens/>
        <w:spacing w:after="0" w:line="240" w:lineRule="auto"/>
        <w:jc w:val="center"/>
        <w:rPr>
          <w:rFonts w:ascii="Times New Roman" w:eastAsia="Calibri" w:hAnsi="Times New Roman" w:cs="Times New Roman"/>
          <w:color w:val="000000"/>
          <w:sz w:val="28"/>
          <w:szCs w:val="28"/>
          <w:lang w:eastAsia="ar-SA"/>
        </w:rPr>
      </w:pPr>
      <w:r w:rsidRPr="006005B6">
        <w:rPr>
          <w:rFonts w:ascii="Times New Roman" w:eastAsia="Calibri" w:hAnsi="Times New Roman" w:cs="Times New Roman"/>
          <w:color w:val="000000"/>
          <w:sz w:val="28"/>
          <w:szCs w:val="28"/>
          <w:lang w:eastAsia="ar-SA"/>
        </w:rPr>
        <w:t xml:space="preserve">Краснодар </w:t>
      </w:r>
    </w:p>
    <w:p w14:paraId="0AB399E0" w14:textId="77777777" w:rsidR="0017444C" w:rsidRPr="006005B6" w:rsidRDefault="0017444C" w:rsidP="0017444C">
      <w:pPr>
        <w:suppressAutoHyphens/>
        <w:spacing w:after="0" w:line="240" w:lineRule="auto"/>
        <w:jc w:val="center"/>
        <w:rPr>
          <w:rFonts w:ascii="Times New Roman" w:eastAsia="Calibri" w:hAnsi="Times New Roman" w:cs="Times New Roman"/>
          <w:color w:val="000000"/>
          <w:sz w:val="28"/>
          <w:szCs w:val="28"/>
          <w:lang w:eastAsia="ar-SA"/>
        </w:rPr>
      </w:pPr>
      <w:r w:rsidRPr="006005B6">
        <w:rPr>
          <w:rFonts w:ascii="Calibri" w:eastAsia="Calibri" w:hAnsi="Calibri" w:cs="Times New Roman"/>
          <w:noProof/>
          <w:lang w:eastAsia="ru-RU"/>
        </w:rPr>
        <mc:AlternateContent>
          <mc:Choice Requires="wps">
            <w:drawing>
              <wp:anchor distT="0" distB="0" distL="114300" distR="114300" simplePos="0" relativeHeight="251660288" behindDoc="0" locked="0" layoutInCell="1" allowOverlap="1" wp14:anchorId="0199BB21" wp14:editId="01ACA361">
                <wp:simplePos x="0" y="0"/>
                <wp:positionH relativeFrom="column">
                  <wp:posOffset>2787650</wp:posOffset>
                </wp:positionH>
                <wp:positionV relativeFrom="paragraph">
                  <wp:posOffset>365760</wp:posOffset>
                </wp:positionV>
                <wp:extent cx="344170" cy="368300"/>
                <wp:effectExtent l="10160" t="6985" r="7620" b="15240"/>
                <wp:wrapNone/>
                <wp:docPr id="1"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170" cy="368300"/>
                        </a:xfrm>
                        <a:prstGeom prst="ellipse">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EB6F95" id="Овал 1" o:spid="_x0000_s1026" style="position:absolute;margin-left:219.5pt;margin-top:28.8pt;width:27.1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" strokecolor="white" strokeweight="1pt">
                <v:stroke joinstyle="miter"/>
                <v:path arrowok="t"/>
              </v:oval>
            </w:pict>
          </mc:Fallback>
        </mc:AlternateContent>
      </w:r>
      <w:r w:rsidRPr="006005B6">
        <w:rPr>
          <w:rFonts w:ascii="Times New Roman" w:eastAsia="Calibri" w:hAnsi="Times New Roman" w:cs="Times New Roman"/>
          <w:color w:val="000000"/>
          <w:sz w:val="28"/>
          <w:szCs w:val="28"/>
          <w:lang w:eastAsia="ar-SA"/>
        </w:rPr>
        <w:t>2024</w:t>
      </w:r>
    </w:p>
    <w:p w14:paraId="2722DF19" w14:textId="54587510" w:rsidR="0017444C" w:rsidRDefault="0017444C" w:rsidP="0017444C">
      <w:pPr>
        <w:pStyle w:val="1"/>
        <w:spacing w:before="0" w:line="360" w:lineRule="auto"/>
        <w:contextualSpacing/>
        <w:jc w:val="center"/>
        <w:rPr>
          <w:rFonts w:ascii="Times New Roman" w:hAnsi="Times New Roman" w:cs="Times New Roman"/>
          <w:b/>
          <w:bCs/>
          <w:color w:val="auto"/>
          <w:sz w:val="28"/>
          <w:szCs w:val="28"/>
        </w:rPr>
      </w:pPr>
      <w:bookmarkStart w:id="35" w:name="_Toc146789764"/>
      <w:bookmarkStart w:id="36" w:name="_Toc148615850"/>
      <w:bookmarkStart w:id="37" w:name="_Toc153401890"/>
      <w:bookmarkStart w:id="38" w:name="_Toc155347881"/>
      <w:r w:rsidRPr="001C401E">
        <w:rPr>
          <w:rFonts w:ascii="Times New Roman" w:hAnsi="Times New Roman" w:cs="Times New Roman"/>
          <w:b/>
          <w:bCs/>
          <w:color w:val="auto"/>
          <w:sz w:val="28"/>
          <w:szCs w:val="28"/>
        </w:rPr>
        <w:lastRenderedPageBreak/>
        <w:t>СОДЕРЖАНИЕ</w:t>
      </w:r>
      <w:bookmarkEnd w:id="35"/>
      <w:bookmarkEnd w:id="36"/>
      <w:bookmarkEnd w:id="37"/>
      <w:bookmarkEnd w:id="38"/>
    </w:p>
    <w:p w14:paraId="608FD46E" w14:textId="77777777" w:rsidR="00B97638" w:rsidRPr="00B97638" w:rsidRDefault="00B97638" w:rsidP="00B97638"/>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
        <w:gridCol w:w="566"/>
        <w:gridCol w:w="7644"/>
        <w:gridCol w:w="607"/>
      </w:tblGrid>
      <w:tr w:rsidR="00B97638" w:rsidRPr="0080706F" w14:paraId="7640A9C4" w14:textId="77777777" w:rsidTr="00B97638">
        <w:tc>
          <w:tcPr>
            <w:tcW w:w="8647" w:type="dxa"/>
            <w:gridSpan w:val="3"/>
          </w:tcPr>
          <w:p w14:paraId="31C65A57" w14:textId="120197AD" w:rsidR="0080706F" w:rsidRPr="0080706F" w:rsidRDefault="0080706F" w:rsidP="00B97638">
            <w:pPr>
              <w:spacing w:line="300" w:lineRule="auto"/>
              <w:contextualSpacing/>
              <w:rPr>
                <w:rFonts w:ascii="Times New Roman" w:hAnsi="Times New Roman" w:cs="Times New Roman"/>
                <w:sz w:val="28"/>
                <w:szCs w:val="28"/>
              </w:rPr>
            </w:pPr>
            <w:r w:rsidRPr="0080706F">
              <w:rPr>
                <w:rFonts w:ascii="Times New Roman" w:hAnsi="Times New Roman" w:cs="Times New Roman"/>
                <w:sz w:val="28"/>
                <w:szCs w:val="28"/>
              </w:rPr>
              <w:t>В</w:t>
            </w:r>
            <w:r w:rsidR="00791272" w:rsidRPr="0080706F">
              <w:rPr>
                <w:rFonts w:ascii="Times New Roman" w:hAnsi="Times New Roman" w:cs="Times New Roman"/>
                <w:sz w:val="28"/>
                <w:szCs w:val="28"/>
              </w:rPr>
              <w:t>ведение</w:t>
            </w:r>
            <w:r w:rsidR="00B97638">
              <w:rPr>
                <w:rFonts w:ascii="Times New Roman" w:hAnsi="Times New Roman" w:cs="Times New Roman"/>
                <w:sz w:val="28"/>
                <w:szCs w:val="28"/>
              </w:rPr>
              <w:t>…………………………………………………………………</w:t>
            </w:r>
            <w:r w:rsidR="00791272">
              <w:rPr>
                <w:rFonts w:ascii="Times New Roman" w:hAnsi="Times New Roman" w:cs="Times New Roman"/>
                <w:sz w:val="28"/>
                <w:szCs w:val="28"/>
              </w:rPr>
              <w:t>…</w:t>
            </w:r>
          </w:p>
        </w:tc>
        <w:tc>
          <w:tcPr>
            <w:tcW w:w="698" w:type="dxa"/>
          </w:tcPr>
          <w:p w14:paraId="21849479" w14:textId="63D902F7" w:rsidR="0080706F" w:rsidRPr="0080706F" w:rsidRDefault="0080706F" w:rsidP="00B97638">
            <w:pPr>
              <w:spacing w:line="300" w:lineRule="auto"/>
              <w:contextualSpacing/>
              <w:rPr>
                <w:rFonts w:ascii="Times New Roman" w:hAnsi="Times New Roman" w:cs="Times New Roman"/>
                <w:sz w:val="28"/>
                <w:szCs w:val="28"/>
              </w:rPr>
            </w:pPr>
            <w:r w:rsidRPr="0080706F">
              <w:rPr>
                <w:rFonts w:ascii="Times New Roman" w:hAnsi="Times New Roman" w:cs="Times New Roman"/>
                <w:sz w:val="28"/>
                <w:szCs w:val="28"/>
              </w:rPr>
              <w:t>3</w:t>
            </w:r>
          </w:p>
        </w:tc>
      </w:tr>
      <w:tr w:rsidR="00B97638" w:rsidRPr="0080706F" w14:paraId="67643E1C" w14:textId="77777777" w:rsidTr="00B97638">
        <w:tc>
          <w:tcPr>
            <w:tcW w:w="557" w:type="dxa"/>
          </w:tcPr>
          <w:p w14:paraId="29BDACCE" w14:textId="0B3B5451" w:rsidR="0080706F" w:rsidRPr="0080706F" w:rsidRDefault="0080706F" w:rsidP="00B97638">
            <w:pPr>
              <w:spacing w:line="300" w:lineRule="auto"/>
              <w:contextualSpacing/>
              <w:rPr>
                <w:rFonts w:ascii="Times New Roman" w:hAnsi="Times New Roman" w:cs="Times New Roman"/>
                <w:sz w:val="28"/>
                <w:szCs w:val="28"/>
              </w:rPr>
            </w:pPr>
            <w:r w:rsidRPr="0080706F">
              <w:rPr>
                <w:rFonts w:ascii="Times New Roman" w:hAnsi="Times New Roman" w:cs="Times New Roman"/>
                <w:sz w:val="28"/>
                <w:szCs w:val="28"/>
              </w:rPr>
              <w:t>1</w:t>
            </w:r>
          </w:p>
        </w:tc>
        <w:tc>
          <w:tcPr>
            <w:tcW w:w="8090" w:type="dxa"/>
            <w:gridSpan w:val="2"/>
          </w:tcPr>
          <w:p w14:paraId="16C83EF9" w14:textId="684BABD5" w:rsidR="0080706F" w:rsidRPr="0080706F" w:rsidRDefault="0080706F" w:rsidP="00B97638">
            <w:pPr>
              <w:spacing w:line="300" w:lineRule="auto"/>
              <w:contextualSpacing/>
              <w:rPr>
                <w:rFonts w:ascii="Times New Roman" w:hAnsi="Times New Roman" w:cs="Times New Roman"/>
                <w:sz w:val="28"/>
                <w:szCs w:val="28"/>
              </w:rPr>
            </w:pPr>
            <w:r w:rsidRPr="0080706F">
              <w:rPr>
                <w:rFonts w:ascii="Times New Roman" w:hAnsi="Times New Roman" w:cs="Times New Roman"/>
                <w:sz w:val="28"/>
                <w:szCs w:val="28"/>
              </w:rPr>
              <w:t>Теоретические аспекты экономической безопасности предприятий нефтегазовой отрасли</w:t>
            </w:r>
            <w:r w:rsidR="00B97638">
              <w:rPr>
                <w:rFonts w:ascii="Times New Roman" w:hAnsi="Times New Roman" w:cs="Times New Roman"/>
                <w:sz w:val="28"/>
                <w:szCs w:val="28"/>
              </w:rPr>
              <w:t>…………………………………</w:t>
            </w:r>
          </w:p>
        </w:tc>
        <w:tc>
          <w:tcPr>
            <w:tcW w:w="698" w:type="dxa"/>
          </w:tcPr>
          <w:p w14:paraId="67997C9F" w14:textId="77777777" w:rsidR="0080706F" w:rsidRPr="0080706F" w:rsidRDefault="0080706F" w:rsidP="00B97638">
            <w:pPr>
              <w:spacing w:line="300" w:lineRule="auto"/>
              <w:contextualSpacing/>
              <w:rPr>
                <w:rFonts w:ascii="Times New Roman" w:hAnsi="Times New Roman" w:cs="Times New Roman"/>
                <w:sz w:val="28"/>
                <w:szCs w:val="28"/>
              </w:rPr>
            </w:pPr>
          </w:p>
          <w:p w14:paraId="1B24A1EA" w14:textId="3F242568" w:rsidR="0080706F" w:rsidRPr="0080706F" w:rsidRDefault="0080706F" w:rsidP="00B97638">
            <w:pPr>
              <w:spacing w:line="300" w:lineRule="auto"/>
              <w:contextualSpacing/>
              <w:rPr>
                <w:rFonts w:ascii="Times New Roman" w:hAnsi="Times New Roman" w:cs="Times New Roman"/>
                <w:sz w:val="28"/>
                <w:szCs w:val="28"/>
              </w:rPr>
            </w:pPr>
            <w:r w:rsidRPr="0080706F">
              <w:rPr>
                <w:rFonts w:ascii="Times New Roman" w:hAnsi="Times New Roman" w:cs="Times New Roman"/>
                <w:sz w:val="28"/>
                <w:szCs w:val="28"/>
              </w:rPr>
              <w:t>7</w:t>
            </w:r>
          </w:p>
        </w:tc>
      </w:tr>
      <w:tr w:rsidR="00B97638" w:rsidRPr="0080706F" w14:paraId="7994C1E1" w14:textId="77777777" w:rsidTr="00B97638">
        <w:tc>
          <w:tcPr>
            <w:tcW w:w="557" w:type="dxa"/>
          </w:tcPr>
          <w:p w14:paraId="0BAFA98B" w14:textId="77777777" w:rsidR="0080706F" w:rsidRPr="0080706F" w:rsidRDefault="0080706F" w:rsidP="00B97638">
            <w:pPr>
              <w:spacing w:line="300" w:lineRule="auto"/>
              <w:contextualSpacing/>
              <w:rPr>
                <w:rFonts w:ascii="Times New Roman" w:hAnsi="Times New Roman" w:cs="Times New Roman"/>
                <w:sz w:val="28"/>
                <w:szCs w:val="28"/>
              </w:rPr>
            </w:pPr>
          </w:p>
        </w:tc>
        <w:tc>
          <w:tcPr>
            <w:tcW w:w="566" w:type="dxa"/>
          </w:tcPr>
          <w:p w14:paraId="6D07E627" w14:textId="2917D88F" w:rsidR="0080706F" w:rsidRPr="0080706F" w:rsidRDefault="0080706F" w:rsidP="00B97638">
            <w:pPr>
              <w:spacing w:line="300" w:lineRule="auto"/>
              <w:contextualSpacing/>
              <w:rPr>
                <w:rFonts w:ascii="Times New Roman" w:hAnsi="Times New Roman" w:cs="Times New Roman"/>
                <w:sz w:val="28"/>
                <w:szCs w:val="28"/>
              </w:rPr>
            </w:pPr>
            <w:r w:rsidRPr="0080706F">
              <w:rPr>
                <w:rFonts w:ascii="Times New Roman" w:hAnsi="Times New Roman" w:cs="Times New Roman"/>
                <w:sz w:val="28"/>
                <w:szCs w:val="28"/>
              </w:rPr>
              <w:t>1.1</w:t>
            </w:r>
          </w:p>
        </w:tc>
        <w:tc>
          <w:tcPr>
            <w:tcW w:w="7524" w:type="dxa"/>
          </w:tcPr>
          <w:p w14:paraId="631549E5" w14:textId="104B3539" w:rsidR="0080706F" w:rsidRPr="0080706F" w:rsidRDefault="0080706F" w:rsidP="00B97638">
            <w:pPr>
              <w:spacing w:line="300" w:lineRule="auto"/>
              <w:contextualSpacing/>
              <w:rPr>
                <w:rFonts w:ascii="Times New Roman" w:hAnsi="Times New Roman" w:cs="Times New Roman"/>
                <w:sz w:val="28"/>
                <w:szCs w:val="28"/>
              </w:rPr>
            </w:pPr>
            <w:r w:rsidRPr="0080706F">
              <w:rPr>
                <w:rFonts w:ascii="Times New Roman" w:hAnsi="Times New Roman" w:cs="Times New Roman"/>
                <w:sz w:val="28"/>
                <w:szCs w:val="28"/>
              </w:rPr>
              <w:t>Понятие и сущность экономической безопасности предприятий</w:t>
            </w:r>
            <w:r w:rsidR="00B97638">
              <w:rPr>
                <w:rFonts w:ascii="Times New Roman" w:hAnsi="Times New Roman" w:cs="Times New Roman"/>
                <w:sz w:val="28"/>
                <w:szCs w:val="28"/>
              </w:rPr>
              <w:t>………………………………………………………</w:t>
            </w:r>
          </w:p>
        </w:tc>
        <w:tc>
          <w:tcPr>
            <w:tcW w:w="698" w:type="dxa"/>
          </w:tcPr>
          <w:p w14:paraId="0194932A" w14:textId="77777777" w:rsidR="0080706F" w:rsidRDefault="0080706F" w:rsidP="00B97638">
            <w:pPr>
              <w:spacing w:line="300" w:lineRule="auto"/>
              <w:contextualSpacing/>
              <w:rPr>
                <w:rFonts w:ascii="Times New Roman" w:hAnsi="Times New Roman" w:cs="Times New Roman"/>
                <w:sz w:val="28"/>
                <w:szCs w:val="28"/>
              </w:rPr>
            </w:pPr>
          </w:p>
          <w:p w14:paraId="42C0CD67" w14:textId="681826C7" w:rsidR="0080706F" w:rsidRPr="0080706F" w:rsidRDefault="0080706F" w:rsidP="00B97638">
            <w:pPr>
              <w:spacing w:line="300" w:lineRule="auto"/>
              <w:contextualSpacing/>
              <w:rPr>
                <w:rFonts w:ascii="Times New Roman" w:hAnsi="Times New Roman" w:cs="Times New Roman"/>
                <w:sz w:val="28"/>
                <w:szCs w:val="28"/>
              </w:rPr>
            </w:pPr>
            <w:r w:rsidRPr="0080706F">
              <w:rPr>
                <w:rFonts w:ascii="Times New Roman" w:hAnsi="Times New Roman" w:cs="Times New Roman"/>
                <w:sz w:val="28"/>
                <w:szCs w:val="28"/>
              </w:rPr>
              <w:t>7</w:t>
            </w:r>
          </w:p>
        </w:tc>
      </w:tr>
      <w:tr w:rsidR="00B97638" w:rsidRPr="0080706F" w14:paraId="0EE545C8" w14:textId="77777777" w:rsidTr="00B97638">
        <w:tc>
          <w:tcPr>
            <w:tcW w:w="557" w:type="dxa"/>
          </w:tcPr>
          <w:p w14:paraId="5ADED04B" w14:textId="77777777" w:rsidR="0080706F" w:rsidRPr="0080706F" w:rsidRDefault="0080706F" w:rsidP="00B97638">
            <w:pPr>
              <w:spacing w:line="300" w:lineRule="auto"/>
              <w:contextualSpacing/>
              <w:rPr>
                <w:rFonts w:ascii="Times New Roman" w:hAnsi="Times New Roman" w:cs="Times New Roman"/>
                <w:sz w:val="28"/>
                <w:szCs w:val="28"/>
              </w:rPr>
            </w:pPr>
          </w:p>
        </w:tc>
        <w:tc>
          <w:tcPr>
            <w:tcW w:w="566" w:type="dxa"/>
          </w:tcPr>
          <w:p w14:paraId="30E9BB51" w14:textId="7AFDB557" w:rsidR="0080706F" w:rsidRPr="0080706F" w:rsidRDefault="0080706F" w:rsidP="00B97638">
            <w:pPr>
              <w:spacing w:line="300" w:lineRule="auto"/>
              <w:contextualSpacing/>
              <w:rPr>
                <w:rFonts w:ascii="Times New Roman" w:hAnsi="Times New Roman" w:cs="Times New Roman"/>
                <w:sz w:val="28"/>
                <w:szCs w:val="28"/>
              </w:rPr>
            </w:pPr>
            <w:r w:rsidRPr="0080706F">
              <w:rPr>
                <w:rFonts w:ascii="Times New Roman" w:hAnsi="Times New Roman" w:cs="Times New Roman"/>
                <w:sz w:val="28"/>
                <w:szCs w:val="28"/>
              </w:rPr>
              <w:t>1.2</w:t>
            </w:r>
          </w:p>
        </w:tc>
        <w:tc>
          <w:tcPr>
            <w:tcW w:w="7524" w:type="dxa"/>
          </w:tcPr>
          <w:p w14:paraId="11C3E5C0" w14:textId="481A0650" w:rsidR="0080706F" w:rsidRPr="0080706F" w:rsidRDefault="0080706F" w:rsidP="00B97638">
            <w:pPr>
              <w:spacing w:line="300" w:lineRule="auto"/>
              <w:contextualSpacing/>
              <w:rPr>
                <w:rFonts w:ascii="Times New Roman" w:hAnsi="Times New Roman" w:cs="Times New Roman"/>
                <w:sz w:val="28"/>
                <w:szCs w:val="28"/>
              </w:rPr>
            </w:pPr>
            <w:r w:rsidRPr="0080706F">
              <w:rPr>
                <w:rFonts w:ascii="Times New Roman" w:hAnsi="Times New Roman" w:cs="Times New Roman"/>
                <w:sz w:val="28"/>
                <w:szCs w:val="28"/>
              </w:rPr>
              <w:t>Особенности экономической безопасности предприятий нефтегазовой отрасли</w:t>
            </w:r>
            <w:r w:rsidR="00B97638">
              <w:rPr>
                <w:rFonts w:ascii="Times New Roman" w:hAnsi="Times New Roman" w:cs="Times New Roman"/>
                <w:sz w:val="28"/>
                <w:szCs w:val="28"/>
              </w:rPr>
              <w:t>……………………………………………</w:t>
            </w:r>
          </w:p>
        </w:tc>
        <w:tc>
          <w:tcPr>
            <w:tcW w:w="698" w:type="dxa"/>
          </w:tcPr>
          <w:p w14:paraId="611D73F0" w14:textId="77777777" w:rsidR="0080706F" w:rsidRPr="0080706F" w:rsidRDefault="0080706F" w:rsidP="00B97638">
            <w:pPr>
              <w:spacing w:line="300" w:lineRule="auto"/>
              <w:contextualSpacing/>
              <w:rPr>
                <w:rFonts w:ascii="Times New Roman" w:hAnsi="Times New Roman" w:cs="Times New Roman"/>
                <w:sz w:val="28"/>
                <w:szCs w:val="28"/>
              </w:rPr>
            </w:pPr>
          </w:p>
          <w:p w14:paraId="2351A9A1" w14:textId="62F3E6F1" w:rsidR="0080706F" w:rsidRPr="0080706F" w:rsidRDefault="0080706F" w:rsidP="00B97638">
            <w:pPr>
              <w:spacing w:line="300" w:lineRule="auto"/>
              <w:contextualSpacing/>
              <w:rPr>
                <w:rFonts w:ascii="Times New Roman" w:hAnsi="Times New Roman" w:cs="Times New Roman"/>
                <w:sz w:val="28"/>
                <w:szCs w:val="28"/>
              </w:rPr>
            </w:pPr>
            <w:r w:rsidRPr="0080706F">
              <w:rPr>
                <w:rFonts w:ascii="Times New Roman" w:hAnsi="Times New Roman" w:cs="Times New Roman"/>
                <w:sz w:val="28"/>
                <w:szCs w:val="28"/>
              </w:rPr>
              <w:t>13</w:t>
            </w:r>
          </w:p>
        </w:tc>
      </w:tr>
      <w:tr w:rsidR="00B97638" w:rsidRPr="0080706F" w14:paraId="4897C6D3" w14:textId="77777777" w:rsidTr="00B97638">
        <w:tc>
          <w:tcPr>
            <w:tcW w:w="557" w:type="dxa"/>
          </w:tcPr>
          <w:p w14:paraId="0CB2B74B" w14:textId="77777777" w:rsidR="0080706F" w:rsidRPr="0080706F" w:rsidRDefault="0080706F" w:rsidP="00B97638">
            <w:pPr>
              <w:spacing w:line="300" w:lineRule="auto"/>
              <w:contextualSpacing/>
              <w:rPr>
                <w:rFonts w:ascii="Times New Roman" w:hAnsi="Times New Roman" w:cs="Times New Roman"/>
                <w:sz w:val="28"/>
                <w:szCs w:val="28"/>
              </w:rPr>
            </w:pPr>
          </w:p>
        </w:tc>
        <w:tc>
          <w:tcPr>
            <w:tcW w:w="566" w:type="dxa"/>
          </w:tcPr>
          <w:p w14:paraId="3F2E5D1C" w14:textId="441C8113" w:rsidR="0080706F" w:rsidRPr="0080706F" w:rsidRDefault="0080706F" w:rsidP="00B97638">
            <w:pPr>
              <w:spacing w:line="300" w:lineRule="auto"/>
              <w:contextualSpacing/>
              <w:rPr>
                <w:rFonts w:ascii="Times New Roman" w:hAnsi="Times New Roman" w:cs="Times New Roman"/>
                <w:sz w:val="28"/>
                <w:szCs w:val="28"/>
              </w:rPr>
            </w:pPr>
            <w:r w:rsidRPr="0080706F">
              <w:rPr>
                <w:rFonts w:ascii="Times New Roman" w:hAnsi="Times New Roman" w:cs="Times New Roman"/>
                <w:sz w:val="28"/>
                <w:szCs w:val="28"/>
              </w:rPr>
              <w:t>1.3</w:t>
            </w:r>
          </w:p>
        </w:tc>
        <w:tc>
          <w:tcPr>
            <w:tcW w:w="7524" w:type="dxa"/>
          </w:tcPr>
          <w:p w14:paraId="70B6E318" w14:textId="1C4B0169" w:rsidR="0080706F" w:rsidRPr="0080706F" w:rsidRDefault="0080706F" w:rsidP="00B97638">
            <w:pPr>
              <w:spacing w:line="300" w:lineRule="auto"/>
              <w:contextualSpacing/>
              <w:rPr>
                <w:rFonts w:ascii="Times New Roman" w:hAnsi="Times New Roman" w:cs="Times New Roman"/>
                <w:sz w:val="28"/>
                <w:szCs w:val="28"/>
              </w:rPr>
            </w:pPr>
            <w:r w:rsidRPr="0080706F">
              <w:rPr>
                <w:rFonts w:ascii="Times New Roman" w:hAnsi="Times New Roman" w:cs="Times New Roman"/>
                <w:sz w:val="28"/>
                <w:szCs w:val="28"/>
              </w:rPr>
              <w:t>Методика определения экономической безопасности предприятий</w:t>
            </w:r>
            <w:r w:rsidR="00B97638">
              <w:rPr>
                <w:rFonts w:ascii="Times New Roman" w:hAnsi="Times New Roman" w:cs="Times New Roman"/>
                <w:sz w:val="28"/>
                <w:szCs w:val="28"/>
              </w:rPr>
              <w:t>………………………………………………………</w:t>
            </w:r>
          </w:p>
        </w:tc>
        <w:tc>
          <w:tcPr>
            <w:tcW w:w="698" w:type="dxa"/>
          </w:tcPr>
          <w:p w14:paraId="4E0468B9" w14:textId="77777777" w:rsidR="00B97638" w:rsidRDefault="00B97638" w:rsidP="00B97638">
            <w:pPr>
              <w:spacing w:line="300" w:lineRule="auto"/>
              <w:contextualSpacing/>
              <w:rPr>
                <w:rFonts w:ascii="Times New Roman" w:hAnsi="Times New Roman" w:cs="Times New Roman"/>
                <w:sz w:val="28"/>
                <w:szCs w:val="28"/>
              </w:rPr>
            </w:pPr>
          </w:p>
          <w:p w14:paraId="33330D73" w14:textId="7AB35D04" w:rsidR="0080706F" w:rsidRPr="0080706F" w:rsidRDefault="0080706F" w:rsidP="00B97638">
            <w:pPr>
              <w:spacing w:line="300" w:lineRule="auto"/>
              <w:contextualSpacing/>
              <w:rPr>
                <w:rFonts w:ascii="Times New Roman" w:hAnsi="Times New Roman" w:cs="Times New Roman"/>
                <w:sz w:val="28"/>
                <w:szCs w:val="28"/>
              </w:rPr>
            </w:pPr>
            <w:r w:rsidRPr="0080706F">
              <w:rPr>
                <w:rFonts w:ascii="Times New Roman" w:hAnsi="Times New Roman" w:cs="Times New Roman"/>
                <w:sz w:val="28"/>
                <w:szCs w:val="28"/>
              </w:rPr>
              <w:t>17</w:t>
            </w:r>
          </w:p>
        </w:tc>
      </w:tr>
      <w:tr w:rsidR="00B97638" w:rsidRPr="0080706F" w14:paraId="34ED8F4E" w14:textId="77777777" w:rsidTr="00B97638">
        <w:tc>
          <w:tcPr>
            <w:tcW w:w="557" w:type="dxa"/>
          </w:tcPr>
          <w:p w14:paraId="01B36286" w14:textId="1C4AAD16" w:rsidR="0080706F" w:rsidRPr="0080706F" w:rsidRDefault="0080706F" w:rsidP="00B97638">
            <w:pPr>
              <w:spacing w:line="300" w:lineRule="auto"/>
              <w:contextualSpacing/>
              <w:rPr>
                <w:rFonts w:ascii="Times New Roman" w:hAnsi="Times New Roman" w:cs="Times New Roman"/>
                <w:sz w:val="28"/>
                <w:szCs w:val="28"/>
              </w:rPr>
            </w:pPr>
            <w:r>
              <w:rPr>
                <w:rFonts w:ascii="Times New Roman" w:hAnsi="Times New Roman" w:cs="Times New Roman"/>
                <w:sz w:val="28"/>
                <w:szCs w:val="28"/>
              </w:rPr>
              <w:t>2</w:t>
            </w:r>
          </w:p>
        </w:tc>
        <w:tc>
          <w:tcPr>
            <w:tcW w:w="8090" w:type="dxa"/>
            <w:gridSpan w:val="2"/>
          </w:tcPr>
          <w:p w14:paraId="37C91F9A" w14:textId="7119D2F6" w:rsidR="0080706F" w:rsidRPr="0080706F" w:rsidRDefault="0080706F" w:rsidP="00B97638">
            <w:pPr>
              <w:spacing w:line="300" w:lineRule="auto"/>
              <w:contextualSpacing/>
              <w:rPr>
                <w:rFonts w:ascii="Times New Roman" w:hAnsi="Times New Roman" w:cs="Times New Roman"/>
                <w:sz w:val="28"/>
                <w:szCs w:val="28"/>
              </w:rPr>
            </w:pPr>
            <w:r w:rsidRPr="0080706F">
              <w:rPr>
                <w:rFonts w:ascii="Times New Roman" w:hAnsi="Times New Roman" w:cs="Times New Roman"/>
                <w:sz w:val="28"/>
                <w:szCs w:val="28"/>
              </w:rPr>
              <w:t>Текущее состояние экономической безопасности предприятий нефтегазовой отрасли</w:t>
            </w:r>
            <w:r w:rsidR="00B97638">
              <w:rPr>
                <w:rFonts w:ascii="Times New Roman" w:hAnsi="Times New Roman" w:cs="Times New Roman"/>
                <w:sz w:val="28"/>
                <w:szCs w:val="28"/>
              </w:rPr>
              <w:t>…………………………………………………</w:t>
            </w:r>
          </w:p>
        </w:tc>
        <w:tc>
          <w:tcPr>
            <w:tcW w:w="698" w:type="dxa"/>
          </w:tcPr>
          <w:p w14:paraId="057D5FD6" w14:textId="77777777" w:rsidR="0080706F" w:rsidRDefault="0080706F" w:rsidP="00B97638">
            <w:pPr>
              <w:spacing w:line="300" w:lineRule="auto"/>
              <w:contextualSpacing/>
              <w:rPr>
                <w:rFonts w:ascii="Times New Roman" w:hAnsi="Times New Roman" w:cs="Times New Roman"/>
                <w:sz w:val="28"/>
                <w:szCs w:val="28"/>
              </w:rPr>
            </w:pPr>
          </w:p>
          <w:p w14:paraId="39CE2851" w14:textId="4F58106A" w:rsidR="0080706F" w:rsidRPr="0080706F" w:rsidRDefault="0080706F" w:rsidP="00B97638">
            <w:pPr>
              <w:spacing w:line="300" w:lineRule="auto"/>
              <w:contextualSpacing/>
              <w:rPr>
                <w:rFonts w:ascii="Times New Roman" w:hAnsi="Times New Roman" w:cs="Times New Roman"/>
                <w:sz w:val="28"/>
                <w:szCs w:val="28"/>
              </w:rPr>
            </w:pPr>
            <w:r>
              <w:rPr>
                <w:rFonts w:ascii="Times New Roman" w:hAnsi="Times New Roman" w:cs="Times New Roman"/>
                <w:sz w:val="28"/>
                <w:szCs w:val="28"/>
              </w:rPr>
              <w:t>27</w:t>
            </w:r>
          </w:p>
        </w:tc>
      </w:tr>
      <w:tr w:rsidR="00B97638" w:rsidRPr="0080706F" w14:paraId="08DD4A6D" w14:textId="77777777" w:rsidTr="00B97638">
        <w:tc>
          <w:tcPr>
            <w:tcW w:w="557" w:type="dxa"/>
          </w:tcPr>
          <w:p w14:paraId="189F820C" w14:textId="77777777" w:rsidR="0080706F" w:rsidRPr="0080706F" w:rsidRDefault="0080706F" w:rsidP="00B97638">
            <w:pPr>
              <w:spacing w:line="300" w:lineRule="auto"/>
              <w:contextualSpacing/>
              <w:rPr>
                <w:rFonts w:ascii="Times New Roman" w:hAnsi="Times New Roman" w:cs="Times New Roman"/>
                <w:sz w:val="28"/>
                <w:szCs w:val="28"/>
              </w:rPr>
            </w:pPr>
          </w:p>
        </w:tc>
        <w:tc>
          <w:tcPr>
            <w:tcW w:w="566" w:type="dxa"/>
          </w:tcPr>
          <w:p w14:paraId="3A4CD09D" w14:textId="52523117" w:rsidR="0080706F" w:rsidRPr="0080706F" w:rsidRDefault="0080706F" w:rsidP="00B97638">
            <w:pPr>
              <w:spacing w:line="300" w:lineRule="auto"/>
              <w:contextualSpacing/>
              <w:rPr>
                <w:rFonts w:ascii="Times New Roman" w:hAnsi="Times New Roman" w:cs="Times New Roman"/>
                <w:sz w:val="28"/>
                <w:szCs w:val="28"/>
              </w:rPr>
            </w:pPr>
            <w:r>
              <w:rPr>
                <w:rFonts w:ascii="Times New Roman" w:hAnsi="Times New Roman" w:cs="Times New Roman"/>
                <w:sz w:val="28"/>
                <w:szCs w:val="28"/>
              </w:rPr>
              <w:t>2.1</w:t>
            </w:r>
          </w:p>
        </w:tc>
        <w:tc>
          <w:tcPr>
            <w:tcW w:w="7524" w:type="dxa"/>
          </w:tcPr>
          <w:p w14:paraId="2FEBF11A" w14:textId="2C811D58" w:rsidR="0080706F" w:rsidRPr="0080706F" w:rsidRDefault="0080706F" w:rsidP="00B97638">
            <w:pPr>
              <w:spacing w:line="300" w:lineRule="auto"/>
              <w:contextualSpacing/>
              <w:rPr>
                <w:rFonts w:ascii="Times New Roman" w:hAnsi="Times New Roman" w:cs="Times New Roman"/>
                <w:sz w:val="28"/>
                <w:szCs w:val="28"/>
              </w:rPr>
            </w:pPr>
            <w:r w:rsidRPr="0080706F">
              <w:rPr>
                <w:rFonts w:ascii="Times New Roman" w:hAnsi="Times New Roman" w:cs="Times New Roman"/>
                <w:sz w:val="28"/>
                <w:szCs w:val="28"/>
              </w:rPr>
              <w:t>Анализ внешних факторов развития нефтегазовой отрасли России</w:t>
            </w:r>
            <w:r w:rsidR="00B97638">
              <w:rPr>
                <w:rFonts w:ascii="Times New Roman" w:hAnsi="Times New Roman" w:cs="Times New Roman"/>
                <w:sz w:val="28"/>
                <w:szCs w:val="28"/>
              </w:rPr>
              <w:t>…………………………………………………………….</w:t>
            </w:r>
          </w:p>
        </w:tc>
        <w:tc>
          <w:tcPr>
            <w:tcW w:w="698" w:type="dxa"/>
          </w:tcPr>
          <w:p w14:paraId="69170BF3" w14:textId="77777777" w:rsidR="0080706F" w:rsidRDefault="0080706F" w:rsidP="00B97638">
            <w:pPr>
              <w:spacing w:line="300" w:lineRule="auto"/>
              <w:contextualSpacing/>
              <w:rPr>
                <w:rFonts w:ascii="Times New Roman" w:hAnsi="Times New Roman" w:cs="Times New Roman"/>
                <w:sz w:val="28"/>
                <w:szCs w:val="28"/>
              </w:rPr>
            </w:pPr>
          </w:p>
          <w:p w14:paraId="098D32AA" w14:textId="7AE1AF2D" w:rsidR="0080706F" w:rsidRPr="0080706F" w:rsidRDefault="0080706F" w:rsidP="00B97638">
            <w:pPr>
              <w:spacing w:line="300" w:lineRule="auto"/>
              <w:contextualSpacing/>
              <w:rPr>
                <w:rFonts w:ascii="Times New Roman" w:hAnsi="Times New Roman" w:cs="Times New Roman"/>
                <w:sz w:val="28"/>
                <w:szCs w:val="28"/>
              </w:rPr>
            </w:pPr>
            <w:r>
              <w:rPr>
                <w:rFonts w:ascii="Times New Roman" w:hAnsi="Times New Roman" w:cs="Times New Roman"/>
                <w:sz w:val="28"/>
                <w:szCs w:val="28"/>
              </w:rPr>
              <w:t>27</w:t>
            </w:r>
          </w:p>
        </w:tc>
      </w:tr>
      <w:tr w:rsidR="00B97638" w:rsidRPr="0080706F" w14:paraId="48CF168D" w14:textId="77777777" w:rsidTr="00B97638">
        <w:tc>
          <w:tcPr>
            <w:tcW w:w="557" w:type="dxa"/>
          </w:tcPr>
          <w:p w14:paraId="2C7CE096" w14:textId="77777777" w:rsidR="0080706F" w:rsidRPr="0080706F" w:rsidRDefault="0080706F" w:rsidP="00B97638">
            <w:pPr>
              <w:spacing w:line="300" w:lineRule="auto"/>
              <w:contextualSpacing/>
              <w:rPr>
                <w:rFonts w:ascii="Times New Roman" w:hAnsi="Times New Roman" w:cs="Times New Roman"/>
                <w:sz w:val="28"/>
                <w:szCs w:val="28"/>
              </w:rPr>
            </w:pPr>
          </w:p>
        </w:tc>
        <w:tc>
          <w:tcPr>
            <w:tcW w:w="566" w:type="dxa"/>
          </w:tcPr>
          <w:p w14:paraId="4DC09BAE" w14:textId="1D6A1AB0" w:rsidR="0080706F" w:rsidRPr="0080706F" w:rsidRDefault="0080706F" w:rsidP="00B97638">
            <w:pPr>
              <w:spacing w:line="300" w:lineRule="auto"/>
              <w:contextualSpacing/>
              <w:rPr>
                <w:rFonts w:ascii="Times New Roman" w:hAnsi="Times New Roman" w:cs="Times New Roman"/>
                <w:sz w:val="28"/>
                <w:szCs w:val="28"/>
              </w:rPr>
            </w:pPr>
            <w:r>
              <w:rPr>
                <w:rFonts w:ascii="Times New Roman" w:hAnsi="Times New Roman" w:cs="Times New Roman"/>
                <w:sz w:val="28"/>
                <w:szCs w:val="28"/>
              </w:rPr>
              <w:t>2.2</w:t>
            </w:r>
          </w:p>
        </w:tc>
        <w:tc>
          <w:tcPr>
            <w:tcW w:w="7524" w:type="dxa"/>
          </w:tcPr>
          <w:p w14:paraId="71213D19" w14:textId="09458B11" w:rsidR="0080706F" w:rsidRPr="0080706F" w:rsidRDefault="0080706F" w:rsidP="00B97638">
            <w:pPr>
              <w:spacing w:line="300" w:lineRule="auto"/>
              <w:contextualSpacing/>
              <w:rPr>
                <w:rFonts w:ascii="Times New Roman" w:hAnsi="Times New Roman" w:cs="Times New Roman"/>
                <w:sz w:val="28"/>
                <w:szCs w:val="28"/>
              </w:rPr>
            </w:pPr>
            <w:r w:rsidRPr="0080706F">
              <w:rPr>
                <w:rFonts w:ascii="Times New Roman" w:hAnsi="Times New Roman" w:cs="Times New Roman"/>
                <w:sz w:val="28"/>
                <w:szCs w:val="28"/>
              </w:rPr>
              <w:t>Оценка текущего уровня экономической безопасности предприятий нефтегазовой отрасли России</w:t>
            </w:r>
            <w:r w:rsidR="00B97638">
              <w:rPr>
                <w:rFonts w:ascii="Times New Roman" w:hAnsi="Times New Roman" w:cs="Times New Roman"/>
                <w:sz w:val="28"/>
                <w:szCs w:val="28"/>
              </w:rPr>
              <w:t>……………………</w:t>
            </w:r>
          </w:p>
        </w:tc>
        <w:tc>
          <w:tcPr>
            <w:tcW w:w="698" w:type="dxa"/>
          </w:tcPr>
          <w:p w14:paraId="1CA14477" w14:textId="77777777" w:rsidR="0080706F" w:rsidRDefault="0080706F" w:rsidP="00B97638">
            <w:pPr>
              <w:spacing w:line="300" w:lineRule="auto"/>
              <w:contextualSpacing/>
              <w:rPr>
                <w:rFonts w:ascii="Times New Roman" w:hAnsi="Times New Roman" w:cs="Times New Roman"/>
                <w:sz w:val="28"/>
                <w:szCs w:val="28"/>
              </w:rPr>
            </w:pPr>
          </w:p>
          <w:p w14:paraId="2331CE96" w14:textId="349E0E5C" w:rsidR="0080706F" w:rsidRPr="0080706F" w:rsidRDefault="0080706F" w:rsidP="00B97638">
            <w:pPr>
              <w:spacing w:line="300" w:lineRule="auto"/>
              <w:contextualSpacing/>
              <w:rPr>
                <w:rFonts w:ascii="Times New Roman" w:hAnsi="Times New Roman" w:cs="Times New Roman"/>
                <w:sz w:val="28"/>
                <w:szCs w:val="28"/>
              </w:rPr>
            </w:pPr>
            <w:r>
              <w:rPr>
                <w:rFonts w:ascii="Times New Roman" w:hAnsi="Times New Roman" w:cs="Times New Roman"/>
                <w:sz w:val="28"/>
                <w:szCs w:val="28"/>
              </w:rPr>
              <w:t>35</w:t>
            </w:r>
          </w:p>
        </w:tc>
      </w:tr>
      <w:tr w:rsidR="00B97638" w:rsidRPr="0080706F" w14:paraId="198D9266" w14:textId="77777777" w:rsidTr="00B97638">
        <w:tc>
          <w:tcPr>
            <w:tcW w:w="557" w:type="dxa"/>
          </w:tcPr>
          <w:p w14:paraId="4BA0F2B1" w14:textId="77777777" w:rsidR="0080706F" w:rsidRPr="0080706F" w:rsidRDefault="0080706F" w:rsidP="00B97638">
            <w:pPr>
              <w:spacing w:line="300" w:lineRule="auto"/>
              <w:contextualSpacing/>
              <w:rPr>
                <w:rFonts w:ascii="Times New Roman" w:hAnsi="Times New Roman" w:cs="Times New Roman"/>
                <w:sz w:val="28"/>
                <w:szCs w:val="28"/>
              </w:rPr>
            </w:pPr>
          </w:p>
        </w:tc>
        <w:tc>
          <w:tcPr>
            <w:tcW w:w="566" w:type="dxa"/>
          </w:tcPr>
          <w:p w14:paraId="788B5779" w14:textId="37984F93" w:rsidR="0080706F" w:rsidRPr="0080706F" w:rsidRDefault="0080706F" w:rsidP="00B97638">
            <w:pPr>
              <w:spacing w:line="300" w:lineRule="auto"/>
              <w:contextualSpacing/>
              <w:rPr>
                <w:rFonts w:ascii="Times New Roman" w:hAnsi="Times New Roman" w:cs="Times New Roman"/>
                <w:sz w:val="28"/>
                <w:szCs w:val="28"/>
              </w:rPr>
            </w:pPr>
            <w:r>
              <w:rPr>
                <w:rFonts w:ascii="Times New Roman" w:hAnsi="Times New Roman" w:cs="Times New Roman"/>
                <w:sz w:val="28"/>
                <w:szCs w:val="28"/>
              </w:rPr>
              <w:t>2.3</w:t>
            </w:r>
          </w:p>
        </w:tc>
        <w:tc>
          <w:tcPr>
            <w:tcW w:w="7524" w:type="dxa"/>
          </w:tcPr>
          <w:p w14:paraId="14A7C1BC" w14:textId="2CDDCA30" w:rsidR="0080706F" w:rsidRPr="0080706F" w:rsidRDefault="0080706F" w:rsidP="00B97638">
            <w:pPr>
              <w:spacing w:line="300" w:lineRule="auto"/>
              <w:contextualSpacing/>
              <w:rPr>
                <w:rFonts w:ascii="Times New Roman" w:hAnsi="Times New Roman" w:cs="Times New Roman"/>
                <w:sz w:val="28"/>
                <w:szCs w:val="28"/>
              </w:rPr>
            </w:pPr>
            <w:r w:rsidRPr="0080706F">
              <w:rPr>
                <w:rFonts w:ascii="Times New Roman" w:hAnsi="Times New Roman" w:cs="Times New Roman"/>
                <w:sz w:val="28"/>
                <w:szCs w:val="28"/>
              </w:rPr>
              <w:t>Проблемы экономической безопасности предприятий нефтегазовой отрасли России</w:t>
            </w:r>
            <w:r w:rsidR="00B97638">
              <w:rPr>
                <w:rFonts w:ascii="Times New Roman" w:hAnsi="Times New Roman" w:cs="Times New Roman"/>
                <w:sz w:val="28"/>
                <w:szCs w:val="28"/>
              </w:rPr>
              <w:t>…………………………………...</w:t>
            </w:r>
          </w:p>
        </w:tc>
        <w:tc>
          <w:tcPr>
            <w:tcW w:w="698" w:type="dxa"/>
          </w:tcPr>
          <w:p w14:paraId="469832DA" w14:textId="77777777" w:rsidR="0080706F" w:rsidRDefault="0080706F" w:rsidP="00B97638">
            <w:pPr>
              <w:spacing w:line="300" w:lineRule="auto"/>
              <w:contextualSpacing/>
              <w:rPr>
                <w:rFonts w:ascii="Times New Roman" w:hAnsi="Times New Roman" w:cs="Times New Roman"/>
                <w:sz w:val="28"/>
                <w:szCs w:val="28"/>
              </w:rPr>
            </w:pPr>
          </w:p>
          <w:p w14:paraId="02BFF7AE" w14:textId="0753B9B3" w:rsidR="0080706F" w:rsidRPr="0080706F" w:rsidRDefault="0080706F" w:rsidP="00B97638">
            <w:pPr>
              <w:spacing w:line="300" w:lineRule="auto"/>
              <w:contextualSpacing/>
              <w:rPr>
                <w:rFonts w:ascii="Times New Roman" w:hAnsi="Times New Roman" w:cs="Times New Roman"/>
                <w:sz w:val="28"/>
                <w:szCs w:val="28"/>
              </w:rPr>
            </w:pPr>
            <w:r>
              <w:rPr>
                <w:rFonts w:ascii="Times New Roman" w:hAnsi="Times New Roman" w:cs="Times New Roman"/>
                <w:sz w:val="28"/>
                <w:szCs w:val="28"/>
              </w:rPr>
              <w:t>45</w:t>
            </w:r>
          </w:p>
        </w:tc>
      </w:tr>
      <w:tr w:rsidR="00B97638" w:rsidRPr="0080706F" w14:paraId="4BD2BB54" w14:textId="77777777" w:rsidTr="00B97638">
        <w:tc>
          <w:tcPr>
            <w:tcW w:w="557" w:type="dxa"/>
          </w:tcPr>
          <w:p w14:paraId="673611C5" w14:textId="164A4651" w:rsidR="00B97638" w:rsidRPr="0080706F" w:rsidRDefault="00B97638" w:rsidP="00B97638">
            <w:pPr>
              <w:spacing w:line="300" w:lineRule="auto"/>
              <w:contextualSpacing/>
              <w:rPr>
                <w:rFonts w:ascii="Times New Roman" w:hAnsi="Times New Roman" w:cs="Times New Roman"/>
                <w:sz w:val="28"/>
                <w:szCs w:val="28"/>
              </w:rPr>
            </w:pPr>
            <w:r>
              <w:rPr>
                <w:rFonts w:ascii="Times New Roman" w:hAnsi="Times New Roman" w:cs="Times New Roman"/>
                <w:sz w:val="28"/>
                <w:szCs w:val="28"/>
              </w:rPr>
              <w:t>3</w:t>
            </w:r>
          </w:p>
        </w:tc>
        <w:tc>
          <w:tcPr>
            <w:tcW w:w="8090" w:type="dxa"/>
            <w:gridSpan w:val="2"/>
          </w:tcPr>
          <w:p w14:paraId="6A3E998D" w14:textId="5024DCC6" w:rsidR="00B97638" w:rsidRPr="0080706F" w:rsidRDefault="00B97638" w:rsidP="00B97638">
            <w:pPr>
              <w:spacing w:line="300" w:lineRule="auto"/>
              <w:contextualSpacing/>
              <w:rPr>
                <w:rFonts w:ascii="Times New Roman" w:hAnsi="Times New Roman" w:cs="Times New Roman"/>
                <w:sz w:val="28"/>
                <w:szCs w:val="28"/>
              </w:rPr>
            </w:pPr>
            <w:r w:rsidRPr="00B97638">
              <w:rPr>
                <w:rFonts w:ascii="Times New Roman" w:hAnsi="Times New Roman" w:cs="Times New Roman"/>
                <w:sz w:val="28"/>
                <w:szCs w:val="28"/>
              </w:rPr>
              <w:t>Пути повышения экономической безопасности предприятий нефтегазовой отрасли</w:t>
            </w:r>
            <w:r>
              <w:rPr>
                <w:rFonts w:ascii="Times New Roman" w:hAnsi="Times New Roman" w:cs="Times New Roman"/>
                <w:sz w:val="28"/>
                <w:szCs w:val="28"/>
              </w:rPr>
              <w:t>…………………………………………………</w:t>
            </w:r>
          </w:p>
        </w:tc>
        <w:tc>
          <w:tcPr>
            <w:tcW w:w="698" w:type="dxa"/>
          </w:tcPr>
          <w:p w14:paraId="661BC745" w14:textId="77777777" w:rsidR="00B97638" w:rsidRDefault="00B97638" w:rsidP="00B97638">
            <w:pPr>
              <w:spacing w:line="300" w:lineRule="auto"/>
              <w:contextualSpacing/>
              <w:rPr>
                <w:rFonts w:ascii="Times New Roman" w:hAnsi="Times New Roman" w:cs="Times New Roman"/>
                <w:sz w:val="28"/>
                <w:szCs w:val="28"/>
              </w:rPr>
            </w:pPr>
          </w:p>
          <w:p w14:paraId="7E95971A" w14:textId="3E5B9D70" w:rsidR="00B97638" w:rsidRPr="0080706F" w:rsidRDefault="00B97638" w:rsidP="00B97638">
            <w:pPr>
              <w:spacing w:line="300" w:lineRule="auto"/>
              <w:contextualSpacing/>
              <w:rPr>
                <w:rFonts w:ascii="Times New Roman" w:hAnsi="Times New Roman" w:cs="Times New Roman"/>
                <w:sz w:val="28"/>
                <w:szCs w:val="28"/>
              </w:rPr>
            </w:pPr>
            <w:r>
              <w:rPr>
                <w:rFonts w:ascii="Times New Roman" w:hAnsi="Times New Roman" w:cs="Times New Roman"/>
                <w:sz w:val="28"/>
                <w:szCs w:val="28"/>
              </w:rPr>
              <w:t>51</w:t>
            </w:r>
          </w:p>
        </w:tc>
      </w:tr>
      <w:tr w:rsidR="00B97638" w:rsidRPr="0080706F" w14:paraId="33F67C1C" w14:textId="77777777" w:rsidTr="00B97638">
        <w:tc>
          <w:tcPr>
            <w:tcW w:w="557" w:type="dxa"/>
          </w:tcPr>
          <w:p w14:paraId="6E695B28" w14:textId="77777777" w:rsidR="0080706F" w:rsidRPr="0080706F" w:rsidRDefault="0080706F" w:rsidP="00B97638">
            <w:pPr>
              <w:spacing w:line="300" w:lineRule="auto"/>
              <w:contextualSpacing/>
              <w:rPr>
                <w:rFonts w:ascii="Times New Roman" w:hAnsi="Times New Roman" w:cs="Times New Roman"/>
                <w:sz w:val="28"/>
                <w:szCs w:val="28"/>
              </w:rPr>
            </w:pPr>
          </w:p>
        </w:tc>
        <w:tc>
          <w:tcPr>
            <w:tcW w:w="566" w:type="dxa"/>
          </w:tcPr>
          <w:p w14:paraId="5ADAFEF9" w14:textId="0192A7B2" w:rsidR="0080706F" w:rsidRPr="0080706F" w:rsidRDefault="00B97638" w:rsidP="00B97638">
            <w:pPr>
              <w:spacing w:line="300" w:lineRule="auto"/>
              <w:contextualSpacing/>
              <w:rPr>
                <w:rFonts w:ascii="Times New Roman" w:hAnsi="Times New Roman" w:cs="Times New Roman"/>
                <w:sz w:val="28"/>
                <w:szCs w:val="28"/>
              </w:rPr>
            </w:pPr>
            <w:r>
              <w:rPr>
                <w:rFonts w:ascii="Times New Roman" w:hAnsi="Times New Roman" w:cs="Times New Roman"/>
                <w:sz w:val="28"/>
                <w:szCs w:val="28"/>
              </w:rPr>
              <w:t>3.1</w:t>
            </w:r>
          </w:p>
        </w:tc>
        <w:tc>
          <w:tcPr>
            <w:tcW w:w="7524" w:type="dxa"/>
          </w:tcPr>
          <w:p w14:paraId="1E747099" w14:textId="00DD8A1A" w:rsidR="0080706F" w:rsidRPr="0080706F" w:rsidRDefault="00B97638" w:rsidP="00B97638">
            <w:pPr>
              <w:spacing w:line="300" w:lineRule="auto"/>
              <w:contextualSpacing/>
              <w:rPr>
                <w:rFonts w:ascii="Times New Roman" w:hAnsi="Times New Roman" w:cs="Times New Roman"/>
                <w:sz w:val="28"/>
                <w:szCs w:val="28"/>
              </w:rPr>
            </w:pPr>
            <w:r w:rsidRPr="00B97638">
              <w:rPr>
                <w:rFonts w:ascii="Times New Roman" w:hAnsi="Times New Roman" w:cs="Times New Roman"/>
                <w:sz w:val="28"/>
                <w:szCs w:val="28"/>
              </w:rPr>
              <w:t>Разработка мероприятий, направленных на повышение уровня экономической безопасности предприятий нефтегазовой отрасли России</w:t>
            </w:r>
            <w:r>
              <w:rPr>
                <w:rFonts w:ascii="Times New Roman" w:hAnsi="Times New Roman" w:cs="Times New Roman"/>
                <w:sz w:val="28"/>
                <w:szCs w:val="28"/>
              </w:rPr>
              <w:t>…………………………………...</w:t>
            </w:r>
          </w:p>
        </w:tc>
        <w:tc>
          <w:tcPr>
            <w:tcW w:w="698" w:type="dxa"/>
          </w:tcPr>
          <w:p w14:paraId="4C64CB07" w14:textId="77777777" w:rsidR="0080706F" w:rsidRDefault="0080706F" w:rsidP="00B97638">
            <w:pPr>
              <w:spacing w:line="300" w:lineRule="auto"/>
              <w:contextualSpacing/>
              <w:rPr>
                <w:rFonts w:ascii="Times New Roman" w:hAnsi="Times New Roman" w:cs="Times New Roman"/>
                <w:sz w:val="28"/>
                <w:szCs w:val="28"/>
              </w:rPr>
            </w:pPr>
          </w:p>
          <w:p w14:paraId="4E550E32" w14:textId="77777777" w:rsidR="00B97638" w:rsidRDefault="00B97638" w:rsidP="00B97638">
            <w:pPr>
              <w:spacing w:line="300" w:lineRule="auto"/>
              <w:contextualSpacing/>
              <w:rPr>
                <w:rFonts w:ascii="Times New Roman" w:hAnsi="Times New Roman" w:cs="Times New Roman"/>
                <w:sz w:val="28"/>
                <w:szCs w:val="28"/>
              </w:rPr>
            </w:pPr>
          </w:p>
          <w:p w14:paraId="741064C3" w14:textId="4E4491B3" w:rsidR="00B97638" w:rsidRPr="0080706F" w:rsidRDefault="00B97638" w:rsidP="00B97638">
            <w:pPr>
              <w:spacing w:line="300" w:lineRule="auto"/>
              <w:contextualSpacing/>
              <w:rPr>
                <w:rFonts w:ascii="Times New Roman" w:hAnsi="Times New Roman" w:cs="Times New Roman"/>
                <w:sz w:val="28"/>
                <w:szCs w:val="28"/>
              </w:rPr>
            </w:pPr>
            <w:r>
              <w:rPr>
                <w:rFonts w:ascii="Times New Roman" w:hAnsi="Times New Roman" w:cs="Times New Roman"/>
                <w:sz w:val="28"/>
                <w:szCs w:val="28"/>
              </w:rPr>
              <w:t>51</w:t>
            </w:r>
          </w:p>
        </w:tc>
      </w:tr>
      <w:tr w:rsidR="00B97638" w:rsidRPr="0080706F" w14:paraId="4D0462B3" w14:textId="77777777" w:rsidTr="00B97638">
        <w:tc>
          <w:tcPr>
            <w:tcW w:w="557" w:type="dxa"/>
          </w:tcPr>
          <w:p w14:paraId="12040DF9" w14:textId="77777777" w:rsidR="0080706F" w:rsidRPr="0080706F" w:rsidRDefault="0080706F" w:rsidP="00B97638">
            <w:pPr>
              <w:spacing w:line="300" w:lineRule="auto"/>
              <w:contextualSpacing/>
              <w:rPr>
                <w:rFonts w:ascii="Times New Roman" w:hAnsi="Times New Roman" w:cs="Times New Roman"/>
                <w:sz w:val="28"/>
                <w:szCs w:val="28"/>
              </w:rPr>
            </w:pPr>
          </w:p>
        </w:tc>
        <w:tc>
          <w:tcPr>
            <w:tcW w:w="566" w:type="dxa"/>
          </w:tcPr>
          <w:p w14:paraId="4098CE17" w14:textId="394E0441" w:rsidR="0080706F" w:rsidRPr="0080706F" w:rsidRDefault="00B97638" w:rsidP="00B97638">
            <w:pPr>
              <w:spacing w:line="300" w:lineRule="auto"/>
              <w:contextualSpacing/>
              <w:rPr>
                <w:rFonts w:ascii="Times New Roman" w:hAnsi="Times New Roman" w:cs="Times New Roman"/>
                <w:sz w:val="28"/>
                <w:szCs w:val="28"/>
              </w:rPr>
            </w:pPr>
            <w:r>
              <w:rPr>
                <w:rFonts w:ascii="Times New Roman" w:hAnsi="Times New Roman" w:cs="Times New Roman"/>
                <w:sz w:val="28"/>
                <w:szCs w:val="28"/>
              </w:rPr>
              <w:t>3.2</w:t>
            </w:r>
          </w:p>
        </w:tc>
        <w:tc>
          <w:tcPr>
            <w:tcW w:w="7524" w:type="dxa"/>
          </w:tcPr>
          <w:p w14:paraId="412730E1" w14:textId="2D4B4C3E" w:rsidR="0080706F" w:rsidRPr="0080706F" w:rsidRDefault="00B97638" w:rsidP="00B97638">
            <w:pPr>
              <w:spacing w:line="300" w:lineRule="auto"/>
              <w:contextualSpacing/>
              <w:rPr>
                <w:rFonts w:ascii="Times New Roman" w:hAnsi="Times New Roman" w:cs="Times New Roman"/>
                <w:sz w:val="28"/>
                <w:szCs w:val="28"/>
              </w:rPr>
            </w:pPr>
            <w:r w:rsidRPr="00B97638">
              <w:rPr>
                <w:rFonts w:ascii="Times New Roman" w:hAnsi="Times New Roman" w:cs="Times New Roman"/>
                <w:sz w:val="28"/>
                <w:szCs w:val="28"/>
              </w:rPr>
              <w:t>Оценка результативности предлагаемых мероприятий выбора оптимального варианта субсидирования предприятий нефтегазовой отрасли</w:t>
            </w:r>
            <w:r>
              <w:rPr>
                <w:rFonts w:ascii="Times New Roman" w:hAnsi="Times New Roman" w:cs="Times New Roman"/>
                <w:sz w:val="28"/>
                <w:szCs w:val="28"/>
              </w:rPr>
              <w:t>……………………………………………</w:t>
            </w:r>
          </w:p>
        </w:tc>
        <w:tc>
          <w:tcPr>
            <w:tcW w:w="698" w:type="dxa"/>
          </w:tcPr>
          <w:p w14:paraId="51A91D4E" w14:textId="77777777" w:rsidR="0080706F" w:rsidRDefault="0080706F" w:rsidP="00B97638">
            <w:pPr>
              <w:spacing w:line="300" w:lineRule="auto"/>
              <w:contextualSpacing/>
              <w:rPr>
                <w:rFonts w:ascii="Times New Roman" w:hAnsi="Times New Roman" w:cs="Times New Roman"/>
                <w:sz w:val="28"/>
                <w:szCs w:val="28"/>
              </w:rPr>
            </w:pPr>
          </w:p>
          <w:p w14:paraId="72840FBA" w14:textId="77777777" w:rsidR="00B97638" w:rsidRDefault="00B97638" w:rsidP="00B97638">
            <w:pPr>
              <w:spacing w:line="300" w:lineRule="auto"/>
              <w:contextualSpacing/>
              <w:rPr>
                <w:rFonts w:ascii="Times New Roman" w:hAnsi="Times New Roman" w:cs="Times New Roman"/>
                <w:sz w:val="28"/>
                <w:szCs w:val="28"/>
              </w:rPr>
            </w:pPr>
          </w:p>
          <w:p w14:paraId="178B107E" w14:textId="361D8E55" w:rsidR="00B97638" w:rsidRPr="0080706F" w:rsidRDefault="00B97638" w:rsidP="00B97638">
            <w:pPr>
              <w:spacing w:line="300" w:lineRule="auto"/>
              <w:contextualSpacing/>
              <w:rPr>
                <w:rFonts w:ascii="Times New Roman" w:hAnsi="Times New Roman" w:cs="Times New Roman"/>
                <w:sz w:val="28"/>
                <w:szCs w:val="28"/>
              </w:rPr>
            </w:pPr>
            <w:r>
              <w:rPr>
                <w:rFonts w:ascii="Times New Roman" w:hAnsi="Times New Roman" w:cs="Times New Roman"/>
                <w:sz w:val="28"/>
                <w:szCs w:val="28"/>
              </w:rPr>
              <w:t>57</w:t>
            </w:r>
          </w:p>
        </w:tc>
      </w:tr>
      <w:tr w:rsidR="00B97638" w:rsidRPr="0080706F" w14:paraId="3CE7D7AF" w14:textId="77777777" w:rsidTr="00B97638">
        <w:tc>
          <w:tcPr>
            <w:tcW w:w="8647" w:type="dxa"/>
            <w:gridSpan w:val="3"/>
          </w:tcPr>
          <w:p w14:paraId="228C9A30" w14:textId="53723235" w:rsidR="00B97638" w:rsidRPr="00B97638" w:rsidRDefault="00B97638" w:rsidP="00B97638">
            <w:pPr>
              <w:spacing w:line="300" w:lineRule="auto"/>
              <w:contextualSpacing/>
              <w:rPr>
                <w:rFonts w:ascii="Times New Roman" w:hAnsi="Times New Roman" w:cs="Times New Roman"/>
                <w:sz w:val="28"/>
                <w:szCs w:val="28"/>
              </w:rPr>
            </w:pPr>
            <w:r w:rsidRPr="00B97638">
              <w:rPr>
                <w:rFonts w:ascii="Times New Roman" w:hAnsi="Times New Roman" w:cs="Times New Roman"/>
                <w:sz w:val="28"/>
                <w:szCs w:val="28"/>
              </w:rPr>
              <w:t>З</w:t>
            </w:r>
            <w:r w:rsidR="00791272" w:rsidRPr="00B97638">
              <w:rPr>
                <w:rFonts w:ascii="Times New Roman" w:hAnsi="Times New Roman" w:cs="Times New Roman"/>
                <w:sz w:val="28"/>
                <w:szCs w:val="28"/>
              </w:rPr>
              <w:t>аключение</w:t>
            </w:r>
            <w:r>
              <w:rPr>
                <w:rFonts w:ascii="Times New Roman" w:hAnsi="Times New Roman" w:cs="Times New Roman"/>
                <w:sz w:val="28"/>
                <w:szCs w:val="28"/>
              </w:rPr>
              <w:t>…………………</w:t>
            </w:r>
            <w:r w:rsidR="00791272">
              <w:rPr>
                <w:rFonts w:ascii="Times New Roman" w:hAnsi="Times New Roman" w:cs="Times New Roman"/>
                <w:sz w:val="28"/>
                <w:szCs w:val="28"/>
              </w:rPr>
              <w:t>…...</w:t>
            </w:r>
            <w:r>
              <w:rPr>
                <w:rFonts w:ascii="Times New Roman" w:hAnsi="Times New Roman" w:cs="Times New Roman"/>
                <w:sz w:val="28"/>
                <w:szCs w:val="28"/>
              </w:rPr>
              <w:t>…………………………………………..</w:t>
            </w:r>
          </w:p>
        </w:tc>
        <w:tc>
          <w:tcPr>
            <w:tcW w:w="698" w:type="dxa"/>
          </w:tcPr>
          <w:p w14:paraId="0703EEAB" w14:textId="38E66970" w:rsidR="00B97638" w:rsidRDefault="00B97638" w:rsidP="00B97638">
            <w:pPr>
              <w:spacing w:line="300" w:lineRule="auto"/>
              <w:contextualSpacing/>
              <w:rPr>
                <w:rFonts w:ascii="Times New Roman" w:hAnsi="Times New Roman" w:cs="Times New Roman"/>
                <w:sz w:val="28"/>
                <w:szCs w:val="28"/>
              </w:rPr>
            </w:pPr>
            <w:r>
              <w:rPr>
                <w:rFonts w:ascii="Times New Roman" w:hAnsi="Times New Roman" w:cs="Times New Roman"/>
                <w:sz w:val="28"/>
                <w:szCs w:val="28"/>
              </w:rPr>
              <w:t>64</w:t>
            </w:r>
          </w:p>
        </w:tc>
      </w:tr>
      <w:tr w:rsidR="00B97638" w:rsidRPr="0080706F" w14:paraId="02151610" w14:textId="77777777" w:rsidTr="00B97638">
        <w:tc>
          <w:tcPr>
            <w:tcW w:w="8647" w:type="dxa"/>
            <w:gridSpan w:val="3"/>
          </w:tcPr>
          <w:p w14:paraId="5D5999B5" w14:textId="3F74424A" w:rsidR="00B97638" w:rsidRPr="00B97638" w:rsidRDefault="00B97638" w:rsidP="00B97638">
            <w:pPr>
              <w:spacing w:line="300" w:lineRule="auto"/>
              <w:contextualSpacing/>
              <w:rPr>
                <w:rFonts w:ascii="Times New Roman" w:hAnsi="Times New Roman" w:cs="Times New Roman"/>
                <w:sz w:val="28"/>
                <w:szCs w:val="28"/>
              </w:rPr>
            </w:pPr>
            <w:r w:rsidRPr="00B97638">
              <w:rPr>
                <w:rFonts w:ascii="Times New Roman" w:hAnsi="Times New Roman" w:cs="Times New Roman"/>
                <w:sz w:val="28"/>
                <w:szCs w:val="28"/>
              </w:rPr>
              <w:t>С</w:t>
            </w:r>
            <w:r w:rsidR="00791272" w:rsidRPr="00B97638">
              <w:rPr>
                <w:rFonts w:ascii="Times New Roman" w:hAnsi="Times New Roman" w:cs="Times New Roman"/>
                <w:sz w:val="28"/>
                <w:szCs w:val="28"/>
              </w:rPr>
              <w:t>писок использованных источников</w:t>
            </w:r>
            <w:r>
              <w:rPr>
                <w:rFonts w:ascii="Times New Roman" w:hAnsi="Times New Roman" w:cs="Times New Roman"/>
                <w:sz w:val="28"/>
                <w:szCs w:val="28"/>
              </w:rPr>
              <w:t>………………………</w:t>
            </w:r>
          </w:p>
        </w:tc>
        <w:tc>
          <w:tcPr>
            <w:tcW w:w="698" w:type="dxa"/>
          </w:tcPr>
          <w:p w14:paraId="516A9CFA" w14:textId="0D9494DF" w:rsidR="00B97638" w:rsidRDefault="00B97638" w:rsidP="00B97638">
            <w:pPr>
              <w:spacing w:line="300" w:lineRule="auto"/>
              <w:contextualSpacing/>
              <w:rPr>
                <w:rFonts w:ascii="Times New Roman" w:hAnsi="Times New Roman" w:cs="Times New Roman"/>
                <w:sz w:val="28"/>
                <w:szCs w:val="28"/>
              </w:rPr>
            </w:pPr>
            <w:r>
              <w:rPr>
                <w:rFonts w:ascii="Times New Roman" w:hAnsi="Times New Roman" w:cs="Times New Roman"/>
                <w:sz w:val="28"/>
                <w:szCs w:val="28"/>
              </w:rPr>
              <w:t>69</w:t>
            </w:r>
          </w:p>
        </w:tc>
      </w:tr>
      <w:tr w:rsidR="00B97638" w:rsidRPr="0080706F" w14:paraId="6455F911" w14:textId="77777777" w:rsidTr="00B97638">
        <w:tc>
          <w:tcPr>
            <w:tcW w:w="8647" w:type="dxa"/>
            <w:gridSpan w:val="3"/>
          </w:tcPr>
          <w:p w14:paraId="4F537EB7" w14:textId="1E584A27" w:rsidR="00B97638" w:rsidRPr="00B97638" w:rsidRDefault="00B97638" w:rsidP="00791272">
            <w:pPr>
              <w:spacing w:line="300" w:lineRule="auto"/>
              <w:contextualSpacing/>
              <w:rPr>
                <w:rFonts w:ascii="Times New Roman" w:hAnsi="Times New Roman" w:cs="Times New Roman"/>
                <w:sz w:val="28"/>
                <w:szCs w:val="28"/>
              </w:rPr>
            </w:pPr>
            <w:r w:rsidRPr="00B97638">
              <w:rPr>
                <w:rFonts w:ascii="Times New Roman" w:hAnsi="Times New Roman" w:cs="Times New Roman"/>
                <w:sz w:val="28"/>
                <w:szCs w:val="28"/>
              </w:rPr>
              <w:t>П</w:t>
            </w:r>
            <w:r w:rsidR="00791272" w:rsidRPr="00B97638">
              <w:rPr>
                <w:rFonts w:ascii="Times New Roman" w:hAnsi="Times New Roman" w:cs="Times New Roman"/>
                <w:sz w:val="28"/>
                <w:szCs w:val="28"/>
              </w:rPr>
              <w:t>риложение</w:t>
            </w:r>
            <w:r w:rsidRPr="00B97638">
              <w:rPr>
                <w:rFonts w:ascii="Times New Roman" w:hAnsi="Times New Roman" w:cs="Times New Roman"/>
                <w:sz w:val="28"/>
                <w:szCs w:val="28"/>
              </w:rPr>
              <w:t xml:space="preserve"> А </w:t>
            </w:r>
            <w:r>
              <w:rPr>
                <w:rFonts w:ascii="Times New Roman" w:hAnsi="Times New Roman" w:cs="Times New Roman"/>
                <w:sz w:val="28"/>
                <w:szCs w:val="28"/>
              </w:rPr>
              <w:t xml:space="preserve"> ………</w:t>
            </w:r>
            <w:r w:rsidR="00791272">
              <w:rPr>
                <w:rFonts w:ascii="Times New Roman" w:hAnsi="Times New Roman" w:cs="Times New Roman"/>
                <w:sz w:val="28"/>
                <w:szCs w:val="28"/>
              </w:rPr>
              <w:t>…………………………………………………</w:t>
            </w:r>
          </w:p>
        </w:tc>
        <w:tc>
          <w:tcPr>
            <w:tcW w:w="698" w:type="dxa"/>
          </w:tcPr>
          <w:p w14:paraId="51311DED" w14:textId="60B3F0DB" w:rsidR="00B97638" w:rsidRDefault="00B97638" w:rsidP="00B97638">
            <w:pPr>
              <w:spacing w:line="300" w:lineRule="auto"/>
              <w:contextualSpacing/>
              <w:rPr>
                <w:rFonts w:ascii="Times New Roman" w:hAnsi="Times New Roman" w:cs="Times New Roman"/>
                <w:sz w:val="28"/>
                <w:szCs w:val="28"/>
              </w:rPr>
            </w:pPr>
            <w:r>
              <w:rPr>
                <w:rFonts w:ascii="Times New Roman" w:hAnsi="Times New Roman" w:cs="Times New Roman"/>
                <w:sz w:val="28"/>
                <w:szCs w:val="28"/>
              </w:rPr>
              <w:t>79</w:t>
            </w:r>
          </w:p>
        </w:tc>
      </w:tr>
    </w:tbl>
    <w:p w14:paraId="22136B79" w14:textId="77777777" w:rsidR="00B97638" w:rsidRDefault="00B97638" w:rsidP="00B97638">
      <w:bookmarkStart w:id="39" w:name="_Toc155347882"/>
    </w:p>
    <w:p w14:paraId="56844258" w14:textId="77777777" w:rsidR="00B97638" w:rsidRDefault="00B97638" w:rsidP="00B97638"/>
    <w:p w14:paraId="713BFC87" w14:textId="77777777" w:rsidR="00B97638" w:rsidRDefault="00B97638" w:rsidP="00B97638"/>
    <w:p w14:paraId="09ABCDF6" w14:textId="77777777" w:rsidR="00B97638" w:rsidRDefault="00B97638" w:rsidP="00B97638"/>
    <w:p w14:paraId="3F974BBE" w14:textId="4B86B3C8" w:rsidR="0017444C" w:rsidRDefault="008650CE" w:rsidP="001C401E">
      <w:pPr>
        <w:pStyle w:val="1"/>
        <w:spacing w:before="0" w:line="360" w:lineRule="auto"/>
        <w:contextualSpacing/>
        <w:jc w:val="center"/>
        <w:rPr>
          <w:rFonts w:ascii="Times New Roman" w:hAnsi="Times New Roman" w:cs="Times New Roman"/>
          <w:b/>
          <w:bCs/>
          <w:color w:val="auto"/>
          <w:sz w:val="28"/>
          <w:szCs w:val="28"/>
        </w:rPr>
      </w:pPr>
      <w:r w:rsidRPr="001C401E">
        <w:rPr>
          <w:rFonts w:ascii="Times New Roman" w:hAnsi="Times New Roman" w:cs="Times New Roman"/>
          <w:b/>
          <w:bCs/>
          <w:color w:val="auto"/>
          <w:sz w:val="28"/>
          <w:szCs w:val="28"/>
        </w:rPr>
        <w:lastRenderedPageBreak/>
        <w:t>ВВЕДЕНИЕ</w:t>
      </w:r>
      <w:bookmarkEnd w:id="39"/>
    </w:p>
    <w:p w14:paraId="3AC945A2" w14:textId="77777777" w:rsidR="00FF5A6C" w:rsidRDefault="00FF5A6C" w:rsidP="00FF5A6C">
      <w:pPr>
        <w:spacing w:after="0" w:line="360" w:lineRule="auto"/>
        <w:ind w:firstLine="709"/>
        <w:contextualSpacing/>
        <w:jc w:val="both"/>
        <w:rPr>
          <w:rFonts w:ascii="Times New Roman" w:hAnsi="Times New Roman" w:cs="Times New Roman"/>
          <w:sz w:val="28"/>
          <w:szCs w:val="28"/>
        </w:rPr>
      </w:pPr>
    </w:p>
    <w:p w14:paraId="2E6CB107" w14:textId="3680E54A" w:rsidR="0043347B" w:rsidRDefault="00FF5A6C" w:rsidP="0043347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Современная э</w:t>
      </w:r>
      <w:r w:rsidRPr="00FF5A6C">
        <w:rPr>
          <w:rFonts w:ascii="Times New Roman" w:hAnsi="Times New Roman" w:cs="Times New Roman"/>
          <w:sz w:val="28"/>
          <w:szCs w:val="28"/>
        </w:rPr>
        <w:t xml:space="preserve">нергетическая система </w:t>
      </w:r>
      <w:r>
        <w:rPr>
          <w:rFonts w:ascii="Times New Roman" w:hAnsi="Times New Roman" w:cs="Times New Roman"/>
          <w:sz w:val="28"/>
          <w:szCs w:val="28"/>
        </w:rPr>
        <w:t>Российской Федерации – это</w:t>
      </w:r>
      <w:r w:rsidRPr="00FF5A6C">
        <w:rPr>
          <w:rFonts w:ascii="Times New Roman" w:hAnsi="Times New Roman" w:cs="Times New Roman"/>
          <w:sz w:val="28"/>
          <w:szCs w:val="28"/>
        </w:rPr>
        <w:t xml:space="preserve"> </w:t>
      </w:r>
      <w:r>
        <w:rPr>
          <w:rFonts w:ascii="Times New Roman" w:hAnsi="Times New Roman" w:cs="Times New Roman"/>
          <w:sz w:val="28"/>
          <w:szCs w:val="28"/>
        </w:rPr>
        <w:t xml:space="preserve">один из </w:t>
      </w:r>
      <w:r w:rsidRPr="00FF5A6C">
        <w:rPr>
          <w:rFonts w:ascii="Times New Roman" w:hAnsi="Times New Roman" w:cs="Times New Roman"/>
          <w:sz w:val="28"/>
          <w:szCs w:val="28"/>
        </w:rPr>
        <w:t>элементо</w:t>
      </w:r>
      <w:r>
        <w:rPr>
          <w:rFonts w:ascii="Times New Roman" w:hAnsi="Times New Roman" w:cs="Times New Roman"/>
          <w:sz w:val="28"/>
          <w:szCs w:val="28"/>
        </w:rPr>
        <w:t>в</w:t>
      </w:r>
      <w:r w:rsidRPr="00FF5A6C">
        <w:rPr>
          <w:rFonts w:ascii="Times New Roman" w:hAnsi="Times New Roman" w:cs="Times New Roman"/>
          <w:sz w:val="28"/>
          <w:szCs w:val="28"/>
        </w:rPr>
        <w:t xml:space="preserve"> </w:t>
      </w:r>
      <w:r w:rsidR="00803EA1">
        <w:rPr>
          <w:rFonts w:ascii="Times New Roman" w:hAnsi="Times New Roman" w:cs="Times New Roman"/>
          <w:sz w:val="28"/>
          <w:szCs w:val="28"/>
        </w:rPr>
        <w:t xml:space="preserve">необходимый для </w:t>
      </w:r>
      <w:r w:rsidRPr="00FF5A6C">
        <w:rPr>
          <w:rFonts w:ascii="Times New Roman" w:hAnsi="Times New Roman" w:cs="Times New Roman"/>
          <w:sz w:val="28"/>
          <w:szCs w:val="28"/>
        </w:rPr>
        <w:t>эффективного функционирования экономики</w:t>
      </w:r>
      <w:r w:rsidR="00803EA1">
        <w:rPr>
          <w:rFonts w:ascii="Times New Roman" w:hAnsi="Times New Roman" w:cs="Times New Roman"/>
          <w:sz w:val="28"/>
          <w:szCs w:val="28"/>
        </w:rPr>
        <w:t xml:space="preserve"> нашего государства</w:t>
      </w:r>
      <w:r w:rsidRPr="00FF5A6C">
        <w:rPr>
          <w:rFonts w:ascii="Times New Roman" w:hAnsi="Times New Roman" w:cs="Times New Roman"/>
          <w:sz w:val="28"/>
          <w:szCs w:val="28"/>
        </w:rPr>
        <w:t xml:space="preserve">. Роль </w:t>
      </w:r>
      <w:r>
        <w:rPr>
          <w:rFonts w:ascii="Times New Roman" w:hAnsi="Times New Roman" w:cs="Times New Roman"/>
          <w:sz w:val="28"/>
          <w:szCs w:val="28"/>
        </w:rPr>
        <w:t>нефтегазовой отрасли,</w:t>
      </w:r>
      <w:r w:rsidRPr="00FF5A6C">
        <w:rPr>
          <w:rFonts w:ascii="Times New Roman" w:hAnsi="Times New Roman" w:cs="Times New Roman"/>
          <w:sz w:val="28"/>
          <w:szCs w:val="28"/>
        </w:rPr>
        <w:t xml:space="preserve"> </w:t>
      </w:r>
      <w:r>
        <w:rPr>
          <w:rFonts w:ascii="Times New Roman" w:hAnsi="Times New Roman" w:cs="Times New Roman"/>
          <w:sz w:val="28"/>
          <w:szCs w:val="28"/>
        </w:rPr>
        <w:t>огромна</w:t>
      </w:r>
      <w:r w:rsidRPr="00FF5A6C">
        <w:rPr>
          <w:rFonts w:ascii="Times New Roman" w:hAnsi="Times New Roman" w:cs="Times New Roman"/>
          <w:sz w:val="28"/>
          <w:szCs w:val="28"/>
        </w:rPr>
        <w:t xml:space="preserve">, </w:t>
      </w:r>
      <w:r>
        <w:rPr>
          <w:rFonts w:ascii="Times New Roman" w:hAnsi="Times New Roman" w:cs="Times New Roman"/>
          <w:sz w:val="28"/>
          <w:szCs w:val="28"/>
        </w:rPr>
        <w:t xml:space="preserve">поэтому </w:t>
      </w:r>
      <w:r w:rsidRPr="00FF5A6C">
        <w:rPr>
          <w:rFonts w:ascii="Times New Roman" w:hAnsi="Times New Roman" w:cs="Times New Roman"/>
          <w:sz w:val="28"/>
          <w:szCs w:val="28"/>
        </w:rPr>
        <w:t xml:space="preserve">особое внимание вопросам экономической безопасности </w:t>
      </w:r>
      <w:r w:rsidR="00593094">
        <w:rPr>
          <w:rFonts w:ascii="Times New Roman" w:hAnsi="Times New Roman" w:cs="Times New Roman"/>
          <w:sz w:val="28"/>
          <w:szCs w:val="28"/>
        </w:rPr>
        <w:t xml:space="preserve">предприятий </w:t>
      </w:r>
      <w:r w:rsidRPr="00FF5A6C">
        <w:rPr>
          <w:rFonts w:ascii="Times New Roman" w:hAnsi="Times New Roman" w:cs="Times New Roman"/>
          <w:sz w:val="28"/>
          <w:szCs w:val="28"/>
        </w:rPr>
        <w:t>данной отрасли</w:t>
      </w:r>
      <w:r w:rsidR="00803EA1">
        <w:rPr>
          <w:rFonts w:ascii="Times New Roman" w:hAnsi="Times New Roman" w:cs="Times New Roman"/>
          <w:sz w:val="28"/>
          <w:szCs w:val="28"/>
        </w:rPr>
        <w:t xml:space="preserve"> требует особого внимания</w:t>
      </w:r>
      <w:r w:rsidRPr="00FF5A6C">
        <w:rPr>
          <w:rFonts w:ascii="Times New Roman" w:hAnsi="Times New Roman" w:cs="Times New Roman"/>
          <w:sz w:val="28"/>
          <w:szCs w:val="28"/>
        </w:rPr>
        <w:t>. Э</w:t>
      </w:r>
      <w:r>
        <w:rPr>
          <w:rFonts w:ascii="Times New Roman" w:hAnsi="Times New Roman" w:cs="Times New Roman"/>
          <w:sz w:val="28"/>
          <w:szCs w:val="28"/>
        </w:rPr>
        <w:t>то связано с тем, что э</w:t>
      </w:r>
      <w:r w:rsidRPr="00FF5A6C">
        <w:rPr>
          <w:rFonts w:ascii="Times New Roman" w:hAnsi="Times New Roman" w:cs="Times New Roman"/>
          <w:sz w:val="28"/>
          <w:szCs w:val="28"/>
        </w:rPr>
        <w:t>кономическая безопасность российской нефт</w:t>
      </w:r>
      <w:r>
        <w:rPr>
          <w:rFonts w:ascii="Times New Roman" w:hAnsi="Times New Roman" w:cs="Times New Roman"/>
          <w:sz w:val="28"/>
          <w:szCs w:val="28"/>
        </w:rPr>
        <w:t xml:space="preserve">егазовой отрасли </w:t>
      </w:r>
      <w:r w:rsidR="00803EA1">
        <w:rPr>
          <w:rFonts w:ascii="Times New Roman" w:hAnsi="Times New Roman" w:cs="Times New Roman"/>
          <w:sz w:val="28"/>
          <w:szCs w:val="28"/>
        </w:rPr>
        <w:t>оказывает непосредственное влияние на общее</w:t>
      </w:r>
      <w:r w:rsidRPr="00FF5A6C">
        <w:rPr>
          <w:rFonts w:ascii="Times New Roman" w:hAnsi="Times New Roman" w:cs="Times New Roman"/>
          <w:sz w:val="28"/>
          <w:szCs w:val="28"/>
        </w:rPr>
        <w:t xml:space="preserve"> состояние национальной безопасности страны. </w:t>
      </w:r>
    </w:p>
    <w:p w14:paraId="318BA490" w14:textId="09907A7F" w:rsidR="00FF5A6C" w:rsidRDefault="00803EA1" w:rsidP="0043347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w:t>
      </w:r>
      <w:r w:rsidR="00FF5A6C" w:rsidRPr="00FF5A6C">
        <w:rPr>
          <w:rFonts w:ascii="Times New Roman" w:hAnsi="Times New Roman" w:cs="Times New Roman"/>
          <w:sz w:val="28"/>
          <w:szCs w:val="28"/>
        </w:rPr>
        <w:t xml:space="preserve">од экономической безопасностью </w:t>
      </w:r>
      <w:r w:rsidR="00593094">
        <w:rPr>
          <w:rFonts w:ascii="Times New Roman" w:hAnsi="Times New Roman" w:cs="Times New Roman"/>
          <w:sz w:val="28"/>
          <w:szCs w:val="28"/>
        </w:rPr>
        <w:t xml:space="preserve">предприятий </w:t>
      </w:r>
      <w:r w:rsidR="00FF5A6C" w:rsidRPr="00FF5A6C">
        <w:rPr>
          <w:rFonts w:ascii="Times New Roman" w:hAnsi="Times New Roman" w:cs="Times New Roman"/>
          <w:sz w:val="28"/>
          <w:szCs w:val="28"/>
        </w:rPr>
        <w:t>нефт</w:t>
      </w:r>
      <w:r w:rsidR="0043347B">
        <w:rPr>
          <w:rFonts w:ascii="Times New Roman" w:hAnsi="Times New Roman" w:cs="Times New Roman"/>
          <w:sz w:val="28"/>
          <w:szCs w:val="28"/>
        </w:rPr>
        <w:t xml:space="preserve">егазовой отрасли </w:t>
      </w:r>
      <w:r w:rsidR="00EB6652">
        <w:rPr>
          <w:rFonts w:ascii="Times New Roman" w:hAnsi="Times New Roman" w:cs="Times New Roman"/>
          <w:sz w:val="28"/>
          <w:szCs w:val="28"/>
        </w:rPr>
        <w:t>понимают</w:t>
      </w:r>
      <w:r w:rsidR="00FF5A6C" w:rsidRPr="00FF5A6C">
        <w:rPr>
          <w:rFonts w:ascii="Times New Roman" w:hAnsi="Times New Roman" w:cs="Times New Roman"/>
          <w:sz w:val="28"/>
          <w:szCs w:val="28"/>
        </w:rPr>
        <w:t xml:space="preserve"> состояние защищенности от </w:t>
      </w:r>
      <w:r w:rsidR="00EB6652">
        <w:rPr>
          <w:rFonts w:ascii="Times New Roman" w:hAnsi="Times New Roman" w:cs="Times New Roman"/>
          <w:sz w:val="28"/>
          <w:szCs w:val="28"/>
        </w:rPr>
        <w:t>всех возможных</w:t>
      </w:r>
      <w:r w:rsidR="00FF5A6C" w:rsidRPr="00FF5A6C">
        <w:rPr>
          <w:rFonts w:ascii="Times New Roman" w:hAnsi="Times New Roman" w:cs="Times New Roman"/>
          <w:sz w:val="28"/>
          <w:szCs w:val="28"/>
        </w:rPr>
        <w:t xml:space="preserve"> угроз, </w:t>
      </w:r>
      <w:r w:rsidR="0043347B">
        <w:rPr>
          <w:rFonts w:ascii="Times New Roman" w:hAnsi="Times New Roman" w:cs="Times New Roman"/>
          <w:sz w:val="28"/>
          <w:szCs w:val="28"/>
        </w:rPr>
        <w:t xml:space="preserve">которое </w:t>
      </w:r>
      <w:r w:rsidR="00EB6652">
        <w:rPr>
          <w:rFonts w:ascii="Times New Roman" w:hAnsi="Times New Roman" w:cs="Times New Roman"/>
          <w:sz w:val="28"/>
          <w:szCs w:val="28"/>
        </w:rPr>
        <w:t>дает инструменты</w:t>
      </w:r>
      <w:r w:rsidR="00FF5A6C" w:rsidRPr="00FF5A6C">
        <w:rPr>
          <w:rFonts w:ascii="Times New Roman" w:hAnsi="Times New Roman" w:cs="Times New Roman"/>
          <w:sz w:val="28"/>
          <w:szCs w:val="28"/>
        </w:rPr>
        <w:t xml:space="preserve"> </w:t>
      </w:r>
      <w:r w:rsidR="00EB6652">
        <w:rPr>
          <w:rFonts w:ascii="Times New Roman" w:hAnsi="Times New Roman" w:cs="Times New Roman"/>
          <w:sz w:val="28"/>
          <w:szCs w:val="28"/>
        </w:rPr>
        <w:t>организации</w:t>
      </w:r>
      <w:r w:rsidR="00FF5A6C" w:rsidRPr="00FF5A6C">
        <w:rPr>
          <w:rFonts w:ascii="Times New Roman" w:hAnsi="Times New Roman" w:cs="Times New Roman"/>
          <w:sz w:val="28"/>
          <w:szCs w:val="28"/>
        </w:rPr>
        <w:t xml:space="preserve"> эффективно</w:t>
      </w:r>
      <w:r w:rsidR="00EB6652">
        <w:rPr>
          <w:rFonts w:ascii="Times New Roman" w:hAnsi="Times New Roman" w:cs="Times New Roman"/>
          <w:sz w:val="28"/>
          <w:szCs w:val="28"/>
        </w:rPr>
        <w:t>го</w:t>
      </w:r>
      <w:r w:rsidR="00FF5A6C" w:rsidRPr="00FF5A6C">
        <w:rPr>
          <w:rFonts w:ascii="Times New Roman" w:hAnsi="Times New Roman" w:cs="Times New Roman"/>
          <w:sz w:val="28"/>
          <w:szCs w:val="28"/>
        </w:rPr>
        <w:t xml:space="preserve"> функционировани</w:t>
      </w:r>
      <w:r w:rsidR="00EB6652">
        <w:rPr>
          <w:rFonts w:ascii="Times New Roman" w:hAnsi="Times New Roman" w:cs="Times New Roman"/>
          <w:sz w:val="28"/>
          <w:szCs w:val="28"/>
        </w:rPr>
        <w:t>я</w:t>
      </w:r>
      <w:r w:rsidR="00FF5A6C" w:rsidRPr="00FF5A6C">
        <w:rPr>
          <w:rFonts w:ascii="Times New Roman" w:hAnsi="Times New Roman" w:cs="Times New Roman"/>
          <w:sz w:val="28"/>
          <w:szCs w:val="28"/>
        </w:rPr>
        <w:t xml:space="preserve"> </w:t>
      </w:r>
      <w:r w:rsidR="00EB6652">
        <w:rPr>
          <w:rFonts w:ascii="Times New Roman" w:hAnsi="Times New Roman" w:cs="Times New Roman"/>
          <w:sz w:val="28"/>
          <w:szCs w:val="28"/>
        </w:rPr>
        <w:t>имеющихся</w:t>
      </w:r>
      <w:r w:rsidR="00FF5A6C" w:rsidRPr="00FF5A6C">
        <w:rPr>
          <w:rFonts w:ascii="Times New Roman" w:hAnsi="Times New Roman" w:cs="Times New Roman"/>
          <w:sz w:val="28"/>
          <w:szCs w:val="28"/>
        </w:rPr>
        <w:t xml:space="preserve"> ресурсов в </w:t>
      </w:r>
      <w:r w:rsidR="00EB6652">
        <w:rPr>
          <w:rFonts w:ascii="Times New Roman" w:hAnsi="Times New Roman" w:cs="Times New Roman"/>
          <w:sz w:val="28"/>
          <w:szCs w:val="28"/>
        </w:rPr>
        <w:t>тесной взаимосвязи</w:t>
      </w:r>
      <w:r w:rsidR="00FF5A6C" w:rsidRPr="00FF5A6C">
        <w:rPr>
          <w:rFonts w:ascii="Times New Roman" w:hAnsi="Times New Roman" w:cs="Times New Roman"/>
          <w:sz w:val="28"/>
          <w:szCs w:val="28"/>
        </w:rPr>
        <w:t xml:space="preserve"> с целями государственной политики в энергетической сфере, а также </w:t>
      </w:r>
      <w:r w:rsidR="00EB6652">
        <w:rPr>
          <w:rFonts w:ascii="Times New Roman" w:hAnsi="Times New Roman" w:cs="Times New Roman"/>
          <w:sz w:val="28"/>
          <w:szCs w:val="28"/>
        </w:rPr>
        <w:t xml:space="preserve">разработку </w:t>
      </w:r>
      <w:r w:rsidR="00FF5A6C" w:rsidRPr="00FF5A6C">
        <w:rPr>
          <w:rFonts w:ascii="Times New Roman" w:hAnsi="Times New Roman" w:cs="Times New Roman"/>
          <w:sz w:val="28"/>
          <w:szCs w:val="28"/>
        </w:rPr>
        <w:t>систем</w:t>
      </w:r>
      <w:r w:rsidR="00EB6652">
        <w:rPr>
          <w:rFonts w:ascii="Times New Roman" w:hAnsi="Times New Roman" w:cs="Times New Roman"/>
          <w:sz w:val="28"/>
          <w:szCs w:val="28"/>
        </w:rPr>
        <w:t>ы</w:t>
      </w:r>
      <w:r w:rsidR="00FF5A6C" w:rsidRPr="00FF5A6C">
        <w:rPr>
          <w:rFonts w:ascii="Times New Roman" w:hAnsi="Times New Roman" w:cs="Times New Roman"/>
          <w:sz w:val="28"/>
          <w:szCs w:val="28"/>
        </w:rPr>
        <w:t xml:space="preserve"> </w:t>
      </w:r>
      <w:r w:rsidR="00EB6652">
        <w:rPr>
          <w:rFonts w:ascii="Times New Roman" w:hAnsi="Times New Roman" w:cs="Times New Roman"/>
          <w:sz w:val="28"/>
          <w:szCs w:val="28"/>
        </w:rPr>
        <w:t>адекватных</w:t>
      </w:r>
      <w:r w:rsidR="00FF5A6C" w:rsidRPr="00FF5A6C">
        <w:rPr>
          <w:rFonts w:ascii="Times New Roman" w:hAnsi="Times New Roman" w:cs="Times New Roman"/>
          <w:sz w:val="28"/>
          <w:szCs w:val="28"/>
        </w:rPr>
        <w:t xml:space="preserve"> мер, </w:t>
      </w:r>
      <w:r w:rsidR="00EB6652">
        <w:rPr>
          <w:rFonts w:ascii="Times New Roman" w:hAnsi="Times New Roman" w:cs="Times New Roman"/>
          <w:sz w:val="28"/>
          <w:szCs w:val="28"/>
        </w:rPr>
        <w:t>которые необходимы</w:t>
      </w:r>
      <w:r w:rsidR="00FF5A6C" w:rsidRPr="00FF5A6C">
        <w:rPr>
          <w:rFonts w:ascii="Times New Roman" w:hAnsi="Times New Roman" w:cs="Times New Roman"/>
          <w:sz w:val="28"/>
          <w:szCs w:val="28"/>
        </w:rPr>
        <w:t xml:space="preserve"> для </w:t>
      </w:r>
      <w:r w:rsidR="00EB6652">
        <w:rPr>
          <w:rFonts w:ascii="Times New Roman" w:hAnsi="Times New Roman" w:cs="Times New Roman"/>
          <w:sz w:val="28"/>
          <w:szCs w:val="28"/>
        </w:rPr>
        <w:t>осуществления деятельности</w:t>
      </w:r>
      <w:r w:rsidR="00FF5A6C" w:rsidRPr="00FF5A6C">
        <w:rPr>
          <w:rFonts w:ascii="Times New Roman" w:hAnsi="Times New Roman" w:cs="Times New Roman"/>
          <w:sz w:val="28"/>
          <w:szCs w:val="28"/>
        </w:rPr>
        <w:t xml:space="preserve"> и </w:t>
      </w:r>
      <w:r w:rsidR="00EB6652">
        <w:rPr>
          <w:rFonts w:ascii="Times New Roman" w:hAnsi="Times New Roman" w:cs="Times New Roman"/>
          <w:sz w:val="28"/>
          <w:szCs w:val="28"/>
        </w:rPr>
        <w:t xml:space="preserve">стратегического </w:t>
      </w:r>
      <w:r w:rsidR="00FF5A6C" w:rsidRPr="00FF5A6C">
        <w:rPr>
          <w:rFonts w:ascii="Times New Roman" w:hAnsi="Times New Roman" w:cs="Times New Roman"/>
          <w:sz w:val="28"/>
          <w:szCs w:val="28"/>
        </w:rPr>
        <w:t>развития</w:t>
      </w:r>
      <w:r w:rsidR="00EB6652">
        <w:rPr>
          <w:rFonts w:ascii="Times New Roman" w:hAnsi="Times New Roman" w:cs="Times New Roman"/>
          <w:sz w:val="28"/>
          <w:szCs w:val="28"/>
        </w:rPr>
        <w:t>,</w:t>
      </w:r>
      <w:r w:rsidR="00FF5A6C" w:rsidRPr="00FF5A6C">
        <w:rPr>
          <w:rFonts w:ascii="Times New Roman" w:hAnsi="Times New Roman" w:cs="Times New Roman"/>
          <w:sz w:val="28"/>
          <w:szCs w:val="28"/>
        </w:rPr>
        <w:t xml:space="preserve"> </w:t>
      </w:r>
      <w:r w:rsidR="00EB6652">
        <w:rPr>
          <w:rFonts w:ascii="Times New Roman" w:hAnsi="Times New Roman" w:cs="Times New Roman"/>
          <w:sz w:val="28"/>
          <w:szCs w:val="28"/>
        </w:rPr>
        <w:t>при</w:t>
      </w:r>
      <w:r w:rsidR="00FF5A6C" w:rsidRPr="00FF5A6C">
        <w:rPr>
          <w:rFonts w:ascii="Times New Roman" w:hAnsi="Times New Roman" w:cs="Times New Roman"/>
          <w:sz w:val="28"/>
          <w:szCs w:val="28"/>
        </w:rPr>
        <w:t xml:space="preserve"> гарантир</w:t>
      </w:r>
      <w:r w:rsidR="00EB6652">
        <w:rPr>
          <w:rFonts w:ascii="Times New Roman" w:hAnsi="Times New Roman" w:cs="Times New Roman"/>
          <w:sz w:val="28"/>
          <w:szCs w:val="28"/>
        </w:rPr>
        <w:t>ованном</w:t>
      </w:r>
      <w:r w:rsidR="00FF5A6C" w:rsidRPr="00FF5A6C">
        <w:rPr>
          <w:rFonts w:ascii="Times New Roman" w:hAnsi="Times New Roman" w:cs="Times New Roman"/>
          <w:sz w:val="28"/>
          <w:szCs w:val="28"/>
        </w:rPr>
        <w:t xml:space="preserve"> противодействи</w:t>
      </w:r>
      <w:r w:rsidR="00EB6652">
        <w:rPr>
          <w:rFonts w:ascii="Times New Roman" w:hAnsi="Times New Roman" w:cs="Times New Roman"/>
          <w:sz w:val="28"/>
          <w:szCs w:val="28"/>
        </w:rPr>
        <w:t>и возможному</w:t>
      </w:r>
      <w:r w:rsidR="00FF5A6C" w:rsidRPr="00FF5A6C">
        <w:rPr>
          <w:rFonts w:ascii="Times New Roman" w:hAnsi="Times New Roman" w:cs="Times New Roman"/>
          <w:sz w:val="28"/>
          <w:szCs w:val="28"/>
        </w:rPr>
        <w:t xml:space="preserve"> не</w:t>
      </w:r>
      <w:r w:rsidR="00EB6652">
        <w:rPr>
          <w:rFonts w:ascii="Times New Roman" w:hAnsi="Times New Roman" w:cs="Times New Roman"/>
          <w:sz w:val="28"/>
          <w:szCs w:val="28"/>
        </w:rPr>
        <w:t>гативному</w:t>
      </w:r>
      <w:r w:rsidR="00FF5A6C" w:rsidRPr="00FF5A6C">
        <w:rPr>
          <w:rFonts w:ascii="Times New Roman" w:hAnsi="Times New Roman" w:cs="Times New Roman"/>
          <w:sz w:val="28"/>
          <w:szCs w:val="28"/>
        </w:rPr>
        <w:t xml:space="preserve"> влиянию на н</w:t>
      </w:r>
      <w:r w:rsidR="00593094">
        <w:rPr>
          <w:rFonts w:ascii="Times New Roman" w:hAnsi="Times New Roman" w:cs="Times New Roman"/>
          <w:sz w:val="28"/>
          <w:szCs w:val="28"/>
        </w:rPr>
        <w:t>их</w:t>
      </w:r>
      <w:r w:rsidR="00FF5A6C" w:rsidRPr="00FF5A6C">
        <w:rPr>
          <w:rFonts w:ascii="Times New Roman" w:hAnsi="Times New Roman" w:cs="Times New Roman"/>
          <w:sz w:val="28"/>
          <w:szCs w:val="28"/>
        </w:rPr>
        <w:t xml:space="preserve"> со стороны</w:t>
      </w:r>
      <w:r w:rsidR="00EB6652">
        <w:rPr>
          <w:rFonts w:ascii="Times New Roman" w:hAnsi="Times New Roman" w:cs="Times New Roman"/>
          <w:sz w:val="28"/>
          <w:szCs w:val="28"/>
        </w:rPr>
        <w:t xml:space="preserve"> внешних и внутренних факторов</w:t>
      </w:r>
      <w:r w:rsidR="00FF5A6C" w:rsidRPr="00FF5A6C">
        <w:rPr>
          <w:rFonts w:ascii="Times New Roman" w:hAnsi="Times New Roman" w:cs="Times New Roman"/>
          <w:sz w:val="28"/>
          <w:szCs w:val="28"/>
        </w:rPr>
        <w:t xml:space="preserve">. </w:t>
      </w:r>
    </w:p>
    <w:p w14:paraId="6B41DF20" w14:textId="2387B28D" w:rsidR="00FF5A6C" w:rsidRDefault="00EB6652" w:rsidP="00FF5A6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Своевременное выявление</w:t>
      </w:r>
      <w:r w:rsidR="00FF5A6C" w:rsidRPr="00FF5A6C">
        <w:rPr>
          <w:rFonts w:ascii="Times New Roman" w:hAnsi="Times New Roman" w:cs="Times New Roman"/>
          <w:sz w:val="28"/>
          <w:szCs w:val="28"/>
        </w:rPr>
        <w:t xml:space="preserve"> </w:t>
      </w:r>
      <w:r>
        <w:rPr>
          <w:rFonts w:ascii="Times New Roman" w:hAnsi="Times New Roman" w:cs="Times New Roman"/>
          <w:sz w:val="28"/>
          <w:szCs w:val="28"/>
        </w:rPr>
        <w:t>направлений</w:t>
      </w:r>
      <w:r w:rsidR="00FF5A6C" w:rsidRPr="00FF5A6C">
        <w:rPr>
          <w:rFonts w:ascii="Times New Roman" w:hAnsi="Times New Roman" w:cs="Times New Roman"/>
          <w:sz w:val="28"/>
          <w:szCs w:val="28"/>
        </w:rPr>
        <w:t xml:space="preserve"> развития </w:t>
      </w:r>
      <w:r w:rsidR="00593094">
        <w:rPr>
          <w:rFonts w:ascii="Times New Roman" w:hAnsi="Times New Roman" w:cs="Times New Roman"/>
          <w:sz w:val="28"/>
          <w:szCs w:val="28"/>
        </w:rPr>
        <w:t xml:space="preserve">предприятий </w:t>
      </w:r>
      <w:r w:rsidR="00FF5A6C" w:rsidRPr="00FF5A6C">
        <w:rPr>
          <w:rFonts w:ascii="Times New Roman" w:hAnsi="Times New Roman" w:cs="Times New Roman"/>
          <w:sz w:val="28"/>
          <w:szCs w:val="28"/>
        </w:rPr>
        <w:t>нефт</w:t>
      </w:r>
      <w:r w:rsidR="0043347B">
        <w:rPr>
          <w:rFonts w:ascii="Times New Roman" w:hAnsi="Times New Roman" w:cs="Times New Roman"/>
          <w:sz w:val="28"/>
          <w:szCs w:val="28"/>
        </w:rPr>
        <w:t xml:space="preserve">егазовой отрасли </w:t>
      </w:r>
      <w:r>
        <w:rPr>
          <w:rFonts w:ascii="Times New Roman" w:hAnsi="Times New Roman" w:cs="Times New Roman"/>
          <w:sz w:val="28"/>
          <w:szCs w:val="28"/>
        </w:rPr>
        <w:t xml:space="preserve">подразумевает </w:t>
      </w:r>
      <w:r w:rsidR="00FF5A6C" w:rsidRPr="00FF5A6C">
        <w:rPr>
          <w:rFonts w:ascii="Times New Roman" w:hAnsi="Times New Roman" w:cs="Times New Roman"/>
          <w:sz w:val="28"/>
          <w:szCs w:val="28"/>
        </w:rPr>
        <w:t>обнаружени</w:t>
      </w:r>
      <w:r>
        <w:rPr>
          <w:rFonts w:ascii="Times New Roman" w:hAnsi="Times New Roman" w:cs="Times New Roman"/>
          <w:sz w:val="28"/>
          <w:szCs w:val="28"/>
        </w:rPr>
        <w:t>е</w:t>
      </w:r>
      <w:r w:rsidR="00FF5A6C" w:rsidRPr="00FF5A6C">
        <w:rPr>
          <w:rFonts w:ascii="Times New Roman" w:hAnsi="Times New Roman" w:cs="Times New Roman"/>
          <w:sz w:val="28"/>
          <w:szCs w:val="28"/>
        </w:rPr>
        <w:t xml:space="preserve"> </w:t>
      </w:r>
      <w:r>
        <w:rPr>
          <w:rFonts w:ascii="Times New Roman" w:hAnsi="Times New Roman" w:cs="Times New Roman"/>
          <w:sz w:val="28"/>
          <w:szCs w:val="28"/>
        </w:rPr>
        <w:t xml:space="preserve">всех явных и неявных </w:t>
      </w:r>
      <w:r w:rsidR="00FF5A6C" w:rsidRPr="00FF5A6C">
        <w:rPr>
          <w:rFonts w:ascii="Times New Roman" w:hAnsi="Times New Roman" w:cs="Times New Roman"/>
          <w:sz w:val="28"/>
          <w:szCs w:val="28"/>
        </w:rPr>
        <w:t>рисков экономической безопасности и их дальнейш</w:t>
      </w:r>
      <w:r>
        <w:rPr>
          <w:rFonts w:ascii="Times New Roman" w:hAnsi="Times New Roman" w:cs="Times New Roman"/>
          <w:sz w:val="28"/>
          <w:szCs w:val="28"/>
        </w:rPr>
        <w:t>ий анализ для поиска путей их минимизации</w:t>
      </w:r>
      <w:r w:rsidR="00FF5A6C" w:rsidRPr="00FF5A6C">
        <w:rPr>
          <w:rFonts w:ascii="Times New Roman" w:hAnsi="Times New Roman" w:cs="Times New Roman"/>
          <w:sz w:val="28"/>
          <w:szCs w:val="28"/>
        </w:rPr>
        <w:t xml:space="preserve">. </w:t>
      </w:r>
      <w:r>
        <w:rPr>
          <w:rFonts w:ascii="Times New Roman" w:hAnsi="Times New Roman" w:cs="Times New Roman"/>
          <w:sz w:val="28"/>
          <w:szCs w:val="28"/>
        </w:rPr>
        <w:t>Формирование прогнозных моделей</w:t>
      </w:r>
      <w:r w:rsidR="00FF5A6C" w:rsidRPr="00FF5A6C">
        <w:rPr>
          <w:rFonts w:ascii="Times New Roman" w:hAnsi="Times New Roman" w:cs="Times New Roman"/>
          <w:sz w:val="28"/>
          <w:szCs w:val="28"/>
        </w:rPr>
        <w:t xml:space="preserve"> </w:t>
      </w:r>
      <w:r>
        <w:rPr>
          <w:rFonts w:ascii="Times New Roman" w:hAnsi="Times New Roman" w:cs="Times New Roman"/>
          <w:sz w:val="28"/>
          <w:szCs w:val="28"/>
        </w:rPr>
        <w:t>возможных</w:t>
      </w:r>
      <w:r w:rsidR="00FF5A6C" w:rsidRPr="00FF5A6C">
        <w:rPr>
          <w:rFonts w:ascii="Times New Roman" w:hAnsi="Times New Roman" w:cs="Times New Roman"/>
          <w:sz w:val="28"/>
          <w:szCs w:val="28"/>
        </w:rPr>
        <w:t xml:space="preserve"> угроз </w:t>
      </w:r>
      <w:r>
        <w:rPr>
          <w:rFonts w:ascii="Times New Roman" w:hAnsi="Times New Roman" w:cs="Times New Roman"/>
          <w:sz w:val="28"/>
          <w:szCs w:val="28"/>
        </w:rPr>
        <w:t>выступает одним из важнейших</w:t>
      </w:r>
      <w:r w:rsidR="00FF5A6C" w:rsidRPr="00FF5A6C">
        <w:rPr>
          <w:rFonts w:ascii="Times New Roman" w:hAnsi="Times New Roman" w:cs="Times New Roman"/>
          <w:sz w:val="28"/>
          <w:szCs w:val="28"/>
        </w:rPr>
        <w:t xml:space="preserve"> направлени</w:t>
      </w:r>
      <w:r>
        <w:rPr>
          <w:rFonts w:ascii="Times New Roman" w:hAnsi="Times New Roman" w:cs="Times New Roman"/>
          <w:sz w:val="28"/>
          <w:szCs w:val="28"/>
        </w:rPr>
        <w:t>й</w:t>
      </w:r>
      <w:r w:rsidR="00FF5A6C" w:rsidRPr="00FF5A6C">
        <w:rPr>
          <w:rFonts w:ascii="Times New Roman" w:hAnsi="Times New Roman" w:cs="Times New Roman"/>
          <w:sz w:val="28"/>
          <w:szCs w:val="28"/>
        </w:rPr>
        <w:t xml:space="preserve"> деятельности </w:t>
      </w:r>
      <w:r>
        <w:rPr>
          <w:rFonts w:ascii="Times New Roman" w:hAnsi="Times New Roman" w:cs="Times New Roman"/>
          <w:sz w:val="28"/>
          <w:szCs w:val="28"/>
        </w:rPr>
        <w:t>компетентных лиц</w:t>
      </w:r>
      <w:r w:rsidR="00FF5A6C" w:rsidRPr="00FF5A6C">
        <w:rPr>
          <w:rFonts w:ascii="Times New Roman" w:hAnsi="Times New Roman" w:cs="Times New Roman"/>
          <w:sz w:val="28"/>
          <w:szCs w:val="28"/>
        </w:rPr>
        <w:t xml:space="preserve"> ввиду особого положения </w:t>
      </w:r>
      <w:r w:rsidR="00593094">
        <w:rPr>
          <w:rFonts w:ascii="Times New Roman" w:hAnsi="Times New Roman" w:cs="Times New Roman"/>
          <w:sz w:val="28"/>
          <w:szCs w:val="28"/>
        </w:rPr>
        <w:t xml:space="preserve">предприятий </w:t>
      </w:r>
      <w:r w:rsidR="0043347B">
        <w:rPr>
          <w:rFonts w:ascii="Times New Roman" w:hAnsi="Times New Roman" w:cs="Times New Roman"/>
          <w:sz w:val="28"/>
          <w:szCs w:val="28"/>
        </w:rPr>
        <w:t>нефтегазовой отрасли</w:t>
      </w:r>
      <w:r w:rsidR="00FF5A6C" w:rsidRPr="00FF5A6C">
        <w:rPr>
          <w:rFonts w:ascii="Times New Roman" w:hAnsi="Times New Roman" w:cs="Times New Roman"/>
          <w:sz w:val="28"/>
          <w:szCs w:val="28"/>
        </w:rPr>
        <w:t xml:space="preserve"> в структуре экономики России. </w:t>
      </w:r>
    </w:p>
    <w:p w14:paraId="7661C913" w14:textId="10512101" w:rsidR="0043347B" w:rsidRDefault="0043347B" w:rsidP="00FF5A6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Вопросам экономической безопасности предприятий данной отрасли, уделено немало внимания такими исследователями, как: </w:t>
      </w:r>
      <w:r w:rsidRPr="0043347B">
        <w:rPr>
          <w:rFonts w:ascii="Times New Roman" w:hAnsi="Times New Roman" w:cs="Times New Roman"/>
          <w:sz w:val="28"/>
          <w:szCs w:val="28"/>
        </w:rPr>
        <w:t xml:space="preserve">Н.В. </w:t>
      </w:r>
      <w:proofErr w:type="spellStart"/>
      <w:r w:rsidRPr="0043347B">
        <w:rPr>
          <w:rFonts w:ascii="Times New Roman" w:hAnsi="Times New Roman" w:cs="Times New Roman"/>
          <w:sz w:val="28"/>
          <w:szCs w:val="28"/>
        </w:rPr>
        <w:t>Абрамчикова</w:t>
      </w:r>
      <w:proofErr w:type="spellEnd"/>
      <w:r>
        <w:rPr>
          <w:rFonts w:ascii="Times New Roman" w:hAnsi="Times New Roman" w:cs="Times New Roman"/>
          <w:sz w:val="28"/>
          <w:szCs w:val="28"/>
        </w:rPr>
        <w:t>,</w:t>
      </w:r>
      <w:r w:rsidRPr="0043347B">
        <w:rPr>
          <w:rFonts w:ascii="Times New Roman" w:hAnsi="Times New Roman" w:cs="Times New Roman"/>
          <w:sz w:val="28"/>
          <w:szCs w:val="28"/>
        </w:rPr>
        <w:t xml:space="preserve"> </w:t>
      </w:r>
      <w:proofErr w:type="spellStart"/>
      <w:r w:rsidRPr="0043347B">
        <w:rPr>
          <w:rFonts w:ascii="Times New Roman" w:hAnsi="Times New Roman" w:cs="Times New Roman"/>
          <w:sz w:val="28"/>
          <w:szCs w:val="28"/>
        </w:rPr>
        <w:t>А.П.Алмосов</w:t>
      </w:r>
      <w:proofErr w:type="spellEnd"/>
      <w:r w:rsidRPr="0043347B">
        <w:rPr>
          <w:rFonts w:ascii="Times New Roman" w:hAnsi="Times New Roman" w:cs="Times New Roman"/>
          <w:sz w:val="28"/>
          <w:szCs w:val="28"/>
        </w:rPr>
        <w:t xml:space="preserve">, </w:t>
      </w:r>
      <w:proofErr w:type="spellStart"/>
      <w:r w:rsidRPr="0043347B">
        <w:rPr>
          <w:rFonts w:ascii="Times New Roman" w:hAnsi="Times New Roman" w:cs="Times New Roman"/>
          <w:sz w:val="28"/>
          <w:szCs w:val="28"/>
        </w:rPr>
        <w:t>Ю.В.Брехова</w:t>
      </w:r>
      <w:proofErr w:type="spellEnd"/>
      <w:r w:rsidRPr="0043347B">
        <w:rPr>
          <w:rFonts w:ascii="Times New Roman" w:hAnsi="Times New Roman" w:cs="Times New Roman"/>
          <w:sz w:val="28"/>
          <w:szCs w:val="28"/>
        </w:rPr>
        <w:t>,</w:t>
      </w:r>
      <w:r>
        <w:rPr>
          <w:rFonts w:ascii="Times New Roman" w:hAnsi="Times New Roman" w:cs="Times New Roman"/>
          <w:sz w:val="28"/>
          <w:szCs w:val="28"/>
        </w:rPr>
        <w:t xml:space="preserve"> </w:t>
      </w:r>
      <w:r w:rsidRPr="0043347B">
        <w:rPr>
          <w:rFonts w:ascii="Times New Roman" w:hAnsi="Times New Roman" w:cs="Times New Roman"/>
          <w:sz w:val="28"/>
          <w:szCs w:val="28"/>
        </w:rPr>
        <w:t>М.А. Бикулова</w:t>
      </w:r>
      <w:r>
        <w:rPr>
          <w:rFonts w:ascii="Times New Roman" w:hAnsi="Times New Roman" w:cs="Times New Roman"/>
          <w:sz w:val="28"/>
          <w:szCs w:val="28"/>
        </w:rPr>
        <w:t>,</w:t>
      </w:r>
      <w:r w:rsidRPr="0043347B">
        <w:rPr>
          <w:rFonts w:ascii="Times New Roman" w:hAnsi="Times New Roman" w:cs="Times New Roman"/>
          <w:sz w:val="28"/>
          <w:szCs w:val="28"/>
        </w:rPr>
        <w:t xml:space="preserve"> В.И. Куракин</w:t>
      </w:r>
      <w:r>
        <w:rPr>
          <w:rFonts w:ascii="Times New Roman" w:hAnsi="Times New Roman" w:cs="Times New Roman"/>
          <w:sz w:val="28"/>
          <w:szCs w:val="28"/>
        </w:rPr>
        <w:t>,</w:t>
      </w:r>
      <w:r w:rsidRPr="0043347B">
        <w:rPr>
          <w:rFonts w:ascii="Times New Roman" w:hAnsi="Times New Roman" w:cs="Times New Roman"/>
          <w:sz w:val="28"/>
          <w:szCs w:val="28"/>
        </w:rPr>
        <w:t xml:space="preserve"> О.В. Сараджева</w:t>
      </w:r>
      <w:r>
        <w:rPr>
          <w:rFonts w:ascii="Times New Roman" w:hAnsi="Times New Roman" w:cs="Times New Roman"/>
          <w:sz w:val="28"/>
          <w:szCs w:val="28"/>
        </w:rPr>
        <w:t xml:space="preserve">, </w:t>
      </w:r>
      <w:proofErr w:type="spellStart"/>
      <w:r w:rsidRPr="0043347B">
        <w:rPr>
          <w:rFonts w:ascii="Times New Roman" w:hAnsi="Times New Roman" w:cs="Times New Roman"/>
          <w:sz w:val="28"/>
          <w:szCs w:val="28"/>
        </w:rPr>
        <w:t>М.М.Соколов</w:t>
      </w:r>
      <w:proofErr w:type="spellEnd"/>
      <w:r>
        <w:rPr>
          <w:rFonts w:ascii="Times New Roman" w:hAnsi="Times New Roman" w:cs="Times New Roman"/>
          <w:sz w:val="28"/>
          <w:szCs w:val="28"/>
        </w:rPr>
        <w:t xml:space="preserve">, </w:t>
      </w:r>
      <w:r w:rsidRPr="0043347B">
        <w:rPr>
          <w:rFonts w:ascii="Times New Roman" w:hAnsi="Times New Roman" w:cs="Times New Roman"/>
          <w:sz w:val="28"/>
          <w:szCs w:val="28"/>
        </w:rPr>
        <w:t xml:space="preserve">Е.Р. </w:t>
      </w:r>
      <w:proofErr w:type="spellStart"/>
      <w:r w:rsidRPr="0043347B">
        <w:rPr>
          <w:rFonts w:ascii="Times New Roman" w:hAnsi="Times New Roman" w:cs="Times New Roman"/>
          <w:sz w:val="28"/>
          <w:szCs w:val="28"/>
        </w:rPr>
        <w:t>Юречко</w:t>
      </w:r>
      <w:proofErr w:type="spellEnd"/>
      <w:r>
        <w:rPr>
          <w:rFonts w:ascii="Times New Roman" w:hAnsi="Times New Roman" w:cs="Times New Roman"/>
          <w:sz w:val="28"/>
          <w:szCs w:val="28"/>
        </w:rPr>
        <w:t xml:space="preserve"> и другими. При этом, единая методика анализа и оценки экономической безопасности предприятий нефтегазовой отрасли так и не разработана.</w:t>
      </w:r>
    </w:p>
    <w:p w14:paraId="4C23A3BA" w14:textId="0E7B4177" w:rsidR="00FF5A6C" w:rsidRDefault="0043347B" w:rsidP="00FF5A6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Кроме того, недостаточно рассмотрены о</w:t>
      </w:r>
      <w:r w:rsidR="00FF5A6C" w:rsidRPr="00FF5A6C">
        <w:rPr>
          <w:rFonts w:ascii="Times New Roman" w:hAnsi="Times New Roman" w:cs="Times New Roman"/>
          <w:sz w:val="28"/>
          <w:szCs w:val="28"/>
        </w:rPr>
        <w:t xml:space="preserve">собенности функционирования </w:t>
      </w:r>
      <w:r w:rsidR="00593094" w:rsidRPr="00593094">
        <w:rPr>
          <w:rFonts w:ascii="Times New Roman" w:hAnsi="Times New Roman" w:cs="Times New Roman"/>
          <w:sz w:val="28"/>
          <w:szCs w:val="28"/>
        </w:rPr>
        <w:t xml:space="preserve">предприятий </w:t>
      </w:r>
      <w:r w:rsidR="00FF5A6C" w:rsidRPr="00FF5A6C">
        <w:rPr>
          <w:rFonts w:ascii="Times New Roman" w:hAnsi="Times New Roman" w:cs="Times New Roman"/>
          <w:sz w:val="28"/>
          <w:szCs w:val="28"/>
        </w:rPr>
        <w:t>нефт</w:t>
      </w:r>
      <w:r>
        <w:rPr>
          <w:rFonts w:ascii="Times New Roman" w:hAnsi="Times New Roman" w:cs="Times New Roman"/>
          <w:sz w:val="28"/>
          <w:szCs w:val="28"/>
        </w:rPr>
        <w:t xml:space="preserve">егазовой отрасли </w:t>
      </w:r>
      <w:r w:rsidR="00FF5A6C" w:rsidRPr="00FF5A6C">
        <w:rPr>
          <w:rFonts w:ascii="Times New Roman" w:hAnsi="Times New Roman" w:cs="Times New Roman"/>
          <w:sz w:val="28"/>
          <w:szCs w:val="28"/>
        </w:rPr>
        <w:t xml:space="preserve">экономики в современных реалиях </w:t>
      </w:r>
      <w:r w:rsidR="00EB6652">
        <w:rPr>
          <w:rFonts w:ascii="Times New Roman" w:hAnsi="Times New Roman" w:cs="Times New Roman"/>
          <w:sz w:val="28"/>
          <w:szCs w:val="28"/>
        </w:rPr>
        <w:t xml:space="preserve">сложной геополитической обстановки и </w:t>
      </w:r>
      <w:r w:rsidR="00FF5A6C" w:rsidRPr="00FF5A6C">
        <w:rPr>
          <w:rFonts w:ascii="Times New Roman" w:hAnsi="Times New Roman" w:cs="Times New Roman"/>
          <w:sz w:val="28"/>
          <w:szCs w:val="28"/>
        </w:rPr>
        <w:t xml:space="preserve">санкционного </w:t>
      </w:r>
      <w:r w:rsidR="00EB6652">
        <w:rPr>
          <w:rFonts w:ascii="Times New Roman" w:hAnsi="Times New Roman" w:cs="Times New Roman"/>
          <w:sz w:val="28"/>
          <w:szCs w:val="28"/>
        </w:rPr>
        <w:t>давления</w:t>
      </w:r>
      <w:r w:rsidR="00FF5A6C" w:rsidRPr="00FF5A6C">
        <w:rPr>
          <w:rFonts w:ascii="Times New Roman" w:hAnsi="Times New Roman" w:cs="Times New Roman"/>
          <w:sz w:val="28"/>
          <w:szCs w:val="28"/>
        </w:rPr>
        <w:t xml:space="preserve"> </w:t>
      </w:r>
      <w:r w:rsidR="00EB6652">
        <w:rPr>
          <w:rFonts w:ascii="Times New Roman" w:hAnsi="Times New Roman" w:cs="Times New Roman"/>
          <w:sz w:val="28"/>
          <w:szCs w:val="28"/>
        </w:rPr>
        <w:t>недружественных к нам</w:t>
      </w:r>
      <w:r w:rsidR="00FF5A6C" w:rsidRPr="00FF5A6C">
        <w:rPr>
          <w:rFonts w:ascii="Times New Roman" w:hAnsi="Times New Roman" w:cs="Times New Roman"/>
          <w:sz w:val="28"/>
          <w:szCs w:val="28"/>
        </w:rPr>
        <w:t xml:space="preserve"> государств, которое</w:t>
      </w:r>
      <w:r w:rsidR="00EB6652">
        <w:rPr>
          <w:rFonts w:ascii="Times New Roman" w:hAnsi="Times New Roman" w:cs="Times New Roman"/>
          <w:sz w:val="28"/>
          <w:szCs w:val="28"/>
        </w:rPr>
        <w:t xml:space="preserve"> оказывает непосредственное влияние на</w:t>
      </w:r>
      <w:r w:rsidR="00FF5A6C" w:rsidRPr="00FF5A6C">
        <w:rPr>
          <w:rFonts w:ascii="Times New Roman" w:hAnsi="Times New Roman" w:cs="Times New Roman"/>
          <w:sz w:val="28"/>
          <w:szCs w:val="28"/>
        </w:rPr>
        <w:t xml:space="preserve"> экономическую безопасность </w:t>
      </w:r>
      <w:r w:rsidR="00EB6652">
        <w:rPr>
          <w:rFonts w:ascii="Times New Roman" w:hAnsi="Times New Roman" w:cs="Times New Roman"/>
          <w:sz w:val="28"/>
          <w:szCs w:val="28"/>
        </w:rPr>
        <w:t>предприятий энергетической сферы, всей</w:t>
      </w:r>
      <w:r w:rsidR="00FF5A6C" w:rsidRPr="00FF5A6C">
        <w:rPr>
          <w:rFonts w:ascii="Times New Roman" w:hAnsi="Times New Roman" w:cs="Times New Roman"/>
          <w:sz w:val="28"/>
          <w:szCs w:val="28"/>
        </w:rPr>
        <w:t xml:space="preserve"> отрасли, национальн</w:t>
      </w:r>
      <w:r>
        <w:rPr>
          <w:rFonts w:ascii="Times New Roman" w:hAnsi="Times New Roman" w:cs="Times New Roman"/>
          <w:sz w:val="28"/>
          <w:szCs w:val="28"/>
        </w:rPr>
        <w:t>ой</w:t>
      </w:r>
      <w:r w:rsidR="00FF5A6C" w:rsidRPr="00FF5A6C">
        <w:rPr>
          <w:rFonts w:ascii="Times New Roman" w:hAnsi="Times New Roman" w:cs="Times New Roman"/>
          <w:sz w:val="28"/>
          <w:szCs w:val="28"/>
        </w:rPr>
        <w:t xml:space="preserve"> экономическ</w:t>
      </w:r>
      <w:r>
        <w:rPr>
          <w:rFonts w:ascii="Times New Roman" w:hAnsi="Times New Roman" w:cs="Times New Roman"/>
          <w:sz w:val="28"/>
          <w:szCs w:val="28"/>
        </w:rPr>
        <w:t>ой</w:t>
      </w:r>
      <w:r w:rsidR="00FF5A6C" w:rsidRPr="00FF5A6C">
        <w:rPr>
          <w:rFonts w:ascii="Times New Roman" w:hAnsi="Times New Roman" w:cs="Times New Roman"/>
          <w:sz w:val="28"/>
          <w:szCs w:val="28"/>
        </w:rPr>
        <w:t xml:space="preserve"> систем</w:t>
      </w:r>
      <w:r>
        <w:rPr>
          <w:rFonts w:ascii="Times New Roman" w:hAnsi="Times New Roman" w:cs="Times New Roman"/>
          <w:sz w:val="28"/>
          <w:szCs w:val="28"/>
        </w:rPr>
        <w:t>ы</w:t>
      </w:r>
      <w:r w:rsidR="00FF5A6C" w:rsidRPr="00FF5A6C">
        <w:rPr>
          <w:rFonts w:ascii="Times New Roman" w:hAnsi="Times New Roman" w:cs="Times New Roman"/>
          <w:sz w:val="28"/>
          <w:szCs w:val="28"/>
        </w:rPr>
        <w:t xml:space="preserve"> в целом. </w:t>
      </w:r>
    </w:p>
    <w:p w14:paraId="273DD7EF" w14:textId="7AEDE48C" w:rsidR="00FF5A6C" w:rsidRDefault="00EB6652" w:rsidP="00FF5A6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Представленные положения указывают на особую</w:t>
      </w:r>
      <w:r w:rsidR="00FF5A6C" w:rsidRPr="00FF5A6C">
        <w:rPr>
          <w:rFonts w:ascii="Times New Roman" w:hAnsi="Times New Roman" w:cs="Times New Roman"/>
          <w:sz w:val="28"/>
          <w:szCs w:val="28"/>
        </w:rPr>
        <w:t xml:space="preserve"> актуальность темы исследования</w:t>
      </w:r>
      <w:r>
        <w:rPr>
          <w:rFonts w:ascii="Times New Roman" w:hAnsi="Times New Roman" w:cs="Times New Roman"/>
          <w:sz w:val="28"/>
          <w:szCs w:val="28"/>
        </w:rPr>
        <w:t>, так как она</w:t>
      </w:r>
      <w:r w:rsidR="00FF5A6C" w:rsidRPr="00FF5A6C">
        <w:rPr>
          <w:rFonts w:ascii="Times New Roman" w:hAnsi="Times New Roman" w:cs="Times New Roman"/>
          <w:sz w:val="28"/>
          <w:szCs w:val="28"/>
        </w:rPr>
        <w:t xml:space="preserve"> связана с </w:t>
      </w:r>
      <w:r>
        <w:rPr>
          <w:rFonts w:ascii="Times New Roman" w:hAnsi="Times New Roman" w:cs="Times New Roman"/>
          <w:sz w:val="28"/>
          <w:szCs w:val="28"/>
        </w:rPr>
        <w:t>местом и деятельностью</w:t>
      </w:r>
      <w:r w:rsidR="00FF5A6C" w:rsidRPr="00FF5A6C">
        <w:rPr>
          <w:rFonts w:ascii="Times New Roman" w:hAnsi="Times New Roman" w:cs="Times New Roman"/>
          <w:sz w:val="28"/>
          <w:szCs w:val="28"/>
        </w:rPr>
        <w:t xml:space="preserve"> </w:t>
      </w:r>
      <w:r w:rsidR="00593094" w:rsidRPr="00593094">
        <w:rPr>
          <w:rFonts w:ascii="Times New Roman" w:hAnsi="Times New Roman" w:cs="Times New Roman"/>
          <w:sz w:val="28"/>
          <w:szCs w:val="28"/>
        </w:rPr>
        <w:t xml:space="preserve">предприятий </w:t>
      </w:r>
      <w:r w:rsidR="00FF5A6C" w:rsidRPr="00FF5A6C">
        <w:rPr>
          <w:rFonts w:ascii="Times New Roman" w:hAnsi="Times New Roman" w:cs="Times New Roman"/>
          <w:sz w:val="28"/>
          <w:szCs w:val="28"/>
        </w:rPr>
        <w:t>нефт</w:t>
      </w:r>
      <w:r w:rsidR="0043347B">
        <w:rPr>
          <w:rFonts w:ascii="Times New Roman" w:hAnsi="Times New Roman" w:cs="Times New Roman"/>
          <w:sz w:val="28"/>
          <w:szCs w:val="28"/>
        </w:rPr>
        <w:t xml:space="preserve">егазовой отрасли </w:t>
      </w:r>
      <w:r w:rsidR="00FF5A6C" w:rsidRPr="00FF5A6C">
        <w:rPr>
          <w:rFonts w:ascii="Times New Roman" w:hAnsi="Times New Roman" w:cs="Times New Roman"/>
          <w:sz w:val="28"/>
          <w:szCs w:val="28"/>
        </w:rPr>
        <w:t xml:space="preserve">в экономике </w:t>
      </w:r>
      <w:r>
        <w:rPr>
          <w:rFonts w:ascii="Times New Roman" w:hAnsi="Times New Roman" w:cs="Times New Roman"/>
          <w:sz w:val="28"/>
          <w:szCs w:val="28"/>
        </w:rPr>
        <w:t>Российской Федерации,</w:t>
      </w:r>
      <w:r w:rsidR="00FF5A6C" w:rsidRPr="00FF5A6C">
        <w:rPr>
          <w:rFonts w:ascii="Times New Roman" w:hAnsi="Times New Roman" w:cs="Times New Roman"/>
          <w:sz w:val="28"/>
          <w:szCs w:val="28"/>
        </w:rPr>
        <w:t xml:space="preserve"> </w:t>
      </w:r>
      <w:r>
        <w:rPr>
          <w:rFonts w:ascii="Times New Roman" w:hAnsi="Times New Roman" w:cs="Times New Roman"/>
          <w:sz w:val="28"/>
          <w:szCs w:val="28"/>
        </w:rPr>
        <w:t>а также</w:t>
      </w:r>
      <w:r w:rsidR="00FF5A6C" w:rsidRPr="00FF5A6C">
        <w:rPr>
          <w:rFonts w:ascii="Times New Roman" w:hAnsi="Times New Roman" w:cs="Times New Roman"/>
          <w:sz w:val="28"/>
          <w:szCs w:val="28"/>
        </w:rPr>
        <w:t xml:space="preserve"> степенью </w:t>
      </w:r>
      <w:r>
        <w:rPr>
          <w:rFonts w:ascii="Times New Roman" w:hAnsi="Times New Roman" w:cs="Times New Roman"/>
          <w:sz w:val="28"/>
          <w:szCs w:val="28"/>
        </w:rPr>
        <w:t>возрастания внешних</w:t>
      </w:r>
      <w:r w:rsidR="00FF5A6C" w:rsidRPr="00FF5A6C">
        <w:rPr>
          <w:rFonts w:ascii="Times New Roman" w:hAnsi="Times New Roman" w:cs="Times New Roman"/>
          <w:sz w:val="28"/>
          <w:szCs w:val="28"/>
        </w:rPr>
        <w:t xml:space="preserve"> рисков</w:t>
      </w:r>
      <w:r>
        <w:rPr>
          <w:rFonts w:ascii="Times New Roman" w:hAnsi="Times New Roman" w:cs="Times New Roman"/>
          <w:sz w:val="28"/>
          <w:szCs w:val="28"/>
        </w:rPr>
        <w:t>, особенно</w:t>
      </w:r>
      <w:r w:rsidR="00FF5A6C" w:rsidRPr="00FF5A6C">
        <w:rPr>
          <w:rFonts w:ascii="Times New Roman" w:hAnsi="Times New Roman" w:cs="Times New Roman"/>
          <w:sz w:val="28"/>
          <w:szCs w:val="28"/>
        </w:rPr>
        <w:t xml:space="preserve"> в </w:t>
      </w:r>
      <w:r w:rsidR="00FF004F">
        <w:rPr>
          <w:rFonts w:ascii="Times New Roman" w:hAnsi="Times New Roman" w:cs="Times New Roman"/>
          <w:sz w:val="28"/>
          <w:szCs w:val="28"/>
        </w:rPr>
        <w:t xml:space="preserve">современных нестабильных </w:t>
      </w:r>
      <w:r w:rsidR="00FF5A6C" w:rsidRPr="00FF5A6C">
        <w:rPr>
          <w:rFonts w:ascii="Times New Roman" w:hAnsi="Times New Roman" w:cs="Times New Roman"/>
          <w:sz w:val="28"/>
          <w:szCs w:val="28"/>
        </w:rPr>
        <w:t xml:space="preserve">условиях. </w:t>
      </w:r>
      <w:r w:rsidR="00FF004F">
        <w:rPr>
          <w:rFonts w:ascii="Times New Roman" w:hAnsi="Times New Roman" w:cs="Times New Roman"/>
          <w:sz w:val="28"/>
          <w:szCs w:val="28"/>
        </w:rPr>
        <w:t>Определение и анализ</w:t>
      </w:r>
      <w:r w:rsidR="00FF5A6C" w:rsidRPr="00FF5A6C">
        <w:rPr>
          <w:rFonts w:ascii="Times New Roman" w:hAnsi="Times New Roman" w:cs="Times New Roman"/>
          <w:sz w:val="28"/>
          <w:szCs w:val="28"/>
        </w:rPr>
        <w:t xml:space="preserve"> характера и степени влияния угроз для </w:t>
      </w:r>
      <w:r w:rsidR="00593094" w:rsidRPr="00593094">
        <w:rPr>
          <w:rFonts w:ascii="Times New Roman" w:hAnsi="Times New Roman" w:cs="Times New Roman"/>
          <w:sz w:val="28"/>
          <w:szCs w:val="28"/>
        </w:rPr>
        <w:t xml:space="preserve">предприятий </w:t>
      </w:r>
      <w:r w:rsidR="00FF5A6C" w:rsidRPr="00FF5A6C">
        <w:rPr>
          <w:rFonts w:ascii="Times New Roman" w:hAnsi="Times New Roman" w:cs="Times New Roman"/>
          <w:sz w:val="28"/>
          <w:szCs w:val="28"/>
        </w:rPr>
        <w:t>нефт</w:t>
      </w:r>
      <w:r w:rsidR="0043347B">
        <w:rPr>
          <w:rFonts w:ascii="Times New Roman" w:hAnsi="Times New Roman" w:cs="Times New Roman"/>
          <w:sz w:val="28"/>
          <w:szCs w:val="28"/>
        </w:rPr>
        <w:t xml:space="preserve">егазовой отрасли </w:t>
      </w:r>
      <w:r w:rsidR="00FF004F">
        <w:rPr>
          <w:rFonts w:ascii="Times New Roman" w:hAnsi="Times New Roman" w:cs="Times New Roman"/>
          <w:sz w:val="28"/>
          <w:szCs w:val="28"/>
        </w:rPr>
        <w:t>является необходимым</w:t>
      </w:r>
      <w:r w:rsidR="00FF5A6C" w:rsidRPr="00FF5A6C">
        <w:rPr>
          <w:rFonts w:ascii="Times New Roman" w:hAnsi="Times New Roman" w:cs="Times New Roman"/>
          <w:sz w:val="28"/>
          <w:szCs w:val="28"/>
        </w:rPr>
        <w:t xml:space="preserve"> условием </w:t>
      </w:r>
      <w:r w:rsidR="00FF004F">
        <w:rPr>
          <w:rFonts w:ascii="Times New Roman" w:hAnsi="Times New Roman" w:cs="Times New Roman"/>
          <w:sz w:val="28"/>
          <w:szCs w:val="28"/>
        </w:rPr>
        <w:t>формирования эффективной</w:t>
      </w:r>
      <w:r w:rsidR="00FF5A6C" w:rsidRPr="00FF5A6C">
        <w:rPr>
          <w:rFonts w:ascii="Times New Roman" w:hAnsi="Times New Roman" w:cs="Times New Roman"/>
          <w:sz w:val="28"/>
          <w:szCs w:val="28"/>
        </w:rPr>
        <w:t xml:space="preserve"> системы противодействия и защиты от </w:t>
      </w:r>
      <w:r w:rsidR="00FF004F">
        <w:rPr>
          <w:rFonts w:ascii="Times New Roman" w:hAnsi="Times New Roman" w:cs="Times New Roman"/>
          <w:sz w:val="28"/>
          <w:szCs w:val="28"/>
        </w:rPr>
        <w:t>внешних и внутренних рисков и угроз</w:t>
      </w:r>
      <w:r w:rsidR="00FF5A6C" w:rsidRPr="00FF5A6C">
        <w:rPr>
          <w:rFonts w:ascii="Times New Roman" w:hAnsi="Times New Roman" w:cs="Times New Roman"/>
          <w:sz w:val="28"/>
          <w:szCs w:val="28"/>
        </w:rPr>
        <w:t>.</w:t>
      </w:r>
    </w:p>
    <w:p w14:paraId="3BDB38D1" w14:textId="6F05BEF8" w:rsidR="0043347B" w:rsidRDefault="0043347B" w:rsidP="001C6C2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Цель выпускной квалификационной работы </w:t>
      </w:r>
      <w:r w:rsidR="001C6C29">
        <w:rPr>
          <w:rFonts w:ascii="Times New Roman" w:hAnsi="Times New Roman" w:cs="Times New Roman"/>
          <w:sz w:val="28"/>
          <w:szCs w:val="28"/>
        </w:rPr>
        <w:t>–</w:t>
      </w:r>
      <w:r>
        <w:rPr>
          <w:rFonts w:ascii="Times New Roman" w:hAnsi="Times New Roman" w:cs="Times New Roman"/>
          <w:sz w:val="28"/>
          <w:szCs w:val="28"/>
        </w:rPr>
        <w:t xml:space="preserve"> </w:t>
      </w:r>
      <w:r w:rsidR="001C6C29">
        <w:rPr>
          <w:rFonts w:ascii="Times New Roman" w:hAnsi="Times New Roman" w:cs="Times New Roman"/>
          <w:sz w:val="28"/>
          <w:szCs w:val="28"/>
        </w:rPr>
        <w:t>р</w:t>
      </w:r>
      <w:r w:rsidR="001C6C29" w:rsidRPr="001C6C29">
        <w:rPr>
          <w:rFonts w:ascii="Times New Roman" w:hAnsi="Times New Roman" w:cs="Times New Roman"/>
          <w:sz w:val="28"/>
          <w:szCs w:val="28"/>
        </w:rPr>
        <w:t>азработка мероприятий, направленных на повышение уровня экономической безопасности предприятий нефтегазовой отрасли России</w:t>
      </w:r>
      <w:r w:rsidR="001C6C29">
        <w:rPr>
          <w:rFonts w:ascii="Times New Roman" w:hAnsi="Times New Roman" w:cs="Times New Roman"/>
          <w:sz w:val="28"/>
          <w:szCs w:val="28"/>
        </w:rPr>
        <w:t>, и о</w:t>
      </w:r>
      <w:r w:rsidR="001C6C29" w:rsidRPr="001C6C29">
        <w:rPr>
          <w:rFonts w:ascii="Times New Roman" w:hAnsi="Times New Roman" w:cs="Times New Roman"/>
          <w:sz w:val="28"/>
          <w:szCs w:val="28"/>
        </w:rPr>
        <w:t>ценка эффективности предложенных мероприятий</w:t>
      </w:r>
      <w:r w:rsidR="001C6C29">
        <w:rPr>
          <w:rFonts w:ascii="Times New Roman" w:hAnsi="Times New Roman" w:cs="Times New Roman"/>
          <w:sz w:val="28"/>
          <w:szCs w:val="28"/>
        </w:rPr>
        <w:t>.</w:t>
      </w:r>
    </w:p>
    <w:p w14:paraId="3642A5EA" w14:textId="689D6595" w:rsidR="001C6C29" w:rsidRDefault="00FF004F" w:rsidP="001C6C2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w:t>
      </w:r>
      <w:r w:rsidR="001C6C29">
        <w:rPr>
          <w:rFonts w:ascii="Times New Roman" w:hAnsi="Times New Roman" w:cs="Times New Roman"/>
          <w:sz w:val="28"/>
          <w:szCs w:val="28"/>
        </w:rPr>
        <w:t>оставленн</w:t>
      </w:r>
      <w:r>
        <w:rPr>
          <w:rFonts w:ascii="Times New Roman" w:hAnsi="Times New Roman" w:cs="Times New Roman"/>
          <w:sz w:val="28"/>
          <w:szCs w:val="28"/>
        </w:rPr>
        <w:t>ую</w:t>
      </w:r>
      <w:r w:rsidR="001C6C29">
        <w:rPr>
          <w:rFonts w:ascii="Times New Roman" w:hAnsi="Times New Roman" w:cs="Times New Roman"/>
          <w:sz w:val="28"/>
          <w:szCs w:val="28"/>
        </w:rPr>
        <w:t xml:space="preserve"> цел</w:t>
      </w:r>
      <w:r>
        <w:rPr>
          <w:rFonts w:ascii="Times New Roman" w:hAnsi="Times New Roman" w:cs="Times New Roman"/>
          <w:sz w:val="28"/>
          <w:szCs w:val="28"/>
        </w:rPr>
        <w:t>ь можно достичь</w:t>
      </w:r>
      <w:r w:rsidR="001C6C29">
        <w:rPr>
          <w:rFonts w:ascii="Times New Roman" w:hAnsi="Times New Roman" w:cs="Times New Roman"/>
          <w:sz w:val="28"/>
          <w:szCs w:val="28"/>
        </w:rPr>
        <w:t xml:space="preserve"> </w:t>
      </w:r>
      <w:r>
        <w:rPr>
          <w:rFonts w:ascii="Times New Roman" w:hAnsi="Times New Roman" w:cs="Times New Roman"/>
          <w:sz w:val="28"/>
          <w:szCs w:val="28"/>
        </w:rPr>
        <w:t>посредством</w:t>
      </w:r>
      <w:r w:rsidR="001C6C29">
        <w:rPr>
          <w:rFonts w:ascii="Times New Roman" w:hAnsi="Times New Roman" w:cs="Times New Roman"/>
          <w:sz w:val="28"/>
          <w:szCs w:val="28"/>
        </w:rPr>
        <w:t xml:space="preserve"> реш</w:t>
      </w:r>
      <w:r>
        <w:rPr>
          <w:rFonts w:ascii="Times New Roman" w:hAnsi="Times New Roman" w:cs="Times New Roman"/>
          <w:sz w:val="28"/>
          <w:szCs w:val="28"/>
        </w:rPr>
        <w:t>ения</w:t>
      </w:r>
      <w:r w:rsidR="001C6C29">
        <w:rPr>
          <w:rFonts w:ascii="Times New Roman" w:hAnsi="Times New Roman" w:cs="Times New Roman"/>
          <w:sz w:val="28"/>
          <w:szCs w:val="28"/>
        </w:rPr>
        <w:t xml:space="preserve"> следующи</w:t>
      </w:r>
      <w:r>
        <w:rPr>
          <w:rFonts w:ascii="Times New Roman" w:hAnsi="Times New Roman" w:cs="Times New Roman"/>
          <w:sz w:val="28"/>
          <w:szCs w:val="28"/>
        </w:rPr>
        <w:t>х</w:t>
      </w:r>
      <w:r w:rsidR="001C6C29">
        <w:rPr>
          <w:rFonts w:ascii="Times New Roman" w:hAnsi="Times New Roman" w:cs="Times New Roman"/>
          <w:sz w:val="28"/>
          <w:szCs w:val="28"/>
        </w:rPr>
        <w:t xml:space="preserve"> </w:t>
      </w:r>
      <w:r>
        <w:rPr>
          <w:rFonts w:ascii="Times New Roman" w:hAnsi="Times New Roman" w:cs="Times New Roman"/>
          <w:sz w:val="28"/>
          <w:szCs w:val="28"/>
        </w:rPr>
        <w:t>исследовательских задач</w:t>
      </w:r>
      <w:r w:rsidR="001C6C29">
        <w:rPr>
          <w:rFonts w:ascii="Times New Roman" w:hAnsi="Times New Roman" w:cs="Times New Roman"/>
          <w:sz w:val="28"/>
          <w:szCs w:val="28"/>
        </w:rPr>
        <w:t>:</w:t>
      </w:r>
    </w:p>
    <w:p w14:paraId="3231628E" w14:textId="2A4ED018" w:rsidR="001C6C29" w:rsidRPr="001C6C29" w:rsidRDefault="0015646F" w:rsidP="001C6C29">
      <w:pPr>
        <w:pStyle w:val="a3"/>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обобщ</w:t>
      </w:r>
      <w:r w:rsidR="00FF004F">
        <w:rPr>
          <w:rFonts w:ascii="Times New Roman" w:hAnsi="Times New Roman" w:cs="Times New Roman"/>
          <w:sz w:val="28"/>
          <w:szCs w:val="28"/>
        </w:rPr>
        <w:t>ение</w:t>
      </w:r>
      <w:r>
        <w:rPr>
          <w:rFonts w:ascii="Times New Roman" w:hAnsi="Times New Roman" w:cs="Times New Roman"/>
          <w:sz w:val="28"/>
          <w:szCs w:val="28"/>
        </w:rPr>
        <w:t xml:space="preserve"> теоретически</w:t>
      </w:r>
      <w:r w:rsidR="00FF004F">
        <w:rPr>
          <w:rFonts w:ascii="Times New Roman" w:hAnsi="Times New Roman" w:cs="Times New Roman"/>
          <w:sz w:val="28"/>
          <w:szCs w:val="28"/>
        </w:rPr>
        <w:t>х</w:t>
      </w:r>
      <w:r>
        <w:rPr>
          <w:rFonts w:ascii="Times New Roman" w:hAnsi="Times New Roman" w:cs="Times New Roman"/>
          <w:sz w:val="28"/>
          <w:szCs w:val="28"/>
        </w:rPr>
        <w:t xml:space="preserve"> аспект</w:t>
      </w:r>
      <w:r w:rsidR="00FF004F">
        <w:rPr>
          <w:rFonts w:ascii="Times New Roman" w:hAnsi="Times New Roman" w:cs="Times New Roman"/>
          <w:sz w:val="28"/>
          <w:szCs w:val="28"/>
        </w:rPr>
        <w:t>ов</w:t>
      </w:r>
      <w:r w:rsidR="001C6C29" w:rsidRPr="001C6C29">
        <w:rPr>
          <w:rFonts w:ascii="Times New Roman" w:hAnsi="Times New Roman" w:cs="Times New Roman"/>
          <w:sz w:val="28"/>
          <w:szCs w:val="28"/>
        </w:rPr>
        <w:t xml:space="preserve"> экономической безопасности предприятий</w:t>
      </w:r>
      <w:r>
        <w:rPr>
          <w:rFonts w:ascii="Times New Roman" w:hAnsi="Times New Roman" w:cs="Times New Roman"/>
          <w:sz w:val="28"/>
          <w:szCs w:val="28"/>
        </w:rPr>
        <w:t>, в том числе предприятий нефтегазовой отрасли</w:t>
      </w:r>
      <w:r w:rsidR="001C6C29" w:rsidRPr="001C6C29">
        <w:rPr>
          <w:rFonts w:ascii="Times New Roman" w:hAnsi="Times New Roman" w:cs="Times New Roman"/>
          <w:sz w:val="28"/>
          <w:szCs w:val="28"/>
        </w:rPr>
        <w:t>;</w:t>
      </w:r>
    </w:p>
    <w:p w14:paraId="5BF38B34" w14:textId="65FF435E" w:rsidR="001C6C29" w:rsidRPr="001C6C29" w:rsidRDefault="001C6C29" w:rsidP="001C6C29">
      <w:pPr>
        <w:pStyle w:val="a3"/>
        <w:numPr>
          <w:ilvl w:val="0"/>
          <w:numId w:val="9"/>
        </w:numPr>
        <w:spacing w:after="0" w:line="360" w:lineRule="auto"/>
        <w:ind w:left="0" w:firstLine="709"/>
        <w:jc w:val="both"/>
        <w:rPr>
          <w:rFonts w:ascii="Times New Roman" w:hAnsi="Times New Roman" w:cs="Times New Roman"/>
          <w:sz w:val="28"/>
          <w:szCs w:val="28"/>
        </w:rPr>
      </w:pPr>
      <w:r w:rsidRPr="001C6C29">
        <w:rPr>
          <w:rFonts w:ascii="Times New Roman" w:hAnsi="Times New Roman" w:cs="Times New Roman"/>
          <w:sz w:val="28"/>
          <w:szCs w:val="28"/>
        </w:rPr>
        <w:t>анализ</w:t>
      </w:r>
      <w:r w:rsidR="00FF004F">
        <w:rPr>
          <w:rFonts w:ascii="Times New Roman" w:hAnsi="Times New Roman" w:cs="Times New Roman"/>
          <w:sz w:val="28"/>
          <w:szCs w:val="28"/>
        </w:rPr>
        <w:t>а</w:t>
      </w:r>
      <w:r w:rsidRPr="001C6C29">
        <w:rPr>
          <w:rFonts w:ascii="Times New Roman" w:hAnsi="Times New Roman" w:cs="Times New Roman"/>
          <w:sz w:val="28"/>
          <w:szCs w:val="28"/>
        </w:rPr>
        <w:t xml:space="preserve"> экономическ</w:t>
      </w:r>
      <w:r w:rsidR="00FF004F">
        <w:rPr>
          <w:rFonts w:ascii="Times New Roman" w:hAnsi="Times New Roman" w:cs="Times New Roman"/>
          <w:sz w:val="28"/>
          <w:szCs w:val="28"/>
        </w:rPr>
        <w:t>ой</w:t>
      </w:r>
      <w:r w:rsidRPr="001C6C29">
        <w:rPr>
          <w:rFonts w:ascii="Times New Roman" w:hAnsi="Times New Roman" w:cs="Times New Roman"/>
          <w:sz w:val="28"/>
          <w:szCs w:val="28"/>
        </w:rPr>
        <w:t xml:space="preserve"> безопасност</w:t>
      </w:r>
      <w:r w:rsidR="00FF004F">
        <w:rPr>
          <w:rFonts w:ascii="Times New Roman" w:hAnsi="Times New Roman" w:cs="Times New Roman"/>
          <w:sz w:val="28"/>
          <w:szCs w:val="28"/>
        </w:rPr>
        <w:t>и</w:t>
      </w:r>
      <w:r w:rsidRPr="001C6C29">
        <w:rPr>
          <w:rFonts w:ascii="Times New Roman" w:hAnsi="Times New Roman" w:cs="Times New Roman"/>
          <w:sz w:val="28"/>
          <w:szCs w:val="28"/>
        </w:rPr>
        <w:t xml:space="preserve"> предприятий нефтегазовой отрасли России;</w:t>
      </w:r>
    </w:p>
    <w:p w14:paraId="50AFE988" w14:textId="718BB08D" w:rsidR="001C6C29" w:rsidRPr="001C6C29" w:rsidRDefault="001C6C29" w:rsidP="001C6C29">
      <w:pPr>
        <w:pStyle w:val="a3"/>
        <w:numPr>
          <w:ilvl w:val="0"/>
          <w:numId w:val="9"/>
        </w:numPr>
        <w:spacing w:after="0" w:line="360" w:lineRule="auto"/>
        <w:ind w:left="0" w:firstLine="709"/>
        <w:jc w:val="both"/>
        <w:rPr>
          <w:rFonts w:ascii="Times New Roman" w:hAnsi="Times New Roman" w:cs="Times New Roman"/>
          <w:sz w:val="28"/>
          <w:szCs w:val="28"/>
        </w:rPr>
      </w:pPr>
      <w:r w:rsidRPr="001C6C29">
        <w:rPr>
          <w:rFonts w:ascii="Times New Roman" w:hAnsi="Times New Roman" w:cs="Times New Roman"/>
          <w:sz w:val="28"/>
          <w:szCs w:val="28"/>
        </w:rPr>
        <w:t>оцен</w:t>
      </w:r>
      <w:r w:rsidR="00FF004F">
        <w:rPr>
          <w:rFonts w:ascii="Times New Roman" w:hAnsi="Times New Roman" w:cs="Times New Roman"/>
          <w:sz w:val="28"/>
          <w:szCs w:val="28"/>
        </w:rPr>
        <w:t>ки</w:t>
      </w:r>
      <w:r w:rsidRPr="001C6C29">
        <w:rPr>
          <w:rFonts w:ascii="Times New Roman" w:hAnsi="Times New Roman" w:cs="Times New Roman"/>
          <w:sz w:val="28"/>
          <w:szCs w:val="28"/>
        </w:rPr>
        <w:t xml:space="preserve"> текущ</w:t>
      </w:r>
      <w:r w:rsidR="00FF004F">
        <w:rPr>
          <w:rFonts w:ascii="Times New Roman" w:hAnsi="Times New Roman" w:cs="Times New Roman"/>
          <w:sz w:val="28"/>
          <w:szCs w:val="28"/>
        </w:rPr>
        <w:t>его</w:t>
      </w:r>
      <w:r w:rsidRPr="001C6C29">
        <w:rPr>
          <w:rFonts w:ascii="Times New Roman" w:hAnsi="Times New Roman" w:cs="Times New Roman"/>
          <w:sz w:val="28"/>
          <w:szCs w:val="28"/>
        </w:rPr>
        <w:t xml:space="preserve"> уров</w:t>
      </w:r>
      <w:r w:rsidR="00FF004F">
        <w:rPr>
          <w:rFonts w:ascii="Times New Roman" w:hAnsi="Times New Roman" w:cs="Times New Roman"/>
          <w:sz w:val="28"/>
          <w:szCs w:val="28"/>
        </w:rPr>
        <w:t>ня</w:t>
      </w:r>
      <w:r w:rsidRPr="001C6C29">
        <w:rPr>
          <w:rFonts w:ascii="Times New Roman" w:hAnsi="Times New Roman" w:cs="Times New Roman"/>
          <w:sz w:val="28"/>
          <w:szCs w:val="28"/>
        </w:rPr>
        <w:t xml:space="preserve"> экономической безопасности предприятий нефтегазовой отрасли России;</w:t>
      </w:r>
    </w:p>
    <w:p w14:paraId="29302F0C" w14:textId="32D75C8C" w:rsidR="001C6C29" w:rsidRPr="001C6C29" w:rsidRDefault="001C6C29" w:rsidP="001C6C29">
      <w:pPr>
        <w:pStyle w:val="a3"/>
        <w:numPr>
          <w:ilvl w:val="0"/>
          <w:numId w:val="9"/>
        </w:numPr>
        <w:spacing w:after="0" w:line="360" w:lineRule="auto"/>
        <w:ind w:left="0" w:firstLine="709"/>
        <w:jc w:val="both"/>
        <w:rPr>
          <w:rFonts w:ascii="Times New Roman" w:hAnsi="Times New Roman" w:cs="Times New Roman"/>
          <w:sz w:val="28"/>
          <w:szCs w:val="28"/>
        </w:rPr>
      </w:pPr>
      <w:r w:rsidRPr="001C6C29">
        <w:rPr>
          <w:rFonts w:ascii="Times New Roman" w:hAnsi="Times New Roman" w:cs="Times New Roman"/>
          <w:sz w:val="28"/>
          <w:szCs w:val="28"/>
        </w:rPr>
        <w:t>выяв</w:t>
      </w:r>
      <w:r w:rsidR="00FF004F">
        <w:rPr>
          <w:rFonts w:ascii="Times New Roman" w:hAnsi="Times New Roman" w:cs="Times New Roman"/>
          <w:sz w:val="28"/>
          <w:szCs w:val="28"/>
        </w:rPr>
        <w:t>ления проблем</w:t>
      </w:r>
      <w:r w:rsidRPr="001C6C29">
        <w:rPr>
          <w:rFonts w:ascii="Times New Roman" w:hAnsi="Times New Roman" w:cs="Times New Roman"/>
          <w:sz w:val="28"/>
          <w:szCs w:val="28"/>
        </w:rPr>
        <w:t xml:space="preserve"> экономической безопасности предприятий нефтегазовой отрасли России;</w:t>
      </w:r>
    </w:p>
    <w:p w14:paraId="596767CB" w14:textId="5306D7F4" w:rsidR="001C6C29" w:rsidRPr="0015646F" w:rsidRDefault="001C6C29" w:rsidP="0015646F">
      <w:pPr>
        <w:pStyle w:val="a3"/>
        <w:numPr>
          <w:ilvl w:val="0"/>
          <w:numId w:val="9"/>
        </w:numPr>
        <w:spacing w:after="0" w:line="360" w:lineRule="auto"/>
        <w:ind w:left="0" w:firstLine="709"/>
        <w:jc w:val="both"/>
        <w:rPr>
          <w:rFonts w:ascii="Times New Roman" w:hAnsi="Times New Roman" w:cs="Times New Roman"/>
          <w:sz w:val="28"/>
          <w:szCs w:val="28"/>
        </w:rPr>
      </w:pPr>
      <w:r w:rsidRPr="001C6C29">
        <w:rPr>
          <w:rFonts w:ascii="Times New Roman" w:hAnsi="Times New Roman" w:cs="Times New Roman"/>
          <w:sz w:val="28"/>
          <w:szCs w:val="28"/>
        </w:rPr>
        <w:lastRenderedPageBreak/>
        <w:t>разработ</w:t>
      </w:r>
      <w:r w:rsidR="00FF004F">
        <w:rPr>
          <w:rFonts w:ascii="Times New Roman" w:hAnsi="Times New Roman" w:cs="Times New Roman"/>
          <w:sz w:val="28"/>
          <w:szCs w:val="28"/>
        </w:rPr>
        <w:t>ки</w:t>
      </w:r>
      <w:r w:rsidRPr="001C6C29">
        <w:rPr>
          <w:rFonts w:ascii="Times New Roman" w:hAnsi="Times New Roman" w:cs="Times New Roman"/>
          <w:sz w:val="28"/>
          <w:szCs w:val="28"/>
        </w:rPr>
        <w:t xml:space="preserve"> мероприяти</w:t>
      </w:r>
      <w:r w:rsidR="00FF004F">
        <w:rPr>
          <w:rFonts w:ascii="Times New Roman" w:hAnsi="Times New Roman" w:cs="Times New Roman"/>
          <w:sz w:val="28"/>
          <w:szCs w:val="28"/>
        </w:rPr>
        <w:t>й</w:t>
      </w:r>
      <w:r w:rsidRPr="001C6C29">
        <w:rPr>
          <w:rFonts w:ascii="Times New Roman" w:hAnsi="Times New Roman" w:cs="Times New Roman"/>
          <w:sz w:val="28"/>
          <w:szCs w:val="28"/>
        </w:rPr>
        <w:t>, направленны</w:t>
      </w:r>
      <w:r w:rsidR="00FF004F">
        <w:rPr>
          <w:rFonts w:ascii="Times New Roman" w:hAnsi="Times New Roman" w:cs="Times New Roman"/>
          <w:sz w:val="28"/>
          <w:szCs w:val="28"/>
        </w:rPr>
        <w:t>х</w:t>
      </w:r>
      <w:r w:rsidRPr="001C6C29">
        <w:rPr>
          <w:rFonts w:ascii="Times New Roman" w:hAnsi="Times New Roman" w:cs="Times New Roman"/>
          <w:sz w:val="28"/>
          <w:szCs w:val="28"/>
        </w:rPr>
        <w:t xml:space="preserve"> на повышение уровня экономической безопасности предприятий нефтегазовой отрасли России</w:t>
      </w:r>
      <w:r w:rsidR="0015646F">
        <w:rPr>
          <w:rFonts w:ascii="Times New Roman" w:hAnsi="Times New Roman" w:cs="Times New Roman"/>
          <w:sz w:val="28"/>
          <w:szCs w:val="28"/>
        </w:rPr>
        <w:t xml:space="preserve">, </w:t>
      </w:r>
      <w:r w:rsidRPr="0015646F">
        <w:rPr>
          <w:rFonts w:ascii="Times New Roman" w:hAnsi="Times New Roman" w:cs="Times New Roman"/>
          <w:sz w:val="28"/>
          <w:szCs w:val="28"/>
        </w:rPr>
        <w:t>оцен</w:t>
      </w:r>
      <w:r w:rsidR="00FF004F">
        <w:rPr>
          <w:rFonts w:ascii="Times New Roman" w:hAnsi="Times New Roman" w:cs="Times New Roman"/>
          <w:sz w:val="28"/>
          <w:szCs w:val="28"/>
        </w:rPr>
        <w:t>ки</w:t>
      </w:r>
      <w:r w:rsidRPr="0015646F">
        <w:rPr>
          <w:rFonts w:ascii="Times New Roman" w:hAnsi="Times New Roman" w:cs="Times New Roman"/>
          <w:sz w:val="28"/>
          <w:szCs w:val="28"/>
        </w:rPr>
        <w:t xml:space="preserve"> эффективност</w:t>
      </w:r>
      <w:r w:rsidR="00FF004F">
        <w:rPr>
          <w:rFonts w:ascii="Times New Roman" w:hAnsi="Times New Roman" w:cs="Times New Roman"/>
          <w:sz w:val="28"/>
          <w:szCs w:val="28"/>
        </w:rPr>
        <w:t>и</w:t>
      </w:r>
      <w:r w:rsidRPr="0015646F">
        <w:rPr>
          <w:rFonts w:ascii="Times New Roman" w:hAnsi="Times New Roman" w:cs="Times New Roman"/>
          <w:sz w:val="28"/>
          <w:szCs w:val="28"/>
        </w:rPr>
        <w:t xml:space="preserve"> предложенных мероприятий.</w:t>
      </w:r>
    </w:p>
    <w:p w14:paraId="48790746" w14:textId="77777777" w:rsidR="002F2D20" w:rsidRPr="002F2D20" w:rsidRDefault="002F2D20" w:rsidP="002F2D20">
      <w:pPr>
        <w:spacing w:after="0" w:line="360" w:lineRule="auto"/>
        <w:ind w:firstLine="709"/>
        <w:contextualSpacing/>
        <w:jc w:val="both"/>
        <w:rPr>
          <w:rFonts w:ascii="Times New Roman" w:hAnsi="Times New Roman" w:cs="Times New Roman"/>
          <w:sz w:val="28"/>
          <w:szCs w:val="28"/>
        </w:rPr>
      </w:pPr>
      <w:r w:rsidRPr="002F2D20">
        <w:rPr>
          <w:rFonts w:ascii="Times New Roman" w:hAnsi="Times New Roman" w:cs="Times New Roman"/>
          <w:sz w:val="28"/>
          <w:szCs w:val="28"/>
        </w:rPr>
        <w:t>Объект исследования выпускной квалификационной работы – обеспечение экономической безопасности предприятий нефтегазовой отрасли Российской Федерации.</w:t>
      </w:r>
    </w:p>
    <w:p w14:paraId="19F75F78" w14:textId="04E7AD57" w:rsidR="002F2D20" w:rsidRDefault="002F2D20" w:rsidP="002F2D20">
      <w:pPr>
        <w:spacing w:after="0" w:line="360" w:lineRule="auto"/>
        <w:ind w:firstLine="709"/>
        <w:contextualSpacing/>
        <w:jc w:val="both"/>
        <w:rPr>
          <w:rFonts w:ascii="Times New Roman" w:hAnsi="Times New Roman" w:cs="Times New Roman"/>
          <w:sz w:val="28"/>
          <w:szCs w:val="28"/>
        </w:rPr>
      </w:pPr>
      <w:r w:rsidRPr="002F2D20">
        <w:rPr>
          <w:rFonts w:ascii="Times New Roman" w:hAnsi="Times New Roman" w:cs="Times New Roman"/>
          <w:sz w:val="28"/>
          <w:szCs w:val="28"/>
        </w:rPr>
        <w:t>Предмет исследования – совокупность экономических отношений, формирующих</w:t>
      </w:r>
      <w:r w:rsidR="003C0CE2">
        <w:rPr>
          <w:rFonts w:ascii="Times New Roman" w:hAnsi="Times New Roman" w:cs="Times New Roman"/>
          <w:sz w:val="28"/>
          <w:szCs w:val="28"/>
        </w:rPr>
        <w:t>ся в процессе повышения</w:t>
      </w:r>
      <w:r w:rsidRPr="002F2D20">
        <w:rPr>
          <w:rFonts w:ascii="Times New Roman" w:hAnsi="Times New Roman" w:cs="Times New Roman"/>
          <w:sz w:val="28"/>
          <w:szCs w:val="28"/>
        </w:rPr>
        <w:t xml:space="preserve"> экономическ</w:t>
      </w:r>
      <w:r w:rsidR="003C0CE2">
        <w:rPr>
          <w:rFonts w:ascii="Times New Roman" w:hAnsi="Times New Roman" w:cs="Times New Roman"/>
          <w:sz w:val="28"/>
          <w:szCs w:val="28"/>
        </w:rPr>
        <w:t>ой</w:t>
      </w:r>
      <w:r w:rsidRPr="002F2D20">
        <w:rPr>
          <w:rFonts w:ascii="Times New Roman" w:hAnsi="Times New Roman" w:cs="Times New Roman"/>
          <w:sz w:val="28"/>
          <w:szCs w:val="28"/>
        </w:rPr>
        <w:t xml:space="preserve"> безопасност</w:t>
      </w:r>
      <w:r w:rsidR="003C0CE2">
        <w:rPr>
          <w:rFonts w:ascii="Times New Roman" w:hAnsi="Times New Roman" w:cs="Times New Roman"/>
          <w:sz w:val="28"/>
          <w:szCs w:val="28"/>
        </w:rPr>
        <w:t>и</w:t>
      </w:r>
      <w:r w:rsidRPr="002F2D20">
        <w:rPr>
          <w:rFonts w:ascii="Times New Roman" w:hAnsi="Times New Roman" w:cs="Times New Roman"/>
          <w:sz w:val="28"/>
          <w:szCs w:val="28"/>
        </w:rPr>
        <w:t xml:space="preserve"> предприятий нефтегазовой отрасли </w:t>
      </w:r>
      <w:r w:rsidR="003C0CE2">
        <w:rPr>
          <w:rFonts w:ascii="Times New Roman" w:hAnsi="Times New Roman" w:cs="Times New Roman"/>
          <w:sz w:val="28"/>
          <w:szCs w:val="28"/>
        </w:rPr>
        <w:t>России</w:t>
      </w:r>
      <w:r w:rsidRPr="002F2D20">
        <w:rPr>
          <w:rFonts w:ascii="Times New Roman" w:hAnsi="Times New Roman" w:cs="Times New Roman"/>
          <w:sz w:val="28"/>
          <w:szCs w:val="28"/>
        </w:rPr>
        <w:t>.</w:t>
      </w:r>
    </w:p>
    <w:p w14:paraId="01759013" w14:textId="6F267458" w:rsidR="001C6C29" w:rsidRDefault="001C6C29" w:rsidP="001C6C2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выпускной квалификационной работе использованы методы научного исследования, такие как: индукция и дедукция, анализ и синтез, моделирование и оценка.</w:t>
      </w:r>
    </w:p>
    <w:p w14:paraId="314A5991" w14:textId="08ECB737" w:rsidR="0015646F" w:rsidRDefault="0015646F" w:rsidP="001C6C2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Информационная база исследования – нормативно-правовые источники, научные исследования современных авторов, материалы предприятий нефтегазового сектора.</w:t>
      </w:r>
    </w:p>
    <w:p w14:paraId="7C3D6BB4" w14:textId="26BB1ECA" w:rsidR="0015646F" w:rsidRDefault="0015646F" w:rsidP="001C6C2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Теоретическая значимость исследования заключается в выявлении особенностей экономической безопасности предприятий нефтегазового сектора.</w:t>
      </w:r>
    </w:p>
    <w:p w14:paraId="54DFC65C" w14:textId="7E9FE187" w:rsidR="001C6C29" w:rsidRDefault="001C6C29" w:rsidP="001C6C2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Практическая значимость исследования заключается в возможности использования полученных результатов </w:t>
      </w:r>
      <w:r w:rsidR="0015646F" w:rsidRPr="0015646F">
        <w:rPr>
          <w:rFonts w:ascii="Times New Roman" w:hAnsi="Times New Roman" w:cs="Times New Roman"/>
          <w:sz w:val="28"/>
          <w:szCs w:val="28"/>
        </w:rPr>
        <w:t>сценарн</w:t>
      </w:r>
      <w:r w:rsidR="0015646F">
        <w:rPr>
          <w:rFonts w:ascii="Times New Roman" w:hAnsi="Times New Roman" w:cs="Times New Roman"/>
          <w:sz w:val="28"/>
          <w:szCs w:val="28"/>
        </w:rPr>
        <w:t>ого</w:t>
      </w:r>
      <w:r w:rsidR="0015646F" w:rsidRPr="0015646F">
        <w:rPr>
          <w:rFonts w:ascii="Times New Roman" w:hAnsi="Times New Roman" w:cs="Times New Roman"/>
          <w:sz w:val="28"/>
          <w:szCs w:val="28"/>
        </w:rPr>
        <w:t xml:space="preserve"> анализ</w:t>
      </w:r>
      <w:r w:rsidR="0015646F">
        <w:rPr>
          <w:rFonts w:ascii="Times New Roman" w:hAnsi="Times New Roman" w:cs="Times New Roman"/>
          <w:sz w:val="28"/>
          <w:szCs w:val="28"/>
        </w:rPr>
        <w:t>а</w:t>
      </w:r>
      <w:r w:rsidR="0015646F" w:rsidRPr="0015646F">
        <w:rPr>
          <w:rFonts w:ascii="Times New Roman" w:hAnsi="Times New Roman" w:cs="Times New Roman"/>
          <w:sz w:val="28"/>
          <w:szCs w:val="28"/>
        </w:rPr>
        <w:t xml:space="preserve"> определить сценарии развития анализируемой отрасли, а также </w:t>
      </w:r>
      <w:r w:rsidR="0015646F">
        <w:rPr>
          <w:rFonts w:ascii="Times New Roman" w:hAnsi="Times New Roman" w:cs="Times New Roman"/>
          <w:sz w:val="28"/>
          <w:szCs w:val="28"/>
        </w:rPr>
        <w:t xml:space="preserve">выявить </w:t>
      </w:r>
      <w:r w:rsidR="0015646F" w:rsidRPr="0015646F">
        <w:rPr>
          <w:rFonts w:ascii="Times New Roman" w:hAnsi="Times New Roman" w:cs="Times New Roman"/>
          <w:sz w:val="28"/>
          <w:szCs w:val="28"/>
        </w:rPr>
        <w:t xml:space="preserve">влияние каждого сценария на экономическую безопасность предприятий отрасли. </w:t>
      </w:r>
      <w:r w:rsidR="0015646F">
        <w:rPr>
          <w:rFonts w:ascii="Times New Roman" w:hAnsi="Times New Roman" w:cs="Times New Roman"/>
          <w:sz w:val="28"/>
          <w:szCs w:val="28"/>
        </w:rPr>
        <w:t xml:space="preserve">Данный подход возможен для использования </w:t>
      </w:r>
      <w:r>
        <w:rPr>
          <w:rFonts w:ascii="Times New Roman" w:hAnsi="Times New Roman" w:cs="Times New Roman"/>
          <w:sz w:val="28"/>
          <w:szCs w:val="28"/>
        </w:rPr>
        <w:t>в деятельности предприятий нефтегазового сектора Российской Федерации.</w:t>
      </w:r>
    </w:p>
    <w:p w14:paraId="569BFFBD" w14:textId="16CEAE48" w:rsidR="009F4ABF" w:rsidRDefault="009F4ABF" w:rsidP="00EC157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первой главе исследования представлены</w:t>
      </w:r>
      <w:r w:rsidR="00EC157B">
        <w:rPr>
          <w:rFonts w:ascii="Times New Roman" w:hAnsi="Times New Roman" w:cs="Times New Roman"/>
          <w:sz w:val="28"/>
          <w:szCs w:val="28"/>
        </w:rPr>
        <w:t xml:space="preserve"> </w:t>
      </w:r>
      <w:r w:rsidR="00EC157B" w:rsidRPr="00EC157B">
        <w:rPr>
          <w:rFonts w:ascii="Times New Roman" w:hAnsi="Times New Roman" w:cs="Times New Roman"/>
          <w:sz w:val="28"/>
          <w:szCs w:val="28"/>
        </w:rPr>
        <w:t>теоретические аспекты экономической безопасности предприятий нефтегазовой отрасли</w:t>
      </w:r>
      <w:r w:rsidR="00EC157B">
        <w:rPr>
          <w:rFonts w:ascii="Times New Roman" w:hAnsi="Times New Roman" w:cs="Times New Roman"/>
          <w:sz w:val="28"/>
          <w:szCs w:val="28"/>
        </w:rPr>
        <w:t>: дано п</w:t>
      </w:r>
      <w:r w:rsidR="00EC157B" w:rsidRPr="00EC157B">
        <w:rPr>
          <w:rFonts w:ascii="Times New Roman" w:hAnsi="Times New Roman" w:cs="Times New Roman"/>
          <w:sz w:val="28"/>
          <w:szCs w:val="28"/>
        </w:rPr>
        <w:t>онятие и сущность экономической безопасности предприятий</w:t>
      </w:r>
      <w:r w:rsidR="00EC157B">
        <w:rPr>
          <w:rFonts w:ascii="Times New Roman" w:hAnsi="Times New Roman" w:cs="Times New Roman"/>
          <w:sz w:val="28"/>
          <w:szCs w:val="28"/>
        </w:rPr>
        <w:t>; выявлены о</w:t>
      </w:r>
      <w:r w:rsidR="00EC157B" w:rsidRPr="00EC157B">
        <w:rPr>
          <w:rFonts w:ascii="Times New Roman" w:hAnsi="Times New Roman" w:cs="Times New Roman"/>
          <w:sz w:val="28"/>
          <w:szCs w:val="28"/>
        </w:rPr>
        <w:t>собенности экономической безопасности предприятий нефтегазовой отрасли</w:t>
      </w:r>
      <w:r w:rsidR="00EC157B">
        <w:rPr>
          <w:rFonts w:ascii="Times New Roman" w:hAnsi="Times New Roman" w:cs="Times New Roman"/>
          <w:sz w:val="28"/>
          <w:szCs w:val="28"/>
        </w:rPr>
        <w:t>; выбрана м</w:t>
      </w:r>
      <w:r w:rsidR="00EC157B" w:rsidRPr="00EC157B">
        <w:rPr>
          <w:rFonts w:ascii="Times New Roman" w:hAnsi="Times New Roman" w:cs="Times New Roman"/>
          <w:sz w:val="28"/>
          <w:szCs w:val="28"/>
        </w:rPr>
        <w:t>етодика определения экономической безопасности предприятий</w:t>
      </w:r>
      <w:r w:rsidR="00EC157B">
        <w:rPr>
          <w:rFonts w:ascii="Times New Roman" w:hAnsi="Times New Roman" w:cs="Times New Roman"/>
          <w:sz w:val="28"/>
          <w:szCs w:val="28"/>
        </w:rPr>
        <w:t>.</w:t>
      </w:r>
    </w:p>
    <w:p w14:paraId="6C5ACB2D" w14:textId="1EF83085" w:rsidR="00EC157B" w:rsidRDefault="00EC157B" w:rsidP="00EC157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Во второй главе проанализировано те</w:t>
      </w:r>
      <w:r w:rsidRPr="00EC157B">
        <w:rPr>
          <w:rFonts w:ascii="Times New Roman" w:hAnsi="Times New Roman" w:cs="Times New Roman"/>
          <w:sz w:val="28"/>
          <w:szCs w:val="28"/>
        </w:rPr>
        <w:t>кущее состояние экономической безопасности предприятий нефтегазовой отрасли</w:t>
      </w:r>
      <w:r>
        <w:rPr>
          <w:rFonts w:ascii="Times New Roman" w:hAnsi="Times New Roman" w:cs="Times New Roman"/>
          <w:sz w:val="28"/>
          <w:szCs w:val="28"/>
        </w:rPr>
        <w:t xml:space="preserve">: </w:t>
      </w:r>
      <w:r w:rsidRPr="00EC157B">
        <w:rPr>
          <w:rFonts w:ascii="Times New Roman" w:hAnsi="Times New Roman" w:cs="Times New Roman"/>
          <w:sz w:val="28"/>
          <w:szCs w:val="28"/>
        </w:rPr>
        <w:t>внешни</w:t>
      </w:r>
      <w:r>
        <w:rPr>
          <w:rFonts w:ascii="Times New Roman" w:hAnsi="Times New Roman" w:cs="Times New Roman"/>
          <w:sz w:val="28"/>
          <w:szCs w:val="28"/>
        </w:rPr>
        <w:t>е</w:t>
      </w:r>
      <w:r w:rsidRPr="00EC157B">
        <w:rPr>
          <w:rFonts w:ascii="Times New Roman" w:hAnsi="Times New Roman" w:cs="Times New Roman"/>
          <w:sz w:val="28"/>
          <w:szCs w:val="28"/>
        </w:rPr>
        <w:t xml:space="preserve"> фактор</w:t>
      </w:r>
      <w:r>
        <w:rPr>
          <w:rFonts w:ascii="Times New Roman" w:hAnsi="Times New Roman" w:cs="Times New Roman"/>
          <w:sz w:val="28"/>
          <w:szCs w:val="28"/>
        </w:rPr>
        <w:t>ы</w:t>
      </w:r>
      <w:r w:rsidRPr="00EC157B">
        <w:rPr>
          <w:rFonts w:ascii="Times New Roman" w:hAnsi="Times New Roman" w:cs="Times New Roman"/>
          <w:sz w:val="28"/>
          <w:szCs w:val="28"/>
        </w:rPr>
        <w:t xml:space="preserve"> развития нефтегазовой отрасли России</w:t>
      </w:r>
      <w:r>
        <w:rPr>
          <w:rFonts w:ascii="Times New Roman" w:hAnsi="Times New Roman" w:cs="Times New Roman"/>
          <w:sz w:val="28"/>
          <w:szCs w:val="28"/>
        </w:rPr>
        <w:t xml:space="preserve">; дана оценка текущего уровня </w:t>
      </w:r>
      <w:r w:rsidRPr="00EC157B">
        <w:rPr>
          <w:rFonts w:ascii="Times New Roman" w:hAnsi="Times New Roman" w:cs="Times New Roman"/>
          <w:sz w:val="28"/>
          <w:szCs w:val="28"/>
        </w:rPr>
        <w:t>экономической безопасности предприятий нефтегазовой отрасли России</w:t>
      </w:r>
      <w:r>
        <w:rPr>
          <w:rFonts w:ascii="Times New Roman" w:hAnsi="Times New Roman" w:cs="Times New Roman"/>
          <w:sz w:val="28"/>
          <w:szCs w:val="28"/>
        </w:rPr>
        <w:t>; выявлены п</w:t>
      </w:r>
      <w:r w:rsidRPr="00EC157B">
        <w:rPr>
          <w:rFonts w:ascii="Times New Roman" w:hAnsi="Times New Roman" w:cs="Times New Roman"/>
          <w:sz w:val="28"/>
          <w:szCs w:val="28"/>
        </w:rPr>
        <w:t>роблемы экономической безопасности предприятий нефтегазовой отрасли России</w:t>
      </w:r>
      <w:r>
        <w:rPr>
          <w:rFonts w:ascii="Times New Roman" w:hAnsi="Times New Roman" w:cs="Times New Roman"/>
          <w:sz w:val="28"/>
          <w:szCs w:val="28"/>
        </w:rPr>
        <w:t>.</w:t>
      </w:r>
      <w:r w:rsidRPr="00EC157B">
        <w:rPr>
          <w:rFonts w:ascii="Times New Roman" w:hAnsi="Times New Roman" w:cs="Times New Roman"/>
          <w:sz w:val="28"/>
          <w:szCs w:val="28"/>
        </w:rPr>
        <w:tab/>
      </w:r>
    </w:p>
    <w:p w14:paraId="057A8A44" w14:textId="1A8AFBDD" w:rsidR="00EC157B" w:rsidRDefault="00EC157B" w:rsidP="00EC157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третьей главе предложены п</w:t>
      </w:r>
      <w:r w:rsidRPr="00EC157B">
        <w:rPr>
          <w:rFonts w:ascii="Times New Roman" w:hAnsi="Times New Roman" w:cs="Times New Roman"/>
          <w:sz w:val="28"/>
          <w:szCs w:val="28"/>
        </w:rPr>
        <w:t>ути повышения экономической безопасности предприятий нефтегазовой отрасли</w:t>
      </w:r>
      <w:r>
        <w:rPr>
          <w:rFonts w:ascii="Times New Roman" w:hAnsi="Times New Roman" w:cs="Times New Roman"/>
          <w:sz w:val="28"/>
          <w:szCs w:val="28"/>
        </w:rPr>
        <w:t>: р</w:t>
      </w:r>
      <w:r w:rsidRPr="00EC157B">
        <w:rPr>
          <w:rFonts w:ascii="Times New Roman" w:hAnsi="Times New Roman" w:cs="Times New Roman"/>
          <w:sz w:val="28"/>
          <w:szCs w:val="28"/>
        </w:rPr>
        <w:t>азработ</w:t>
      </w:r>
      <w:r>
        <w:rPr>
          <w:rFonts w:ascii="Times New Roman" w:hAnsi="Times New Roman" w:cs="Times New Roman"/>
          <w:sz w:val="28"/>
          <w:szCs w:val="28"/>
        </w:rPr>
        <w:t>аны</w:t>
      </w:r>
      <w:r w:rsidRPr="00EC157B">
        <w:rPr>
          <w:rFonts w:ascii="Times New Roman" w:hAnsi="Times New Roman" w:cs="Times New Roman"/>
          <w:sz w:val="28"/>
          <w:szCs w:val="28"/>
        </w:rPr>
        <w:t xml:space="preserve"> мероприяти</w:t>
      </w:r>
      <w:r>
        <w:rPr>
          <w:rFonts w:ascii="Times New Roman" w:hAnsi="Times New Roman" w:cs="Times New Roman"/>
          <w:sz w:val="28"/>
          <w:szCs w:val="28"/>
        </w:rPr>
        <w:t>я</w:t>
      </w:r>
      <w:r w:rsidRPr="00EC157B">
        <w:rPr>
          <w:rFonts w:ascii="Times New Roman" w:hAnsi="Times New Roman" w:cs="Times New Roman"/>
          <w:sz w:val="28"/>
          <w:szCs w:val="28"/>
        </w:rPr>
        <w:t>, направленны</w:t>
      </w:r>
      <w:r>
        <w:rPr>
          <w:rFonts w:ascii="Times New Roman" w:hAnsi="Times New Roman" w:cs="Times New Roman"/>
          <w:sz w:val="28"/>
          <w:szCs w:val="28"/>
        </w:rPr>
        <w:t>е</w:t>
      </w:r>
      <w:r w:rsidRPr="00EC157B">
        <w:rPr>
          <w:rFonts w:ascii="Times New Roman" w:hAnsi="Times New Roman" w:cs="Times New Roman"/>
          <w:sz w:val="28"/>
          <w:szCs w:val="28"/>
        </w:rPr>
        <w:t xml:space="preserve"> на повышение уровня экономической безопасности предприятий нефтегазовой отрасли России</w:t>
      </w:r>
      <w:r>
        <w:rPr>
          <w:rFonts w:ascii="Times New Roman" w:hAnsi="Times New Roman" w:cs="Times New Roman"/>
          <w:sz w:val="28"/>
          <w:szCs w:val="28"/>
        </w:rPr>
        <w:t>; проведена о</w:t>
      </w:r>
      <w:r w:rsidRPr="00EC157B">
        <w:rPr>
          <w:rFonts w:ascii="Times New Roman" w:hAnsi="Times New Roman" w:cs="Times New Roman"/>
          <w:sz w:val="28"/>
          <w:szCs w:val="28"/>
        </w:rPr>
        <w:t>ценка результативности предлагаемых мероприятий</w:t>
      </w:r>
      <w:r>
        <w:rPr>
          <w:rFonts w:ascii="Times New Roman" w:hAnsi="Times New Roman" w:cs="Times New Roman"/>
          <w:sz w:val="28"/>
          <w:szCs w:val="28"/>
        </w:rPr>
        <w:t>.</w:t>
      </w:r>
    </w:p>
    <w:p w14:paraId="48C86393" w14:textId="24BE49DB" w:rsidR="0015646F" w:rsidRDefault="0015646F" w:rsidP="001C6C29">
      <w:pPr>
        <w:spacing w:after="0" w:line="360" w:lineRule="auto"/>
        <w:ind w:firstLine="709"/>
        <w:contextualSpacing/>
        <w:jc w:val="both"/>
        <w:rPr>
          <w:rFonts w:ascii="Times New Roman" w:hAnsi="Times New Roman" w:cs="Times New Roman"/>
          <w:sz w:val="28"/>
          <w:szCs w:val="28"/>
        </w:rPr>
      </w:pPr>
      <w:r w:rsidRPr="0015646F">
        <w:rPr>
          <w:rFonts w:ascii="Times New Roman" w:hAnsi="Times New Roman" w:cs="Times New Roman"/>
          <w:sz w:val="28"/>
          <w:szCs w:val="28"/>
        </w:rPr>
        <w:t xml:space="preserve">Исследование включает введение, основную часть – раскрывающую проблему исследования, заключение, список использованных источников </w:t>
      </w:r>
      <w:r w:rsidR="00EC157B">
        <w:rPr>
          <w:rFonts w:ascii="Times New Roman" w:hAnsi="Times New Roman" w:cs="Times New Roman"/>
          <w:sz w:val="28"/>
          <w:szCs w:val="28"/>
        </w:rPr>
        <w:t>(60 источников), сопровождена 2</w:t>
      </w:r>
      <w:r w:rsidR="00785ED6">
        <w:rPr>
          <w:rFonts w:ascii="Times New Roman" w:hAnsi="Times New Roman" w:cs="Times New Roman"/>
          <w:sz w:val="28"/>
          <w:szCs w:val="28"/>
        </w:rPr>
        <w:t>2</w:t>
      </w:r>
      <w:r w:rsidR="00EC157B">
        <w:rPr>
          <w:rFonts w:ascii="Times New Roman" w:hAnsi="Times New Roman" w:cs="Times New Roman"/>
          <w:sz w:val="28"/>
          <w:szCs w:val="28"/>
        </w:rPr>
        <w:t xml:space="preserve"> рисунком и 4 таблицами</w:t>
      </w:r>
      <w:r w:rsidRPr="0015646F">
        <w:rPr>
          <w:rFonts w:ascii="Times New Roman" w:hAnsi="Times New Roman" w:cs="Times New Roman"/>
          <w:sz w:val="28"/>
          <w:szCs w:val="28"/>
        </w:rPr>
        <w:t>.</w:t>
      </w:r>
    </w:p>
    <w:p w14:paraId="2A85216B" w14:textId="32EE7B20" w:rsidR="003C589C" w:rsidRDefault="003C589C" w:rsidP="001C6C29">
      <w:pPr>
        <w:spacing w:after="0" w:line="360" w:lineRule="auto"/>
        <w:ind w:firstLine="709"/>
        <w:contextualSpacing/>
        <w:jc w:val="both"/>
        <w:rPr>
          <w:rFonts w:ascii="Times New Roman" w:hAnsi="Times New Roman" w:cs="Times New Roman"/>
          <w:sz w:val="28"/>
          <w:szCs w:val="28"/>
        </w:rPr>
      </w:pPr>
    </w:p>
    <w:p w14:paraId="1926324A" w14:textId="77777777" w:rsidR="001C6C29" w:rsidRPr="00FF5A6C" w:rsidRDefault="001C6C29" w:rsidP="00FF5A6C">
      <w:pPr>
        <w:spacing w:after="0" w:line="360" w:lineRule="auto"/>
        <w:ind w:firstLine="709"/>
        <w:contextualSpacing/>
        <w:jc w:val="both"/>
        <w:rPr>
          <w:rFonts w:ascii="Times New Roman" w:hAnsi="Times New Roman" w:cs="Times New Roman"/>
          <w:sz w:val="28"/>
          <w:szCs w:val="28"/>
        </w:rPr>
      </w:pPr>
    </w:p>
    <w:p w14:paraId="0A91B688" w14:textId="77777777" w:rsidR="00FF5A6C" w:rsidRPr="00FF5A6C" w:rsidRDefault="00FF5A6C" w:rsidP="00FF5A6C">
      <w:pPr>
        <w:spacing w:after="0" w:line="360" w:lineRule="auto"/>
        <w:ind w:firstLine="709"/>
        <w:contextualSpacing/>
        <w:jc w:val="both"/>
        <w:rPr>
          <w:rFonts w:ascii="Times New Roman" w:hAnsi="Times New Roman" w:cs="Times New Roman"/>
          <w:sz w:val="28"/>
          <w:szCs w:val="28"/>
        </w:rPr>
      </w:pPr>
    </w:p>
    <w:p w14:paraId="43F1E0CA" w14:textId="77777777" w:rsidR="003B2C2A" w:rsidRDefault="003B2C2A" w:rsidP="003B2C2A">
      <w:pPr>
        <w:spacing w:after="0" w:line="360" w:lineRule="auto"/>
        <w:ind w:firstLine="709"/>
        <w:contextualSpacing/>
        <w:jc w:val="both"/>
        <w:rPr>
          <w:rFonts w:ascii="Times New Roman" w:hAnsi="Times New Roman" w:cs="Times New Roman"/>
          <w:sz w:val="28"/>
          <w:szCs w:val="28"/>
        </w:rPr>
      </w:pPr>
    </w:p>
    <w:p w14:paraId="0AE02B29" w14:textId="77777777" w:rsidR="00B9239B" w:rsidRDefault="00B9239B" w:rsidP="003B2C2A">
      <w:pPr>
        <w:spacing w:after="0" w:line="360" w:lineRule="auto"/>
        <w:ind w:firstLine="709"/>
        <w:contextualSpacing/>
        <w:jc w:val="both"/>
        <w:rPr>
          <w:rFonts w:ascii="Times New Roman" w:hAnsi="Times New Roman" w:cs="Times New Roman"/>
          <w:sz w:val="28"/>
          <w:szCs w:val="28"/>
        </w:rPr>
      </w:pPr>
    </w:p>
    <w:p w14:paraId="5AF2729F" w14:textId="77777777" w:rsidR="00B9239B" w:rsidRDefault="00B9239B" w:rsidP="003B2C2A">
      <w:pPr>
        <w:spacing w:after="0" w:line="360" w:lineRule="auto"/>
        <w:ind w:firstLine="709"/>
        <w:contextualSpacing/>
        <w:jc w:val="both"/>
        <w:rPr>
          <w:rFonts w:ascii="Times New Roman" w:hAnsi="Times New Roman" w:cs="Times New Roman"/>
          <w:sz w:val="28"/>
          <w:szCs w:val="28"/>
        </w:rPr>
      </w:pPr>
    </w:p>
    <w:p w14:paraId="626FE9A7" w14:textId="77777777" w:rsidR="00B9239B" w:rsidRDefault="00B9239B" w:rsidP="003B2C2A">
      <w:pPr>
        <w:spacing w:after="0" w:line="360" w:lineRule="auto"/>
        <w:ind w:firstLine="709"/>
        <w:contextualSpacing/>
        <w:jc w:val="both"/>
        <w:rPr>
          <w:rFonts w:ascii="Times New Roman" w:hAnsi="Times New Roman" w:cs="Times New Roman"/>
          <w:sz w:val="28"/>
          <w:szCs w:val="28"/>
        </w:rPr>
      </w:pPr>
    </w:p>
    <w:p w14:paraId="58F127C8" w14:textId="77777777" w:rsidR="00B9239B" w:rsidRDefault="00B9239B" w:rsidP="003B2C2A">
      <w:pPr>
        <w:spacing w:after="0" w:line="360" w:lineRule="auto"/>
        <w:ind w:firstLine="709"/>
        <w:contextualSpacing/>
        <w:jc w:val="both"/>
        <w:rPr>
          <w:rFonts w:ascii="Times New Roman" w:hAnsi="Times New Roman" w:cs="Times New Roman"/>
          <w:sz w:val="28"/>
          <w:szCs w:val="28"/>
        </w:rPr>
      </w:pPr>
    </w:p>
    <w:p w14:paraId="508ED9AF" w14:textId="77777777" w:rsidR="00B9239B" w:rsidRDefault="00B9239B" w:rsidP="003B2C2A">
      <w:pPr>
        <w:spacing w:after="0" w:line="360" w:lineRule="auto"/>
        <w:ind w:firstLine="709"/>
        <w:contextualSpacing/>
        <w:jc w:val="both"/>
        <w:rPr>
          <w:rFonts w:ascii="Times New Roman" w:hAnsi="Times New Roman" w:cs="Times New Roman"/>
          <w:sz w:val="28"/>
          <w:szCs w:val="28"/>
        </w:rPr>
      </w:pPr>
    </w:p>
    <w:p w14:paraId="6181078F" w14:textId="77777777" w:rsidR="00B9239B" w:rsidRDefault="00B9239B" w:rsidP="003B2C2A">
      <w:pPr>
        <w:spacing w:after="0" w:line="360" w:lineRule="auto"/>
        <w:ind w:firstLine="709"/>
        <w:contextualSpacing/>
        <w:jc w:val="both"/>
        <w:rPr>
          <w:rFonts w:ascii="Times New Roman" w:hAnsi="Times New Roman" w:cs="Times New Roman"/>
          <w:sz w:val="28"/>
          <w:szCs w:val="28"/>
        </w:rPr>
      </w:pPr>
    </w:p>
    <w:p w14:paraId="192C03D4" w14:textId="77777777" w:rsidR="00B9239B" w:rsidRDefault="00B9239B" w:rsidP="003B2C2A">
      <w:pPr>
        <w:spacing w:after="0" w:line="360" w:lineRule="auto"/>
        <w:ind w:firstLine="709"/>
        <w:contextualSpacing/>
        <w:jc w:val="both"/>
        <w:rPr>
          <w:rFonts w:ascii="Times New Roman" w:hAnsi="Times New Roman" w:cs="Times New Roman"/>
          <w:sz w:val="28"/>
          <w:szCs w:val="28"/>
        </w:rPr>
      </w:pPr>
    </w:p>
    <w:p w14:paraId="16F2F760" w14:textId="73C2B824" w:rsidR="00B9239B" w:rsidRDefault="00B9239B" w:rsidP="003B2C2A">
      <w:pPr>
        <w:spacing w:after="0" w:line="360" w:lineRule="auto"/>
        <w:ind w:firstLine="709"/>
        <w:contextualSpacing/>
        <w:jc w:val="both"/>
        <w:rPr>
          <w:rFonts w:ascii="Times New Roman" w:hAnsi="Times New Roman" w:cs="Times New Roman"/>
          <w:sz w:val="28"/>
          <w:szCs w:val="28"/>
        </w:rPr>
      </w:pPr>
    </w:p>
    <w:p w14:paraId="101F2EE6" w14:textId="548027C3" w:rsidR="00EC157B" w:rsidRDefault="00EC157B" w:rsidP="003B2C2A">
      <w:pPr>
        <w:spacing w:after="0" w:line="360" w:lineRule="auto"/>
        <w:ind w:firstLine="709"/>
        <w:contextualSpacing/>
        <w:jc w:val="both"/>
        <w:rPr>
          <w:rFonts w:ascii="Times New Roman" w:hAnsi="Times New Roman" w:cs="Times New Roman"/>
          <w:sz w:val="28"/>
          <w:szCs w:val="28"/>
        </w:rPr>
      </w:pPr>
    </w:p>
    <w:p w14:paraId="53824E3D" w14:textId="77777777" w:rsidR="00EC157B" w:rsidRDefault="00EC157B" w:rsidP="003B2C2A">
      <w:pPr>
        <w:spacing w:after="0" w:line="360" w:lineRule="auto"/>
        <w:ind w:firstLine="709"/>
        <w:contextualSpacing/>
        <w:jc w:val="both"/>
        <w:rPr>
          <w:rFonts w:ascii="Times New Roman" w:hAnsi="Times New Roman" w:cs="Times New Roman"/>
          <w:sz w:val="28"/>
          <w:szCs w:val="28"/>
        </w:rPr>
      </w:pPr>
    </w:p>
    <w:p w14:paraId="3D79D7C8" w14:textId="77777777" w:rsidR="003C0CE2" w:rsidRDefault="003C0CE2" w:rsidP="003B2C2A">
      <w:pPr>
        <w:spacing w:after="0" w:line="360" w:lineRule="auto"/>
        <w:ind w:firstLine="709"/>
        <w:contextualSpacing/>
        <w:jc w:val="both"/>
        <w:rPr>
          <w:rFonts w:ascii="Times New Roman" w:hAnsi="Times New Roman" w:cs="Times New Roman"/>
          <w:sz w:val="28"/>
          <w:szCs w:val="28"/>
        </w:rPr>
      </w:pPr>
    </w:p>
    <w:p w14:paraId="7378F2C0" w14:textId="77777777" w:rsidR="003C0CE2" w:rsidRDefault="003C0CE2" w:rsidP="003B2C2A">
      <w:pPr>
        <w:spacing w:after="0" w:line="360" w:lineRule="auto"/>
        <w:ind w:firstLine="709"/>
        <w:contextualSpacing/>
        <w:jc w:val="both"/>
        <w:rPr>
          <w:rFonts w:ascii="Times New Roman" w:hAnsi="Times New Roman" w:cs="Times New Roman"/>
          <w:sz w:val="28"/>
          <w:szCs w:val="28"/>
        </w:rPr>
      </w:pPr>
    </w:p>
    <w:p w14:paraId="2C7BB500" w14:textId="77777777" w:rsidR="003C0CE2" w:rsidRDefault="003C0CE2" w:rsidP="003B2C2A">
      <w:pPr>
        <w:spacing w:after="0" w:line="360" w:lineRule="auto"/>
        <w:ind w:firstLine="709"/>
        <w:contextualSpacing/>
        <w:jc w:val="both"/>
        <w:rPr>
          <w:rFonts w:ascii="Times New Roman" w:hAnsi="Times New Roman" w:cs="Times New Roman"/>
          <w:sz w:val="28"/>
          <w:szCs w:val="28"/>
        </w:rPr>
      </w:pPr>
    </w:p>
    <w:p w14:paraId="2288297E" w14:textId="6710CF3C" w:rsidR="008650CE" w:rsidRDefault="008650CE" w:rsidP="00FF004F">
      <w:pPr>
        <w:pStyle w:val="1"/>
        <w:spacing w:before="0" w:line="360" w:lineRule="auto"/>
        <w:ind w:firstLine="709"/>
        <w:contextualSpacing/>
        <w:jc w:val="both"/>
        <w:rPr>
          <w:rFonts w:ascii="Times New Roman" w:hAnsi="Times New Roman" w:cs="Times New Roman"/>
          <w:b/>
          <w:bCs/>
          <w:color w:val="auto"/>
          <w:sz w:val="28"/>
          <w:szCs w:val="28"/>
        </w:rPr>
      </w:pPr>
      <w:bookmarkStart w:id="40" w:name="_Toc155347883"/>
      <w:r w:rsidRPr="001C401E">
        <w:rPr>
          <w:rFonts w:ascii="Times New Roman" w:hAnsi="Times New Roman" w:cs="Times New Roman"/>
          <w:b/>
          <w:bCs/>
          <w:color w:val="auto"/>
          <w:sz w:val="28"/>
          <w:szCs w:val="28"/>
        </w:rPr>
        <w:lastRenderedPageBreak/>
        <w:t>1 Т</w:t>
      </w:r>
      <w:r w:rsidR="00FF004F" w:rsidRPr="001C401E">
        <w:rPr>
          <w:rFonts w:ascii="Times New Roman" w:hAnsi="Times New Roman" w:cs="Times New Roman"/>
          <w:b/>
          <w:bCs/>
          <w:color w:val="auto"/>
          <w:sz w:val="28"/>
          <w:szCs w:val="28"/>
        </w:rPr>
        <w:t>еоретические аспекты экономической безопасности предприятий нефтегазовой отрасли</w:t>
      </w:r>
      <w:bookmarkEnd w:id="40"/>
    </w:p>
    <w:p w14:paraId="5D57B415" w14:textId="77777777" w:rsidR="001C401E" w:rsidRPr="001C401E" w:rsidRDefault="001C401E" w:rsidP="001C401E">
      <w:pPr>
        <w:spacing w:after="0" w:line="360" w:lineRule="auto"/>
        <w:ind w:firstLine="709"/>
        <w:contextualSpacing/>
        <w:jc w:val="both"/>
        <w:rPr>
          <w:rFonts w:ascii="Times New Roman" w:hAnsi="Times New Roman" w:cs="Times New Roman"/>
          <w:sz w:val="28"/>
          <w:szCs w:val="28"/>
        </w:rPr>
      </w:pPr>
    </w:p>
    <w:p w14:paraId="04463FB3" w14:textId="1C40F331" w:rsidR="008650CE" w:rsidRDefault="008650CE" w:rsidP="007155AF">
      <w:pPr>
        <w:pStyle w:val="1"/>
        <w:numPr>
          <w:ilvl w:val="1"/>
          <w:numId w:val="2"/>
        </w:numPr>
        <w:spacing w:before="0" w:line="360" w:lineRule="auto"/>
        <w:ind w:left="0" w:firstLine="709"/>
        <w:contextualSpacing/>
        <w:jc w:val="both"/>
        <w:rPr>
          <w:rFonts w:ascii="Times New Roman" w:hAnsi="Times New Roman" w:cs="Times New Roman"/>
          <w:b/>
          <w:bCs/>
          <w:color w:val="auto"/>
          <w:sz w:val="28"/>
          <w:szCs w:val="28"/>
        </w:rPr>
      </w:pPr>
      <w:bookmarkStart w:id="41" w:name="_Toc155347884"/>
      <w:r w:rsidRPr="001C401E">
        <w:rPr>
          <w:rFonts w:ascii="Times New Roman" w:hAnsi="Times New Roman" w:cs="Times New Roman"/>
          <w:b/>
          <w:bCs/>
          <w:color w:val="auto"/>
          <w:sz w:val="28"/>
          <w:szCs w:val="28"/>
        </w:rPr>
        <w:t>Понятие и сущность экономической безопасности предприятий</w:t>
      </w:r>
      <w:bookmarkEnd w:id="41"/>
    </w:p>
    <w:p w14:paraId="309D43DB" w14:textId="77777777" w:rsidR="001C401E" w:rsidRDefault="001C401E" w:rsidP="001C401E">
      <w:pPr>
        <w:spacing w:after="0" w:line="360" w:lineRule="auto"/>
        <w:ind w:firstLine="709"/>
        <w:contextualSpacing/>
        <w:jc w:val="both"/>
        <w:rPr>
          <w:rFonts w:ascii="Times New Roman" w:hAnsi="Times New Roman" w:cs="Times New Roman"/>
          <w:sz w:val="28"/>
          <w:szCs w:val="28"/>
        </w:rPr>
      </w:pPr>
    </w:p>
    <w:p w14:paraId="269D8417" w14:textId="2EB5754F" w:rsidR="00B9239B" w:rsidRDefault="00B9239B" w:rsidP="00B9239B">
      <w:pPr>
        <w:spacing w:after="0" w:line="360" w:lineRule="auto"/>
        <w:ind w:firstLine="709"/>
        <w:contextualSpacing/>
        <w:jc w:val="both"/>
        <w:rPr>
          <w:rFonts w:ascii="Times New Roman" w:hAnsi="Times New Roman" w:cs="Times New Roman"/>
          <w:sz w:val="28"/>
          <w:szCs w:val="28"/>
        </w:rPr>
      </w:pPr>
      <w:r w:rsidRPr="00B9239B">
        <w:rPr>
          <w:rFonts w:ascii="Times New Roman" w:hAnsi="Times New Roman" w:cs="Times New Roman"/>
          <w:sz w:val="28"/>
          <w:szCs w:val="28"/>
        </w:rPr>
        <w:t xml:space="preserve">Экономическая безопасность предприятия </w:t>
      </w:r>
      <w:r>
        <w:rPr>
          <w:rFonts w:ascii="Times New Roman" w:hAnsi="Times New Roman" w:cs="Times New Roman"/>
          <w:sz w:val="28"/>
          <w:szCs w:val="28"/>
        </w:rPr>
        <w:t>–</w:t>
      </w:r>
      <w:r w:rsidRPr="00B9239B">
        <w:rPr>
          <w:rFonts w:ascii="Times New Roman" w:hAnsi="Times New Roman" w:cs="Times New Roman"/>
          <w:sz w:val="28"/>
          <w:szCs w:val="28"/>
        </w:rPr>
        <w:t xml:space="preserve"> это состояние, при котором предприятие обладает возможностью успешно функционировать в условиях рисков и неопределенности с целью защиты своих интересов и обеспечения устойчивого развития. Она является системным понятием, включающим в себя ряд аспектов</w:t>
      </w:r>
      <w:r>
        <w:rPr>
          <w:rFonts w:ascii="Times New Roman" w:hAnsi="Times New Roman" w:cs="Times New Roman"/>
          <w:sz w:val="28"/>
          <w:szCs w:val="28"/>
        </w:rPr>
        <w:t xml:space="preserve"> (рис</w:t>
      </w:r>
      <w:r w:rsidR="00067ED8">
        <w:rPr>
          <w:rFonts w:ascii="Times New Roman" w:hAnsi="Times New Roman" w:cs="Times New Roman"/>
          <w:sz w:val="28"/>
          <w:szCs w:val="28"/>
        </w:rPr>
        <w:t xml:space="preserve">унок </w:t>
      </w:r>
      <w:r>
        <w:rPr>
          <w:rFonts w:ascii="Times New Roman" w:hAnsi="Times New Roman" w:cs="Times New Roman"/>
          <w:sz w:val="28"/>
          <w:szCs w:val="28"/>
        </w:rPr>
        <w:t>1)</w:t>
      </w:r>
      <w:r w:rsidR="00E856F0">
        <w:rPr>
          <w:rFonts w:ascii="Times New Roman" w:hAnsi="Times New Roman" w:cs="Times New Roman"/>
          <w:sz w:val="28"/>
          <w:szCs w:val="28"/>
        </w:rPr>
        <w:t>.</w:t>
      </w:r>
    </w:p>
    <w:p w14:paraId="7C9214E7" w14:textId="77777777" w:rsidR="00F443EE" w:rsidRDefault="00F443EE" w:rsidP="00B9239B">
      <w:pPr>
        <w:spacing w:after="0" w:line="360" w:lineRule="auto"/>
        <w:ind w:firstLine="709"/>
        <w:contextualSpacing/>
        <w:jc w:val="both"/>
        <w:rPr>
          <w:rFonts w:ascii="Times New Roman" w:hAnsi="Times New Roman" w:cs="Times New Roman"/>
          <w:sz w:val="28"/>
          <w:szCs w:val="28"/>
        </w:rPr>
      </w:pPr>
    </w:p>
    <w:p w14:paraId="0E944000" w14:textId="7ADBAB73" w:rsidR="00B9239B" w:rsidRDefault="00B9239B" w:rsidP="00B9239B">
      <w:pPr>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84D4C5E" wp14:editId="1DA63340">
            <wp:extent cx="5486400" cy="4908550"/>
            <wp:effectExtent l="19050" t="0" r="19050" b="25400"/>
            <wp:docPr id="194024890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BF8382F" w14:textId="5A2FBF0D" w:rsidR="00B9239B" w:rsidRPr="00B9239B" w:rsidRDefault="00B9239B" w:rsidP="00067ED8">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1 – Основные аспекты экономической безопасности предприятия</w:t>
      </w:r>
      <w:r w:rsidR="00D0693A">
        <w:rPr>
          <w:rFonts w:ascii="Times New Roman" w:hAnsi="Times New Roman" w:cs="Times New Roman"/>
          <w:sz w:val="28"/>
          <w:szCs w:val="28"/>
        </w:rPr>
        <w:t xml:space="preserve"> (составлено автором по </w:t>
      </w:r>
      <w:r w:rsidR="00067ED8">
        <w:rPr>
          <w:rFonts w:ascii="Times New Roman" w:hAnsi="Times New Roman" w:cs="Times New Roman"/>
          <w:sz w:val="28"/>
          <w:szCs w:val="28"/>
        </w:rPr>
        <w:sym w:font="Symbol" w:char="F05B"/>
      </w:r>
      <w:r w:rsidR="00067ED8">
        <w:rPr>
          <w:rFonts w:ascii="Times New Roman" w:hAnsi="Times New Roman" w:cs="Times New Roman"/>
          <w:sz w:val="28"/>
          <w:szCs w:val="28"/>
        </w:rPr>
        <w:t>58, с.126-128</w:t>
      </w:r>
      <w:r w:rsidR="00067ED8">
        <w:rPr>
          <w:rFonts w:ascii="Times New Roman" w:hAnsi="Times New Roman" w:cs="Times New Roman"/>
          <w:sz w:val="28"/>
          <w:szCs w:val="28"/>
        </w:rPr>
        <w:sym w:font="Symbol" w:char="F05D"/>
      </w:r>
      <w:r w:rsidR="00067ED8">
        <w:rPr>
          <w:rFonts w:ascii="Times New Roman" w:hAnsi="Times New Roman" w:cs="Times New Roman"/>
          <w:sz w:val="28"/>
          <w:szCs w:val="28"/>
        </w:rPr>
        <w:t>)</w:t>
      </w:r>
    </w:p>
    <w:p w14:paraId="62BC420E" w14:textId="5C6E5369" w:rsidR="00B9239B" w:rsidRDefault="00B9239B" w:rsidP="00B9239B">
      <w:pPr>
        <w:spacing w:after="0" w:line="360" w:lineRule="auto"/>
        <w:ind w:firstLine="709"/>
        <w:contextualSpacing/>
        <w:jc w:val="both"/>
        <w:rPr>
          <w:rFonts w:ascii="Times New Roman" w:hAnsi="Times New Roman" w:cs="Times New Roman"/>
          <w:sz w:val="28"/>
          <w:szCs w:val="28"/>
        </w:rPr>
      </w:pPr>
      <w:r w:rsidRPr="00B9239B">
        <w:rPr>
          <w:rFonts w:ascii="Times New Roman" w:hAnsi="Times New Roman" w:cs="Times New Roman"/>
          <w:sz w:val="28"/>
          <w:szCs w:val="28"/>
        </w:rPr>
        <w:lastRenderedPageBreak/>
        <w:t>Основная цель экономической безопасности предприятия заключается в минимизации рисков и обеспечении устойчивости его функционирования в экономической среде. Это требует системного анализа, планирования и принятия мер по предотвращению и управлению возможными угрозами и вызовами.</w:t>
      </w:r>
    </w:p>
    <w:p w14:paraId="30B74828" w14:textId="2F16BC4A" w:rsidR="00B9239B" w:rsidRDefault="00B9239B" w:rsidP="00B9239B">
      <w:pPr>
        <w:spacing w:after="0" w:line="360" w:lineRule="auto"/>
        <w:ind w:firstLine="709"/>
        <w:contextualSpacing/>
        <w:jc w:val="both"/>
        <w:rPr>
          <w:rFonts w:ascii="Times New Roman" w:hAnsi="Times New Roman" w:cs="Times New Roman"/>
          <w:sz w:val="28"/>
          <w:szCs w:val="28"/>
        </w:rPr>
      </w:pPr>
      <w:r w:rsidRPr="00B9239B">
        <w:rPr>
          <w:rFonts w:ascii="Times New Roman" w:hAnsi="Times New Roman" w:cs="Times New Roman"/>
          <w:sz w:val="28"/>
          <w:szCs w:val="28"/>
        </w:rPr>
        <w:t>Достижение экономической безопасности основано на реализации ряда принципов, которые включают следующее</w:t>
      </w:r>
      <w:r>
        <w:rPr>
          <w:rFonts w:ascii="Times New Roman" w:hAnsi="Times New Roman" w:cs="Times New Roman"/>
          <w:sz w:val="28"/>
          <w:szCs w:val="28"/>
        </w:rPr>
        <w:t xml:space="preserve"> (рис</w:t>
      </w:r>
      <w:r w:rsidR="00067ED8">
        <w:rPr>
          <w:rFonts w:ascii="Times New Roman" w:hAnsi="Times New Roman" w:cs="Times New Roman"/>
          <w:sz w:val="28"/>
          <w:szCs w:val="28"/>
        </w:rPr>
        <w:t xml:space="preserve">унок </w:t>
      </w:r>
      <w:r>
        <w:rPr>
          <w:rFonts w:ascii="Times New Roman" w:hAnsi="Times New Roman" w:cs="Times New Roman"/>
          <w:sz w:val="28"/>
          <w:szCs w:val="28"/>
        </w:rPr>
        <w:t>2)</w:t>
      </w:r>
      <w:r w:rsidR="00E856F0">
        <w:rPr>
          <w:rFonts w:ascii="Times New Roman" w:hAnsi="Times New Roman" w:cs="Times New Roman"/>
          <w:sz w:val="28"/>
          <w:szCs w:val="28"/>
        </w:rPr>
        <w:t>.</w:t>
      </w:r>
    </w:p>
    <w:p w14:paraId="0C5E24E5" w14:textId="77777777" w:rsidR="00F443EE" w:rsidRPr="00B9239B" w:rsidRDefault="00F443EE" w:rsidP="00B9239B">
      <w:pPr>
        <w:spacing w:after="0" w:line="360" w:lineRule="auto"/>
        <w:ind w:firstLine="709"/>
        <w:contextualSpacing/>
        <w:jc w:val="both"/>
        <w:rPr>
          <w:rFonts w:ascii="Times New Roman" w:hAnsi="Times New Roman" w:cs="Times New Roman"/>
          <w:sz w:val="28"/>
          <w:szCs w:val="28"/>
        </w:rPr>
      </w:pPr>
    </w:p>
    <w:p w14:paraId="0C164A40" w14:textId="77777777" w:rsidR="00B9239B" w:rsidRDefault="00B9239B" w:rsidP="00B9239B">
      <w:pPr>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75484C7" wp14:editId="6218123B">
            <wp:extent cx="5486400" cy="5911850"/>
            <wp:effectExtent l="0" t="19050" r="19050" b="50800"/>
            <wp:docPr id="17661839" name="Схема 176618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E2B1F17" w14:textId="737FB66D" w:rsidR="00B9239B" w:rsidRPr="00B9239B" w:rsidRDefault="00B9239B" w:rsidP="00067ED8">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2 – Принципы экономической безопасности предприятия</w:t>
      </w:r>
      <w:r w:rsidR="00067ED8">
        <w:rPr>
          <w:rFonts w:ascii="Times New Roman" w:hAnsi="Times New Roman" w:cs="Times New Roman"/>
          <w:sz w:val="28"/>
          <w:szCs w:val="28"/>
        </w:rPr>
        <w:t xml:space="preserve"> (составлено автором по </w:t>
      </w:r>
      <w:r w:rsidR="00067ED8">
        <w:rPr>
          <w:rFonts w:ascii="Times New Roman" w:hAnsi="Times New Roman" w:cs="Times New Roman"/>
          <w:sz w:val="28"/>
          <w:szCs w:val="28"/>
        </w:rPr>
        <w:sym w:font="Symbol" w:char="F05B"/>
      </w:r>
      <w:r w:rsidR="00067ED8">
        <w:rPr>
          <w:rFonts w:ascii="Times New Roman" w:hAnsi="Times New Roman" w:cs="Times New Roman"/>
          <w:sz w:val="28"/>
          <w:szCs w:val="28"/>
        </w:rPr>
        <w:t>43, с.63-64</w:t>
      </w:r>
      <w:r w:rsidR="00067ED8">
        <w:rPr>
          <w:rFonts w:ascii="Times New Roman" w:hAnsi="Times New Roman" w:cs="Times New Roman"/>
          <w:sz w:val="28"/>
          <w:szCs w:val="28"/>
        </w:rPr>
        <w:sym w:font="Symbol" w:char="F05D"/>
      </w:r>
      <w:r w:rsidR="00067ED8">
        <w:rPr>
          <w:rFonts w:ascii="Times New Roman" w:hAnsi="Times New Roman" w:cs="Times New Roman"/>
          <w:sz w:val="28"/>
          <w:szCs w:val="28"/>
        </w:rPr>
        <w:t>)</w:t>
      </w:r>
    </w:p>
    <w:p w14:paraId="359DF6C1" w14:textId="3439D20A" w:rsidR="003B4771" w:rsidRPr="003B4771" w:rsidRDefault="00B9239B" w:rsidP="00FF004F">
      <w:pPr>
        <w:spacing w:after="0" w:line="360" w:lineRule="auto"/>
        <w:ind w:firstLine="709"/>
        <w:contextualSpacing/>
        <w:jc w:val="both"/>
        <w:rPr>
          <w:rFonts w:ascii="Times New Roman" w:hAnsi="Times New Roman" w:cs="Times New Roman"/>
          <w:sz w:val="28"/>
          <w:szCs w:val="28"/>
        </w:rPr>
      </w:pPr>
      <w:r w:rsidRPr="00B9239B">
        <w:rPr>
          <w:rFonts w:ascii="Times New Roman" w:hAnsi="Times New Roman" w:cs="Times New Roman"/>
          <w:sz w:val="28"/>
          <w:szCs w:val="28"/>
        </w:rPr>
        <w:lastRenderedPageBreak/>
        <w:t>Все эти принципы взаимосвязаны, и их реализация способствует достижению экономической безопасности предприятия и его устойчивому развитию в условиях и</w:t>
      </w:r>
      <w:r w:rsidR="00FF004F">
        <w:rPr>
          <w:rFonts w:ascii="Times New Roman" w:hAnsi="Times New Roman" w:cs="Times New Roman"/>
          <w:sz w:val="28"/>
          <w:szCs w:val="28"/>
        </w:rPr>
        <w:t>зменяющейся экономической среды</w:t>
      </w:r>
      <w:r w:rsidR="003B4771" w:rsidRPr="003B4771">
        <w:rPr>
          <w:rFonts w:ascii="Times New Roman" w:hAnsi="Times New Roman" w:cs="Times New Roman"/>
          <w:sz w:val="28"/>
          <w:szCs w:val="28"/>
        </w:rPr>
        <w:t>, способно</w:t>
      </w:r>
      <w:r w:rsidR="00FF004F">
        <w:rPr>
          <w:rFonts w:ascii="Times New Roman" w:hAnsi="Times New Roman" w:cs="Times New Roman"/>
          <w:sz w:val="28"/>
          <w:szCs w:val="28"/>
        </w:rPr>
        <w:t>сть</w:t>
      </w:r>
      <w:r w:rsidR="003B4771" w:rsidRPr="003B4771">
        <w:rPr>
          <w:rFonts w:ascii="Times New Roman" w:hAnsi="Times New Roman" w:cs="Times New Roman"/>
          <w:sz w:val="28"/>
          <w:szCs w:val="28"/>
        </w:rPr>
        <w:t xml:space="preserve"> сохранять свою стабильность, функционировать эффективно, достигать своих целей и обеспечивать благополучие своих владельцев, работников и заинтересованных сторон</w:t>
      </w:r>
      <w:r w:rsidR="00F443EE">
        <w:rPr>
          <w:rFonts w:ascii="Times New Roman" w:hAnsi="Times New Roman" w:cs="Times New Roman"/>
          <w:sz w:val="28"/>
          <w:szCs w:val="28"/>
        </w:rPr>
        <w:t xml:space="preserve"> </w:t>
      </w:r>
      <w:r w:rsidR="00F443EE">
        <w:rPr>
          <w:rFonts w:ascii="Times New Roman" w:hAnsi="Times New Roman" w:cs="Times New Roman"/>
          <w:sz w:val="28"/>
          <w:szCs w:val="28"/>
        </w:rPr>
        <w:sym w:font="Symbol" w:char="F05B"/>
      </w:r>
      <w:r w:rsidR="00F443EE">
        <w:rPr>
          <w:rFonts w:ascii="Times New Roman" w:hAnsi="Times New Roman" w:cs="Times New Roman"/>
          <w:sz w:val="28"/>
          <w:szCs w:val="28"/>
        </w:rPr>
        <w:t>30, с.116</w:t>
      </w:r>
      <w:r w:rsidR="00F443EE">
        <w:rPr>
          <w:rFonts w:ascii="Times New Roman" w:hAnsi="Times New Roman" w:cs="Times New Roman"/>
          <w:sz w:val="28"/>
          <w:szCs w:val="28"/>
        </w:rPr>
        <w:sym w:font="Symbol" w:char="F05D"/>
      </w:r>
      <w:r w:rsidR="003B4771" w:rsidRPr="003B4771">
        <w:rPr>
          <w:rFonts w:ascii="Times New Roman" w:hAnsi="Times New Roman" w:cs="Times New Roman"/>
          <w:sz w:val="28"/>
          <w:szCs w:val="28"/>
        </w:rPr>
        <w:t>.</w:t>
      </w:r>
    </w:p>
    <w:p w14:paraId="3D51DE4B" w14:textId="77777777" w:rsidR="003B4771" w:rsidRDefault="003B4771" w:rsidP="003B4771">
      <w:pPr>
        <w:spacing w:after="0" w:line="360" w:lineRule="auto"/>
        <w:ind w:firstLine="709"/>
        <w:contextualSpacing/>
        <w:jc w:val="both"/>
        <w:rPr>
          <w:rFonts w:ascii="Times New Roman" w:hAnsi="Times New Roman" w:cs="Times New Roman"/>
          <w:sz w:val="28"/>
          <w:szCs w:val="28"/>
        </w:rPr>
      </w:pPr>
      <w:r w:rsidRPr="003B4771">
        <w:rPr>
          <w:rFonts w:ascii="Times New Roman" w:hAnsi="Times New Roman" w:cs="Times New Roman"/>
          <w:sz w:val="28"/>
          <w:szCs w:val="28"/>
        </w:rPr>
        <w:t xml:space="preserve">Сущность экономической безопасности предприятия заключается в обеспечении защиты его интересов и ресурсов от различных угроз и рисков, которые могут повлиять на его деятельность и результативность. </w:t>
      </w:r>
    </w:p>
    <w:p w14:paraId="6E7996B9" w14:textId="5D7448B7" w:rsidR="003B4771" w:rsidRDefault="003B4771" w:rsidP="003B4771">
      <w:pPr>
        <w:spacing w:after="0" w:line="360" w:lineRule="auto"/>
        <w:ind w:firstLine="709"/>
        <w:contextualSpacing/>
        <w:jc w:val="both"/>
        <w:rPr>
          <w:rFonts w:ascii="Times New Roman" w:hAnsi="Times New Roman" w:cs="Times New Roman"/>
          <w:sz w:val="28"/>
          <w:szCs w:val="28"/>
        </w:rPr>
      </w:pPr>
      <w:r w:rsidRPr="003B4771">
        <w:rPr>
          <w:rFonts w:ascii="Times New Roman" w:hAnsi="Times New Roman" w:cs="Times New Roman"/>
          <w:sz w:val="28"/>
          <w:szCs w:val="28"/>
        </w:rPr>
        <w:t>Экономическая безопасность предприятия охватывает такие аспекты, как финансовая устойчивость, защита интеллектуальной собственности, управление рисками, кибербезопасность, защита прав и интересов потребителей, соблюдение законодательства, предотвращение коррупции и многие другие</w:t>
      </w:r>
      <w:r w:rsidR="00F443EE">
        <w:rPr>
          <w:rFonts w:ascii="Times New Roman" w:hAnsi="Times New Roman" w:cs="Times New Roman"/>
          <w:sz w:val="28"/>
          <w:szCs w:val="28"/>
        </w:rPr>
        <w:t xml:space="preserve"> </w:t>
      </w:r>
      <w:r w:rsidR="00F443EE">
        <w:rPr>
          <w:rFonts w:ascii="Times New Roman" w:hAnsi="Times New Roman" w:cs="Times New Roman"/>
          <w:sz w:val="28"/>
          <w:szCs w:val="28"/>
        </w:rPr>
        <w:sym w:font="Symbol" w:char="F05B"/>
      </w:r>
      <w:r w:rsidR="00F443EE">
        <w:rPr>
          <w:rFonts w:ascii="Times New Roman" w:hAnsi="Times New Roman" w:cs="Times New Roman"/>
          <w:sz w:val="28"/>
          <w:szCs w:val="28"/>
        </w:rPr>
        <w:t>48, с.428</w:t>
      </w:r>
      <w:r w:rsidR="00F443EE">
        <w:rPr>
          <w:rFonts w:ascii="Times New Roman" w:hAnsi="Times New Roman" w:cs="Times New Roman"/>
          <w:sz w:val="28"/>
          <w:szCs w:val="28"/>
        </w:rPr>
        <w:sym w:font="Symbol" w:char="F05D"/>
      </w:r>
      <w:r w:rsidRPr="003B4771">
        <w:rPr>
          <w:rFonts w:ascii="Times New Roman" w:hAnsi="Times New Roman" w:cs="Times New Roman"/>
          <w:sz w:val="28"/>
          <w:szCs w:val="28"/>
        </w:rPr>
        <w:t>.</w:t>
      </w:r>
    </w:p>
    <w:p w14:paraId="3C221517" w14:textId="1D05843C" w:rsidR="001B1AA8" w:rsidRDefault="001B1AA8" w:rsidP="003B477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Цель деятельности коммерческого предприятия – удовлетворение потребностей своих потребителей в продукции, работах, услугах, а также получение прибыли. Причем предполагается, что прибыль будет иметь ежегодную положительную динамику, а затраты на производственную деятельность обладать рациональностью. Ресурсы должны потребляться экономно и эффективно. Имущество использоваться строго по производственному назначению.</w:t>
      </w:r>
    </w:p>
    <w:p w14:paraId="77AEA771" w14:textId="09AF561E" w:rsidR="00FF004F" w:rsidRPr="003B4771" w:rsidRDefault="00FF004F" w:rsidP="003B477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Кроме того, для каждого предприятия, экономическая безопасность – это важнейшее состояние защищенности от внешних и внутренних рисков и угроз, необходимое для ежедневного осуществления своей производственной деятельности, обеспечение необходимыми ресурсами все производственные цепочки и дальнейшее стратегическое развитие.</w:t>
      </w:r>
    </w:p>
    <w:p w14:paraId="6EA6D37E" w14:textId="1C75D3B0" w:rsidR="003B4771" w:rsidRPr="003B4771" w:rsidRDefault="003B4771" w:rsidP="003B4771">
      <w:pPr>
        <w:spacing w:after="0" w:line="360" w:lineRule="auto"/>
        <w:ind w:firstLine="709"/>
        <w:contextualSpacing/>
        <w:jc w:val="both"/>
        <w:rPr>
          <w:rFonts w:ascii="Times New Roman" w:hAnsi="Times New Roman" w:cs="Times New Roman"/>
          <w:sz w:val="28"/>
          <w:szCs w:val="28"/>
        </w:rPr>
      </w:pPr>
      <w:r w:rsidRPr="003B4771">
        <w:rPr>
          <w:rFonts w:ascii="Times New Roman" w:hAnsi="Times New Roman" w:cs="Times New Roman"/>
          <w:sz w:val="28"/>
          <w:szCs w:val="28"/>
        </w:rPr>
        <w:t xml:space="preserve">Основными задачами </w:t>
      </w:r>
      <w:r w:rsidR="00E03029">
        <w:rPr>
          <w:rFonts w:ascii="Times New Roman" w:hAnsi="Times New Roman" w:cs="Times New Roman"/>
          <w:sz w:val="28"/>
          <w:szCs w:val="28"/>
        </w:rPr>
        <w:t xml:space="preserve">для достижения цели деятельности предприятия, а также достижения высокого уровня </w:t>
      </w:r>
      <w:r w:rsidRPr="003B4771">
        <w:rPr>
          <w:rFonts w:ascii="Times New Roman" w:hAnsi="Times New Roman" w:cs="Times New Roman"/>
          <w:sz w:val="28"/>
          <w:szCs w:val="28"/>
        </w:rPr>
        <w:t>экономической безопасности предприятия являются</w:t>
      </w:r>
      <w:r>
        <w:rPr>
          <w:rFonts w:ascii="Times New Roman" w:hAnsi="Times New Roman" w:cs="Times New Roman"/>
          <w:sz w:val="28"/>
          <w:szCs w:val="28"/>
        </w:rPr>
        <w:t xml:space="preserve"> (рис</w:t>
      </w:r>
      <w:r w:rsidR="00067ED8">
        <w:rPr>
          <w:rFonts w:ascii="Times New Roman" w:hAnsi="Times New Roman" w:cs="Times New Roman"/>
          <w:sz w:val="28"/>
          <w:szCs w:val="28"/>
        </w:rPr>
        <w:t xml:space="preserve">унок </w:t>
      </w:r>
      <w:r>
        <w:rPr>
          <w:rFonts w:ascii="Times New Roman" w:hAnsi="Times New Roman" w:cs="Times New Roman"/>
          <w:sz w:val="28"/>
          <w:szCs w:val="28"/>
        </w:rPr>
        <w:t>3)</w:t>
      </w:r>
      <w:r w:rsidR="00E856F0">
        <w:rPr>
          <w:rFonts w:ascii="Times New Roman" w:hAnsi="Times New Roman" w:cs="Times New Roman"/>
          <w:sz w:val="28"/>
          <w:szCs w:val="28"/>
        </w:rPr>
        <w:t>.</w:t>
      </w:r>
    </w:p>
    <w:p w14:paraId="110C8828" w14:textId="129A6942" w:rsidR="003B4771" w:rsidRDefault="003B4771" w:rsidP="003B4771">
      <w:pPr>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8C4C0A6" wp14:editId="4C03880F">
            <wp:extent cx="5486400" cy="4445000"/>
            <wp:effectExtent l="19050" t="38100" r="19050" b="50800"/>
            <wp:docPr id="333802614"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AE4095F" w14:textId="77777777" w:rsidR="00067ED8" w:rsidRDefault="003B4771" w:rsidP="00067ED8">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3 </w:t>
      </w:r>
      <w:r w:rsidR="00822B8A">
        <w:rPr>
          <w:rFonts w:ascii="Times New Roman" w:hAnsi="Times New Roman" w:cs="Times New Roman"/>
          <w:sz w:val="28"/>
          <w:szCs w:val="28"/>
        </w:rPr>
        <w:t>–</w:t>
      </w:r>
      <w:r>
        <w:rPr>
          <w:rFonts w:ascii="Times New Roman" w:hAnsi="Times New Roman" w:cs="Times New Roman"/>
          <w:sz w:val="28"/>
          <w:szCs w:val="28"/>
        </w:rPr>
        <w:t xml:space="preserve"> </w:t>
      </w:r>
      <w:r w:rsidR="00822B8A">
        <w:rPr>
          <w:rFonts w:ascii="Times New Roman" w:hAnsi="Times New Roman" w:cs="Times New Roman"/>
          <w:sz w:val="28"/>
          <w:szCs w:val="28"/>
        </w:rPr>
        <w:t>Задачи экономической безопасности предприятия</w:t>
      </w:r>
      <w:r w:rsidR="00067ED8">
        <w:rPr>
          <w:rFonts w:ascii="Times New Roman" w:hAnsi="Times New Roman" w:cs="Times New Roman"/>
          <w:sz w:val="28"/>
          <w:szCs w:val="28"/>
        </w:rPr>
        <w:t xml:space="preserve"> </w:t>
      </w:r>
    </w:p>
    <w:p w14:paraId="50242EB5" w14:textId="5B24B942" w:rsidR="003B4771" w:rsidRPr="003B4771" w:rsidRDefault="00067ED8" w:rsidP="00067ED8">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(составлено автором по </w:t>
      </w:r>
      <w:r>
        <w:rPr>
          <w:rFonts w:ascii="Times New Roman" w:hAnsi="Times New Roman" w:cs="Times New Roman"/>
          <w:sz w:val="28"/>
          <w:szCs w:val="28"/>
        </w:rPr>
        <w:sym w:font="Symbol" w:char="F05B"/>
      </w:r>
      <w:r>
        <w:rPr>
          <w:rFonts w:ascii="Times New Roman" w:hAnsi="Times New Roman" w:cs="Times New Roman"/>
          <w:sz w:val="28"/>
          <w:szCs w:val="28"/>
        </w:rPr>
        <w:t>55, с.284-286</w:t>
      </w:r>
      <w:r>
        <w:rPr>
          <w:rFonts w:ascii="Times New Roman" w:hAnsi="Times New Roman" w:cs="Times New Roman"/>
          <w:sz w:val="28"/>
          <w:szCs w:val="28"/>
        </w:rPr>
        <w:sym w:font="Symbol" w:char="F05D"/>
      </w:r>
      <w:r>
        <w:rPr>
          <w:rFonts w:ascii="Times New Roman" w:hAnsi="Times New Roman" w:cs="Times New Roman"/>
          <w:sz w:val="28"/>
          <w:szCs w:val="28"/>
        </w:rPr>
        <w:t>)</w:t>
      </w:r>
    </w:p>
    <w:p w14:paraId="6E723152" w14:textId="77777777" w:rsidR="00E03029" w:rsidRDefault="00E03029" w:rsidP="003B4771">
      <w:pPr>
        <w:spacing w:after="0" w:line="360" w:lineRule="auto"/>
        <w:ind w:firstLine="709"/>
        <w:contextualSpacing/>
        <w:jc w:val="both"/>
        <w:rPr>
          <w:rFonts w:ascii="Times New Roman" w:hAnsi="Times New Roman" w:cs="Times New Roman"/>
          <w:sz w:val="28"/>
          <w:szCs w:val="28"/>
        </w:rPr>
      </w:pPr>
    </w:p>
    <w:p w14:paraId="3E10EF5E" w14:textId="3E877A78" w:rsidR="003B4771" w:rsidRDefault="003B4771" w:rsidP="003B4771">
      <w:pPr>
        <w:spacing w:after="0" w:line="360" w:lineRule="auto"/>
        <w:ind w:firstLine="709"/>
        <w:contextualSpacing/>
        <w:jc w:val="both"/>
        <w:rPr>
          <w:rFonts w:ascii="Times New Roman" w:hAnsi="Times New Roman" w:cs="Times New Roman"/>
          <w:sz w:val="28"/>
          <w:szCs w:val="28"/>
        </w:rPr>
      </w:pPr>
      <w:r w:rsidRPr="003B4771">
        <w:rPr>
          <w:rFonts w:ascii="Times New Roman" w:hAnsi="Times New Roman" w:cs="Times New Roman"/>
          <w:sz w:val="28"/>
          <w:szCs w:val="28"/>
        </w:rPr>
        <w:t>В целом, экономическая безопасность предприятия связана с созданием и поддержанием благоприятной и стабильной окружающей среды для его функционирования, а также с предотвращением и минимизацией рисков, которые могут негативно повлиять на его работу, финансовое положение и репутацию.</w:t>
      </w:r>
    </w:p>
    <w:p w14:paraId="501452A2" w14:textId="06CF3A61" w:rsidR="00E03029" w:rsidRPr="00E03029" w:rsidRDefault="00E03029" w:rsidP="00E03029">
      <w:pPr>
        <w:spacing w:after="0" w:line="360" w:lineRule="auto"/>
        <w:ind w:firstLine="709"/>
        <w:contextualSpacing/>
        <w:jc w:val="both"/>
        <w:rPr>
          <w:rFonts w:ascii="Times New Roman" w:hAnsi="Times New Roman" w:cs="Times New Roman"/>
          <w:sz w:val="28"/>
          <w:szCs w:val="28"/>
        </w:rPr>
      </w:pPr>
      <w:r w:rsidRPr="00E03029">
        <w:rPr>
          <w:rFonts w:ascii="Times New Roman" w:hAnsi="Times New Roman" w:cs="Times New Roman"/>
          <w:sz w:val="28"/>
          <w:szCs w:val="28"/>
        </w:rPr>
        <w:t>Риски экономической безопасности предприятия могут включать в себя различные факторы, которые могут негативно повлиять на финансовое положение и результаты деятельности предприятия. Вот некоторые из основных рисков экономической безопасности предприятия</w:t>
      </w:r>
      <w:r w:rsidR="00F443EE">
        <w:rPr>
          <w:rFonts w:ascii="Times New Roman" w:hAnsi="Times New Roman" w:cs="Times New Roman"/>
          <w:sz w:val="28"/>
          <w:szCs w:val="28"/>
        </w:rPr>
        <w:t xml:space="preserve"> </w:t>
      </w:r>
      <w:r w:rsidR="00F443EE">
        <w:rPr>
          <w:rFonts w:ascii="Times New Roman" w:hAnsi="Times New Roman" w:cs="Times New Roman"/>
          <w:sz w:val="28"/>
          <w:szCs w:val="28"/>
        </w:rPr>
        <w:sym w:font="Symbol" w:char="F05B"/>
      </w:r>
      <w:r w:rsidR="00F443EE">
        <w:rPr>
          <w:rFonts w:ascii="Times New Roman" w:hAnsi="Times New Roman" w:cs="Times New Roman"/>
          <w:sz w:val="28"/>
          <w:szCs w:val="28"/>
        </w:rPr>
        <w:t>20, с.69-74</w:t>
      </w:r>
      <w:r w:rsidR="00F443EE">
        <w:rPr>
          <w:rFonts w:ascii="Times New Roman" w:hAnsi="Times New Roman" w:cs="Times New Roman"/>
          <w:sz w:val="28"/>
          <w:szCs w:val="28"/>
        </w:rPr>
        <w:sym w:font="Symbol" w:char="F05D"/>
      </w:r>
      <w:r w:rsidRPr="00E03029">
        <w:rPr>
          <w:rFonts w:ascii="Times New Roman" w:hAnsi="Times New Roman" w:cs="Times New Roman"/>
          <w:sz w:val="28"/>
          <w:szCs w:val="28"/>
        </w:rPr>
        <w:t>:</w:t>
      </w:r>
    </w:p>
    <w:p w14:paraId="0C6051C1" w14:textId="49C0C377" w:rsidR="00E03029" w:rsidRPr="00E03029" w:rsidRDefault="00E03029" w:rsidP="00E03029">
      <w:pPr>
        <w:pStyle w:val="a3"/>
        <w:numPr>
          <w:ilvl w:val="0"/>
          <w:numId w:val="3"/>
        </w:numPr>
        <w:spacing w:after="0" w:line="360" w:lineRule="auto"/>
        <w:jc w:val="both"/>
        <w:rPr>
          <w:rFonts w:ascii="Times New Roman" w:hAnsi="Times New Roman" w:cs="Times New Roman"/>
          <w:sz w:val="28"/>
          <w:szCs w:val="28"/>
        </w:rPr>
      </w:pPr>
      <w:r w:rsidRPr="00E03029">
        <w:rPr>
          <w:rFonts w:ascii="Times New Roman" w:hAnsi="Times New Roman" w:cs="Times New Roman"/>
          <w:sz w:val="28"/>
          <w:szCs w:val="28"/>
        </w:rPr>
        <w:t>Финансовые риски:</w:t>
      </w:r>
    </w:p>
    <w:p w14:paraId="6C9E881D" w14:textId="557B3E10" w:rsidR="00E03029" w:rsidRPr="00E03029" w:rsidRDefault="00E03029" w:rsidP="00E03029">
      <w:pPr>
        <w:pStyle w:val="a3"/>
        <w:numPr>
          <w:ilvl w:val="0"/>
          <w:numId w:val="4"/>
        </w:numPr>
        <w:spacing w:after="0" w:line="360" w:lineRule="auto"/>
        <w:ind w:left="0" w:firstLine="709"/>
        <w:jc w:val="both"/>
        <w:rPr>
          <w:rFonts w:ascii="Times New Roman" w:hAnsi="Times New Roman" w:cs="Times New Roman"/>
          <w:sz w:val="28"/>
          <w:szCs w:val="28"/>
        </w:rPr>
      </w:pPr>
      <w:r w:rsidRPr="00E03029">
        <w:rPr>
          <w:rFonts w:ascii="Times New Roman" w:hAnsi="Times New Roman" w:cs="Times New Roman"/>
          <w:sz w:val="28"/>
          <w:szCs w:val="28"/>
        </w:rPr>
        <w:t>изменение валютных курсов и экономической конъюнктуры, которые могут негативно сказаться на экспорте и импорте товаров и услуг</w:t>
      </w:r>
      <w:r>
        <w:rPr>
          <w:rFonts w:ascii="Times New Roman" w:hAnsi="Times New Roman" w:cs="Times New Roman"/>
          <w:sz w:val="28"/>
          <w:szCs w:val="28"/>
        </w:rPr>
        <w:t>;</w:t>
      </w:r>
    </w:p>
    <w:p w14:paraId="18D8C3F6" w14:textId="1225ABBA" w:rsidR="00E03029" w:rsidRPr="00E03029" w:rsidRDefault="00E03029" w:rsidP="00E03029">
      <w:pPr>
        <w:pStyle w:val="a3"/>
        <w:numPr>
          <w:ilvl w:val="0"/>
          <w:numId w:val="4"/>
        </w:numPr>
        <w:spacing w:after="0" w:line="360" w:lineRule="auto"/>
        <w:ind w:left="0" w:firstLine="709"/>
        <w:jc w:val="both"/>
        <w:rPr>
          <w:rFonts w:ascii="Times New Roman" w:hAnsi="Times New Roman" w:cs="Times New Roman"/>
          <w:sz w:val="28"/>
          <w:szCs w:val="28"/>
        </w:rPr>
      </w:pPr>
      <w:r w:rsidRPr="00E03029">
        <w:rPr>
          <w:rFonts w:ascii="Times New Roman" w:hAnsi="Times New Roman" w:cs="Times New Roman"/>
          <w:sz w:val="28"/>
          <w:szCs w:val="28"/>
        </w:rPr>
        <w:lastRenderedPageBreak/>
        <w:t>рост процентных ставок и финансовых затрат на заемные средства, что может снизить прибыльность предприятия</w:t>
      </w:r>
      <w:r>
        <w:rPr>
          <w:rFonts w:ascii="Times New Roman" w:hAnsi="Times New Roman" w:cs="Times New Roman"/>
          <w:sz w:val="28"/>
          <w:szCs w:val="28"/>
        </w:rPr>
        <w:t>;</w:t>
      </w:r>
    </w:p>
    <w:p w14:paraId="4EE27EEC" w14:textId="3CF15EC3" w:rsidR="00E03029" w:rsidRPr="00E03029" w:rsidRDefault="00E03029" w:rsidP="00E03029">
      <w:pPr>
        <w:pStyle w:val="a3"/>
        <w:numPr>
          <w:ilvl w:val="0"/>
          <w:numId w:val="4"/>
        </w:numPr>
        <w:spacing w:after="0" w:line="360" w:lineRule="auto"/>
        <w:ind w:left="0" w:firstLine="709"/>
        <w:jc w:val="both"/>
        <w:rPr>
          <w:rFonts w:ascii="Times New Roman" w:hAnsi="Times New Roman" w:cs="Times New Roman"/>
          <w:sz w:val="28"/>
          <w:szCs w:val="28"/>
        </w:rPr>
      </w:pPr>
      <w:r w:rsidRPr="00E03029">
        <w:rPr>
          <w:rFonts w:ascii="Times New Roman" w:hAnsi="Times New Roman" w:cs="Times New Roman"/>
          <w:sz w:val="28"/>
          <w:szCs w:val="28"/>
        </w:rPr>
        <w:t>возможность дефолта или невыплаты долгов, что может привести к финансовым проблемам и разорению предприятия.</w:t>
      </w:r>
    </w:p>
    <w:p w14:paraId="622BF34E" w14:textId="3FE9BE63" w:rsidR="00E03029" w:rsidRPr="00E03029" w:rsidRDefault="00E03029" w:rsidP="00E03029">
      <w:pPr>
        <w:pStyle w:val="a3"/>
        <w:numPr>
          <w:ilvl w:val="0"/>
          <w:numId w:val="3"/>
        </w:numPr>
        <w:spacing w:after="0" w:line="360" w:lineRule="auto"/>
        <w:jc w:val="both"/>
        <w:rPr>
          <w:rFonts w:ascii="Times New Roman" w:hAnsi="Times New Roman" w:cs="Times New Roman"/>
          <w:sz w:val="28"/>
          <w:szCs w:val="28"/>
        </w:rPr>
      </w:pPr>
      <w:r w:rsidRPr="00E03029">
        <w:rPr>
          <w:rFonts w:ascii="Times New Roman" w:hAnsi="Times New Roman" w:cs="Times New Roman"/>
          <w:sz w:val="28"/>
          <w:szCs w:val="28"/>
        </w:rPr>
        <w:t>Риски операционной деятельности:</w:t>
      </w:r>
    </w:p>
    <w:p w14:paraId="70928145" w14:textId="6EA8691C" w:rsidR="00E03029" w:rsidRPr="00E03029" w:rsidRDefault="00E03029" w:rsidP="00E03029">
      <w:pPr>
        <w:pStyle w:val="a3"/>
        <w:numPr>
          <w:ilvl w:val="0"/>
          <w:numId w:val="5"/>
        </w:numPr>
        <w:spacing w:after="0" w:line="360" w:lineRule="auto"/>
        <w:ind w:left="0" w:firstLine="709"/>
        <w:jc w:val="both"/>
        <w:rPr>
          <w:rFonts w:ascii="Times New Roman" w:hAnsi="Times New Roman" w:cs="Times New Roman"/>
          <w:sz w:val="28"/>
          <w:szCs w:val="28"/>
        </w:rPr>
      </w:pPr>
      <w:r w:rsidRPr="00E03029">
        <w:rPr>
          <w:rFonts w:ascii="Times New Roman" w:hAnsi="Times New Roman" w:cs="Times New Roman"/>
          <w:sz w:val="28"/>
          <w:szCs w:val="28"/>
        </w:rPr>
        <w:t>обменные и технические риски, связанные с использованием оборудования, сбоем в поставках материалов или электроэнергии, а также сбоями в информационных системах</w:t>
      </w:r>
      <w:r>
        <w:rPr>
          <w:rFonts w:ascii="Times New Roman" w:hAnsi="Times New Roman" w:cs="Times New Roman"/>
          <w:sz w:val="28"/>
          <w:szCs w:val="28"/>
        </w:rPr>
        <w:t>;</w:t>
      </w:r>
    </w:p>
    <w:p w14:paraId="3F761BB1" w14:textId="07DA056D" w:rsidR="00E03029" w:rsidRPr="00E03029" w:rsidRDefault="00E03029" w:rsidP="00E03029">
      <w:pPr>
        <w:pStyle w:val="a3"/>
        <w:numPr>
          <w:ilvl w:val="0"/>
          <w:numId w:val="5"/>
        </w:numPr>
        <w:spacing w:after="0" w:line="360" w:lineRule="auto"/>
        <w:ind w:left="0" w:firstLine="709"/>
        <w:jc w:val="both"/>
        <w:rPr>
          <w:rFonts w:ascii="Times New Roman" w:hAnsi="Times New Roman" w:cs="Times New Roman"/>
          <w:sz w:val="28"/>
          <w:szCs w:val="28"/>
        </w:rPr>
      </w:pPr>
      <w:r w:rsidRPr="00E03029">
        <w:rPr>
          <w:rFonts w:ascii="Times New Roman" w:hAnsi="Times New Roman" w:cs="Times New Roman"/>
          <w:sz w:val="28"/>
          <w:szCs w:val="28"/>
        </w:rPr>
        <w:t>риски качества, связанные с возможными дефектами продукции или услуг и их влиянием на репутацию предприятия</w:t>
      </w:r>
      <w:r>
        <w:rPr>
          <w:rFonts w:ascii="Times New Roman" w:hAnsi="Times New Roman" w:cs="Times New Roman"/>
          <w:sz w:val="28"/>
          <w:szCs w:val="28"/>
        </w:rPr>
        <w:t>;</w:t>
      </w:r>
    </w:p>
    <w:p w14:paraId="3111373C" w14:textId="6D461330" w:rsidR="00E03029" w:rsidRPr="00E03029" w:rsidRDefault="00E03029" w:rsidP="00E03029">
      <w:pPr>
        <w:pStyle w:val="a3"/>
        <w:numPr>
          <w:ilvl w:val="0"/>
          <w:numId w:val="5"/>
        </w:numPr>
        <w:spacing w:after="0" w:line="360" w:lineRule="auto"/>
        <w:ind w:left="0" w:firstLine="709"/>
        <w:jc w:val="both"/>
        <w:rPr>
          <w:rFonts w:ascii="Times New Roman" w:hAnsi="Times New Roman" w:cs="Times New Roman"/>
          <w:sz w:val="28"/>
          <w:szCs w:val="28"/>
        </w:rPr>
      </w:pPr>
      <w:r w:rsidRPr="00E03029">
        <w:rPr>
          <w:rFonts w:ascii="Times New Roman" w:hAnsi="Times New Roman" w:cs="Times New Roman"/>
          <w:sz w:val="28"/>
          <w:szCs w:val="28"/>
        </w:rPr>
        <w:t>риски управления, такие как недостаточная эффективность процессов управления, неудачное принятие решений или неправильное распределение ресурсов.</w:t>
      </w:r>
    </w:p>
    <w:p w14:paraId="7C80BBC8" w14:textId="3BBC772B" w:rsidR="00E03029" w:rsidRPr="00E03029" w:rsidRDefault="00E03029" w:rsidP="00E03029">
      <w:pPr>
        <w:pStyle w:val="a3"/>
        <w:numPr>
          <w:ilvl w:val="0"/>
          <w:numId w:val="3"/>
        </w:numPr>
        <w:spacing w:after="0" w:line="360" w:lineRule="auto"/>
        <w:jc w:val="both"/>
        <w:rPr>
          <w:rFonts w:ascii="Times New Roman" w:hAnsi="Times New Roman" w:cs="Times New Roman"/>
          <w:sz w:val="28"/>
          <w:szCs w:val="28"/>
        </w:rPr>
      </w:pPr>
      <w:r w:rsidRPr="00E03029">
        <w:rPr>
          <w:rFonts w:ascii="Times New Roman" w:hAnsi="Times New Roman" w:cs="Times New Roman"/>
          <w:sz w:val="28"/>
          <w:szCs w:val="28"/>
        </w:rPr>
        <w:t>Риски энергетической безопасности:</w:t>
      </w:r>
    </w:p>
    <w:p w14:paraId="27351D47" w14:textId="3801D56E" w:rsidR="00E03029" w:rsidRPr="00E03029" w:rsidRDefault="00E03029" w:rsidP="00E03029">
      <w:pPr>
        <w:pStyle w:val="a3"/>
        <w:numPr>
          <w:ilvl w:val="0"/>
          <w:numId w:val="6"/>
        </w:numPr>
        <w:spacing w:after="0" w:line="360" w:lineRule="auto"/>
        <w:ind w:left="0" w:firstLine="709"/>
        <w:jc w:val="both"/>
        <w:rPr>
          <w:rFonts w:ascii="Times New Roman" w:hAnsi="Times New Roman" w:cs="Times New Roman"/>
          <w:sz w:val="28"/>
          <w:szCs w:val="28"/>
        </w:rPr>
      </w:pPr>
      <w:r w:rsidRPr="00E03029">
        <w:rPr>
          <w:rFonts w:ascii="Times New Roman" w:hAnsi="Times New Roman" w:cs="Times New Roman"/>
          <w:sz w:val="28"/>
          <w:szCs w:val="28"/>
        </w:rPr>
        <w:t>рост стоимости энергии и ресурсов, таких как нефть, газ и электроэнергия, которые могут существенно повлиять на затраты предприятия</w:t>
      </w:r>
      <w:r>
        <w:rPr>
          <w:rFonts w:ascii="Times New Roman" w:hAnsi="Times New Roman" w:cs="Times New Roman"/>
          <w:sz w:val="28"/>
          <w:szCs w:val="28"/>
        </w:rPr>
        <w:t>;</w:t>
      </w:r>
    </w:p>
    <w:p w14:paraId="3BB102E3" w14:textId="779A6410" w:rsidR="00E03029" w:rsidRPr="00E03029" w:rsidRDefault="00E03029" w:rsidP="00E03029">
      <w:pPr>
        <w:pStyle w:val="a3"/>
        <w:numPr>
          <w:ilvl w:val="0"/>
          <w:numId w:val="6"/>
        </w:numPr>
        <w:spacing w:after="0" w:line="360" w:lineRule="auto"/>
        <w:ind w:left="0" w:firstLine="709"/>
        <w:jc w:val="both"/>
        <w:rPr>
          <w:rFonts w:ascii="Times New Roman" w:hAnsi="Times New Roman" w:cs="Times New Roman"/>
          <w:sz w:val="28"/>
          <w:szCs w:val="28"/>
        </w:rPr>
      </w:pPr>
      <w:r w:rsidRPr="00E03029">
        <w:rPr>
          <w:rFonts w:ascii="Times New Roman" w:hAnsi="Times New Roman" w:cs="Times New Roman"/>
          <w:sz w:val="28"/>
          <w:szCs w:val="28"/>
        </w:rPr>
        <w:t>нарушения поставок энергии и сбои в работе энергетической инфраструктуры, что может привести к простоям в производстве и снижению производительности.</w:t>
      </w:r>
    </w:p>
    <w:p w14:paraId="10C88CFE" w14:textId="519670AA" w:rsidR="00E03029" w:rsidRPr="00E03029" w:rsidRDefault="00E03029" w:rsidP="00E03029">
      <w:pPr>
        <w:pStyle w:val="a3"/>
        <w:numPr>
          <w:ilvl w:val="0"/>
          <w:numId w:val="3"/>
        </w:numPr>
        <w:spacing w:after="0" w:line="360" w:lineRule="auto"/>
        <w:jc w:val="both"/>
        <w:rPr>
          <w:rFonts w:ascii="Times New Roman" w:hAnsi="Times New Roman" w:cs="Times New Roman"/>
          <w:sz w:val="28"/>
          <w:szCs w:val="28"/>
        </w:rPr>
      </w:pPr>
      <w:r w:rsidRPr="00E03029">
        <w:rPr>
          <w:rFonts w:ascii="Times New Roman" w:hAnsi="Times New Roman" w:cs="Times New Roman"/>
          <w:sz w:val="28"/>
          <w:szCs w:val="28"/>
        </w:rPr>
        <w:t>Риски рынка:</w:t>
      </w:r>
    </w:p>
    <w:p w14:paraId="386F42A0" w14:textId="41C69B5A" w:rsidR="00E03029" w:rsidRPr="00E03029" w:rsidRDefault="00E03029" w:rsidP="00E03029">
      <w:pPr>
        <w:pStyle w:val="a3"/>
        <w:numPr>
          <w:ilvl w:val="0"/>
          <w:numId w:val="7"/>
        </w:numPr>
        <w:spacing w:after="0" w:line="360" w:lineRule="auto"/>
        <w:ind w:left="0" w:firstLine="709"/>
        <w:jc w:val="both"/>
        <w:rPr>
          <w:rFonts w:ascii="Times New Roman" w:hAnsi="Times New Roman" w:cs="Times New Roman"/>
          <w:sz w:val="28"/>
          <w:szCs w:val="28"/>
        </w:rPr>
      </w:pPr>
      <w:r w:rsidRPr="00E03029">
        <w:rPr>
          <w:rFonts w:ascii="Times New Roman" w:hAnsi="Times New Roman" w:cs="Times New Roman"/>
          <w:sz w:val="28"/>
          <w:szCs w:val="28"/>
        </w:rPr>
        <w:t>изменение спроса и требований потребителей, что может повлечь за собой уменьшение продаж и снижение доходов</w:t>
      </w:r>
      <w:r>
        <w:rPr>
          <w:rFonts w:ascii="Times New Roman" w:hAnsi="Times New Roman" w:cs="Times New Roman"/>
          <w:sz w:val="28"/>
          <w:szCs w:val="28"/>
        </w:rPr>
        <w:t>;</w:t>
      </w:r>
    </w:p>
    <w:p w14:paraId="1F5BD6A8" w14:textId="4E18A019" w:rsidR="00E03029" w:rsidRPr="00E03029" w:rsidRDefault="00E03029" w:rsidP="00E03029">
      <w:pPr>
        <w:pStyle w:val="a3"/>
        <w:numPr>
          <w:ilvl w:val="0"/>
          <w:numId w:val="7"/>
        </w:numPr>
        <w:spacing w:after="0" w:line="360" w:lineRule="auto"/>
        <w:ind w:left="0" w:firstLine="709"/>
        <w:jc w:val="both"/>
        <w:rPr>
          <w:rFonts w:ascii="Times New Roman" w:hAnsi="Times New Roman" w:cs="Times New Roman"/>
          <w:sz w:val="28"/>
          <w:szCs w:val="28"/>
        </w:rPr>
      </w:pPr>
      <w:r w:rsidRPr="00E03029">
        <w:rPr>
          <w:rFonts w:ascii="Times New Roman" w:hAnsi="Times New Roman" w:cs="Times New Roman"/>
          <w:sz w:val="28"/>
          <w:szCs w:val="28"/>
        </w:rPr>
        <w:t>появление новых конкурентов или усиление конкуренции на рынке, что может привести к снижению цен и доли рынка предприятия.</w:t>
      </w:r>
    </w:p>
    <w:p w14:paraId="2146BF67" w14:textId="366EA033" w:rsidR="00E03029" w:rsidRPr="00E03029" w:rsidRDefault="00E03029" w:rsidP="00E03029">
      <w:pPr>
        <w:pStyle w:val="a3"/>
        <w:numPr>
          <w:ilvl w:val="0"/>
          <w:numId w:val="3"/>
        </w:numPr>
        <w:spacing w:after="0" w:line="360" w:lineRule="auto"/>
        <w:jc w:val="both"/>
        <w:rPr>
          <w:rFonts w:ascii="Times New Roman" w:hAnsi="Times New Roman" w:cs="Times New Roman"/>
          <w:sz w:val="28"/>
          <w:szCs w:val="28"/>
        </w:rPr>
      </w:pPr>
      <w:r w:rsidRPr="00E03029">
        <w:rPr>
          <w:rFonts w:ascii="Times New Roman" w:hAnsi="Times New Roman" w:cs="Times New Roman"/>
          <w:sz w:val="28"/>
          <w:szCs w:val="28"/>
        </w:rPr>
        <w:t>Риски регулирования и политики:</w:t>
      </w:r>
    </w:p>
    <w:p w14:paraId="010A90F3" w14:textId="5266F9E7" w:rsidR="00E03029" w:rsidRPr="00E03029" w:rsidRDefault="00E03029" w:rsidP="00E03029">
      <w:pPr>
        <w:pStyle w:val="a3"/>
        <w:numPr>
          <w:ilvl w:val="0"/>
          <w:numId w:val="8"/>
        </w:numPr>
        <w:spacing w:after="0" w:line="360" w:lineRule="auto"/>
        <w:ind w:left="0" w:firstLine="709"/>
        <w:jc w:val="both"/>
        <w:rPr>
          <w:rFonts w:ascii="Times New Roman" w:hAnsi="Times New Roman" w:cs="Times New Roman"/>
          <w:sz w:val="28"/>
          <w:szCs w:val="28"/>
        </w:rPr>
      </w:pPr>
      <w:r w:rsidRPr="00E03029">
        <w:rPr>
          <w:rFonts w:ascii="Times New Roman" w:hAnsi="Times New Roman" w:cs="Times New Roman"/>
          <w:sz w:val="28"/>
          <w:szCs w:val="28"/>
        </w:rPr>
        <w:t>изменения в законодательстве, налоговых ставках и торговых ограничениях, которые могут повлиять на финансовые результаты и деятельность предприятия.</w:t>
      </w:r>
    </w:p>
    <w:p w14:paraId="1512D347" w14:textId="397FEEAF" w:rsidR="00E03029" w:rsidRDefault="00E03029" w:rsidP="00FF004F">
      <w:pPr>
        <w:spacing w:after="0" w:line="360" w:lineRule="auto"/>
        <w:ind w:firstLine="709"/>
        <w:contextualSpacing/>
        <w:jc w:val="both"/>
        <w:rPr>
          <w:rFonts w:ascii="Times New Roman" w:hAnsi="Times New Roman" w:cs="Times New Roman"/>
          <w:sz w:val="28"/>
          <w:szCs w:val="28"/>
        </w:rPr>
      </w:pPr>
      <w:r w:rsidRPr="00E03029">
        <w:rPr>
          <w:rFonts w:ascii="Times New Roman" w:hAnsi="Times New Roman" w:cs="Times New Roman"/>
          <w:sz w:val="28"/>
          <w:szCs w:val="28"/>
        </w:rPr>
        <w:lastRenderedPageBreak/>
        <w:t>Это лишь некоторые общие риски, с которыми предприятия могут столкнуться. Риски могут варьироваться в зависимости от отрасли, региональных и других факторов. Чтобы эффективно управлять рисками, предприятия обычно разрабатывают стратегии снижения рисков, создают системы контроля и проводят регулярные анализы рисков.</w:t>
      </w:r>
    </w:p>
    <w:p w14:paraId="55B0F970" w14:textId="79427997" w:rsidR="00780A08" w:rsidRDefault="00780A08" w:rsidP="00FF004F">
      <w:pPr>
        <w:spacing w:after="0" w:line="360" w:lineRule="auto"/>
        <w:ind w:firstLine="709"/>
        <w:contextualSpacing/>
        <w:jc w:val="both"/>
        <w:rPr>
          <w:rFonts w:ascii="Times New Roman" w:hAnsi="Times New Roman" w:cs="Times New Roman"/>
          <w:sz w:val="28"/>
          <w:szCs w:val="28"/>
        </w:rPr>
      </w:pPr>
      <w:r w:rsidRPr="00780A08">
        <w:rPr>
          <w:rFonts w:ascii="Times New Roman" w:hAnsi="Times New Roman" w:cs="Times New Roman"/>
          <w:sz w:val="28"/>
          <w:szCs w:val="28"/>
        </w:rPr>
        <w:t xml:space="preserve">Сегодня в жестких условиях конкуренции </w:t>
      </w:r>
      <w:r>
        <w:rPr>
          <w:rFonts w:ascii="Times New Roman" w:hAnsi="Times New Roman" w:cs="Times New Roman"/>
          <w:sz w:val="28"/>
          <w:szCs w:val="28"/>
        </w:rPr>
        <w:t xml:space="preserve">и сложной геополитической ситуации, санкционного давления коллективного Запада, </w:t>
      </w:r>
      <w:r w:rsidR="00FF004F">
        <w:rPr>
          <w:rFonts w:ascii="Times New Roman" w:hAnsi="Times New Roman" w:cs="Times New Roman"/>
          <w:sz w:val="28"/>
          <w:szCs w:val="28"/>
        </w:rPr>
        <w:t>э</w:t>
      </w:r>
      <w:r>
        <w:rPr>
          <w:rFonts w:ascii="Times New Roman" w:hAnsi="Times New Roman" w:cs="Times New Roman"/>
          <w:sz w:val="28"/>
          <w:szCs w:val="28"/>
        </w:rPr>
        <w:t>кономическая безопасность предприятия подвержена многочисленным угрозам, как приходящим из внешнего мира, так и внутренним. Причем угрозы предприяти</w:t>
      </w:r>
      <w:r w:rsidR="00FF004F">
        <w:rPr>
          <w:rFonts w:ascii="Times New Roman" w:hAnsi="Times New Roman" w:cs="Times New Roman"/>
          <w:sz w:val="28"/>
          <w:szCs w:val="28"/>
        </w:rPr>
        <w:t>ю, которые формируются внутри него</w:t>
      </w:r>
      <w:r>
        <w:rPr>
          <w:rFonts w:ascii="Times New Roman" w:hAnsi="Times New Roman" w:cs="Times New Roman"/>
          <w:sz w:val="28"/>
          <w:szCs w:val="28"/>
        </w:rPr>
        <w:t xml:space="preserve"> более контролируемы, чем внешние. </w:t>
      </w:r>
      <w:r w:rsidR="00E03029" w:rsidRPr="00E03029">
        <w:rPr>
          <w:rFonts w:ascii="Times New Roman" w:hAnsi="Times New Roman" w:cs="Times New Roman"/>
          <w:sz w:val="28"/>
          <w:szCs w:val="28"/>
        </w:rPr>
        <w:t xml:space="preserve">Угрозы </w:t>
      </w:r>
      <w:r w:rsidR="00FF004F">
        <w:rPr>
          <w:rFonts w:ascii="Times New Roman" w:hAnsi="Times New Roman" w:cs="Times New Roman"/>
          <w:sz w:val="28"/>
          <w:szCs w:val="28"/>
        </w:rPr>
        <w:t>разнообразны</w:t>
      </w:r>
      <w:r w:rsidR="00E03029" w:rsidRPr="00E03029">
        <w:rPr>
          <w:rFonts w:ascii="Times New Roman" w:hAnsi="Times New Roman" w:cs="Times New Roman"/>
          <w:sz w:val="28"/>
          <w:szCs w:val="28"/>
        </w:rPr>
        <w:t xml:space="preserve"> и зависят от многих факторов, включая отрасль, в которой функционирует предприятие, его масштабы, местоположение и др.</w:t>
      </w:r>
      <w:r w:rsidR="00F443EE">
        <w:rPr>
          <w:rFonts w:ascii="Times New Roman" w:hAnsi="Times New Roman" w:cs="Times New Roman"/>
          <w:sz w:val="28"/>
          <w:szCs w:val="28"/>
        </w:rPr>
        <w:t xml:space="preserve"> </w:t>
      </w:r>
      <w:r w:rsidR="00F443EE">
        <w:rPr>
          <w:rFonts w:ascii="Times New Roman" w:hAnsi="Times New Roman" w:cs="Times New Roman"/>
          <w:sz w:val="28"/>
          <w:szCs w:val="28"/>
        </w:rPr>
        <w:sym w:font="Symbol" w:char="F05B"/>
      </w:r>
      <w:r w:rsidR="00F443EE">
        <w:rPr>
          <w:rFonts w:ascii="Times New Roman" w:hAnsi="Times New Roman" w:cs="Times New Roman"/>
          <w:sz w:val="28"/>
          <w:szCs w:val="28"/>
        </w:rPr>
        <w:t>47, с.235-236</w:t>
      </w:r>
      <w:r w:rsidR="00F443EE">
        <w:rPr>
          <w:rFonts w:ascii="Times New Roman" w:hAnsi="Times New Roman" w:cs="Times New Roman"/>
          <w:sz w:val="28"/>
          <w:szCs w:val="28"/>
        </w:rPr>
        <w:sym w:font="Symbol" w:char="F05D"/>
      </w:r>
      <w:r w:rsidR="00F443EE">
        <w:rPr>
          <w:rFonts w:ascii="Times New Roman" w:hAnsi="Times New Roman" w:cs="Times New Roman"/>
          <w:sz w:val="28"/>
          <w:szCs w:val="28"/>
        </w:rPr>
        <w:t>.</w:t>
      </w:r>
    </w:p>
    <w:p w14:paraId="4ACF7921" w14:textId="6525F2E4" w:rsidR="00E03029" w:rsidRDefault="00780A08" w:rsidP="00E0302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Представим</w:t>
      </w:r>
      <w:r w:rsidR="00E03029" w:rsidRPr="00E03029">
        <w:rPr>
          <w:rFonts w:ascii="Times New Roman" w:hAnsi="Times New Roman" w:cs="Times New Roman"/>
          <w:sz w:val="28"/>
          <w:szCs w:val="28"/>
        </w:rPr>
        <w:t xml:space="preserve"> некоторые типичные угрозы, с которыми могут столкнуться предприятия</w:t>
      </w:r>
      <w:r>
        <w:rPr>
          <w:rFonts w:ascii="Times New Roman" w:hAnsi="Times New Roman" w:cs="Times New Roman"/>
          <w:sz w:val="28"/>
          <w:szCs w:val="28"/>
        </w:rPr>
        <w:t xml:space="preserve"> (рис</w:t>
      </w:r>
      <w:r w:rsidR="00067ED8">
        <w:rPr>
          <w:rFonts w:ascii="Times New Roman" w:hAnsi="Times New Roman" w:cs="Times New Roman"/>
          <w:sz w:val="28"/>
          <w:szCs w:val="28"/>
        </w:rPr>
        <w:t xml:space="preserve">унок </w:t>
      </w:r>
      <w:r>
        <w:rPr>
          <w:rFonts w:ascii="Times New Roman" w:hAnsi="Times New Roman" w:cs="Times New Roman"/>
          <w:sz w:val="28"/>
          <w:szCs w:val="28"/>
        </w:rPr>
        <w:t>4)</w:t>
      </w:r>
      <w:r w:rsidR="00E856F0">
        <w:rPr>
          <w:rFonts w:ascii="Times New Roman" w:hAnsi="Times New Roman" w:cs="Times New Roman"/>
          <w:sz w:val="28"/>
          <w:szCs w:val="28"/>
        </w:rPr>
        <w:t>.</w:t>
      </w:r>
    </w:p>
    <w:p w14:paraId="51D90C32" w14:textId="77777777" w:rsidR="00791272" w:rsidRPr="00E03029" w:rsidRDefault="00791272" w:rsidP="00E03029">
      <w:pPr>
        <w:spacing w:after="0" w:line="360" w:lineRule="auto"/>
        <w:ind w:firstLine="709"/>
        <w:contextualSpacing/>
        <w:jc w:val="both"/>
        <w:rPr>
          <w:rFonts w:ascii="Times New Roman" w:hAnsi="Times New Roman" w:cs="Times New Roman"/>
          <w:sz w:val="28"/>
          <w:szCs w:val="28"/>
        </w:rPr>
      </w:pPr>
    </w:p>
    <w:p w14:paraId="1466C494" w14:textId="74009573" w:rsidR="00E03029" w:rsidRDefault="00780A08" w:rsidP="00780A08">
      <w:pPr>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57253D6" wp14:editId="5087CCE0">
            <wp:extent cx="5810250" cy="3651250"/>
            <wp:effectExtent l="0" t="0" r="19050" b="63500"/>
            <wp:docPr id="2023594936"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F072119" w14:textId="77777777" w:rsidR="00067ED8" w:rsidRDefault="00780A08" w:rsidP="00067ED8">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4 – Угрозы экономической безопасности предприятия</w:t>
      </w:r>
      <w:r w:rsidR="00067ED8">
        <w:rPr>
          <w:rFonts w:ascii="Times New Roman" w:hAnsi="Times New Roman" w:cs="Times New Roman"/>
          <w:sz w:val="28"/>
          <w:szCs w:val="28"/>
        </w:rPr>
        <w:t xml:space="preserve"> </w:t>
      </w:r>
    </w:p>
    <w:p w14:paraId="2F132CE1" w14:textId="53272018" w:rsidR="00780A08" w:rsidRPr="00E03029" w:rsidRDefault="00067ED8" w:rsidP="00067ED8">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(составлено автором по </w:t>
      </w:r>
      <w:r>
        <w:rPr>
          <w:rFonts w:ascii="Times New Roman" w:hAnsi="Times New Roman" w:cs="Times New Roman"/>
          <w:sz w:val="28"/>
          <w:szCs w:val="28"/>
        </w:rPr>
        <w:sym w:font="Symbol" w:char="F05B"/>
      </w:r>
      <w:r>
        <w:rPr>
          <w:rFonts w:ascii="Times New Roman" w:hAnsi="Times New Roman" w:cs="Times New Roman"/>
          <w:sz w:val="28"/>
          <w:szCs w:val="28"/>
        </w:rPr>
        <w:t>14, с.45-48</w:t>
      </w:r>
      <w:r>
        <w:rPr>
          <w:rFonts w:ascii="Times New Roman" w:hAnsi="Times New Roman" w:cs="Times New Roman"/>
          <w:sz w:val="28"/>
          <w:szCs w:val="28"/>
        </w:rPr>
        <w:sym w:font="Symbol" w:char="F05D"/>
      </w:r>
      <w:r>
        <w:rPr>
          <w:rFonts w:ascii="Times New Roman" w:hAnsi="Times New Roman" w:cs="Times New Roman"/>
          <w:sz w:val="28"/>
          <w:szCs w:val="28"/>
        </w:rPr>
        <w:t>)</w:t>
      </w:r>
    </w:p>
    <w:p w14:paraId="68FA076C" w14:textId="56BFF020" w:rsidR="00B9239B" w:rsidRDefault="00E03029" w:rsidP="00E03029">
      <w:pPr>
        <w:spacing w:after="0" w:line="360" w:lineRule="auto"/>
        <w:ind w:firstLine="709"/>
        <w:contextualSpacing/>
        <w:jc w:val="both"/>
        <w:rPr>
          <w:rFonts w:ascii="Times New Roman" w:hAnsi="Times New Roman" w:cs="Times New Roman"/>
          <w:sz w:val="28"/>
          <w:szCs w:val="28"/>
        </w:rPr>
      </w:pPr>
      <w:r w:rsidRPr="00E03029">
        <w:rPr>
          <w:rFonts w:ascii="Times New Roman" w:hAnsi="Times New Roman" w:cs="Times New Roman"/>
          <w:sz w:val="28"/>
          <w:szCs w:val="28"/>
        </w:rPr>
        <w:lastRenderedPageBreak/>
        <w:t>Важно отметить, что конкретные угрозы могут различаться для каждого предприятия, и анализ рисков экономической безопасности должен проводиться индивидуально с учетом специфики бизнес-процессов и внешней среды, в которой функционирует предприятие.</w:t>
      </w:r>
    </w:p>
    <w:p w14:paraId="5F51EB7C" w14:textId="77777777" w:rsidR="00F443EE" w:rsidRPr="001C401E" w:rsidRDefault="00F443EE" w:rsidP="001C401E">
      <w:pPr>
        <w:spacing w:after="0" w:line="360" w:lineRule="auto"/>
        <w:ind w:firstLine="709"/>
        <w:contextualSpacing/>
        <w:jc w:val="both"/>
        <w:rPr>
          <w:rFonts w:ascii="Times New Roman" w:hAnsi="Times New Roman" w:cs="Times New Roman"/>
          <w:sz w:val="28"/>
          <w:szCs w:val="28"/>
        </w:rPr>
      </w:pPr>
    </w:p>
    <w:p w14:paraId="6B89014B" w14:textId="4DB4BAA4" w:rsidR="008650CE" w:rsidRDefault="008650CE" w:rsidP="007155AF">
      <w:pPr>
        <w:pStyle w:val="1"/>
        <w:numPr>
          <w:ilvl w:val="1"/>
          <w:numId w:val="2"/>
        </w:numPr>
        <w:spacing w:before="0" w:line="360" w:lineRule="auto"/>
        <w:ind w:left="0" w:firstLine="709"/>
        <w:contextualSpacing/>
        <w:jc w:val="both"/>
        <w:rPr>
          <w:rFonts w:ascii="Times New Roman" w:hAnsi="Times New Roman" w:cs="Times New Roman"/>
          <w:b/>
          <w:bCs/>
          <w:color w:val="auto"/>
          <w:sz w:val="28"/>
          <w:szCs w:val="28"/>
        </w:rPr>
      </w:pPr>
      <w:bookmarkStart w:id="42" w:name="_Toc155347885"/>
      <w:r w:rsidRPr="001C401E">
        <w:rPr>
          <w:rFonts w:ascii="Times New Roman" w:hAnsi="Times New Roman" w:cs="Times New Roman"/>
          <w:b/>
          <w:bCs/>
          <w:color w:val="auto"/>
          <w:sz w:val="28"/>
          <w:szCs w:val="28"/>
        </w:rPr>
        <w:t>Особенности экономической безопасности предприятий нефтегазовой отрасли</w:t>
      </w:r>
      <w:bookmarkEnd w:id="42"/>
    </w:p>
    <w:p w14:paraId="03A0DFC2" w14:textId="77777777" w:rsidR="001C401E" w:rsidRDefault="001C401E" w:rsidP="001C401E">
      <w:pPr>
        <w:pStyle w:val="a3"/>
        <w:spacing w:after="0" w:line="360" w:lineRule="auto"/>
        <w:ind w:left="0" w:firstLine="567"/>
        <w:jc w:val="both"/>
        <w:rPr>
          <w:rFonts w:ascii="Times New Roman" w:hAnsi="Times New Roman" w:cs="Times New Roman"/>
          <w:sz w:val="28"/>
          <w:szCs w:val="28"/>
        </w:rPr>
      </w:pPr>
    </w:p>
    <w:p w14:paraId="0D4B273B" w14:textId="07734E0A" w:rsidR="009E226B" w:rsidRDefault="007155AF" w:rsidP="00C66E9B">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Формируемый</w:t>
      </w:r>
      <w:r w:rsidR="00C66E9B" w:rsidRPr="00C66E9B">
        <w:rPr>
          <w:rFonts w:ascii="Times New Roman" w:hAnsi="Times New Roman" w:cs="Times New Roman"/>
          <w:sz w:val="28"/>
          <w:szCs w:val="28"/>
        </w:rPr>
        <w:t xml:space="preserve"> комплекс мер и действий, направленных на обеспечение стабильной и устойчивой деятельности предприятий в условиях изменчивой и рискованной экономической среды</w:t>
      </w:r>
      <w:r>
        <w:rPr>
          <w:rFonts w:ascii="Times New Roman" w:hAnsi="Times New Roman" w:cs="Times New Roman"/>
          <w:sz w:val="28"/>
          <w:szCs w:val="28"/>
        </w:rPr>
        <w:t xml:space="preserve"> </w:t>
      </w:r>
      <w:r w:rsidR="00791272">
        <w:rPr>
          <w:rFonts w:ascii="Times New Roman" w:hAnsi="Times New Roman" w:cs="Times New Roman"/>
          <w:sz w:val="28"/>
          <w:szCs w:val="28"/>
        </w:rPr>
        <w:t>для</w:t>
      </w:r>
      <w:r w:rsidR="00791272" w:rsidRPr="00C66E9B">
        <w:rPr>
          <w:rFonts w:ascii="Times New Roman" w:hAnsi="Times New Roman" w:cs="Times New Roman"/>
          <w:sz w:val="28"/>
          <w:szCs w:val="28"/>
        </w:rPr>
        <w:t xml:space="preserve"> </w:t>
      </w:r>
      <w:r w:rsidR="00791272">
        <w:rPr>
          <w:rFonts w:ascii="Times New Roman" w:hAnsi="Times New Roman" w:cs="Times New Roman"/>
          <w:sz w:val="28"/>
          <w:szCs w:val="28"/>
        </w:rPr>
        <w:t>о</w:t>
      </w:r>
      <w:r w:rsidR="00791272" w:rsidRPr="00C66E9B">
        <w:rPr>
          <w:rFonts w:ascii="Times New Roman" w:hAnsi="Times New Roman" w:cs="Times New Roman"/>
          <w:sz w:val="28"/>
          <w:szCs w:val="28"/>
        </w:rPr>
        <w:t>трасл</w:t>
      </w:r>
      <w:r w:rsidR="00791272">
        <w:rPr>
          <w:rFonts w:ascii="Times New Roman" w:hAnsi="Times New Roman" w:cs="Times New Roman"/>
          <w:sz w:val="28"/>
          <w:szCs w:val="28"/>
        </w:rPr>
        <w:t>и,</w:t>
      </w:r>
      <w:r w:rsidR="00C66E9B" w:rsidRPr="00C66E9B">
        <w:rPr>
          <w:rFonts w:ascii="Times New Roman" w:hAnsi="Times New Roman" w:cs="Times New Roman"/>
          <w:sz w:val="28"/>
          <w:szCs w:val="28"/>
        </w:rPr>
        <w:t xml:space="preserve"> добывающей и перерабатывающей нефть и газ </w:t>
      </w:r>
      <w:r>
        <w:rPr>
          <w:rFonts w:ascii="Times New Roman" w:hAnsi="Times New Roman" w:cs="Times New Roman"/>
          <w:sz w:val="28"/>
          <w:szCs w:val="28"/>
        </w:rPr>
        <w:t xml:space="preserve">промышленности </w:t>
      </w:r>
      <w:r w:rsidR="00C66E9B" w:rsidRPr="00C66E9B">
        <w:rPr>
          <w:rFonts w:ascii="Times New Roman" w:hAnsi="Times New Roman" w:cs="Times New Roman"/>
          <w:sz w:val="28"/>
          <w:szCs w:val="28"/>
        </w:rPr>
        <w:t xml:space="preserve">имеет свои особенности, которые сказываются на ее экономической безопасности. </w:t>
      </w:r>
    </w:p>
    <w:p w14:paraId="1BD090A8" w14:textId="0C0D6FF6" w:rsidR="00C66E9B" w:rsidRPr="00C66E9B" w:rsidRDefault="00C66E9B" w:rsidP="00C66E9B">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Рассмотрим</w:t>
      </w:r>
      <w:r w:rsidRPr="00C66E9B">
        <w:rPr>
          <w:rFonts w:ascii="Times New Roman" w:hAnsi="Times New Roman" w:cs="Times New Roman"/>
          <w:sz w:val="28"/>
          <w:szCs w:val="28"/>
        </w:rPr>
        <w:t xml:space="preserve"> некоторые из них</w:t>
      </w:r>
      <w:r w:rsidR="00F443EE">
        <w:rPr>
          <w:rFonts w:ascii="Times New Roman" w:hAnsi="Times New Roman" w:cs="Times New Roman"/>
          <w:sz w:val="28"/>
          <w:szCs w:val="28"/>
        </w:rPr>
        <w:t xml:space="preserve"> </w:t>
      </w:r>
      <w:r w:rsidR="00F443EE">
        <w:rPr>
          <w:rFonts w:ascii="Times New Roman" w:hAnsi="Times New Roman" w:cs="Times New Roman"/>
          <w:sz w:val="28"/>
          <w:szCs w:val="28"/>
        </w:rPr>
        <w:sym w:font="Symbol" w:char="F05B"/>
      </w:r>
      <w:r w:rsidR="00F443EE">
        <w:rPr>
          <w:rFonts w:ascii="Times New Roman" w:hAnsi="Times New Roman" w:cs="Times New Roman"/>
          <w:sz w:val="28"/>
          <w:szCs w:val="28"/>
        </w:rPr>
        <w:t>13, с.217-223</w:t>
      </w:r>
      <w:r w:rsidR="00F443EE">
        <w:rPr>
          <w:rFonts w:ascii="Times New Roman" w:hAnsi="Times New Roman" w:cs="Times New Roman"/>
          <w:sz w:val="28"/>
          <w:szCs w:val="28"/>
        </w:rPr>
        <w:sym w:font="Symbol" w:char="F05D"/>
      </w:r>
      <w:r w:rsidRPr="00C66E9B">
        <w:rPr>
          <w:rFonts w:ascii="Times New Roman" w:hAnsi="Times New Roman" w:cs="Times New Roman"/>
          <w:sz w:val="28"/>
          <w:szCs w:val="28"/>
        </w:rPr>
        <w:t>:</w:t>
      </w:r>
    </w:p>
    <w:p w14:paraId="61415BB5" w14:textId="4070111A" w:rsidR="00F443EE" w:rsidRDefault="00C66E9B" w:rsidP="00F443EE">
      <w:pPr>
        <w:pStyle w:val="a3"/>
        <w:numPr>
          <w:ilvl w:val="0"/>
          <w:numId w:val="19"/>
        </w:numPr>
        <w:spacing w:after="0" w:line="360" w:lineRule="auto"/>
        <w:jc w:val="both"/>
        <w:rPr>
          <w:rFonts w:ascii="Times New Roman" w:hAnsi="Times New Roman" w:cs="Times New Roman"/>
          <w:sz w:val="28"/>
          <w:szCs w:val="28"/>
        </w:rPr>
      </w:pPr>
      <w:r w:rsidRPr="00C66E9B">
        <w:rPr>
          <w:rFonts w:ascii="Times New Roman" w:hAnsi="Times New Roman" w:cs="Times New Roman"/>
          <w:sz w:val="28"/>
          <w:szCs w:val="28"/>
        </w:rPr>
        <w:t>Высокая зависимость от мировых цен на нефть и газ</w:t>
      </w:r>
      <w:r w:rsidR="00F443EE">
        <w:rPr>
          <w:rFonts w:ascii="Times New Roman" w:hAnsi="Times New Roman" w:cs="Times New Roman"/>
          <w:sz w:val="28"/>
          <w:szCs w:val="28"/>
        </w:rPr>
        <w:t>.</w:t>
      </w:r>
    </w:p>
    <w:p w14:paraId="5A39259E" w14:textId="2E643769" w:rsidR="00C66E9B" w:rsidRPr="00C66E9B" w:rsidRDefault="00F443EE" w:rsidP="00F443E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C66E9B" w:rsidRPr="00C66E9B">
        <w:rPr>
          <w:rFonts w:ascii="Times New Roman" w:hAnsi="Times New Roman" w:cs="Times New Roman"/>
          <w:sz w:val="28"/>
          <w:szCs w:val="28"/>
        </w:rPr>
        <w:t>редприятия нефтегазовой отрасли чувствительны к колебаниям мировых цен на энергоносители. Падение цен может существенно снизить прибыльность предприятий и усложнить их финансовое положение. В этом контексте особое значение приобретает стратегическое планирование и диверсификация экономической деятельности.</w:t>
      </w:r>
    </w:p>
    <w:p w14:paraId="3E4E2726" w14:textId="02B5CA6B" w:rsidR="00F443EE" w:rsidRDefault="00C66E9B" w:rsidP="00F443EE">
      <w:pPr>
        <w:pStyle w:val="a3"/>
        <w:numPr>
          <w:ilvl w:val="0"/>
          <w:numId w:val="19"/>
        </w:numPr>
        <w:spacing w:after="0" w:line="360" w:lineRule="auto"/>
        <w:jc w:val="both"/>
        <w:rPr>
          <w:rFonts w:ascii="Times New Roman" w:hAnsi="Times New Roman" w:cs="Times New Roman"/>
          <w:sz w:val="28"/>
          <w:szCs w:val="28"/>
        </w:rPr>
      </w:pPr>
      <w:r w:rsidRPr="00C66E9B">
        <w:rPr>
          <w:rFonts w:ascii="Times New Roman" w:hAnsi="Times New Roman" w:cs="Times New Roman"/>
          <w:sz w:val="28"/>
          <w:szCs w:val="28"/>
        </w:rPr>
        <w:t>Высокий уровень инвестиций</w:t>
      </w:r>
      <w:r w:rsidR="00F443EE">
        <w:rPr>
          <w:rFonts w:ascii="Times New Roman" w:hAnsi="Times New Roman" w:cs="Times New Roman"/>
          <w:sz w:val="28"/>
          <w:szCs w:val="28"/>
        </w:rPr>
        <w:t>.</w:t>
      </w:r>
      <w:r w:rsidRPr="00C66E9B">
        <w:rPr>
          <w:rFonts w:ascii="Times New Roman" w:hAnsi="Times New Roman" w:cs="Times New Roman"/>
          <w:sz w:val="28"/>
          <w:szCs w:val="28"/>
        </w:rPr>
        <w:t xml:space="preserve"> </w:t>
      </w:r>
    </w:p>
    <w:p w14:paraId="095422A4" w14:textId="0A9D953A" w:rsidR="00C66E9B" w:rsidRPr="00C66E9B" w:rsidRDefault="00F443EE" w:rsidP="00F443E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00C66E9B" w:rsidRPr="00C66E9B">
        <w:rPr>
          <w:rFonts w:ascii="Times New Roman" w:hAnsi="Times New Roman" w:cs="Times New Roman"/>
          <w:sz w:val="28"/>
          <w:szCs w:val="28"/>
        </w:rPr>
        <w:t>обыча и переработка нефти и газа требуют значительных инвестиций в основные средства, исследования, разработку новых месторождений и строительство инфраструктуры. Это может создать финансовые риски для предприятий, особенно в условиях снижения цен на энергоносители.</w:t>
      </w:r>
    </w:p>
    <w:p w14:paraId="1F9E4151" w14:textId="2821D2E2" w:rsidR="00F443EE" w:rsidRDefault="00C66E9B" w:rsidP="00F443EE">
      <w:pPr>
        <w:pStyle w:val="a3"/>
        <w:numPr>
          <w:ilvl w:val="0"/>
          <w:numId w:val="19"/>
        </w:numPr>
        <w:spacing w:after="0" w:line="360" w:lineRule="auto"/>
        <w:jc w:val="both"/>
        <w:rPr>
          <w:rFonts w:ascii="Times New Roman" w:hAnsi="Times New Roman" w:cs="Times New Roman"/>
          <w:sz w:val="28"/>
          <w:szCs w:val="28"/>
        </w:rPr>
      </w:pPr>
      <w:r w:rsidRPr="00C66E9B">
        <w:rPr>
          <w:rFonts w:ascii="Times New Roman" w:hAnsi="Times New Roman" w:cs="Times New Roman"/>
          <w:sz w:val="28"/>
          <w:szCs w:val="28"/>
        </w:rPr>
        <w:t>Сложности в экологической сфере</w:t>
      </w:r>
      <w:r w:rsidR="00F443EE">
        <w:rPr>
          <w:rFonts w:ascii="Times New Roman" w:hAnsi="Times New Roman" w:cs="Times New Roman"/>
          <w:sz w:val="28"/>
          <w:szCs w:val="28"/>
        </w:rPr>
        <w:t>.</w:t>
      </w:r>
      <w:r w:rsidRPr="00C66E9B">
        <w:rPr>
          <w:rFonts w:ascii="Times New Roman" w:hAnsi="Times New Roman" w:cs="Times New Roman"/>
          <w:sz w:val="28"/>
          <w:szCs w:val="28"/>
        </w:rPr>
        <w:t xml:space="preserve"> </w:t>
      </w:r>
    </w:p>
    <w:p w14:paraId="4EED6084" w14:textId="5FF71CB5" w:rsidR="00C66E9B" w:rsidRPr="00C66E9B" w:rsidRDefault="00F443EE" w:rsidP="00F443E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C66E9B" w:rsidRPr="00C66E9B">
        <w:rPr>
          <w:rFonts w:ascii="Times New Roman" w:hAnsi="Times New Roman" w:cs="Times New Roman"/>
          <w:sz w:val="28"/>
          <w:szCs w:val="28"/>
        </w:rPr>
        <w:t xml:space="preserve">ефтегазовая отрасль сталкивается с высокими экологическими рисками, связанными с добычей, переработкой и транспортировкой нефти и газа. Это может привести к негативным внешним воздействиям, таким как аварии, утечки и загрязнение окружающей среды. </w:t>
      </w:r>
      <w:r w:rsidR="007155AF">
        <w:rPr>
          <w:rFonts w:ascii="Times New Roman" w:hAnsi="Times New Roman" w:cs="Times New Roman"/>
          <w:sz w:val="28"/>
          <w:szCs w:val="28"/>
        </w:rPr>
        <w:t>Поэтому</w:t>
      </w:r>
      <w:r w:rsidR="00C66E9B" w:rsidRPr="00C66E9B">
        <w:rPr>
          <w:rFonts w:ascii="Times New Roman" w:hAnsi="Times New Roman" w:cs="Times New Roman"/>
          <w:sz w:val="28"/>
          <w:szCs w:val="28"/>
        </w:rPr>
        <w:t xml:space="preserve"> необходимо </w:t>
      </w:r>
      <w:r w:rsidR="00C66E9B" w:rsidRPr="00C66E9B">
        <w:rPr>
          <w:rFonts w:ascii="Times New Roman" w:hAnsi="Times New Roman" w:cs="Times New Roman"/>
          <w:sz w:val="28"/>
          <w:szCs w:val="28"/>
        </w:rPr>
        <w:lastRenderedPageBreak/>
        <w:t>уделять особое внимание экологическим стандартам и соблюдению требований законодательства в области охраны окружающей среды.</w:t>
      </w:r>
    </w:p>
    <w:p w14:paraId="0514EBE8" w14:textId="1BBBCAF7" w:rsidR="00F443EE" w:rsidRDefault="00C66E9B" w:rsidP="00F443EE">
      <w:pPr>
        <w:pStyle w:val="a3"/>
        <w:numPr>
          <w:ilvl w:val="0"/>
          <w:numId w:val="19"/>
        </w:numPr>
        <w:spacing w:after="0" w:line="360" w:lineRule="auto"/>
        <w:jc w:val="both"/>
        <w:rPr>
          <w:rFonts w:ascii="Times New Roman" w:hAnsi="Times New Roman" w:cs="Times New Roman"/>
          <w:sz w:val="28"/>
          <w:szCs w:val="28"/>
        </w:rPr>
      </w:pPr>
      <w:r w:rsidRPr="00C66E9B">
        <w:rPr>
          <w:rFonts w:ascii="Times New Roman" w:hAnsi="Times New Roman" w:cs="Times New Roman"/>
          <w:sz w:val="28"/>
          <w:szCs w:val="28"/>
        </w:rPr>
        <w:t xml:space="preserve">Геополитические </w:t>
      </w:r>
      <w:r>
        <w:rPr>
          <w:rFonts w:ascii="Times New Roman" w:hAnsi="Times New Roman" w:cs="Times New Roman"/>
          <w:sz w:val="28"/>
          <w:szCs w:val="28"/>
        </w:rPr>
        <w:t>проблемы</w:t>
      </w:r>
      <w:r w:rsidR="00F443EE">
        <w:rPr>
          <w:rFonts w:ascii="Times New Roman" w:hAnsi="Times New Roman" w:cs="Times New Roman"/>
          <w:sz w:val="28"/>
          <w:szCs w:val="28"/>
        </w:rPr>
        <w:t>.</w:t>
      </w:r>
    </w:p>
    <w:p w14:paraId="26099BF9" w14:textId="6860F025" w:rsidR="00C66E9B" w:rsidRPr="00C66E9B" w:rsidRDefault="00F443EE" w:rsidP="00F443E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C66E9B" w:rsidRPr="00C66E9B">
        <w:rPr>
          <w:rFonts w:ascii="Times New Roman" w:hAnsi="Times New Roman" w:cs="Times New Roman"/>
          <w:sz w:val="28"/>
          <w:szCs w:val="28"/>
        </w:rPr>
        <w:t>ефтегазовая отрасль имеет глобальный характер, и деятельность предприятий может сталкиваться с геополитическими рисками, связанными с политической нестабильностью, конфликтами и санкциями. Это может повлиять на доступ к месторождениям, инвестициям и экспорту продукции, что создает непредсказуемые экономические условия.</w:t>
      </w:r>
    </w:p>
    <w:p w14:paraId="08238C25" w14:textId="2C7BF99D" w:rsidR="00F443EE" w:rsidRDefault="00C66E9B" w:rsidP="00F443EE">
      <w:pPr>
        <w:pStyle w:val="a3"/>
        <w:numPr>
          <w:ilvl w:val="0"/>
          <w:numId w:val="19"/>
        </w:numPr>
        <w:spacing w:after="0" w:line="360" w:lineRule="auto"/>
        <w:jc w:val="both"/>
        <w:rPr>
          <w:rFonts w:ascii="Times New Roman" w:hAnsi="Times New Roman" w:cs="Times New Roman"/>
          <w:sz w:val="28"/>
          <w:szCs w:val="28"/>
        </w:rPr>
      </w:pPr>
      <w:r w:rsidRPr="00C66E9B">
        <w:rPr>
          <w:rFonts w:ascii="Times New Roman" w:hAnsi="Times New Roman" w:cs="Times New Roman"/>
          <w:sz w:val="28"/>
          <w:szCs w:val="28"/>
        </w:rPr>
        <w:t>Технические вызовы и инновации</w:t>
      </w:r>
      <w:r w:rsidR="00F443EE">
        <w:rPr>
          <w:rFonts w:ascii="Times New Roman" w:hAnsi="Times New Roman" w:cs="Times New Roman"/>
          <w:sz w:val="28"/>
          <w:szCs w:val="28"/>
        </w:rPr>
        <w:t>.</w:t>
      </w:r>
      <w:r w:rsidRPr="00C66E9B">
        <w:rPr>
          <w:rFonts w:ascii="Times New Roman" w:hAnsi="Times New Roman" w:cs="Times New Roman"/>
          <w:sz w:val="28"/>
          <w:szCs w:val="28"/>
        </w:rPr>
        <w:t xml:space="preserve"> </w:t>
      </w:r>
    </w:p>
    <w:p w14:paraId="045F9A23" w14:textId="201E7A27" w:rsidR="00C66E9B" w:rsidRPr="00C66E9B" w:rsidRDefault="00F443EE" w:rsidP="00F443E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w:t>
      </w:r>
      <w:r w:rsidR="00C66E9B" w:rsidRPr="00C66E9B">
        <w:rPr>
          <w:rFonts w:ascii="Times New Roman" w:hAnsi="Times New Roman" w:cs="Times New Roman"/>
          <w:sz w:val="28"/>
          <w:szCs w:val="28"/>
        </w:rPr>
        <w:t>тобы оставаться конкурентоспособными, предприятия нефтегазовой отрасли должны постоянно развивать и внедрять новые технологии и инновации. Это может быть связано с рисками в области технической безопасности, а также требует значительных инвестиций в исследование и разработку.</w:t>
      </w:r>
    </w:p>
    <w:p w14:paraId="2181BE9B" w14:textId="14A35827" w:rsidR="00613D4F" w:rsidRDefault="007155AF" w:rsidP="00C66E9B">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Т</w:t>
      </w:r>
      <w:r w:rsidR="00C66E9B" w:rsidRPr="00C66E9B">
        <w:rPr>
          <w:rFonts w:ascii="Times New Roman" w:hAnsi="Times New Roman" w:cs="Times New Roman"/>
          <w:sz w:val="28"/>
          <w:szCs w:val="28"/>
        </w:rPr>
        <w:t>ребует</w:t>
      </w:r>
      <w:r>
        <w:rPr>
          <w:rFonts w:ascii="Times New Roman" w:hAnsi="Times New Roman" w:cs="Times New Roman"/>
          <w:sz w:val="28"/>
          <w:szCs w:val="28"/>
        </w:rPr>
        <w:t>ся</w:t>
      </w:r>
      <w:r w:rsidR="00C66E9B" w:rsidRPr="00C66E9B">
        <w:rPr>
          <w:rFonts w:ascii="Times New Roman" w:hAnsi="Times New Roman" w:cs="Times New Roman"/>
          <w:sz w:val="28"/>
          <w:szCs w:val="28"/>
        </w:rPr>
        <w:t xml:space="preserve"> системн</w:t>
      </w:r>
      <w:r>
        <w:rPr>
          <w:rFonts w:ascii="Times New Roman" w:hAnsi="Times New Roman" w:cs="Times New Roman"/>
          <w:sz w:val="28"/>
          <w:szCs w:val="28"/>
        </w:rPr>
        <w:t>ый</w:t>
      </w:r>
      <w:r w:rsidR="00C66E9B" w:rsidRPr="00C66E9B">
        <w:rPr>
          <w:rFonts w:ascii="Times New Roman" w:hAnsi="Times New Roman" w:cs="Times New Roman"/>
          <w:sz w:val="28"/>
          <w:szCs w:val="28"/>
        </w:rPr>
        <w:t xml:space="preserve"> и комплексн</w:t>
      </w:r>
      <w:r>
        <w:rPr>
          <w:rFonts w:ascii="Times New Roman" w:hAnsi="Times New Roman" w:cs="Times New Roman"/>
          <w:sz w:val="28"/>
          <w:szCs w:val="28"/>
        </w:rPr>
        <w:t>ый подход</w:t>
      </w:r>
      <w:r w:rsidR="00C66E9B" w:rsidRPr="00C66E9B">
        <w:rPr>
          <w:rFonts w:ascii="Times New Roman" w:hAnsi="Times New Roman" w:cs="Times New Roman"/>
          <w:sz w:val="28"/>
          <w:szCs w:val="28"/>
        </w:rPr>
        <w:t>, включающ</w:t>
      </w:r>
      <w:r>
        <w:rPr>
          <w:rFonts w:ascii="Times New Roman" w:hAnsi="Times New Roman" w:cs="Times New Roman"/>
          <w:sz w:val="28"/>
          <w:szCs w:val="28"/>
        </w:rPr>
        <w:t>ий</w:t>
      </w:r>
      <w:r w:rsidR="00C66E9B" w:rsidRPr="00C66E9B">
        <w:rPr>
          <w:rFonts w:ascii="Times New Roman" w:hAnsi="Times New Roman" w:cs="Times New Roman"/>
          <w:sz w:val="28"/>
          <w:szCs w:val="28"/>
        </w:rPr>
        <w:t xml:space="preserve"> анализ экономических, финансовых, технических, экологических и геополитических аспектов. Это позволяет предприятиям снизить риски, обеспечить стабильность и устойчивость своей деятельности в переменчивой экономической среде</w:t>
      </w:r>
      <w:r w:rsidR="00F443EE">
        <w:rPr>
          <w:rFonts w:ascii="Times New Roman" w:hAnsi="Times New Roman" w:cs="Times New Roman"/>
          <w:sz w:val="28"/>
          <w:szCs w:val="28"/>
        </w:rPr>
        <w:t xml:space="preserve"> </w:t>
      </w:r>
      <w:r w:rsidR="00F443EE">
        <w:rPr>
          <w:rFonts w:ascii="Times New Roman" w:hAnsi="Times New Roman" w:cs="Times New Roman"/>
          <w:sz w:val="28"/>
          <w:szCs w:val="28"/>
        </w:rPr>
        <w:sym w:font="Symbol" w:char="F05B"/>
      </w:r>
      <w:r w:rsidR="00F443EE">
        <w:rPr>
          <w:rFonts w:ascii="Times New Roman" w:hAnsi="Times New Roman" w:cs="Times New Roman"/>
          <w:sz w:val="28"/>
          <w:szCs w:val="28"/>
        </w:rPr>
        <w:t>53, с.801-810</w:t>
      </w:r>
      <w:r w:rsidR="00F443EE">
        <w:rPr>
          <w:rFonts w:ascii="Times New Roman" w:hAnsi="Times New Roman" w:cs="Times New Roman"/>
          <w:sz w:val="28"/>
          <w:szCs w:val="28"/>
        </w:rPr>
        <w:sym w:font="Symbol" w:char="F05D"/>
      </w:r>
      <w:r w:rsidR="00C66E9B" w:rsidRPr="00C66E9B">
        <w:rPr>
          <w:rFonts w:ascii="Times New Roman" w:hAnsi="Times New Roman" w:cs="Times New Roman"/>
          <w:sz w:val="28"/>
          <w:szCs w:val="28"/>
        </w:rPr>
        <w:t>.</w:t>
      </w:r>
    </w:p>
    <w:p w14:paraId="264AFA8A" w14:textId="4A164192" w:rsidR="00613D4F" w:rsidRDefault="00C66E9B" w:rsidP="00C66E9B">
      <w:pPr>
        <w:pStyle w:val="a3"/>
        <w:spacing w:after="0" w:line="360" w:lineRule="auto"/>
        <w:ind w:left="0" w:firstLine="567"/>
        <w:jc w:val="both"/>
        <w:rPr>
          <w:rFonts w:ascii="Times New Roman" w:hAnsi="Times New Roman" w:cs="Times New Roman"/>
          <w:sz w:val="28"/>
          <w:szCs w:val="28"/>
        </w:rPr>
      </w:pPr>
      <w:r w:rsidRPr="00C66E9B">
        <w:rPr>
          <w:rFonts w:ascii="Times New Roman" w:hAnsi="Times New Roman" w:cs="Times New Roman"/>
          <w:sz w:val="28"/>
          <w:szCs w:val="28"/>
        </w:rPr>
        <w:t>Для обеспечения экономической безопасности нефтегазовых предприятий необходимо тщательно анализировать и управлять этими рисками, разрабатывать стратегии реагирования на них, проводить диверсификацию активов и мониторинг рыночных и политических условий.</w:t>
      </w:r>
    </w:p>
    <w:p w14:paraId="2CEF763D" w14:textId="77777777" w:rsidR="004040EA" w:rsidRPr="004040EA" w:rsidRDefault="004040EA" w:rsidP="004040EA">
      <w:pPr>
        <w:pStyle w:val="a3"/>
        <w:spacing w:after="0" w:line="360" w:lineRule="auto"/>
        <w:ind w:left="0" w:firstLine="567"/>
        <w:jc w:val="both"/>
        <w:rPr>
          <w:rFonts w:ascii="Times New Roman" w:hAnsi="Times New Roman" w:cs="Times New Roman"/>
          <w:sz w:val="28"/>
          <w:szCs w:val="28"/>
        </w:rPr>
      </w:pPr>
      <w:r w:rsidRPr="004040EA">
        <w:rPr>
          <w:rFonts w:ascii="Times New Roman" w:hAnsi="Times New Roman" w:cs="Times New Roman"/>
          <w:sz w:val="28"/>
          <w:szCs w:val="28"/>
        </w:rPr>
        <w:t>Угрозы экономической безопасности предприятий в нефтегазовой отрасли могут быть разнообразными и иметь серьезные последствия для компаний. Одной из основных угроз является колебание цен на нефть и газ на мировом рынке. Это может привести к значительным потерям доходов и прибыли для предприятий, особенно если они не могут оперативно адаптироваться к изменениям.</w:t>
      </w:r>
    </w:p>
    <w:p w14:paraId="527816D1" w14:textId="77777777" w:rsidR="004040EA" w:rsidRPr="004040EA" w:rsidRDefault="004040EA" w:rsidP="004040EA">
      <w:pPr>
        <w:pStyle w:val="a3"/>
        <w:spacing w:after="0" w:line="360" w:lineRule="auto"/>
        <w:ind w:left="0" w:firstLine="567"/>
        <w:jc w:val="both"/>
        <w:rPr>
          <w:rFonts w:ascii="Times New Roman" w:hAnsi="Times New Roman" w:cs="Times New Roman"/>
          <w:sz w:val="28"/>
          <w:szCs w:val="28"/>
        </w:rPr>
      </w:pPr>
      <w:r w:rsidRPr="004040EA">
        <w:rPr>
          <w:rFonts w:ascii="Times New Roman" w:hAnsi="Times New Roman" w:cs="Times New Roman"/>
          <w:sz w:val="28"/>
          <w:szCs w:val="28"/>
        </w:rPr>
        <w:lastRenderedPageBreak/>
        <w:t>Другими важными угрозами, связанными с экономической безопасностью, являются изменения в законодательстве и регулировании в отрасли. Введение новых правил в области экологии, налогообложения или безопасности может привести к дополнительным затратам для предприятий и снижению их конкурентоспособности.</w:t>
      </w:r>
    </w:p>
    <w:p w14:paraId="5CD40237" w14:textId="77777777" w:rsidR="004040EA" w:rsidRPr="004040EA" w:rsidRDefault="004040EA" w:rsidP="004040EA">
      <w:pPr>
        <w:pStyle w:val="a3"/>
        <w:spacing w:after="0" w:line="360" w:lineRule="auto"/>
        <w:ind w:left="0" w:firstLine="567"/>
        <w:jc w:val="both"/>
        <w:rPr>
          <w:rFonts w:ascii="Times New Roman" w:hAnsi="Times New Roman" w:cs="Times New Roman"/>
          <w:sz w:val="28"/>
          <w:szCs w:val="28"/>
        </w:rPr>
      </w:pPr>
      <w:r w:rsidRPr="004040EA">
        <w:rPr>
          <w:rFonts w:ascii="Times New Roman" w:hAnsi="Times New Roman" w:cs="Times New Roman"/>
          <w:sz w:val="28"/>
          <w:szCs w:val="28"/>
        </w:rPr>
        <w:t>Нефтегазовая отрасль также подвергается риску диверсификации энергетического рынка и развития альтернативных источников энергии, таких как возобновляемые источники. Это создает конкуренцию для нефтегазовых предприятий и может снижать их доходы.</w:t>
      </w:r>
    </w:p>
    <w:p w14:paraId="7CFACB3F" w14:textId="77777777" w:rsidR="004040EA" w:rsidRPr="004040EA" w:rsidRDefault="004040EA" w:rsidP="004040EA">
      <w:pPr>
        <w:pStyle w:val="a3"/>
        <w:spacing w:after="0" w:line="360" w:lineRule="auto"/>
        <w:ind w:left="0" w:firstLine="567"/>
        <w:jc w:val="both"/>
        <w:rPr>
          <w:rFonts w:ascii="Times New Roman" w:hAnsi="Times New Roman" w:cs="Times New Roman"/>
          <w:sz w:val="28"/>
          <w:szCs w:val="28"/>
        </w:rPr>
      </w:pPr>
      <w:r w:rsidRPr="004040EA">
        <w:rPr>
          <w:rFonts w:ascii="Times New Roman" w:hAnsi="Times New Roman" w:cs="Times New Roman"/>
          <w:sz w:val="28"/>
          <w:szCs w:val="28"/>
        </w:rPr>
        <w:t>Кибербезопасность является еще одной угрозой для экономической безопасности нефтегазовой отрасли. Взлом информационных систем и кража коммерческой информации может привести к серьезным убыткам для компаний, а также чревато потерей доверия со стороны клиентов и инвесторов.</w:t>
      </w:r>
    </w:p>
    <w:p w14:paraId="02EE4951" w14:textId="77777777" w:rsidR="004040EA" w:rsidRPr="004040EA" w:rsidRDefault="004040EA" w:rsidP="004040EA">
      <w:pPr>
        <w:pStyle w:val="a3"/>
        <w:spacing w:after="0" w:line="360" w:lineRule="auto"/>
        <w:ind w:left="0" w:firstLine="567"/>
        <w:jc w:val="both"/>
        <w:rPr>
          <w:rFonts w:ascii="Times New Roman" w:hAnsi="Times New Roman" w:cs="Times New Roman"/>
          <w:sz w:val="28"/>
          <w:szCs w:val="28"/>
        </w:rPr>
      </w:pPr>
      <w:r w:rsidRPr="004040EA">
        <w:rPr>
          <w:rFonts w:ascii="Times New Roman" w:hAnsi="Times New Roman" w:cs="Times New Roman"/>
          <w:sz w:val="28"/>
          <w:szCs w:val="28"/>
        </w:rPr>
        <w:t>Наконец, геополитические факторы и политический риск также играют важную роль в определении уровня экономической безопасности нефтегазовых предприятий. Региональные конфликты, санкции и изменение политических режимов могут создавать нестабильность и риски для бизнеса в отрасли нефти и газа.</w:t>
      </w:r>
    </w:p>
    <w:p w14:paraId="558C1E11" w14:textId="51BC2CB0" w:rsidR="004040EA" w:rsidRDefault="004040EA" w:rsidP="004040EA">
      <w:pPr>
        <w:pStyle w:val="a3"/>
        <w:spacing w:after="0" w:line="360" w:lineRule="auto"/>
        <w:ind w:left="0" w:firstLine="567"/>
        <w:jc w:val="both"/>
        <w:rPr>
          <w:rFonts w:ascii="Times New Roman" w:hAnsi="Times New Roman" w:cs="Times New Roman"/>
          <w:sz w:val="28"/>
          <w:szCs w:val="28"/>
        </w:rPr>
      </w:pPr>
      <w:r w:rsidRPr="004040EA">
        <w:rPr>
          <w:rFonts w:ascii="Times New Roman" w:hAnsi="Times New Roman" w:cs="Times New Roman"/>
          <w:sz w:val="28"/>
          <w:szCs w:val="28"/>
        </w:rPr>
        <w:t>Угрозы экономической безопасности нефтегазовой отрасли являются сложными и требуют постоянного мониторинга и глубокого понимания ситуации со стороны профессионалов в данной сфере. Знание текущих тенденций и применение стратегий рискового управления позволяют минимизировать возможные угрозы и обеспечить устойчивость и процветание предприятий нефтегазовой индустрии.</w:t>
      </w:r>
    </w:p>
    <w:p w14:paraId="395F2792" w14:textId="2F7C7B1F" w:rsidR="00C66E9B" w:rsidRDefault="00C66E9B" w:rsidP="00C66E9B">
      <w:pPr>
        <w:pStyle w:val="a3"/>
        <w:spacing w:after="0" w:line="360" w:lineRule="auto"/>
        <w:ind w:left="0" w:firstLine="567"/>
        <w:jc w:val="both"/>
        <w:rPr>
          <w:rFonts w:ascii="Times New Roman" w:hAnsi="Times New Roman" w:cs="Times New Roman"/>
          <w:sz w:val="28"/>
          <w:szCs w:val="28"/>
        </w:rPr>
      </w:pPr>
      <w:r w:rsidRPr="00C66E9B">
        <w:rPr>
          <w:rFonts w:ascii="Times New Roman" w:hAnsi="Times New Roman" w:cs="Times New Roman"/>
          <w:sz w:val="28"/>
          <w:szCs w:val="28"/>
        </w:rPr>
        <w:t xml:space="preserve">Однако, несмотря на эти угрозы, предприятия в нефтегазовой отрасли принимают широкий спектр мер для защиты своей экономической безопасности, включая диверсификацию портфеля проектов, применение новых технологий, разработку планов управления кризисами, повышение </w:t>
      </w:r>
      <w:r w:rsidRPr="00C66E9B">
        <w:rPr>
          <w:rFonts w:ascii="Times New Roman" w:hAnsi="Times New Roman" w:cs="Times New Roman"/>
          <w:sz w:val="28"/>
          <w:szCs w:val="28"/>
        </w:rPr>
        <w:lastRenderedPageBreak/>
        <w:t>безопасности и эффективности операций, а также разработку стратегий устойчивого развития.</w:t>
      </w:r>
    </w:p>
    <w:p w14:paraId="51496BD8" w14:textId="77777777" w:rsidR="004040EA" w:rsidRPr="004040EA" w:rsidRDefault="004040EA" w:rsidP="004040EA">
      <w:pPr>
        <w:pStyle w:val="a3"/>
        <w:spacing w:after="0" w:line="360" w:lineRule="auto"/>
        <w:ind w:left="0" w:firstLine="567"/>
        <w:jc w:val="both"/>
        <w:rPr>
          <w:rFonts w:ascii="Times New Roman" w:hAnsi="Times New Roman" w:cs="Times New Roman"/>
          <w:sz w:val="28"/>
          <w:szCs w:val="28"/>
        </w:rPr>
      </w:pPr>
      <w:r w:rsidRPr="004040EA">
        <w:rPr>
          <w:rFonts w:ascii="Times New Roman" w:hAnsi="Times New Roman" w:cs="Times New Roman"/>
          <w:sz w:val="28"/>
          <w:szCs w:val="28"/>
        </w:rPr>
        <w:t>Экономическая безопасность предприятий нефтегазовой отрасли играет важную роль в обеспечении стабильной и эффективной работы предприятий данной отрасли. Эта сфера занимается анализом и предотвращением рисков, связанных с экономической деятельностью нефтегазовых компаний.</w:t>
      </w:r>
    </w:p>
    <w:p w14:paraId="3E9555BC" w14:textId="77777777" w:rsidR="00F443EE" w:rsidRDefault="004040EA" w:rsidP="004040EA">
      <w:pPr>
        <w:pStyle w:val="a3"/>
        <w:spacing w:after="0" w:line="360" w:lineRule="auto"/>
        <w:ind w:left="0" w:firstLine="567"/>
        <w:jc w:val="both"/>
        <w:rPr>
          <w:rFonts w:ascii="Times New Roman" w:hAnsi="Times New Roman" w:cs="Times New Roman"/>
          <w:sz w:val="28"/>
          <w:szCs w:val="28"/>
        </w:rPr>
      </w:pPr>
      <w:r w:rsidRPr="004040EA">
        <w:rPr>
          <w:rFonts w:ascii="Times New Roman" w:hAnsi="Times New Roman" w:cs="Times New Roman"/>
          <w:sz w:val="28"/>
          <w:szCs w:val="28"/>
        </w:rPr>
        <w:t xml:space="preserve">Одним из ключевых аспектов экономической безопасности является обеспечение финансовой стабильности и устойчивости предприятий нефтегазовой отрасли. Это достигается путем разработки и внедрения эффективных финансовых стратегий, анализа и управления бюджетом, учета и аудита финансовой деятельности компании. </w:t>
      </w:r>
    </w:p>
    <w:p w14:paraId="0E852BD6" w14:textId="206E3288" w:rsidR="004040EA" w:rsidRPr="004040EA" w:rsidRDefault="004040EA" w:rsidP="004040EA">
      <w:pPr>
        <w:pStyle w:val="a3"/>
        <w:spacing w:after="0" w:line="360" w:lineRule="auto"/>
        <w:ind w:left="0" w:firstLine="567"/>
        <w:jc w:val="both"/>
        <w:rPr>
          <w:rFonts w:ascii="Times New Roman" w:hAnsi="Times New Roman" w:cs="Times New Roman"/>
          <w:sz w:val="28"/>
          <w:szCs w:val="28"/>
        </w:rPr>
      </w:pPr>
      <w:r w:rsidRPr="004040EA">
        <w:rPr>
          <w:rFonts w:ascii="Times New Roman" w:hAnsi="Times New Roman" w:cs="Times New Roman"/>
          <w:sz w:val="28"/>
          <w:szCs w:val="28"/>
        </w:rPr>
        <w:t>Профессионалы в этой области должны быть в состоянии провести анализ финансовых данных, определить потенциальные проблемы и разработать решения для их предотвращения.</w:t>
      </w:r>
    </w:p>
    <w:p w14:paraId="6E686D0B" w14:textId="77777777" w:rsidR="004040EA" w:rsidRPr="004040EA" w:rsidRDefault="004040EA" w:rsidP="004040EA">
      <w:pPr>
        <w:pStyle w:val="a3"/>
        <w:spacing w:after="0" w:line="360" w:lineRule="auto"/>
        <w:ind w:left="0" w:firstLine="567"/>
        <w:jc w:val="both"/>
        <w:rPr>
          <w:rFonts w:ascii="Times New Roman" w:hAnsi="Times New Roman" w:cs="Times New Roman"/>
          <w:sz w:val="28"/>
          <w:szCs w:val="28"/>
        </w:rPr>
      </w:pPr>
      <w:r w:rsidRPr="004040EA">
        <w:rPr>
          <w:rFonts w:ascii="Times New Roman" w:hAnsi="Times New Roman" w:cs="Times New Roman"/>
          <w:sz w:val="28"/>
          <w:szCs w:val="28"/>
        </w:rPr>
        <w:t>Однако экономическая безопасность также охватывает и другие аспекты, такие как безопасность производства и эксплуатации нефтегазовых объектов. Это включает в себя разработку и внедрение системы управления безопасностью, обучение персонала, продвижение и соблюдение стандартов безопасности. Важно уметь проводить анализ рисков и разрабатывать стратегии по их минимизации.</w:t>
      </w:r>
    </w:p>
    <w:p w14:paraId="37141E30" w14:textId="77777777" w:rsidR="004040EA" w:rsidRPr="004040EA" w:rsidRDefault="004040EA" w:rsidP="004040EA">
      <w:pPr>
        <w:pStyle w:val="a3"/>
        <w:spacing w:after="0" w:line="360" w:lineRule="auto"/>
        <w:ind w:left="0" w:firstLine="567"/>
        <w:jc w:val="both"/>
        <w:rPr>
          <w:rFonts w:ascii="Times New Roman" w:hAnsi="Times New Roman" w:cs="Times New Roman"/>
          <w:sz w:val="28"/>
          <w:szCs w:val="28"/>
        </w:rPr>
      </w:pPr>
      <w:r w:rsidRPr="004040EA">
        <w:rPr>
          <w:rFonts w:ascii="Times New Roman" w:hAnsi="Times New Roman" w:cs="Times New Roman"/>
          <w:sz w:val="28"/>
          <w:szCs w:val="28"/>
        </w:rPr>
        <w:t>Еще одним важным аспектом экономической безопасности является защита от экономической преступности, такой как мошенничество, коррупция и кражи интеллектуальной собственности. Профессионалы в этой области должны быть осведомлены о современных методах и технологиях, используемых преступниками, а также иметь опыт в разработке и внедрении механизмов защиты от таких преступлений.</w:t>
      </w:r>
    </w:p>
    <w:p w14:paraId="35701354" w14:textId="77777777" w:rsidR="00F443EE" w:rsidRDefault="004040EA" w:rsidP="004040EA">
      <w:pPr>
        <w:pStyle w:val="a3"/>
        <w:spacing w:after="0" w:line="360" w:lineRule="auto"/>
        <w:ind w:left="0" w:firstLine="567"/>
        <w:jc w:val="both"/>
        <w:rPr>
          <w:rFonts w:ascii="Times New Roman" w:hAnsi="Times New Roman" w:cs="Times New Roman"/>
          <w:sz w:val="28"/>
          <w:szCs w:val="28"/>
        </w:rPr>
      </w:pPr>
      <w:r w:rsidRPr="004040EA">
        <w:rPr>
          <w:rFonts w:ascii="Times New Roman" w:hAnsi="Times New Roman" w:cs="Times New Roman"/>
          <w:sz w:val="28"/>
          <w:szCs w:val="28"/>
        </w:rPr>
        <w:t xml:space="preserve">Наконец, экономическая безопасность предприятий нефтегазовой отрасли связана с обеспечением стабильности экономического окружения и регулирования. </w:t>
      </w:r>
    </w:p>
    <w:p w14:paraId="6765D1C8" w14:textId="3C5574D6" w:rsidR="004040EA" w:rsidRPr="004040EA" w:rsidRDefault="004040EA" w:rsidP="004040EA">
      <w:pPr>
        <w:pStyle w:val="a3"/>
        <w:spacing w:after="0" w:line="360" w:lineRule="auto"/>
        <w:ind w:left="0" w:firstLine="567"/>
        <w:jc w:val="both"/>
        <w:rPr>
          <w:rFonts w:ascii="Times New Roman" w:hAnsi="Times New Roman" w:cs="Times New Roman"/>
          <w:sz w:val="28"/>
          <w:szCs w:val="28"/>
        </w:rPr>
      </w:pPr>
      <w:r w:rsidRPr="004040EA">
        <w:rPr>
          <w:rFonts w:ascii="Times New Roman" w:hAnsi="Times New Roman" w:cs="Times New Roman"/>
          <w:sz w:val="28"/>
          <w:szCs w:val="28"/>
        </w:rPr>
        <w:lastRenderedPageBreak/>
        <w:t>Это включает в себя работу с правительственными организациями, международными организациями и другими заинтересованными сторонами для разработки и внедрения политик и стратегий, способствующих развитию отрасли.</w:t>
      </w:r>
    </w:p>
    <w:p w14:paraId="753BC448" w14:textId="6F3EBFAD" w:rsidR="004040EA" w:rsidRDefault="004040EA" w:rsidP="004040EA">
      <w:pPr>
        <w:pStyle w:val="a3"/>
        <w:spacing w:after="0" w:line="360" w:lineRule="auto"/>
        <w:ind w:left="0" w:firstLine="567"/>
        <w:jc w:val="both"/>
        <w:rPr>
          <w:rFonts w:ascii="Times New Roman" w:hAnsi="Times New Roman" w:cs="Times New Roman"/>
          <w:sz w:val="28"/>
          <w:szCs w:val="28"/>
        </w:rPr>
      </w:pPr>
      <w:r w:rsidRPr="004040EA">
        <w:rPr>
          <w:rFonts w:ascii="Times New Roman" w:hAnsi="Times New Roman" w:cs="Times New Roman"/>
          <w:sz w:val="28"/>
          <w:szCs w:val="28"/>
        </w:rPr>
        <w:t xml:space="preserve">Таким образом, экономическая безопасность предприятий нефтегазовой отрасли </w:t>
      </w:r>
      <w:r>
        <w:rPr>
          <w:rFonts w:ascii="Times New Roman" w:hAnsi="Times New Roman" w:cs="Times New Roman"/>
          <w:sz w:val="28"/>
          <w:szCs w:val="28"/>
        </w:rPr>
        <w:t>–</w:t>
      </w:r>
      <w:r w:rsidRPr="004040EA">
        <w:rPr>
          <w:rFonts w:ascii="Times New Roman" w:hAnsi="Times New Roman" w:cs="Times New Roman"/>
          <w:sz w:val="28"/>
          <w:szCs w:val="28"/>
        </w:rPr>
        <w:t xml:space="preserve"> это комплексная и многогранная область, требующая широкого спектра знаний и навыков. Опытные профессионалы в этой области должны быть в состоянии эффективно анализировать и управлять рисками, обеспечивать стабильность и рост предприятий, а также защищать от экономической преступности и обеспечивать стабильность экономического окружения.</w:t>
      </w:r>
    </w:p>
    <w:p w14:paraId="5E202210" w14:textId="77777777" w:rsidR="00613D4F" w:rsidRPr="001C401E" w:rsidRDefault="00613D4F" w:rsidP="001C401E">
      <w:pPr>
        <w:pStyle w:val="a3"/>
        <w:spacing w:after="0" w:line="360" w:lineRule="auto"/>
        <w:ind w:left="0" w:firstLine="567"/>
        <w:jc w:val="both"/>
        <w:rPr>
          <w:rFonts w:ascii="Times New Roman" w:hAnsi="Times New Roman" w:cs="Times New Roman"/>
          <w:sz w:val="28"/>
          <w:szCs w:val="28"/>
        </w:rPr>
      </w:pPr>
    </w:p>
    <w:p w14:paraId="03046D4D" w14:textId="2717359A" w:rsidR="008650CE" w:rsidRDefault="008650CE" w:rsidP="00E856F0">
      <w:pPr>
        <w:pStyle w:val="1"/>
        <w:numPr>
          <w:ilvl w:val="1"/>
          <w:numId w:val="2"/>
        </w:numPr>
        <w:spacing w:before="0" w:line="360" w:lineRule="auto"/>
        <w:ind w:left="0" w:firstLine="709"/>
        <w:contextualSpacing/>
        <w:jc w:val="both"/>
        <w:rPr>
          <w:rFonts w:ascii="Times New Roman" w:hAnsi="Times New Roman" w:cs="Times New Roman"/>
          <w:b/>
          <w:bCs/>
          <w:color w:val="auto"/>
          <w:sz w:val="28"/>
          <w:szCs w:val="28"/>
        </w:rPr>
      </w:pPr>
      <w:bookmarkStart w:id="43" w:name="_Toc155347886"/>
      <w:r w:rsidRPr="001C401E">
        <w:rPr>
          <w:rFonts w:ascii="Times New Roman" w:hAnsi="Times New Roman" w:cs="Times New Roman"/>
          <w:b/>
          <w:bCs/>
          <w:color w:val="auto"/>
          <w:sz w:val="28"/>
          <w:szCs w:val="28"/>
        </w:rPr>
        <w:t>Методика определения экономической безопасности предприятий</w:t>
      </w:r>
      <w:bookmarkEnd w:id="43"/>
    </w:p>
    <w:p w14:paraId="1BC31C09" w14:textId="77777777" w:rsidR="001C401E" w:rsidRDefault="001C401E" w:rsidP="001C401E">
      <w:pPr>
        <w:pStyle w:val="a3"/>
        <w:spacing w:after="0" w:line="360" w:lineRule="auto"/>
        <w:ind w:left="0" w:firstLine="709"/>
        <w:jc w:val="both"/>
        <w:rPr>
          <w:rFonts w:ascii="Times New Roman" w:hAnsi="Times New Roman" w:cs="Times New Roman"/>
          <w:sz w:val="28"/>
          <w:szCs w:val="28"/>
        </w:rPr>
      </w:pPr>
    </w:p>
    <w:p w14:paraId="504335FE" w14:textId="77777777" w:rsidR="00C66E9B" w:rsidRPr="00C66E9B" w:rsidRDefault="00C66E9B" w:rsidP="00C66E9B">
      <w:pPr>
        <w:pStyle w:val="a3"/>
        <w:spacing w:after="0" w:line="360" w:lineRule="auto"/>
        <w:ind w:left="0" w:firstLine="709"/>
        <w:jc w:val="both"/>
        <w:rPr>
          <w:rFonts w:ascii="Times New Roman" w:hAnsi="Times New Roman" w:cs="Times New Roman"/>
          <w:sz w:val="28"/>
          <w:szCs w:val="28"/>
        </w:rPr>
      </w:pPr>
      <w:r w:rsidRPr="00C66E9B">
        <w:rPr>
          <w:rFonts w:ascii="Times New Roman" w:hAnsi="Times New Roman" w:cs="Times New Roman"/>
          <w:sz w:val="28"/>
          <w:szCs w:val="28"/>
        </w:rPr>
        <w:t>Методика определения экономической безопасности предприятий представляет собой совокупность инструментов и аналитических процедур, направленных на оценку финансового состояния и стабильности предприятия, его способности выдерживать внешние экономические и финансовые угрозы.</w:t>
      </w:r>
    </w:p>
    <w:p w14:paraId="3BB88C1C" w14:textId="7A41E14A" w:rsidR="00C66E9B" w:rsidRPr="00C66E9B" w:rsidRDefault="00C66E9B" w:rsidP="00C66E9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Рассмотрим</w:t>
      </w:r>
      <w:r w:rsidRPr="00C66E9B">
        <w:rPr>
          <w:rFonts w:ascii="Times New Roman" w:hAnsi="Times New Roman" w:cs="Times New Roman"/>
          <w:sz w:val="28"/>
          <w:szCs w:val="28"/>
        </w:rPr>
        <w:t xml:space="preserve"> некоторые шаги, которые могут включаться в такую методику</w:t>
      </w:r>
      <w:r w:rsidR="00F443EE">
        <w:rPr>
          <w:rFonts w:ascii="Times New Roman" w:hAnsi="Times New Roman" w:cs="Times New Roman"/>
          <w:sz w:val="28"/>
          <w:szCs w:val="28"/>
        </w:rPr>
        <w:t xml:space="preserve"> </w:t>
      </w:r>
      <w:r w:rsidR="00F443EE">
        <w:rPr>
          <w:rFonts w:ascii="Times New Roman" w:hAnsi="Times New Roman" w:cs="Times New Roman"/>
          <w:sz w:val="28"/>
          <w:szCs w:val="28"/>
        </w:rPr>
        <w:sym w:font="Symbol" w:char="F05B"/>
      </w:r>
      <w:r w:rsidR="00F443EE">
        <w:rPr>
          <w:rFonts w:ascii="Times New Roman" w:hAnsi="Times New Roman" w:cs="Times New Roman"/>
          <w:sz w:val="28"/>
          <w:szCs w:val="28"/>
        </w:rPr>
        <w:t>26, с.189-191</w:t>
      </w:r>
      <w:r w:rsidR="00F443EE">
        <w:rPr>
          <w:rFonts w:ascii="Times New Roman" w:hAnsi="Times New Roman" w:cs="Times New Roman"/>
          <w:sz w:val="28"/>
          <w:szCs w:val="28"/>
        </w:rPr>
        <w:sym w:font="Symbol" w:char="F05D"/>
      </w:r>
      <w:r w:rsidRPr="00C66E9B">
        <w:rPr>
          <w:rFonts w:ascii="Times New Roman" w:hAnsi="Times New Roman" w:cs="Times New Roman"/>
          <w:sz w:val="28"/>
          <w:szCs w:val="28"/>
        </w:rPr>
        <w:t>:</w:t>
      </w:r>
    </w:p>
    <w:p w14:paraId="0E3D38CB" w14:textId="5BEE4AE5" w:rsidR="00C66E9B" w:rsidRPr="00C66E9B" w:rsidRDefault="00221342" w:rsidP="00C66E9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C66E9B" w:rsidRPr="00C66E9B">
        <w:rPr>
          <w:rFonts w:ascii="Times New Roman" w:hAnsi="Times New Roman" w:cs="Times New Roman"/>
          <w:sz w:val="28"/>
          <w:szCs w:val="28"/>
        </w:rPr>
        <w:t xml:space="preserve">Анализ финансовых показателей: </w:t>
      </w:r>
      <w:r>
        <w:rPr>
          <w:rFonts w:ascii="Times New Roman" w:hAnsi="Times New Roman" w:cs="Times New Roman"/>
          <w:sz w:val="28"/>
          <w:szCs w:val="28"/>
        </w:rPr>
        <w:t>в</w:t>
      </w:r>
      <w:r w:rsidR="00C66E9B" w:rsidRPr="00C66E9B">
        <w:rPr>
          <w:rFonts w:ascii="Times New Roman" w:hAnsi="Times New Roman" w:cs="Times New Roman"/>
          <w:sz w:val="28"/>
          <w:szCs w:val="28"/>
        </w:rPr>
        <w:t xml:space="preserve"> ходе этого анализа изучается состояние финансовой деятельности предприятия, включая показатели прибыли и убытка, баланса, денежных потоков и заемного капитала. Такой анализ позволяет оценить финансовую устойчивость предприятия.</w:t>
      </w:r>
    </w:p>
    <w:p w14:paraId="08A2F8CE" w14:textId="72EEE9E8" w:rsidR="00C66E9B" w:rsidRPr="00C66E9B" w:rsidRDefault="00221342" w:rsidP="00C66E9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C66E9B" w:rsidRPr="00C66E9B">
        <w:rPr>
          <w:rFonts w:ascii="Times New Roman" w:hAnsi="Times New Roman" w:cs="Times New Roman"/>
          <w:sz w:val="28"/>
          <w:szCs w:val="28"/>
        </w:rPr>
        <w:t xml:space="preserve">Определение финансовых рисков: </w:t>
      </w:r>
      <w:r>
        <w:rPr>
          <w:rFonts w:ascii="Times New Roman" w:hAnsi="Times New Roman" w:cs="Times New Roman"/>
          <w:sz w:val="28"/>
          <w:szCs w:val="28"/>
        </w:rPr>
        <w:t>в</w:t>
      </w:r>
      <w:r w:rsidR="00C66E9B" w:rsidRPr="00C66E9B">
        <w:rPr>
          <w:rFonts w:ascii="Times New Roman" w:hAnsi="Times New Roman" w:cs="Times New Roman"/>
          <w:sz w:val="28"/>
          <w:szCs w:val="28"/>
        </w:rPr>
        <w:t>ажным шагом является идентификация возможных финансовых рисков, которые могут негативно повлиять на экономическую безопасность предприятия. Такие риски могут включать изменения на рынке, колебания валютных курсов, изменения в законодательстве и др.</w:t>
      </w:r>
    </w:p>
    <w:p w14:paraId="139FA57C" w14:textId="20D99E35" w:rsidR="00C66E9B" w:rsidRPr="00C66E9B" w:rsidRDefault="00221342" w:rsidP="00C66E9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00C66E9B" w:rsidRPr="00C66E9B">
        <w:rPr>
          <w:rFonts w:ascii="Times New Roman" w:hAnsi="Times New Roman" w:cs="Times New Roman"/>
          <w:sz w:val="28"/>
          <w:szCs w:val="28"/>
        </w:rPr>
        <w:t xml:space="preserve">Анализ экономической среды: </w:t>
      </w:r>
      <w:r>
        <w:rPr>
          <w:rFonts w:ascii="Times New Roman" w:hAnsi="Times New Roman" w:cs="Times New Roman"/>
          <w:sz w:val="28"/>
          <w:szCs w:val="28"/>
        </w:rPr>
        <w:t>э</w:t>
      </w:r>
      <w:r w:rsidR="00C66E9B" w:rsidRPr="00C66E9B">
        <w:rPr>
          <w:rFonts w:ascii="Times New Roman" w:hAnsi="Times New Roman" w:cs="Times New Roman"/>
          <w:sz w:val="28"/>
          <w:szCs w:val="28"/>
        </w:rPr>
        <w:t>тот шаг предполагает изучение экономической среды, в которой функционирует предприятие. Это включает анализ макроэкономических показателей, таких как инфляция, безработица, ВВП, и также анализ отраслевых и конкурентных условий.</w:t>
      </w:r>
    </w:p>
    <w:p w14:paraId="7E0C30AC" w14:textId="60300A4E" w:rsidR="00C66E9B" w:rsidRPr="00C66E9B" w:rsidRDefault="00221342" w:rsidP="00C66E9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C66E9B" w:rsidRPr="00C66E9B">
        <w:rPr>
          <w:rFonts w:ascii="Times New Roman" w:hAnsi="Times New Roman" w:cs="Times New Roman"/>
          <w:sz w:val="28"/>
          <w:szCs w:val="28"/>
        </w:rPr>
        <w:t xml:space="preserve">Оценка финансовой устойчивости: </w:t>
      </w:r>
      <w:r>
        <w:rPr>
          <w:rFonts w:ascii="Times New Roman" w:hAnsi="Times New Roman" w:cs="Times New Roman"/>
          <w:sz w:val="28"/>
          <w:szCs w:val="28"/>
        </w:rPr>
        <w:t>з</w:t>
      </w:r>
      <w:r w:rsidR="00C66E9B" w:rsidRPr="00C66E9B">
        <w:rPr>
          <w:rFonts w:ascii="Times New Roman" w:hAnsi="Times New Roman" w:cs="Times New Roman"/>
          <w:sz w:val="28"/>
          <w:szCs w:val="28"/>
        </w:rPr>
        <w:t>десь происходит оценка финансовой устойчивости предприятия на основе полученных данных. Это может включать расчет ключевых показателей, таких как коэффициент текущей ликвидности, коэффициент оборачиваемости запасов, рентабельность активов и др.</w:t>
      </w:r>
    </w:p>
    <w:p w14:paraId="7DFC6E34" w14:textId="264673D8" w:rsidR="00C66E9B" w:rsidRPr="00C66E9B" w:rsidRDefault="00221342" w:rsidP="00C66E9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C66E9B" w:rsidRPr="00C66E9B">
        <w:rPr>
          <w:rFonts w:ascii="Times New Roman" w:hAnsi="Times New Roman" w:cs="Times New Roman"/>
          <w:sz w:val="28"/>
          <w:szCs w:val="28"/>
        </w:rPr>
        <w:t xml:space="preserve">Разработка стратегий управления рисками: </w:t>
      </w:r>
      <w:r>
        <w:rPr>
          <w:rFonts w:ascii="Times New Roman" w:hAnsi="Times New Roman" w:cs="Times New Roman"/>
          <w:sz w:val="28"/>
          <w:szCs w:val="28"/>
        </w:rPr>
        <w:t>о</w:t>
      </w:r>
      <w:r w:rsidR="00C66E9B" w:rsidRPr="00C66E9B">
        <w:rPr>
          <w:rFonts w:ascii="Times New Roman" w:hAnsi="Times New Roman" w:cs="Times New Roman"/>
          <w:sz w:val="28"/>
          <w:szCs w:val="28"/>
        </w:rPr>
        <w:t>сновываясь на данных анализа и оценке финансовой устойчивости, разрабатываются стратегии управления рисками. Это могут быть меры по диверсификации портфеля продуктов или услуг, принятие мер для снижения зависимости от определенных рынков или поставщиков, разработка финансовых резервов и т.д.</w:t>
      </w:r>
    </w:p>
    <w:p w14:paraId="5F684739" w14:textId="01689E1A" w:rsidR="00C66E9B" w:rsidRPr="00C66E9B" w:rsidRDefault="00221342" w:rsidP="00C66E9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C66E9B" w:rsidRPr="00C66E9B">
        <w:rPr>
          <w:rFonts w:ascii="Times New Roman" w:hAnsi="Times New Roman" w:cs="Times New Roman"/>
          <w:sz w:val="28"/>
          <w:szCs w:val="28"/>
        </w:rPr>
        <w:t xml:space="preserve">Мониторинг и оценка: </w:t>
      </w:r>
      <w:r>
        <w:rPr>
          <w:rFonts w:ascii="Times New Roman" w:hAnsi="Times New Roman" w:cs="Times New Roman"/>
          <w:sz w:val="28"/>
          <w:szCs w:val="28"/>
        </w:rPr>
        <w:t>п</w:t>
      </w:r>
      <w:r w:rsidR="00C66E9B" w:rsidRPr="00C66E9B">
        <w:rPr>
          <w:rFonts w:ascii="Times New Roman" w:hAnsi="Times New Roman" w:cs="Times New Roman"/>
          <w:sz w:val="28"/>
          <w:szCs w:val="28"/>
        </w:rPr>
        <w:t>роцесс определения экономической безопасности должен быть непрерывным. После разработки стратегий управления рисками необходимо осуществлять мониторинг и периодическую оценку финансовой устойчивости предприятия, чтобы реагировать на изменения во внешней среде и корректировать стратегии при необходимости.</w:t>
      </w:r>
    </w:p>
    <w:p w14:paraId="75AC148D" w14:textId="3C3A5EE3" w:rsidR="00C66E9B" w:rsidRDefault="00C66E9B" w:rsidP="00C66E9B">
      <w:pPr>
        <w:pStyle w:val="a3"/>
        <w:spacing w:after="0" w:line="360" w:lineRule="auto"/>
        <w:ind w:left="0" w:firstLine="709"/>
        <w:jc w:val="both"/>
        <w:rPr>
          <w:rFonts w:ascii="Times New Roman" w:hAnsi="Times New Roman" w:cs="Times New Roman"/>
          <w:sz w:val="28"/>
          <w:szCs w:val="28"/>
        </w:rPr>
      </w:pPr>
      <w:r w:rsidRPr="00C66E9B">
        <w:rPr>
          <w:rFonts w:ascii="Times New Roman" w:hAnsi="Times New Roman" w:cs="Times New Roman"/>
          <w:sz w:val="28"/>
          <w:szCs w:val="28"/>
        </w:rPr>
        <w:t>Важно отметить, что конкретные методы и инструменты могут различаться в зависимости от отрасли, размера и целей предприятия. Это описание представляет общий подход к оценке экономической безопасности, и конкретные методы могут быть адаптированы под конкретную ситуацию и потребности предприятия</w:t>
      </w:r>
      <w:r w:rsidR="00F443EE">
        <w:rPr>
          <w:rFonts w:ascii="Times New Roman" w:hAnsi="Times New Roman" w:cs="Times New Roman"/>
          <w:sz w:val="28"/>
          <w:szCs w:val="28"/>
        </w:rPr>
        <w:t xml:space="preserve"> </w:t>
      </w:r>
      <w:r w:rsidR="00F443EE">
        <w:rPr>
          <w:rFonts w:ascii="Times New Roman" w:hAnsi="Times New Roman" w:cs="Times New Roman"/>
          <w:sz w:val="28"/>
          <w:szCs w:val="28"/>
        </w:rPr>
        <w:sym w:font="Symbol" w:char="F05B"/>
      </w:r>
      <w:r w:rsidR="00F443EE">
        <w:rPr>
          <w:rFonts w:ascii="Times New Roman" w:hAnsi="Times New Roman" w:cs="Times New Roman"/>
          <w:sz w:val="28"/>
          <w:szCs w:val="28"/>
        </w:rPr>
        <w:t>42, с.150-153</w:t>
      </w:r>
      <w:r w:rsidR="00F443EE">
        <w:rPr>
          <w:rFonts w:ascii="Times New Roman" w:hAnsi="Times New Roman" w:cs="Times New Roman"/>
          <w:sz w:val="28"/>
          <w:szCs w:val="28"/>
        </w:rPr>
        <w:sym w:font="Symbol" w:char="F05D"/>
      </w:r>
      <w:r w:rsidRPr="00C66E9B">
        <w:rPr>
          <w:rFonts w:ascii="Times New Roman" w:hAnsi="Times New Roman" w:cs="Times New Roman"/>
          <w:sz w:val="28"/>
          <w:szCs w:val="28"/>
        </w:rPr>
        <w:t>.</w:t>
      </w:r>
    </w:p>
    <w:p w14:paraId="517B4A94" w14:textId="77777777" w:rsidR="00F443EE" w:rsidRDefault="00221342" w:rsidP="0022134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целом, необходимо отметить, что в настоящее время,</w:t>
      </w:r>
      <w:r w:rsidRPr="00221342">
        <w:rPr>
          <w:rFonts w:ascii="Times New Roman" w:hAnsi="Times New Roman" w:cs="Times New Roman"/>
          <w:sz w:val="28"/>
          <w:szCs w:val="28"/>
        </w:rPr>
        <w:t xml:space="preserve"> единой методики по оценке экономической безопасности и выявлению угроз и рисков </w:t>
      </w:r>
      <w:r>
        <w:rPr>
          <w:rFonts w:ascii="Times New Roman" w:hAnsi="Times New Roman" w:cs="Times New Roman"/>
          <w:sz w:val="28"/>
          <w:szCs w:val="28"/>
        </w:rPr>
        <w:t>предприятий</w:t>
      </w:r>
      <w:r w:rsidRPr="00221342">
        <w:rPr>
          <w:rFonts w:ascii="Times New Roman" w:hAnsi="Times New Roman" w:cs="Times New Roman"/>
          <w:sz w:val="28"/>
          <w:szCs w:val="28"/>
        </w:rPr>
        <w:t xml:space="preserve"> не существует, </w:t>
      </w:r>
      <w:r>
        <w:rPr>
          <w:rFonts w:ascii="Times New Roman" w:hAnsi="Times New Roman" w:cs="Times New Roman"/>
          <w:sz w:val="28"/>
          <w:szCs w:val="28"/>
        </w:rPr>
        <w:t xml:space="preserve">поэтому </w:t>
      </w:r>
      <w:r w:rsidRPr="00221342">
        <w:rPr>
          <w:rFonts w:ascii="Times New Roman" w:hAnsi="Times New Roman" w:cs="Times New Roman"/>
          <w:sz w:val="28"/>
          <w:szCs w:val="28"/>
        </w:rPr>
        <w:t>возникает целый ряд проблем</w:t>
      </w:r>
      <w:r w:rsidR="00F443EE">
        <w:rPr>
          <w:rFonts w:ascii="Times New Roman" w:hAnsi="Times New Roman" w:cs="Times New Roman"/>
          <w:sz w:val="28"/>
          <w:szCs w:val="28"/>
        </w:rPr>
        <w:t>.</w:t>
      </w:r>
    </w:p>
    <w:p w14:paraId="75F57BD3" w14:textId="02CDC483" w:rsidR="00221342" w:rsidRDefault="00F443EE" w:rsidP="0022134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Представим основные п</w:t>
      </w:r>
      <w:r w:rsidRPr="00F443EE">
        <w:rPr>
          <w:rFonts w:ascii="Times New Roman" w:hAnsi="Times New Roman" w:cs="Times New Roman"/>
          <w:sz w:val="28"/>
          <w:szCs w:val="28"/>
        </w:rPr>
        <w:t xml:space="preserve">роблемы в оценке экономической безопасности предприятий </w:t>
      </w:r>
      <w:r w:rsidR="00221342">
        <w:rPr>
          <w:rFonts w:ascii="Times New Roman" w:hAnsi="Times New Roman" w:cs="Times New Roman"/>
          <w:sz w:val="28"/>
          <w:szCs w:val="28"/>
        </w:rPr>
        <w:t>(рис</w:t>
      </w:r>
      <w:r w:rsidR="00067ED8">
        <w:rPr>
          <w:rFonts w:ascii="Times New Roman" w:hAnsi="Times New Roman" w:cs="Times New Roman"/>
          <w:sz w:val="28"/>
          <w:szCs w:val="28"/>
        </w:rPr>
        <w:t xml:space="preserve">унок </w:t>
      </w:r>
      <w:r w:rsidR="00221342">
        <w:rPr>
          <w:rFonts w:ascii="Times New Roman" w:hAnsi="Times New Roman" w:cs="Times New Roman"/>
          <w:sz w:val="28"/>
          <w:szCs w:val="28"/>
        </w:rPr>
        <w:t>5)</w:t>
      </w:r>
      <w:r w:rsidR="00E856F0">
        <w:rPr>
          <w:rFonts w:ascii="Times New Roman" w:hAnsi="Times New Roman" w:cs="Times New Roman"/>
          <w:sz w:val="28"/>
          <w:szCs w:val="28"/>
        </w:rPr>
        <w:t>.</w:t>
      </w:r>
    </w:p>
    <w:p w14:paraId="1FAFEF1D" w14:textId="687687D6" w:rsidR="00221342" w:rsidRDefault="009E226B" w:rsidP="00221342">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646195A" wp14:editId="43C0AF9C">
            <wp:extent cx="5486400" cy="3854450"/>
            <wp:effectExtent l="0" t="0" r="19050" b="0"/>
            <wp:docPr id="99876425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4FCAEDB" w14:textId="70DD54F8" w:rsidR="009E226B" w:rsidRDefault="009E226B" w:rsidP="00067ED8">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Рисунок 5 </w:t>
      </w:r>
      <w:r w:rsidR="00920B1B">
        <w:rPr>
          <w:rFonts w:ascii="Times New Roman" w:hAnsi="Times New Roman" w:cs="Times New Roman"/>
          <w:sz w:val="28"/>
          <w:szCs w:val="28"/>
        </w:rPr>
        <w:t>–</w:t>
      </w:r>
      <w:r>
        <w:rPr>
          <w:rFonts w:ascii="Times New Roman" w:hAnsi="Times New Roman" w:cs="Times New Roman"/>
          <w:sz w:val="28"/>
          <w:szCs w:val="28"/>
        </w:rPr>
        <w:t xml:space="preserve"> </w:t>
      </w:r>
      <w:r w:rsidR="00920B1B">
        <w:rPr>
          <w:rFonts w:ascii="Times New Roman" w:hAnsi="Times New Roman" w:cs="Times New Roman"/>
          <w:sz w:val="28"/>
          <w:szCs w:val="28"/>
        </w:rPr>
        <w:t>Проблемы в оценке экономической безопасности предприятий</w:t>
      </w:r>
    </w:p>
    <w:p w14:paraId="7611A36E" w14:textId="6BC9855E" w:rsidR="00067ED8" w:rsidRPr="00221342" w:rsidRDefault="00067ED8" w:rsidP="00067ED8">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(составлено автором по </w:t>
      </w:r>
      <w:r>
        <w:rPr>
          <w:rFonts w:ascii="Times New Roman" w:hAnsi="Times New Roman" w:cs="Times New Roman"/>
          <w:sz w:val="28"/>
          <w:szCs w:val="28"/>
        </w:rPr>
        <w:sym w:font="Symbol" w:char="F05B"/>
      </w:r>
      <w:r>
        <w:rPr>
          <w:rFonts w:ascii="Times New Roman" w:hAnsi="Times New Roman" w:cs="Times New Roman"/>
          <w:sz w:val="28"/>
          <w:szCs w:val="28"/>
        </w:rPr>
        <w:t>38</w:t>
      </w:r>
      <w:r>
        <w:rPr>
          <w:rFonts w:ascii="Times New Roman" w:hAnsi="Times New Roman" w:cs="Times New Roman"/>
          <w:sz w:val="28"/>
          <w:szCs w:val="28"/>
        </w:rPr>
        <w:sym w:font="Symbol" w:char="F05D"/>
      </w:r>
      <w:r>
        <w:rPr>
          <w:rFonts w:ascii="Times New Roman" w:hAnsi="Times New Roman" w:cs="Times New Roman"/>
          <w:sz w:val="28"/>
          <w:szCs w:val="28"/>
        </w:rPr>
        <w:t>)</w:t>
      </w:r>
    </w:p>
    <w:p w14:paraId="0F193B0B" w14:textId="77777777" w:rsidR="004040EA" w:rsidRDefault="004040EA" w:rsidP="00920B1B">
      <w:pPr>
        <w:pStyle w:val="a3"/>
        <w:spacing w:after="0" w:line="360" w:lineRule="auto"/>
        <w:ind w:left="0" w:firstLine="709"/>
        <w:jc w:val="both"/>
        <w:rPr>
          <w:rFonts w:ascii="Times New Roman" w:hAnsi="Times New Roman" w:cs="Times New Roman"/>
          <w:sz w:val="28"/>
          <w:szCs w:val="28"/>
        </w:rPr>
      </w:pPr>
    </w:p>
    <w:p w14:paraId="4BF44DB3" w14:textId="64100D1D" w:rsidR="00A925B7" w:rsidRDefault="00221342" w:rsidP="00920B1B">
      <w:pPr>
        <w:pStyle w:val="a3"/>
        <w:spacing w:after="0" w:line="360" w:lineRule="auto"/>
        <w:ind w:left="0" w:firstLine="709"/>
        <w:jc w:val="both"/>
        <w:rPr>
          <w:rFonts w:ascii="Times New Roman" w:hAnsi="Times New Roman" w:cs="Times New Roman"/>
          <w:sz w:val="28"/>
          <w:szCs w:val="28"/>
        </w:rPr>
      </w:pPr>
      <w:r w:rsidRPr="00221342">
        <w:rPr>
          <w:rFonts w:ascii="Times New Roman" w:hAnsi="Times New Roman" w:cs="Times New Roman"/>
          <w:sz w:val="28"/>
          <w:szCs w:val="28"/>
        </w:rPr>
        <w:t xml:space="preserve">В связи с этим </w:t>
      </w:r>
      <w:r w:rsidR="007155AF">
        <w:rPr>
          <w:rFonts w:ascii="Times New Roman" w:hAnsi="Times New Roman" w:cs="Times New Roman"/>
          <w:sz w:val="28"/>
          <w:szCs w:val="28"/>
        </w:rPr>
        <w:t>рядом авторов была</w:t>
      </w:r>
      <w:r w:rsidRPr="00221342">
        <w:rPr>
          <w:rFonts w:ascii="Times New Roman" w:hAnsi="Times New Roman" w:cs="Times New Roman"/>
          <w:sz w:val="28"/>
          <w:szCs w:val="28"/>
        </w:rPr>
        <w:t xml:space="preserve"> разработа</w:t>
      </w:r>
      <w:r w:rsidR="007155AF">
        <w:rPr>
          <w:rFonts w:ascii="Times New Roman" w:hAnsi="Times New Roman" w:cs="Times New Roman"/>
          <w:sz w:val="28"/>
          <w:szCs w:val="28"/>
        </w:rPr>
        <w:t>на</w:t>
      </w:r>
      <w:r w:rsidRPr="00221342">
        <w:rPr>
          <w:rFonts w:ascii="Times New Roman" w:hAnsi="Times New Roman" w:cs="Times New Roman"/>
          <w:sz w:val="28"/>
          <w:szCs w:val="28"/>
        </w:rPr>
        <w:t xml:space="preserve"> комплексн</w:t>
      </w:r>
      <w:r w:rsidR="007155AF">
        <w:rPr>
          <w:rFonts w:ascii="Times New Roman" w:hAnsi="Times New Roman" w:cs="Times New Roman"/>
          <w:sz w:val="28"/>
          <w:szCs w:val="28"/>
        </w:rPr>
        <w:t>ая</w:t>
      </w:r>
      <w:r w:rsidRPr="00221342">
        <w:rPr>
          <w:rFonts w:ascii="Times New Roman" w:hAnsi="Times New Roman" w:cs="Times New Roman"/>
          <w:sz w:val="28"/>
          <w:szCs w:val="28"/>
        </w:rPr>
        <w:t xml:space="preserve"> методик</w:t>
      </w:r>
      <w:r w:rsidR="007155AF">
        <w:rPr>
          <w:rFonts w:ascii="Times New Roman" w:hAnsi="Times New Roman" w:cs="Times New Roman"/>
          <w:sz w:val="28"/>
          <w:szCs w:val="28"/>
        </w:rPr>
        <w:t>а</w:t>
      </w:r>
      <w:r w:rsidRPr="00221342">
        <w:rPr>
          <w:rFonts w:ascii="Times New Roman" w:hAnsi="Times New Roman" w:cs="Times New Roman"/>
          <w:sz w:val="28"/>
          <w:szCs w:val="28"/>
        </w:rPr>
        <w:t xml:space="preserve"> оценки экономической безопасности</w:t>
      </w:r>
      <w:r w:rsidR="007155AF">
        <w:rPr>
          <w:rFonts w:ascii="Times New Roman" w:hAnsi="Times New Roman" w:cs="Times New Roman"/>
          <w:sz w:val="28"/>
          <w:szCs w:val="28"/>
        </w:rPr>
        <w:t xml:space="preserve"> промышленных предприятий</w:t>
      </w:r>
      <w:r w:rsidR="00D82F52">
        <w:rPr>
          <w:rFonts w:ascii="Times New Roman" w:hAnsi="Times New Roman" w:cs="Times New Roman"/>
          <w:sz w:val="28"/>
          <w:szCs w:val="28"/>
        </w:rPr>
        <w:t>, которую можно использовать и для предприятий нефтегазовой отрасли</w:t>
      </w:r>
      <w:r w:rsidR="00F443EE">
        <w:rPr>
          <w:rFonts w:ascii="Times New Roman" w:hAnsi="Times New Roman" w:cs="Times New Roman"/>
          <w:sz w:val="28"/>
          <w:szCs w:val="28"/>
        </w:rPr>
        <w:t xml:space="preserve"> </w:t>
      </w:r>
      <w:r w:rsidR="00F443EE">
        <w:rPr>
          <w:rFonts w:ascii="Times New Roman" w:hAnsi="Times New Roman" w:cs="Times New Roman"/>
          <w:sz w:val="28"/>
          <w:szCs w:val="28"/>
        </w:rPr>
        <w:sym w:font="Symbol" w:char="F05B"/>
      </w:r>
      <w:r w:rsidR="00F443EE">
        <w:rPr>
          <w:rFonts w:ascii="Times New Roman" w:hAnsi="Times New Roman" w:cs="Times New Roman"/>
          <w:sz w:val="28"/>
          <w:szCs w:val="28"/>
        </w:rPr>
        <w:t>42, с.150-153</w:t>
      </w:r>
      <w:r w:rsidR="00F443EE">
        <w:rPr>
          <w:rFonts w:ascii="Times New Roman" w:hAnsi="Times New Roman" w:cs="Times New Roman"/>
          <w:sz w:val="28"/>
          <w:szCs w:val="28"/>
        </w:rPr>
        <w:sym w:font="Symbol" w:char="F05D"/>
      </w:r>
      <w:r w:rsidRPr="00221342">
        <w:rPr>
          <w:rFonts w:ascii="Times New Roman" w:hAnsi="Times New Roman" w:cs="Times New Roman"/>
          <w:sz w:val="28"/>
          <w:szCs w:val="28"/>
        </w:rPr>
        <w:t xml:space="preserve">. </w:t>
      </w:r>
    </w:p>
    <w:p w14:paraId="4F2AF5DE" w14:textId="0644C969" w:rsidR="007155AF" w:rsidRDefault="004C2DE7" w:rsidP="00920B1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Предлагаемая методика подразумевает подробный анализ всевозможных финансовых коэффициентов, которые со всех сторон охватывают производственные показатели, которые в той или иной мере оказывают влияние на финансовое состояние предприятия. Причем, их анализ необходимо проводить в динамике за определенный период, чтобы была возможность определить их изменение во времени и выявить узкие места, которые требуют разработки определенных мероприятий по минимизации выявленных рисков и угроз.</w:t>
      </w:r>
    </w:p>
    <w:p w14:paraId="11C3DBB8" w14:textId="0EC9181E" w:rsidR="00221342" w:rsidRDefault="00221342" w:rsidP="00920B1B">
      <w:pPr>
        <w:pStyle w:val="a3"/>
        <w:spacing w:after="0" w:line="360" w:lineRule="auto"/>
        <w:ind w:left="0" w:firstLine="709"/>
        <w:jc w:val="both"/>
        <w:rPr>
          <w:rFonts w:ascii="Times New Roman" w:hAnsi="Times New Roman" w:cs="Times New Roman"/>
          <w:sz w:val="28"/>
          <w:szCs w:val="28"/>
        </w:rPr>
      </w:pPr>
      <w:r w:rsidRPr="00221342">
        <w:rPr>
          <w:rFonts w:ascii="Times New Roman" w:hAnsi="Times New Roman" w:cs="Times New Roman"/>
          <w:sz w:val="28"/>
          <w:szCs w:val="28"/>
        </w:rPr>
        <w:t xml:space="preserve">В соответствии с методикой </w:t>
      </w:r>
      <w:r w:rsidR="00D82F52" w:rsidRPr="00D82F52">
        <w:rPr>
          <w:rFonts w:ascii="Times New Roman" w:hAnsi="Times New Roman" w:cs="Times New Roman"/>
          <w:sz w:val="28"/>
          <w:szCs w:val="28"/>
        </w:rPr>
        <w:t>Разуваева Е.Б. и Трифонова Ю.В.</w:t>
      </w:r>
      <w:r w:rsidR="00D82F52">
        <w:rPr>
          <w:rFonts w:ascii="Times New Roman" w:hAnsi="Times New Roman" w:cs="Times New Roman"/>
          <w:sz w:val="28"/>
          <w:szCs w:val="28"/>
        </w:rPr>
        <w:t xml:space="preserve"> </w:t>
      </w:r>
      <w:r w:rsidRPr="00221342">
        <w:rPr>
          <w:rFonts w:ascii="Times New Roman" w:hAnsi="Times New Roman" w:cs="Times New Roman"/>
          <w:sz w:val="28"/>
          <w:szCs w:val="28"/>
        </w:rPr>
        <w:t>показатели подразделяются на четыре основные группы</w:t>
      </w:r>
      <w:r w:rsidR="00D82F52">
        <w:rPr>
          <w:rFonts w:ascii="Times New Roman" w:hAnsi="Times New Roman" w:cs="Times New Roman"/>
          <w:sz w:val="28"/>
          <w:szCs w:val="28"/>
        </w:rPr>
        <w:t>,</w:t>
      </w:r>
      <w:r w:rsidR="00920B1B">
        <w:rPr>
          <w:rFonts w:ascii="Times New Roman" w:hAnsi="Times New Roman" w:cs="Times New Roman"/>
          <w:sz w:val="28"/>
          <w:szCs w:val="28"/>
        </w:rPr>
        <w:t xml:space="preserve"> </w:t>
      </w:r>
      <w:r w:rsidR="00D82F52">
        <w:rPr>
          <w:rFonts w:ascii="Times New Roman" w:hAnsi="Times New Roman" w:cs="Times New Roman"/>
          <w:sz w:val="28"/>
          <w:szCs w:val="28"/>
        </w:rPr>
        <w:t>которые мы представили на рис</w:t>
      </w:r>
      <w:r w:rsidR="00067ED8">
        <w:rPr>
          <w:rFonts w:ascii="Times New Roman" w:hAnsi="Times New Roman" w:cs="Times New Roman"/>
          <w:sz w:val="28"/>
          <w:szCs w:val="28"/>
        </w:rPr>
        <w:t>ун</w:t>
      </w:r>
      <w:r w:rsidR="00E856F0">
        <w:rPr>
          <w:rFonts w:ascii="Times New Roman" w:hAnsi="Times New Roman" w:cs="Times New Roman"/>
          <w:sz w:val="28"/>
          <w:szCs w:val="28"/>
        </w:rPr>
        <w:t>ке</w:t>
      </w:r>
      <w:r w:rsidR="00067ED8">
        <w:rPr>
          <w:rFonts w:ascii="Times New Roman" w:hAnsi="Times New Roman" w:cs="Times New Roman"/>
          <w:sz w:val="28"/>
          <w:szCs w:val="28"/>
        </w:rPr>
        <w:t xml:space="preserve"> </w:t>
      </w:r>
      <w:r w:rsidR="00D82F52">
        <w:rPr>
          <w:rFonts w:ascii="Times New Roman" w:hAnsi="Times New Roman" w:cs="Times New Roman"/>
          <w:sz w:val="28"/>
          <w:szCs w:val="28"/>
        </w:rPr>
        <w:t>6</w:t>
      </w:r>
      <w:r w:rsidR="00E856F0">
        <w:rPr>
          <w:rFonts w:ascii="Times New Roman" w:hAnsi="Times New Roman" w:cs="Times New Roman"/>
          <w:sz w:val="28"/>
          <w:szCs w:val="28"/>
        </w:rPr>
        <w:t>.</w:t>
      </w:r>
    </w:p>
    <w:p w14:paraId="73C6E006" w14:textId="35E3F7BF" w:rsidR="00920B1B" w:rsidRDefault="00920B1B" w:rsidP="00920B1B">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5A41A01" wp14:editId="402DFB0B">
            <wp:extent cx="5486400" cy="6407150"/>
            <wp:effectExtent l="0" t="0" r="19050" b="12700"/>
            <wp:docPr id="1560214571"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7617D848" w14:textId="3463BBDB" w:rsidR="00920B1B" w:rsidRPr="00221342" w:rsidRDefault="00920B1B" w:rsidP="00F443EE">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Рисунок 6 – К</w:t>
      </w:r>
      <w:r w:rsidRPr="00920B1B">
        <w:rPr>
          <w:rFonts w:ascii="Times New Roman" w:hAnsi="Times New Roman" w:cs="Times New Roman"/>
          <w:sz w:val="28"/>
          <w:szCs w:val="28"/>
        </w:rPr>
        <w:t>омплексн</w:t>
      </w:r>
      <w:r>
        <w:rPr>
          <w:rFonts w:ascii="Times New Roman" w:hAnsi="Times New Roman" w:cs="Times New Roman"/>
          <w:sz w:val="28"/>
          <w:szCs w:val="28"/>
        </w:rPr>
        <w:t>ая</w:t>
      </w:r>
      <w:r w:rsidRPr="00920B1B">
        <w:rPr>
          <w:rFonts w:ascii="Times New Roman" w:hAnsi="Times New Roman" w:cs="Times New Roman"/>
          <w:sz w:val="28"/>
          <w:szCs w:val="28"/>
        </w:rPr>
        <w:t xml:space="preserve"> методик</w:t>
      </w:r>
      <w:r>
        <w:rPr>
          <w:rFonts w:ascii="Times New Roman" w:hAnsi="Times New Roman" w:cs="Times New Roman"/>
          <w:sz w:val="28"/>
          <w:szCs w:val="28"/>
        </w:rPr>
        <w:t>а</w:t>
      </w:r>
      <w:r w:rsidRPr="00920B1B">
        <w:rPr>
          <w:rFonts w:ascii="Times New Roman" w:hAnsi="Times New Roman" w:cs="Times New Roman"/>
          <w:sz w:val="28"/>
          <w:szCs w:val="28"/>
        </w:rPr>
        <w:t xml:space="preserve"> оценки экономической безопасности</w:t>
      </w:r>
      <w:r>
        <w:rPr>
          <w:rFonts w:ascii="Times New Roman" w:hAnsi="Times New Roman" w:cs="Times New Roman"/>
          <w:sz w:val="28"/>
          <w:szCs w:val="28"/>
        </w:rPr>
        <w:t xml:space="preserve"> </w:t>
      </w:r>
      <w:r w:rsidRPr="00920B1B">
        <w:rPr>
          <w:rFonts w:ascii="Times New Roman" w:hAnsi="Times New Roman" w:cs="Times New Roman"/>
          <w:sz w:val="28"/>
          <w:szCs w:val="28"/>
        </w:rPr>
        <w:t>Разуваев</w:t>
      </w:r>
      <w:r>
        <w:rPr>
          <w:rFonts w:ascii="Times New Roman" w:hAnsi="Times New Roman" w:cs="Times New Roman"/>
          <w:sz w:val="28"/>
          <w:szCs w:val="28"/>
        </w:rPr>
        <w:t>ой</w:t>
      </w:r>
      <w:r w:rsidRPr="00920B1B">
        <w:rPr>
          <w:rFonts w:ascii="Times New Roman" w:hAnsi="Times New Roman" w:cs="Times New Roman"/>
          <w:sz w:val="28"/>
          <w:szCs w:val="28"/>
        </w:rPr>
        <w:t xml:space="preserve"> Е.Б. и Трифонов</w:t>
      </w:r>
      <w:r>
        <w:rPr>
          <w:rFonts w:ascii="Times New Roman" w:hAnsi="Times New Roman" w:cs="Times New Roman"/>
          <w:sz w:val="28"/>
          <w:szCs w:val="28"/>
        </w:rPr>
        <w:t>ой</w:t>
      </w:r>
      <w:r w:rsidRPr="00920B1B">
        <w:rPr>
          <w:rFonts w:ascii="Times New Roman" w:hAnsi="Times New Roman" w:cs="Times New Roman"/>
          <w:sz w:val="28"/>
          <w:szCs w:val="28"/>
        </w:rPr>
        <w:t xml:space="preserve"> Ю.В.</w:t>
      </w:r>
      <w:r w:rsidR="00067ED8">
        <w:rPr>
          <w:rFonts w:ascii="Times New Roman" w:hAnsi="Times New Roman" w:cs="Times New Roman"/>
          <w:sz w:val="28"/>
          <w:szCs w:val="28"/>
        </w:rPr>
        <w:t xml:space="preserve"> (составлено автором по </w:t>
      </w:r>
      <w:r w:rsidR="00067ED8">
        <w:rPr>
          <w:rFonts w:ascii="Times New Roman" w:hAnsi="Times New Roman" w:cs="Times New Roman"/>
          <w:sz w:val="28"/>
          <w:szCs w:val="28"/>
        </w:rPr>
        <w:sym w:font="Symbol" w:char="F05B"/>
      </w:r>
      <w:r w:rsidR="00067ED8">
        <w:rPr>
          <w:rFonts w:ascii="Times New Roman" w:hAnsi="Times New Roman" w:cs="Times New Roman"/>
          <w:sz w:val="28"/>
          <w:szCs w:val="28"/>
        </w:rPr>
        <w:t>42</w:t>
      </w:r>
      <w:r w:rsidR="00067ED8">
        <w:rPr>
          <w:rFonts w:ascii="Times New Roman" w:hAnsi="Times New Roman" w:cs="Times New Roman"/>
          <w:sz w:val="28"/>
          <w:szCs w:val="28"/>
        </w:rPr>
        <w:sym w:font="Symbol" w:char="F05D"/>
      </w:r>
      <w:r w:rsidR="00067ED8">
        <w:rPr>
          <w:rFonts w:ascii="Times New Roman" w:hAnsi="Times New Roman" w:cs="Times New Roman"/>
          <w:sz w:val="28"/>
          <w:szCs w:val="28"/>
        </w:rPr>
        <w:t>)</w:t>
      </w:r>
    </w:p>
    <w:p w14:paraId="005E1D0B" w14:textId="77777777" w:rsidR="004040EA" w:rsidRDefault="004040EA" w:rsidP="00221342">
      <w:pPr>
        <w:pStyle w:val="a3"/>
        <w:spacing w:after="0" w:line="360" w:lineRule="auto"/>
        <w:ind w:left="0" w:firstLine="709"/>
        <w:jc w:val="both"/>
        <w:rPr>
          <w:rFonts w:ascii="Times New Roman" w:hAnsi="Times New Roman" w:cs="Times New Roman"/>
          <w:sz w:val="28"/>
          <w:szCs w:val="28"/>
        </w:rPr>
      </w:pPr>
    </w:p>
    <w:p w14:paraId="079D1BA2" w14:textId="1E6688AD" w:rsidR="00F443EE" w:rsidRDefault="008E36CD" w:rsidP="008E36CD">
      <w:pPr>
        <w:pStyle w:val="a3"/>
        <w:spacing w:after="0" w:line="360" w:lineRule="auto"/>
        <w:ind w:left="0" w:firstLine="709"/>
        <w:jc w:val="both"/>
        <w:rPr>
          <w:rFonts w:ascii="Times New Roman" w:hAnsi="Times New Roman" w:cs="Times New Roman"/>
          <w:sz w:val="28"/>
          <w:szCs w:val="28"/>
        </w:rPr>
      </w:pPr>
      <w:r w:rsidRPr="008E36CD">
        <w:rPr>
          <w:rFonts w:ascii="Times New Roman" w:hAnsi="Times New Roman" w:cs="Times New Roman"/>
          <w:sz w:val="28"/>
          <w:szCs w:val="28"/>
        </w:rPr>
        <w:t>П</w:t>
      </w:r>
      <w:r w:rsidR="00D82F52">
        <w:rPr>
          <w:rFonts w:ascii="Times New Roman" w:hAnsi="Times New Roman" w:cs="Times New Roman"/>
          <w:sz w:val="28"/>
          <w:szCs w:val="28"/>
        </w:rPr>
        <w:t xml:space="preserve">редставленные в модели </w:t>
      </w:r>
      <w:r w:rsidR="00D82F52" w:rsidRPr="00D82F52">
        <w:rPr>
          <w:rFonts w:ascii="Times New Roman" w:hAnsi="Times New Roman" w:cs="Times New Roman"/>
          <w:sz w:val="28"/>
          <w:szCs w:val="28"/>
        </w:rPr>
        <w:t>Разуваевой Е.Б. и Трифоновой Ю.В.</w:t>
      </w:r>
      <w:r w:rsidR="00D82F52">
        <w:rPr>
          <w:rFonts w:ascii="Times New Roman" w:hAnsi="Times New Roman" w:cs="Times New Roman"/>
          <w:sz w:val="28"/>
          <w:szCs w:val="28"/>
        </w:rPr>
        <w:t xml:space="preserve"> показатели</w:t>
      </w:r>
      <w:r w:rsidRPr="008E36CD">
        <w:rPr>
          <w:rFonts w:ascii="Times New Roman" w:hAnsi="Times New Roman" w:cs="Times New Roman"/>
          <w:sz w:val="28"/>
          <w:szCs w:val="28"/>
        </w:rPr>
        <w:t xml:space="preserve"> финансовой устойчивости отражают способность компании противостоять финансовым рискам и сохранять свою финансовую силу в течение длительного периода времени. </w:t>
      </w:r>
      <w:r w:rsidR="000C1F4C">
        <w:rPr>
          <w:rFonts w:ascii="Times New Roman" w:hAnsi="Times New Roman" w:cs="Times New Roman"/>
          <w:sz w:val="28"/>
          <w:szCs w:val="28"/>
        </w:rPr>
        <w:t>Данная модель позволит оценить финансовую составляющую экономической безопасности предприятий нефтегазовой отрасли.</w:t>
      </w:r>
    </w:p>
    <w:p w14:paraId="16A0FD5E" w14:textId="05A0DF24" w:rsidR="00D527BD" w:rsidRDefault="00593094" w:rsidP="008E36C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Ниже представлены основные показатели данной модели.</w:t>
      </w:r>
    </w:p>
    <w:p w14:paraId="3C4BCC21" w14:textId="15EE679C" w:rsidR="008E36CD" w:rsidRDefault="00D527BD" w:rsidP="008E36C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определения уровня экономической безопасности необходимо определить значения (в динамике)</w:t>
      </w:r>
      <w:r w:rsidR="008E36CD" w:rsidRPr="008E36CD">
        <w:rPr>
          <w:rFonts w:ascii="Times New Roman" w:hAnsi="Times New Roman" w:cs="Times New Roman"/>
          <w:sz w:val="28"/>
          <w:szCs w:val="28"/>
        </w:rPr>
        <w:t xml:space="preserve"> показател</w:t>
      </w:r>
      <w:r>
        <w:rPr>
          <w:rFonts w:ascii="Times New Roman" w:hAnsi="Times New Roman" w:cs="Times New Roman"/>
          <w:sz w:val="28"/>
          <w:szCs w:val="28"/>
        </w:rPr>
        <w:t>ей, по следующим формулам</w:t>
      </w:r>
      <w:r w:rsidR="00F443EE">
        <w:rPr>
          <w:rFonts w:ascii="Times New Roman" w:hAnsi="Times New Roman" w:cs="Times New Roman"/>
          <w:sz w:val="28"/>
          <w:szCs w:val="28"/>
        </w:rPr>
        <w:t xml:space="preserve"> </w:t>
      </w:r>
      <w:r w:rsidR="00F443EE">
        <w:rPr>
          <w:rFonts w:ascii="Times New Roman" w:hAnsi="Times New Roman" w:cs="Times New Roman"/>
          <w:sz w:val="28"/>
          <w:szCs w:val="28"/>
        </w:rPr>
        <w:sym w:font="Symbol" w:char="F05B"/>
      </w:r>
      <w:r w:rsidR="00F443EE">
        <w:rPr>
          <w:rFonts w:ascii="Times New Roman" w:hAnsi="Times New Roman" w:cs="Times New Roman"/>
          <w:sz w:val="28"/>
          <w:szCs w:val="28"/>
        </w:rPr>
        <w:t>57, с.220-225</w:t>
      </w:r>
      <w:r w:rsidR="00F443EE">
        <w:rPr>
          <w:rFonts w:ascii="Times New Roman" w:hAnsi="Times New Roman" w:cs="Times New Roman"/>
          <w:sz w:val="28"/>
          <w:szCs w:val="28"/>
        </w:rPr>
        <w:sym w:font="Symbol" w:char="F05D"/>
      </w:r>
      <w:r w:rsidR="008E36CD" w:rsidRPr="008E36CD">
        <w:rPr>
          <w:rFonts w:ascii="Times New Roman" w:hAnsi="Times New Roman" w:cs="Times New Roman"/>
          <w:sz w:val="28"/>
          <w:szCs w:val="28"/>
        </w:rPr>
        <w:t>:</w:t>
      </w:r>
    </w:p>
    <w:p w14:paraId="69CC41C5" w14:textId="1CC7BF63" w:rsidR="00C9223A" w:rsidRDefault="00C9223A" w:rsidP="008E36C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Коэффициент автономии (Ка) – показывает финансовую независимость компании</w:t>
      </w:r>
      <w:r w:rsidR="00791272">
        <w:rPr>
          <w:rFonts w:ascii="Times New Roman" w:hAnsi="Times New Roman" w:cs="Times New Roman"/>
          <w:sz w:val="28"/>
          <w:szCs w:val="28"/>
        </w:rPr>
        <w:t>, рассчитывают по формуле 1:</w:t>
      </w:r>
    </w:p>
    <w:p w14:paraId="69A79A1C" w14:textId="63513D65" w:rsidR="00C9223A" w:rsidRPr="008E36CD" w:rsidRDefault="00C9223A" w:rsidP="008E36CD">
      <w:pPr>
        <w:pStyle w:val="a3"/>
        <w:spacing w:after="0" w:line="360" w:lineRule="auto"/>
        <w:ind w:left="0" w:firstLine="709"/>
        <w:jc w:val="both"/>
        <w:rPr>
          <w:rFonts w:ascii="Times New Roman" w:hAnsi="Times New Roman" w:cs="Times New Roman"/>
          <w:sz w:val="28"/>
          <w:szCs w:val="28"/>
        </w:rPr>
      </w:pPr>
      <w:r>
        <w:rPr>
          <w:rFonts w:ascii="Times New Roman" w:eastAsiaTheme="minorEastAsia" w:hAnsi="Times New Roman" w:cs="Times New Roman"/>
          <w:sz w:val="28"/>
          <w:szCs w:val="28"/>
        </w:rPr>
        <w:t xml:space="preserve">                                                  </w:t>
      </w:r>
      <m:oMath>
        <m:r>
          <w:rPr>
            <w:rFonts w:ascii="Cambria Math" w:hAnsi="Cambria Math" w:cs="Times New Roman"/>
            <w:sz w:val="28"/>
            <w:szCs w:val="28"/>
          </w:rPr>
          <m:t xml:space="preserve">Ка= </m:t>
        </m:r>
        <m:f>
          <m:fPr>
            <m:ctrlPr>
              <w:rPr>
                <w:rFonts w:ascii="Cambria Math" w:hAnsi="Cambria Math" w:cs="Times New Roman"/>
                <w:i/>
                <w:sz w:val="28"/>
                <w:szCs w:val="28"/>
              </w:rPr>
            </m:ctrlPr>
          </m:fPr>
          <m:num>
            <m:r>
              <w:rPr>
                <w:rFonts w:ascii="Cambria Math" w:hAnsi="Cambria Math" w:cs="Times New Roman"/>
                <w:sz w:val="28"/>
                <w:szCs w:val="28"/>
              </w:rPr>
              <m:t>СК</m:t>
            </m:r>
          </m:num>
          <m:den>
            <m:r>
              <w:rPr>
                <w:rFonts w:ascii="Cambria Math" w:hAnsi="Cambria Math" w:cs="Times New Roman"/>
                <w:sz w:val="28"/>
                <w:szCs w:val="28"/>
              </w:rPr>
              <m:t>А</m:t>
            </m:r>
          </m:den>
        </m:f>
      </m:oMath>
      <w:r>
        <w:rPr>
          <w:rFonts w:ascii="Times New Roman" w:eastAsiaTheme="minorEastAsia" w:hAnsi="Times New Roman" w:cs="Times New Roman"/>
          <w:sz w:val="28"/>
          <w:szCs w:val="28"/>
        </w:rPr>
        <w:t xml:space="preserve">                                                   (1),</w:t>
      </w:r>
    </w:p>
    <w:p w14:paraId="2E428A21" w14:textId="77777777" w:rsidR="00C9223A" w:rsidRPr="00C9223A" w:rsidRDefault="00C9223A" w:rsidP="00C9223A">
      <w:pPr>
        <w:pStyle w:val="a3"/>
        <w:spacing w:after="0" w:line="360" w:lineRule="auto"/>
        <w:ind w:left="0" w:firstLine="709"/>
        <w:jc w:val="both"/>
        <w:rPr>
          <w:rFonts w:ascii="Times New Roman" w:hAnsi="Times New Roman" w:cs="Times New Roman"/>
          <w:sz w:val="28"/>
          <w:szCs w:val="28"/>
        </w:rPr>
      </w:pPr>
      <w:r w:rsidRPr="00C9223A">
        <w:rPr>
          <w:rFonts w:ascii="Times New Roman" w:hAnsi="Times New Roman" w:cs="Times New Roman"/>
          <w:sz w:val="28"/>
          <w:szCs w:val="28"/>
        </w:rPr>
        <w:t>где:</w:t>
      </w:r>
    </w:p>
    <w:p w14:paraId="49B9E00A" w14:textId="44B50931" w:rsidR="00C9223A" w:rsidRPr="00C9223A" w:rsidRDefault="00C9223A" w:rsidP="00B97638">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СК – собственный капитал</w:t>
      </w:r>
      <w:r w:rsidRPr="00C9223A">
        <w:rPr>
          <w:rFonts w:ascii="Times New Roman" w:hAnsi="Times New Roman" w:cs="Times New Roman"/>
          <w:sz w:val="28"/>
          <w:szCs w:val="28"/>
        </w:rPr>
        <w:t>;</w:t>
      </w:r>
    </w:p>
    <w:p w14:paraId="5496B961" w14:textId="5BD24353" w:rsidR="00C9223A" w:rsidRDefault="00C9223A" w:rsidP="00B97638">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А</w:t>
      </w:r>
      <w:r w:rsidRPr="00C9223A">
        <w:rPr>
          <w:rFonts w:ascii="Times New Roman" w:hAnsi="Times New Roman" w:cs="Times New Roman"/>
          <w:sz w:val="28"/>
          <w:szCs w:val="28"/>
        </w:rPr>
        <w:t xml:space="preserve"> – </w:t>
      </w:r>
      <w:r>
        <w:rPr>
          <w:rFonts w:ascii="Times New Roman" w:hAnsi="Times New Roman" w:cs="Times New Roman"/>
          <w:sz w:val="28"/>
          <w:szCs w:val="28"/>
        </w:rPr>
        <w:t>активы.</w:t>
      </w:r>
    </w:p>
    <w:p w14:paraId="2C6DB35A" w14:textId="01D0438D" w:rsidR="00C9223A" w:rsidRDefault="00C9223A" w:rsidP="00C9223A">
      <w:pPr>
        <w:pStyle w:val="a3"/>
        <w:spacing w:after="0" w:line="360" w:lineRule="auto"/>
        <w:ind w:left="0" w:firstLine="709"/>
        <w:jc w:val="both"/>
        <w:rPr>
          <w:rFonts w:ascii="Times New Roman" w:hAnsi="Times New Roman" w:cs="Times New Roman"/>
          <w:sz w:val="28"/>
          <w:szCs w:val="28"/>
        </w:rPr>
      </w:pPr>
      <w:r w:rsidRPr="00C9223A">
        <w:rPr>
          <w:rFonts w:ascii="Times New Roman" w:hAnsi="Times New Roman" w:cs="Times New Roman"/>
          <w:sz w:val="28"/>
          <w:szCs w:val="28"/>
        </w:rPr>
        <w:t>Пороговое значение коэффициента составляет ≥ 0,5.</w:t>
      </w:r>
    </w:p>
    <w:p w14:paraId="2DBC313F" w14:textId="7513D5B8" w:rsidR="00C9223A" w:rsidRDefault="00C9223A" w:rsidP="00C9223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C9223A">
        <w:rPr>
          <w:rFonts w:ascii="Times New Roman" w:hAnsi="Times New Roman" w:cs="Times New Roman"/>
          <w:sz w:val="28"/>
          <w:szCs w:val="28"/>
        </w:rPr>
        <w:t>Коэффициент обеспеченности собственными оборотными средствами</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КобОборС</w:t>
      </w:r>
      <w:proofErr w:type="spellEnd"/>
      <w:r>
        <w:rPr>
          <w:rFonts w:ascii="Times New Roman" w:hAnsi="Times New Roman" w:cs="Times New Roman"/>
          <w:sz w:val="28"/>
          <w:szCs w:val="28"/>
        </w:rPr>
        <w:t>) – показывает достаточность собственных ресурсов для осуществления производственной деятельности</w:t>
      </w:r>
      <w:r w:rsidR="00791272">
        <w:rPr>
          <w:rFonts w:ascii="Times New Roman" w:hAnsi="Times New Roman" w:cs="Times New Roman"/>
          <w:sz w:val="28"/>
          <w:szCs w:val="28"/>
        </w:rPr>
        <w:t xml:space="preserve">, </w:t>
      </w:r>
      <w:r w:rsidR="00791272" w:rsidRPr="00791272">
        <w:rPr>
          <w:rFonts w:ascii="Times New Roman" w:hAnsi="Times New Roman" w:cs="Times New Roman"/>
          <w:sz w:val="28"/>
          <w:szCs w:val="28"/>
        </w:rPr>
        <w:t>рассчитывают по формуле</w:t>
      </w:r>
      <w:r w:rsidR="00791272">
        <w:rPr>
          <w:rFonts w:ascii="Times New Roman" w:hAnsi="Times New Roman" w:cs="Times New Roman"/>
          <w:sz w:val="28"/>
          <w:szCs w:val="28"/>
        </w:rPr>
        <w:t xml:space="preserve"> 2:</w:t>
      </w:r>
    </w:p>
    <w:p w14:paraId="42B174A4" w14:textId="77777777" w:rsidR="004C2DE7" w:rsidRDefault="004C2DE7" w:rsidP="00C9223A">
      <w:pPr>
        <w:pStyle w:val="a3"/>
        <w:spacing w:after="0" w:line="360" w:lineRule="auto"/>
        <w:ind w:left="0" w:firstLine="709"/>
        <w:jc w:val="both"/>
        <w:rPr>
          <w:rFonts w:ascii="Times New Roman" w:hAnsi="Times New Roman" w:cs="Times New Roman"/>
          <w:sz w:val="28"/>
          <w:szCs w:val="28"/>
        </w:rPr>
      </w:pPr>
    </w:p>
    <w:p w14:paraId="79AED2A0" w14:textId="49F72038" w:rsidR="00C9223A" w:rsidRDefault="00C9223A" w:rsidP="00C9223A">
      <w:pPr>
        <w:pStyle w:val="a3"/>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r>
          <w:rPr>
            <w:rFonts w:ascii="Cambria Math" w:hAnsi="Cambria Math" w:cs="Times New Roman"/>
            <w:sz w:val="28"/>
            <w:szCs w:val="28"/>
          </w:rPr>
          <m:t xml:space="preserve">КобОборС= </m:t>
        </m:r>
        <m:f>
          <m:fPr>
            <m:ctrlPr>
              <w:rPr>
                <w:rFonts w:ascii="Cambria Math" w:hAnsi="Cambria Math" w:cs="Times New Roman"/>
                <w:i/>
                <w:sz w:val="28"/>
                <w:szCs w:val="28"/>
              </w:rPr>
            </m:ctrlPr>
          </m:fPr>
          <m:num>
            <m:r>
              <w:rPr>
                <w:rFonts w:ascii="Cambria Math" w:hAnsi="Cambria Math" w:cs="Times New Roman"/>
                <w:sz w:val="28"/>
                <w:szCs w:val="28"/>
              </w:rPr>
              <m:t>СК-ВА</m:t>
            </m:r>
          </m:num>
          <m:den>
            <m:r>
              <w:rPr>
                <w:rFonts w:ascii="Cambria Math" w:hAnsi="Cambria Math" w:cs="Times New Roman"/>
                <w:sz w:val="28"/>
                <w:szCs w:val="28"/>
              </w:rPr>
              <m:t>ОборА</m:t>
            </m:r>
          </m:den>
        </m:f>
      </m:oMath>
      <w:r>
        <w:rPr>
          <w:rFonts w:ascii="Times New Roman" w:eastAsiaTheme="minorEastAsia" w:hAnsi="Times New Roman" w:cs="Times New Roman"/>
          <w:sz w:val="28"/>
          <w:szCs w:val="28"/>
        </w:rPr>
        <w:t xml:space="preserve">                                                   (2),</w:t>
      </w:r>
    </w:p>
    <w:p w14:paraId="2DBE1819" w14:textId="77777777" w:rsidR="00C9223A" w:rsidRPr="00C9223A" w:rsidRDefault="00C9223A" w:rsidP="00C9223A">
      <w:pPr>
        <w:pStyle w:val="a3"/>
        <w:spacing w:after="0" w:line="360" w:lineRule="auto"/>
        <w:ind w:left="0" w:firstLine="709"/>
        <w:jc w:val="both"/>
        <w:rPr>
          <w:rFonts w:ascii="Times New Roman" w:hAnsi="Times New Roman" w:cs="Times New Roman"/>
          <w:sz w:val="28"/>
          <w:szCs w:val="28"/>
        </w:rPr>
      </w:pPr>
      <w:r w:rsidRPr="00C9223A">
        <w:rPr>
          <w:rFonts w:ascii="Times New Roman" w:hAnsi="Times New Roman" w:cs="Times New Roman"/>
          <w:sz w:val="28"/>
          <w:szCs w:val="28"/>
        </w:rPr>
        <w:t>где:</w:t>
      </w:r>
    </w:p>
    <w:p w14:paraId="70AF4D2C" w14:textId="779EF685" w:rsidR="00C9223A" w:rsidRPr="00C9223A" w:rsidRDefault="00C9223A" w:rsidP="00B97638">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ВА</w:t>
      </w:r>
      <w:r w:rsidRPr="00C9223A">
        <w:rPr>
          <w:rFonts w:ascii="Times New Roman" w:hAnsi="Times New Roman" w:cs="Times New Roman"/>
          <w:sz w:val="28"/>
          <w:szCs w:val="28"/>
        </w:rPr>
        <w:t xml:space="preserve"> – </w:t>
      </w:r>
      <w:r>
        <w:rPr>
          <w:rFonts w:ascii="Times New Roman" w:hAnsi="Times New Roman" w:cs="Times New Roman"/>
          <w:sz w:val="28"/>
          <w:szCs w:val="28"/>
        </w:rPr>
        <w:t>внеоборотные активы</w:t>
      </w:r>
      <w:r w:rsidRPr="00C9223A">
        <w:rPr>
          <w:rFonts w:ascii="Times New Roman" w:hAnsi="Times New Roman" w:cs="Times New Roman"/>
          <w:sz w:val="28"/>
          <w:szCs w:val="28"/>
        </w:rPr>
        <w:t>;</w:t>
      </w:r>
    </w:p>
    <w:p w14:paraId="103085E0" w14:textId="40838311" w:rsidR="00C9223A" w:rsidRPr="00C9223A" w:rsidRDefault="00C9223A" w:rsidP="00B97638">
      <w:pPr>
        <w:pStyle w:val="a3"/>
        <w:spacing w:after="0" w:line="360" w:lineRule="auto"/>
        <w:ind w:left="0"/>
        <w:jc w:val="both"/>
        <w:rPr>
          <w:rFonts w:ascii="Times New Roman" w:hAnsi="Times New Roman" w:cs="Times New Roman"/>
          <w:sz w:val="28"/>
          <w:szCs w:val="28"/>
        </w:rPr>
      </w:pPr>
      <w:proofErr w:type="spellStart"/>
      <w:r>
        <w:rPr>
          <w:rFonts w:ascii="Times New Roman" w:hAnsi="Times New Roman" w:cs="Times New Roman"/>
          <w:sz w:val="28"/>
          <w:szCs w:val="28"/>
        </w:rPr>
        <w:t>Обор</w:t>
      </w:r>
      <w:r w:rsidRPr="00C9223A">
        <w:rPr>
          <w:rFonts w:ascii="Times New Roman" w:hAnsi="Times New Roman" w:cs="Times New Roman"/>
          <w:sz w:val="28"/>
          <w:szCs w:val="28"/>
        </w:rPr>
        <w:t>А</w:t>
      </w:r>
      <w:proofErr w:type="spellEnd"/>
      <w:r w:rsidRPr="00C9223A">
        <w:rPr>
          <w:rFonts w:ascii="Times New Roman" w:hAnsi="Times New Roman" w:cs="Times New Roman"/>
          <w:sz w:val="28"/>
          <w:szCs w:val="28"/>
        </w:rPr>
        <w:t xml:space="preserve"> – </w:t>
      </w:r>
      <w:r>
        <w:rPr>
          <w:rFonts w:ascii="Times New Roman" w:hAnsi="Times New Roman" w:cs="Times New Roman"/>
          <w:sz w:val="28"/>
          <w:szCs w:val="28"/>
        </w:rPr>
        <w:t xml:space="preserve">оборотные </w:t>
      </w:r>
      <w:r w:rsidRPr="00C9223A">
        <w:rPr>
          <w:rFonts w:ascii="Times New Roman" w:hAnsi="Times New Roman" w:cs="Times New Roman"/>
          <w:sz w:val="28"/>
          <w:szCs w:val="28"/>
        </w:rPr>
        <w:t>активы.</w:t>
      </w:r>
    </w:p>
    <w:p w14:paraId="289BE048" w14:textId="26BDF676" w:rsidR="00C9223A" w:rsidRDefault="00C9223A" w:rsidP="00C9223A">
      <w:pPr>
        <w:pStyle w:val="a3"/>
        <w:spacing w:after="0" w:line="360" w:lineRule="auto"/>
        <w:ind w:left="0" w:firstLine="709"/>
        <w:jc w:val="both"/>
        <w:rPr>
          <w:rFonts w:ascii="Times New Roman" w:hAnsi="Times New Roman" w:cs="Times New Roman"/>
          <w:sz w:val="28"/>
          <w:szCs w:val="28"/>
        </w:rPr>
      </w:pPr>
      <w:r w:rsidRPr="00C9223A">
        <w:rPr>
          <w:rFonts w:ascii="Times New Roman" w:hAnsi="Times New Roman" w:cs="Times New Roman"/>
          <w:sz w:val="28"/>
          <w:szCs w:val="28"/>
        </w:rPr>
        <w:t>Пороговое значение коэффициента составляет ≥ 0,1.</w:t>
      </w:r>
    </w:p>
    <w:p w14:paraId="60A4DFD0" w14:textId="4F51FB20" w:rsidR="00C9223A" w:rsidRDefault="00C9223A" w:rsidP="00C9223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C9223A">
        <w:rPr>
          <w:rFonts w:ascii="Times New Roman" w:hAnsi="Times New Roman" w:cs="Times New Roman"/>
          <w:sz w:val="28"/>
          <w:szCs w:val="28"/>
        </w:rPr>
        <w:t>Коэффициент покрытия инвестиций</w:t>
      </w:r>
      <w:r>
        <w:rPr>
          <w:rFonts w:ascii="Times New Roman" w:hAnsi="Times New Roman" w:cs="Times New Roman"/>
          <w:sz w:val="28"/>
          <w:szCs w:val="28"/>
        </w:rPr>
        <w:t xml:space="preserve"> (Ки) – п</w:t>
      </w:r>
      <w:r w:rsidRPr="00C9223A">
        <w:rPr>
          <w:rFonts w:ascii="Times New Roman" w:hAnsi="Times New Roman" w:cs="Times New Roman"/>
          <w:sz w:val="28"/>
          <w:szCs w:val="28"/>
        </w:rPr>
        <w:t>оказывает, какая часть активов компании поддерживается собственными устойчивыми ресурсами</w:t>
      </w:r>
      <w:r w:rsidR="00791272" w:rsidRPr="00791272">
        <w:rPr>
          <w:rFonts w:ascii="Times New Roman" w:hAnsi="Times New Roman" w:cs="Times New Roman"/>
          <w:sz w:val="28"/>
          <w:szCs w:val="28"/>
        </w:rPr>
        <w:t xml:space="preserve">, рассчитывают по формуле </w:t>
      </w:r>
      <w:r w:rsidR="00791272">
        <w:rPr>
          <w:rFonts w:ascii="Times New Roman" w:hAnsi="Times New Roman" w:cs="Times New Roman"/>
          <w:sz w:val="28"/>
          <w:szCs w:val="28"/>
        </w:rPr>
        <w:t>3</w:t>
      </w:r>
      <w:r w:rsidR="00791272" w:rsidRPr="00791272">
        <w:rPr>
          <w:rFonts w:ascii="Times New Roman" w:hAnsi="Times New Roman" w:cs="Times New Roman"/>
          <w:sz w:val="28"/>
          <w:szCs w:val="28"/>
        </w:rPr>
        <w:t>:</w:t>
      </w:r>
    </w:p>
    <w:p w14:paraId="5F62B22A" w14:textId="77777777" w:rsidR="004C2DE7" w:rsidRDefault="004C2DE7" w:rsidP="00C9223A">
      <w:pPr>
        <w:pStyle w:val="a3"/>
        <w:spacing w:after="0" w:line="360" w:lineRule="auto"/>
        <w:ind w:left="0" w:firstLine="709"/>
        <w:jc w:val="both"/>
        <w:rPr>
          <w:rFonts w:ascii="Times New Roman" w:hAnsi="Times New Roman" w:cs="Times New Roman"/>
          <w:sz w:val="28"/>
          <w:szCs w:val="28"/>
        </w:rPr>
      </w:pPr>
    </w:p>
    <w:p w14:paraId="65D8C316" w14:textId="3D06534D" w:rsidR="00C9223A" w:rsidRDefault="00C9223A" w:rsidP="00C9223A">
      <w:pPr>
        <w:pStyle w:val="a3"/>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r>
          <w:rPr>
            <w:rFonts w:ascii="Cambria Math" w:hAnsi="Cambria Math" w:cs="Times New Roman"/>
            <w:sz w:val="28"/>
            <w:szCs w:val="28"/>
          </w:rPr>
          <m:t xml:space="preserve">Ки= </m:t>
        </m:r>
        <m:f>
          <m:fPr>
            <m:ctrlPr>
              <w:rPr>
                <w:rFonts w:ascii="Cambria Math" w:hAnsi="Cambria Math" w:cs="Times New Roman"/>
                <w:i/>
                <w:sz w:val="28"/>
                <w:szCs w:val="28"/>
              </w:rPr>
            </m:ctrlPr>
          </m:fPr>
          <m:num>
            <m:r>
              <w:rPr>
                <w:rFonts w:ascii="Cambria Math" w:hAnsi="Cambria Math" w:cs="Times New Roman"/>
                <w:sz w:val="28"/>
                <w:szCs w:val="28"/>
              </w:rPr>
              <m:t>СК+ДО</m:t>
            </m:r>
          </m:num>
          <m:den>
            <m:r>
              <w:rPr>
                <w:rFonts w:ascii="Cambria Math" w:hAnsi="Cambria Math" w:cs="Times New Roman"/>
                <w:sz w:val="28"/>
                <w:szCs w:val="28"/>
              </w:rPr>
              <m:t>А</m:t>
            </m:r>
          </m:den>
        </m:f>
      </m:oMath>
      <w:r>
        <w:rPr>
          <w:rFonts w:ascii="Times New Roman" w:eastAsiaTheme="minorEastAsia" w:hAnsi="Times New Roman" w:cs="Times New Roman"/>
          <w:sz w:val="28"/>
          <w:szCs w:val="28"/>
        </w:rPr>
        <w:t xml:space="preserve">                                                   (</w:t>
      </w:r>
      <w:r w:rsidR="0050673A">
        <w:rPr>
          <w:rFonts w:ascii="Times New Roman" w:eastAsiaTheme="minorEastAsia" w:hAnsi="Times New Roman" w:cs="Times New Roman"/>
          <w:sz w:val="28"/>
          <w:szCs w:val="28"/>
        </w:rPr>
        <w:t>3</w:t>
      </w:r>
      <w:r>
        <w:rPr>
          <w:rFonts w:ascii="Times New Roman" w:eastAsiaTheme="minorEastAsia" w:hAnsi="Times New Roman" w:cs="Times New Roman"/>
          <w:sz w:val="28"/>
          <w:szCs w:val="28"/>
        </w:rPr>
        <w:t>),</w:t>
      </w:r>
    </w:p>
    <w:p w14:paraId="47C1164F" w14:textId="77777777" w:rsidR="00C9223A" w:rsidRPr="00C9223A" w:rsidRDefault="00C9223A" w:rsidP="00C9223A">
      <w:pPr>
        <w:pStyle w:val="a3"/>
        <w:spacing w:after="0" w:line="360" w:lineRule="auto"/>
        <w:ind w:left="0" w:firstLine="709"/>
        <w:jc w:val="both"/>
        <w:rPr>
          <w:rFonts w:ascii="Times New Roman" w:hAnsi="Times New Roman" w:cs="Times New Roman"/>
          <w:sz w:val="28"/>
          <w:szCs w:val="28"/>
        </w:rPr>
      </w:pPr>
      <w:r w:rsidRPr="00C9223A">
        <w:rPr>
          <w:rFonts w:ascii="Times New Roman" w:hAnsi="Times New Roman" w:cs="Times New Roman"/>
          <w:sz w:val="28"/>
          <w:szCs w:val="28"/>
        </w:rPr>
        <w:t>где:</w:t>
      </w:r>
    </w:p>
    <w:p w14:paraId="6873F3EF" w14:textId="53DC7A3D" w:rsidR="00C9223A" w:rsidRPr="00C9223A" w:rsidRDefault="0050673A" w:rsidP="00B97638">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ДО</w:t>
      </w:r>
      <w:r w:rsidR="00C9223A" w:rsidRPr="00C9223A">
        <w:rPr>
          <w:rFonts w:ascii="Times New Roman" w:hAnsi="Times New Roman" w:cs="Times New Roman"/>
          <w:sz w:val="28"/>
          <w:szCs w:val="28"/>
        </w:rPr>
        <w:t xml:space="preserve"> – </w:t>
      </w:r>
      <w:r>
        <w:rPr>
          <w:rFonts w:ascii="Times New Roman" w:hAnsi="Times New Roman" w:cs="Times New Roman"/>
          <w:sz w:val="28"/>
          <w:szCs w:val="28"/>
        </w:rPr>
        <w:t>долгосрочные обязательства</w:t>
      </w:r>
      <w:r w:rsidR="00C9223A" w:rsidRPr="00C9223A">
        <w:rPr>
          <w:rFonts w:ascii="Times New Roman" w:hAnsi="Times New Roman" w:cs="Times New Roman"/>
          <w:sz w:val="28"/>
          <w:szCs w:val="28"/>
        </w:rPr>
        <w:t>.</w:t>
      </w:r>
    </w:p>
    <w:p w14:paraId="095A53F7" w14:textId="5F0C68F9" w:rsidR="00C9223A" w:rsidRPr="00C9223A" w:rsidRDefault="00C9223A" w:rsidP="00C9223A">
      <w:pPr>
        <w:pStyle w:val="a3"/>
        <w:spacing w:after="0" w:line="360" w:lineRule="auto"/>
        <w:ind w:left="0" w:firstLine="709"/>
        <w:jc w:val="both"/>
        <w:rPr>
          <w:rFonts w:ascii="Times New Roman" w:hAnsi="Times New Roman" w:cs="Times New Roman"/>
          <w:sz w:val="28"/>
          <w:szCs w:val="28"/>
        </w:rPr>
      </w:pPr>
      <w:r w:rsidRPr="00C9223A">
        <w:rPr>
          <w:rFonts w:ascii="Times New Roman" w:hAnsi="Times New Roman" w:cs="Times New Roman"/>
          <w:sz w:val="28"/>
          <w:szCs w:val="28"/>
        </w:rPr>
        <w:t xml:space="preserve">Пороговое значение коэффициента </w:t>
      </w:r>
      <w:r w:rsidR="00C819FC" w:rsidRPr="00C819FC">
        <w:rPr>
          <w:rFonts w:ascii="Times New Roman" w:hAnsi="Times New Roman" w:cs="Times New Roman"/>
          <w:sz w:val="28"/>
          <w:szCs w:val="28"/>
        </w:rPr>
        <w:t xml:space="preserve">покрытия инвестиций </w:t>
      </w:r>
      <w:r w:rsidRPr="00C9223A">
        <w:rPr>
          <w:rFonts w:ascii="Times New Roman" w:hAnsi="Times New Roman" w:cs="Times New Roman"/>
          <w:sz w:val="28"/>
          <w:szCs w:val="28"/>
        </w:rPr>
        <w:t>составляет ≥ 0,</w:t>
      </w:r>
      <w:r w:rsidR="0050673A">
        <w:rPr>
          <w:rFonts w:ascii="Times New Roman" w:hAnsi="Times New Roman" w:cs="Times New Roman"/>
          <w:sz w:val="28"/>
          <w:szCs w:val="28"/>
        </w:rPr>
        <w:t>7</w:t>
      </w:r>
      <w:r w:rsidRPr="00C9223A">
        <w:rPr>
          <w:rFonts w:ascii="Times New Roman" w:hAnsi="Times New Roman" w:cs="Times New Roman"/>
          <w:sz w:val="28"/>
          <w:szCs w:val="28"/>
        </w:rPr>
        <w:t>.</w:t>
      </w:r>
    </w:p>
    <w:p w14:paraId="176E4FF9" w14:textId="069A05DD" w:rsidR="008E36CD" w:rsidRDefault="0050673A" w:rsidP="008E36C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4</w:t>
      </w:r>
      <w:r w:rsidR="008E36CD" w:rsidRPr="008E36CD">
        <w:rPr>
          <w:rFonts w:ascii="Times New Roman" w:hAnsi="Times New Roman" w:cs="Times New Roman"/>
          <w:sz w:val="28"/>
          <w:szCs w:val="28"/>
        </w:rPr>
        <w:t>. Коэффициент текущей ликвидности (</w:t>
      </w:r>
      <w:proofErr w:type="spellStart"/>
      <w:r w:rsidR="00BA127C">
        <w:rPr>
          <w:rFonts w:ascii="Times New Roman" w:hAnsi="Times New Roman" w:cs="Times New Roman"/>
          <w:sz w:val="28"/>
          <w:szCs w:val="28"/>
        </w:rPr>
        <w:t>Ктл</w:t>
      </w:r>
      <w:proofErr w:type="spellEnd"/>
      <w:r w:rsidR="008E36CD" w:rsidRPr="008E36CD">
        <w:rPr>
          <w:rFonts w:ascii="Times New Roman" w:hAnsi="Times New Roman" w:cs="Times New Roman"/>
          <w:sz w:val="28"/>
          <w:szCs w:val="28"/>
        </w:rPr>
        <w:t>) – показывает способность компании покрыть текущие обязательства с помощью текущих активов. Рассчитывается как отношение текущих активов к текущим обязательствам</w:t>
      </w:r>
      <w:r w:rsidR="00791272" w:rsidRPr="00791272">
        <w:rPr>
          <w:rFonts w:ascii="Times New Roman" w:hAnsi="Times New Roman" w:cs="Times New Roman"/>
          <w:sz w:val="28"/>
          <w:szCs w:val="28"/>
        </w:rPr>
        <w:t xml:space="preserve">, рассчитывают по формуле </w:t>
      </w:r>
      <w:r w:rsidR="00791272">
        <w:rPr>
          <w:rFonts w:ascii="Times New Roman" w:hAnsi="Times New Roman" w:cs="Times New Roman"/>
          <w:sz w:val="28"/>
          <w:szCs w:val="28"/>
        </w:rPr>
        <w:t>4</w:t>
      </w:r>
      <w:r w:rsidR="00791272" w:rsidRPr="00791272">
        <w:rPr>
          <w:rFonts w:ascii="Times New Roman" w:hAnsi="Times New Roman" w:cs="Times New Roman"/>
          <w:sz w:val="28"/>
          <w:szCs w:val="28"/>
        </w:rPr>
        <w:t>:</w:t>
      </w:r>
    </w:p>
    <w:p w14:paraId="55DFAD50" w14:textId="77777777" w:rsidR="004C2DE7" w:rsidRPr="008E36CD" w:rsidRDefault="004C2DE7" w:rsidP="008E36CD">
      <w:pPr>
        <w:pStyle w:val="a3"/>
        <w:spacing w:after="0" w:line="360" w:lineRule="auto"/>
        <w:ind w:left="0" w:firstLine="709"/>
        <w:jc w:val="both"/>
        <w:rPr>
          <w:rFonts w:ascii="Times New Roman" w:hAnsi="Times New Roman" w:cs="Times New Roman"/>
          <w:sz w:val="28"/>
          <w:szCs w:val="28"/>
        </w:rPr>
      </w:pPr>
    </w:p>
    <w:p w14:paraId="7DFEC158" w14:textId="44509631" w:rsidR="008E36CD" w:rsidRDefault="00BA127C" w:rsidP="008E36CD">
      <w:pPr>
        <w:pStyle w:val="a3"/>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r>
          <w:rPr>
            <w:rFonts w:ascii="Cambria Math" w:hAnsi="Cambria Math" w:cs="Times New Roman"/>
            <w:sz w:val="28"/>
            <w:szCs w:val="28"/>
          </w:rPr>
          <m:t xml:space="preserve">Ктл= </m:t>
        </m:r>
        <m:f>
          <m:fPr>
            <m:ctrlPr>
              <w:rPr>
                <w:rFonts w:ascii="Cambria Math" w:hAnsi="Cambria Math" w:cs="Times New Roman"/>
                <w:i/>
                <w:sz w:val="28"/>
                <w:szCs w:val="28"/>
              </w:rPr>
            </m:ctrlPr>
          </m:fPr>
          <m:num>
            <m:r>
              <w:rPr>
                <w:rFonts w:ascii="Cambria Math" w:hAnsi="Cambria Math" w:cs="Times New Roman"/>
                <w:sz w:val="28"/>
                <w:szCs w:val="28"/>
              </w:rPr>
              <m:t>ДС+КФВ+ДЗ+З</m:t>
            </m:r>
          </m:num>
          <m:den>
            <m:r>
              <w:rPr>
                <w:rFonts w:ascii="Cambria Math" w:hAnsi="Cambria Math" w:cs="Times New Roman"/>
                <w:sz w:val="28"/>
                <w:szCs w:val="28"/>
              </w:rPr>
              <m:t>КО</m:t>
            </m:r>
          </m:den>
        </m:f>
      </m:oMath>
      <w:r>
        <w:rPr>
          <w:rFonts w:ascii="Times New Roman" w:eastAsiaTheme="minorEastAsia" w:hAnsi="Times New Roman" w:cs="Times New Roman"/>
          <w:sz w:val="28"/>
          <w:szCs w:val="28"/>
        </w:rPr>
        <w:t xml:space="preserve">                                          (</w:t>
      </w:r>
      <w:r w:rsidR="0050673A">
        <w:rPr>
          <w:rFonts w:ascii="Times New Roman" w:eastAsiaTheme="minorEastAsia" w:hAnsi="Times New Roman" w:cs="Times New Roman"/>
          <w:sz w:val="28"/>
          <w:szCs w:val="28"/>
        </w:rPr>
        <w:t>4</w:t>
      </w:r>
      <w:r>
        <w:rPr>
          <w:rFonts w:ascii="Times New Roman" w:eastAsiaTheme="minorEastAsia" w:hAnsi="Times New Roman" w:cs="Times New Roman"/>
          <w:sz w:val="28"/>
          <w:szCs w:val="28"/>
        </w:rPr>
        <w:t>),</w:t>
      </w:r>
    </w:p>
    <w:p w14:paraId="48BB4EDA" w14:textId="0A732D3E" w:rsidR="00BA127C" w:rsidRDefault="00C9223A" w:rsidP="008E36CD">
      <w:pPr>
        <w:pStyle w:val="a3"/>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w:t>
      </w:r>
      <w:r w:rsidR="00BA127C">
        <w:rPr>
          <w:rFonts w:ascii="Times New Roman" w:eastAsiaTheme="minorEastAsia" w:hAnsi="Times New Roman" w:cs="Times New Roman"/>
          <w:sz w:val="28"/>
          <w:szCs w:val="28"/>
        </w:rPr>
        <w:t>де:</w:t>
      </w:r>
    </w:p>
    <w:p w14:paraId="7A62E938" w14:textId="7C546CF4" w:rsidR="00BA127C" w:rsidRDefault="00BA127C" w:rsidP="00B97638">
      <w:pPr>
        <w:pStyle w:val="a3"/>
        <w:spacing w:after="0" w:line="360" w:lineRule="auto"/>
        <w:ind w:left="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ДС – денежные средства;</w:t>
      </w:r>
    </w:p>
    <w:p w14:paraId="4DE4CD5E" w14:textId="7CB08D1E" w:rsidR="00BA127C" w:rsidRDefault="00BA127C" w:rsidP="00B97638">
      <w:pPr>
        <w:pStyle w:val="a3"/>
        <w:spacing w:after="0" w:line="360" w:lineRule="auto"/>
        <w:ind w:left="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КФВ – краткосрочные финансовые вложения;</w:t>
      </w:r>
    </w:p>
    <w:p w14:paraId="1C22C00C" w14:textId="157156F2" w:rsidR="00BA127C" w:rsidRDefault="00BA127C" w:rsidP="00B97638">
      <w:pPr>
        <w:pStyle w:val="a3"/>
        <w:spacing w:after="0" w:line="360" w:lineRule="auto"/>
        <w:ind w:left="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ДЗ – дебиторская задолженность;</w:t>
      </w:r>
    </w:p>
    <w:p w14:paraId="3821426E" w14:textId="7A99E922" w:rsidR="00BA127C" w:rsidRDefault="00BA127C" w:rsidP="00B97638">
      <w:pPr>
        <w:pStyle w:val="a3"/>
        <w:spacing w:after="0" w:line="360" w:lineRule="auto"/>
        <w:ind w:left="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З – запасы;</w:t>
      </w:r>
    </w:p>
    <w:p w14:paraId="7D91AB58" w14:textId="34426262" w:rsidR="00BA127C" w:rsidRDefault="00BA127C" w:rsidP="00B97638">
      <w:pPr>
        <w:pStyle w:val="a3"/>
        <w:spacing w:after="0" w:line="360" w:lineRule="auto"/>
        <w:ind w:left="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КО – краткосрочные обязательства.</w:t>
      </w:r>
    </w:p>
    <w:p w14:paraId="71C50877" w14:textId="1DC9935C" w:rsidR="00BA127C" w:rsidRDefault="00BA127C" w:rsidP="008E36CD">
      <w:pPr>
        <w:pStyle w:val="a3"/>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Пороговое значение коэффициента </w:t>
      </w:r>
      <w:r w:rsidR="00660062" w:rsidRPr="00660062">
        <w:rPr>
          <w:rFonts w:ascii="Times New Roman" w:eastAsiaTheme="minorEastAsia" w:hAnsi="Times New Roman" w:cs="Times New Roman"/>
          <w:sz w:val="28"/>
          <w:szCs w:val="28"/>
        </w:rPr>
        <w:t xml:space="preserve">текущей ликвидности </w:t>
      </w:r>
      <w:r>
        <w:rPr>
          <w:rFonts w:ascii="Times New Roman" w:eastAsiaTheme="minorEastAsia" w:hAnsi="Times New Roman" w:cs="Times New Roman"/>
          <w:sz w:val="28"/>
          <w:szCs w:val="28"/>
        </w:rPr>
        <w:t xml:space="preserve">составляет </w:t>
      </w:r>
      <w:r w:rsidR="00ED2A76">
        <w:rPr>
          <w:rFonts w:ascii="Times New Roman" w:eastAsiaTheme="minorEastAsia" w:hAnsi="Times New Roman" w:cs="Times New Roman"/>
          <w:sz w:val="28"/>
          <w:szCs w:val="28"/>
        </w:rPr>
        <w:t>1,5-2,5</w:t>
      </w:r>
      <w:r>
        <w:rPr>
          <w:rFonts w:ascii="Times New Roman" w:eastAsiaTheme="minorEastAsia" w:hAnsi="Times New Roman" w:cs="Times New Roman"/>
          <w:sz w:val="28"/>
          <w:szCs w:val="28"/>
        </w:rPr>
        <w:t>.</w:t>
      </w:r>
    </w:p>
    <w:p w14:paraId="2420AC3F" w14:textId="07954628" w:rsidR="0050673A" w:rsidRDefault="0050673A" w:rsidP="008E36CD">
      <w:pPr>
        <w:pStyle w:val="a3"/>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5. </w:t>
      </w:r>
      <w:r w:rsidRPr="0050673A">
        <w:rPr>
          <w:rFonts w:ascii="Times New Roman" w:eastAsiaTheme="minorEastAsia" w:hAnsi="Times New Roman" w:cs="Times New Roman"/>
          <w:sz w:val="28"/>
          <w:szCs w:val="28"/>
        </w:rPr>
        <w:t>Коэффициент быстрой ликвидности</w:t>
      </w:r>
      <w:r>
        <w:rPr>
          <w:rFonts w:ascii="Times New Roman" w:eastAsiaTheme="minorEastAsia" w:hAnsi="Times New Roman" w:cs="Times New Roman"/>
          <w:sz w:val="28"/>
          <w:szCs w:val="28"/>
        </w:rPr>
        <w:t xml:space="preserve"> (</w:t>
      </w:r>
      <w:proofErr w:type="spellStart"/>
      <w:r>
        <w:rPr>
          <w:rFonts w:ascii="Times New Roman" w:eastAsiaTheme="minorEastAsia" w:hAnsi="Times New Roman" w:cs="Times New Roman"/>
          <w:sz w:val="28"/>
          <w:szCs w:val="28"/>
        </w:rPr>
        <w:t>Кбл</w:t>
      </w:r>
      <w:proofErr w:type="spellEnd"/>
      <w:r>
        <w:rPr>
          <w:rFonts w:ascii="Times New Roman" w:eastAsiaTheme="minorEastAsia" w:hAnsi="Times New Roman" w:cs="Times New Roman"/>
          <w:sz w:val="28"/>
          <w:szCs w:val="28"/>
        </w:rPr>
        <w:t xml:space="preserve">) – указывает на возможность </w:t>
      </w:r>
      <w:r w:rsidRPr="0050673A">
        <w:rPr>
          <w:rFonts w:ascii="Times New Roman" w:eastAsiaTheme="minorEastAsia" w:hAnsi="Times New Roman" w:cs="Times New Roman"/>
          <w:sz w:val="28"/>
          <w:szCs w:val="28"/>
        </w:rPr>
        <w:t xml:space="preserve">обеспечить быстрое полное погашение имеющейся у </w:t>
      </w:r>
      <w:r>
        <w:rPr>
          <w:rFonts w:ascii="Times New Roman" w:eastAsiaTheme="minorEastAsia" w:hAnsi="Times New Roman" w:cs="Times New Roman"/>
          <w:sz w:val="28"/>
          <w:szCs w:val="28"/>
        </w:rPr>
        <w:t>компании</w:t>
      </w:r>
      <w:r w:rsidRPr="0050673A">
        <w:rPr>
          <w:rFonts w:ascii="Times New Roman" w:eastAsiaTheme="minorEastAsia" w:hAnsi="Times New Roman" w:cs="Times New Roman"/>
          <w:sz w:val="28"/>
          <w:szCs w:val="28"/>
        </w:rPr>
        <w:t xml:space="preserve"> текущей задолженности за счет собственных средств</w:t>
      </w:r>
      <w:r w:rsidR="00791272" w:rsidRPr="00791272">
        <w:rPr>
          <w:rFonts w:ascii="Times New Roman" w:eastAsiaTheme="minorEastAsia" w:hAnsi="Times New Roman" w:cs="Times New Roman"/>
          <w:sz w:val="28"/>
          <w:szCs w:val="28"/>
        </w:rPr>
        <w:t xml:space="preserve">, рассчитывают по формуле </w:t>
      </w:r>
      <w:r w:rsidR="00D142D1">
        <w:rPr>
          <w:rFonts w:ascii="Times New Roman" w:eastAsiaTheme="minorEastAsia" w:hAnsi="Times New Roman" w:cs="Times New Roman"/>
          <w:sz w:val="28"/>
          <w:szCs w:val="28"/>
        </w:rPr>
        <w:t>5</w:t>
      </w:r>
      <w:r w:rsidR="00791272" w:rsidRPr="00791272">
        <w:rPr>
          <w:rFonts w:ascii="Times New Roman" w:eastAsiaTheme="minorEastAsia" w:hAnsi="Times New Roman" w:cs="Times New Roman"/>
          <w:sz w:val="28"/>
          <w:szCs w:val="28"/>
        </w:rPr>
        <w:t>:</w:t>
      </w:r>
    </w:p>
    <w:p w14:paraId="44CEAE2C" w14:textId="77777777" w:rsidR="004C2DE7" w:rsidRDefault="004C2DE7" w:rsidP="008E36CD">
      <w:pPr>
        <w:pStyle w:val="a3"/>
        <w:spacing w:after="0" w:line="360" w:lineRule="auto"/>
        <w:ind w:left="0" w:firstLine="709"/>
        <w:jc w:val="both"/>
        <w:rPr>
          <w:rFonts w:ascii="Times New Roman" w:eastAsiaTheme="minorEastAsia" w:hAnsi="Times New Roman" w:cs="Times New Roman"/>
          <w:sz w:val="28"/>
          <w:szCs w:val="28"/>
        </w:rPr>
      </w:pPr>
    </w:p>
    <w:p w14:paraId="53481074" w14:textId="7C23D98D" w:rsidR="0050673A" w:rsidRDefault="0050673A" w:rsidP="008E36CD">
      <w:pPr>
        <w:pStyle w:val="a3"/>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r>
          <w:rPr>
            <w:rFonts w:ascii="Cambria Math" w:hAnsi="Cambria Math" w:cs="Times New Roman"/>
            <w:sz w:val="28"/>
            <w:szCs w:val="28"/>
          </w:rPr>
          <m:t xml:space="preserve">Кбл= </m:t>
        </m:r>
        <m:f>
          <m:fPr>
            <m:ctrlPr>
              <w:rPr>
                <w:rFonts w:ascii="Cambria Math" w:hAnsi="Cambria Math" w:cs="Times New Roman"/>
                <w:i/>
                <w:sz w:val="28"/>
                <w:szCs w:val="28"/>
              </w:rPr>
            </m:ctrlPr>
          </m:fPr>
          <m:num>
            <m:r>
              <w:rPr>
                <w:rFonts w:ascii="Cambria Math" w:hAnsi="Cambria Math" w:cs="Times New Roman"/>
                <w:sz w:val="28"/>
                <w:szCs w:val="28"/>
              </w:rPr>
              <m:t>ОА- З</m:t>
            </m:r>
          </m:num>
          <m:den>
            <m:r>
              <w:rPr>
                <w:rFonts w:ascii="Cambria Math" w:hAnsi="Cambria Math" w:cs="Times New Roman"/>
                <w:sz w:val="28"/>
                <w:szCs w:val="28"/>
              </w:rPr>
              <m:t>КО</m:t>
            </m:r>
          </m:den>
        </m:f>
      </m:oMath>
      <w:r>
        <w:rPr>
          <w:rFonts w:ascii="Times New Roman" w:eastAsiaTheme="minorEastAsia" w:hAnsi="Times New Roman" w:cs="Times New Roman"/>
          <w:sz w:val="28"/>
          <w:szCs w:val="28"/>
        </w:rPr>
        <w:t xml:space="preserve">                                                    </w:t>
      </w:r>
      <w:r w:rsidR="00660062">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(5),</w:t>
      </w:r>
    </w:p>
    <w:p w14:paraId="37435A27" w14:textId="77777777" w:rsidR="004C2DE7" w:rsidRDefault="004C2DE7" w:rsidP="008E36CD">
      <w:pPr>
        <w:pStyle w:val="a3"/>
        <w:spacing w:after="0" w:line="360" w:lineRule="auto"/>
        <w:ind w:left="0" w:firstLine="709"/>
        <w:jc w:val="both"/>
        <w:rPr>
          <w:rFonts w:ascii="Times New Roman" w:hAnsi="Times New Roman" w:cs="Times New Roman"/>
          <w:sz w:val="28"/>
          <w:szCs w:val="28"/>
        </w:rPr>
      </w:pPr>
    </w:p>
    <w:p w14:paraId="776E9189" w14:textId="0DA2BD43" w:rsidR="0050673A" w:rsidRDefault="0050673A" w:rsidP="008E36CD">
      <w:pPr>
        <w:pStyle w:val="a3"/>
        <w:spacing w:after="0" w:line="360" w:lineRule="auto"/>
        <w:ind w:left="0" w:firstLine="709"/>
        <w:jc w:val="both"/>
        <w:rPr>
          <w:rFonts w:ascii="Times New Roman" w:hAnsi="Times New Roman" w:cs="Times New Roman"/>
          <w:sz w:val="28"/>
          <w:szCs w:val="28"/>
        </w:rPr>
      </w:pPr>
      <w:r w:rsidRPr="0050673A">
        <w:rPr>
          <w:rFonts w:ascii="Times New Roman" w:hAnsi="Times New Roman" w:cs="Times New Roman"/>
          <w:sz w:val="28"/>
          <w:szCs w:val="28"/>
        </w:rPr>
        <w:t xml:space="preserve">Пороговое значение коэффициента составляет </w:t>
      </w:r>
      <w:r>
        <w:rPr>
          <w:rFonts w:ascii="Times New Roman" w:hAnsi="Times New Roman" w:cs="Times New Roman"/>
          <w:sz w:val="28"/>
          <w:szCs w:val="28"/>
        </w:rPr>
        <w:t>1</w:t>
      </w:r>
      <w:r w:rsidRPr="0050673A">
        <w:rPr>
          <w:rFonts w:ascii="Times New Roman" w:hAnsi="Times New Roman" w:cs="Times New Roman"/>
          <w:sz w:val="28"/>
          <w:szCs w:val="28"/>
        </w:rPr>
        <w:t>.</w:t>
      </w:r>
    </w:p>
    <w:p w14:paraId="3BD74270" w14:textId="40CFED39" w:rsidR="0050673A" w:rsidRDefault="0050673A" w:rsidP="008E36C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50673A">
        <w:rPr>
          <w:rFonts w:ascii="Times New Roman" w:hAnsi="Times New Roman" w:cs="Times New Roman"/>
          <w:sz w:val="28"/>
          <w:szCs w:val="28"/>
        </w:rPr>
        <w:t>Коэффициент абсолютной ликвидности</w:t>
      </w:r>
      <w:r>
        <w:rPr>
          <w:rFonts w:ascii="Times New Roman" w:hAnsi="Times New Roman" w:cs="Times New Roman"/>
          <w:sz w:val="28"/>
          <w:szCs w:val="28"/>
        </w:rPr>
        <w:t xml:space="preserve"> (Кал) – указывает на возможность оплатить мгновенно по требованию кредиторов</w:t>
      </w:r>
      <w:r w:rsidR="00791272" w:rsidRPr="00791272">
        <w:rPr>
          <w:rFonts w:ascii="Times New Roman" w:hAnsi="Times New Roman" w:cs="Times New Roman"/>
          <w:sz w:val="28"/>
          <w:szCs w:val="28"/>
        </w:rPr>
        <w:t xml:space="preserve">, рассчитывают по формуле </w:t>
      </w:r>
      <w:r w:rsidR="00791272">
        <w:rPr>
          <w:rFonts w:ascii="Times New Roman" w:hAnsi="Times New Roman" w:cs="Times New Roman"/>
          <w:sz w:val="28"/>
          <w:szCs w:val="28"/>
        </w:rPr>
        <w:t>6</w:t>
      </w:r>
      <w:r w:rsidR="00791272" w:rsidRPr="00791272">
        <w:rPr>
          <w:rFonts w:ascii="Times New Roman" w:hAnsi="Times New Roman" w:cs="Times New Roman"/>
          <w:sz w:val="28"/>
          <w:szCs w:val="28"/>
        </w:rPr>
        <w:t>:</w:t>
      </w:r>
    </w:p>
    <w:p w14:paraId="43365E36" w14:textId="77777777" w:rsidR="004C2DE7" w:rsidRDefault="004C2DE7" w:rsidP="008E36CD">
      <w:pPr>
        <w:pStyle w:val="a3"/>
        <w:spacing w:after="0" w:line="360" w:lineRule="auto"/>
        <w:ind w:left="0" w:firstLine="709"/>
        <w:jc w:val="both"/>
        <w:rPr>
          <w:rFonts w:ascii="Times New Roman" w:hAnsi="Times New Roman" w:cs="Times New Roman"/>
          <w:sz w:val="28"/>
          <w:szCs w:val="28"/>
        </w:rPr>
      </w:pPr>
    </w:p>
    <w:p w14:paraId="5E358760" w14:textId="2ACF9BC3" w:rsidR="0050673A" w:rsidRDefault="0050673A" w:rsidP="008E36CD">
      <w:pPr>
        <w:pStyle w:val="a3"/>
        <w:spacing w:after="0" w:line="360" w:lineRule="auto"/>
        <w:ind w:left="0" w:firstLine="709"/>
        <w:jc w:val="both"/>
        <w:rPr>
          <w:rFonts w:ascii="Times New Roman" w:hAnsi="Times New Roman" w:cs="Times New Roman"/>
          <w:sz w:val="28"/>
          <w:szCs w:val="28"/>
        </w:rPr>
      </w:pPr>
      <w:r>
        <w:rPr>
          <w:rFonts w:ascii="Times New Roman" w:eastAsiaTheme="minorEastAsia" w:hAnsi="Times New Roman" w:cs="Times New Roman"/>
          <w:sz w:val="28"/>
          <w:szCs w:val="28"/>
        </w:rPr>
        <w:t xml:space="preserve">                                           </w:t>
      </w:r>
      <m:oMath>
        <m:r>
          <w:rPr>
            <w:rFonts w:ascii="Cambria Math" w:hAnsi="Cambria Math" w:cs="Times New Roman"/>
            <w:sz w:val="28"/>
            <w:szCs w:val="28"/>
          </w:rPr>
          <m:t xml:space="preserve">Кал= </m:t>
        </m:r>
        <m:f>
          <m:fPr>
            <m:ctrlPr>
              <w:rPr>
                <w:rFonts w:ascii="Cambria Math" w:hAnsi="Cambria Math" w:cs="Times New Roman"/>
                <w:i/>
                <w:sz w:val="28"/>
                <w:szCs w:val="28"/>
              </w:rPr>
            </m:ctrlPr>
          </m:fPr>
          <m:num>
            <m:r>
              <w:rPr>
                <w:rFonts w:ascii="Cambria Math" w:hAnsi="Cambria Math" w:cs="Times New Roman"/>
                <w:sz w:val="28"/>
                <w:szCs w:val="28"/>
              </w:rPr>
              <m:t>ДС+КФВ</m:t>
            </m:r>
          </m:num>
          <m:den>
            <m:r>
              <w:rPr>
                <w:rFonts w:ascii="Cambria Math" w:hAnsi="Cambria Math" w:cs="Times New Roman"/>
                <w:sz w:val="28"/>
                <w:szCs w:val="28"/>
              </w:rPr>
              <m:t>КО</m:t>
            </m:r>
          </m:den>
        </m:f>
      </m:oMath>
      <w:r>
        <w:rPr>
          <w:rFonts w:ascii="Times New Roman" w:eastAsiaTheme="minorEastAsia" w:hAnsi="Times New Roman" w:cs="Times New Roman"/>
          <w:sz w:val="28"/>
          <w:szCs w:val="28"/>
        </w:rPr>
        <w:t xml:space="preserve">                                                    (6),</w:t>
      </w:r>
    </w:p>
    <w:p w14:paraId="3034613F" w14:textId="77777777" w:rsidR="004C2DE7" w:rsidRDefault="004C2DE7" w:rsidP="008E36CD">
      <w:pPr>
        <w:pStyle w:val="a3"/>
        <w:spacing w:after="0" w:line="360" w:lineRule="auto"/>
        <w:ind w:left="0" w:firstLine="709"/>
        <w:jc w:val="both"/>
        <w:rPr>
          <w:rFonts w:ascii="Times New Roman" w:hAnsi="Times New Roman" w:cs="Times New Roman"/>
          <w:sz w:val="28"/>
          <w:szCs w:val="28"/>
        </w:rPr>
      </w:pPr>
    </w:p>
    <w:p w14:paraId="37666055" w14:textId="259A6C2B" w:rsidR="0050673A" w:rsidRDefault="0050673A" w:rsidP="008E36CD">
      <w:pPr>
        <w:pStyle w:val="a3"/>
        <w:spacing w:after="0" w:line="360" w:lineRule="auto"/>
        <w:ind w:left="0" w:firstLine="709"/>
        <w:jc w:val="both"/>
        <w:rPr>
          <w:rFonts w:ascii="Times New Roman" w:hAnsi="Times New Roman" w:cs="Times New Roman"/>
          <w:sz w:val="28"/>
          <w:szCs w:val="28"/>
        </w:rPr>
      </w:pPr>
      <w:r w:rsidRPr="0050673A">
        <w:rPr>
          <w:rFonts w:ascii="Times New Roman" w:hAnsi="Times New Roman" w:cs="Times New Roman"/>
          <w:sz w:val="28"/>
          <w:szCs w:val="28"/>
        </w:rPr>
        <w:lastRenderedPageBreak/>
        <w:t xml:space="preserve">Пороговое значение коэффициента </w:t>
      </w:r>
      <w:r w:rsidR="00660062" w:rsidRPr="00660062">
        <w:rPr>
          <w:rFonts w:ascii="Times New Roman" w:hAnsi="Times New Roman" w:cs="Times New Roman"/>
          <w:sz w:val="28"/>
          <w:szCs w:val="28"/>
        </w:rPr>
        <w:t xml:space="preserve">абсолютной ликвидности </w:t>
      </w:r>
      <w:r w:rsidRPr="0050673A">
        <w:rPr>
          <w:rFonts w:ascii="Times New Roman" w:hAnsi="Times New Roman" w:cs="Times New Roman"/>
          <w:sz w:val="28"/>
          <w:szCs w:val="28"/>
        </w:rPr>
        <w:t xml:space="preserve">составляет </w:t>
      </w:r>
      <w:r>
        <w:rPr>
          <w:rFonts w:ascii="Times New Roman" w:hAnsi="Times New Roman" w:cs="Times New Roman"/>
          <w:sz w:val="28"/>
          <w:szCs w:val="28"/>
        </w:rPr>
        <w:t>0,2-05</w:t>
      </w:r>
      <w:r w:rsidRPr="0050673A">
        <w:rPr>
          <w:rFonts w:ascii="Times New Roman" w:hAnsi="Times New Roman" w:cs="Times New Roman"/>
          <w:sz w:val="28"/>
          <w:szCs w:val="28"/>
        </w:rPr>
        <w:t>.</w:t>
      </w:r>
    </w:p>
    <w:p w14:paraId="45DEEA38" w14:textId="6537CA97" w:rsidR="00EF1928" w:rsidRDefault="00443C80" w:rsidP="00EF192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7</w:t>
      </w:r>
      <w:r w:rsidR="00EF1928" w:rsidRPr="00EF1928">
        <w:rPr>
          <w:rFonts w:ascii="Times New Roman" w:hAnsi="Times New Roman" w:cs="Times New Roman"/>
          <w:sz w:val="28"/>
          <w:szCs w:val="28"/>
        </w:rPr>
        <w:t xml:space="preserve">. Коэффициент рентабельности продаж (ROS) </w:t>
      </w:r>
      <w:r w:rsidR="009E01B0">
        <w:rPr>
          <w:rFonts w:ascii="Times New Roman" w:hAnsi="Times New Roman" w:cs="Times New Roman"/>
          <w:sz w:val="28"/>
          <w:szCs w:val="28"/>
        </w:rPr>
        <w:t>–</w:t>
      </w:r>
      <w:r w:rsidR="00EF1928" w:rsidRPr="00EF1928">
        <w:rPr>
          <w:rFonts w:ascii="Times New Roman" w:hAnsi="Times New Roman" w:cs="Times New Roman"/>
          <w:sz w:val="28"/>
          <w:szCs w:val="28"/>
        </w:rPr>
        <w:t xml:space="preserve"> отражает отношение чистой прибыли к выручке от продаж</w:t>
      </w:r>
      <w:r w:rsidR="00791272" w:rsidRPr="00791272">
        <w:rPr>
          <w:rFonts w:ascii="Times New Roman" w:hAnsi="Times New Roman" w:cs="Times New Roman"/>
          <w:sz w:val="28"/>
          <w:szCs w:val="28"/>
        </w:rPr>
        <w:t xml:space="preserve">, рассчитывают по формуле </w:t>
      </w:r>
      <w:r w:rsidR="00791272">
        <w:rPr>
          <w:rFonts w:ascii="Times New Roman" w:hAnsi="Times New Roman" w:cs="Times New Roman"/>
          <w:sz w:val="28"/>
          <w:szCs w:val="28"/>
        </w:rPr>
        <w:t>7</w:t>
      </w:r>
      <w:r w:rsidR="00791272" w:rsidRPr="00791272">
        <w:rPr>
          <w:rFonts w:ascii="Times New Roman" w:hAnsi="Times New Roman" w:cs="Times New Roman"/>
          <w:sz w:val="28"/>
          <w:szCs w:val="28"/>
        </w:rPr>
        <w:t>:</w:t>
      </w:r>
    </w:p>
    <w:p w14:paraId="2863F160" w14:textId="77777777" w:rsidR="00791272" w:rsidRPr="00EF1928" w:rsidRDefault="00791272" w:rsidP="00EF1928">
      <w:pPr>
        <w:pStyle w:val="a3"/>
        <w:spacing w:after="0" w:line="360" w:lineRule="auto"/>
        <w:ind w:left="0" w:firstLine="709"/>
        <w:jc w:val="both"/>
        <w:rPr>
          <w:rFonts w:ascii="Times New Roman" w:hAnsi="Times New Roman" w:cs="Times New Roman"/>
          <w:sz w:val="28"/>
          <w:szCs w:val="28"/>
        </w:rPr>
      </w:pPr>
    </w:p>
    <w:p w14:paraId="69079A50" w14:textId="78611EAC" w:rsidR="005848E1" w:rsidRDefault="005848E1" w:rsidP="005848E1">
      <w:pPr>
        <w:pStyle w:val="a3"/>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r>
          <m:rPr>
            <m:sty m:val="p"/>
          </m:rPr>
          <w:rPr>
            <w:rFonts w:ascii="Cambria Math" w:hAnsi="Cambria Math" w:cs="Times New Roman"/>
            <w:sz w:val="28"/>
            <w:szCs w:val="28"/>
          </w:rPr>
          <m:t>ROS</m:t>
        </m:r>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ЧП</m:t>
            </m:r>
          </m:num>
          <m:den>
            <m:r>
              <w:rPr>
                <w:rFonts w:ascii="Cambria Math" w:hAnsi="Cambria Math" w:cs="Times New Roman"/>
                <w:sz w:val="28"/>
                <w:szCs w:val="28"/>
              </w:rPr>
              <m:t>В</m:t>
            </m:r>
          </m:den>
        </m:f>
        <m:r>
          <w:rPr>
            <w:rFonts w:ascii="Cambria Math" w:hAnsi="Cambria Math" w:cs="Times New Roman"/>
            <w:sz w:val="28"/>
            <w:szCs w:val="28"/>
          </w:rPr>
          <m:t xml:space="preserve"> ∙100%</m:t>
        </m:r>
      </m:oMath>
      <w:r>
        <w:rPr>
          <w:rFonts w:ascii="Times New Roman" w:eastAsiaTheme="minorEastAsia" w:hAnsi="Times New Roman" w:cs="Times New Roman"/>
          <w:sz w:val="28"/>
          <w:szCs w:val="28"/>
        </w:rPr>
        <w:t xml:space="preserve">                                                      (</w:t>
      </w:r>
      <w:r w:rsidR="00443C80">
        <w:rPr>
          <w:rFonts w:ascii="Times New Roman" w:eastAsiaTheme="minorEastAsia" w:hAnsi="Times New Roman" w:cs="Times New Roman"/>
          <w:sz w:val="28"/>
          <w:szCs w:val="28"/>
        </w:rPr>
        <w:t>7</w:t>
      </w:r>
      <w:r>
        <w:rPr>
          <w:rFonts w:ascii="Times New Roman" w:eastAsiaTheme="minorEastAsia" w:hAnsi="Times New Roman" w:cs="Times New Roman"/>
          <w:sz w:val="28"/>
          <w:szCs w:val="28"/>
        </w:rPr>
        <w:t>),</w:t>
      </w:r>
    </w:p>
    <w:p w14:paraId="203AD970" w14:textId="77777777" w:rsidR="004C2DE7" w:rsidRDefault="004C2DE7" w:rsidP="00EF1928">
      <w:pPr>
        <w:pStyle w:val="a3"/>
        <w:spacing w:after="0" w:line="360" w:lineRule="auto"/>
        <w:ind w:left="0" w:firstLine="709"/>
        <w:jc w:val="both"/>
        <w:rPr>
          <w:rFonts w:ascii="Times New Roman" w:hAnsi="Times New Roman" w:cs="Times New Roman"/>
          <w:sz w:val="28"/>
          <w:szCs w:val="28"/>
        </w:rPr>
      </w:pPr>
    </w:p>
    <w:p w14:paraId="13CC2DC1" w14:textId="65B9B3FD" w:rsidR="00EF1928" w:rsidRPr="00EF1928" w:rsidRDefault="00B739E9" w:rsidP="00EF1928">
      <w:pPr>
        <w:pStyle w:val="a3"/>
        <w:spacing w:after="0" w:line="360" w:lineRule="auto"/>
        <w:ind w:left="0" w:firstLine="709"/>
        <w:jc w:val="both"/>
        <w:rPr>
          <w:rFonts w:ascii="Times New Roman" w:hAnsi="Times New Roman" w:cs="Times New Roman"/>
          <w:sz w:val="28"/>
          <w:szCs w:val="28"/>
        </w:rPr>
      </w:pPr>
      <w:r w:rsidRPr="00B739E9">
        <w:rPr>
          <w:rFonts w:ascii="Times New Roman" w:hAnsi="Times New Roman" w:cs="Times New Roman"/>
          <w:sz w:val="28"/>
          <w:szCs w:val="28"/>
        </w:rPr>
        <w:t xml:space="preserve">Пороговое значение коэффициента для нефтегазовой отрасли составляет </w:t>
      </w:r>
      <w:r>
        <w:rPr>
          <w:rFonts w:ascii="Times New Roman" w:hAnsi="Times New Roman" w:cs="Times New Roman"/>
          <w:sz w:val="28"/>
          <w:szCs w:val="28"/>
        </w:rPr>
        <w:t>10,4</w:t>
      </w:r>
      <w:r w:rsidRPr="00B739E9">
        <w:rPr>
          <w:rFonts w:ascii="Times New Roman" w:hAnsi="Times New Roman" w:cs="Times New Roman"/>
          <w:sz w:val="28"/>
          <w:szCs w:val="28"/>
        </w:rPr>
        <w:t>%.</w:t>
      </w:r>
    </w:p>
    <w:p w14:paraId="1B03FC90" w14:textId="0ADC1951" w:rsidR="00EF1928" w:rsidRDefault="00443C80" w:rsidP="00EF192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8</w:t>
      </w:r>
      <w:r w:rsidR="00EF1928" w:rsidRPr="00EF1928">
        <w:rPr>
          <w:rFonts w:ascii="Times New Roman" w:hAnsi="Times New Roman" w:cs="Times New Roman"/>
          <w:sz w:val="28"/>
          <w:szCs w:val="28"/>
        </w:rPr>
        <w:t xml:space="preserve">. Коэффициент рентабельности активов (ROA) </w:t>
      </w:r>
      <w:r w:rsidR="009E01B0">
        <w:rPr>
          <w:rFonts w:ascii="Times New Roman" w:hAnsi="Times New Roman" w:cs="Times New Roman"/>
          <w:sz w:val="28"/>
          <w:szCs w:val="28"/>
        </w:rPr>
        <w:t>–</w:t>
      </w:r>
      <w:r w:rsidR="00EF1928" w:rsidRPr="00EF1928">
        <w:rPr>
          <w:rFonts w:ascii="Times New Roman" w:hAnsi="Times New Roman" w:cs="Times New Roman"/>
          <w:sz w:val="28"/>
          <w:szCs w:val="28"/>
        </w:rPr>
        <w:t xml:space="preserve"> показывает, насколько успешно предприятие использует свои активы для генерации прибыли</w:t>
      </w:r>
      <w:r w:rsidR="00791272" w:rsidRPr="00791272">
        <w:rPr>
          <w:rFonts w:ascii="Times New Roman" w:hAnsi="Times New Roman" w:cs="Times New Roman"/>
          <w:sz w:val="28"/>
          <w:szCs w:val="28"/>
        </w:rPr>
        <w:t xml:space="preserve">, рассчитывают по формуле </w:t>
      </w:r>
      <w:r w:rsidR="00791272">
        <w:rPr>
          <w:rFonts w:ascii="Times New Roman" w:hAnsi="Times New Roman" w:cs="Times New Roman"/>
          <w:sz w:val="28"/>
          <w:szCs w:val="28"/>
        </w:rPr>
        <w:t>8</w:t>
      </w:r>
      <w:r w:rsidR="00791272" w:rsidRPr="00791272">
        <w:rPr>
          <w:rFonts w:ascii="Times New Roman" w:hAnsi="Times New Roman" w:cs="Times New Roman"/>
          <w:sz w:val="28"/>
          <w:szCs w:val="28"/>
        </w:rPr>
        <w:t>:</w:t>
      </w:r>
    </w:p>
    <w:p w14:paraId="296C558D" w14:textId="77777777" w:rsidR="004C2DE7" w:rsidRPr="00EF1928" w:rsidRDefault="004C2DE7" w:rsidP="00EF1928">
      <w:pPr>
        <w:pStyle w:val="a3"/>
        <w:spacing w:after="0" w:line="360" w:lineRule="auto"/>
        <w:ind w:left="0" w:firstLine="709"/>
        <w:jc w:val="both"/>
        <w:rPr>
          <w:rFonts w:ascii="Times New Roman" w:hAnsi="Times New Roman" w:cs="Times New Roman"/>
          <w:sz w:val="28"/>
          <w:szCs w:val="28"/>
        </w:rPr>
      </w:pPr>
    </w:p>
    <w:p w14:paraId="741139A3" w14:textId="7F2B0ECE" w:rsidR="00B739E9" w:rsidRDefault="00B739E9" w:rsidP="00B739E9">
      <w:pPr>
        <w:pStyle w:val="a3"/>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835547">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m:oMath>
        <m:r>
          <m:rPr>
            <m:sty m:val="p"/>
          </m:rPr>
          <w:rPr>
            <w:rFonts w:ascii="Cambria Math" w:hAnsi="Cambria Math" w:cs="Times New Roman"/>
            <w:sz w:val="28"/>
            <w:szCs w:val="28"/>
          </w:rPr>
          <m:t>ROA</m:t>
        </m:r>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ЧП</m:t>
            </m:r>
          </m:num>
          <m:den>
            <m:r>
              <w:rPr>
                <w:rFonts w:ascii="Cambria Math" w:hAnsi="Cambria Math" w:cs="Times New Roman"/>
                <w:sz w:val="28"/>
                <w:szCs w:val="28"/>
              </w:rPr>
              <m:t>А</m:t>
            </m:r>
          </m:den>
        </m:f>
        <m:r>
          <w:rPr>
            <w:rFonts w:ascii="Cambria Math" w:hAnsi="Cambria Math" w:cs="Times New Roman"/>
            <w:sz w:val="28"/>
            <w:szCs w:val="28"/>
          </w:rPr>
          <m:t xml:space="preserve"> ∙100%</m:t>
        </m:r>
      </m:oMath>
      <w:r>
        <w:rPr>
          <w:rFonts w:ascii="Times New Roman" w:eastAsiaTheme="minorEastAsia" w:hAnsi="Times New Roman" w:cs="Times New Roman"/>
          <w:sz w:val="28"/>
          <w:szCs w:val="28"/>
        </w:rPr>
        <w:t xml:space="preserve">                                                      (</w:t>
      </w:r>
      <w:r w:rsidR="00443C80">
        <w:rPr>
          <w:rFonts w:ascii="Times New Roman" w:eastAsiaTheme="minorEastAsia" w:hAnsi="Times New Roman" w:cs="Times New Roman"/>
          <w:sz w:val="28"/>
          <w:szCs w:val="28"/>
        </w:rPr>
        <w:t>8</w:t>
      </w:r>
      <w:r>
        <w:rPr>
          <w:rFonts w:ascii="Times New Roman" w:eastAsiaTheme="minorEastAsia" w:hAnsi="Times New Roman" w:cs="Times New Roman"/>
          <w:sz w:val="28"/>
          <w:szCs w:val="28"/>
        </w:rPr>
        <w:t>),</w:t>
      </w:r>
    </w:p>
    <w:p w14:paraId="62EEE96B" w14:textId="77777777" w:rsidR="009360B4" w:rsidRPr="009360B4" w:rsidRDefault="009360B4" w:rsidP="009360B4">
      <w:pPr>
        <w:spacing w:after="0" w:line="360" w:lineRule="auto"/>
        <w:ind w:firstLine="709"/>
        <w:jc w:val="both"/>
        <w:rPr>
          <w:rFonts w:ascii="Times New Roman" w:hAnsi="Times New Roman" w:cs="Times New Roman"/>
          <w:sz w:val="28"/>
          <w:szCs w:val="28"/>
        </w:rPr>
      </w:pPr>
      <w:r w:rsidRPr="009360B4">
        <w:rPr>
          <w:rFonts w:ascii="Times New Roman" w:hAnsi="Times New Roman" w:cs="Times New Roman"/>
          <w:sz w:val="28"/>
          <w:szCs w:val="28"/>
        </w:rPr>
        <w:t>где:</w:t>
      </w:r>
    </w:p>
    <w:p w14:paraId="02FCE3AD" w14:textId="41EA1BBE" w:rsidR="00EF1928" w:rsidRDefault="009360B4" w:rsidP="00B97638">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А</w:t>
      </w:r>
      <w:r w:rsidRPr="009360B4">
        <w:rPr>
          <w:rFonts w:ascii="Times New Roman" w:hAnsi="Times New Roman" w:cs="Times New Roman"/>
          <w:sz w:val="28"/>
          <w:szCs w:val="28"/>
        </w:rPr>
        <w:t xml:space="preserve"> – </w:t>
      </w:r>
      <w:r>
        <w:rPr>
          <w:rFonts w:ascii="Times New Roman" w:hAnsi="Times New Roman" w:cs="Times New Roman"/>
          <w:sz w:val="28"/>
          <w:szCs w:val="28"/>
        </w:rPr>
        <w:t>активы.</w:t>
      </w:r>
    </w:p>
    <w:p w14:paraId="4D372768" w14:textId="521B8CCE" w:rsidR="009360B4" w:rsidRPr="00EF1928" w:rsidRDefault="009360B4" w:rsidP="009360B4">
      <w:pPr>
        <w:pStyle w:val="a3"/>
        <w:spacing w:after="0" w:line="360" w:lineRule="auto"/>
        <w:ind w:left="0" w:firstLine="709"/>
        <w:jc w:val="both"/>
        <w:rPr>
          <w:rFonts w:ascii="Times New Roman" w:hAnsi="Times New Roman" w:cs="Times New Roman"/>
          <w:sz w:val="28"/>
          <w:szCs w:val="28"/>
        </w:rPr>
      </w:pPr>
      <w:r w:rsidRPr="009360B4">
        <w:rPr>
          <w:rFonts w:ascii="Times New Roman" w:hAnsi="Times New Roman" w:cs="Times New Roman"/>
          <w:sz w:val="28"/>
          <w:szCs w:val="28"/>
        </w:rPr>
        <w:t xml:space="preserve">Пороговое значение коэффициента для нефтегазовой отрасли составляет </w:t>
      </w:r>
      <w:r>
        <w:rPr>
          <w:rFonts w:ascii="Times New Roman" w:hAnsi="Times New Roman" w:cs="Times New Roman"/>
          <w:sz w:val="28"/>
          <w:szCs w:val="28"/>
        </w:rPr>
        <w:t>10-</w:t>
      </w:r>
      <w:r w:rsidR="006B5C62">
        <w:rPr>
          <w:rFonts w:ascii="Times New Roman" w:hAnsi="Times New Roman" w:cs="Times New Roman"/>
          <w:sz w:val="28"/>
          <w:szCs w:val="28"/>
        </w:rPr>
        <w:t>2</w:t>
      </w:r>
      <w:r>
        <w:rPr>
          <w:rFonts w:ascii="Times New Roman" w:hAnsi="Times New Roman" w:cs="Times New Roman"/>
          <w:sz w:val="28"/>
          <w:szCs w:val="28"/>
        </w:rPr>
        <w:t>5</w:t>
      </w:r>
      <w:r w:rsidRPr="009360B4">
        <w:rPr>
          <w:rFonts w:ascii="Times New Roman" w:hAnsi="Times New Roman" w:cs="Times New Roman"/>
          <w:sz w:val="28"/>
          <w:szCs w:val="28"/>
        </w:rPr>
        <w:t>%.</w:t>
      </w:r>
    </w:p>
    <w:p w14:paraId="3AB722A3" w14:textId="43E05067" w:rsidR="00EF1928" w:rsidRPr="00EF1928" w:rsidRDefault="00443C80" w:rsidP="00EF192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9</w:t>
      </w:r>
      <w:r w:rsidR="00EF1928" w:rsidRPr="00EF1928">
        <w:rPr>
          <w:rFonts w:ascii="Times New Roman" w:hAnsi="Times New Roman" w:cs="Times New Roman"/>
          <w:sz w:val="28"/>
          <w:szCs w:val="28"/>
        </w:rPr>
        <w:t xml:space="preserve">. Коэффициент рентабельности собственного капитала (ROE) </w:t>
      </w:r>
      <w:r w:rsidR="009E01B0">
        <w:rPr>
          <w:rFonts w:ascii="Times New Roman" w:hAnsi="Times New Roman" w:cs="Times New Roman"/>
          <w:sz w:val="28"/>
          <w:szCs w:val="28"/>
        </w:rPr>
        <w:t>–</w:t>
      </w:r>
      <w:r w:rsidR="00EF1928" w:rsidRPr="00EF1928">
        <w:rPr>
          <w:rFonts w:ascii="Times New Roman" w:hAnsi="Times New Roman" w:cs="Times New Roman"/>
          <w:sz w:val="28"/>
          <w:szCs w:val="28"/>
        </w:rPr>
        <w:t xml:space="preserve"> измеряет, какую прибыль генерирует предприятие на каждую единицу своего собственного капитала</w:t>
      </w:r>
      <w:r w:rsidR="00791272" w:rsidRPr="00791272">
        <w:rPr>
          <w:rFonts w:ascii="Times New Roman" w:hAnsi="Times New Roman" w:cs="Times New Roman"/>
          <w:sz w:val="28"/>
          <w:szCs w:val="28"/>
        </w:rPr>
        <w:t xml:space="preserve">, рассчитывают по формуле </w:t>
      </w:r>
      <w:r w:rsidR="00791272">
        <w:rPr>
          <w:rFonts w:ascii="Times New Roman" w:hAnsi="Times New Roman" w:cs="Times New Roman"/>
          <w:sz w:val="28"/>
          <w:szCs w:val="28"/>
        </w:rPr>
        <w:t>9</w:t>
      </w:r>
      <w:r w:rsidR="00791272" w:rsidRPr="00791272">
        <w:rPr>
          <w:rFonts w:ascii="Times New Roman" w:hAnsi="Times New Roman" w:cs="Times New Roman"/>
          <w:sz w:val="28"/>
          <w:szCs w:val="28"/>
        </w:rPr>
        <w:t>:</w:t>
      </w:r>
    </w:p>
    <w:p w14:paraId="1EB8A94D" w14:textId="5B88FBD6" w:rsidR="00EF1928" w:rsidRDefault="009360B4" w:rsidP="00EF1928">
      <w:pPr>
        <w:pStyle w:val="a3"/>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r>
          <m:rPr>
            <m:sty m:val="p"/>
          </m:rPr>
          <w:rPr>
            <w:rFonts w:ascii="Cambria Math" w:hAnsi="Cambria Math" w:cs="Times New Roman"/>
            <w:sz w:val="28"/>
            <w:szCs w:val="28"/>
          </w:rPr>
          <m:t>ROE</m:t>
        </m:r>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ЧП</m:t>
            </m:r>
          </m:num>
          <m:den>
            <m:r>
              <w:rPr>
                <w:rFonts w:ascii="Cambria Math" w:hAnsi="Cambria Math" w:cs="Times New Roman"/>
                <w:sz w:val="28"/>
                <w:szCs w:val="28"/>
              </w:rPr>
              <m:t>СК</m:t>
            </m:r>
          </m:den>
        </m:f>
        <m:r>
          <w:rPr>
            <w:rFonts w:ascii="Cambria Math" w:hAnsi="Cambria Math" w:cs="Times New Roman"/>
            <w:sz w:val="28"/>
            <w:szCs w:val="28"/>
          </w:rPr>
          <m:t xml:space="preserve"> ∙100%</m:t>
        </m:r>
      </m:oMath>
      <w:r>
        <w:rPr>
          <w:rFonts w:ascii="Times New Roman" w:eastAsiaTheme="minorEastAsia" w:hAnsi="Times New Roman" w:cs="Times New Roman"/>
          <w:sz w:val="28"/>
          <w:szCs w:val="28"/>
        </w:rPr>
        <w:t xml:space="preserve">                                                      (</w:t>
      </w:r>
      <w:r w:rsidR="00443C80">
        <w:rPr>
          <w:rFonts w:ascii="Times New Roman" w:eastAsiaTheme="minorEastAsia" w:hAnsi="Times New Roman" w:cs="Times New Roman"/>
          <w:sz w:val="28"/>
          <w:szCs w:val="28"/>
        </w:rPr>
        <w:t>9</w:t>
      </w:r>
      <w:r>
        <w:rPr>
          <w:rFonts w:ascii="Times New Roman" w:eastAsiaTheme="minorEastAsia" w:hAnsi="Times New Roman" w:cs="Times New Roman"/>
          <w:sz w:val="28"/>
          <w:szCs w:val="28"/>
        </w:rPr>
        <w:t>),</w:t>
      </w:r>
    </w:p>
    <w:p w14:paraId="5D6B076D" w14:textId="77777777" w:rsidR="004C2DE7" w:rsidRDefault="004C2DE7" w:rsidP="00EF1928">
      <w:pPr>
        <w:pStyle w:val="a3"/>
        <w:spacing w:after="0" w:line="360" w:lineRule="auto"/>
        <w:ind w:left="0" w:firstLine="709"/>
        <w:jc w:val="both"/>
        <w:rPr>
          <w:rFonts w:ascii="Times New Roman" w:hAnsi="Times New Roman" w:cs="Times New Roman"/>
          <w:sz w:val="28"/>
          <w:szCs w:val="28"/>
        </w:rPr>
      </w:pPr>
    </w:p>
    <w:p w14:paraId="030FDDC8" w14:textId="356777C8" w:rsidR="009360B4" w:rsidRPr="00EF1928" w:rsidRDefault="009360B4" w:rsidP="00EF1928">
      <w:pPr>
        <w:pStyle w:val="a3"/>
        <w:spacing w:after="0" w:line="360" w:lineRule="auto"/>
        <w:ind w:left="0" w:firstLine="709"/>
        <w:jc w:val="both"/>
        <w:rPr>
          <w:rFonts w:ascii="Times New Roman" w:hAnsi="Times New Roman" w:cs="Times New Roman"/>
          <w:sz w:val="28"/>
          <w:szCs w:val="28"/>
        </w:rPr>
      </w:pPr>
      <w:r w:rsidRPr="009360B4">
        <w:rPr>
          <w:rFonts w:ascii="Times New Roman" w:hAnsi="Times New Roman" w:cs="Times New Roman"/>
          <w:sz w:val="28"/>
          <w:szCs w:val="28"/>
        </w:rPr>
        <w:t xml:space="preserve">Пороговое значение коэффициента для нефтегазовой отрасли составляет </w:t>
      </w:r>
      <w:r>
        <w:rPr>
          <w:rFonts w:ascii="Times New Roman" w:hAnsi="Times New Roman" w:cs="Times New Roman"/>
          <w:sz w:val="28"/>
          <w:szCs w:val="28"/>
        </w:rPr>
        <w:t>13</w:t>
      </w:r>
      <w:r w:rsidRPr="009360B4">
        <w:rPr>
          <w:rFonts w:ascii="Times New Roman" w:hAnsi="Times New Roman" w:cs="Times New Roman"/>
          <w:sz w:val="28"/>
          <w:szCs w:val="28"/>
        </w:rPr>
        <w:t>%.</w:t>
      </w:r>
    </w:p>
    <w:p w14:paraId="50437C51" w14:textId="7BF9D536" w:rsidR="00762607" w:rsidRDefault="00762607" w:rsidP="00762607">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w:t>
      </w:r>
      <w:r w:rsidR="00443C80">
        <w:rPr>
          <w:rFonts w:ascii="Times New Roman" w:hAnsi="Times New Roman" w:cs="Times New Roman"/>
          <w:sz w:val="28"/>
          <w:szCs w:val="28"/>
        </w:rPr>
        <w:t>0</w:t>
      </w:r>
      <w:r>
        <w:rPr>
          <w:rFonts w:ascii="Times New Roman" w:hAnsi="Times New Roman" w:cs="Times New Roman"/>
          <w:sz w:val="28"/>
          <w:szCs w:val="28"/>
        </w:rPr>
        <w:t xml:space="preserve">. Прогнозирование банкротства по </w:t>
      </w:r>
      <w:r w:rsidR="00AF2373">
        <w:rPr>
          <w:rFonts w:ascii="Times New Roman" w:hAnsi="Times New Roman" w:cs="Times New Roman"/>
          <w:sz w:val="28"/>
          <w:szCs w:val="28"/>
        </w:rPr>
        <w:t>методике Альтмана</w:t>
      </w:r>
      <w:r w:rsidR="00791272" w:rsidRPr="00791272">
        <w:rPr>
          <w:rFonts w:ascii="Times New Roman" w:hAnsi="Times New Roman" w:cs="Times New Roman"/>
          <w:sz w:val="28"/>
          <w:szCs w:val="28"/>
        </w:rPr>
        <w:t xml:space="preserve">, рассчитывают по формуле </w:t>
      </w:r>
      <w:r w:rsidR="00791272">
        <w:rPr>
          <w:rFonts w:ascii="Times New Roman" w:hAnsi="Times New Roman" w:cs="Times New Roman"/>
          <w:sz w:val="28"/>
          <w:szCs w:val="28"/>
        </w:rPr>
        <w:t>10</w:t>
      </w:r>
      <w:r w:rsidR="00791272" w:rsidRPr="00791272">
        <w:rPr>
          <w:rFonts w:ascii="Times New Roman" w:hAnsi="Times New Roman" w:cs="Times New Roman"/>
          <w:sz w:val="28"/>
          <w:szCs w:val="28"/>
        </w:rPr>
        <w:t>:</w:t>
      </w:r>
    </w:p>
    <w:p w14:paraId="3AB56F77" w14:textId="77777777" w:rsidR="004C2DE7" w:rsidRDefault="004C2DE7" w:rsidP="00762607">
      <w:pPr>
        <w:pStyle w:val="a3"/>
        <w:spacing w:after="0" w:line="360" w:lineRule="auto"/>
        <w:ind w:left="0" w:firstLine="709"/>
        <w:jc w:val="both"/>
        <w:rPr>
          <w:rFonts w:ascii="Times New Roman" w:hAnsi="Times New Roman" w:cs="Times New Roman"/>
          <w:sz w:val="28"/>
          <w:szCs w:val="28"/>
        </w:rPr>
      </w:pPr>
    </w:p>
    <w:p w14:paraId="796D5794" w14:textId="717433A5" w:rsidR="00AF2373" w:rsidRPr="00AF2373" w:rsidRDefault="00AF2373" w:rsidP="00AF2373">
      <w:pPr>
        <w:pStyle w:val="a3"/>
        <w:spacing w:after="0" w:line="360" w:lineRule="auto"/>
        <w:ind w:firstLine="709"/>
        <w:jc w:val="both"/>
        <w:rPr>
          <w:rFonts w:ascii="Cambria Math" w:hAnsi="Cambria Math" w:cs="Times New Roman"/>
          <w:sz w:val="28"/>
          <w:szCs w:val="28"/>
          <w:oMath/>
        </w:rPr>
      </w:pPr>
      <m:oMath>
        <m:r>
          <w:rPr>
            <w:rFonts w:ascii="Cambria Math" w:hAnsi="Cambria Math" w:cs="Times New Roman"/>
            <w:sz w:val="28"/>
            <w:szCs w:val="28"/>
          </w:rPr>
          <m:t>Z= 1.2*X1 + 1.4*X2 + 3.3*X3 + 0.6*X4 + X5</m:t>
        </m:r>
      </m:oMath>
      <w:r>
        <w:rPr>
          <w:rFonts w:ascii="Times New Roman" w:eastAsiaTheme="minorEastAsia" w:hAnsi="Times New Roman" w:cs="Times New Roman"/>
          <w:sz w:val="28"/>
          <w:szCs w:val="28"/>
        </w:rPr>
        <w:t xml:space="preserve">       (1</w:t>
      </w:r>
      <w:r w:rsidR="00443C80">
        <w:rPr>
          <w:rFonts w:ascii="Times New Roman" w:eastAsiaTheme="minorEastAsia" w:hAnsi="Times New Roman" w:cs="Times New Roman"/>
          <w:sz w:val="28"/>
          <w:szCs w:val="28"/>
        </w:rPr>
        <w:t>0</w:t>
      </w:r>
      <w:r>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m:t>
        </m:r>
      </m:oMath>
    </w:p>
    <w:p w14:paraId="1BF8AB10" w14:textId="45058AE2" w:rsidR="00AF2373" w:rsidRDefault="00AF2373" w:rsidP="0022134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где:</w:t>
      </w:r>
    </w:p>
    <w:p w14:paraId="10A01009" w14:textId="02BD14E5" w:rsidR="00AF2373" w:rsidRPr="00AF2373" w:rsidRDefault="00AF2373" w:rsidP="004C2DE7">
      <w:pPr>
        <w:pStyle w:val="a3"/>
        <w:spacing w:after="0" w:line="360" w:lineRule="auto"/>
        <w:ind w:left="0"/>
        <w:jc w:val="both"/>
        <w:rPr>
          <w:rFonts w:ascii="Times New Roman" w:hAnsi="Times New Roman" w:cs="Times New Roman"/>
          <w:sz w:val="28"/>
          <w:szCs w:val="28"/>
        </w:rPr>
      </w:pPr>
      <w:r w:rsidRPr="00AF2373">
        <w:rPr>
          <w:rFonts w:ascii="Times New Roman" w:hAnsi="Times New Roman" w:cs="Times New Roman"/>
          <w:sz w:val="28"/>
          <w:szCs w:val="28"/>
        </w:rPr>
        <w:t>Х1 = Оборотный капитал</w:t>
      </w:r>
      <w:r>
        <w:rPr>
          <w:rFonts w:ascii="Times New Roman" w:hAnsi="Times New Roman" w:cs="Times New Roman"/>
          <w:sz w:val="28"/>
          <w:szCs w:val="28"/>
        </w:rPr>
        <w:t xml:space="preserve"> </w:t>
      </w:r>
      <w:r w:rsidRPr="00AF2373">
        <w:rPr>
          <w:rFonts w:ascii="Times New Roman" w:hAnsi="Times New Roman" w:cs="Times New Roman"/>
          <w:sz w:val="28"/>
          <w:szCs w:val="28"/>
        </w:rPr>
        <w:t>/</w:t>
      </w:r>
      <w:r>
        <w:rPr>
          <w:rFonts w:ascii="Times New Roman" w:hAnsi="Times New Roman" w:cs="Times New Roman"/>
          <w:sz w:val="28"/>
          <w:szCs w:val="28"/>
        </w:rPr>
        <w:t xml:space="preserve"> </w:t>
      </w:r>
      <w:r w:rsidRPr="00AF2373">
        <w:rPr>
          <w:rFonts w:ascii="Times New Roman" w:hAnsi="Times New Roman" w:cs="Times New Roman"/>
          <w:sz w:val="28"/>
          <w:szCs w:val="28"/>
        </w:rPr>
        <w:t>Активы</w:t>
      </w:r>
      <w:r>
        <w:rPr>
          <w:rFonts w:ascii="Times New Roman" w:hAnsi="Times New Roman" w:cs="Times New Roman"/>
          <w:sz w:val="28"/>
          <w:szCs w:val="28"/>
        </w:rPr>
        <w:t>;</w:t>
      </w:r>
      <w:r w:rsidRPr="00AF2373">
        <w:rPr>
          <w:rFonts w:ascii="Times New Roman" w:hAnsi="Times New Roman" w:cs="Times New Roman"/>
          <w:sz w:val="28"/>
          <w:szCs w:val="28"/>
        </w:rPr>
        <w:t> </w:t>
      </w:r>
    </w:p>
    <w:p w14:paraId="6793E729" w14:textId="401756DD" w:rsidR="00AF2373" w:rsidRPr="00AF2373" w:rsidRDefault="00AF2373" w:rsidP="004C2DE7">
      <w:pPr>
        <w:pStyle w:val="a3"/>
        <w:spacing w:after="0" w:line="360" w:lineRule="auto"/>
        <w:ind w:left="0"/>
        <w:jc w:val="both"/>
        <w:rPr>
          <w:rFonts w:ascii="Times New Roman" w:hAnsi="Times New Roman" w:cs="Times New Roman"/>
          <w:sz w:val="28"/>
          <w:szCs w:val="28"/>
        </w:rPr>
      </w:pPr>
      <w:r w:rsidRPr="00AF2373">
        <w:rPr>
          <w:rFonts w:ascii="Times New Roman" w:hAnsi="Times New Roman" w:cs="Times New Roman"/>
          <w:sz w:val="28"/>
          <w:szCs w:val="28"/>
        </w:rPr>
        <w:t>Х2= Нераспределенная прибыль</w:t>
      </w:r>
      <w:r>
        <w:rPr>
          <w:rFonts w:ascii="Times New Roman" w:hAnsi="Times New Roman" w:cs="Times New Roman"/>
          <w:sz w:val="28"/>
          <w:szCs w:val="28"/>
        </w:rPr>
        <w:t xml:space="preserve"> </w:t>
      </w:r>
      <w:r w:rsidRPr="00AF2373">
        <w:rPr>
          <w:rFonts w:ascii="Times New Roman" w:hAnsi="Times New Roman" w:cs="Times New Roman"/>
          <w:sz w:val="28"/>
          <w:szCs w:val="28"/>
        </w:rPr>
        <w:t>/Активы</w:t>
      </w:r>
      <w:r>
        <w:rPr>
          <w:rFonts w:ascii="Times New Roman" w:hAnsi="Times New Roman" w:cs="Times New Roman"/>
          <w:sz w:val="28"/>
          <w:szCs w:val="28"/>
        </w:rPr>
        <w:t>;</w:t>
      </w:r>
      <w:r w:rsidRPr="00AF2373">
        <w:rPr>
          <w:rFonts w:ascii="Times New Roman" w:hAnsi="Times New Roman" w:cs="Times New Roman"/>
          <w:sz w:val="28"/>
          <w:szCs w:val="28"/>
        </w:rPr>
        <w:tab/>
        <w:t> </w:t>
      </w:r>
    </w:p>
    <w:p w14:paraId="3017EB15" w14:textId="5F9B281B" w:rsidR="00AF2373" w:rsidRPr="00AF2373" w:rsidRDefault="00AF2373" w:rsidP="004C2DE7">
      <w:pPr>
        <w:pStyle w:val="a3"/>
        <w:spacing w:after="0" w:line="360" w:lineRule="auto"/>
        <w:ind w:left="0"/>
        <w:jc w:val="both"/>
        <w:rPr>
          <w:rFonts w:ascii="Times New Roman" w:hAnsi="Times New Roman" w:cs="Times New Roman"/>
          <w:sz w:val="28"/>
          <w:szCs w:val="28"/>
        </w:rPr>
      </w:pPr>
      <w:r w:rsidRPr="00AF2373">
        <w:rPr>
          <w:rFonts w:ascii="Times New Roman" w:hAnsi="Times New Roman" w:cs="Times New Roman"/>
          <w:sz w:val="28"/>
          <w:szCs w:val="28"/>
        </w:rPr>
        <w:t>Х3 = Операционная прибыль</w:t>
      </w:r>
      <w:r>
        <w:rPr>
          <w:rFonts w:ascii="Times New Roman" w:hAnsi="Times New Roman" w:cs="Times New Roman"/>
          <w:sz w:val="28"/>
          <w:szCs w:val="28"/>
        </w:rPr>
        <w:t xml:space="preserve"> </w:t>
      </w:r>
      <w:r w:rsidRPr="00AF2373">
        <w:rPr>
          <w:rFonts w:ascii="Times New Roman" w:hAnsi="Times New Roman" w:cs="Times New Roman"/>
          <w:sz w:val="28"/>
          <w:szCs w:val="28"/>
        </w:rPr>
        <w:t>/</w:t>
      </w:r>
      <w:r>
        <w:rPr>
          <w:rFonts w:ascii="Times New Roman" w:hAnsi="Times New Roman" w:cs="Times New Roman"/>
          <w:sz w:val="28"/>
          <w:szCs w:val="28"/>
        </w:rPr>
        <w:t xml:space="preserve"> </w:t>
      </w:r>
      <w:r w:rsidRPr="00AF2373">
        <w:rPr>
          <w:rFonts w:ascii="Times New Roman" w:hAnsi="Times New Roman" w:cs="Times New Roman"/>
          <w:sz w:val="28"/>
          <w:szCs w:val="28"/>
        </w:rPr>
        <w:t>Активы</w:t>
      </w:r>
      <w:r>
        <w:rPr>
          <w:rFonts w:ascii="Times New Roman" w:hAnsi="Times New Roman" w:cs="Times New Roman"/>
          <w:sz w:val="28"/>
          <w:szCs w:val="28"/>
        </w:rPr>
        <w:t>;</w:t>
      </w:r>
      <w:r w:rsidRPr="00AF2373">
        <w:rPr>
          <w:rFonts w:ascii="Times New Roman" w:hAnsi="Times New Roman" w:cs="Times New Roman"/>
          <w:sz w:val="28"/>
          <w:szCs w:val="28"/>
        </w:rPr>
        <w:tab/>
      </w:r>
    </w:p>
    <w:p w14:paraId="20A260A5" w14:textId="0CB2E254" w:rsidR="00AF2373" w:rsidRPr="00AF2373" w:rsidRDefault="00AF2373" w:rsidP="004C2DE7">
      <w:pPr>
        <w:pStyle w:val="a3"/>
        <w:spacing w:after="0" w:line="360" w:lineRule="auto"/>
        <w:ind w:left="0"/>
        <w:jc w:val="both"/>
        <w:rPr>
          <w:rFonts w:ascii="Times New Roman" w:hAnsi="Times New Roman" w:cs="Times New Roman"/>
          <w:sz w:val="28"/>
          <w:szCs w:val="28"/>
        </w:rPr>
      </w:pPr>
      <w:r w:rsidRPr="00AF2373">
        <w:rPr>
          <w:rFonts w:ascii="Times New Roman" w:hAnsi="Times New Roman" w:cs="Times New Roman"/>
          <w:sz w:val="28"/>
          <w:szCs w:val="28"/>
        </w:rPr>
        <w:t>Х4 = Рыночная стоимость акций</w:t>
      </w:r>
      <w:r>
        <w:rPr>
          <w:rFonts w:ascii="Times New Roman" w:hAnsi="Times New Roman" w:cs="Times New Roman"/>
          <w:sz w:val="28"/>
          <w:szCs w:val="28"/>
        </w:rPr>
        <w:t xml:space="preserve"> </w:t>
      </w:r>
      <w:r w:rsidRPr="00AF2373">
        <w:rPr>
          <w:rFonts w:ascii="Times New Roman" w:hAnsi="Times New Roman" w:cs="Times New Roman"/>
          <w:sz w:val="28"/>
          <w:szCs w:val="28"/>
        </w:rPr>
        <w:t>/ Обязательства</w:t>
      </w:r>
      <w:r>
        <w:rPr>
          <w:rFonts w:ascii="Times New Roman" w:hAnsi="Times New Roman" w:cs="Times New Roman"/>
          <w:sz w:val="28"/>
          <w:szCs w:val="28"/>
        </w:rPr>
        <w:t>;</w:t>
      </w:r>
      <w:r w:rsidRPr="00AF2373">
        <w:rPr>
          <w:rFonts w:ascii="Times New Roman" w:hAnsi="Times New Roman" w:cs="Times New Roman"/>
          <w:sz w:val="28"/>
          <w:szCs w:val="28"/>
        </w:rPr>
        <w:t xml:space="preserve"> </w:t>
      </w:r>
    </w:p>
    <w:p w14:paraId="5408613C" w14:textId="0684430B" w:rsidR="007342D7" w:rsidRDefault="00AF2373" w:rsidP="004C2DE7">
      <w:pPr>
        <w:pStyle w:val="a3"/>
        <w:spacing w:after="0" w:line="360" w:lineRule="auto"/>
        <w:ind w:left="0"/>
        <w:jc w:val="both"/>
        <w:rPr>
          <w:rFonts w:ascii="Times New Roman" w:hAnsi="Times New Roman" w:cs="Times New Roman"/>
          <w:sz w:val="28"/>
          <w:szCs w:val="28"/>
        </w:rPr>
      </w:pPr>
      <w:r w:rsidRPr="00AF2373">
        <w:rPr>
          <w:rFonts w:ascii="Times New Roman" w:hAnsi="Times New Roman" w:cs="Times New Roman"/>
          <w:sz w:val="28"/>
          <w:szCs w:val="28"/>
        </w:rPr>
        <w:t>Х5 = Выручка</w:t>
      </w:r>
      <w:r>
        <w:rPr>
          <w:rFonts w:ascii="Times New Roman" w:hAnsi="Times New Roman" w:cs="Times New Roman"/>
          <w:sz w:val="28"/>
          <w:szCs w:val="28"/>
        </w:rPr>
        <w:t xml:space="preserve"> </w:t>
      </w:r>
      <w:r w:rsidRPr="00AF2373">
        <w:rPr>
          <w:rFonts w:ascii="Times New Roman" w:hAnsi="Times New Roman" w:cs="Times New Roman"/>
          <w:sz w:val="28"/>
          <w:szCs w:val="28"/>
        </w:rPr>
        <w:t>/</w:t>
      </w:r>
      <w:r>
        <w:rPr>
          <w:rFonts w:ascii="Times New Roman" w:hAnsi="Times New Roman" w:cs="Times New Roman"/>
          <w:sz w:val="28"/>
          <w:szCs w:val="28"/>
        </w:rPr>
        <w:t xml:space="preserve"> </w:t>
      </w:r>
      <w:r w:rsidRPr="00AF2373">
        <w:rPr>
          <w:rFonts w:ascii="Times New Roman" w:hAnsi="Times New Roman" w:cs="Times New Roman"/>
          <w:sz w:val="28"/>
          <w:szCs w:val="28"/>
        </w:rPr>
        <w:t>Активы</w:t>
      </w:r>
      <w:r>
        <w:rPr>
          <w:rFonts w:ascii="Times New Roman" w:hAnsi="Times New Roman" w:cs="Times New Roman"/>
          <w:sz w:val="28"/>
          <w:szCs w:val="28"/>
        </w:rPr>
        <w:t>.</w:t>
      </w:r>
      <w:r w:rsidR="007342D7">
        <w:rPr>
          <w:rFonts w:ascii="Times New Roman" w:hAnsi="Times New Roman" w:cs="Times New Roman"/>
          <w:sz w:val="28"/>
          <w:szCs w:val="28"/>
        </w:rPr>
        <w:t xml:space="preserve"> </w:t>
      </w:r>
    </w:p>
    <w:p w14:paraId="73E0A65B" w14:textId="77777777" w:rsidR="00AF2373" w:rsidRPr="00AF2373" w:rsidRDefault="00AF2373" w:rsidP="00AF2373">
      <w:pPr>
        <w:pStyle w:val="a3"/>
        <w:spacing w:after="0" w:line="360" w:lineRule="auto"/>
        <w:ind w:left="0" w:firstLine="709"/>
        <w:jc w:val="both"/>
        <w:rPr>
          <w:rFonts w:ascii="Times New Roman" w:hAnsi="Times New Roman" w:cs="Times New Roman"/>
          <w:sz w:val="28"/>
          <w:szCs w:val="28"/>
        </w:rPr>
      </w:pPr>
      <w:r w:rsidRPr="00AF2373">
        <w:rPr>
          <w:rFonts w:ascii="Times New Roman" w:hAnsi="Times New Roman" w:cs="Times New Roman"/>
          <w:sz w:val="28"/>
          <w:szCs w:val="28"/>
        </w:rPr>
        <w:t>Если Z&gt;2,9 – зона финансовой устойчивости («зеленая» зона).</w:t>
      </w:r>
    </w:p>
    <w:p w14:paraId="16317CBF" w14:textId="77777777" w:rsidR="00AF2373" w:rsidRPr="00AF2373" w:rsidRDefault="00AF2373" w:rsidP="00AF2373">
      <w:pPr>
        <w:pStyle w:val="a3"/>
        <w:spacing w:after="0" w:line="360" w:lineRule="auto"/>
        <w:ind w:left="0" w:firstLine="709"/>
        <w:jc w:val="both"/>
        <w:rPr>
          <w:rFonts w:ascii="Times New Roman" w:hAnsi="Times New Roman" w:cs="Times New Roman"/>
          <w:sz w:val="28"/>
          <w:szCs w:val="28"/>
        </w:rPr>
      </w:pPr>
      <w:r w:rsidRPr="00AF2373">
        <w:rPr>
          <w:rFonts w:ascii="Times New Roman" w:hAnsi="Times New Roman" w:cs="Times New Roman"/>
          <w:sz w:val="28"/>
          <w:szCs w:val="28"/>
        </w:rPr>
        <w:t>Если 1,8&lt;</w:t>
      </w:r>
      <w:proofErr w:type="gramStart"/>
      <w:r w:rsidRPr="00AF2373">
        <w:rPr>
          <w:rFonts w:ascii="Times New Roman" w:hAnsi="Times New Roman" w:cs="Times New Roman"/>
          <w:sz w:val="28"/>
          <w:szCs w:val="28"/>
        </w:rPr>
        <w:t>Z&lt;</w:t>
      </w:r>
      <w:proofErr w:type="gramEnd"/>
      <w:r w:rsidRPr="00AF2373">
        <w:rPr>
          <w:rFonts w:ascii="Times New Roman" w:hAnsi="Times New Roman" w:cs="Times New Roman"/>
          <w:sz w:val="28"/>
          <w:szCs w:val="28"/>
        </w:rPr>
        <w:t>2,9 – зона неопределенности («серая» зона).</w:t>
      </w:r>
    </w:p>
    <w:p w14:paraId="17A014FB" w14:textId="77777777" w:rsidR="00AF2373" w:rsidRPr="00AF2373" w:rsidRDefault="00AF2373" w:rsidP="00AF2373">
      <w:pPr>
        <w:pStyle w:val="a3"/>
        <w:spacing w:after="0" w:line="360" w:lineRule="auto"/>
        <w:ind w:left="0" w:firstLine="709"/>
        <w:jc w:val="both"/>
        <w:rPr>
          <w:rFonts w:ascii="Times New Roman" w:hAnsi="Times New Roman" w:cs="Times New Roman"/>
          <w:sz w:val="28"/>
          <w:szCs w:val="28"/>
        </w:rPr>
      </w:pPr>
      <w:r w:rsidRPr="00AF2373">
        <w:rPr>
          <w:rFonts w:ascii="Times New Roman" w:hAnsi="Times New Roman" w:cs="Times New Roman"/>
          <w:sz w:val="28"/>
          <w:szCs w:val="28"/>
        </w:rPr>
        <w:t xml:space="preserve">Если </w:t>
      </w:r>
      <w:proofErr w:type="gramStart"/>
      <w:r w:rsidRPr="00AF2373">
        <w:rPr>
          <w:rFonts w:ascii="Times New Roman" w:hAnsi="Times New Roman" w:cs="Times New Roman"/>
          <w:sz w:val="28"/>
          <w:szCs w:val="28"/>
        </w:rPr>
        <w:t>Z&lt;</w:t>
      </w:r>
      <w:proofErr w:type="gramEnd"/>
      <w:r w:rsidRPr="00AF2373">
        <w:rPr>
          <w:rFonts w:ascii="Times New Roman" w:hAnsi="Times New Roman" w:cs="Times New Roman"/>
          <w:sz w:val="28"/>
          <w:szCs w:val="28"/>
        </w:rPr>
        <w:t>1,8 – зона финансового риска («красная» зона).</w:t>
      </w:r>
    </w:p>
    <w:p w14:paraId="31177C98" w14:textId="1E33EDE2" w:rsidR="00221342" w:rsidRPr="00221342" w:rsidRDefault="004C2DE7" w:rsidP="004C2DE7">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основании представленных показателей строят модель, которая позволяет </w:t>
      </w:r>
      <w:r w:rsidR="00221342" w:rsidRPr="00221342">
        <w:rPr>
          <w:rFonts w:ascii="Times New Roman" w:hAnsi="Times New Roman" w:cs="Times New Roman"/>
          <w:sz w:val="28"/>
          <w:szCs w:val="28"/>
        </w:rPr>
        <w:t>оцен</w:t>
      </w:r>
      <w:r>
        <w:rPr>
          <w:rFonts w:ascii="Times New Roman" w:hAnsi="Times New Roman" w:cs="Times New Roman"/>
          <w:sz w:val="28"/>
          <w:szCs w:val="28"/>
        </w:rPr>
        <w:t>ить</w:t>
      </w:r>
      <w:r w:rsidR="00221342" w:rsidRPr="00221342">
        <w:rPr>
          <w:rFonts w:ascii="Times New Roman" w:hAnsi="Times New Roman" w:cs="Times New Roman"/>
          <w:sz w:val="28"/>
          <w:szCs w:val="28"/>
        </w:rPr>
        <w:t xml:space="preserve"> угроз</w:t>
      </w:r>
      <w:r>
        <w:rPr>
          <w:rFonts w:ascii="Times New Roman" w:hAnsi="Times New Roman" w:cs="Times New Roman"/>
          <w:sz w:val="28"/>
          <w:szCs w:val="28"/>
        </w:rPr>
        <w:t>ы</w:t>
      </w:r>
      <w:r w:rsidR="00221342" w:rsidRPr="00221342">
        <w:rPr>
          <w:rFonts w:ascii="Times New Roman" w:hAnsi="Times New Roman" w:cs="Times New Roman"/>
          <w:sz w:val="28"/>
          <w:szCs w:val="28"/>
        </w:rPr>
        <w:t xml:space="preserve"> </w:t>
      </w:r>
      <w:r>
        <w:rPr>
          <w:rFonts w:ascii="Times New Roman" w:hAnsi="Times New Roman" w:cs="Times New Roman"/>
          <w:sz w:val="28"/>
          <w:szCs w:val="28"/>
        </w:rPr>
        <w:t>и</w:t>
      </w:r>
      <w:r w:rsidR="00221342" w:rsidRPr="00221342">
        <w:rPr>
          <w:rFonts w:ascii="Times New Roman" w:hAnsi="Times New Roman" w:cs="Times New Roman"/>
          <w:sz w:val="28"/>
          <w:szCs w:val="28"/>
        </w:rPr>
        <w:t xml:space="preserve"> путем сопоставления </w:t>
      </w:r>
      <w:r>
        <w:rPr>
          <w:rFonts w:ascii="Times New Roman" w:hAnsi="Times New Roman" w:cs="Times New Roman"/>
          <w:sz w:val="28"/>
          <w:szCs w:val="28"/>
        </w:rPr>
        <w:t xml:space="preserve">полученных значений </w:t>
      </w:r>
      <w:r w:rsidR="00221342" w:rsidRPr="00221342">
        <w:rPr>
          <w:rFonts w:ascii="Times New Roman" w:hAnsi="Times New Roman" w:cs="Times New Roman"/>
          <w:sz w:val="28"/>
          <w:szCs w:val="28"/>
        </w:rPr>
        <w:t>с пороговыми</w:t>
      </w:r>
      <w:r>
        <w:rPr>
          <w:rFonts w:ascii="Times New Roman" w:hAnsi="Times New Roman" w:cs="Times New Roman"/>
          <w:sz w:val="28"/>
          <w:szCs w:val="28"/>
        </w:rPr>
        <w:t>, определить</w:t>
      </w:r>
      <w:r w:rsidR="00221342" w:rsidRPr="00221342">
        <w:rPr>
          <w:rFonts w:ascii="Times New Roman" w:hAnsi="Times New Roman" w:cs="Times New Roman"/>
          <w:sz w:val="28"/>
          <w:szCs w:val="28"/>
        </w:rPr>
        <w:t xml:space="preserve"> сводн</w:t>
      </w:r>
      <w:r>
        <w:rPr>
          <w:rFonts w:ascii="Times New Roman" w:hAnsi="Times New Roman" w:cs="Times New Roman"/>
          <w:sz w:val="28"/>
          <w:szCs w:val="28"/>
        </w:rPr>
        <w:t>ый коэффициент</w:t>
      </w:r>
      <w:r w:rsidR="00221342" w:rsidRPr="00221342">
        <w:rPr>
          <w:rFonts w:ascii="Times New Roman" w:hAnsi="Times New Roman" w:cs="Times New Roman"/>
          <w:sz w:val="28"/>
          <w:szCs w:val="28"/>
        </w:rPr>
        <w:t xml:space="preserve">, </w:t>
      </w:r>
      <w:r>
        <w:rPr>
          <w:rFonts w:ascii="Times New Roman" w:hAnsi="Times New Roman" w:cs="Times New Roman"/>
          <w:sz w:val="28"/>
          <w:szCs w:val="28"/>
        </w:rPr>
        <w:t xml:space="preserve">который </w:t>
      </w:r>
      <w:r w:rsidR="00221342" w:rsidRPr="00221342">
        <w:rPr>
          <w:rFonts w:ascii="Times New Roman" w:hAnsi="Times New Roman" w:cs="Times New Roman"/>
          <w:sz w:val="28"/>
          <w:szCs w:val="28"/>
        </w:rPr>
        <w:t>позволя</w:t>
      </w:r>
      <w:r>
        <w:rPr>
          <w:rFonts w:ascii="Times New Roman" w:hAnsi="Times New Roman" w:cs="Times New Roman"/>
          <w:sz w:val="28"/>
          <w:szCs w:val="28"/>
        </w:rPr>
        <w:t>ет</w:t>
      </w:r>
      <w:r w:rsidR="00221342" w:rsidRPr="00221342">
        <w:rPr>
          <w:rFonts w:ascii="Times New Roman" w:hAnsi="Times New Roman" w:cs="Times New Roman"/>
          <w:sz w:val="28"/>
          <w:szCs w:val="28"/>
        </w:rPr>
        <w:t xml:space="preserve"> ранжировать предприятия на группы </w:t>
      </w:r>
      <w:r>
        <w:rPr>
          <w:rFonts w:ascii="Times New Roman" w:hAnsi="Times New Roman" w:cs="Times New Roman"/>
          <w:sz w:val="28"/>
          <w:szCs w:val="28"/>
        </w:rPr>
        <w:t>по уровню</w:t>
      </w:r>
      <w:r w:rsidR="00221342" w:rsidRPr="00221342">
        <w:rPr>
          <w:rFonts w:ascii="Times New Roman" w:hAnsi="Times New Roman" w:cs="Times New Roman"/>
          <w:sz w:val="28"/>
          <w:szCs w:val="28"/>
        </w:rPr>
        <w:t xml:space="preserve"> высок</w:t>
      </w:r>
      <w:r>
        <w:rPr>
          <w:rFonts w:ascii="Times New Roman" w:hAnsi="Times New Roman" w:cs="Times New Roman"/>
          <w:sz w:val="28"/>
          <w:szCs w:val="28"/>
        </w:rPr>
        <w:t>ого</w:t>
      </w:r>
      <w:r w:rsidR="00221342" w:rsidRPr="00221342">
        <w:rPr>
          <w:rFonts w:ascii="Times New Roman" w:hAnsi="Times New Roman" w:cs="Times New Roman"/>
          <w:sz w:val="28"/>
          <w:szCs w:val="28"/>
        </w:rPr>
        <w:t>, средн</w:t>
      </w:r>
      <w:r>
        <w:rPr>
          <w:rFonts w:ascii="Times New Roman" w:hAnsi="Times New Roman" w:cs="Times New Roman"/>
          <w:sz w:val="28"/>
          <w:szCs w:val="28"/>
        </w:rPr>
        <w:t>его</w:t>
      </w:r>
      <w:r w:rsidR="00221342" w:rsidRPr="00221342">
        <w:rPr>
          <w:rFonts w:ascii="Times New Roman" w:hAnsi="Times New Roman" w:cs="Times New Roman"/>
          <w:sz w:val="28"/>
          <w:szCs w:val="28"/>
        </w:rPr>
        <w:t>, низк</w:t>
      </w:r>
      <w:r>
        <w:rPr>
          <w:rFonts w:ascii="Times New Roman" w:hAnsi="Times New Roman" w:cs="Times New Roman"/>
          <w:sz w:val="28"/>
          <w:szCs w:val="28"/>
        </w:rPr>
        <w:t>ого</w:t>
      </w:r>
      <w:r w:rsidR="00221342" w:rsidRPr="00221342">
        <w:rPr>
          <w:rFonts w:ascii="Times New Roman" w:hAnsi="Times New Roman" w:cs="Times New Roman"/>
          <w:sz w:val="28"/>
          <w:szCs w:val="28"/>
        </w:rPr>
        <w:t xml:space="preserve"> и критическ</w:t>
      </w:r>
      <w:r>
        <w:rPr>
          <w:rFonts w:ascii="Times New Roman" w:hAnsi="Times New Roman" w:cs="Times New Roman"/>
          <w:sz w:val="28"/>
          <w:szCs w:val="28"/>
        </w:rPr>
        <w:t>ого</w:t>
      </w:r>
      <w:r w:rsidR="00221342" w:rsidRPr="00221342">
        <w:rPr>
          <w:rFonts w:ascii="Times New Roman" w:hAnsi="Times New Roman" w:cs="Times New Roman"/>
          <w:sz w:val="28"/>
          <w:szCs w:val="28"/>
        </w:rPr>
        <w:t xml:space="preserve"> уровн</w:t>
      </w:r>
      <w:r>
        <w:rPr>
          <w:rFonts w:ascii="Times New Roman" w:hAnsi="Times New Roman" w:cs="Times New Roman"/>
          <w:sz w:val="28"/>
          <w:szCs w:val="28"/>
        </w:rPr>
        <w:t>я его</w:t>
      </w:r>
      <w:r w:rsidR="00221342" w:rsidRPr="00221342">
        <w:rPr>
          <w:rFonts w:ascii="Times New Roman" w:hAnsi="Times New Roman" w:cs="Times New Roman"/>
          <w:sz w:val="28"/>
          <w:szCs w:val="28"/>
        </w:rPr>
        <w:t xml:space="preserve"> безопасности.</w:t>
      </w:r>
    </w:p>
    <w:p w14:paraId="6D13AD81" w14:textId="02AA5C7F" w:rsidR="00221342" w:rsidRDefault="004C2DE7" w:rsidP="0022134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Представим</w:t>
      </w:r>
      <w:r w:rsidR="00221342" w:rsidRPr="00221342">
        <w:rPr>
          <w:rFonts w:ascii="Times New Roman" w:hAnsi="Times New Roman" w:cs="Times New Roman"/>
          <w:sz w:val="28"/>
          <w:szCs w:val="28"/>
        </w:rPr>
        <w:t xml:space="preserve"> критерии ранжирования предприятий по уровню экономической безопасности</w:t>
      </w:r>
      <w:r w:rsidR="00920B1B">
        <w:rPr>
          <w:rFonts w:ascii="Times New Roman" w:hAnsi="Times New Roman" w:cs="Times New Roman"/>
          <w:sz w:val="28"/>
          <w:szCs w:val="28"/>
        </w:rPr>
        <w:t xml:space="preserve"> (рис</w:t>
      </w:r>
      <w:r w:rsidR="00067ED8">
        <w:rPr>
          <w:rFonts w:ascii="Times New Roman" w:hAnsi="Times New Roman" w:cs="Times New Roman"/>
          <w:sz w:val="28"/>
          <w:szCs w:val="28"/>
        </w:rPr>
        <w:t xml:space="preserve">унок </w:t>
      </w:r>
      <w:r w:rsidR="00920B1B">
        <w:rPr>
          <w:rFonts w:ascii="Times New Roman" w:hAnsi="Times New Roman" w:cs="Times New Roman"/>
          <w:sz w:val="28"/>
          <w:szCs w:val="28"/>
        </w:rPr>
        <w:t>7)</w:t>
      </w:r>
      <w:r w:rsidR="00221342" w:rsidRPr="00221342">
        <w:rPr>
          <w:rFonts w:ascii="Times New Roman" w:hAnsi="Times New Roman" w:cs="Times New Roman"/>
          <w:sz w:val="28"/>
          <w:szCs w:val="28"/>
        </w:rPr>
        <w:t>:</w:t>
      </w:r>
    </w:p>
    <w:p w14:paraId="5CAB28AA" w14:textId="77777777" w:rsidR="004C2DE7" w:rsidRDefault="004C2DE7" w:rsidP="00221342">
      <w:pPr>
        <w:pStyle w:val="a3"/>
        <w:spacing w:after="0" w:line="360" w:lineRule="auto"/>
        <w:ind w:left="0" w:firstLine="709"/>
        <w:jc w:val="both"/>
        <w:rPr>
          <w:rFonts w:ascii="Times New Roman" w:hAnsi="Times New Roman" w:cs="Times New Roman"/>
          <w:sz w:val="28"/>
          <w:szCs w:val="28"/>
        </w:rPr>
      </w:pPr>
    </w:p>
    <w:p w14:paraId="2758997B" w14:textId="4ACF5408" w:rsidR="00920B1B" w:rsidRDefault="00920B1B" w:rsidP="00920B1B">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ED7923F" wp14:editId="4534F08E">
            <wp:extent cx="5486400" cy="1708150"/>
            <wp:effectExtent l="0" t="0" r="57150" b="0"/>
            <wp:docPr id="1961197051"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3F342CE8" w14:textId="4F4805A7" w:rsidR="00920B1B" w:rsidRDefault="00920B1B" w:rsidP="00636A1E">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Рисунок 7 – Критерии </w:t>
      </w:r>
      <w:r w:rsidRPr="00920B1B">
        <w:rPr>
          <w:rFonts w:ascii="Times New Roman" w:hAnsi="Times New Roman" w:cs="Times New Roman"/>
          <w:sz w:val="28"/>
          <w:szCs w:val="28"/>
        </w:rPr>
        <w:t>ранжирования предприятий по уровню экономической безопасности</w:t>
      </w:r>
      <w:r w:rsidR="00067ED8">
        <w:rPr>
          <w:rFonts w:ascii="Times New Roman" w:hAnsi="Times New Roman" w:cs="Times New Roman"/>
          <w:sz w:val="28"/>
          <w:szCs w:val="28"/>
        </w:rPr>
        <w:t xml:space="preserve"> (составлено автором по </w:t>
      </w:r>
      <w:r w:rsidR="00067ED8">
        <w:rPr>
          <w:rFonts w:ascii="Times New Roman" w:hAnsi="Times New Roman" w:cs="Times New Roman"/>
          <w:sz w:val="28"/>
          <w:szCs w:val="28"/>
        </w:rPr>
        <w:sym w:font="Symbol" w:char="F05B"/>
      </w:r>
      <w:r w:rsidR="00067ED8">
        <w:rPr>
          <w:rFonts w:ascii="Times New Roman" w:hAnsi="Times New Roman" w:cs="Times New Roman"/>
          <w:sz w:val="28"/>
          <w:szCs w:val="28"/>
        </w:rPr>
        <w:t>15, с.125-132</w:t>
      </w:r>
      <w:r w:rsidR="00067ED8">
        <w:rPr>
          <w:rFonts w:ascii="Times New Roman" w:hAnsi="Times New Roman" w:cs="Times New Roman"/>
          <w:sz w:val="28"/>
          <w:szCs w:val="28"/>
        </w:rPr>
        <w:sym w:font="Symbol" w:char="F05D"/>
      </w:r>
      <w:r w:rsidR="00067ED8">
        <w:rPr>
          <w:rFonts w:ascii="Times New Roman" w:hAnsi="Times New Roman" w:cs="Times New Roman"/>
          <w:sz w:val="28"/>
          <w:szCs w:val="28"/>
        </w:rPr>
        <w:t>)</w:t>
      </w:r>
    </w:p>
    <w:p w14:paraId="5922075C" w14:textId="77777777" w:rsidR="00660062" w:rsidRDefault="00660062" w:rsidP="00221342">
      <w:pPr>
        <w:pStyle w:val="a3"/>
        <w:spacing w:after="0" w:line="360" w:lineRule="auto"/>
        <w:ind w:left="0" w:firstLine="709"/>
        <w:jc w:val="both"/>
        <w:rPr>
          <w:rFonts w:ascii="Times New Roman" w:hAnsi="Times New Roman" w:cs="Times New Roman"/>
          <w:sz w:val="28"/>
          <w:szCs w:val="28"/>
        </w:rPr>
      </w:pPr>
    </w:p>
    <w:p w14:paraId="6D478112" w14:textId="1C57734D" w:rsidR="00221342" w:rsidRPr="00221342" w:rsidRDefault="004C2DE7" w:rsidP="0022134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Используя</w:t>
      </w:r>
      <w:r w:rsidR="00221342" w:rsidRPr="00221342">
        <w:rPr>
          <w:rFonts w:ascii="Times New Roman" w:hAnsi="Times New Roman" w:cs="Times New Roman"/>
          <w:sz w:val="28"/>
          <w:szCs w:val="28"/>
        </w:rPr>
        <w:t xml:space="preserve"> </w:t>
      </w:r>
      <w:r>
        <w:rPr>
          <w:rFonts w:ascii="Times New Roman" w:hAnsi="Times New Roman" w:cs="Times New Roman"/>
          <w:sz w:val="28"/>
          <w:szCs w:val="28"/>
        </w:rPr>
        <w:t xml:space="preserve">представленную </w:t>
      </w:r>
      <w:r w:rsidR="00221342" w:rsidRPr="00221342">
        <w:rPr>
          <w:rFonts w:ascii="Times New Roman" w:hAnsi="Times New Roman" w:cs="Times New Roman"/>
          <w:sz w:val="28"/>
          <w:szCs w:val="28"/>
        </w:rPr>
        <w:t>методику</w:t>
      </w:r>
      <w:r>
        <w:rPr>
          <w:rFonts w:ascii="Times New Roman" w:hAnsi="Times New Roman" w:cs="Times New Roman"/>
          <w:sz w:val="28"/>
          <w:szCs w:val="28"/>
        </w:rPr>
        <w:t xml:space="preserve"> для</w:t>
      </w:r>
      <w:r w:rsidR="00221342" w:rsidRPr="00221342">
        <w:rPr>
          <w:rFonts w:ascii="Times New Roman" w:hAnsi="Times New Roman" w:cs="Times New Roman"/>
          <w:sz w:val="28"/>
          <w:szCs w:val="28"/>
        </w:rPr>
        <w:t xml:space="preserve"> предприяти</w:t>
      </w:r>
      <w:r>
        <w:rPr>
          <w:rFonts w:ascii="Times New Roman" w:hAnsi="Times New Roman" w:cs="Times New Roman"/>
          <w:sz w:val="28"/>
          <w:szCs w:val="28"/>
        </w:rPr>
        <w:t>й</w:t>
      </w:r>
      <w:r w:rsidR="00221342" w:rsidRPr="00221342">
        <w:rPr>
          <w:rFonts w:ascii="Times New Roman" w:hAnsi="Times New Roman" w:cs="Times New Roman"/>
          <w:sz w:val="28"/>
          <w:szCs w:val="28"/>
        </w:rPr>
        <w:t xml:space="preserve"> </w:t>
      </w:r>
      <w:r w:rsidR="00D527BD">
        <w:rPr>
          <w:rFonts w:ascii="Times New Roman" w:hAnsi="Times New Roman" w:cs="Times New Roman"/>
          <w:sz w:val="28"/>
          <w:szCs w:val="28"/>
        </w:rPr>
        <w:t>нефтегазовой отрасли</w:t>
      </w:r>
      <w:r>
        <w:rPr>
          <w:rFonts w:ascii="Times New Roman" w:hAnsi="Times New Roman" w:cs="Times New Roman"/>
          <w:sz w:val="28"/>
          <w:szCs w:val="28"/>
        </w:rPr>
        <w:t>, появится возможность</w:t>
      </w:r>
      <w:r w:rsidR="00D527BD">
        <w:rPr>
          <w:rFonts w:ascii="Times New Roman" w:hAnsi="Times New Roman" w:cs="Times New Roman"/>
          <w:sz w:val="28"/>
          <w:szCs w:val="28"/>
        </w:rPr>
        <w:t xml:space="preserve"> </w:t>
      </w:r>
      <w:r w:rsidR="00221342" w:rsidRPr="00221342">
        <w:rPr>
          <w:rFonts w:ascii="Times New Roman" w:hAnsi="Times New Roman" w:cs="Times New Roman"/>
          <w:sz w:val="28"/>
          <w:szCs w:val="28"/>
        </w:rPr>
        <w:t xml:space="preserve">определить </w:t>
      </w:r>
      <w:r>
        <w:rPr>
          <w:rFonts w:ascii="Times New Roman" w:hAnsi="Times New Roman" w:cs="Times New Roman"/>
          <w:sz w:val="28"/>
          <w:szCs w:val="28"/>
        </w:rPr>
        <w:t>неблагополучную динамику</w:t>
      </w:r>
      <w:r w:rsidR="00221342" w:rsidRPr="00221342">
        <w:rPr>
          <w:rFonts w:ascii="Times New Roman" w:hAnsi="Times New Roman" w:cs="Times New Roman"/>
          <w:sz w:val="28"/>
          <w:szCs w:val="28"/>
        </w:rPr>
        <w:t xml:space="preserve"> </w:t>
      </w:r>
      <w:r w:rsidR="00D527BD">
        <w:rPr>
          <w:rFonts w:ascii="Times New Roman" w:hAnsi="Times New Roman" w:cs="Times New Roman"/>
          <w:sz w:val="28"/>
          <w:szCs w:val="28"/>
        </w:rPr>
        <w:t xml:space="preserve">в </w:t>
      </w:r>
      <w:r>
        <w:rPr>
          <w:rFonts w:ascii="Times New Roman" w:hAnsi="Times New Roman" w:cs="Times New Roman"/>
          <w:sz w:val="28"/>
          <w:szCs w:val="28"/>
        </w:rPr>
        <w:t>экономическом и финансовом отношении</w:t>
      </w:r>
      <w:r w:rsidR="00221342" w:rsidRPr="00221342">
        <w:rPr>
          <w:rFonts w:ascii="Times New Roman" w:hAnsi="Times New Roman" w:cs="Times New Roman"/>
          <w:sz w:val="28"/>
          <w:szCs w:val="28"/>
        </w:rPr>
        <w:t xml:space="preserve">, </w:t>
      </w:r>
      <w:r>
        <w:rPr>
          <w:rFonts w:ascii="Times New Roman" w:hAnsi="Times New Roman" w:cs="Times New Roman"/>
          <w:sz w:val="28"/>
          <w:szCs w:val="28"/>
        </w:rPr>
        <w:t>а также выявить</w:t>
      </w:r>
      <w:r w:rsidR="00221342" w:rsidRPr="00221342">
        <w:rPr>
          <w:rFonts w:ascii="Times New Roman" w:hAnsi="Times New Roman" w:cs="Times New Roman"/>
          <w:sz w:val="28"/>
          <w:szCs w:val="28"/>
        </w:rPr>
        <w:t xml:space="preserve"> уров</w:t>
      </w:r>
      <w:r>
        <w:rPr>
          <w:rFonts w:ascii="Times New Roman" w:hAnsi="Times New Roman" w:cs="Times New Roman"/>
          <w:sz w:val="28"/>
          <w:szCs w:val="28"/>
        </w:rPr>
        <w:t>ень</w:t>
      </w:r>
      <w:r w:rsidR="00221342" w:rsidRPr="00221342">
        <w:rPr>
          <w:rFonts w:ascii="Times New Roman" w:hAnsi="Times New Roman" w:cs="Times New Roman"/>
          <w:sz w:val="28"/>
          <w:szCs w:val="28"/>
        </w:rPr>
        <w:t xml:space="preserve"> </w:t>
      </w:r>
      <w:r w:rsidR="00221342" w:rsidRPr="00221342">
        <w:rPr>
          <w:rFonts w:ascii="Times New Roman" w:hAnsi="Times New Roman" w:cs="Times New Roman"/>
          <w:sz w:val="28"/>
          <w:szCs w:val="28"/>
        </w:rPr>
        <w:lastRenderedPageBreak/>
        <w:t xml:space="preserve">безопасности и </w:t>
      </w:r>
      <w:r>
        <w:rPr>
          <w:rFonts w:ascii="Times New Roman" w:hAnsi="Times New Roman" w:cs="Times New Roman"/>
          <w:sz w:val="28"/>
          <w:szCs w:val="28"/>
        </w:rPr>
        <w:t>раз</w:t>
      </w:r>
      <w:r w:rsidR="00221342" w:rsidRPr="00221342">
        <w:rPr>
          <w:rFonts w:ascii="Times New Roman" w:hAnsi="Times New Roman" w:cs="Times New Roman"/>
          <w:sz w:val="28"/>
          <w:szCs w:val="28"/>
        </w:rPr>
        <w:t>работать</w:t>
      </w:r>
      <w:r>
        <w:rPr>
          <w:rFonts w:ascii="Times New Roman" w:hAnsi="Times New Roman" w:cs="Times New Roman"/>
          <w:sz w:val="28"/>
          <w:szCs w:val="28"/>
        </w:rPr>
        <w:t xml:space="preserve"> необходимый</w:t>
      </w:r>
      <w:r w:rsidR="00221342" w:rsidRPr="00221342">
        <w:rPr>
          <w:rFonts w:ascii="Times New Roman" w:hAnsi="Times New Roman" w:cs="Times New Roman"/>
          <w:sz w:val="28"/>
          <w:szCs w:val="28"/>
        </w:rPr>
        <w:t xml:space="preserve"> комплекс мер </w:t>
      </w:r>
      <w:r>
        <w:rPr>
          <w:rFonts w:ascii="Times New Roman" w:hAnsi="Times New Roman" w:cs="Times New Roman"/>
          <w:sz w:val="28"/>
          <w:szCs w:val="28"/>
        </w:rPr>
        <w:t>для решения выявленных угроз и проблем</w:t>
      </w:r>
      <w:r w:rsidR="00221342" w:rsidRPr="00221342">
        <w:rPr>
          <w:rFonts w:ascii="Times New Roman" w:hAnsi="Times New Roman" w:cs="Times New Roman"/>
          <w:sz w:val="28"/>
          <w:szCs w:val="28"/>
        </w:rPr>
        <w:t>.</w:t>
      </w:r>
    </w:p>
    <w:p w14:paraId="6B2F736B" w14:textId="13D1A66E" w:rsidR="00221342" w:rsidRPr="00221342" w:rsidRDefault="00221342" w:rsidP="00221342">
      <w:pPr>
        <w:pStyle w:val="a3"/>
        <w:spacing w:after="0" w:line="360" w:lineRule="auto"/>
        <w:ind w:left="0" w:firstLine="709"/>
        <w:jc w:val="both"/>
        <w:rPr>
          <w:rFonts w:ascii="Times New Roman" w:hAnsi="Times New Roman" w:cs="Times New Roman"/>
          <w:sz w:val="28"/>
          <w:szCs w:val="28"/>
        </w:rPr>
      </w:pPr>
      <w:r w:rsidRPr="00221342">
        <w:rPr>
          <w:rFonts w:ascii="Times New Roman" w:hAnsi="Times New Roman" w:cs="Times New Roman"/>
          <w:sz w:val="28"/>
          <w:szCs w:val="28"/>
        </w:rPr>
        <w:t>Информационн</w:t>
      </w:r>
      <w:r w:rsidR="004C2DE7">
        <w:rPr>
          <w:rFonts w:ascii="Times New Roman" w:hAnsi="Times New Roman" w:cs="Times New Roman"/>
          <w:sz w:val="28"/>
          <w:szCs w:val="28"/>
        </w:rPr>
        <w:t>ая</w:t>
      </w:r>
      <w:r w:rsidRPr="00221342">
        <w:rPr>
          <w:rFonts w:ascii="Times New Roman" w:hAnsi="Times New Roman" w:cs="Times New Roman"/>
          <w:sz w:val="28"/>
          <w:szCs w:val="28"/>
        </w:rPr>
        <w:t xml:space="preserve"> баз</w:t>
      </w:r>
      <w:r w:rsidR="004C2DE7">
        <w:rPr>
          <w:rFonts w:ascii="Times New Roman" w:hAnsi="Times New Roman" w:cs="Times New Roman"/>
          <w:sz w:val="28"/>
          <w:szCs w:val="28"/>
        </w:rPr>
        <w:t>а</w:t>
      </w:r>
      <w:r w:rsidRPr="00221342">
        <w:rPr>
          <w:rFonts w:ascii="Times New Roman" w:hAnsi="Times New Roman" w:cs="Times New Roman"/>
          <w:sz w:val="28"/>
          <w:szCs w:val="28"/>
        </w:rPr>
        <w:t xml:space="preserve"> тако</w:t>
      </w:r>
      <w:r w:rsidR="004C2DE7">
        <w:rPr>
          <w:rFonts w:ascii="Times New Roman" w:hAnsi="Times New Roman" w:cs="Times New Roman"/>
          <w:sz w:val="28"/>
          <w:szCs w:val="28"/>
        </w:rPr>
        <w:t>го</w:t>
      </w:r>
      <w:r w:rsidRPr="00221342">
        <w:rPr>
          <w:rFonts w:ascii="Times New Roman" w:hAnsi="Times New Roman" w:cs="Times New Roman"/>
          <w:sz w:val="28"/>
          <w:szCs w:val="28"/>
        </w:rPr>
        <w:t xml:space="preserve"> </w:t>
      </w:r>
      <w:r w:rsidR="004C2DE7">
        <w:rPr>
          <w:rFonts w:ascii="Times New Roman" w:hAnsi="Times New Roman" w:cs="Times New Roman"/>
          <w:sz w:val="28"/>
          <w:szCs w:val="28"/>
        </w:rPr>
        <w:t>анализа – бухгалтерская (финансовая) отчетность предприятия, внутренние статистические данные и результаты управленческих отчетов</w:t>
      </w:r>
      <w:r w:rsidRPr="00221342">
        <w:rPr>
          <w:rFonts w:ascii="Times New Roman" w:hAnsi="Times New Roman" w:cs="Times New Roman"/>
          <w:sz w:val="28"/>
          <w:szCs w:val="28"/>
        </w:rPr>
        <w:t xml:space="preserve"> </w:t>
      </w:r>
      <w:r w:rsidR="00636A1E">
        <w:rPr>
          <w:rFonts w:ascii="Times New Roman" w:hAnsi="Times New Roman" w:cs="Times New Roman"/>
          <w:sz w:val="28"/>
          <w:szCs w:val="28"/>
        </w:rPr>
        <w:sym w:font="Symbol" w:char="F05B"/>
      </w:r>
      <w:r w:rsidR="00636A1E">
        <w:rPr>
          <w:rFonts w:ascii="Times New Roman" w:hAnsi="Times New Roman" w:cs="Times New Roman"/>
          <w:sz w:val="28"/>
          <w:szCs w:val="28"/>
        </w:rPr>
        <w:t>24, с.455-457</w:t>
      </w:r>
      <w:r w:rsidR="00636A1E">
        <w:rPr>
          <w:rFonts w:ascii="Times New Roman" w:hAnsi="Times New Roman" w:cs="Times New Roman"/>
          <w:sz w:val="28"/>
          <w:szCs w:val="28"/>
        </w:rPr>
        <w:sym w:font="Symbol" w:char="F05D"/>
      </w:r>
      <w:r w:rsidRPr="00221342">
        <w:rPr>
          <w:rFonts w:ascii="Times New Roman" w:hAnsi="Times New Roman" w:cs="Times New Roman"/>
          <w:sz w:val="28"/>
          <w:szCs w:val="28"/>
        </w:rPr>
        <w:t xml:space="preserve">. </w:t>
      </w:r>
    </w:p>
    <w:p w14:paraId="35B110C4" w14:textId="3CEBB606" w:rsidR="00BB3124" w:rsidRDefault="00D527BD" w:rsidP="00920B1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Помимо финансовых показателей, огромное значение имеют факторы внешней среды. </w:t>
      </w:r>
    </w:p>
    <w:p w14:paraId="5BC46244" w14:textId="77777777" w:rsidR="00BB3124" w:rsidRDefault="00D527BD" w:rsidP="00920B1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Это связано с тем, что предприятия нефтегазового сектора составляют значительную часть </w:t>
      </w:r>
      <w:r w:rsidR="00F75F3B">
        <w:rPr>
          <w:rFonts w:ascii="Times New Roman" w:hAnsi="Times New Roman" w:cs="Times New Roman"/>
          <w:sz w:val="28"/>
          <w:szCs w:val="28"/>
        </w:rPr>
        <w:t xml:space="preserve">государственного </w:t>
      </w:r>
      <w:r>
        <w:rPr>
          <w:rFonts w:ascii="Times New Roman" w:hAnsi="Times New Roman" w:cs="Times New Roman"/>
          <w:sz w:val="28"/>
          <w:szCs w:val="28"/>
        </w:rPr>
        <w:t>бюджета Российской Федерации</w:t>
      </w:r>
      <w:r w:rsidR="00F75F3B">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62066DB1" w14:textId="44BB2D44" w:rsidR="00D527BD" w:rsidRDefault="00F75F3B" w:rsidP="00920B1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Pr="00F75F3B">
        <w:rPr>
          <w:rFonts w:ascii="Times New Roman" w:hAnsi="Times New Roman" w:cs="Times New Roman"/>
          <w:sz w:val="28"/>
          <w:szCs w:val="28"/>
        </w:rPr>
        <w:t>анн</w:t>
      </w:r>
      <w:r>
        <w:rPr>
          <w:rFonts w:ascii="Times New Roman" w:hAnsi="Times New Roman" w:cs="Times New Roman"/>
          <w:sz w:val="28"/>
          <w:szCs w:val="28"/>
        </w:rPr>
        <w:t>ая</w:t>
      </w:r>
      <w:r w:rsidRPr="00F75F3B">
        <w:rPr>
          <w:rFonts w:ascii="Times New Roman" w:hAnsi="Times New Roman" w:cs="Times New Roman"/>
          <w:sz w:val="28"/>
          <w:szCs w:val="28"/>
        </w:rPr>
        <w:t xml:space="preserve"> отрасль </w:t>
      </w:r>
      <w:r>
        <w:rPr>
          <w:rFonts w:ascii="Times New Roman" w:hAnsi="Times New Roman" w:cs="Times New Roman"/>
          <w:sz w:val="28"/>
          <w:szCs w:val="28"/>
        </w:rPr>
        <w:t xml:space="preserve">является </w:t>
      </w:r>
      <w:r w:rsidRPr="00F75F3B">
        <w:rPr>
          <w:rFonts w:ascii="Times New Roman" w:hAnsi="Times New Roman" w:cs="Times New Roman"/>
          <w:sz w:val="28"/>
          <w:szCs w:val="28"/>
        </w:rPr>
        <w:t>стратегическим форпостом государства: это и база, обеспечивающая стабильность страны, и основа развития ее экономики.</w:t>
      </w:r>
    </w:p>
    <w:p w14:paraId="52DFAFE7" w14:textId="55E25E42" w:rsidR="00F75F3B" w:rsidRDefault="00F75F3B" w:rsidP="00920B1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Отсюда, экономическая безопасность данных предприятий оказывает влияние на экономическое состояние нашего государства в целом.</w:t>
      </w:r>
    </w:p>
    <w:p w14:paraId="6846E310" w14:textId="2E261CE0" w:rsidR="00F75F3B" w:rsidRDefault="00F75F3B" w:rsidP="00920B1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оценки влияния внешних факторов на экономическую безопасность предприятий нефтегазового сектора, можно использовать возможности </w:t>
      </w:r>
      <w:r w:rsidRPr="00F75F3B">
        <w:rPr>
          <w:rFonts w:ascii="Times New Roman" w:hAnsi="Times New Roman" w:cs="Times New Roman"/>
          <w:sz w:val="28"/>
          <w:szCs w:val="28"/>
        </w:rPr>
        <w:t>PESTEL-анализ</w:t>
      </w:r>
      <w:r>
        <w:rPr>
          <w:rFonts w:ascii="Times New Roman" w:hAnsi="Times New Roman" w:cs="Times New Roman"/>
          <w:sz w:val="28"/>
          <w:szCs w:val="28"/>
        </w:rPr>
        <w:t>а.</w:t>
      </w:r>
    </w:p>
    <w:p w14:paraId="42E5ABB2" w14:textId="7BE51688" w:rsidR="00F75F3B" w:rsidRDefault="00F75F3B" w:rsidP="00F75F3B">
      <w:pPr>
        <w:pStyle w:val="a3"/>
        <w:spacing w:after="0" w:line="360" w:lineRule="auto"/>
        <w:ind w:left="0" w:firstLine="709"/>
        <w:jc w:val="both"/>
        <w:rPr>
          <w:rFonts w:ascii="Times New Roman" w:hAnsi="Times New Roman" w:cs="Times New Roman"/>
          <w:sz w:val="28"/>
          <w:szCs w:val="28"/>
        </w:rPr>
      </w:pPr>
      <w:r w:rsidRPr="00F75F3B">
        <w:rPr>
          <w:rFonts w:ascii="Times New Roman" w:hAnsi="Times New Roman" w:cs="Times New Roman"/>
          <w:sz w:val="28"/>
          <w:szCs w:val="28"/>
        </w:rPr>
        <w:t>PESTEL-анализ – это инструмент маркетингового анализа, который используют для оценки внешних факторов, которые могут воздействовать на организацию или проект</w:t>
      </w:r>
      <w:r w:rsidR="00636A1E">
        <w:rPr>
          <w:rFonts w:ascii="Times New Roman" w:hAnsi="Times New Roman" w:cs="Times New Roman"/>
          <w:sz w:val="28"/>
          <w:szCs w:val="28"/>
        </w:rPr>
        <w:t xml:space="preserve"> </w:t>
      </w:r>
      <w:r w:rsidR="00636A1E">
        <w:rPr>
          <w:rFonts w:ascii="Times New Roman" w:hAnsi="Times New Roman" w:cs="Times New Roman"/>
          <w:sz w:val="28"/>
          <w:szCs w:val="28"/>
        </w:rPr>
        <w:sym w:font="Symbol" w:char="F05B"/>
      </w:r>
      <w:r w:rsidR="00636A1E">
        <w:rPr>
          <w:rFonts w:ascii="Times New Roman" w:hAnsi="Times New Roman" w:cs="Times New Roman"/>
          <w:sz w:val="28"/>
          <w:szCs w:val="28"/>
        </w:rPr>
        <w:t>37, с.216</w:t>
      </w:r>
      <w:r w:rsidR="00636A1E">
        <w:rPr>
          <w:rFonts w:ascii="Times New Roman" w:hAnsi="Times New Roman" w:cs="Times New Roman"/>
          <w:sz w:val="28"/>
          <w:szCs w:val="28"/>
        </w:rPr>
        <w:sym w:font="Symbol" w:char="F05D"/>
      </w:r>
      <w:r w:rsidRPr="00F75F3B">
        <w:rPr>
          <w:rFonts w:ascii="Times New Roman" w:hAnsi="Times New Roman" w:cs="Times New Roman"/>
          <w:sz w:val="28"/>
          <w:szCs w:val="28"/>
        </w:rPr>
        <w:t xml:space="preserve">. </w:t>
      </w:r>
    </w:p>
    <w:p w14:paraId="4956F994" w14:textId="7592696A" w:rsidR="00F75F3B" w:rsidRPr="00F75F3B" w:rsidRDefault="00F75F3B" w:rsidP="00F75F3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Мы считаем, что его можно использовать не только в маркетинге, а и в </w:t>
      </w:r>
      <w:r w:rsidR="00A228CB">
        <w:rPr>
          <w:rFonts w:ascii="Times New Roman" w:hAnsi="Times New Roman" w:cs="Times New Roman"/>
          <w:sz w:val="28"/>
          <w:szCs w:val="28"/>
        </w:rPr>
        <w:t xml:space="preserve">стратегическом анализе при </w:t>
      </w:r>
      <w:r>
        <w:rPr>
          <w:rFonts w:ascii="Times New Roman" w:hAnsi="Times New Roman" w:cs="Times New Roman"/>
          <w:sz w:val="28"/>
          <w:szCs w:val="28"/>
        </w:rPr>
        <w:t>оценке влияния внешних факторов на экономическую безопасност</w:t>
      </w:r>
      <w:r w:rsidR="00A228CB">
        <w:rPr>
          <w:rFonts w:ascii="Times New Roman" w:hAnsi="Times New Roman" w:cs="Times New Roman"/>
          <w:sz w:val="28"/>
          <w:szCs w:val="28"/>
        </w:rPr>
        <w:t>ь</w:t>
      </w:r>
      <w:r>
        <w:rPr>
          <w:rFonts w:ascii="Times New Roman" w:hAnsi="Times New Roman" w:cs="Times New Roman"/>
          <w:sz w:val="28"/>
          <w:szCs w:val="28"/>
        </w:rPr>
        <w:t xml:space="preserve"> предприятий нефтегазового сектора.</w:t>
      </w:r>
    </w:p>
    <w:p w14:paraId="38101EDE" w14:textId="1CC8D303" w:rsidR="00791272" w:rsidRDefault="00791272" w:rsidP="00F75F3B">
      <w:pPr>
        <w:pStyle w:val="a3"/>
        <w:spacing w:after="0" w:line="360" w:lineRule="auto"/>
        <w:ind w:left="0" w:firstLine="709"/>
        <w:jc w:val="both"/>
        <w:rPr>
          <w:rFonts w:ascii="Times New Roman" w:hAnsi="Times New Roman" w:cs="Times New Roman"/>
          <w:sz w:val="28"/>
          <w:szCs w:val="28"/>
        </w:rPr>
      </w:pPr>
      <w:r w:rsidRPr="00791272">
        <w:rPr>
          <w:rFonts w:ascii="Times New Roman" w:hAnsi="Times New Roman" w:cs="Times New Roman"/>
          <w:sz w:val="28"/>
          <w:szCs w:val="28"/>
        </w:rPr>
        <w:t>PESTEL-анализ позволит предприятиям нефтегазового сектора более глубоко понять внешние факторы, которые могут влиять на их деятельность и стратегию, а также экономическую безопасность и таким образом, вести себя согласно этим условиям или изменять их.</w:t>
      </w:r>
    </w:p>
    <w:p w14:paraId="7FF8911E" w14:textId="2ABE2FE6" w:rsidR="00F75F3B" w:rsidRDefault="00F75F3B" w:rsidP="00F75F3B">
      <w:pPr>
        <w:pStyle w:val="a3"/>
        <w:spacing w:after="0" w:line="360" w:lineRule="auto"/>
        <w:ind w:left="0" w:firstLine="709"/>
        <w:jc w:val="both"/>
        <w:rPr>
          <w:rFonts w:ascii="Times New Roman" w:hAnsi="Times New Roman" w:cs="Times New Roman"/>
          <w:sz w:val="28"/>
          <w:szCs w:val="28"/>
        </w:rPr>
      </w:pPr>
      <w:r w:rsidRPr="00F75F3B">
        <w:rPr>
          <w:rFonts w:ascii="Times New Roman" w:hAnsi="Times New Roman" w:cs="Times New Roman"/>
          <w:sz w:val="28"/>
          <w:szCs w:val="28"/>
        </w:rPr>
        <w:t>PESTEL является акронимом этих факторов, которые включают следующие составляющие (рис</w:t>
      </w:r>
      <w:r w:rsidR="00067ED8">
        <w:rPr>
          <w:rFonts w:ascii="Times New Roman" w:hAnsi="Times New Roman" w:cs="Times New Roman"/>
          <w:sz w:val="28"/>
          <w:szCs w:val="28"/>
        </w:rPr>
        <w:t xml:space="preserve">унок </w:t>
      </w:r>
      <w:r w:rsidR="00A228CB">
        <w:rPr>
          <w:rFonts w:ascii="Times New Roman" w:hAnsi="Times New Roman" w:cs="Times New Roman"/>
          <w:sz w:val="28"/>
          <w:szCs w:val="28"/>
        </w:rPr>
        <w:t>8</w:t>
      </w:r>
      <w:r w:rsidRPr="00F75F3B">
        <w:rPr>
          <w:rFonts w:ascii="Times New Roman" w:hAnsi="Times New Roman" w:cs="Times New Roman"/>
          <w:sz w:val="28"/>
          <w:szCs w:val="28"/>
        </w:rPr>
        <w:t>)</w:t>
      </w:r>
      <w:r w:rsidR="00E856F0">
        <w:rPr>
          <w:rFonts w:ascii="Times New Roman" w:hAnsi="Times New Roman" w:cs="Times New Roman"/>
          <w:sz w:val="28"/>
          <w:szCs w:val="28"/>
        </w:rPr>
        <w:t>.</w:t>
      </w:r>
    </w:p>
    <w:p w14:paraId="269D5416" w14:textId="77777777" w:rsidR="00067ED8" w:rsidRPr="00F75F3B" w:rsidRDefault="00067ED8" w:rsidP="00F75F3B">
      <w:pPr>
        <w:pStyle w:val="a3"/>
        <w:spacing w:after="0" w:line="360" w:lineRule="auto"/>
        <w:ind w:left="0" w:firstLine="709"/>
        <w:jc w:val="both"/>
        <w:rPr>
          <w:rFonts w:ascii="Times New Roman" w:hAnsi="Times New Roman" w:cs="Times New Roman"/>
          <w:sz w:val="28"/>
          <w:szCs w:val="28"/>
        </w:rPr>
      </w:pPr>
    </w:p>
    <w:p w14:paraId="7DE43AB5" w14:textId="5EE0D6FA" w:rsidR="00F75F3B" w:rsidRDefault="00F75F3B" w:rsidP="00F75F3B">
      <w:pPr>
        <w:pStyle w:val="a3"/>
        <w:spacing w:after="0" w:line="360" w:lineRule="auto"/>
        <w:ind w:left="0"/>
        <w:jc w:val="center"/>
        <w:rPr>
          <w:rFonts w:cs="Times New Roman"/>
        </w:rPr>
      </w:pPr>
      <w:r w:rsidRPr="00F246E8">
        <w:rPr>
          <w:rFonts w:cs="Times New Roman"/>
          <w:noProof/>
          <w:lang w:eastAsia="ru-RU"/>
        </w:rPr>
        <w:lastRenderedPageBreak/>
        <w:drawing>
          <wp:inline distT="0" distB="0" distL="0" distR="0" wp14:anchorId="36FDDD2D" wp14:editId="4F3BEF36">
            <wp:extent cx="6101080" cy="4140200"/>
            <wp:effectExtent l="0" t="0" r="3302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37AD3A0D" w14:textId="77777777" w:rsidR="00F75F3B" w:rsidRPr="00F246E8" w:rsidRDefault="00F75F3B" w:rsidP="00F75F3B">
      <w:pPr>
        <w:pStyle w:val="a3"/>
        <w:spacing w:after="0" w:line="360" w:lineRule="auto"/>
        <w:ind w:left="0"/>
        <w:jc w:val="center"/>
        <w:rPr>
          <w:rFonts w:cs="Times New Roman"/>
        </w:rPr>
      </w:pPr>
      <w:r w:rsidRPr="00F246E8">
        <w:rPr>
          <w:rFonts w:cs="Times New Roman"/>
          <w:noProof/>
          <w:lang w:eastAsia="ru-RU"/>
        </w:rPr>
        <w:drawing>
          <wp:inline distT="0" distB="0" distL="0" distR="0" wp14:anchorId="54B111F5" wp14:editId="7AE717DB">
            <wp:extent cx="5994400" cy="3835400"/>
            <wp:effectExtent l="0" t="0" r="25400" b="1270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0B98C7C9" w14:textId="2567B699" w:rsidR="00F75F3B" w:rsidRDefault="00F75F3B" w:rsidP="00067ED8">
      <w:pPr>
        <w:pStyle w:val="a3"/>
        <w:spacing w:after="0" w:line="240" w:lineRule="auto"/>
        <w:ind w:left="0"/>
        <w:jc w:val="center"/>
        <w:rPr>
          <w:rFonts w:ascii="Times New Roman" w:hAnsi="Times New Roman" w:cs="Times New Roman"/>
          <w:sz w:val="28"/>
          <w:szCs w:val="28"/>
        </w:rPr>
      </w:pPr>
      <w:r w:rsidRPr="00A228CB">
        <w:rPr>
          <w:rFonts w:ascii="Times New Roman" w:hAnsi="Times New Roman" w:cs="Times New Roman"/>
          <w:sz w:val="28"/>
          <w:szCs w:val="28"/>
        </w:rPr>
        <w:t xml:space="preserve">Рисунок </w:t>
      </w:r>
      <w:r w:rsidR="00A228CB" w:rsidRPr="00A228CB">
        <w:rPr>
          <w:rFonts w:ascii="Times New Roman" w:hAnsi="Times New Roman" w:cs="Times New Roman"/>
          <w:sz w:val="28"/>
          <w:szCs w:val="28"/>
        </w:rPr>
        <w:t>8</w:t>
      </w:r>
      <w:r w:rsidRPr="00A228CB">
        <w:rPr>
          <w:rFonts w:ascii="Times New Roman" w:hAnsi="Times New Roman" w:cs="Times New Roman"/>
          <w:sz w:val="28"/>
          <w:szCs w:val="28"/>
        </w:rPr>
        <w:t xml:space="preserve"> – PESTEL-анализ</w:t>
      </w:r>
      <w:r w:rsidR="00943964">
        <w:rPr>
          <w:rFonts w:ascii="Times New Roman" w:hAnsi="Times New Roman" w:cs="Times New Roman"/>
          <w:sz w:val="28"/>
          <w:szCs w:val="28"/>
        </w:rPr>
        <w:t xml:space="preserve"> </w:t>
      </w:r>
    </w:p>
    <w:p w14:paraId="27489C12" w14:textId="78BB6649" w:rsidR="00067ED8" w:rsidRPr="00A228CB" w:rsidRDefault="00067ED8" w:rsidP="00067ED8">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(составлено автором по </w:t>
      </w:r>
      <w:r>
        <w:rPr>
          <w:rFonts w:ascii="Times New Roman" w:hAnsi="Times New Roman" w:cs="Times New Roman"/>
          <w:sz w:val="28"/>
          <w:szCs w:val="28"/>
        </w:rPr>
        <w:sym w:font="Symbol" w:char="F05B"/>
      </w:r>
      <w:r>
        <w:rPr>
          <w:rFonts w:ascii="Times New Roman" w:hAnsi="Times New Roman" w:cs="Times New Roman"/>
          <w:sz w:val="28"/>
          <w:szCs w:val="28"/>
        </w:rPr>
        <w:t>39, с.283-285</w:t>
      </w:r>
      <w:r>
        <w:rPr>
          <w:rFonts w:ascii="Times New Roman" w:hAnsi="Times New Roman" w:cs="Times New Roman"/>
          <w:sz w:val="28"/>
          <w:szCs w:val="28"/>
        </w:rPr>
        <w:sym w:font="Symbol" w:char="F05D"/>
      </w:r>
      <w:r>
        <w:rPr>
          <w:rFonts w:ascii="Times New Roman" w:hAnsi="Times New Roman" w:cs="Times New Roman"/>
          <w:sz w:val="28"/>
          <w:szCs w:val="28"/>
        </w:rPr>
        <w:t>)</w:t>
      </w:r>
    </w:p>
    <w:p w14:paraId="623857F5" w14:textId="77777777" w:rsidR="00A228CB" w:rsidRDefault="00A228CB" w:rsidP="00F75F3B">
      <w:pPr>
        <w:pStyle w:val="a3"/>
        <w:spacing w:after="0" w:line="360" w:lineRule="auto"/>
        <w:ind w:left="0" w:firstLine="709"/>
        <w:jc w:val="both"/>
        <w:rPr>
          <w:rFonts w:ascii="Times New Roman" w:hAnsi="Times New Roman" w:cs="Times New Roman"/>
          <w:sz w:val="28"/>
          <w:szCs w:val="28"/>
        </w:rPr>
      </w:pPr>
    </w:p>
    <w:p w14:paraId="590F4B80" w14:textId="0DEAE55D" w:rsidR="00D2338A" w:rsidRDefault="00D2338A" w:rsidP="00920B1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Для предприятий нефтегазовой отрасли единой методики оценки экономической безопасности в настоящее время не существует, поэтому необходимо использовать все доступные ресурсы экономического анализа, включая также оценку внешних рисков и угроз деятельности, что позволит достичь высокого уровня экономической безопасности.</w:t>
      </w:r>
    </w:p>
    <w:p w14:paraId="076DE307" w14:textId="0C76EB6B" w:rsidR="00BB3124" w:rsidRDefault="00BB3124" w:rsidP="00920B1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Поэтому, мы предлагаем проведение оценки экономической безопасности предприятий нефтегазовой отрасли провести по методике, предложенной </w:t>
      </w:r>
      <w:r w:rsidRPr="00BB3124">
        <w:rPr>
          <w:rFonts w:ascii="Times New Roman" w:hAnsi="Times New Roman" w:cs="Times New Roman"/>
          <w:sz w:val="28"/>
          <w:szCs w:val="28"/>
        </w:rPr>
        <w:t>Разуваевой Е.Б. и Трифоновой Ю.В.</w:t>
      </w:r>
      <w:r>
        <w:rPr>
          <w:rFonts w:ascii="Times New Roman" w:hAnsi="Times New Roman" w:cs="Times New Roman"/>
          <w:sz w:val="28"/>
          <w:szCs w:val="28"/>
        </w:rPr>
        <w:t xml:space="preserve"> для промышленных предприятий, а также использовать </w:t>
      </w:r>
      <w:r w:rsidRPr="00BB3124">
        <w:rPr>
          <w:rFonts w:ascii="Times New Roman" w:hAnsi="Times New Roman" w:cs="Times New Roman"/>
          <w:sz w:val="28"/>
          <w:szCs w:val="28"/>
        </w:rPr>
        <w:t>PESTEL-анализ</w:t>
      </w:r>
      <w:r>
        <w:rPr>
          <w:rFonts w:ascii="Times New Roman" w:hAnsi="Times New Roman" w:cs="Times New Roman"/>
          <w:sz w:val="28"/>
          <w:szCs w:val="28"/>
        </w:rPr>
        <w:t xml:space="preserve">, </w:t>
      </w:r>
      <w:r w:rsidRPr="00BB3124">
        <w:rPr>
          <w:rFonts w:ascii="Times New Roman" w:hAnsi="Times New Roman" w:cs="Times New Roman"/>
          <w:sz w:val="28"/>
          <w:szCs w:val="28"/>
        </w:rPr>
        <w:t>для оценки влияния факторов внешней среды</w:t>
      </w:r>
      <w:r>
        <w:rPr>
          <w:rFonts w:ascii="Times New Roman" w:hAnsi="Times New Roman" w:cs="Times New Roman"/>
          <w:sz w:val="28"/>
          <w:szCs w:val="28"/>
        </w:rPr>
        <w:t xml:space="preserve"> на экономическую безопасность предприятий нефтегазовой отрасли.</w:t>
      </w:r>
    </w:p>
    <w:p w14:paraId="49322995" w14:textId="1AD9B751" w:rsidR="00BB3124" w:rsidRDefault="00BB3124" w:rsidP="00920B1B">
      <w:pPr>
        <w:pStyle w:val="a3"/>
        <w:spacing w:after="0" w:line="360" w:lineRule="auto"/>
        <w:ind w:left="0" w:firstLine="709"/>
        <w:jc w:val="both"/>
        <w:rPr>
          <w:rFonts w:ascii="Times New Roman" w:hAnsi="Times New Roman" w:cs="Times New Roman"/>
          <w:sz w:val="28"/>
          <w:szCs w:val="28"/>
        </w:rPr>
      </w:pPr>
    </w:p>
    <w:p w14:paraId="2D5A5ABF" w14:textId="2198A6D2" w:rsidR="00791272" w:rsidRDefault="00791272" w:rsidP="00920B1B">
      <w:pPr>
        <w:pStyle w:val="a3"/>
        <w:spacing w:after="0" w:line="360" w:lineRule="auto"/>
        <w:ind w:left="0" w:firstLine="709"/>
        <w:jc w:val="both"/>
        <w:rPr>
          <w:rFonts w:ascii="Times New Roman" w:hAnsi="Times New Roman" w:cs="Times New Roman"/>
          <w:sz w:val="28"/>
          <w:szCs w:val="28"/>
        </w:rPr>
      </w:pPr>
    </w:p>
    <w:p w14:paraId="784493FD" w14:textId="2432B4A0" w:rsidR="00791272" w:rsidRDefault="00791272" w:rsidP="00920B1B">
      <w:pPr>
        <w:pStyle w:val="a3"/>
        <w:spacing w:after="0" w:line="360" w:lineRule="auto"/>
        <w:ind w:left="0" w:firstLine="709"/>
        <w:jc w:val="both"/>
        <w:rPr>
          <w:rFonts w:ascii="Times New Roman" w:hAnsi="Times New Roman" w:cs="Times New Roman"/>
          <w:sz w:val="28"/>
          <w:szCs w:val="28"/>
        </w:rPr>
      </w:pPr>
    </w:p>
    <w:p w14:paraId="484829BA" w14:textId="71A3F1C2" w:rsidR="00791272" w:rsidRDefault="00791272" w:rsidP="00920B1B">
      <w:pPr>
        <w:pStyle w:val="a3"/>
        <w:spacing w:after="0" w:line="360" w:lineRule="auto"/>
        <w:ind w:left="0" w:firstLine="709"/>
        <w:jc w:val="both"/>
        <w:rPr>
          <w:rFonts w:ascii="Times New Roman" w:hAnsi="Times New Roman" w:cs="Times New Roman"/>
          <w:sz w:val="28"/>
          <w:szCs w:val="28"/>
        </w:rPr>
      </w:pPr>
    </w:p>
    <w:p w14:paraId="397EA320" w14:textId="541E6E28" w:rsidR="00791272" w:rsidRDefault="00791272" w:rsidP="00920B1B">
      <w:pPr>
        <w:pStyle w:val="a3"/>
        <w:spacing w:after="0" w:line="360" w:lineRule="auto"/>
        <w:ind w:left="0" w:firstLine="709"/>
        <w:jc w:val="both"/>
        <w:rPr>
          <w:rFonts w:ascii="Times New Roman" w:hAnsi="Times New Roman" w:cs="Times New Roman"/>
          <w:sz w:val="28"/>
          <w:szCs w:val="28"/>
        </w:rPr>
      </w:pPr>
    </w:p>
    <w:p w14:paraId="2E74CA40" w14:textId="7CA66719" w:rsidR="00791272" w:rsidRDefault="00791272" w:rsidP="00920B1B">
      <w:pPr>
        <w:pStyle w:val="a3"/>
        <w:spacing w:after="0" w:line="360" w:lineRule="auto"/>
        <w:ind w:left="0" w:firstLine="709"/>
        <w:jc w:val="both"/>
        <w:rPr>
          <w:rFonts w:ascii="Times New Roman" w:hAnsi="Times New Roman" w:cs="Times New Roman"/>
          <w:sz w:val="28"/>
          <w:szCs w:val="28"/>
        </w:rPr>
      </w:pPr>
    </w:p>
    <w:p w14:paraId="16CE1708" w14:textId="630A0E26" w:rsidR="00791272" w:rsidRDefault="00791272" w:rsidP="00920B1B">
      <w:pPr>
        <w:pStyle w:val="a3"/>
        <w:spacing w:after="0" w:line="360" w:lineRule="auto"/>
        <w:ind w:left="0" w:firstLine="709"/>
        <w:jc w:val="both"/>
        <w:rPr>
          <w:rFonts w:ascii="Times New Roman" w:hAnsi="Times New Roman" w:cs="Times New Roman"/>
          <w:sz w:val="28"/>
          <w:szCs w:val="28"/>
        </w:rPr>
      </w:pPr>
    </w:p>
    <w:p w14:paraId="13CDB7E7" w14:textId="773C45D7" w:rsidR="00791272" w:rsidRDefault="00791272" w:rsidP="00920B1B">
      <w:pPr>
        <w:pStyle w:val="a3"/>
        <w:spacing w:after="0" w:line="360" w:lineRule="auto"/>
        <w:ind w:left="0" w:firstLine="709"/>
        <w:jc w:val="both"/>
        <w:rPr>
          <w:rFonts w:ascii="Times New Roman" w:hAnsi="Times New Roman" w:cs="Times New Roman"/>
          <w:sz w:val="28"/>
          <w:szCs w:val="28"/>
        </w:rPr>
      </w:pPr>
    </w:p>
    <w:p w14:paraId="5E50391F" w14:textId="76903AB7" w:rsidR="00791272" w:rsidRDefault="00791272" w:rsidP="00920B1B">
      <w:pPr>
        <w:pStyle w:val="a3"/>
        <w:spacing w:after="0" w:line="360" w:lineRule="auto"/>
        <w:ind w:left="0" w:firstLine="709"/>
        <w:jc w:val="both"/>
        <w:rPr>
          <w:rFonts w:ascii="Times New Roman" w:hAnsi="Times New Roman" w:cs="Times New Roman"/>
          <w:sz w:val="28"/>
          <w:szCs w:val="28"/>
        </w:rPr>
      </w:pPr>
    </w:p>
    <w:p w14:paraId="16298282" w14:textId="5E61C3FB" w:rsidR="00791272" w:rsidRDefault="00791272" w:rsidP="00920B1B">
      <w:pPr>
        <w:pStyle w:val="a3"/>
        <w:spacing w:after="0" w:line="360" w:lineRule="auto"/>
        <w:ind w:left="0" w:firstLine="709"/>
        <w:jc w:val="both"/>
        <w:rPr>
          <w:rFonts w:ascii="Times New Roman" w:hAnsi="Times New Roman" w:cs="Times New Roman"/>
          <w:sz w:val="28"/>
          <w:szCs w:val="28"/>
        </w:rPr>
      </w:pPr>
    </w:p>
    <w:p w14:paraId="67A86506" w14:textId="4E2ED4D6" w:rsidR="00791272" w:rsidRDefault="00791272" w:rsidP="00920B1B">
      <w:pPr>
        <w:pStyle w:val="a3"/>
        <w:spacing w:after="0" w:line="360" w:lineRule="auto"/>
        <w:ind w:left="0" w:firstLine="709"/>
        <w:jc w:val="both"/>
        <w:rPr>
          <w:rFonts w:ascii="Times New Roman" w:hAnsi="Times New Roman" w:cs="Times New Roman"/>
          <w:sz w:val="28"/>
          <w:szCs w:val="28"/>
        </w:rPr>
      </w:pPr>
    </w:p>
    <w:p w14:paraId="75A7F63F" w14:textId="78E5C0E5" w:rsidR="00791272" w:rsidRDefault="00791272" w:rsidP="00920B1B">
      <w:pPr>
        <w:pStyle w:val="a3"/>
        <w:spacing w:after="0" w:line="360" w:lineRule="auto"/>
        <w:ind w:left="0" w:firstLine="709"/>
        <w:jc w:val="both"/>
        <w:rPr>
          <w:rFonts w:ascii="Times New Roman" w:hAnsi="Times New Roman" w:cs="Times New Roman"/>
          <w:sz w:val="28"/>
          <w:szCs w:val="28"/>
        </w:rPr>
      </w:pPr>
    </w:p>
    <w:p w14:paraId="212602C9" w14:textId="5424249F" w:rsidR="00791272" w:rsidRDefault="00791272" w:rsidP="00920B1B">
      <w:pPr>
        <w:pStyle w:val="a3"/>
        <w:spacing w:after="0" w:line="360" w:lineRule="auto"/>
        <w:ind w:left="0" w:firstLine="709"/>
        <w:jc w:val="both"/>
        <w:rPr>
          <w:rFonts w:ascii="Times New Roman" w:hAnsi="Times New Roman" w:cs="Times New Roman"/>
          <w:sz w:val="28"/>
          <w:szCs w:val="28"/>
        </w:rPr>
      </w:pPr>
    </w:p>
    <w:p w14:paraId="099DD6E2" w14:textId="5B3D8FAC" w:rsidR="00791272" w:rsidRDefault="00791272" w:rsidP="00920B1B">
      <w:pPr>
        <w:pStyle w:val="a3"/>
        <w:spacing w:after="0" w:line="360" w:lineRule="auto"/>
        <w:ind w:left="0" w:firstLine="709"/>
        <w:jc w:val="both"/>
        <w:rPr>
          <w:rFonts w:ascii="Times New Roman" w:hAnsi="Times New Roman" w:cs="Times New Roman"/>
          <w:sz w:val="28"/>
          <w:szCs w:val="28"/>
        </w:rPr>
      </w:pPr>
    </w:p>
    <w:p w14:paraId="63BD9605" w14:textId="4DEECEFD" w:rsidR="00791272" w:rsidRDefault="00791272" w:rsidP="00920B1B">
      <w:pPr>
        <w:pStyle w:val="a3"/>
        <w:spacing w:after="0" w:line="360" w:lineRule="auto"/>
        <w:ind w:left="0" w:firstLine="709"/>
        <w:jc w:val="both"/>
        <w:rPr>
          <w:rFonts w:ascii="Times New Roman" w:hAnsi="Times New Roman" w:cs="Times New Roman"/>
          <w:sz w:val="28"/>
          <w:szCs w:val="28"/>
        </w:rPr>
      </w:pPr>
    </w:p>
    <w:p w14:paraId="5D879CBF" w14:textId="43D01199" w:rsidR="00791272" w:rsidRDefault="00791272" w:rsidP="00920B1B">
      <w:pPr>
        <w:pStyle w:val="a3"/>
        <w:spacing w:after="0" w:line="360" w:lineRule="auto"/>
        <w:ind w:left="0" w:firstLine="709"/>
        <w:jc w:val="both"/>
        <w:rPr>
          <w:rFonts w:ascii="Times New Roman" w:hAnsi="Times New Roman" w:cs="Times New Roman"/>
          <w:sz w:val="28"/>
          <w:szCs w:val="28"/>
        </w:rPr>
      </w:pPr>
    </w:p>
    <w:p w14:paraId="203FFBFE" w14:textId="4DD0F28A" w:rsidR="00791272" w:rsidRDefault="00791272" w:rsidP="00920B1B">
      <w:pPr>
        <w:pStyle w:val="a3"/>
        <w:spacing w:after="0" w:line="360" w:lineRule="auto"/>
        <w:ind w:left="0" w:firstLine="709"/>
        <w:jc w:val="both"/>
        <w:rPr>
          <w:rFonts w:ascii="Times New Roman" w:hAnsi="Times New Roman" w:cs="Times New Roman"/>
          <w:sz w:val="28"/>
          <w:szCs w:val="28"/>
        </w:rPr>
      </w:pPr>
    </w:p>
    <w:p w14:paraId="63F57664" w14:textId="69003D15" w:rsidR="00791272" w:rsidRDefault="00791272" w:rsidP="00920B1B">
      <w:pPr>
        <w:pStyle w:val="a3"/>
        <w:spacing w:after="0" w:line="360" w:lineRule="auto"/>
        <w:ind w:left="0" w:firstLine="709"/>
        <w:jc w:val="both"/>
        <w:rPr>
          <w:rFonts w:ascii="Times New Roman" w:hAnsi="Times New Roman" w:cs="Times New Roman"/>
          <w:sz w:val="28"/>
          <w:szCs w:val="28"/>
        </w:rPr>
      </w:pPr>
    </w:p>
    <w:p w14:paraId="493439C7" w14:textId="4E51DEDD" w:rsidR="00791272" w:rsidRDefault="00791272" w:rsidP="00920B1B">
      <w:pPr>
        <w:pStyle w:val="a3"/>
        <w:spacing w:after="0" w:line="360" w:lineRule="auto"/>
        <w:ind w:left="0" w:firstLine="709"/>
        <w:jc w:val="both"/>
        <w:rPr>
          <w:rFonts w:ascii="Times New Roman" w:hAnsi="Times New Roman" w:cs="Times New Roman"/>
          <w:sz w:val="28"/>
          <w:szCs w:val="28"/>
        </w:rPr>
      </w:pPr>
    </w:p>
    <w:p w14:paraId="0DF2ADA9" w14:textId="26C89EDC" w:rsidR="008650CE" w:rsidRDefault="00A32C2E" w:rsidP="00156389">
      <w:pPr>
        <w:pStyle w:val="1"/>
        <w:numPr>
          <w:ilvl w:val="0"/>
          <w:numId w:val="2"/>
        </w:numPr>
        <w:spacing w:before="0" w:line="360" w:lineRule="auto"/>
        <w:ind w:left="0" w:firstLine="709"/>
        <w:contextualSpacing/>
        <w:jc w:val="both"/>
        <w:rPr>
          <w:rFonts w:ascii="Times New Roman" w:hAnsi="Times New Roman" w:cs="Times New Roman"/>
          <w:b/>
          <w:bCs/>
          <w:color w:val="auto"/>
          <w:sz w:val="28"/>
          <w:szCs w:val="28"/>
        </w:rPr>
      </w:pPr>
      <w:bookmarkStart w:id="44" w:name="_Toc155347887"/>
      <w:r>
        <w:rPr>
          <w:rFonts w:ascii="Times New Roman" w:hAnsi="Times New Roman" w:cs="Times New Roman"/>
          <w:b/>
          <w:bCs/>
          <w:color w:val="auto"/>
          <w:sz w:val="28"/>
          <w:szCs w:val="28"/>
        </w:rPr>
        <w:lastRenderedPageBreak/>
        <w:t>Т</w:t>
      </w:r>
      <w:r w:rsidR="00156389">
        <w:rPr>
          <w:rFonts w:ascii="Times New Roman" w:hAnsi="Times New Roman" w:cs="Times New Roman"/>
          <w:b/>
          <w:bCs/>
          <w:color w:val="auto"/>
          <w:sz w:val="28"/>
          <w:szCs w:val="28"/>
        </w:rPr>
        <w:t>екущее</w:t>
      </w:r>
      <w:r w:rsidR="00156389" w:rsidRPr="001C401E">
        <w:rPr>
          <w:rFonts w:ascii="Times New Roman" w:hAnsi="Times New Roman" w:cs="Times New Roman"/>
          <w:b/>
          <w:bCs/>
          <w:color w:val="auto"/>
          <w:sz w:val="28"/>
          <w:szCs w:val="28"/>
        </w:rPr>
        <w:t xml:space="preserve"> состояни</w:t>
      </w:r>
      <w:r w:rsidR="00156389">
        <w:rPr>
          <w:rFonts w:ascii="Times New Roman" w:hAnsi="Times New Roman" w:cs="Times New Roman"/>
          <w:b/>
          <w:bCs/>
          <w:color w:val="auto"/>
          <w:sz w:val="28"/>
          <w:szCs w:val="28"/>
        </w:rPr>
        <w:t>е</w:t>
      </w:r>
      <w:r w:rsidR="00156389" w:rsidRPr="001C401E">
        <w:rPr>
          <w:rFonts w:ascii="Times New Roman" w:hAnsi="Times New Roman" w:cs="Times New Roman"/>
          <w:b/>
          <w:bCs/>
          <w:color w:val="auto"/>
          <w:sz w:val="28"/>
          <w:szCs w:val="28"/>
        </w:rPr>
        <w:t xml:space="preserve"> экономической безопасности предприятий нефтегазовой отрасли</w:t>
      </w:r>
      <w:bookmarkEnd w:id="44"/>
    </w:p>
    <w:p w14:paraId="5926E5A8" w14:textId="77777777" w:rsidR="001C401E" w:rsidRPr="001C401E" w:rsidRDefault="001C401E" w:rsidP="001C401E">
      <w:pPr>
        <w:pStyle w:val="a3"/>
        <w:spacing w:after="0" w:line="360" w:lineRule="auto"/>
        <w:ind w:left="0" w:firstLine="709"/>
        <w:jc w:val="both"/>
        <w:rPr>
          <w:rFonts w:ascii="Times New Roman" w:hAnsi="Times New Roman" w:cs="Times New Roman"/>
          <w:sz w:val="28"/>
          <w:szCs w:val="28"/>
        </w:rPr>
      </w:pPr>
    </w:p>
    <w:p w14:paraId="3BF8868A" w14:textId="551F3440" w:rsidR="008650CE" w:rsidRDefault="001C401E" w:rsidP="00156389">
      <w:pPr>
        <w:pStyle w:val="1"/>
        <w:spacing w:before="0" w:line="360" w:lineRule="auto"/>
        <w:ind w:firstLine="709"/>
        <w:contextualSpacing/>
        <w:jc w:val="both"/>
        <w:rPr>
          <w:rFonts w:ascii="Times New Roman" w:hAnsi="Times New Roman" w:cs="Times New Roman"/>
          <w:b/>
          <w:bCs/>
          <w:color w:val="auto"/>
          <w:sz w:val="28"/>
          <w:szCs w:val="28"/>
        </w:rPr>
      </w:pPr>
      <w:bookmarkStart w:id="45" w:name="_Toc155347888"/>
      <w:r w:rsidRPr="001C401E">
        <w:rPr>
          <w:rFonts w:ascii="Times New Roman" w:hAnsi="Times New Roman" w:cs="Times New Roman"/>
          <w:b/>
          <w:bCs/>
          <w:color w:val="auto"/>
          <w:sz w:val="28"/>
          <w:szCs w:val="28"/>
        </w:rPr>
        <w:t xml:space="preserve">2.1 </w:t>
      </w:r>
      <w:r w:rsidR="008650CE" w:rsidRPr="001C401E">
        <w:rPr>
          <w:rFonts w:ascii="Times New Roman" w:hAnsi="Times New Roman" w:cs="Times New Roman"/>
          <w:b/>
          <w:bCs/>
          <w:color w:val="auto"/>
          <w:sz w:val="28"/>
          <w:szCs w:val="28"/>
        </w:rPr>
        <w:t xml:space="preserve">Анализ </w:t>
      </w:r>
      <w:r w:rsidR="00B04162">
        <w:rPr>
          <w:rFonts w:ascii="Times New Roman" w:hAnsi="Times New Roman" w:cs="Times New Roman"/>
          <w:b/>
          <w:bCs/>
          <w:color w:val="auto"/>
          <w:sz w:val="28"/>
          <w:szCs w:val="28"/>
        </w:rPr>
        <w:t xml:space="preserve">внешних факторов развития </w:t>
      </w:r>
      <w:r w:rsidR="008650CE" w:rsidRPr="001C401E">
        <w:rPr>
          <w:rFonts w:ascii="Times New Roman" w:hAnsi="Times New Roman" w:cs="Times New Roman"/>
          <w:b/>
          <w:bCs/>
          <w:color w:val="auto"/>
          <w:sz w:val="28"/>
          <w:szCs w:val="28"/>
        </w:rPr>
        <w:t>нефтегазовой отрасли России</w:t>
      </w:r>
      <w:bookmarkEnd w:id="45"/>
    </w:p>
    <w:p w14:paraId="4709D8CA" w14:textId="5E2196CF" w:rsidR="001C401E" w:rsidRDefault="001C401E" w:rsidP="001C401E">
      <w:pPr>
        <w:spacing w:after="0" w:line="360" w:lineRule="auto"/>
        <w:ind w:firstLine="709"/>
        <w:contextualSpacing/>
        <w:jc w:val="both"/>
        <w:rPr>
          <w:rFonts w:ascii="Times New Roman" w:hAnsi="Times New Roman" w:cs="Times New Roman"/>
          <w:sz w:val="28"/>
          <w:szCs w:val="28"/>
        </w:rPr>
      </w:pPr>
    </w:p>
    <w:p w14:paraId="4507F3DB" w14:textId="32E346FF" w:rsidR="00185048" w:rsidRDefault="00185048" w:rsidP="0022070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Нефтегазовая отрасль России</w:t>
      </w:r>
      <w:r w:rsidR="002C01CB">
        <w:rPr>
          <w:rFonts w:ascii="Times New Roman" w:hAnsi="Times New Roman" w:cs="Times New Roman"/>
          <w:sz w:val="28"/>
          <w:szCs w:val="28"/>
        </w:rPr>
        <w:t xml:space="preserve"> в последние годы стала сложно прогнозируемой, что связано со сложной геополитической ситуацией.</w:t>
      </w:r>
    </w:p>
    <w:p w14:paraId="54277DE0" w14:textId="01C68DAA" w:rsidR="002C01CB" w:rsidRDefault="002C01CB" w:rsidP="0022070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диаграмме (рис</w:t>
      </w:r>
      <w:r w:rsidR="00067ED8">
        <w:rPr>
          <w:rFonts w:ascii="Times New Roman" w:hAnsi="Times New Roman" w:cs="Times New Roman"/>
          <w:sz w:val="28"/>
          <w:szCs w:val="28"/>
        </w:rPr>
        <w:t>унок 9</w:t>
      </w:r>
      <w:r>
        <w:rPr>
          <w:rFonts w:ascii="Times New Roman" w:hAnsi="Times New Roman" w:cs="Times New Roman"/>
          <w:sz w:val="28"/>
          <w:szCs w:val="28"/>
        </w:rPr>
        <w:t>) представлена динамика добычи нефти.</w:t>
      </w:r>
    </w:p>
    <w:p w14:paraId="3DFDCD73" w14:textId="77777777" w:rsidR="00943964" w:rsidRDefault="00943964" w:rsidP="0022070C">
      <w:pPr>
        <w:spacing w:after="0" w:line="360" w:lineRule="auto"/>
        <w:ind w:firstLine="709"/>
        <w:contextualSpacing/>
        <w:jc w:val="both"/>
        <w:rPr>
          <w:rFonts w:ascii="Times New Roman" w:hAnsi="Times New Roman" w:cs="Times New Roman"/>
          <w:sz w:val="28"/>
          <w:szCs w:val="28"/>
        </w:rPr>
      </w:pPr>
    </w:p>
    <w:p w14:paraId="0B60D9B9" w14:textId="34AD14AB" w:rsidR="009840BB" w:rsidRDefault="00185048" w:rsidP="009840BB">
      <w:pPr>
        <w:spacing w:after="0" w:line="360" w:lineRule="auto"/>
        <w:contextualSpacing/>
        <w:jc w:val="center"/>
        <w:rPr>
          <w:rFonts w:ascii="Times New Roman" w:hAnsi="Times New Roman" w:cs="Times New Roman"/>
          <w:sz w:val="28"/>
          <w:szCs w:val="28"/>
        </w:rPr>
      </w:pPr>
      <w:r>
        <w:rPr>
          <w:noProof/>
          <w:lang w:eastAsia="ru-RU"/>
        </w:rPr>
        <w:drawing>
          <wp:inline distT="0" distB="0" distL="0" distR="0" wp14:anchorId="6EFEB604" wp14:editId="197DCA8F">
            <wp:extent cx="5645150" cy="2743200"/>
            <wp:effectExtent l="0" t="0" r="1270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0F0676A" w14:textId="4F443519" w:rsidR="00067ED8" w:rsidRDefault="009840BB" w:rsidP="00067ED8">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67ED8">
        <w:rPr>
          <w:rFonts w:ascii="Times New Roman" w:hAnsi="Times New Roman" w:cs="Times New Roman"/>
          <w:sz w:val="28"/>
          <w:szCs w:val="28"/>
        </w:rPr>
        <w:t>9</w:t>
      </w:r>
      <w:r w:rsidR="008636FA">
        <w:rPr>
          <w:rFonts w:ascii="Times New Roman" w:hAnsi="Times New Roman" w:cs="Times New Roman"/>
          <w:sz w:val="28"/>
          <w:szCs w:val="28"/>
        </w:rPr>
        <w:t xml:space="preserve"> </w:t>
      </w:r>
      <w:r>
        <w:rPr>
          <w:rFonts w:ascii="Times New Roman" w:hAnsi="Times New Roman" w:cs="Times New Roman"/>
          <w:sz w:val="28"/>
          <w:szCs w:val="28"/>
        </w:rPr>
        <w:t>– Динамика добычи нефти в России 2013-2022 гг.</w:t>
      </w:r>
      <w:r w:rsidR="00067ED8">
        <w:rPr>
          <w:rFonts w:ascii="Times New Roman" w:hAnsi="Times New Roman" w:cs="Times New Roman"/>
          <w:sz w:val="28"/>
          <w:szCs w:val="28"/>
        </w:rPr>
        <w:t xml:space="preserve"> </w:t>
      </w:r>
    </w:p>
    <w:p w14:paraId="316FFF2E" w14:textId="4D5C1723" w:rsidR="009840BB" w:rsidRDefault="00067ED8" w:rsidP="00067ED8">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(составлено автором по </w:t>
      </w:r>
      <w:r>
        <w:rPr>
          <w:rFonts w:ascii="Times New Roman" w:hAnsi="Times New Roman" w:cs="Times New Roman"/>
          <w:sz w:val="28"/>
          <w:szCs w:val="28"/>
        </w:rPr>
        <w:sym w:font="Symbol" w:char="F05B"/>
      </w:r>
      <w:r>
        <w:rPr>
          <w:rFonts w:ascii="Times New Roman" w:hAnsi="Times New Roman" w:cs="Times New Roman"/>
          <w:sz w:val="28"/>
          <w:szCs w:val="28"/>
        </w:rPr>
        <w:t>36</w:t>
      </w:r>
      <w:r>
        <w:rPr>
          <w:rFonts w:ascii="Times New Roman" w:hAnsi="Times New Roman" w:cs="Times New Roman"/>
          <w:sz w:val="28"/>
          <w:szCs w:val="28"/>
        </w:rPr>
        <w:sym w:font="Symbol" w:char="F05D"/>
      </w:r>
      <w:r>
        <w:rPr>
          <w:rFonts w:ascii="Times New Roman" w:hAnsi="Times New Roman" w:cs="Times New Roman"/>
          <w:sz w:val="28"/>
          <w:szCs w:val="28"/>
        </w:rPr>
        <w:t>)</w:t>
      </w:r>
    </w:p>
    <w:p w14:paraId="4C74904A" w14:textId="77777777" w:rsidR="009840BB" w:rsidRDefault="009840BB" w:rsidP="009840BB">
      <w:pPr>
        <w:spacing w:after="0" w:line="360" w:lineRule="auto"/>
        <w:contextualSpacing/>
        <w:jc w:val="center"/>
        <w:rPr>
          <w:rFonts w:ascii="Times New Roman" w:hAnsi="Times New Roman" w:cs="Times New Roman"/>
          <w:sz w:val="28"/>
          <w:szCs w:val="28"/>
        </w:rPr>
      </w:pPr>
    </w:p>
    <w:p w14:paraId="6F0D9A3E" w14:textId="77777777" w:rsidR="002C01CB" w:rsidRDefault="002C01CB" w:rsidP="0022070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2013-2016 гг., наблюдалась стойкая положительная динамика добычи нефти. </w:t>
      </w:r>
    </w:p>
    <w:p w14:paraId="2BDEADA5" w14:textId="77777777" w:rsidR="002C01CB" w:rsidRDefault="002C01CB" w:rsidP="0022070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2017 г. рост незначительно замедлился, что было связано с присоединением России к ОПЕК+ и приостановлением добычи нефти на многих новых российских проектах. </w:t>
      </w:r>
    </w:p>
    <w:p w14:paraId="57F207C6" w14:textId="77777777" w:rsidR="002C01CB" w:rsidRDefault="002C01CB" w:rsidP="0022070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2018-2019 гг. наблюдался планомерный рост. </w:t>
      </w:r>
    </w:p>
    <w:p w14:paraId="615C530F" w14:textId="0E923AE5" w:rsidR="002C01CB" w:rsidRDefault="002C01CB" w:rsidP="0022070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В 2020 г. наблюдается стремительное снижение добычи нефти, что было связано с пандемией и падением спроса, при одновременном избытке предложения сырья. </w:t>
      </w:r>
    </w:p>
    <w:p w14:paraId="7F2E7B3A" w14:textId="4CD30238" w:rsidR="002C01CB" w:rsidRDefault="002C01CB" w:rsidP="002C01C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2021-2022 гг. снова показали рост добычи</w:t>
      </w:r>
      <w:r w:rsidR="005D7FA7">
        <w:rPr>
          <w:rFonts w:ascii="Times New Roman" w:hAnsi="Times New Roman" w:cs="Times New Roman"/>
          <w:sz w:val="28"/>
          <w:szCs w:val="28"/>
        </w:rPr>
        <w:t xml:space="preserve"> на 2%, при этом, она</w:t>
      </w:r>
      <w:r w:rsidRPr="002C01CB">
        <w:rPr>
          <w:rFonts w:ascii="Times New Roman" w:hAnsi="Times New Roman" w:cs="Times New Roman"/>
          <w:sz w:val="28"/>
          <w:szCs w:val="28"/>
        </w:rPr>
        <w:t xml:space="preserve"> составила 535,2 млн т. </w:t>
      </w:r>
    </w:p>
    <w:p w14:paraId="5009CC84" w14:textId="6F7814E1" w:rsidR="008636FA" w:rsidRDefault="008636FA" w:rsidP="002C01CB">
      <w:pPr>
        <w:spacing w:after="0" w:line="360" w:lineRule="auto"/>
        <w:ind w:firstLine="709"/>
        <w:contextualSpacing/>
        <w:jc w:val="both"/>
        <w:rPr>
          <w:rFonts w:ascii="Times New Roman" w:hAnsi="Times New Roman" w:cs="Times New Roman"/>
          <w:sz w:val="28"/>
          <w:szCs w:val="28"/>
        </w:rPr>
      </w:pPr>
      <w:r w:rsidRPr="008636FA">
        <w:rPr>
          <w:rFonts w:ascii="Times New Roman" w:hAnsi="Times New Roman" w:cs="Times New Roman"/>
          <w:sz w:val="28"/>
          <w:szCs w:val="28"/>
        </w:rPr>
        <w:t xml:space="preserve">Переработка </w:t>
      </w:r>
      <w:r w:rsidR="005D7FA7">
        <w:rPr>
          <w:rFonts w:ascii="Times New Roman" w:hAnsi="Times New Roman" w:cs="Times New Roman"/>
          <w:sz w:val="28"/>
          <w:szCs w:val="28"/>
        </w:rPr>
        <w:t>на уровне</w:t>
      </w:r>
      <w:r w:rsidRPr="008636FA">
        <w:rPr>
          <w:rFonts w:ascii="Times New Roman" w:hAnsi="Times New Roman" w:cs="Times New Roman"/>
          <w:sz w:val="28"/>
          <w:szCs w:val="28"/>
        </w:rPr>
        <w:t xml:space="preserve"> 272 млн т, </w:t>
      </w:r>
      <w:r w:rsidR="005D7FA7">
        <w:rPr>
          <w:rFonts w:ascii="Times New Roman" w:hAnsi="Times New Roman" w:cs="Times New Roman"/>
          <w:sz w:val="28"/>
          <w:szCs w:val="28"/>
        </w:rPr>
        <w:t>показала снижение</w:t>
      </w:r>
      <w:r w:rsidRPr="008636FA">
        <w:rPr>
          <w:rFonts w:ascii="Times New Roman" w:hAnsi="Times New Roman" w:cs="Times New Roman"/>
          <w:sz w:val="28"/>
          <w:szCs w:val="28"/>
        </w:rPr>
        <w:t xml:space="preserve"> на 3 % </w:t>
      </w:r>
      <w:r w:rsidR="005D7FA7">
        <w:rPr>
          <w:rFonts w:ascii="Times New Roman" w:hAnsi="Times New Roman" w:cs="Times New Roman"/>
          <w:sz w:val="28"/>
          <w:szCs w:val="28"/>
        </w:rPr>
        <w:t>относительно 2021</w:t>
      </w:r>
      <w:r w:rsidRPr="008636FA">
        <w:rPr>
          <w:rFonts w:ascii="Times New Roman" w:hAnsi="Times New Roman" w:cs="Times New Roman"/>
          <w:sz w:val="28"/>
          <w:szCs w:val="28"/>
        </w:rPr>
        <w:t xml:space="preserve"> года. </w:t>
      </w:r>
      <w:r w:rsidR="005D7FA7">
        <w:rPr>
          <w:rFonts w:ascii="Times New Roman" w:hAnsi="Times New Roman" w:cs="Times New Roman"/>
          <w:sz w:val="28"/>
          <w:szCs w:val="28"/>
        </w:rPr>
        <w:t>Но, необходимо отметить, что в результате проведенно</w:t>
      </w:r>
      <w:r w:rsidR="00A21E44">
        <w:rPr>
          <w:rFonts w:ascii="Times New Roman" w:hAnsi="Times New Roman" w:cs="Times New Roman"/>
          <w:sz w:val="28"/>
          <w:szCs w:val="28"/>
        </w:rPr>
        <w:t>го</w:t>
      </w:r>
      <w:r w:rsidRPr="008636FA">
        <w:rPr>
          <w:rFonts w:ascii="Times New Roman" w:hAnsi="Times New Roman" w:cs="Times New Roman"/>
          <w:sz w:val="28"/>
          <w:szCs w:val="28"/>
        </w:rPr>
        <w:t xml:space="preserve"> </w:t>
      </w:r>
      <w:r w:rsidR="00A21E44">
        <w:rPr>
          <w:rFonts w:ascii="Times New Roman" w:hAnsi="Times New Roman" w:cs="Times New Roman"/>
          <w:sz w:val="28"/>
          <w:szCs w:val="28"/>
        </w:rPr>
        <w:t xml:space="preserve">переоснащения </w:t>
      </w:r>
      <w:proofErr w:type="spellStart"/>
      <w:r w:rsidR="00A21E44">
        <w:rPr>
          <w:rFonts w:ascii="Times New Roman" w:hAnsi="Times New Roman" w:cs="Times New Roman"/>
          <w:sz w:val="28"/>
          <w:szCs w:val="28"/>
        </w:rPr>
        <w:t>нефтеперерабвтывающего</w:t>
      </w:r>
      <w:proofErr w:type="spellEnd"/>
      <w:r w:rsidR="00A21E44">
        <w:rPr>
          <w:rFonts w:ascii="Times New Roman" w:hAnsi="Times New Roman" w:cs="Times New Roman"/>
          <w:sz w:val="28"/>
          <w:szCs w:val="28"/>
        </w:rPr>
        <w:t xml:space="preserve"> завода</w:t>
      </w:r>
      <w:r w:rsidRPr="008636FA">
        <w:rPr>
          <w:rFonts w:ascii="Times New Roman" w:hAnsi="Times New Roman" w:cs="Times New Roman"/>
          <w:sz w:val="28"/>
          <w:szCs w:val="28"/>
        </w:rPr>
        <w:t xml:space="preserve">, </w:t>
      </w:r>
      <w:r w:rsidR="00A21E44">
        <w:rPr>
          <w:rFonts w:ascii="Times New Roman" w:hAnsi="Times New Roman" w:cs="Times New Roman"/>
          <w:sz w:val="28"/>
          <w:szCs w:val="28"/>
        </w:rPr>
        <w:t xml:space="preserve">стало возможным увеличить </w:t>
      </w:r>
      <w:r w:rsidRPr="008636FA">
        <w:rPr>
          <w:rFonts w:ascii="Times New Roman" w:hAnsi="Times New Roman" w:cs="Times New Roman"/>
          <w:sz w:val="28"/>
          <w:szCs w:val="28"/>
        </w:rPr>
        <w:t xml:space="preserve">производство автомобильного бензина и дизельного топлива на 4,4 % (до 42,6 млн т) и 6 % (до 85 млн т) соответственно. </w:t>
      </w:r>
      <w:r w:rsidR="00A21E44">
        <w:rPr>
          <w:rFonts w:ascii="Times New Roman" w:hAnsi="Times New Roman" w:cs="Times New Roman"/>
          <w:sz w:val="28"/>
          <w:szCs w:val="28"/>
        </w:rPr>
        <w:t>При этом, г</w:t>
      </w:r>
      <w:r w:rsidRPr="008636FA">
        <w:rPr>
          <w:rFonts w:ascii="Times New Roman" w:hAnsi="Times New Roman" w:cs="Times New Roman"/>
          <w:sz w:val="28"/>
          <w:szCs w:val="28"/>
        </w:rPr>
        <w:t xml:space="preserve">лубина переработки нефти </w:t>
      </w:r>
      <w:r w:rsidR="00A21E44">
        <w:rPr>
          <w:rFonts w:ascii="Times New Roman" w:hAnsi="Times New Roman" w:cs="Times New Roman"/>
          <w:sz w:val="28"/>
          <w:szCs w:val="28"/>
        </w:rPr>
        <w:t>выросла до</w:t>
      </w:r>
      <w:r w:rsidRPr="008636FA">
        <w:rPr>
          <w:rFonts w:ascii="Times New Roman" w:hAnsi="Times New Roman" w:cs="Times New Roman"/>
          <w:sz w:val="28"/>
          <w:szCs w:val="28"/>
        </w:rPr>
        <w:t xml:space="preserve"> 83,9 % (+ 0,5 п. п. к 2021 г.).</w:t>
      </w:r>
    </w:p>
    <w:p w14:paraId="3AF9AD79" w14:textId="6DB37BA2" w:rsidR="00185048" w:rsidRDefault="002C01CB" w:rsidP="0022070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диаграмме (рис</w:t>
      </w:r>
      <w:r w:rsidR="00067ED8">
        <w:rPr>
          <w:rFonts w:ascii="Times New Roman" w:hAnsi="Times New Roman" w:cs="Times New Roman"/>
          <w:sz w:val="28"/>
          <w:szCs w:val="28"/>
        </w:rPr>
        <w:t>унок 10</w:t>
      </w:r>
      <w:r>
        <w:rPr>
          <w:rFonts w:ascii="Times New Roman" w:hAnsi="Times New Roman" w:cs="Times New Roman"/>
          <w:sz w:val="28"/>
          <w:szCs w:val="28"/>
        </w:rPr>
        <w:t>) пред</w:t>
      </w:r>
      <w:r w:rsidR="00067ED8">
        <w:rPr>
          <w:rFonts w:ascii="Times New Roman" w:hAnsi="Times New Roman" w:cs="Times New Roman"/>
          <w:sz w:val="28"/>
          <w:szCs w:val="28"/>
        </w:rPr>
        <w:t>ставлена динамика экспорта нефти</w:t>
      </w:r>
      <w:r>
        <w:rPr>
          <w:rFonts w:ascii="Times New Roman" w:hAnsi="Times New Roman" w:cs="Times New Roman"/>
          <w:sz w:val="28"/>
          <w:szCs w:val="28"/>
        </w:rPr>
        <w:t>.</w:t>
      </w:r>
    </w:p>
    <w:p w14:paraId="0B5119DD" w14:textId="77777777" w:rsidR="00943964" w:rsidRDefault="00943964" w:rsidP="0022070C">
      <w:pPr>
        <w:spacing w:after="0" w:line="360" w:lineRule="auto"/>
        <w:ind w:firstLine="709"/>
        <w:contextualSpacing/>
        <w:jc w:val="both"/>
        <w:rPr>
          <w:rFonts w:ascii="Times New Roman" w:hAnsi="Times New Roman" w:cs="Times New Roman"/>
          <w:sz w:val="28"/>
          <w:szCs w:val="28"/>
        </w:rPr>
      </w:pPr>
    </w:p>
    <w:p w14:paraId="25CD1A13" w14:textId="5C26EB27" w:rsidR="00185048" w:rsidRDefault="00185048" w:rsidP="00185048">
      <w:pPr>
        <w:spacing w:after="0" w:line="360" w:lineRule="auto"/>
        <w:contextualSpacing/>
        <w:jc w:val="center"/>
        <w:rPr>
          <w:rFonts w:ascii="Times New Roman" w:hAnsi="Times New Roman" w:cs="Times New Roman"/>
          <w:sz w:val="28"/>
          <w:szCs w:val="28"/>
        </w:rPr>
      </w:pPr>
      <w:r>
        <w:rPr>
          <w:noProof/>
          <w:lang w:eastAsia="ru-RU"/>
        </w:rPr>
        <w:drawing>
          <wp:inline distT="0" distB="0" distL="0" distR="0" wp14:anchorId="6BD4B428" wp14:editId="38EB2298">
            <wp:extent cx="5619750" cy="27432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C183040" w14:textId="5DD45BF2" w:rsidR="00185048" w:rsidRDefault="00185048" w:rsidP="00067ED8">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67ED8">
        <w:rPr>
          <w:rFonts w:ascii="Times New Roman" w:hAnsi="Times New Roman" w:cs="Times New Roman"/>
          <w:sz w:val="28"/>
          <w:szCs w:val="28"/>
        </w:rPr>
        <w:t>10</w:t>
      </w:r>
      <w:r w:rsidR="008636FA">
        <w:rPr>
          <w:rFonts w:ascii="Times New Roman" w:hAnsi="Times New Roman" w:cs="Times New Roman"/>
          <w:sz w:val="28"/>
          <w:szCs w:val="28"/>
        </w:rPr>
        <w:t xml:space="preserve"> </w:t>
      </w:r>
      <w:r>
        <w:rPr>
          <w:rFonts w:ascii="Times New Roman" w:hAnsi="Times New Roman" w:cs="Times New Roman"/>
          <w:sz w:val="28"/>
          <w:szCs w:val="28"/>
        </w:rPr>
        <w:t>– Динамика экспорта нефти и нефтепродуктов в 2013-2022 гг.</w:t>
      </w:r>
      <w:r w:rsidR="00067ED8">
        <w:rPr>
          <w:rFonts w:ascii="Times New Roman" w:hAnsi="Times New Roman" w:cs="Times New Roman"/>
          <w:sz w:val="28"/>
          <w:szCs w:val="28"/>
        </w:rPr>
        <w:t xml:space="preserve"> (составлено автором по </w:t>
      </w:r>
      <w:r w:rsidR="00067ED8">
        <w:rPr>
          <w:rFonts w:ascii="Times New Roman" w:hAnsi="Times New Roman" w:cs="Times New Roman"/>
          <w:sz w:val="28"/>
          <w:szCs w:val="28"/>
        </w:rPr>
        <w:sym w:font="Symbol" w:char="F05B"/>
      </w:r>
      <w:r w:rsidR="00067ED8">
        <w:rPr>
          <w:rFonts w:ascii="Times New Roman" w:hAnsi="Times New Roman" w:cs="Times New Roman"/>
          <w:sz w:val="28"/>
          <w:szCs w:val="28"/>
        </w:rPr>
        <w:t>56</w:t>
      </w:r>
      <w:r w:rsidR="00067ED8">
        <w:rPr>
          <w:rFonts w:ascii="Times New Roman" w:hAnsi="Times New Roman" w:cs="Times New Roman"/>
          <w:sz w:val="28"/>
          <w:szCs w:val="28"/>
        </w:rPr>
        <w:sym w:font="Symbol" w:char="F05D"/>
      </w:r>
      <w:r w:rsidR="00067ED8">
        <w:rPr>
          <w:rFonts w:ascii="Times New Roman" w:hAnsi="Times New Roman" w:cs="Times New Roman"/>
          <w:sz w:val="28"/>
          <w:szCs w:val="28"/>
        </w:rPr>
        <w:t>)</w:t>
      </w:r>
    </w:p>
    <w:p w14:paraId="7CA74F3B" w14:textId="77777777" w:rsidR="00185048" w:rsidRDefault="00185048" w:rsidP="00185048">
      <w:pPr>
        <w:spacing w:after="0" w:line="360" w:lineRule="auto"/>
        <w:contextualSpacing/>
        <w:jc w:val="center"/>
        <w:rPr>
          <w:rFonts w:ascii="Times New Roman" w:hAnsi="Times New Roman" w:cs="Times New Roman"/>
          <w:sz w:val="28"/>
          <w:szCs w:val="28"/>
        </w:rPr>
      </w:pPr>
    </w:p>
    <w:p w14:paraId="4431AB37" w14:textId="77777777" w:rsidR="008636FA" w:rsidRDefault="008636FA" w:rsidP="008636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 представленный период наблюдается разнонаправленная динамика экспорта нефти. </w:t>
      </w:r>
    </w:p>
    <w:p w14:paraId="528AB1CF" w14:textId="674F34A7" w:rsidR="008636FA" w:rsidRDefault="008636FA" w:rsidP="008636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Падение в 2014, 2017, 2020, 2021 гг. было связано с </w:t>
      </w:r>
      <w:r w:rsidRPr="008636FA">
        <w:rPr>
          <w:rFonts w:ascii="Times New Roman" w:hAnsi="Times New Roman" w:cs="Times New Roman"/>
          <w:sz w:val="28"/>
          <w:szCs w:val="28"/>
        </w:rPr>
        <w:t xml:space="preserve">ограничениями ее добычи по условиям соглашения ОПЕК+, </w:t>
      </w:r>
      <w:r>
        <w:rPr>
          <w:rFonts w:ascii="Times New Roman" w:hAnsi="Times New Roman" w:cs="Times New Roman"/>
          <w:sz w:val="28"/>
          <w:szCs w:val="28"/>
        </w:rPr>
        <w:t>а также</w:t>
      </w:r>
      <w:r w:rsidRPr="008636FA">
        <w:rPr>
          <w:rFonts w:ascii="Times New Roman" w:hAnsi="Times New Roman" w:cs="Times New Roman"/>
          <w:sz w:val="28"/>
          <w:szCs w:val="28"/>
        </w:rPr>
        <w:t xml:space="preserve"> с увеличением внутреннего потребления</w:t>
      </w:r>
      <w:r>
        <w:rPr>
          <w:rFonts w:ascii="Times New Roman" w:hAnsi="Times New Roman" w:cs="Times New Roman"/>
          <w:sz w:val="28"/>
          <w:szCs w:val="28"/>
        </w:rPr>
        <w:t>.</w:t>
      </w:r>
    </w:p>
    <w:p w14:paraId="5C8C28B9" w14:textId="0F20D651" w:rsidR="008636FA" w:rsidRDefault="008636FA" w:rsidP="008636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Рост экспорта нефти наблюдался в 2015-2016, 2018-2019, 2022 гг.</w:t>
      </w:r>
    </w:p>
    <w:p w14:paraId="68642D65" w14:textId="7FE36AF2" w:rsidR="008636FA" w:rsidRPr="008636FA" w:rsidRDefault="008636FA" w:rsidP="008636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2022 г. э</w:t>
      </w:r>
      <w:r w:rsidRPr="008636FA">
        <w:rPr>
          <w:rFonts w:ascii="Times New Roman" w:hAnsi="Times New Roman" w:cs="Times New Roman"/>
          <w:sz w:val="28"/>
          <w:szCs w:val="28"/>
        </w:rPr>
        <w:t>кспорт вырос на 7,6 %, до 242 млн т.</w:t>
      </w:r>
    </w:p>
    <w:p w14:paraId="652FBFF5" w14:textId="5A91F9DA" w:rsidR="0022070C" w:rsidRPr="0022070C" w:rsidRDefault="0022070C" w:rsidP="0022070C">
      <w:pPr>
        <w:spacing w:after="0" w:line="360" w:lineRule="auto"/>
        <w:ind w:firstLine="709"/>
        <w:contextualSpacing/>
        <w:jc w:val="both"/>
        <w:rPr>
          <w:rFonts w:ascii="Times New Roman" w:hAnsi="Times New Roman" w:cs="Times New Roman"/>
          <w:sz w:val="28"/>
          <w:szCs w:val="28"/>
        </w:rPr>
      </w:pPr>
      <w:r w:rsidRPr="0022070C">
        <w:rPr>
          <w:rFonts w:ascii="Times New Roman" w:hAnsi="Times New Roman" w:cs="Times New Roman"/>
          <w:sz w:val="28"/>
          <w:szCs w:val="28"/>
        </w:rPr>
        <w:t>В 20</w:t>
      </w:r>
      <w:r>
        <w:rPr>
          <w:rFonts w:ascii="Times New Roman" w:hAnsi="Times New Roman" w:cs="Times New Roman"/>
          <w:sz w:val="28"/>
          <w:szCs w:val="28"/>
        </w:rPr>
        <w:t xml:space="preserve">22 г. </w:t>
      </w:r>
      <w:r w:rsidR="005D7FA7">
        <w:rPr>
          <w:rFonts w:ascii="Times New Roman" w:hAnsi="Times New Roman" w:cs="Times New Roman"/>
          <w:sz w:val="28"/>
          <w:szCs w:val="28"/>
        </w:rPr>
        <w:t xml:space="preserve">было </w:t>
      </w:r>
      <w:r>
        <w:rPr>
          <w:rFonts w:ascii="Times New Roman" w:hAnsi="Times New Roman" w:cs="Times New Roman"/>
          <w:sz w:val="28"/>
          <w:szCs w:val="28"/>
        </w:rPr>
        <w:t xml:space="preserve">открыто 38 </w:t>
      </w:r>
      <w:r w:rsidR="005D7FA7">
        <w:rPr>
          <w:rFonts w:ascii="Times New Roman" w:hAnsi="Times New Roman" w:cs="Times New Roman"/>
          <w:sz w:val="28"/>
          <w:szCs w:val="28"/>
        </w:rPr>
        <w:t xml:space="preserve">новых </w:t>
      </w:r>
      <w:r>
        <w:rPr>
          <w:rFonts w:ascii="Times New Roman" w:hAnsi="Times New Roman" w:cs="Times New Roman"/>
          <w:sz w:val="28"/>
          <w:szCs w:val="28"/>
        </w:rPr>
        <w:t xml:space="preserve">месторождений </w:t>
      </w:r>
      <w:r w:rsidRPr="0022070C">
        <w:rPr>
          <w:rFonts w:ascii="Times New Roman" w:hAnsi="Times New Roman" w:cs="Times New Roman"/>
          <w:sz w:val="28"/>
          <w:szCs w:val="28"/>
        </w:rPr>
        <w:t>угле</w:t>
      </w:r>
      <w:r>
        <w:rPr>
          <w:rFonts w:ascii="Times New Roman" w:hAnsi="Times New Roman" w:cs="Times New Roman"/>
          <w:sz w:val="28"/>
          <w:szCs w:val="28"/>
        </w:rPr>
        <w:t>водородного сырья</w:t>
      </w:r>
      <w:r w:rsidR="005D7FA7">
        <w:rPr>
          <w:rFonts w:ascii="Times New Roman" w:hAnsi="Times New Roman" w:cs="Times New Roman"/>
          <w:sz w:val="28"/>
          <w:szCs w:val="28"/>
        </w:rPr>
        <w:t>, которые дадут возможность увеличения</w:t>
      </w:r>
      <w:r>
        <w:rPr>
          <w:rFonts w:ascii="Times New Roman" w:hAnsi="Times New Roman" w:cs="Times New Roman"/>
          <w:sz w:val="28"/>
          <w:szCs w:val="28"/>
        </w:rPr>
        <w:t xml:space="preserve"> суммарны</w:t>
      </w:r>
      <w:r w:rsidR="005D7FA7">
        <w:rPr>
          <w:rFonts w:ascii="Times New Roman" w:hAnsi="Times New Roman" w:cs="Times New Roman"/>
          <w:sz w:val="28"/>
          <w:szCs w:val="28"/>
        </w:rPr>
        <w:t>х</w:t>
      </w:r>
      <w:r>
        <w:rPr>
          <w:rFonts w:ascii="Times New Roman" w:hAnsi="Times New Roman" w:cs="Times New Roman"/>
          <w:sz w:val="28"/>
          <w:szCs w:val="28"/>
        </w:rPr>
        <w:t xml:space="preserve"> </w:t>
      </w:r>
      <w:r w:rsidRPr="0022070C">
        <w:rPr>
          <w:rFonts w:ascii="Times New Roman" w:hAnsi="Times New Roman" w:cs="Times New Roman"/>
          <w:sz w:val="28"/>
          <w:szCs w:val="28"/>
        </w:rPr>
        <w:t>извлек</w:t>
      </w:r>
      <w:r>
        <w:rPr>
          <w:rFonts w:ascii="Times New Roman" w:hAnsi="Times New Roman" w:cs="Times New Roman"/>
          <w:sz w:val="28"/>
          <w:szCs w:val="28"/>
        </w:rPr>
        <w:t>аемы</w:t>
      </w:r>
      <w:r w:rsidR="005D7FA7">
        <w:rPr>
          <w:rFonts w:ascii="Times New Roman" w:hAnsi="Times New Roman" w:cs="Times New Roman"/>
          <w:sz w:val="28"/>
          <w:szCs w:val="28"/>
        </w:rPr>
        <w:t>х</w:t>
      </w:r>
      <w:r>
        <w:rPr>
          <w:rFonts w:ascii="Times New Roman" w:hAnsi="Times New Roman" w:cs="Times New Roman"/>
          <w:sz w:val="28"/>
          <w:szCs w:val="28"/>
        </w:rPr>
        <w:t xml:space="preserve"> запас</w:t>
      </w:r>
      <w:r w:rsidR="005D7FA7">
        <w:rPr>
          <w:rFonts w:ascii="Times New Roman" w:hAnsi="Times New Roman" w:cs="Times New Roman"/>
          <w:sz w:val="28"/>
          <w:szCs w:val="28"/>
        </w:rPr>
        <w:t>ов</w:t>
      </w:r>
      <w:r>
        <w:rPr>
          <w:rFonts w:ascii="Times New Roman" w:hAnsi="Times New Roman" w:cs="Times New Roman"/>
          <w:sz w:val="28"/>
          <w:szCs w:val="28"/>
        </w:rPr>
        <w:t xml:space="preserve"> нефти </w:t>
      </w:r>
      <w:r w:rsidR="005D7FA7">
        <w:rPr>
          <w:rFonts w:ascii="Times New Roman" w:hAnsi="Times New Roman" w:cs="Times New Roman"/>
          <w:sz w:val="28"/>
          <w:szCs w:val="28"/>
        </w:rPr>
        <w:t xml:space="preserve">до </w:t>
      </w:r>
      <w:r>
        <w:rPr>
          <w:rFonts w:ascii="Times New Roman" w:hAnsi="Times New Roman" w:cs="Times New Roman"/>
          <w:sz w:val="28"/>
          <w:szCs w:val="28"/>
        </w:rPr>
        <w:t xml:space="preserve">96,4 млн </w:t>
      </w:r>
      <w:r w:rsidRPr="0022070C">
        <w:rPr>
          <w:rFonts w:ascii="Times New Roman" w:hAnsi="Times New Roman" w:cs="Times New Roman"/>
          <w:sz w:val="28"/>
          <w:szCs w:val="28"/>
        </w:rPr>
        <w:t xml:space="preserve">т. </w:t>
      </w:r>
      <w:r w:rsidR="008636FA">
        <w:rPr>
          <w:rFonts w:ascii="Times New Roman" w:hAnsi="Times New Roman" w:cs="Times New Roman"/>
          <w:sz w:val="28"/>
          <w:szCs w:val="28"/>
        </w:rPr>
        <w:t>Согласно стратегическому планированию</w:t>
      </w:r>
      <w:r w:rsidRPr="0022070C">
        <w:rPr>
          <w:rFonts w:ascii="Times New Roman" w:hAnsi="Times New Roman" w:cs="Times New Roman"/>
          <w:sz w:val="28"/>
          <w:szCs w:val="28"/>
        </w:rPr>
        <w:t xml:space="preserve"> </w:t>
      </w:r>
      <w:r w:rsidR="005D7FA7">
        <w:rPr>
          <w:rFonts w:ascii="Times New Roman" w:hAnsi="Times New Roman" w:cs="Times New Roman"/>
          <w:sz w:val="28"/>
          <w:szCs w:val="28"/>
        </w:rPr>
        <w:t>продолжается</w:t>
      </w:r>
      <w:r w:rsidRPr="0022070C">
        <w:rPr>
          <w:rFonts w:ascii="Times New Roman" w:hAnsi="Times New Roman" w:cs="Times New Roman"/>
          <w:sz w:val="28"/>
          <w:szCs w:val="28"/>
        </w:rPr>
        <w:t xml:space="preserve"> </w:t>
      </w:r>
      <w:r w:rsidR="005D7FA7">
        <w:rPr>
          <w:rFonts w:ascii="Times New Roman" w:hAnsi="Times New Roman" w:cs="Times New Roman"/>
          <w:sz w:val="28"/>
          <w:szCs w:val="28"/>
        </w:rPr>
        <w:t>наращивание</w:t>
      </w:r>
      <w:r w:rsidRPr="0022070C">
        <w:rPr>
          <w:rFonts w:ascii="Times New Roman" w:hAnsi="Times New Roman" w:cs="Times New Roman"/>
          <w:sz w:val="28"/>
          <w:szCs w:val="28"/>
        </w:rPr>
        <w:t xml:space="preserve"> ресурсной базы, </w:t>
      </w:r>
      <w:r w:rsidR="005D7FA7">
        <w:rPr>
          <w:rFonts w:ascii="Times New Roman" w:hAnsi="Times New Roman" w:cs="Times New Roman"/>
          <w:sz w:val="28"/>
          <w:szCs w:val="28"/>
        </w:rPr>
        <w:t>включая разработку</w:t>
      </w:r>
      <w:r w:rsidRPr="0022070C">
        <w:rPr>
          <w:rFonts w:ascii="Times New Roman" w:hAnsi="Times New Roman" w:cs="Times New Roman"/>
          <w:sz w:val="28"/>
          <w:szCs w:val="28"/>
        </w:rPr>
        <w:t xml:space="preserve"> трудноизвлекаемых и шельфовых запасов. </w:t>
      </w:r>
    </w:p>
    <w:p w14:paraId="73E41808" w14:textId="552D3BA3" w:rsidR="0022070C" w:rsidRPr="0022070C" w:rsidRDefault="005D7FA7" w:rsidP="0022070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уровне государства в</w:t>
      </w:r>
      <w:r w:rsidR="0022070C" w:rsidRPr="0022070C">
        <w:rPr>
          <w:rFonts w:ascii="Times New Roman" w:hAnsi="Times New Roman" w:cs="Times New Roman"/>
          <w:sz w:val="28"/>
          <w:szCs w:val="28"/>
        </w:rPr>
        <w:t xml:space="preserve"> </w:t>
      </w:r>
      <w:r w:rsidR="008636FA">
        <w:rPr>
          <w:rFonts w:ascii="Times New Roman" w:hAnsi="Times New Roman" w:cs="Times New Roman"/>
          <w:sz w:val="28"/>
          <w:szCs w:val="28"/>
        </w:rPr>
        <w:t xml:space="preserve">2022 </w:t>
      </w:r>
      <w:r w:rsidR="0022070C" w:rsidRPr="0022070C">
        <w:rPr>
          <w:rFonts w:ascii="Times New Roman" w:hAnsi="Times New Roman" w:cs="Times New Roman"/>
          <w:sz w:val="28"/>
          <w:szCs w:val="28"/>
        </w:rPr>
        <w:t>год</w:t>
      </w:r>
      <w:r>
        <w:rPr>
          <w:rFonts w:ascii="Times New Roman" w:hAnsi="Times New Roman" w:cs="Times New Roman"/>
          <w:sz w:val="28"/>
          <w:szCs w:val="28"/>
        </w:rPr>
        <w:t>у</w:t>
      </w:r>
      <w:r w:rsidR="0022070C" w:rsidRPr="0022070C">
        <w:rPr>
          <w:rFonts w:ascii="Times New Roman" w:hAnsi="Times New Roman" w:cs="Times New Roman"/>
          <w:sz w:val="28"/>
          <w:szCs w:val="28"/>
        </w:rPr>
        <w:t xml:space="preserve"> </w:t>
      </w:r>
      <w:r>
        <w:rPr>
          <w:rFonts w:ascii="Times New Roman" w:hAnsi="Times New Roman" w:cs="Times New Roman"/>
          <w:sz w:val="28"/>
          <w:szCs w:val="28"/>
        </w:rPr>
        <w:t>осуществлялись мероприятия по</w:t>
      </w:r>
      <w:r w:rsidR="0022070C" w:rsidRPr="0022070C">
        <w:rPr>
          <w:rFonts w:ascii="Times New Roman" w:hAnsi="Times New Roman" w:cs="Times New Roman"/>
          <w:sz w:val="28"/>
          <w:szCs w:val="28"/>
        </w:rPr>
        <w:t xml:space="preserve"> совершенствовани</w:t>
      </w:r>
      <w:r>
        <w:rPr>
          <w:rFonts w:ascii="Times New Roman" w:hAnsi="Times New Roman" w:cs="Times New Roman"/>
          <w:sz w:val="28"/>
          <w:szCs w:val="28"/>
        </w:rPr>
        <w:t>ю</w:t>
      </w:r>
      <w:r w:rsidR="0022070C" w:rsidRPr="0022070C">
        <w:rPr>
          <w:rFonts w:ascii="Times New Roman" w:hAnsi="Times New Roman" w:cs="Times New Roman"/>
          <w:sz w:val="28"/>
          <w:szCs w:val="28"/>
        </w:rPr>
        <w:t xml:space="preserve"> фискальной системы для поддержки разработки </w:t>
      </w:r>
      <w:r w:rsidR="00D348C2">
        <w:rPr>
          <w:rFonts w:ascii="Times New Roman" w:hAnsi="Times New Roman" w:cs="Times New Roman"/>
          <w:sz w:val="28"/>
          <w:szCs w:val="28"/>
        </w:rPr>
        <w:t>трудноизвлекаемых и шельфовых запасов нефти</w:t>
      </w:r>
      <w:r w:rsidR="0022070C" w:rsidRPr="0022070C">
        <w:rPr>
          <w:rFonts w:ascii="Times New Roman" w:hAnsi="Times New Roman" w:cs="Times New Roman"/>
          <w:sz w:val="28"/>
          <w:szCs w:val="28"/>
        </w:rPr>
        <w:t>.</w:t>
      </w:r>
    </w:p>
    <w:p w14:paraId="7AE2AEA4" w14:textId="22E3B178" w:rsidR="00D348C2" w:rsidRDefault="00D348C2" w:rsidP="0022070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Большое внимание уделяется развитию</w:t>
      </w:r>
      <w:r w:rsidR="0022070C" w:rsidRPr="0022070C">
        <w:rPr>
          <w:rFonts w:ascii="Times New Roman" w:hAnsi="Times New Roman" w:cs="Times New Roman"/>
          <w:sz w:val="28"/>
          <w:szCs w:val="28"/>
        </w:rPr>
        <w:t xml:space="preserve"> </w:t>
      </w:r>
      <w:r>
        <w:rPr>
          <w:rFonts w:ascii="Times New Roman" w:hAnsi="Times New Roman" w:cs="Times New Roman"/>
          <w:sz w:val="28"/>
          <w:szCs w:val="28"/>
        </w:rPr>
        <w:t>российских технологий по программе импортозамещения</w:t>
      </w:r>
      <w:r w:rsidR="0022070C" w:rsidRPr="0022070C">
        <w:rPr>
          <w:rFonts w:ascii="Times New Roman" w:hAnsi="Times New Roman" w:cs="Times New Roman"/>
          <w:sz w:val="28"/>
          <w:szCs w:val="28"/>
        </w:rPr>
        <w:t xml:space="preserve">. </w:t>
      </w:r>
      <w:r>
        <w:rPr>
          <w:rFonts w:ascii="Times New Roman" w:hAnsi="Times New Roman" w:cs="Times New Roman"/>
          <w:sz w:val="28"/>
          <w:szCs w:val="28"/>
        </w:rPr>
        <w:t>Например</w:t>
      </w:r>
      <w:r w:rsidR="0022070C" w:rsidRPr="0022070C">
        <w:rPr>
          <w:rFonts w:ascii="Times New Roman" w:hAnsi="Times New Roman" w:cs="Times New Roman"/>
          <w:sz w:val="28"/>
          <w:szCs w:val="28"/>
        </w:rPr>
        <w:t xml:space="preserve">, </w:t>
      </w:r>
      <w:r>
        <w:rPr>
          <w:rFonts w:ascii="Times New Roman" w:hAnsi="Times New Roman" w:cs="Times New Roman"/>
          <w:sz w:val="28"/>
          <w:szCs w:val="28"/>
        </w:rPr>
        <w:t>был</w:t>
      </w:r>
      <w:r w:rsidR="0022070C">
        <w:rPr>
          <w:rFonts w:ascii="Times New Roman" w:hAnsi="Times New Roman" w:cs="Times New Roman"/>
          <w:sz w:val="28"/>
          <w:szCs w:val="28"/>
        </w:rPr>
        <w:t xml:space="preserve"> запущен </w:t>
      </w:r>
      <w:r>
        <w:rPr>
          <w:rFonts w:ascii="Times New Roman" w:hAnsi="Times New Roman" w:cs="Times New Roman"/>
          <w:sz w:val="28"/>
          <w:szCs w:val="28"/>
        </w:rPr>
        <w:t xml:space="preserve">инновационный </w:t>
      </w:r>
      <w:r w:rsidR="0022070C">
        <w:rPr>
          <w:rFonts w:ascii="Times New Roman" w:hAnsi="Times New Roman" w:cs="Times New Roman"/>
          <w:sz w:val="28"/>
          <w:szCs w:val="28"/>
        </w:rPr>
        <w:t>проект</w:t>
      </w:r>
      <w:r w:rsidR="00791272">
        <w:rPr>
          <w:rFonts w:ascii="Times New Roman" w:hAnsi="Times New Roman" w:cs="Times New Roman"/>
          <w:sz w:val="28"/>
          <w:szCs w:val="28"/>
        </w:rPr>
        <w:t>,</w:t>
      </w:r>
      <w:r w:rsidR="0022070C">
        <w:rPr>
          <w:rFonts w:ascii="Times New Roman" w:hAnsi="Times New Roman" w:cs="Times New Roman"/>
          <w:sz w:val="28"/>
          <w:szCs w:val="28"/>
        </w:rPr>
        <w:t xml:space="preserve"> </w:t>
      </w:r>
      <w:r>
        <w:rPr>
          <w:rFonts w:ascii="Times New Roman" w:hAnsi="Times New Roman" w:cs="Times New Roman"/>
          <w:sz w:val="28"/>
          <w:szCs w:val="28"/>
        </w:rPr>
        <w:t>направленный на</w:t>
      </w:r>
      <w:r w:rsidR="0022070C" w:rsidRPr="0022070C">
        <w:rPr>
          <w:rFonts w:ascii="Times New Roman" w:hAnsi="Times New Roman" w:cs="Times New Roman"/>
          <w:sz w:val="28"/>
          <w:szCs w:val="28"/>
        </w:rPr>
        <w:t xml:space="preserve"> созд</w:t>
      </w:r>
      <w:r w:rsidR="0022070C">
        <w:rPr>
          <w:rFonts w:ascii="Times New Roman" w:hAnsi="Times New Roman" w:cs="Times New Roman"/>
          <w:sz w:val="28"/>
          <w:szCs w:val="28"/>
        </w:rPr>
        <w:t>ани</w:t>
      </w:r>
      <w:r>
        <w:rPr>
          <w:rFonts w:ascii="Times New Roman" w:hAnsi="Times New Roman" w:cs="Times New Roman"/>
          <w:sz w:val="28"/>
          <w:szCs w:val="28"/>
        </w:rPr>
        <w:t>е</w:t>
      </w:r>
      <w:r w:rsidR="0022070C">
        <w:rPr>
          <w:rFonts w:ascii="Times New Roman" w:hAnsi="Times New Roman" w:cs="Times New Roman"/>
          <w:sz w:val="28"/>
          <w:szCs w:val="28"/>
        </w:rPr>
        <w:t xml:space="preserve"> </w:t>
      </w:r>
      <w:r w:rsidR="0022070C" w:rsidRPr="0022070C">
        <w:rPr>
          <w:rFonts w:ascii="Times New Roman" w:hAnsi="Times New Roman" w:cs="Times New Roman"/>
          <w:sz w:val="28"/>
          <w:szCs w:val="28"/>
        </w:rPr>
        <w:t>технологии термохимического воздействия на нетрадиционные неф</w:t>
      </w:r>
      <w:r w:rsidR="0022070C">
        <w:rPr>
          <w:rFonts w:ascii="Times New Roman" w:hAnsi="Times New Roman" w:cs="Times New Roman"/>
          <w:sz w:val="28"/>
          <w:szCs w:val="28"/>
        </w:rPr>
        <w:t>теносные горизонты</w:t>
      </w:r>
      <w:r>
        <w:rPr>
          <w:rFonts w:ascii="Times New Roman" w:hAnsi="Times New Roman" w:cs="Times New Roman"/>
          <w:sz w:val="28"/>
          <w:szCs w:val="28"/>
        </w:rPr>
        <w:t xml:space="preserve">, </w:t>
      </w:r>
      <w:r w:rsidRPr="00D348C2">
        <w:rPr>
          <w:rFonts w:ascii="Times New Roman" w:hAnsi="Times New Roman" w:cs="Times New Roman"/>
          <w:sz w:val="28"/>
          <w:szCs w:val="28"/>
        </w:rPr>
        <w:t>не имеюще</w:t>
      </w:r>
      <w:r>
        <w:rPr>
          <w:rFonts w:ascii="Times New Roman" w:hAnsi="Times New Roman" w:cs="Times New Roman"/>
          <w:sz w:val="28"/>
          <w:szCs w:val="28"/>
        </w:rPr>
        <w:t>го</w:t>
      </w:r>
      <w:r w:rsidRPr="00D348C2">
        <w:rPr>
          <w:rFonts w:ascii="Times New Roman" w:hAnsi="Times New Roman" w:cs="Times New Roman"/>
          <w:sz w:val="28"/>
          <w:szCs w:val="28"/>
        </w:rPr>
        <w:t xml:space="preserve"> аналогов в</w:t>
      </w:r>
      <w:r>
        <w:rPr>
          <w:rFonts w:ascii="Times New Roman" w:hAnsi="Times New Roman" w:cs="Times New Roman"/>
          <w:sz w:val="28"/>
          <w:szCs w:val="28"/>
        </w:rPr>
        <w:t>о всем</w:t>
      </w:r>
      <w:r w:rsidRPr="00D348C2">
        <w:rPr>
          <w:rFonts w:ascii="Times New Roman" w:hAnsi="Times New Roman" w:cs="Times New Roman"/>
          <w:sz w:val="28"/>
          <w:szCs w:val="28"/>
        </w:rPr>
        <w:t xml:space="preserve"> мире</w:t>
      </w:r>
      <w:r w:rsidR="0022070C">
        <w:rPr>
          <w:rFonts w:ascii="Times New Roman" w:hAnsi="Times New Roman" w:cs="Times New Roman"/>
          <w:sz w:val="28"/>
          <w:szCs w:val="28"/>
        </w:rPr>
        <w:t xml:space="preserve">. Реализация </w:t>
      </w:r>
      <w:r>
        <w:rPr>
          <w:rFonts w:ascii="Times New Roman" w:hAnsi="Times New Roman" w:cs="Times New Roman"/>
          <w:sz w:val="28"/>
          <w:szCs w:val="28"/>
        </w:rPr>
        <w:t xml:space="preserve">данного </w:t>
      </w:r>
      <w:r w:rsidR="0022070C" w:rsidRPr="0022070C">
        <w:rPr>
          <w:rFonts w:ascii="Times New Roman" w:hAnsi="Times New Roman" w:cs="Times New Roman"/>
          <w:sz w:val="28"/>
          <w:szCs w:val="28"/>
        </w:rPr>
        <w:t xml:space="preserve">проекта </w:t>
      </w:r>
      <w:r>
        <w:rPr>
          <w:rFonts w:ascii="Times New Roman" w:hAnsi="Times New Roman" w:cs="Times New Roman"/>
          <w:sz w:val="28"/>
          <w:szCs w:val="28"/>
        </w:rPr>
        <w:t>даст возможность</w:t>
      </w:r>
      <w:r w:rsidR="0022070C" w:rsidRPr="0022070C">
        <w:rPr>
          <w:rFonts w:ascii="Times New Roman" w:hAnsi="Times New Roman" w:cs="Times New Roman"/>
          <w:sz w:val="28"/>
          <w:szCs w:val="28"/>
        </w:rPr>
        <w:t xml:space="preserve"> </w:t>
      </w:r>
      <w:r>
        <w:rPr>
          <w:rFonts w:ascii="Times New Roman" w:hAnsi="Times New Roman" w:cs="Times New Roman"/>
          <w:sz w:val="28"/>
          <w:szCs w:val="28"/>
        </w:rPr>
        <w:t>значительно увеличить</w:t>
      </w:r>
      <w:r w:rsidR="0022070C" w:rsidRPr="0022070C">
        <w:rPr>
          <w:rFonts w:ascii="Times New Roman" w:hAnsi="Times New Roman" w:cs="Times New Roman"/>
          <w:sz w:val="28"/>
          <w:szCs w:val="28"/>
        </w:rPr>
        <w:t xml:space="preserve"> </w:t>
      </w:r>
      <w:r>
        <w:rPr>
          <w:rFonts w:ascii="Times New Roman" w:hAnsi="Times New Roman" w:cs="Times New Roman"/>
          <w:sz w:val="28"/>
          <w:szCs w:val="28"/>
        </w:rPr>
        <w:t xml:space="preserve">возможность </w:t>
      </w:r>
      <w:r w:rsidR="00A21E44">
        <w:rPr>
          <w:rFonts w:ascii="Times New Roman" w:hAnsi="Times New Roman" w:cs="Times New Roman"/>
          <w:sz w:val="28"/>
          <w:szCs w:val="28"/>
        </w:rPr>
        <w:t>предприятия по добыче</w:t>
      </w:r>
      <w:r>
        <w:rPr>
          <w:rFonts w:ascii="Times New Roman" w:hAnsi="Times New Roman" w:cs="Times New Roman"/>
          <w:sz w:val="28"/>
          <w:szCs w:val="28"/>
        </w:rPr>
        <w:t xml:space="preserve"> (рисунок 11).</w:t>
      </w:r>
    </w:p>
    <w:p w14:paraId="3869C8D7" w14:textId="071DD67D" w:rsidR="00D348C2" w:rsidRDefault="00D348C2" w:rsidP="00D348C2">
      <w:pPr>
        <w:spacing w:after="0" w:line="360" w:lineRule="auto"/>
        <w:contextualSpacing/>
        <w:jc w:val="center"/>
        <w:rPr>
          <w:rFonts w:ascii="Times New Roman" w:hAnsi="Times New Roman" w:cs="Times New Roman"/>
          <w:sz w:val="28"/>
          <w:szCs w:val="28"/>
        </w:rPr>
      </w:pPr>
    </w:p>
    <w:p w14:paraId="1EBA38E0" w14:textId="5774EE86" w:rsidR="00D348C2" w:rsidRDefault="00D348C2" w:rsidP="00D348C2">
      <w:pPr>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098744B" wp14:editId="2AFAA88A">
            <wp:extent cx="5486400" cy="2254250"/>
            <wp:effectExtent l="0" t="0" r="19050" b="12700"/>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3BEF6E1C" w14:textId="2FCAD154" w:rsidR="00D348C2" w:rsidRDefault="00D348C2" w:rsidP="00D348C2">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11 – Разрабатываемые виды ТРИЗ (составлено автором)</w:t>
      </w:r>
    </w:p>
    <w:p w14:paraId="05484D16" w14:textId="77777777" w:rsidR="00D348C2" w:rsidRDefault="00D348C2" w:rsidP="0022070C">
      <w:pPr>
        <w:spacing w:after="0" w:line="360" w:lineRule="auto"/>
        <w:ind w:firstLine="709"/>
        <w:contextualSpacing/>
        <w:jc w:val="both"/>
        <w:rPr>
          <w:rFonts w:ascii="Times New Roman" w:hAnsi="Times New Roman" w:cs="Times New Roman"/>
          <w:sz w:val="28"/>
          <w:szCs w:val="28"/>
        </w:rPr>
      </w:pPr>
    </w:p>
    <w:p w14:paraId="49A37D1B" w14:textId="3F283A10" w:rsidR="0022070C" w:rsidRDefault="00D348C2" w:rsidP="0022070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Данное мероприятие в рамках</w:t>
      </w:r>
      <w:r w:rsidR="0022070C">
        <w:rPr>
          <w:rFonts w:ascii="Times New Roman" w:hAnsi="Times New Roman" w:cs="Times New Roman"/>
          <w:sz w:val="28"/>
          <w:szCs w:val="28"/>
        </w:rPr>
        <w:t xml:space="preserve"> </w:t>
      </w:r>
      <w:r>
        <w:rPr>
          <w:rFonts w:ascii="Times New Roman" w:hAnsi="Times New Roman" w:cs="Times New Roman"/>
          <w:sz w:val="28"/>
          <w:szCs w:val="28"/>
        </w:rPr>
        <w:t>импортозамещения направлено</w:t>
      </w:r>
      <w:r w:rsidR="0022070C" w:rsidRPr="0022070C">
        <w:rPr>
          <w:rFonts w:ascii="Times New Roman" w:hAnsi="Times New Roman" w:cs="Times New Roman"/>
          <w:sz w:val="28"/>
          <w:szCs w:val="28"/>
        </w:rPr>
        <w:t xml:space="preserve"> и </w:t>
      </w:r>
      <w:r>
        <w:rPr>
          <w:rFonts w:ascii="Times New Roman" w:hAnsi="Times New Roman" w:cs="Times New Roman"/>
          <w:sz w:val="28"/>
          <w:szCs w:val="28"/>
        </w:rPr>
        <w:t xml:space="preserve">на </w:t>
      </w:r>
      <w:proofErr w:type="spellStart"/>
      <w:r w:rsidR="0022070C" w:rsidRPr="0022070C">
        <w:rPr>
          <w:rFonts w:ascii="Times New Roman" w:hAnsi="Times New Roman" w:cs="Times New Roman"/>
          <w:sz w:val="28"/>
          <w:szCs w:val="28"/>
        </w:rPr>
        <w:t>импортоопережение</w:t>
      </w:r>
      <w:proofErr w:type="spellEnd"/>
      <w:r w:rsidR="0022070C" w:rsidRPr="0022070C">
        <w:rPr>
          <w:rFonts w:ascii="Times New Roman" w:hAnsi="Times New Roman" w:cs="Times New Roman"/>
          <w:sz w:val="28"/>
          <w:szCs w:val="28"/>
        </w:rPr>
        <w:t xml:space="preserve"> в освоении ТРИЗ</w:t>
      </w:r>
      <w:r w:rsidR="0022070C">
        <w:rPr>
          <w:rFonts w:ascii="Times New Roman" w:hAnsi="Times New Roman" w:cs="Times New Roman"/>
          <w:sz w:val="28"/>
          <w:szCs w:val="28"/>
        </w:rPr>
        <w:t>.</w:t>
      </w:r>
    </w:p>
    <w:p w14:paraId="788C3ACB" w14:textId="0448B3E2" w:rsidR="0022070C" w:rsidRDefault="00D348C2" w:rsidP="0022070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На в</w:t>
      </w:r>
      <w:r w:rsidR="0022070C" w:rsidRPr="0022070C">
        <w:rPr>
          <w:rFonts w:ascii="Times New Roman" w:hAnsi="Times New Roman" w:cs="Times New Roman"/>
          <w:sz w:val="28"/>
          <w:szCs w:val="28"/>
        </w:rPr>
        <w:t>нутренн</w:t>
      </w:r>
      <w:r>
        <w:rPr>
          <w:rFonts w:ascii="Times New Roman" w:hAnsi="Times New Roman" w:cs="Times New Roman"/>
          <w:sz w:val="28"/>
          <w:szCs w:val="28"/>
        </w:rPr>
        <w:t>ем</w:t>
      </w:r>
      <w:r w:rsidR="0022070C" w:rsidRPr="0022070C">
        <w:rPr>
          <w:rFonts w:ascii="Times New Roman" w:hAnsi="Times New Roman" w:cs="Times New Roman"/>
          <w:sz w:val="28"/>
          <w:szCs w:val="28"/>
        </w:rPr>
        <w:t xml:space="preserve"> рын</w:t>
      </w:r>
      <w:r>
        <w:rPr>
          <w:rFonts w:ascii="Times New Roman" w:hAnsi="Times New Roman" w:cs="Times New Roman"/>
          <w:sz w:val="28"/>
          <w:szCs w:val="28"/>
        </w:rPr>
        <w:t>ке</w:t>
      </w:r>
      <w:r w:rsidR="0022070C" w:rsidRPr="0022070C">
        <w:rPr>
          <w:rFonts w:ascii="Times New Roman" w:hAnsi="Times New Roman" w:cs="Times New Roman"/>
          <w:sz w:val="28"/>
          <w:szCs w:val="28"/>
        </w:rPr>
        <w:t xml:space="preserve"> нефтепродуктов в течение всего 2022 г. </w:t>
      </w:r>
      <w:r>
        <w:rPr>
          <w:rFonts w:ascii="Times New Roman" w:hAnsi="Times New Roman" w:cs="Times New Roman"/>
          <w:sz w:val="28"/>
          <w:szCs w:val="28"/>
        </w:rPr>
        <w:t>наблюдается необходимое</w:t>
      </w:r>
      <w:r w:rsidR="0022070C" w:rsidRPr="0022070C">
        <w:rPr>
          <w:rFonts w:ascii="Times New Roman" w:hAnsi="Times New Roman" w:cs="Times New Roman"/>
          <w:sz w:val="28"/>
          <w:szCs w:val="28"/>
        </w:rPr>
        <w:t xml:space="preserve"> обеспечен</w:t>
      </w:r>
      <w:r>
        <w:rPr>
          <w:rFonts w:ascii="Times New Roman" w:hAnsi="Times New Roman" w:cs="Times New Roman"/>
          <w:sz w:val="28"/>
          <w:szCs w:val="28"/>
        </w:rPr>
        <w:t>ие</w:t>
      </w:r>
      <w:r w:rsidR="0022070C" w:rsidRPr="0022070C">
        <w:rPr>
          <w:rFonts w:ascii="Times New Roman" w:hAnsi="Times New Roman" w:cs="Times New Roman"/>
          <w:sz w:val="28"/>
          <w:szCs w:val="28"/>
        </w:rPr>
        <w:t xml:space="preserve"> топливом</w:t>
      </w:r>
      <w:r>
        <w:rPr>
          <w:rFonts w:ascii="Times New Roman" w:hAnsi="Times New Roman" w:cs="Times New Roman"/>
          <w:sz w:val="28"/>
          <w:szCs w:val="28"/>
        </w:rPr>
        <w:t xml:space="preserve"> всех видов, причем необходимо отметить, что</w:t>
      </w:r>
      <w:r w:rsidR="0022070C" w:rsidRPr="0022070C">
        <w:rPr>
          <w:rFonts w:ascii="Times New Roman" w:hAnsi="Times New Roman" w:cs="Times New Roman"/>
          <w:sz w:val="28"/>
          <w:szCs w:val="28"/>
        </w:rPr>
        <w:t xml:space="preserve"> </w:t>
      </w:r>
      <w:r>
        <w:rPr>
          <w:rFonts w:ascii="Times New Roman" w:hAnsi="Times New Roman" w:cs="Times New Roman"/>
          <w:sz w:val="28"/>
          <w:szCs w:val="28"/>
        </w:rPr>
        <w:t>д</w:t>
      </w:r>
      <w:r w:rsidR="0022070C" w:rsidRPr="0022070C">
        <w:rPr>
          <w:rFonts w:ascii="Times New Roman" w:hAnsi="Times New Roman" w:cs="Times New Roman"/>
          <w:sz w:val="28"/>
          <w:szCs w:val="28"/>
        </w:rPr>
        <w:t xml:space="preserve">инамика цен </w:t>
      </w:r>
      <w:r>
        <w:rPr>
          <w:rFonts w:ascii="Times New Roman" w:hAnsi="Times New Roman" w:cs="Times New Roman"/>
          <w:sz w:val="28"/>
          <w:szCs w:val="28"/>
        </w:rPr>
        <w:t>в анализируемом периоде</w:t>
      </w:r>
      <w:r w:rsidR="0022070C" w:rsidRPr="0022070C">
        <w:rPr>
          <w:rFonts w:ascii="Times New Roman" w:hAnsi="Times New Roman" w:cs="Times New Roman"/>
          <w:sz w:val="28"/>
          <w:szCs w:val="28"/>
        </w:rPr>
        <w:t xml:space="preserve"> держала</w:t>
      </w:r>
      <w:r w:rsidR="00EB7AB5">
        <w:rPr>
          <w:rFonts w:ascii="Times New Roman" w:hAnsi="Times New Roman" w:cs="Times New Roman"/>
          <w:sz w:val="28"/>
          <w:szCs w:val="28"/>
        </w:rPr>
        <w:t>сь ниже уровня инфляции (рис</w:t>
      </w:r>
      <w:r w:rsidR="00067ED8">
        <w:rPr>
          <w:rFonts w:ascii="Times New Roman" w:hAnsi="Times New Roman" w:cs="Times New Roman"/>
          <w:sz w:val="28"/>
          <w:szCs w:val="28"/>
        </w:rPr>
        <w:t>унок 1</w:t>
      </w:r>
      <w:r>
        <w:rPr>
          <w:rFonts w:ascii="Times New Roman" w:hAnsi="Times New Roman" w:cs="Times New Roman"/>
          <w:sz w:val="28"/>
          <w:szCs w:val="28"/>
        </w:rPr>
        <w:t>2</w:t>
      </w:r>
      <w:r w:rsidR="00EB7AB5">
        <w:rPr>
          <w:rFonts w:ascii="Times New Roman" w:hAnsi="Times New Roman" w:cs="Times New Roman"/>
          <w:sz w:val="28"/>
          <w:szCs w:val="28"/>
        </w:rPr>
        <w:t>)</w:t>
      </w:r>
      <w:r w:rsidR="0022070C" w:rsidRPr="0022070C">
        <w:rPr>
          <w:rFonts w:ascii="Times New Roman" w:hAnsi="Times New Roman" w:cs="Times New Roman"/>
          <w:sz w:val="28"/>
          <w:szCs w:val="28"/>
        </w:rPr>
        <w:t>.</w:t>
      </w:r>
    </w:p>
    <w:p w14:paraId="5D355C89" w14:textId="77777777" w:rsidR="00943964" w:rsidRDefault="00943964" w:rsidP="0022070C">
      <w:pPr>
        <w:spacing w:after="0" w:line="360" w:lineRule="auto"/>
        <w:ind w:firstLine="709"/>
        <w:contextualSpacing/>
        <w:jc w:val="both"/>
        <w:rPr>
          <w:rFonts w:ascii="Times New Roman" w:hAnsi="Times New Roman" w:cs="Times New Roman"/>
          <w:sz w:val="28"/>
          <w:szCs w:val="28"/>
        </w:rPr>
      </w:pPr>
    </w:p>
    <w:p w14:paraId="5F013732" w14:textId="313D45B3" w:rsidR="00EB7AB5" w:rsidRDefault="00EB7AB5" w:rsidP="00EB7AB5">
      <w:pPr>
        <w:spacing w:after="0" w:line="360" w:lineRule="auto"/>
        <w:contextualSpacing/>
        <w:jc w:val="center"/>
        <w:rPr>
          <w:rFonts w:ascii="Times New Roman" w:hAnsi="Times New Roman" w:cs="Times New Roman"/>
          <w:sz w:val="28"/>
          <w:szCs w:val="28"/>
        </w:rPr>
      </w:pPr>
      <w:r>
        <w:rPr>
          <w:noProof/>
          <w:lang w:eastAsia="ru-RU"/>
        </w:rPr>
        <w:drawing>
          <wp:inline distT="0" distB="0" distL="0" distR="0" wp14:anchorId="6B12A080" wp14:editId="3334E337">
            <wp:extent cx="5283200" cy="2743200"/>
            <wp:effectExtent l="0" t="0" r="1270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6A7C2E4" w14:textId="7BD30481" w:rsidR="00EB7AB5" w:rsidRDefault="00EB7AB5" w:rsidP="00067ED8">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67ED8">
        <w:rPr>
          <w:rFonts w:ascii="Times New Roman" w:hAnsi="Times New Roman" w:cs="Times New Roman"/>
          <w:sz w:val="28"/>
          <w:szCs w:val="28"/>
        </w:rPr>
        <w:t>1</w:t>
      </w:r>
      <w:r w:rsidR="00D348C2">
        <w:rPr>
          <w:rFonts w:ascii="Times New Roman" w:hAnsi="Times New Roman" w:cs="Times New Roman"/>
          <w:sz w:val="28"/>
          <w:szCs w:val="28"/>
        </w:rPr>
        <w:t>2</w:t>
      </w:r>
      <w:r>
        <w:rPr>
          <w:rFonts w:ascii="Times New Roman" w:hAnsi="Times New Roman" w:cs="Times New Roman"/>
          <w:sz w:val="28"/>
          <w:szCs w:val="28"/>
        </w:rPr>
        <w:t xml:space="preserve"> – Динамика уровня инфляции и цены на нефть в 2013-2022 гг.</w:t>
      </w:r>
      <w:r w:rsidR="00067ED8">
        <w:rPr>
          <w:rFonts w:ascii="Times New Roman" w:hAnsi="Times New Roman" w:cs="Times New Roman"/>
          <w:sz w:val="28"/>
          <w:szCs w:val="28"/>
        </w:rPr>
        <w:t xml:space="preserve"> (составлено автором по </w:t>
      </w:r>
      <w:r w:rsidR="00067ED8">
        <w:rPr>
          <w:rFonts w:ascii="Times New Roman" w:hAnsi="Times New Roman" w:cs="Times New Roman"/>
          <w:sz w:val="28"/>
          <w:szCs w:val="28"/>
        </w:rPr>
        <w:sym w:font="Symbol" w:char="F05B"/>
      </w:r>
      <w:r w:rsidR="00067ED8">
        <w:rPr>
          <w:rFonts w:ascii="Times New Roman" w:hAnsi="Times New Roman" w:cs="Times New Roman"/>
          <w:sz w:val="28"/>
          <w:szCs w:val="28"/>
        </w:rPr>
        <w:t>49</w:t>
      </w:r>
      <w:r w:rsidR="00067ED8">
        <w:rPr>
          <w:rFonts w:ascii="Times New Roman" w:hAnsi="Times New Roman" w:cs="Times New Roman"/>
          <w:sz w:val="28"/>
          <w:szCs w:val="28"/>
        </w:rPr>
        <w:sym w:font="Symbol" w:char="F05D"/>
      </w:r>
      <w:r w:rsidR="00067ED8">
        <w:rPr>
          <w:rFonts w:ascii="Times New Roman" w:hAnsi="Times New Roman" w:cs="Times New Roman"/>
          <w:sz w:val="28"/>
          <w:szCs w:val="28"/>
        </w:rPr>
        <w:t>)</w:t>
      </w:r>
    </w:p>
    <w:p w14:paraId="0ED19775" w14:textId="77777777" w:rsidR="00D348C2" w:rsidRDefault="00D348C2" w:rsidP="00EB7AB5">
      <w:pPr>
        <w:spacing w:after="0" w:line="360" w:lineRule="auto"/>
        <w:ind w:firstLine="709"/>
        <w:contextualSpacing/>
        <w:jc w:val="both"/>
        <w:rPr>
          <w:rFonts w:ascii="Times New Roman" w:hAnsi="Times New Roman" w:cs="Times New Roman"/>
          <w:sz w:val="28"/>
          <w:szCs w:val="28"/>
        </w:rPr>
      </w:pPr>
    </w:p>
    <w:p w14:paraId="7F912353" w14:textId="25FCD45D" w:rsidR="00EB7AB5" w:rsidRPr="00EB7AB5" w:rsidRDefault="00EB7AB5" w:rsidP="00EB7AB5">
      <w:pPr>
        <w:spacing w:after="0" w:line="360" w:lineRule="auto"/>
        <w:ind w:firstLine="709"/>
        <w:contextualSpacing/>
        <w:jc w:val="both"/>
        <w:rPr>
          <w:rFonts w:ascii="Times New Roman" w:hAnsi="Times New Roman" w:cs="Times New Roman"/>
          <w:sz w:val="28"/>
          <w:szCs w:val="28"/>
        </w:rPr>
      </w:pPr>
      <w:r w:rsidRPr="00EB7AB5">
        <w:rPr>
          <w:rFonts w:ascii="Times New Roman" w:hAnsi="Times New Roman" w:cs="Times New Roman"/>
          <w:sz w:val="28"/>
          <w:szCs w:val="28"/>
        </w:rPr>
        <w:t>Так</w:t>
      </w:r>
      <w:r w:rsidR="00D348C2">
        <w:rPr>
          <w:rFonts w:ascii="Times New Roman" w:hAnsi="Times New Roman" w:cs="Times New Roman"/>
          <w:sz w:val="28"/>
          <w:szCs w:val="28"/>
        </w:rPr>
        <w:t>ая положительная для России динамика стала возможна благодаря действующему демпферному механизму</w:t>
      </w:r>
      <w:r w:rsidR="00BA2812">
        <w:rPr>
          <w:rFonts w:ascii="Times New Roman" w:hAnsi="Times New Roman" w:cs="Times New Roman"/>
          <w:sz w:val="28"/>
          <w:szCs w:val="28"/>
        </w:rPr>
        <w:t>.</w:t>
      </w:r>
      <w:r w:rsidRPr="00EB7AB5">
        <w:rPr>
          <w:rFonts w:ascii="Times New Roman" w:hAnsi="Times New Roman" w:cs="Times New Roman"/>
          <w:sz w:val="28"/>
          <w:szCs w:val="28"/>
        </w:rPr>
        <w:t xml:space="preserve"> </w:t>
      </w:r>
      <w:r w:rsidR="00BA2812">
        <w:rPr>
          <w:rFonts w:ascii="Times New Roman" w:hAnsi="Times New Roman" w:cs="Times New Roman"/>
          <w:sz w:val="28"/>
          <w:szCs w:val="28"/>
        </w:rPr>
        <w:t>Не смотря на</w:t>
      </w:r>
      <w:r w:rsidRPr="00EB7AB5">
        <w:rPr>
          <w:rFonts w:ascii="Times New Roman" w:hAnsi="Times New Roman" w:cs="Times New Roman"/>
          <w:sz w:val="28"/>
          <w:szCs w:val="28"/>
        </w:rPr>
        <w:t xml:space="preserve"> стремительны</w:t>
      </w:r>
      <w:r w:rsidR="00BA2812">
        <w:rPr>
          <w:rFonts w:ascii="Times New Roman" w:hAnsi="Times New Roman" w:cs="Times New Roman"/>
          <w:sz w:val="28"/>
          <w:szCs w:val="28"/>
        </w:rPr>
        <w:t>е изменения (стремительный</w:t>
      </w:r>
      <w:r w:rsidR="00BA2812">
        <w:rPr>
          <w:rFonts w:ascii="Times New Roman" w:hAnsi="Times New Roman" w:cs="Times New Roman"/>
          <w:sz w:val="28"/>
          <w:szCs w:val="28"/>
        </w:rPr>
        <w:tab/>
        <w:t xml:space="preserve"> рост) </w:t>
      </w:r>
      <w:r w:rsidR="00BA2812" w:rsidRPr="00EB7AB5">
        <w:rPr>
          <w:rFonts w:ascii="Times New Roman" w:hAnsi="Times New Roman" w:cs="Times New Roman"/>
          <w:sz w:val="28"/>
          <w:szCs w:val="28"/>
        </w:rPr>
        <w:t>мировых</w:t>
      </w:r>
      <w:r w:rsidRPr="00EB7AB5">
        <w:rPr>
          <w:rFonts w:ascii="Times New Roman" w:hAnsi="Times New Roman" w:cs="Times New Roman"/>
          <w:sz w:val="28"/>
          <w:szCs w:val="28"/>
        </w:rPr>
        <w:t xml:space="preserve"> цен на нефть, </w:t>
      </w:r>
      <w:r w:rsidR="00BA2812">
        <w:rPr>
          <w:rFonts w:ascii="Times New Roman" w:hAnsi="Times New Roman" w:cs="Times New Roman"/>
          <w:sz w:val="28"/>
          <w:szCs w:val="28"/>
        </w:rPr>
        <w:t>российское государство</w:t>
      </w:r>
      <w:r w:rsidRPr="00EB7AB5">
        <w:rPr>
          <w:rFonts w:ascii="Times New Roman" w:hAnsi="Times New Roman" w:cs="Times New Roman"/>
          <w:sz w:val="28"/>
          <w:szCs w:val="28"/>
        </w:rPr>
        <w:t xml:space="preserve"> обеспеч</w:t>
      </w:r>
      <w:r w:rsidR="00BA2812">
        <w:rPr>
          <w:rFonts w:ascii="Times New Roman" w:hAnsi="Times New Roman" w:cs="Times New Roman"/>
          <w:sz w:val="28"/>
          <w:szCs w:val="28"/>
        </w:rPr>
        <w:t>ило</w:t>
      </w:r>
      <w:r w:rsidRPr="00EB7AB5">
        <w:rPr>
          <w:rFonts w:ascii="Times New Roman" w:hAnsi="Times New Roman" w:cs="Times New Roman"/>
          <w:sz w:val="28"/>
          <w:szCs w:val="28"/>
        </w:rPr>
        <w:t xml:space="preserve"> </w:t>
      </w:r>
      <w:r w:rsidR="00A21E44">
        <w:rPr>
          <w:rFonts w:ascii="Times New Roman" w:hAnsi="Times New Roman" w:cs="Times New Roman"/>
          <w:sz w:val="28"/>
          <w:szCs w:val="28"/>
        </w:rPr>
        <w:t>цены на нефть в России ниже европейских в два раза</w:t>
      </w:r>
      <w:r w:rsidR="00BA2812">
        <w:rPr>
          <w:rFonts w:ascii="Times New Roman" w:hAnsi="Times New Roman" w:cs="Times New Roman"/>
          <w:sz w:val="28"/>
          <w:szCs w:val="28"/>
        </w:rPr>
        <w:t>.</w:t>
      </w:r>
    </w:p>
    <w:p w14:paraId="3166DA83" w14:textId="1B758736" w:rsidR="00AE2C1C" w:rsidRDefault="00AE2C1C" w:rsidP="003E62D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целом, по результатам актуальных данных, введенные санкции обратились против их инициаторов, не принеся России планируемого западными странами ущерба.</w:t>
      </w:r>
      <w:r w:rsidR="00A21E44">
        <w:rPr>
          <w:rFonts w:ascii="Times New Roman" w:hAnsi="Times New Roman" w:cs="Times New Roman"/>
          <w:sz w:val="28"/>
          <w:szCs w:val="28"/>
        </w:rPr>
        <w:t xml:space="preserve"> Европейские страны в результате санкций против России получили высочайший рост цен, недостаточность либо полное отсутствие необходимого сырья и продукции.</w:t>
      </w:r>
    </w:p>
    <w:p w14:paraId="76EE4787" w14:textId="180D9FD8" w:rsidR="00A21E44" w:rsidRDefault="00A21E44" w:rsidP="00A21E44">
      <w:pPr>
        <w:autoSpaceDE w:val="0"/>
        <w:autoSpaceDN w:val="0"/>
        <w:adjustRightInd w:val="0"/>
        <w:spacing w:after="0" w:line="360" w:lineRule="auto"/>
        <w:ind w:firstLine="709"/>
        <w:contextualSpacing/>
        <w:jc w:val="both"/>
        <w:rPr>
          <w:rFonts w:ascii="Times New Roman" w:eastAsia="TimesNewRoman" w:hAnsi="Times New Roman" w:cs="Times New Roman"/>
          <w:sz w:val="28"/>
          <w:szCs w:val="28"/>
        </w:rPr>
      </w:pPr>
      <w:r w:rsidRPr="00A21E44">
        <w:rPr>
          <w:rFonts w:ascii="Times New Roman" w:eastAsia="TimesNewRoman" w:hAnsi="Times New Roman" w:cs="Times New Roman"/>
          <w:sz w:val="28"/>
          <w:szCs w:val="28"/>
        </w:rPr>
        <w:t xml:space="preserve">Российскими компаниями </w:t>
      </w:r>
      <w:r>
        <w:rPr>
          <w:rFonts w:ascii="Times New Roman" w:eastAsia="TimesNewRoman" w:hAnsi="Times New Roman" w:cs="Times New Roman"/>
          <w:sz w:val="28"/>
          <w:szCs w:val="28"/>
        </w:rPr>
        <w:t xml:space="preserve">также </w:t>
      </w:r>
      <w:r w:rsidRPr="00A21E44">
        <w:rPr>
          <w:rFonts w:ascii="Times New Roman" w:eastAsia="TimesNewRoman" w:hAnsi="Times New Roman" w:cs="Times New Roman"/>
          <w:sz w:val="28"/>
          <w:szCs w:val="28"/>
        </w:rPr>
        <w:t>были выстроены новые</w:t>
      </w:r>
      <w:r>
        <w:rPr>
          <w:rFonts w:ascii="Times New Roman" w:eastAsia="TimesNewRoman" w:hAnsi="Times New Roman" w:cs="Times New Roman"/>
          <w:sz w:val="28"/>
          <w:szCs w:val="28"/>
        </w:rPr>
        <w:t xml:space="preserve"> </w:t>
      </w:r>
      <w:r w:rsidRPr="00A21E44">
        <w:rPr>
          <w:rFonts w:ascii="Times New Roman" w:eastAsia="TimesNewRoman" w:hAnsi="Times New Roman" w:cs="Times New Roman"/>
          <w:sz w:val="28"/>
          <w:szCs w:val="28"/>
        </w:rPr>
        <w:t xml:space="preserve">логистические цепочки </w:t>
      </w:r>
      <w:r>
        <w:rPr>
          <w:rFonts w:ascii="Times New Roman" w:eastAsia="TimesNewRoman" w:hAnsi="Times New Roman" w:cs="Times New Roman"/>
          <w:sz w:val="28"/>
          <w:szCs w:val="28"/>
        </w:rPr>
        <w:sym w:font="Symbol" w:char="F05B"/>
      </w:r>
      <w:r w:rsidRPr="00A21E44">
        <w:rPr>
          <w:rFonts w:ascii="Times New Roman" w:eastAsia="TimesNewRoman" w:hAnsi="Times New Roman" w:cs="Times New Roman"/>
          <w:sz w:val="28"/>
          <w:szCs w:val="28"/>
        </w:rPr>
        <w:t>23, с.133-136</w:t>
      </w:r>
      <w:r>
        <w:rPr>
          <w:rFonts w:ascii="Times New Roman" w:eastAsia="TimesNewRoman" w:hAnsi="Times New Roman" w:cs="Times New Roman"/>
          <w:sz w:val="28"/>
          <w:szCs w:val="28"/>
        </w:rPr>
        <w:sym w:font="Symbol" w:char="F05D"/>
      </w:r>
      <w:r w:rsidRPr="00A21E44">
        <w:rPr>
          <w:rFonts w:ascii="Times New Roman" w:eastAsia="TimesNewRoman" w:hAnsi="Times New Roman" w:cs="Times New Roman"/>
          <w:sz w:val="28"/>
          <w:szCs w:val="28"/>
        </w:rPr>
        <w:t>.</w:t>
      </w:r>
    </w:p>
    <w:p w14:paraId="30BFA035" w14:textId="319331E7" w:rsidR="00666DB5" w:rsidRPr="00A21E44" w:rsidRDefault="00666DB5" w:rsidP="00A21E44">
      <w:pPr>
        <w:autoSpaceDE w:val="0"/>
        <w:autoSpaceDN w:val="0"/>
        <w:adjustRightInd w:val="0"/>
        <w:spacing w:after="0" w:line="360" w:lineRule="auto"/>
        <w:ind w:firstLine="709"/>
        <w:contextualSpacing/>
        <w:jc w:val="both"/>
        <w:rPr>
          <w:rFonts w:ascii="Times New Roman" w:eastAsia="TimesNewRoman" w:hAnsi="Times New Roman" w:cs="Times New Roman"/>
          <w:sz w:val="28"/>
          <w:szCs w:val="28"/>
        </w:rPr>
      </w:pPr>
      <w:r>
        <w:rPr>
          <w:rFonts w:ascii="Times New Roman" w:hAnsi="Times New Roman" w:cs="Times New Roman"/>
          <w:sz w:val="28"/>
          <w:szCs w:val="28"/>
        </w:rPr>
        <w:t>Динамика добычи газа представлена на рис</w:t>
      </w:r>
      <w:r w:rsidR="00067ED8">
        <w:rPr>
          <w:rFonts w:ascii="Times New Roman" w:hAnsi="Times New Roman" w:cs="Times New Roman"/>
          <w:sz w:val="28"/>
          <w:szCs w:val="28"/>
        </w:rPr>
        <w:t>унок 1</w:t>
      </w:r>
      <w:r w:rsidR="00FE0436">
        <w:rPr>
          <w:rFonts w:ascii="Times New Roman" w:hAnsi="Times New Roman" w:cs="Times New Roman"/>
          <w:sz w:val="28"/>
          <w:szCs w:val="28"/>
        </w:rPr>
        <w:t>3</w:t>
      </w:r>
      <w:r>
        <w:rPr>
          <w:rFonts w:ascii="Times New Roman" w:hAnsi="Times New Roman" w:cs="Times New Roman"/>
          <w:sz w:val="28"/>
          <w:szCs w:val="28"/>
        </w:rPr>
        <w:t>.</w:t>
      </w:r>
    </w:p>
    <w:p w14:paraId="396A15BE" w14:textId="77777777" w:rsidR="00943964" w:rsidRDefault="00943964" w:rsidP="003E62DD">
      <w:pPr>
        <w:spacing w:after="0" w:line="360" w:lineRule="auto"/>
        <w:ind w:firstLine="709"/>
        <w:contextualSpacing/>
        <w:jc w:val="both"/>
        <w:rPr>
          <w:rFonts w:ascii="Times New Roman" w:hAnsi="Times New Roman" w:cs="Times New Roman"/>
          <w:sz w:val="28"/>
          <w:szCs w:val="28"/>
        </w:rPr>
      </w:pPr>
    </w:p>
    <w:p w14:paraId="49FAF000" w14:textId="744929E2" w:rsidR="00666DB5" w:rsidRDefault="00666DB5" w:rsidP="00666DB5">
      <w:pPr>
        <w:spacing w:after="0" w:line="360" w:lineRule="auto"/>
        <w:contextualSpacing/>
        <w:jc w:val="center"/>
        <w:rPr>
          <w:rFonts w:ascii="Times New Roman" w:hAnsi="Times New Roman" w:cs="Times New Roman"/>
          <w:sz w:val="28"/>
          <w:szCs w:val="28"/>
        </w:rPr>
      </w:pPr>
      <w:r>
        <w:rPr>
          <w:noProof/>
          <w:lang w:eastAsia="ru-RU"/>
        </w:rPr>
        <w:lastRenderedPageBreak/>
        <w:drawing>
          <wp:inline distT="0" distB="0" distL="0" distR="0" wp14:anchorId="5A01BF5B" wp14:editId="730EFBBD">
            <wp:extent cx="5251450" cy="2743200"/>
            <wp:effectExtent l="0" t="0" r="635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3451211" w14:textId="30868A61" w:rsidR="00067ED8" w:rsidRDefault="00666DB5" w:rsidP="00067ED8">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67ED8">
        <w:rPr>
          <w:rFonts w:ascii="Times New Roman" w:hAnsi="Times New Roman" w:cs="Times New Roman"/>
          <w:sz w:val="28"/>
          <w:szCs w:val="28"/>
        </w:rPr>
        <w:t>1</w:t>
      </w:r>
      <w:r w:rsidR="00FE0436">
        <w:rPr>
          <w:rFonts w:ascii="Times New Roman" w:hAnsi="Times New Roman" w:cs="Times New Roman"/>
          <w:sz w:val="28"/>
          <w:szCs w:val="28"/>
        </w:rPr>
        <w:t>3</w:t>
      </w:r>
      <w:r>
        <w:rPr>
          <w:rFonts w:ascii="Times New Roman" w:hAnsi="Times New Roman" w:cs="Times New Roman"/>
          <w:sz w:val="28"/>
          <w:szCs w:val="28"/>
        </w:rPr>
        <w:t xml:space="preserve"> – Динамика добычи </w:t>
      </w:r>
      <w:r w:rsidR="005A57B0">
        <w:rPr>
          <w:rFonts w:ascii="Times New Roman" w:hAnsi="Times New Roman" w:cs="Times New Roman"/>
          <w:sz w:val="28"/>
          <w:szCs w:val="28"/>
        </w:rPr>
        <w:t>газа</w:t>
      </w:r>
      <w:r>
        <w:rPr>
          <w:rFonts w:ascii="Times New Roman" w:hAnsi="Times New Roman" w:cs="Times New Roman"/>
          <w:sz w:val="28"/>
          <w:szCs w:val="28"/>
        </w:rPr>
        <w:t xml:space="preserve"> за 2013-2022 гг.</w:t>
      </w:r>
      <w:r w:rsidR="00067ED8">
        <w:rPr>
          <w:rFonts w:ascii="Times New Roman" w:hAnsi="Times New Roman" w:cs="Times New Roman"/>
          <w:sz w:val="28"/>
          <w:szCs w:val="28"/>
        </w:rPr>
        <w:t xml:space="preserve"> </w:t>
      </w:r>
    </w:p>
    <w:p w14:paraId="528F38DF" w14:textId="32647764" w:rsidR="00666DB5" w:rsidRDefault="00067ED8" w:rsidP="00067ED8">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(составлено автором по </w:t>
      </w:r>
      <w:r>
        <w:rPr>
          <w:rFonts w:ascii="Times New Roman" w:hAnsi="Times New Roman" w:cs="Times New Roman"/>
          <w:sz w:val="28"/>
          <w:szCs w:val="28"/>
        </w:rPr>
        <w:sym w:font="Symbol" w:char="F05B"/>
      </w:r>
      <w:r>
        <w:rPr>
          <w:rFonts w:ascii="Times New Roman" w:hAnsi="Times New Roman" w:cs="Times New Roman"/>
          <w:sz w:val="28"/>
          <w:szCs w:val="28"/>
        </w:rPr>
        <w:t>22</w:t>
      </w:r>
      <w:r>
        <w:rPr>
          <w:rFonts w:ascii="Times New Roman" w:hAnsi="Times New Roman" w:cs="Times New Roman"/>
          <w:sz w:val="28"/>
          <w:szCs w:val="28"/>
        </w:rPr>
        <w:sym w:font="Symbol" w:char="F05D"/>
      </w:r>
      <w:r>
        <w:rPr>
          <w:rFonts w:ascii="Times New Roman" w:hAnsi="Times New Roman" w:cs="Times New Roman"/>
          <w:sz w:val="28"/>
          <w:szCs w:val="28"/>
        </w:rPr>
        <w:t>)</w:t>
      </w:r>
    </w:p>
    <w:p w14:paraId="051A5824" w14:textId="77777777" w:rsidR="002F682D" w:rsidRPr="003E62DD" w:rsidRDefault="002F682D" w:rsidP="00666DB5">
      <w:pPr>
        <w:spacing w:after="0" w:line="360" w:lineRule="auto"/>
        <w:contextualSpacing/>
        <w:jc w:val="center"/>
        <w:rPr>
          <w:rFonts w:ascii="Times New Roman" w:hAnsi="Times New Roman" w:cs="Times New Roman"/>
          <w:sz w:val="28"/>
          <w:szCs w:val="28"/>
        </w:rPr>
      </w:pPr>
    </w:p>
    <w:p w14:paraId="59B8337B" w14:textId="41E17FE1" w:rsidR="003E62DD" w:rsidRDefault="00AE2C1C" w:rsidP="003E62D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003E62DD">
        <w:rPr>
          <w:rFonts w:ascii="Times New Roman" w:hAnsi="Times New Roman" w:cs="Times New Roman"/>
          <w:sz w:val="28"/>
          <w:szCs w:val="28"/>
        </w:rPr>
        <w:t xml:space="preserve"> 2022 г. </w:t>
      </w:r>
      <w:r>
        <w:rPr>
          <w:rFonts w:ascii="Times New Roman" w:hAnsi="Times New Roman" w:cs="Times New Roman"/>
          <w:sz w:val="28"/>
          <w:szCs w:val="28"/>
        </w:rPr>
        <w:t xml:space="preserve">добыча российского газа </w:t>
      </w:r>
      <w:r w:rsidR="003E62DD">
        <w:rPr>
          <w:rFonts w:ascii="Times New Roman" w:hAnsi="Times New Roman" w:cs="Times New Roman"/>
          <w:sz w:val="28"/>
          <w:szCs w:val="28"/>
        </w:rPr>
        <w:t>составила 673,8 млрд м</w:t>
      </w:r>
      <w:r w:rsidR="003E62DD" w:rsidRPr="00EB7AB5">
        <w:rPr>
          <w:rFonts w:ascii="Times New Roman" w:hAnsi="Times New Roman" w:cs="Times New Roman"/>
          <w:sz w:val="28"/>
          <w:szCs w:val="28"/>
          <w:vertAlign w:val="superscript"/>
        </w:rPr>
        <w:t>3</w:t>
      </w:r>
      <w:r>
        <w:rPr>
          <w:rFonts w:ascii="Times New Roman" w:hAnsi="Times New Roman" w:cs="Times New Roman"/>
          <w:sz w:val="28"/>
          <w:szCs w:val="28"/>
        </w:rPr>
        <w:t>,</w:t>
      </w:r>
      <w:r w:rsidR="003E62DD" w:rsidRPr="003E62DD">
        <w:rPr>
          <w:rFonts w:ascii="Times New Roman" w:hAnsi="Times New Roman" w:cs="Times New Roman"/>
          <w:sz w:val="28"/>
          <w:szCs w:val="28"/>
        </w:rPr>
        <w:t xml:space="preserve"> </w:t>
      </w:r>
      <w:r>
        <w:rPr>
          <w:rFonts w:ascii="Times New Roman" w:hAnsi="Times New Roman" w:cs="Times New Roman"/>
          <w:sz w:val="28"/>
          <w:szCs w:val="28"/>
        </w:rPr>
        <w:t>это значительно ниже предыдущих лет, так как при одновременном снижении э</w:t>
      </w:r>
      <w:r w:rsidR="003E62DD" w:rsidRPr="003E62DD">
        <w:rPr>
          <w:rFonts w:ascii="Times New Roman" w:hAnsi="Times New Roman" w:cs="Times New Roman"/>
          <w:sz w:val="28"/>
          <w:szCs w:val="28"/>
        </w:rPr>
        <w:t>кспорт</w:t>
      </w:r>
      <w:r>
        <w:rPr>
          <w:rFonts w:ascii="Times New Roman" w:hAnsi="Times New Roman" w:cs="Times New Roman"/>
          <w:sz w:val="28"/>
          <w:szCs w:val="28"/>
        </w:rPr>
        <w:t>а</w:t>
      </w:r>
      <w:r w:rsidR="003E62DD" w:rsidRPr="003E62DD">
        <w:rPr>
          <w:rFonts w:ascii="Times New Roman" w:hAnsi="Times New Roman" w:cs="Times New Roman"/>
          <w:sz w:val="28"/>
          <w:szCs w:val="28"/>
        </w:rPr>
        <w:t xml:space="preserve"> на 25,1 %, до 184,4 млрд м</w:t>
      </w:r>
      <w:r w:rsidR="003E62DD" w:rsidRPr="00EB7AB5">
        <w:rPr>
          <w:rFonts w:ascii="Times New Roman" w:hAnsi="Times New Roman" w:cs="Times New Roman"/>
          <w:sz w:val="28"/>
          <w:szCs w:val="28"/>
          <w:vertAlign w:val="superscript"/>
        </w:rPr>
        <w:t>3</w:t>
      </w:r>
      <w:r w:rsidR="00A21E44">
        <w:rPr>
          <w:rFonts w:ascii="Times New Roman" w:hAnsi="Times New Roman" w:cs="Times New Roman"/>
          <w:sz w:val="28"/>
          <w:szCs w:val="28"/>
        </w:rPr>
        <w:t>.</w:t>
      </w:r>
      <w:r w:rsidR="003E62DD" w:rsidRPr="003E62DD">
        <w:rPr>
          <w:rFonts w:ascii="Times New Roman" w:hAnsi="Times New Roman" w:cs="Times New Roman"/>
          <w:sz w:val="28"/>
          <w:szCs w:val="28"/>
        </w:rPr>
        <w:t xml:space="preserve"> </w:t>
      </w:r>
      <w:r w:rsidR="00A21E44">
        <w:rPr>
          <w:rFonts w:ascii="Times New Roman" w:hAnsi="Times New Roman" w:cs="Times New Roman"/>
          <w:sz w:val="28"/>
          <w:szCs w:val="28"/>
        </w:rPr>
        <w:t>Такая динамика была</w:t>
      </w:r>
      <w:r>
        <w:rPr>
          <w:rFonts w:ascii="Times New Roman" w:hAnsi="Times New Roman" w:cs="Times New Roman"/>
          <w:sz w:val="28"/>
          <w:szCs w:val="28"/>
        </w:rPr>
        <w:t xml:space="preserve"> связан</w:t>
      </w:r>
      <w:r w:rsidR="00A21E44">
        <w:rPr>
          <w:rFonts w:ascii="Times New Roman" w:hAnsi="Times New Roman" w:cs="Times New Roman"/>
          <w:sz w:val="28"/>
          <w:szCs w:val="28"/>
        </w:rPr>
        <w:t>а</w:t>
      </w:r>
      <w:r w:rsidR="003E62DD" w:rsidRPr="003E62DD">
        <w:rPr>
          <w:rFonts w:ascii="Times New Roman" w:hAnsi="Times New Roman" w:cs="Times New Roman"/>
          <w:sz w:val="28"/>
          <w:szCs w:val="28"/>
        </w:rPr>
        <w:t xml:space="preserve"> с </w:t>
      </w:r>
      <w:r w:rsidR="003E62DD">
        <w:rPr>
          <w:rFonts w:ascii="Times New Roman" w:hAnsi="Times New Roman" w:cs="Times New Roman"/>
          <w:sz w:val="28"/>
          <w:szCs w:val="28"/>
        </w:rPr>
        <w:t xml:space="preserve">отказом европейских </w:t>
      </w:r>
      <w:r w:rsidR="003E62DD" w:rsidRPr="003E62DD">
        <w:rPr>
          <w:rFonts w:ascii="Times New Roman" w:hAnsi="Times New Roman" w:cs="Times New Roman"/>
          <w:sz w:val="28"/>
          <w:szCs w:val="28"/>
        </w:rPr>
        <w:t xml:space="preserve">стран от </w:t>
      </w:r>
      <w:r w:rsidR="00A21E44">
        <w:rPr>
          <w:rFonts w:ascii="Times New Roman" w:hAnsi="Times New Roman" w:cs="Times New Roman"/>
          <w:sz w:val="28"/>
          <w:szCs w:val="28"/>
        </w:rPr>
        <w:t xml:space="preserve">заключения сделок на </w:t>
      </w:r>
      <w:r w:rsidR="003E62DD" w:rsidRPr="003E62DD">
        <w:rPr>
          <w:rFonts w:ascii="Times New Roman" w:hAnsi="Times New Roman" w:cs="Times New Roman"/>
          <w:sz w:val="28"/>
          <w:szCs w:val="28"/>
        </w:rPr>
        <w:t>пок</w:t>
      </w:r>
      <w:r w:rsidR="003E62DD">
        <w:rPr>
          <w:rFonts w:ascii="Times New Roman" w:hAnsi="Times New Roman" w:cs="Times New Roman"/>
          <w:sz w:val="28"/>
          <w:szCs w:val="28"/>
        </w:rPr>
        <w:t>уп</w:t>
      </w:r>
      <w:r w:rsidR="00A21E44">
        <w:rPr>
          <w:rFonts w:ascii="Times New Roman" w:hAnsi="Times New Roman" w:cs="Times New Roman"/>
          <w:sz w:val="28"/>
          <w:szCs w:val="28"/>
        </w:rPr>
        <w:t>ку</w:t>
      </w:r>
      <w:r w:rsidR="003E62DD">
        <w:rPr>
          <w:rFonts w:ascii="Times New Roman" w:hAnsi="Times New Roman" w:cs="Times New Roman"/>
          <w:sz w:val="28"/>
          <w:szCs w:val="28"/>
        </w:rPr>
        <w:t xml:space="preserve"> российского газа, </w:t>
      </w:r>
      <w:r w:rsidR="00A21E44">
        <w:rPr>
          <w:rFonts w:ascii="Times New Roman" w:hAnsi="Times New Roman" w:cs="Times New Roman"/>
          <w:sz w:val="28"/>
          <w:szCs w:val="28"/>
        </w:rPr>
        <w:t>кроме того,</w:t>
      </w:r>
      <w:r w:rsidR="00632BCB">
        <w:rPr>
          <w:rFonts w:ascii="Times New Roman" w:hAnsi="Times New Roman" w:cs="Times New Roman"/>
          <w:sz w:val="28"/>
          <w:szCs w:val="28"/>
        </w:rPr>
        <w:t xml:space="preserve"> из-за проведенных недружественными странами</w:t>
      </w:r>
      <w:r w:rsidR="003E62DD">
        <w:rPr>
          <w:rFonts w:ascii="Times New Roman" w:hAnsi="Times New Roman" w:cs="Times New Roman"/>
          <w:sz w:val="28"/>
          <w:szCs w:val="28"/>
        </w:rPr>
        <w:t xml:space="preserve"> </w:t>
      </w:r>
      <w:r w:rsidR="003E62DD" w:rsidRPr="003E62DD">
        <w:rPr>
          <w:rFonts w:ascii="Times New Roman" w:hAnsi="Times New Roman" w:cs="Times New Roman"/>
          <w:sz w:val="28"/>
          <w:szCs w:val="28"/>
        </w:rPr>
        <w:t>диверс</w:t>
      </w:r>
      <w:r w:rsidR="003E62DD">
        <w:rPr>
          <w:rFonts w:ascii="Times New Roman" w:hAnsi="Times New Roman" w:cs="Times New Roman"/>
          <w:sz w:val="28"/>
          <w:szCs w:val="28"/>
        </w:rPr>
        <w:t xml:space="preserve">иями на газопроводах «Северный </w:t>
      </w:r>
      <w:r w:rsidR="003E62DD" w:rsidRPr="003E62DD">
        <w:rPr>
          <w:rFonts w:ascii="Times New Roman" w:hAnsi="Times New Roman" w:cs="Times New Roman"/>
          <w:sz w:val="28"/>
          <w:szCs w:val="28"/>
        </w:rPr>
        <w:t>поток 1» и «Северный поток 2»</w:t>
      </w:r>
      <w:r>
        <w:rPr>
          <w:rFonts w:ascii="Times New Roman" w:hAnsi="Times New Roman" w:cs="Times New Roman"/>
          <w:sz w:val="28"/>
          <w:szCs w:val="28"/>
        </w:rPr>
        <w:t xml:space="preserve">, чрезмерная добыча была бы </w:t>
      </w:r>
      <w:proofErr w:type="spellStart"/>
      <w:r>
        <w:rPr>
          <w:rFonts w:ascii="Times New Roman" w:hAnsi="Times New Roman" w:cs="Times New Roman"/>
          <w:sz w:val="28"/>
          <w:szCs w:val="28"/>
        </w:rPr>
        <w:t>неоправдана</w:t>
      </w:r>
      <w:proofErr w:type="spellEnd"/>
      <w:r w:rsidR="003E62DD" w:rsidRPr="003E62DD">
        <w:rPr>
          <w:rFonts w:ascii="Times New Roman" w:hAnsi="Times New Roman" w:cs="Times New Roman"/>
          <w:sz w:val="28"/>
          <w:szCs w:val="28"/>
        </w:rPr>
        <w:t>.</w:t>
      </w:r>
    </w:p>
    <w:p w14:paraId="6D831619" w14:textId="48057D47" w:rsidR="003E62DD" w:rsidRPr="00632BCB" w:rsidRDefault="00AE2C1C" w:rsidP="00632BC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 другой стороны, в 2022</w:t>
      </w:r>
      <w:r w:rsidR="003E62DD">
        <w:rPr>
          <w:rFonts w:ascii="Times New Roman" w:hAnsi="Times New Roman" w:cs="Times New Roman"/>
          <w:sz w:val="28"/>
          <w:szCs w:val="28"/>
        </w:rPr>
        <w:t xml:space="preserve"> год</w:t>
      </w:r>
      <w:r>
        <w:rPr>
          <w:rFonts w:ascii="Times New Roman" w:hAnsi="Times New Roman" w:cs="Times New Roman"/>
          <w:sz w:val="28"/>
          <w:szCs w:val="28"/>
        </w:rPr>
        <w:t>у</w:t>
      </w:r>
      <w:r w:rsidR="003E62DD">
        <w:rPr>
          <w:rFonts w:ascii="Times New Roman" w:hAnsi="Times New Roman" w:cs="Times New Roman"/>
          <w:sz w:val="28"/>
          <w:szCs w:val="28"/>
        </w:rPr>
        <w:t xml:space="preserve"> </w:t>
      </w:r>
      <w:r>
        <w:rPr>
          <w:rFonts w:ascii="Times New Roman" w:hAnsi="Times New Roman" w:cs="Times New Roman"/>
          <w:sz w:val="28"/>
          <w:szCs w:val="28"/>
        </w:rPr>
        <w:t>значительно</w:t>
      </w:r>
      <w:r w:rsidR="003E62DD">
        <w:rPr>
          <w:rFonts w:ascii="Times New Roman" w:hAnsi="Times New Roman" w:cs="Times New Roman"/>
          <w:sz w:val="28"/>
          <w:szCs w:val="28"/>
        </w:rPr>
        <w:t xml:space="preserve"> </w:t>
      </w:r>
      <w:proofErr w:type="spellStart"/>
      <w:r w:rsidR="003E62DD" w:rsidRPr="003E62DD">
        <w:rPr>
          <w:rFonts w:ascii="Times New Roman" w:hAnsi="Times New Roman" w:cs="Times New Roman"/>
          <w:sz w:val="28"/>
          <w:szCs w:val="28"/>
        </w:rPr>
        <w:t>нар</w:t>
      </w:r>
      <w:r>
        <w:rPr>
          <w:rFonts w:ascii="Times New Roman" w:hAnsi="Times New Roman" w:cs="Times New Roman"/>
          <w:sz w:val="28"/>
          <w:szCs w:val="28"/>
        </w:rPr>
        <w:t>ощены</w:t>
      </w:r>
      <w:proofErr w:type="spellEnd"/>
      <w:r w:rsidR="003E62DD">
        <w:rPr>
          <w:rFonts w:ascii="Times New Roman" w:hAnsi="Times New Roman" w:cs="Times New Roman"/>
          <w:sz w:val="28"/>
          <w:szCs w:val="28"/>
        </w:rPr>
        <w:t xml:space="preserve"> поставки газа в КНР. </w:t>
      </w:r>
      <w:r>
        <w:rPr>
          <w:rFonts w:ascii="Times New Roman" w:hAnsi="Times New Roman" w:cs="Times New Roman"/>
          <w:sz w:val="28"/>
          <w:szCs w:val="28"/>
        </w:rPr>
        <w:t>Т</w:t>
      </w:r>
      <w:r w:rsidR="003E62DD">
        <w:rPr>
          <w:rFonts w:ascii="Times New Roman" w:hAnsi="Times New Roman" w:cs="Times New Roman"/>
          <w:sz w:val="28"/>
          <w:szCs w:val="28"/>
        </w:rPr>
        <w:t>ранс</w:t>
      </w:r>
      <w:r w:rsidR="003E62DD" w:rsidRPr="003E62DD">
        <w:rPr>
          <w:rFonts w:ascii="Times New Roman" w:hAnsi="Times New Roman" w:cs="Times New Roman"/>
          <w:sz w:val="28"/>
          <w:szCs w:val="28"/>
        </w:rPr>
        <w:t>портиро</w:t>
      </w:r>
      <w:r w:rsidR="003E62DD">
        <w:rPr>
          <w:rFonts w:ascii="Times New Roman" w:hAnsi="Times New Roman" w:cs="Times New Roman"/>
          <w:sz w:val="28"/>
          <w:szCs w:val="28"/>
        </w:rPr>
        <w:t>вк</w:t>
      </w:r>
      <w:r>
        <w:rPr>
          <w:rFonts w:ascii="Times New Roman" w:hAnsi="Times New Roman" w:cs="Times New Roman"/>
          <w:sz w:val="28"/>
          <w:szCs w:val="28"/>
        </w:rPr>
        <w:t>а</w:t>
      </w:r>
      <w:r w:rsidR="003E62DD">
        <w:rPr>
          <w:rFonts w:ascii="Times New Roman" w:hAnsi="Times New Roman" w:cs="Times New Roman"/>
          <w:sz w:val="28"/>
          <w:szCs w:val="28"/>
        </w:rPr>
        <w:t xml:space="preserve"> российского газа </w:t>
      </w:r>
      <w:r>
        <w:rPr>
          <w:rFonts w:ascii="Times New Roman" w:hAnsi="Times New Roman" w:cs="Times New Roman"/>
          <w:sz w:val="28"/>
          <w:szCs w:val="28"/>
        </w:rPr>
        <w:t xml:space="preserve">в КНР осуществляется </w:t>
      </w:r>
      <w:r w:rsidR="003E62DD">
        <w:rPr>
          <w:rFonts w:ascii="Times New Roman" w:hAnsi="Times New Roman" w:cs="Times New Roman"/>
          <w:sz w:val="28"/>
          <w:szCs w:val="28"/>
        </w:rPr>
        <w:t>по газопро</w:t>
      </w:r>
      <w:r w:rsidR="003E62DD" w:rsidRPr="003E62DD">
        <w:rPr>
          <w:rFonts w:ascii="Times New Roman" w:hAnsi="Times New Roman" w:cs="Times New Roman"/>
          <w:sz w:val="28"/>
          <w:szCs w:val="28"/>
        </w:rPr>
        <w:t xml:space="preserve">воду «Сила </w:t>
      </w:r>
      <w:r w:rsidR="003E62DD">
        <w:rPr>
          <w:rFonts w:ascii="Times New Roman" w:hAnsi="Times New Roman" w:cs="Times New Roman"/>
          <w:sz w:val="28"/>
          <w:szCs w:val="28"/>
        </w:rPr>
        <w:t>Сибири»</w:t>
      </w:r>
      <w:r w:rsidR="00632BCB">
        <w:rPr>
          <w:rFonts w:ascii="Times New Roman" w:hAnsi="Times New Roman" w:cs="Times New Roman"/>
          <w:sz w:val="28"/>
          <w:szCs w:val="28"/>
        </w:rPr>
        <w:t>. В 2022 году было отмечено значительное увеличение транспортировки газа,</w:t>
      </w:r>
      <w:r>
        <w:rPr>
          <w:rFonts w:ascii="Times New Roman" w:hAnsi="Times New Roman" w:cs="Times New Roman"/>
          <w:sz w:val="28"/>
          <w:szCs w:val="28"/>
        </w:rPr>
        <w:t xml:space="preserve"> </w:t>
      </w:r>
      <w:r w:rsidR="00632BCB">
        <w:rPr>
          <w:rFonts w:ascii="Times New Roman" w:hAnsi="Times New Roman" w:cs="Times New Roman"/>
          <w:sz w:val="28"/>
          <w:szCs w:val="28"/>
        </w:rPr>
        <w:t>относительно</w:t>
      </w:r>
      <w:r>
        <w:rPr>
          <w:rFonts w:ascii="Times New Roman" w:hAnsi="Times New Roman" w:cs="Times New Roman"/>
          <w:sz w:val="28"/>
          <w:szCs w:val="28"/>
        </w:rPr>
        <w:t xml:space="preserve"> </w:t>
      </w:r>
      <w:r w:rsidR="00632BCB">
        <w:rPr>
          <w:rFonts w:ascii="Times New Roman" w:hAnsi="Times New Roman" w:cs="Times New Roman"/>
          <w:sz w:val="28"/>
          <w:szCs w:val="28"/>
        </w:rPr>
        <w:t>2021</w:t>
      </w:r>
      <w:r>
        <w:rPr>
          <w:rFonts w:ascii="Times New Roman" w:hAnsi="Times New Roman" w:cs="Times New Roman"/>
          <w:sz w:val="28"/>
          <w:szCs w:val="28"/>
        </w:rPr>
        <w:t xml:space="preserve"> года </w:t>
      </w:r>
      <w:r w:rsidR="003E62DD">
        <w:rPr>
          <w:rFonts w:ascii="Times New Roman" w:hAnsi="Times New Roman" w:cs="Times New Roman"/>
          <w:sz w:val="28"/>
          <w:szCs w:val="28"/>
        </w:rPr>
        <w:t>на 48 %</w:t>
      </w:r>
      <w:r>
        <w:rPr>
          <w:rFonts w:ascii="Times New Roman" w:hAnsi="Times New Roman" w:cs="Times New Roman"/>
          <w:sz w:val="28"/>
          <w:szCs w:val="28"/>
        </w:rPr>
        <w:t>.</w:t>
      </w:r>
      <w:r w:rsidR="003E62DD">
        <w:rPr>
          <w:rFonts w:ascii="Times New Roman" w:hAnsi="Times New Roman" w:cs="Times New Roman"/>
          <w:sz w:val="28"/>
          <w:szCs w:val="28"/>
        </w:rPr>
        <w:t xml:space="preserve"> </w:t>
      </w:r>
      <w:r>
        <w:rPr>
          <w:rFonts w:ascii="Times New Roman" w:hAnsi="Times New Roman" w:cs="Times New Roman"/>
          <w:sz w:val="28"/>
          <w:szCs w:val="28"/>
        </w:rPr>
        <w:t>В</w:t>
      </w:r>
      <w:r w:rsidR="00632BCB">
        <w:rPr>
          <w:rFonts w:ascii="Times New Roman" w:hAnsi="Times New Roman" w:cs="Times New Roman"/>
          <w:sz w:val="28"/>
          <w:szCs w:val="28"/>
        </w:rPr>
        <w:t>сего в</w:t>
      </w:r>
      <w:r>
        <w:rPr>
          <w:rFonts w:ascii="Times New Roman" w:hAnsi="Times New Roman" w:cs="Times New Roman"/>
          <w:sz w:val="28"/>
          <w:szCs w:val="28"/>
        </w:rPr>
        <w:t xml:space="preserve"> 2022 г. был</w:t>
      </w:r>
      <w:r w:rsidR="00632BCB">
        <w:rPr>
          <w:rFonts w:ascii="Times New Roman" w:hAnsi="Times New Roman" w:cs="Times New Roman"/>
          <w:sz w:val="28"/>
          <w:szCs w:val="28"/>
        </w:rPr>
        <w:t>о</w:t>
      </w:r>
      <w:r w:rsidR="003E62DD">
        <w:rPr>
          <w:rFonts w:ascii="Times New Roman" w:hAnsi="Times New Roman" w:cs="Times New Roman"/>
          <w:sz w:val="28"/>
          <w:szCs w:val="28"/>
        </w:rPr>
        <w:t xml:space="preserve"> </w:t>
      </w:r>
      <w:r w:rsidR="00632BCB">
        <w:rPr>
          <w:rFonts w:ascii="Times New Roman" w:hAnsi="Times New Roman" w:cs="Times New Roman"/>
          <w:sz w:val="28"/>
          <w:szCs w:val="28"/>
        </w:rPr>
        <w:t xml:space="preserve">транспортировано по данному газопроводу </w:t>
      </w:r>
      <w:r w:rsidR="003E62DD">
        <w:rPr>
          <w:rFonts w:ascii="Times New Roman" w:hAnsi="Times New Roman" w:cs="Times New Roman"/>
          <w:sz w:val="28"/>
          <w:szCs w:val="28"/>
        </w:rPr>
        <w:t>15,4 млрд м</w:t>
      </w:r>
      <w:r w:rsidR="003E62DD" w:rsidRPr="002F682D">
        <w:rPr>
          <w:rFonts w:ascii="Times New Roman" w:hAnsi="Times New Roman" w:cs="Times New Roman"/>
          <w:sz w:val="28"/>
          <w:szCs w:val="28"/>
          <w:vertAlign w:val="superscript"/>
        </w:rPr>
        <w:t>3</w:t>
      </w:r>
      <w:r w:rsidR="003E62DD" w:rsidRPr="003E62DD">
        <w:rPr>
          <w:rFonts w:ascii="Times New Roman" w:hAnsi="Times New Roman" w:cs="Times New Roman"/>
          <w:sz w:val="28"/>
          <w:szCs w:val="28"/>
        </w:rPr>
        <w:t>.</w:t>
      </w:r>
      <w:r w:rsidR="00632BCB">
        <w:rPr>
          <w:rFonts w:ascii="Times New Roman" w:hAnsi="Times New Roman" w:cs="Times New Roman"/>
          <w:sz w:val="28"/>
          <w:szCs w:val="28"/>
        </w:rPr>
        <w:t xml:space="preserve"> Это был</w:t>
      </w:r>
      <w:r w:rsidR="00632BCB" w:rsidRPr="00632BCB">
        <w:rPr>
          <w:rFonts w:ascii="Times New Roman" w:hAnsi="Times New Roman" w:cs="Times New Roman"/>
          <w:sz w:val="28"/>
          <w:szCs w:val="28"/>
        </w:rPr>
        <w:t xml:space="preserve"> исторический максимум </w:t>
      </w:r>
      <w:r w:rsidR="00632BCB">
        <w:rPr>
          <w:rFonts w:ascii="Times New Roman" w:hAnsi="Times New Roman" w:cs="Times New Roman"/>
          <w:sz w:val="28"/>
          <w:szCs w:val="28"/>
        </w:rPr>
        <w:t>на тот момент.</w:t>
      </w:r>
    </w:p>
    <w:p w14:paraId="669731DD" w14:textId="6F28FE9A" w:rsidR="003E62DD" w:rsidRPr="003E62DD" w:rsidRDefault="00632BCB" w:rsidP="00632BC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Большое влияние на объем поставок российского газа оказывают соглашения с АТР. По данному направлению можно отметить наличие </w:t>
      </w:r>
      <w:r w:rsidR="00AE2C1C">
        <w:rPr>
          <w:rFonts w:ascii="Times New Roman" w:hAnsi="Times New Roman" w:cs="Times New Roman"/>
          <w:sz w:val="28"/>
          <w:szCs w:val="28"/>
        </w:rPr>
        <w:t>значительн</w:t>
      </w:r>
      <w:r>
        <w:rPr>
          <w:rFonts w:ascii="Times New Roman" w:hAnsi="Times New Roman" w:cs="Times New Roman"/>
          <w:sz w:val="28"/>
          <w:szCs w:val="28"/>
        </w:rPr>
        <w:t>ого</w:t>
      </w:r>
      <w:r w:rsidR="003E62DD" w:rsidRPr="003E62DD">
        <w:rPr>
          <w:rFonts w:ascii="Times New Roman" w:hAnsi="Times New Roman" w:cs="Times New Roman"/>
          <w:sz w:val="28"/>
          <w:szCs w:val="28"/>
        </w:rPr>
        <w:t xml:space="preserve"> потенциал</w:t>
      </w:r>
      <w:r>
        <w:rPr>
          <w:rFonts w:ascii="Times New Roman" w:hAnsi="Times New Roman" w:cs="Times New Roman"/>
          <w:sz w:val="28"/>
          <w:szCs w:val="28"/>
        </w:rPr>
        <w:t>а</w:t>
      </w:r>
      <w:r w:rsidR="003E62DD" w:rsidRPr="003E62DD">
        <w:rPr>
          <w:rFonts w:ascii="Times New Roman" w:hAnsi="Times New Roman" w:cs="Times New Roman"/>
          <w:sz w:val="28"/>
          <w:szCs w:val="28"/>
        </w:rPr>
        <w:t xml:space="preserve"> роста </w:t>
      </w:r>
      <w:r w:rsidR="003E62DD">
        <w:rPr>
          <w:rFonts w:ascii="Times New Roman" w:hAnsi="Times New Roman" w:cs="Times New Roman"/>
          <w:sz w:val="28"/>
          <w:szCs w:val="28"/>
        </w:rPr>
        <w:t>поста</w:t>
      </w:r>
      <w:r w:rsidR="003E62DD" w:rsidRPr="003E62DD">
        <w:rPr>
          <w:rFonts w:ascii="Times New Roman" w:hAnsi="Times New Roman" w:cs="Times New Roman"/>
          <w:sz w:val="28"/>
          <w:szCs w:val="28"/>
        </w:rPr>
        <w:t>вок</w:t>
      </w:r>
      <w:r w:rsidR="003E62DD">
        <w:rPr>
          <w:rFonts w:ascii="Times New Roman" w:hAnsi="Times New Roman" w:cs="Times New Roman"/>
          <w:sz w:val="28"/>
          <w:szCs w:val="28"/>
        </w:rPr>
        <w:t xml:space="preserve">. </w:t>
      </w:r>
      <w:r>
        <w:rPr>
          <w:rFonts w:ascii="Times New Roman" w:hAnsi="Times New Roman" w:cs="Times New Roman"/>
          <w:sz w:val="28"/>
          <w:szCs w:val="28"/>
        </w:rPr>
        <w:t>Необходима дальнейшая</w:t>
      </w:r>
      <w:r w:rsidR="00AE2C1C">
        <w:rPr>
          <w:rFonts w:ascii="Times New Roman" w:hAnsi="Times New Roman" w:cs="Times New Roman"/>
          <w:sz w:val="28"/>
          <w:szCs w:val="28"/>
        </w:rPr>
        <w:t xml:space="preserve"> активная работа</w:t>
      </w:r>
      <w:r w:rsidR="003E62DD">
        <w:rPr>
          <w:rFonts w:ascii="Times New Roman" w:hAnsi="Times New Roman" w:cs="Times New Roman"/>
          <w:sz w:val="28"/>
          <w:szCs w:val="28"/>
        </w:rPr>
        <w:t xml:space="preserve"> по</w:t>
      </w:r>
      <w:r w:rsidR="003E62DD" w:rsidRPr="003E62DD">
        <w:rPr>
          <w:rFonts w:ascii="Times New Roman" w:hAnsi="Times New Roman" w:cs="Times New Roman"/>
          <w:sz w:val="28"/>
          <w:szCs w:val="28"/>
        </w:rPr>
        <w:t xml:space="preserve"> </w:t>
      </w:r>
      <w:r w:rsidR="003E62DD">
        <w:rPr>
          <w:rFonts w:ascii="Times New Roman" w:hAnsi="Times New Roman" w:cs="Times New Roman"/>
          <w:sz w:val="28"/>
          <w:szCs w:val="28"/>
        </w:rPr>
        <w:t>диверсификации экспорт</w:t>
      </w:r>
      <w:r w:rsidR="003E62DD" w:rsidRPr="003E62DD">
        <w:rPr>
          <w:rFonts w:ascii="Times New Roman" w:hAnsi="Times New Roman" w:cs="Times New Roman"/>
          <w:sz w:val="28"/>
          <w:szCs w:val="28"/>
        </w:rPr>
        <w:t xml:space="preserve">ной </w:t>
      </w:r>
      <w:r w:rsidR="003E62DD">
        <w:rPr>
          <w:rFonts w:ascii="Times New Roman" w:hAnsi="Times New Roman" w:cs="Times New Roman"/>
          <w:sz w:val="28"/>
          <w:szCs w:val="28"/>
        </w:rPr>
        <w:t>инфраструктуры</w:t>
      </w:r>
      <w:r>
        <w:rPr>
          <w:rFonts w:ascii="Times New Roman" w:hAnsi="Times New Roman" w:cs="Times New Roman"/>
          <w:sz w:val="28"/>
          <w:szCs w:val="28"/>
        </w:rPr>
        <w:t>, посредством</w:t>
      </w:r>
      <w:r w:rsidR="003E62DD">
        <w:rPr>
          <w:rFonts w:ascii="Times New Roman" w:hAnsi="Times New Roman" w:cs="Times New Roman"/>
          <w:sz w:val="28"/>
          <w:szCs w:val="28"/>
        </w:rPr>
        <w:t xml:space="preserve"> </w:t>
      </w:r>
      <w:r w:rsidR="003E62DD">
        <w:rPr>
          <w:rFonts w:ascii="Times New Roman" w:hAnsi="Times New Roman" w:cs="Times New Roman"/>
          <w:sz w:val="28"/>
          <w:szCs w:val="28"/>
        </w:rPr>
        <w:lastRenderedPageBreak/>
        <w:t>ускорен</w:t>
      </w:r>
      <w:r>
        <w:rPr>
          <w:rFonts w:ascii="Times New Roman" w:hAnsi="Times New Roman" w:cs="Times New Roman"/>
          <w:sz w:val="28"/>
          <w:szCs w:val="28"/>
        </w:rPr>
        <w:t>ия</w:t>
      </w:r>
      <w:r w:rsidR="003E62DD">
        <w:rPr>
          <w:rFonts w:ascii="Times New Roman" w:hAnsi="Times New Roman" w:cs="Times New Roman"/>
          <w:sz w:val="28"/>
          <w:szCs w:val="28"/>
        </w:rPr>
        <w:t xml:space="preserve"> строи</w:t>
      </w:r>
      <w:r w:rsidR="003E62DD" w:rsidRPr="003E62DD">
        <w:rPr>
          <w:rFonts w:ascii="Times New Roman" w:hAnsi="Times New Roman" w:cs="Times New Roman"/>
          <w:sz w:val="28"/>
          <w:szCs w:val="28"/>
        </w:rPr>
        <w:t>тельств</w:t>
      </w:r>
      <w:r>
        <w:rPr>
          <w:rFonts w:ascii="Times New Roman" w:hAnsi="Times New Roman" w:cs="Times New Roman"/>
          <w:sz w:val="28"/>
          <w:szCs w:val="28"/>
        </w:rPr>
        <w:t>а</w:t>
      </w:r>
      <w:r w:rsidR="003E62DD" w:rsidRPr="003E62DD">
        <w:rPr>
          <w:rFonts w:ascii="Times New Roman" w:hAnsi="Times New Roman" w:cs="Times New Roman"/>
          <w:sz w:val="28"/>
          <w:szCs w:val="28"/>
        </w:rPr>
        <w:t xml:space="preserve"> «дальневосточного маршрута», а также магистрального газопровода «Сила Сибири 2»</w:t>
      </w:r>
      <w:r w:rsidR="00636A1E">
        <w:rPr>
          <w:rFonts w:ascii="Times New Roman" w:hAnsi="Times New Roman" w:cs="Times New Roman"/>
          <w:sz w:val="28"/>
          <w:szCs w:val="28"/>
        </w:rPr>
        <w:t xml:space="preserve"> </w:t>
      </w:r>
      <w:r w:rsidR="00636A1E">
        <w:rPr>
          <w:rFonts w:ascii="Times New Roman" w:hAnsi="Times New Roman" w:cs="Times New Roman"/>
          <w:sz w:val="28"/>
          <w:szCs w:val="28"/>
        </w:rPr>
        <w:sym w:font="Symbol" w:char="F05B"/>
      </w:r>
      <w:r w:rsidR="00636A1E">
        <w:rPr>
          <w:rFonts w:ascii="Times New Roman" w:hAnsi="Times New Roman" w:cs="Times New Roman"/>
          <w:sz w:val="28"/>
          <w:szCs w:val="28"/>
        </w:rPr>
        <w:t>41</w:t>
      </w:r>
      <w:r w:rsidR="00636A1E">
        <w:rPr>
          <w:rFonts w:ascii="Times New Roman" w:hAnsi="Times New Roman" w:cs="Times New Roman"/>
          <w:sz w:val="28"/>
          <w:szCs w:val="28"/>
        </w:rPr>
        <w:sym w:font="Symbol" w:char="F05D"/>
      </w:r>
      <w:r w:rsidR="003E62DD" w:rsidRPr="003E62DD">
        <w:rPr>
          <w:rFonts w:ascii="Times New Roman" w:hAnsi="Times New Roman" w:cs="Times New Roman"/>
          <w:sz w:val="28"/>
          <w:szCs w:val="28"/>
        </w:rPr>
        <w:t>.</w:t>
      </w:r>
    </w:p>
    <w:p w14:paraId="28F220B5" w14:textId="7DF4543A" w:rsidR="003E62DD" w:rsidRPr="003E62DD" w:rsidRDefault="00632BCB" w:rsidP="003E62D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Указанные</w:t>
      </w:r>
      <w:r w:rsidR="003E62DD">
        <w:rPr>
          <w:rFonts w:ascii="Times New Roman" w:hAnsi="Times New Roman" w:cs="Times New Roman"/>
          <w:sz w:val="28"/>
          <w:szCs w:val="28"/>
        </w:rPr>
        <w:t xml:space="preserve"> проект</w:t>
      </w:r>
      <w:r w:rsidR="00FE0436">
        <w:rPr>
          <w:rFonts w:ascii="Times New Roman" w:hAnsi="Times New Roman" w:cs="Times New Roman"/>
          <w:sz w:val="28"/>
          <w:szCs w:val="28"/>
        </w:rPr>
        <w:t xml:space="preserve">ы </w:t>
      </w:r>
      <w:r>
        <w:rPr>
          <w:rFonts w:ascii="Times New Roman" w:hAnsi="Times New Roman" w:cs="Times New Roman"/>
          <w:sz w:val="28"/>
          <w:szCs w:val="28"/>
        </w:rPr>
        <w:t>позволят</w:t>
      </w:r>
      <w:r w:rsidR="003E62DD">
        <w:rPr>
          <w:rFonts w:ascii="Times New Roman" w:hAnsi="Times New Roman" w:cs="Times New Roman"/>
          <w:sz w:val="28"/>
          <w:szCs w:val="28"/>
        </w:rPr>
        <w:t xml:space="preserve"> привлеч</w:t>
      </w:r>
      <w:r>
        <w:rPr>
          <w:rFonts w:ascii="Times New Roman" w:hAnsi="Times New Roman" w:cs="Times New Roman"/>
          <w:sz w:val="28"/>
          <w:szCs w:val="28"/>
        </w:rPr>
        <w:t>ь порядка</w:t>
      </w:r>
      <w:r w:rsidR="003E62DD">
        <w:rPr>
          <w:rFonts w:ascii="Times New Roman" w:hAnsi="Times New Roman" w:cs="Times New Roman"/>
          <w:sz w:val="28"/>
          <w:szCs w:val="28"/>
        </w:rPr>
        <w:t xml:space="preserve"> </w:t>
      </w:r>
      <w:r w:rsidR="003E62DD" w:rsidRPr="003E62DD">
        <w:rPr>
          <w:rFonts w:ascii="Times New Roman" w:hAnsi="Times New Roman" w:cs="Times New Roman"/>
          <w:sz w:val="28"/>
          <w:szCs w:val="28"/>
        </w:rPr>
        <w:t>4–5 трлн руб. прямых инвестиций и 1,5–2 трлн руб. дополнительных инвестиций</w:t>
      </w:r>
      <w:r>
        <w:rPr>
          <w:rFonts w:ascii="Times New Roman" w:hAnsi="Times New Roman" w:cs="Times New Roman"/>
          <w:sz w:val="28"/>
          <w:szCs w:val="28"/>
        </w:rPr>
        <w:t>, которые необходимы для инвестирования в</w:t>
      </w:r>
      <w:r w:rsidR="003E62DD" w:rsidRPr="003E62DD">
        <w:rPr>
          <w:rFonts w:ascii="Times New Roman" w:hAnsi="Times New Roman" w:cs="Times New Roman"/>
          <w:sz w:val="28"/>
          <w:szCs w:val="28"/>
        </w:rPr>
        <w:t xml:space="preserve"> смежные отрасли.</w:t>
      </w:r>
    </w:p>
    <w:p w14:paraId="313BD737" w14:textId="74876F97" w:rsidR="003E62DD" w:rsidRPr="003E62DD" w:rsidRDefault="00632BCB" w:rsidP="003E62D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2022 году</w:t>
      </w:r>
      <w:r w:rsidR="003E62DD">
        <w:rPr>
          <w:rFonts w:ascii="Times New Roman" w:hAnsi="Times New Roman" w:cs="Times New Roman"/>
          <w:sz w:val="28"/>
          <w:szCs w:val="28"/>
        </w:rPr>
        <w:t xml:space="preserve"> </w:t>
      </w:r>
      <w:r w:rsidR="00FE0436">
        <w:rPr>
          <w:rFonts w:ascii="Times New Roman" w:hAnsi="Times New Roman" w:cs="Times New Roman"/>
          <w:sz w:val="28"/>
          <w:szCs w:val="28"/>
        </w:rPr>
        <w:t>э</w:t>
      </w:r>
      <w:r w:rsidR="003E62DD">
        <w:rPr>
          <w:rFonts w:ascii="Times New Roman" w:hAnsi="Times New Roman" w:cs="Times New Roman"/>
          <w:sz w:val="28"/>
          <w:szCs w:val="28"/>
        </w:rPr>
        <w:t xml:space="preserve">кспорт СПГ </w:t>
      </w:r>
      <w:r w:rsidR="003E62DD" w:rsidRPr="003E62DD">
        <w:rPr>
          <w:rFonts w:ascii="Times New Roman" w:hAnsi="Times New Roman" w:cs="Times New Roman"/>
          <w:sz w:val="28"/>
          <w:szCs w:val="28"/>
        </w:rPr>
        <w:t>выро</w:t>
      </w:r>
      <w:r w:rsidR="003E62DD">
        <w:rPr>
          <w:rFonts w:ascii="Times New Roman" w:hAnsi="Times New Roman" w:cs="Times New Roman"/>
          <w:sz w:val="28"/>
          <w:szCs w:val="28"/>
        </w:rPr>
        <w:t>с на 7,9 % и достиг 45,7 млрд м</w:t>
      </w:r>
      <w:r w:rsidR="003E62DD" w:rsidRPr="002F682D">
        <w:rPr>
          <w:rFonts w:ascii="Times New Roman" w:hAnsi="Times New Roman" w:cs="Times New Roman"/>
          <w:sz w:val="28"/>
          <w:szCs w:val="28"/>
          <w:vertAlign w:val="superscript"/>
        </w:rPr>
        <w:t>3</w:t>
      </w:r>
      <w:r w:rsidR="003E62DD" w:rsidRPr="003E62DD">
        <w:rPr>
          <w:rFonts w:ascii="Times New Roman" w:hAnsi="Times New Roman" w:cs="Times New Roman"/>
          <w:sz w:val="28"/>
          <w:szCs w:val="28"/>
        </w:rPr>
        <w:t xml:space="preserve">. </w:t>
      </w:r>
    </w:p>
    <w:p w14:paraId="3B4E57D2" w14:textId="1D8FCC5B" w:rsidR="003E62DD" w:rsidRPr="003E62DD" w:rsidRDefault="00632BCB" w:rsidP="003E62D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Следует отметить, что э</w:t>
      </w:r>
      <w:r w:rsidR="003E62DD" w:rsidRPr="003E62DD">
        <w:rPr>
          <w:rFonts w:ascii="Times New Roman" w:hAnsi="Times New Roman" w:cs="Times New Roman"/>
          <w:sz w:val="28"/>
          <w:szCs w:val="28"/>
        </w:rPr>
        <w:t>коно</w:t>
      </w:r>
      <w:r w:rsidR="003E62DD">
        <w:rPr>
          <w:rFonts w:ascii="Times New Roman" w:hAnsi="Times New Roman" w:cs="Times New Roman"/>
          <w:sz w:val="28"/>
          <w:szCs w:val="28"/>
        </w:rPr>
        <w:t xml:space="preserve">мические показатели российских </w:t>
      </w:r>
      <w:r w:rsidR="002F682D">
        <w:rPr>
          <w:rFonts w:ascii="Times New Roman" w:hAnsi="Times New Roman" w:cs="Times New Roman"/>
          <w:sz w:val="28"/>
          <w:szCs w:val="28"/>
        </w:rPr>
        <w:t>СПГ</w:t>
      </w:r>
      <w:r w:rsidR="003E62DD" w:rsidRPr="003E62DD">
        <w:rPr>
          <w:rFonts w:ascii="Times New Roman" w:hAnsi="Times New Roman" w:cs="Times New Roman"/>
          <w:sz w:val="28"/>
          <w:szCs w:val="28"/>
        </w:rPr>
        <w:t>-пр</w:t>
      </w:r>
      <w:r w:rsidR="003E62DD">
        <w:rPr>
          <w:rFonts w:ascii="Times New Roman" w:hAnsi="Times New Roman" w:cs="Times New Roman"/>
          <w:sz w:val="28"/>
          <w:szCs w:val="28"/>
        </w:rPr>
        <w:t xml:space="preserve">оектов </w:t>
      </w:r>
      <w:r>
        <w:rPr>
          <w:rFonts w:ascii="Times New Roman" w:hAnsi="Times New Roman" w:cs="Times New Roman"/>
          <w:sz w:val="28"/>
          <w:szCs w:val="28"/>
        </w:rPr>
        <w:t>считаются самыми</w:t>
      </w:r>
      <w:r w:rsidR="003E62DD" w:rsidRPr="003E62DD">
        <w:rPr>
          <w:rFonts w:ascii="Times New Roman" w:hAnsi="Times New Roman" w:cs="Times New Roman"/>
          <w:sz w:val="28"/>
          <w:szCs w:val="28"/>
        </w:rPr>
        <w:t xml:space="preserve"> к</w:t>
      </w:r>
      <w:r w:rsidR="003E62DD">
        <w:rPr>
          <w:rFonts w:ascii="Times New Roman" w:hAnsi="Times New Roman" w:cs="Times New Roman"/>
          <w:sz w:val="28"/>
          <w:szCs w:val="28"/>
        </w:rPr>
        <w:t>онкурентоспособны</w:t>
      </w:r>
      <w:r w:rsidR="00FE0436">
        <w:rPr>
          <w:rFonts w:ascii="Times New Roman" w:hAnsi="Times New Roman" w:cs="Times New Roman"/>
          <w:sz w:val="28"/>
          <w:szCs w:val="28"/>
        </w:rPr>
        <w:t>ми</w:t>
      </w:r>
      <w:r w:rsidR="003E62DD">
        <w:rPr>
          <w:rFonts w:ascii="Times New Roman" w:hAnsi="Times New Roman" w:cs="Times New Roman"/>
          <w:sz w:val="28"/>
          <w:szCs w:val="28"/>
        </w:rPr>
        <w:t xml:space="preserve"> в мире</w:t>
      </w:r>
      <w:r w:rsidR="00FE0436">
        <w:rPr>
          <w:rFonts w:ascii="Times New Roman" w:hAnsi="Times New Roman" w:cs="Times New Roman"/>
          <w:sz w:val="28"/>
          <w:szCs w:val="28"/>
        </w:rPr>
        <w:t xml:space="preserve">, </w:t>
      </w:r>
      <w:r>
        <w:rPr>
          <w:rFonts w:ascii="Times New Roman" w:hAnsi="Times New Roman" w:cs="Times New Roman"/>
          <w:sz w:val="28"/>
          <w:szCs w:val="28"/>
        </w:rPr>
        <w:t>так как</w:t>
      </w:r>
      <w:r w:rsidR="003E62DD" w:rsidRPr="003E62DD">
        <w:rPr>
          <w:rFonts w:ascii="Times New Roman" w:hAnsi="Times New Roman" w:cs="Times New Roman"/>
          <w:sz w:val="28"/>
          <w:szCs w:val="28"/>
        </w:rPr>
        <w:t xml:space="preserve"> </w:t>
      </w:r>
      <w:r>
        <w:rPr>
          <w:rFonts w:ascii="Times New Roman" w:hAnsi="Times New Roman" w:cs="Times New Roman"/>
          <w:sz w:val="28"/>
          <w:szCs w:val="28"/>
        </w:rPr>
        <w:t xml:space="preserve">на данных участках достаточно </w:t>
      </w:r>
      <w:r w:rsidR="003E62DD" w:rsidRPr="003E62DD">
        <w:rPr>
          <w:rFonts w:ascii="Times New Roman" w:hAnsi="Times New Roman" w:cs="Times New Roman"/>
          <w:sz w:val="28"/>
          <w:szCs w:val="28"/>
        </w:rPr>
        <w:t>н</w:t>
      </w:r>
      <w:r w:rsidR="003E62DD">
        <w:rPr>
          <w:rFonts w:ascii="Times New Roman" w:hAnsi="Times New Roman" w:cs="Times New Roman"/>
          <w:sz w:val="28"/>
          <w:szCs w:val="28"/>
        </w:rPr>
        <w:t>изк</w:t>
      </w:r>
      <w:r>
        <w:rPr>
          <w:rFonts w:ascii="Times New Roman" w:hAnsi="Times New Roman" w:cs="Times New Roman"/>
          <w:sz w:val="28"/>
          <w:szCs w:val="28"/>
        </w:rPr>
        <w:t>ая</w:t>
      </w:r>
      <w:r w:rsidR="003E62DD">
        <w:rPr>
          <w:rFonts w:ascii="Times New Roman" w:hAnsi="Times New Roman" w:cs="Times New Roman"/>
          <w:sz w:val="28"/>
          <w:szCs w:val="28"/>
        </w:rPr>
        <w:t xml:space="preserve"> стоимост</w:t>
      </w:r>
      <w:r w:rsidR="00FE0436">
        <w:rPr>
          <w:rFonts w:ascii="Times New Roman" w:hAnsi="Times New Roman" w:cs="Times New Roman"/>
          <w:sz w:val="28"/>
          <w:szCs w:val="28"/>
        </w:rPr>
        <w:t>ь</w:t>
      </w:r>
      <w:r w:rsidR="003E62DD">
        <w:rPr>
          <w:rFonts w:ascii="Times New Roman" w:hAnsi="Times New Roman" w:cs="Times New Roman"/>
          <w:sz w:val="28"/>
          <w:szCs w:val="28"/>
        </w:rPr>
        <w:t xml:space="preserve"> добычи, низки</w:t>
      </w:r>
      <w:r>
        <w:rPr>
          <w:rFonts w:ascii="Times New Roman" w:hAnsi="Times New Roman" w:cs="Times New Roman"/>
          <w:sz w:val="28"/>
          <w:szCs w:val="28"/>
        </w:rPr>
        <w:t>е</w:t>
      </w:r>
      <w:r w:rsidR="003E62DD">
        <w:rPr>
          <w:rFonts w:ascii="Times New Roman" w:hAnsi="Times New Roman" w:cs="Times New Roman"/>
          <w:sz w:val="28"/>
          <w:szCs w:val="28"/>
        </w:rPr>
        <w:t xml:space="preserve"> </w:t>
      </w:r>
      <w:r w:rsidR="003E62DD" w:rsidRPr="003E62DD">
        <w:rPr>
          <w:rFonts w:ascii="Times New Roman" w:hAnsi="Times New Roman" w:cs="Times New Roman"/>
          <w:sz w:val="28"/>
          <w:szCs w:val="28"/>
        </w:rPr>
        <w:t>затрат</w:t>
      </w:r>
      <w:r>
        <w:rPr>
          <w:rFonts w:ascii="Times New Roman" w:hAnsi="Times New Roman" w:cs="Times New Roman"/>
          <w:sz w:val="28"/>
          <w:szCs w:val="28"/>
        </w:rPr>
        <w:t>ы</w:t>
      </w:r>
      <w:r w:rsidR="003E62DD">
        <w:rPr>
          <w:rFonts w:ascii="Times New Roman" w:hAnsi="Times New Roman" w:cs="Times New Roman"/>
          <w:sz w:val="28"/>
          <w:szCs w:val="28"/>
        </w:rPr>
        <w:t xml:space="preserve"> на выполнение логистических </w:t>
      </w:r>
      <w:r w:rsidR="003E62DD" w:rsidRPr="003E62DD">
        <w:rPr>
          <w:rFonts w:ascii="Times New Roman" w:hAnsi="Times New Roman" w:cs="Times New Roman"/>
          <w:sz w:val="28"/>
          <w:szCs w:val="28"/>
        </w:rPr>
        <w:t>операций</w:t>
      </w:r>
      <w:r w:rsidR="00FE0436">
        <w:rPr>
          <w:rFonts w:ascii="Times New Roman" w:hAnsi="Times New Roman" w:cs="Times New Roman"/>
          <w:sz w:val="28"/>
          <w:szCs w:val="28"/>
        </w:rPr>
        <w:t xml:space="preserve">, а </w:t>
      </w:r>
      <w:r>
        <w:rPr>
          <w:rFonts w:ascii="Times New Roman" w:hAnsi="Times New Roman" w:cs="Times New Roman"/>
          <w:sz w:val="28"/>
          <w:szCs w:val="28"/>
        </w:rPr>
        <w:t>кроме того</w:t>
      </w:r>
      <w:r w:rsidR="003E62DD">
        <w:rPr>
          <w:rFonts w:ascii="Times New Roman" w:hAnsi="Times New Roman" w:cs="Times New Roman"/>
          <w:sz w:val="28"/>
          <w:szCs w:val="28"/>
        </w:rPr>
        <w:t xml:space="preserve"> от</w:t>
      </w:r>
      <w:r w:rsidR="003E62DD" w:rsidRPr="003E62DD">
        <w:rPr>
          <w:rFonts w:ascii="Times New Roman" w:hAnsi="Times New Roman" w:cs="Times New Roman"/>
          <w:sz w:val="28"/>
          <w:szCs w:val="28"/>
        </w:rPr>
        <w:t>носительно низки</w:t>
      </w:r>
      <w:r>
        <w:rPr>
          <w:rFonts w:ascii="Times New Roman" w:hAnsi="Times New Roman" w:cs="Times New Roman"/>
          <w:sz w:val="28"/>
          <w:szCs w:val="28"/>
        </w:rPr>
        <w:t>й</w:t>
      </w:r>
      <w:r w:rsidR="003E62DD" w:rsidRPr="003E62DD">
        <w:rPr>
          <w:rFonts w:ascii="Times New Roman" w:hAnsi="Times New Roman" w:cs="Times New Roman"/>
          <w:sz w:val="28"/>
          <w:szCs w:val="28"/>
        </w:rPr>
        <w:t xml:space="preserve"> углеродны</w:t>
      </w:r>
      <w:r>
        <w:rPr>
          <w:rFonts w:ascii="Times New Roman" w:hAnsi="Times New Roman" w:cs="Times New Roman"/>
          <w:sz w:val="28"/>
          <w:szCs w:val="28"/>
        </w:rPr>
        <w:t>й след</w:t>
      </w:r>
      <w:r w:rsidR="003E62DD" w:rsidRPr="003E62DD">
        <w:rPr>
          <w:rFonts w:ascii="Times New Roman" w:hAnsi="Times New Roman" w:cs="Times New Roman"/>
          <w:sz w:val="28"/>
          <w:szCs w:val="28"/>
        </w:rPr>
        <w:t xml:space="preserve">. </w:t>
      </w:r>
    </w:p>
    <w:p w14:paraId="28DB4BA3" w14:textId="4D275B6D" w:rsidR="00FE0436" w:rsidRDefault="003E62DD" w:rsidP="003E62DD">
      <w:pPr>
        <w:spacing w:after="0" w:line="360" w:lineRule="auto"/>
        <w:ind w:firstLine="709"/>
        <w:contextualSpacing/>
        <w:jc w:val="both"/>
        <w:rPr>
          <w:rFonts w:ascii="Times New Roman" w:hAnsi="Times New Roman" w:cs="Times New Roman"/>
          <w:sz w:val="28"/>
          <w:szCs w:val="28"/>
        </w:rPr>
      </w:pPr>
      <w:r w:rsidRPr="003E62DD">
        <w:rPr>
          <w:rFonts w:ascii="Times New Roman" w:hAnsi="Times New Roman" w:cs="Times New Roman"/>
          <w:sz w:val="28"/>
          <w:szCs w:val="28"/>
        </w:rPr>
        <w:t>Поэтом</w:t>
      </w:r>
      <w:r>
        <w:rPr>
          <w:rFonts w:ascii="Times New Roman" w:hAnsi="Times New Roman" w:cs="Times New Roman"/>
          <w:sz w:val="28"/>
          <w:szCs w:val="28"/>
        </w:rPr>
        <w:t xml:space="preserve">у, несмотря на </w:t>
      </w:r>
      <w:r w:rsidR="00632BCB">
        <w:rPr>
          <w:rFonts w:ascii="Times New Roman" w:hAnsi="Times New Roman" w:cs="Times New Roman"/>
          <w:sz w:val="28"/>
          <w:szCs w:val="28"/>
        </w:rPr>
        <w:t>сложную геополитическую ситуацию и санкционные ограничения</w:t>
      </w:r>
      <w:r w:rsidRPr="003E62DD">
        <w:rPr>
          <w:rFonts w:ascii="Times New Roman" w:hAnsi="Times New Roman" w:cs="Times New Roman"/>
          <w:sz w:val="28"/>
          <w:szCs w:val="28"/>
        </w:rPr>
        <w:t xml:space="preserve">, </w:t>
      </w:r>
      <w:r w:rsidR="00632BCB">
        <w:rPr>
          <w:rFonts w:ascii="Times New Roman" w:hAnsi="Times New Roman" w:cs="Times New Roman"/>
          <w:sz w:val="28"/>
          <w:szCs w:val="28"/>
        </w:rPr>
        <w:t>наше</w:t>
      </w:r>
      <w:r w:rsidR="00FE0436">
        <w:rPr>
          <w:rFonts w:ascii="Times New Roman" w:hAnsi="Times New Roman" w:cs="Times New Roman"/>
          <w:sz w:val="28"/>
          <w:szCs w:val="28"/>
        </w:rPr>
        <w:t xml:space="preserve"> государств</w:t>
      </w:r>
      <w:r w:rsidR="00632BCB">
        <w:rPr>
          <w:rFonts w:ascii="Times New Roman" w:hAnsi="Times New Roman" w:cs="Times New Roman"/>
          <w:sz w:val="28"/>
          <w:szCs w:val="28"/>
        </w:rPr>
        <w:t>о п</w:t>
      </w:r>
      <w:r w:rsidR="00FE0436">
        <w:rPr>
          <w:rFonts w:ascii="Times New Roman" w:hAnsi="Times New Roman" w:cs="Times New Roman"/>
          <w:sz w:val="28"/>
          <w:szCs w:val="28"/>
        </w:rPr>
        <w:t>родолж</w:t>
      </w:r>
      <w:r w:rsidR="00632BCB">
        <w:rPr>
          <w:rFonts w:ascii="Times New Roman" w:hAnsi="Times New Roman" w:cs="Times New Roman"/>
          <w:sz w:val="28"/>
          <w:szCs w:val="28"/>
        </w:rPr>
        <w:t>ит</w:t>
      </w:r>
      <w:r w:rsidR="00FE0436">
        <w:rPr>
          <w:rFonts w:ascii="Times New Roman" w:hAnsi="Times New Roman" w:cs="Times New Roman"/>
          <w:sz w:val="28"/>
          <w:szCs w:val="28"/>
        </w:rPr>
        <w:t xml:space="preserve"> </w:t>
      </w:r>
      <w:r w:rsidR="00632BCB">
        <w:rPr>
          <w:rFonts w:ascii="Times New Roman" w:hAnsi="Times New Roman" w:cs="Times New Roman"/>
          <w:sz w:val="28"/>
          <w:szCs w:val="28"/>
        </w:rPr>
        <w:t>реализацию всех намеченных инвестиционных проектов, но в современных условиях без привлечения западных партнеров, все решения осуществляются</w:t>
      </w:r>
      <w:r w:rsidR="00FE0436">
        <w:rPr>
          <w:rFonts w:ascii="Times New Roman" w:hAnsi="Times New Roman" w:cs="Times New Roman"/>
          <w:sz w:val="28"/>
          <w:szCs w:val="28"/>
        </w:rPr>
        <w:t xml:space="preserve"> по программе импортозамещения</w:t>
      </w:r>
      <w:r>
        <w:rPr>
          <w:rFonts w:ascii="Times New Roman" w:hAnsi="Times New Roman" w:cs="Times New Roman"/>
          <w:sz w:val="28"/>
          <w:szCs w:val="28"/>
        </w:rPr>
        <w:t xml:space="preserve">. </w:t>
      </w:r>
    </w:p>
    <w:p w14:paraId="00CA8A82" w14:textId="639FB427" w:rsidR="003E62DD" w:rsidRPr="003E62DD" w:rsidRDefault="00632BCB" w:rsidP="0045019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Не обделен</w:t>
      </w:r>
      <w:r w:rsidR="00FE0436">
        <w:rPr>
          <w:rFonts w:ascii="Times New Roman" w:hAnsi="Times New Roman" w:cs="Times New Roman"/>
          <w:sz w:val="28"/>
          <w:szCs w:val="28"/>
        </w:rPr>
        <w:t xml:space="preserve"> внимание</w:t>
      </w:r>
      <w:r>
        <w:rPr>
          <w:rFonts w:ascii="Times New Roman" w:hAnsi="Times New Roman" w:cs="Times New Roman"/>
          <w:sz w:val="28"/>
          <w:szCs w:val="28"/>
        </w:rPr>
        <w:t>м и российский внутренний рынок</w:t>
      </w:r>
      <w:r w:rsidR="00FE0436">
        <w:rPr>
          <w:rFonts w:ascii="Times New Roman" w:hAnsi="Times New Roman" w:cs="Times New Roman"/>
          <w:sz w:val="28"/>
          <w:szCs w:val="28"/>
        </w:rPr>
        <w:t xml:space="preserve"> (работа ведется по посланиям Президента России), для этого реализуется крупномасштабная </w:t>
      </w:r>
      <w:r w:rsidR="003E62DD">
        <w:rPr>
          <w:rFonts w:ascii="Times New Roman" w:hAnsi="Times New Roman" w:cs="Times New Roman"/>
          <w:sz w:val="28"/>
          <w:szCs w:val="28"/>
        </w:rPr>
        <w:t>задач</w:t>
      </w:r>
      <w:r w:rsidR="00FE0436">
        <w:rPr>
          <w:rFonts w:ascii="Times New Roman" w:hAnsi="Times New Roman" w:cs="Times New Roman"/>
          <w:sz w:val="28"/>
          <w:szCs w:val="28"/>
        </w:rPr>
        <w:t>а</w:t>
      </w:r>
      <w:r w:rsidR="003E62DD">
        <w:rPr>
          <w:rFonts w:ascii="Times New Roman" w:hAnsi="Times New Roman" w:cs="Times New Roman"/>
          <w:sz w:val="28"/>
          <w:szCs w:val="28"/>
        </w:rPr>
        <w:t xml:space="preserve"> по газификации и </w:t>
      </w:r>
      <w:proofErr w:type="spellStart"/>
      <w:r w:rsidR="003E62DD">
        <w:rPr>
          <w:rFonts w:ascii="Times New Roman" w:hAnsi="Times New Roman" w:cs="Times New Roman"/>
          <w:sz w:val="28"/>
          <w:szCs w:val="28"/>
        </w:rPr>
        <w:t>до</w:t>
      </w:r>
      <w:r w:rsidR="003E62DD" w:rsidRPr="003E62DD">
        <w:rPr>
          <w:rFonts w:ascii="Times New Roman" w:hAnsi="Times New Roman" w:cs="Times New Roman"/>
          <w:sz w:val="28"/>
          <w:szCs w:val="28"/>
        </w:rPr>
        <w:t>газифик</w:t>
      </w:r>
      <w:r w:rsidR="003E62DD">
        <w:rPr>
          <w:rFonts w:ascii="Times New Roman" w:hAnsi="Times New Roman" w:cs="Times New Roman"/>
          <w:sz w:val="28"/>
          <w:szCs w:val="28"/>
        </w:rPr>
        <w:t>ации</w:t>
      </w:r>
      <w:proofErr w:type="spellEnd"/>
      <w:r w:rsidR="003E62DD">
        <w:rPr>
          <w:rFonts w:ascii="Times New Roman" w:hAnsi="Times New Roman" w:cs="Times New Roman"/>
          <w:sz w:val="28"/>
          <w:szCs w:val="28"/>
        </w:rPr>
        <w:t xml:space="preserve"> </w:t>
      </w:r>
      <w:r w:rsidR="00FE0436">
        <w:rPr>
          <w:rFonts w:ascii="Times New Roman" w:hAnsi="Times New Roman" w:cs="Times New Roman"/>
          <w:sz w:val="28"/>
          <w:szCs w:val="28"/>
        </w:rPr>
        <w:t xml:space="preserve">всех нуждающихся в этом российских </w:t>
      </w:r>
      <w:r w:rsidR="00450194">
        <w:rPr>
          <w:rFonts w:ascii="Times New Roman" w:hAnsi="Times New Roman" w:cs="Times New Roman"/>
          <w:sz w:val="28"/>
          <w:szCs w:val="28"/>
        </w:rPr>
        <w:t xml:space="preserve">регионов, включая вновь присоединенные </w:t>
      </w:r>
      <w:r w:rsidR="003E62DD" w:rsidRPr="003E62DD">
        <w:rPr>
          <w:rFonts w:ascii="Times New Roman" w:hAnsi="Times New Roman" w:cs="Times New Roman"/>
          <w:sz w:val="28"/>
          <w:szCs w:val="28"/>
        </w:rPr>
        <w:t>ЛНР, ДНР</w:t>
      </w:r>
      <w:r w:rsidR="003E62DD">
        <w:rPr>
          <w:rFonts w:ascii="Times New Roman" w:hAnsi="Times New Roman" w:cs="Times New Roman"/>
          <w:sz w:val="28"/>
          <w:szCs w:val="28"/>
        </w:rPr>
        <w:t>, Херсонской и За</w:t>
      </w:r>
      <w:r w:rsidR="003E62DD" w:rsidRPr="003E62DD">
        <w:rPr>
          <w:rFonts w:ascii="Times New Roman" w:hAnsi="Times New Roman" w:cs="Times New Roman"/>
          <w:sz w:val="28"/>
          <w:szCs w:val="28"/>
        </w:rPr>
        <w:t>порожской</w:t>
      </w:r>
      <w:r w:rsidR="003E62DD">
        <w:rPr>
          <w:rFonts w:ascii="Times New Roman" w:hAnsi="Times New Roman" w:cs="Times New Roman"/>
          <w:sz w:val="28"/>
          <w:szCs w:val="28"/>
        </w:rPr>
        <w:t xml:space="preserve"> областях. В </w:t>
      </w:r>
      <w:r w:rsidR="00FE0436">
        <w:rPr>
          <w:rFonts w:ascii="Times New Roman" w:hAnsi="Times New Roman" w:cs="Times New Roman"/>
          <w:sz w:val="28"/>
          <w:szCs w:val="28"/>
        </w:rPr>
        <w:t>2022</w:t>
      </w:r>
      <w:r w:rsidR="003E62DD">
        <w:rPr>
          <w:rFonts w:ascii="Times New Roman" w:hAnsi="Times New Roman" w:cs="Times New Roman"/>
          <w:sz w:val="28"/>
          <w:szCs w:val="28"/>
        </w:rPr>
        <w:t xml:space="preserve"> году </w:t>
      </w:r>
      <w:r w:rsidR="00450194">
        <w:rPr>
          <w:rFonts w:ascii="Times New Roman" w:hAnsi="Times New Roman" w:cs="Times New Roman"/>
          <w:sz w:val="28"/>
          <w:szCs w:val="28"/>
        </w:rPr>
        <w:t>осуществлялось</w:t>
      </w:r>
      <w:r w:rsidR="003E62DD">
        <w:rPr>
          <w:rFonts w:ascii="Times New Roman" w:hAnsi="Times New Roman" w:cs="Times New Roman"/>
          <w:sz w:val="28"/>
          <w:szCs w:val="28"/>
        </w:rPr>
        <w:t xml:space="preserve"> </w:t>
      </w:r>
      <w:r w:rsidR="00450194">
        <w:rPr>
          <w:rFonts w:ascii="Times New Roman" w:hAnsi="Times New Roman" w:cs="Times New Roman"/>
          <w:sz w:val="28"/>
          <w:szCs w:val="28"/>
        </w:rPr>
        <w:t>строительство</w:t>
      </w:r>
      <w:r w:rsidR="003E62DD">
        <w:rPr>
          <w:rFonts w:ascii="Times New Roman" w:hAnsi="Times New Roman" w:cs="Times New Roman"/>
          <w:sz w:val="28"/>
          <w:szCs w:val="28"/>
        </w:rPr>
        <w:t xml:space="preserve"> газопровод</w:t>
      </w:r>
      <w:r w:rsidR="00450194">
        <w:rPr>
          <w:rFonts w:ascii="Times New Roman" w:hAnsi="Times New Roman" w:cs="Times New Roman"/>
          <w:sz w:val="28"/>
          <w:szCs w:val="28"/>
        </w:rPr>
        <w:t>ов</w:t>
      </w:r>
      <w:r w:rsidR="003E62DD">
        <w:rPr>
          <w:rFonts w:ascii="Times New Roman" w:hAnsi="Times New Roman" w:cs="Times New Roman"/>
          <w:sz w:val="28"/>
          <w:szCs w:val="28"/>
        </w:rPr>
        <w:t xml:space="preserve"> протяженно</w:t>
      </w:r>
      <w:r w:rsidR="003E62DD" w:rsidRPr="003E62DD">
        <w:rPr>
          <w:rFonts w:ascii="Times New Roman" w:hAnsi="Times New Roman" w:cs="Times New Roman"/>
          <w:sz w:val="28"/>
          <w:szCs w:val="28"/>
        </w:rPr>
        <w:t xml:space="preserve">стью 71,5 </w:t>
      </w:r>
      <w:r w:rsidR="003E62DD">
        <w:rPr>
          <w:rFonts w:ascii="Times New Roman" w:hAnsi="Times New Roman" w:cs="Times New Roman"/>
          <w:sz w:val="28"/>
          <w:szCs w:val="28"/>
        </w:rPr>
        <w:t xml:space="preserve">км и 11,1 км. 187 тыс. </w:t>
      </w:r>
      <w:r w:rsidR="003E62DD" w:rsidRPr="003E62DD">
        <w:rPr>
          <w:rFonts w:ascii="Times New Roman" w:hAnsi="Times New Roman" w:cs="Times New Roman"/>
          <w:sz w:val="28"/>
          <w:szCs w:val="28"/>
        </w:rPr>
        <w:t>абонентов</w:t>
      </w:r>
      <w:r w:rsidR="00450194">
        <w:rPr>
          <w:rFonts w:ascii="Times New Roman" w:hAnsi="Times New Roman" w:cs="Times New Roman"/>
          <w:sz w:val="28"/>
          <w:szCs w:val="28"/>
        </w:rPr>
        <w:t xml:space="preserve"> в новых регионах обеспечены газом</w:t>
      </w:r>
      <w:r w:rsidR="003E62DD" w:rsidRPr="003E62DD">
        <w:rPr>
          <w:rFonts w:ascii="Times New Roman" w:hAnsi="Times New Roman" w:cs="Times New Roman"/>
          <w:sz w:val="28"/>
          <w:szCs w:val="28"/>
        </w:rPr>
        <w:t>.</w:t>
      </w:r>
    </w:p>
    <w:p w14:paraId="4806A387" w14:textId="77777777" w:rsidR="00450194" w:rsidRDefault="00450194" w:rsidP="009840B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003E62DD">
        <w:rPr>
          <w:rFonts w:ascii="Times New Roman" w:hAnsi="Times New Roman" w:cs="Times New Roman"/>
          <w:sz w:val="28"/>
          <w:szCs w:val="28"/>
        </w:rPr>
        <w:t xml:space="preserve"> </w:t>
      </w:r>
      <w:r w:rsidR="00FE0436">
        <w:rPr>
          <w:rFonts w:ascii="Times New Roman" w:hAnsi="Times New Roman" w:cs="Times New Roman"/>
          <w:sz w:val="28"/>
          <w:szCs w:val="28"/>
        </w:rPr>
        <w:t>2022</w:t>
      </w:r>
      <w:r w:rsidR="003E62DD" w:rsidRPr="003E62DD">
        <w:rPr>
          <w:rFonts w:ascii="Times New Roman" w:hAnsi="Times New Roman" w:cs="Times New Roman"/>
          <w:sz w:val="28"/>
          <w:szCs w:val="28"/>
        </w:rPr>
        <w:t xml:space="preserve"> год</w:t>
      </w:r>
      <w:r>
        <w:rPr>
          <w:rFonts w:ascii="Times New Roman" w:hAnsi="Times New Roman" w:cs="Times New Roman"/>
          <w:sz w:val="28"/>
          <w:szCs w:val="28"/>
        </w:rPr>
        <w:t>у была осуществлена</w:t>
      </w:r>
      <w:r w:rsidR="003E62DD" w:rsidRPr="003E62DD">
        <w:rPr>
          <w:rFonts w:ascii="Times New Roman" w:hAnsi="Times New Roman" w:cs="Times New Roman"/>
          <w:sz w:val="28"/>
          <w:szCs w:val="28"/>
        </w:rPr>
        <w:t xml:space="preserve"> газифи</w:t>
      </w:r>
      <w:r>
        <w:rPr>
          <w:rFonts w:ascii="Times New Roman" w:hAnsi="Times New Roman" w:cs="Times New Roman"/>
          <w:sz w:val="28"/>
          <w:szCs w:val="28"/>
        </w:rPr>
        <w:t>ка</w:t>
      </w:r>
      <w:r w:rsidR="003E62DD" w:rsidRPr="003E62DD">
        <w:rPr>
          <w:rFonts w:ascii="Times New Roman" w:hAnsi="Times New Roman" w:cs="Times New Roman"/>
          <w:sz w:val="28"/>
          <w:szCs w:val="28"/>
        </w:rPr>
        <w:t>ци</w:t>
      </w:r>
      <w:r>
        <w:rPr>
          <w:rFonts w:ascii="Times New Roman" w:hAnsi="Times New Roman" w:cs="Times New Roman"/>
          <w:sz w:val="28"/>
          <w:szCs w:val="28"/>
        </w:rPr>
        <w:t>я</w:t>
      </w:r>
      <w:r w:rsidR="003E62DD" w:rsidRPr="003E62DD">
        <w:rPr>
          <w:rFonts w:ascii="Times New Roman" w:hAnsi="Times New Roman" w:cs="Times New Roman"/>
          <w:sz w:val="28"/>
          <w:szCs w:val="28"/>
        </w:rPr>
        <w:t xml:space="preserve"> 377 населенных пунктов, </w:t>
      </w:r>
      <w:r>
        <w:rPr>
          <w:rFonts w:ascii="Times New Roman" w:hAnsi="Times New Roman" w:cs="Times New Roman"/>
          <w:sz w:val="28"/>
          <w:szCs w:val="28"/>
        </w:rPr>
        <w:t>включающих около</w:t>
      </w:r>
      <w:r w:rsidR="003E62DD" w:rsidRPr="003E62DD">
        <w:rPr>
          <w:rFonts w:ascii="Times New Roman" w:hAnsi="Times New Roman" w:cs="Times New Roman"/>
          <w:sz w:val="28"/>
          <w:szCs w:val="28"/>
        </w:rPr>
        <w:t xml:space="preserve"> 70 тыс. </w:t>
      </w:r>
      <w:r w:rsidR="003E62DD">
        <w:rPr>
          <w:rFonts w:ascii="Times New Roman" w:hAnsi="Times New Roman" w:cs="Times New Roman"/>
          <w:sz w:val="28"/>
          <w:szCs w:val="28"/>
        </w:rPr>
        <w:t xml:space="preserve"> </w:t>
      </w:r>
      <w:r w:rsidR="003E62DD" w:rsidRPr="003E62DD">
        <w:rPr>
          <w:rFonts w:ascii="Times New Roman" w:hAnsi="Times New Roman" w:cs="Times New Roman"/>
          <w:sz w:val="28"/>
          <w:szCs w:val="28"/>
        </w:rPr>
        <w:t xml:space="preserve">домовладений и квартир, 296 котельных. </w:t>
      </w:r>
    </w:p>
    <w:p w14:paraId="1FC76366" w14:textId="4BB8504D" w:rsidR="0022070C" w:rsidRDefault="00450194" w:rsidP="009840B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Запланировано, что в</w:t>
      </w:r>
      <w:r w:rsidR="003E62DD" w:rsidRPr="003E62DD">
        <w:rPr>
          <w:rFonts w:ascii="Times New Roman" w:hAnsi="Times New Roman" w:cs="Times New Roman"/>
          <w:sz w:val="28"/>
          <w:szCs w:val="28"/>
        </w:rPr>
        <w:t xml:space="preserve"> 2024 г. </w:t>
      </w:r>
      <w:r>
        <w:rPr>
          <w:rFonts w:ascii="Times New Roman" w:hAnsi="Times New Roman" w:cs="Times New Roman"/>
          <w:sz w:val="28"/>
          <w:szCs w:val="28"/>
        </w:rPr>
        <w:t xml:space="preserve">будет достигнуто 74,7% </w:t>
      </w:r>
      <w:r w:rsidR="003E62DD" w:rsidRPr="003E62DD">
        <w:rPr>
          <w:rFonts w:ascii="Times New Roman" w:hAnsi="Times New Roman" w:cs="Times New Roman"/>
          <w:sz w:val="28"/>
          <w:szCs w:val="28"/>
        </w:rPr>
        <w:t>уров</w:t>
      </w:r>
      <w:r>
        <w:rPr>
          <w:rFonts w:ascii="Times New Roman" w:hAnsi="Times New Roman" w:cs="Times New Roman"/>
          <w:sz w:val="28"/>
          <w:szCs w:val="28"/>
        </w:rPr>
        <w:t>ня</w:t>
      </w:r>
      <w:r w:rsidR="003E62DD" w:rsidRPr="003E62DD">
        <w:rPr>
          <w:rFonts w:ascii="Times New Roman" w:hAnsi="Times New Roman" w:cs="Times New Roman"/>
          <w:sz w:val="28"/>
          <w:szCs w:val="28"/>
        </w:rPr>
        <w:t xml:space="preserve"> газификации</w:t>
      </w:r>
      <w:r>
        <w:rPr>
          <w:rFonts w:ascii="Times New Roman" w:hAnsi="Times New Roman" w:cs="Times New Roman"/>
          <w:sz w:val="28"/>
          <w:szCs w:val="28"/>
        </w:rPr>
        <w:t>,</w:t>
      </w:r>
      <w:r w:rsidR="003E62DD" w:rsidRPr="003E62DD">
        <w:rPr>
          <w:rFonts w:ascii="Times New Roman" w:hAnsi="Times New Roman" w:cs="Times New Roman"/>
          <w:sz w:val="28"/>
          <w:szCs w:val="28"/>
        </w:rPr>
        <w:t xml:space="preserve"> </w:t>
      </w:r>
      <w:r>
        <w:rPr>
          <w:rFonts w:ascii="Times New Roman" w:hAnsi="Times New Roman" w:cs="Times New Roman"/>
          <w:sz w:val="28"/>
          <w:szCs w:val="28"/>
        </w:rPr>
        <w:t>а</w:t>
      </w:r>
      <w:r w:rsidR="003E62DD" w:rsidRPr="003E62DD">
        <w:rPr>
          <w:rFonts w:ascii="Times New Roman" w:hAnsi="Times New Roman" w:cs="Times New Roman"/>
          <w:sz w:val="28"/>
          <w:szCs w:val="28"/>
        </w:rPr>
        <w:t xml:space="preserve"> к 2030 г. – 82,9 % (</w:t>
      </w:r>
      <w:r>
        <w:rPr>
          <w:rFonts w:ascii="Times New Roman" w:hAnsi="Times New Roman" w:cs="Times New Roman"/>
          <w:sz w:val="28"/>
          <w:szCs w:val="28"/>
        </w:rPr>
        <w:t>в</w:t>
      </w:r>
      <w:r w:rsidR="003E62DD" w:rsidRPr="003E62DD">
        <w:rPr>
          <w:rFonts w:ascii="Times New Roman" w:hAnsi="Times New Roman" w:cs="Times New Roman"/>
          <w:sz w:val="28"/>
          <w:szCs w:val="28"/>
        </w:rPr>
        <w:t xml:space="preserve"> 2023 г. уровень газификации Российской Федерации состав</w:t>
      </w:r>
      <w:r>
        <w:rPr>
          <w:rFonts w:ascii="Times New Roman" w:hAnsi="Times New Roman" w:cs="Times New Roman"/>
          <w:sz w:val="28"/>
          <w:szCs w:val="28"/>
        </w:rPr>
        <w:t>ил</w:t>
      </w:r>
      <w:r w:rsidR="003E62DD" w:rsidRPr="003E62DD">
        <w:rPr>
          <w:rFonts w:ascii="Times New Roman" w:hAnsi="Times New Roman" w:cs="Times New Roman"/>
          <w:sz w:val="28"/>
          <w:szCs w:val="28"/>
        </w:rPr>
        <w:t xml:space="preserve"> 73 %)</w:t>
      </w:r>
      <w:r w:rsidR="009840BB">
        <w:rPr>
          <w:rFonts w:ascii="Times New Roman" w:hAnsi="Times New Roman" w:cs="Times New Roman"/>
          <w:sz w:val="28"/>
          <w:szCs w:val="28"/>
        </w:rPr>
        <w:t>.</w:t>
      </w:r>
    </w:p>
    <w:p w14:paraId="06D74C66" w14:textId="2B2E824B" w:rsidR="00032C4F" w:rsidRDefault="00450194" w:rsidP="009840B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w:t>
      </w:r>
      <w:r w:rsidR="00032C4F">
        <w:rPr>
          <w:rFonts w:ascii="Times New Roman" w:hAnsi="Times New Roman" w:cs="Times New Roman"/>
          <w:sz w:val="28"/>
          <w:szCs w:val="28"/>
        </w:rPr>
        <w:t xml:space="preserve">редставим </w:t>
      </w:r>
      <w:r w:rsidR="00032C4F" w:rsidRPr="00032C4F">
        <w:rPr>
          <w:rFonts w:ascii="Times New Roman" w:hAnsi="Times New Roman" w:cs="Times New Roman"/>
          <w:sz w:val="28"/>
          <w:szCs w:val="28"/>
        </w:rPr>
        <w:t>PESTEL-анализ</w:t>
      </w:r>
      <w:r w:rsidR="00067ED8">
        <w:rPr>
          <w:rFonts w:ascii="Times New Roman" w:hAnsi="Times New Roman" w:cs="Times New Roman"/>
          <w:sz w:val="28"/>
          <w:szCs w:val="28"/>
        </w:rPr>
        <w:t xml:space="preserve"> (рисунок 1</w:t>
      </w:r>
      <w:r w:rsidR="00FE0436">
        <w:rPr>
          <w:rFonts w:ascii="Times New Roman" w:hAnsi="Times New Roman" w:cs="Times New Roman"/>
          <w:sz w:val="28"/>
          <w:szCs w:val="28"/>
        </w:rPr>
        <w:t>4</w:t>
      </w:r>
      <w:r w:rsidR="00067ED8">
        <w:rPr>
          <w:rFonts w:ascii="Times New Roman" w:hAnsi="Times New Roman" w:cs="Times New Roman"/>
          <w:sz w:val="28"/>
          <w:szCs w:val="28"/>
        </w:rPr>
        <w:t>)</w:t>
      </w:r>
      <w:r w:rsidR="00032C4F">
        <w:rPr>
          <w:rFonts w:ascii="Times New Roman" w:hAnsi="Times New Roman" w:cs="Times New Roman"/>
          <w:sz w:val="28"/>
          <w:szCs w:val="28"/>
        </w:rPr>
        <w:t>.</w:t>
      </w:r>
    </w:p>
    <w:p w14:paraId="695E0ECF" w14:textId="77777777" w:rsidR="007D71EE" w:rsidRPr="00F75F3B" w:rsidRDefault="007D71EE" w:rsidP="007D71EE">
      <w:pPr>
        <w:pStyle w:val="a3"/>
        <w:spacing w:after="0" w:line="360" w:lineRule="auto"/>
        <w:ind w:left="0" w:firstLine="709"/>
        <w:jc w:val="both"/>
        <w:rPr>
          <w:rFonts w:ascii="Times New Roman" w:hAnsi="Times New Roman" w:cs="Times New Roman"/>
          <w:sz w:val="28"/>
          <w:szCs w:val="28"/>
        </w:rPr>
      </w:pPr>
    </w:p>
    <w:p w14:paraId="586B0153" w14:textId="08397592" w:rsidR="007D71EE" w:rsidRDefault="007D71EE" w:rsidP="007D71EE">
      <w:pPr>
        <w:pStyle w:val="a3"/>
        <w:spacing w:after="0" w:line="360" w:lineRule="auto"/>
        <w:ind w:left="0"/>
        <w:jc w:val="center"/>
        <w:rPr>
          <w:rFonts w:cs="Times New Roman"/>
        </w:rPr>
      </w:pPr>
      <w:r w:rsidRPr="00F246E8">
        <w:rPr>
          <w:rFonts w:cs="Times New Roman"/>
          <w:noProof/>
          <w:lang w:eastAsia="ru-RU"/>
        </w:rPr>
        <w:lastRenderedPageBreak/>
        <w:drawing>
          <wp:inline distT="0" distB="0" distL="0" distR="0" wp14:anchorId="2BD5360D" wp14:editId="03F61F87">
            <wp:extent cx="6101080" cy="2730500"/>
            <wp:effectExtent l="0" t="0" r="0" b="5080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1C1EBD19" w14:textId="77777777" w:rsidR="007D71EE" w:rsidRPr="00F246E8" w:rsidRDefault="007D71EE" w:rsidP="007D71EE">
      <w:pPr>
        <w:pStyle w:val="a3"/>
        <w:spacing w:after="0" w:line="360" w:lineRule="auto"/>
        <w:ind w:left="0"/>
        <w:jc w:val="center"/>
        <w:rPr>
          <w:rFonts w:cs="Times New Roman"/>
        </w:rPr>
      </w:pPr>
      <w:r w:rsidRPr="00F246E8">
        <w:rPr>
          <w:rFonts w:cs="Times New Roman"/>
          <w:noProof/>
          <w:lang w:eastAsia="ru-RU"/>
        </w:rPr>
        <w:drawing>
          <wp:inline distT="0" distB="0" distL="0" distR="0" wp14:anchorId="3CA303EB" wp14:editId="2DFC87A3">
            <wp:extent cx="5486400" cy="3003550"/>
            <wp:effectExtent l="0" t="0" r="0" b="2540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39A3C830" w14:textId="1741572C" w:rsidR="00032C4F" w:rsidRDefault="00032C4F" w:rsidP="00067ED8">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67ED8">
        <w:rPr>
          <w:rFonts w:ascii="Times New Roman" w:hAnsi="Times New Roman" w:cs="Times New Roman"/>
          <w:sz w:val="28"/>
          <w:szCs w:val="28"/>
        </w:rPr>
        <w:t>1</w:t>
      </w:r>
      <w:r w:rsidR="00FE0436">
        <w:rPr>
          <w:rFonts w:ascii="Times New Roman" w:hAnsi="Times New Roman" w:cs="Times New Roman"/>
          <w:sz w:val="28"/>
          <w:szCs w:val="28"/>
        </w:rPr>
        <w:t>4</w:t>
      </w:r>
      <w:r>
        <w:rPr>
          <w:rFonts w:ascii="Times New Roman" w:hAnsi="Times New Roman" w:cs="Times New Roman"/>
          <w:sz w:val="28"/>
          <w:szCs w:val="28"/>
        </w:rPr>
        <w:t xml:space="preserve"> – </w:t>
      </w:r>
      <w:r w:rsidRPr="00032C4F">
        <w:rPr>
          <w:rFonts w:ascii="Times New Roman" w:hAnsi="Times New Roman" w:cs="Times New Roman"/>
          <w:sz w:val="28"/>
          <w:szCs w:val="28"/>
        </w:rPr>
        <w:t>PESTEL-анализ</w:t>
      </w:r>
      <w:r>
        <w:rPr>
          <w:rFonts w:ascii="Times New Roman" w:hAnsi="Times New Roman" w:cs="Times New Roman"/>
          <w:sz w:val="28"/>
          <w:szCs w:val="28"/>
        </w:rPr>
        <w:t xml:space="preserve"> нефтегазовой отрасли</w:t>
      </w:r>
      <w:r w:rsidR="00943964">
        <w:rPr>
          <w:rFonts w:ascii="Times New Roman" w:hAnsi="Times New Roman" w:cs="Times New Roman"/>
          <w:sz w:val="28"/>
          <w:szCs w:val="28"/>
        </w:rPr>
        <w:t xml:space="preserve"> </w:t>
      </w:r>
    </w:p>
    <w:p w14:paraId="6A4F2C96" w14:textId="4DC51BCE" w:rsidR="00067ED8" w:rsidRDefault="00067ED8" w:rsidP="00067ED8">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(составлено автором по </w:t>
      </w:r>
      <w:r>
        <w:rPr>
          <w:rFonts w:ascii="Times New Roman" w:hAnsi="Times New Roman" w:cs="Times New Roman"/>
          <w:sz w:val="28"/>
          <w:szCs w:val="28"/>
        </w:rPr>
        <w:sym w:font="Symbol" w:char="F05B"/>
      </w:r>
      <w:r>
        <w:rPr>
          <w:rFonts w:ascii="Times New Roman" w:hAnsi="Times New Roman" w:cs="Times New Roman"/>
          <w:sz w:val="28"/>
          <w:szCs w:val="28"/>
        </w:rPr>
        <w:t>36</w:t>
      </w:r>
      <w:r>
        <w:rPr>
          <w:rFonts w:ascii="Times New Roman" w:hAnsi="Times New Roman" w:cs="Times New Roman"/>
          <w:sz w:val="28"/>
          <w:szCs w:val="28"/>
        </w:rPr>
        <w:sym w:font="Symbol" w:char="F05D"/>
      </w:r>
      <w:r>
        <w:rPr>
          <w:rFonts w:ascii="Times New Roman" w:hAnsi="Times New Roman" w:cs="Times New Roman"/>
          <w:sz w:val="28"/>
          <w:szCs w:val="28"/>
        </w:rPr>
        <w:t>)</w:t>
      </w:r>
    </w:p>
    <w:p w14:paraId="5011B0FF" w14:textId="77777777" w:rsidR="00032C4F" w:rsidRDefault="00032C4F" w:rsidP="00032C4F">
      <w:pPr>
        <w:spacing w:after="0" w:line="360" w:lineRule="auto"/>
        <w:contextualSpacing/>
        <w:jc w:val="center"/>
        <w:rPr>
          <w:rFonts w:ascii="Times New Roman" w:hAnsi="Times New Roman" w:cs="Times New Roman"/>
          <w:sz w:val="28"/>
          <w:szCs w:val="28"/>
        </w:rPr>
      </w:pPr>
    </w:p>
    <w:p w14:paraId="37227010" w14:textId="35153D4B" w:rsidR="00446643" w:rsidRPr="00446643" w:rsidRDefault="00446643" w:rsidP="0044664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Таким образом, в</w:t>
      </w:r>
      <w:r w:rsidRPr="00446643">
        <w:rPr>
          <w:rFonts w:ascii="Times New Roman" w:hAnsi="Times New Roman" w:cs="Times New Roman"/>
          <w:sz w:val="28"/>
          <w:szCs w:val="28"/>
        </w:rPr>
        <w:t xml:space="preserve">нешние факторы имеют значительное влияние на экономическую безопасность </w:t>
      </w:r>
      <w:r>
        <w:rPr>
          <w:rFonts w:ascii="Times New Roman" w:hAnsi="Times New Roman" w:cs="Times New Roman"/>
          <w:sz w:val="28"/>
          <w:szCs w:val="28"/>
        </w:rPr>
        <w:t xml:space="preserve">предприятий </w:t>
      </w:r>
      <w:r w:rsidRPr="00446643">
        <w:rPr>
          <w:rFonts w:ascii="Times New Roman" w:hAnsi="Times New Roman" w:cs="Times New Roman"/>
          <w:sz w:val="28"/>
          <w:szCs w:val="28"/>
        </w:rPr>
        <w:t xml:space="preserve">нефтегазовой отрасли. Внешние факторы включают глобальные экономические и политические процессы, международные отношения, климатические изменения и изменения спроса на энергию. </w:t>
      </w:r>
    </w:p>
    <w:p w14:paraId="3F31D8A6" w14:textId="0BDF676E" w:rsidR="00446643" w:rsidRPr="00446643" w:rsidRDefault="00446643" w:rsidP="00446643">
      <w:pPr>
        <w:spacing w:after="0" w:line="360" w:lineRule="auto"/>
        <w:ind w:firstLine="709"/>
        <w:contextualSpacing/>
        <w:jc w:val="both"/>
        <w:rPr>
          <w:rFonts w:ascii="Times New Roman" w:hAnsi="Times New Roman" w:cs="Times New Roman"/>
          <w:sz w:val="28"/>
          <w:szCs w:val="28"/>
        </w:rPr>
      </w:pPr>
      <w:r w:rsidRPr="00446643">
        <w:rPr>
          <w:rFonts w:ascii="Times New Roman" w:hAnsi="Times New Roman" w:cs="Times New Roman"/>
          <w:sz w:val="28"/>
          <w:szCs w:val="28"/>
        </w:rPr>
        <w:t xml:space="preserve">Внешние факторы, такие как глобальные цены на нефть и газ, валютные колебания и международные санкции, имеют непосредственное влияние на финансовое состояние </w:t>
      </w:r>
      <w:r w:rsidR="00CB533A">
        <w:rPr>
          <w:rFonts w:ascii="Times New Roman" w:hAnsi="Times New Roman" w:cs="Times New Roman"/>
          <w:sz w:val="28"/>
          <w:szCs w:val="28"/>
        </w:rPr>
        <w:t xml:space="preserve">и экономическую безопасность </w:t>
      </w:r>
      <w:r w:rsidRPr="00446643">
        <w:rPr>
          <w:rFonts w:ascii="Times New Roman" w:hAnsi="Times New Roman" w:cs="Times New Roman"/>
          <w:sz w:val="28"/>
          <w:szCs w:val="28"/>
        </w:rPr>
        <w:t xml:space="preserve">нефтегазовых </w:t>
      </w:r>
      <w:r>
        <w:rPr>
          <w:rFonts w:ascii="Times New Roman" w:hAnsi="Times New Roman" w:cs="Times New Roman"/>
          <w:sz w:val="28"/>
          <w:szCs w:val="28"/>
        </w:rPr>
        <w:lastRenderedPageBreak/>
        <w:t>предприятий</w:t>
      </w:r>
      <w:r w:rsidRPr="00446643">
        <w:rPr>
          <w:rFonts w:ascii="Times New Roman" w:hAnsi="Times New Roman" w:cs="Times New Roman"/>
          <w:sz w:val="28"/>
          <w:szCs w:val="28"/>
        </w:rPr>
        <w:t>. Волатильность цен на энергоносители может привести к нестабильности доходов и прибылей, что ослабляет финансовую устойчивость отрасли.</w:t>
      </w:r>
    </w:p>
    <w:p w14:paraId="24200590" w14:textId="2F2DFB80" w:rsidR="00446643" w:rsidRPr="00446643" w:rsidRDefault="00446643" w:rsidP="00446643">
      <w:pPr>
        <w:spacing w:after="0" w:line="360" w:lineRule="auto"/>
        <w:ind w:firstLine="709"/>
        <w:contextualSpacing/>
        <w:jc w:val="both"/>
        <w:rPr>
          <w:rFonts w:ascii="Times New Roman" w:hAnsi="Times New Roman" w:cs="Times New Roman"/>
          <w:sz w:val="28"/>
          <w:szCs w:val="28"/>
        </w:rPr>
      </w:pPr>
      <w:r w:rsidRPr="00446643">
        <w:rPr>
          <w:rFonts w:ascii="Times New Roman" w:hAnsi="Times New Roman" w:cs="Times New Roman"/>
          <w:sz w:val="28"/>
          <w:szCs w:val="28"/>
        </w:rPr>
        <w:t xml:space="preserve">Политические события также </w:t>
      </w:r>
      <w:r w:rsidR="00280C5C">
        <w:rPr>
          <w:rFonts w:ascii="Times New Roman" w:hAnsi="Times New Roman" w:cs="Times New Roman"/>
          <w:sz w:val="28"/>
          <w:szCs w:val="28"/>
        </w:rPr>
        <w:t>оказывают</w:t>
      </w:r>
      <w:r w:rsidRPr="00446643">
        <w:rPr>
          <w:rFonts w:ascii="Times New Roman" w:hAnsi="Times New Roman" w:cs="Times New Roman"/>
          <w:sz w:val="28"/>
          <w:szCs w:val="28"/>
        </w:rPr>
        <w:t xml:space="preserve"> влия</w:t>
      </w:r>
      <w:r w:rsidR="00280C5C">
        <w:rPr>
          <w:rFonts w:ascii="Times New Roman" w:hAnsi="Times New Roman" w:cs="Times New Roman"/>
          <w:sz w:val="28"/>
          <w:szCs w:val="28"/>
        </w:rPr>
        <w:t>ние</w:t>
      </w:r>
      <w:r w:rsidRPr="00446643">
        <w:rPr>
          <w:rFonts w:ascii="Times New Roman" w:hAnsi="Times New Roman" w:cs="Times New Roman"/>
          <w:sz w:val="28"/>
          <w:szCs w:val="28"/>
        </w:rPr>
        <w:t xml:space="preserve"> на экономическую безопасность нефтегазовой отрасли. Например, изменения внешней политики и конфликты влияют на доступ к запасам нефти и газа, уровень инвестиций и возможность для развития новых проектов.</w:t>
      </w:r>
    </w:p>
    <w:p w14:paraId="4D08A07F" w14:textId="77777777" w:rsidR="00446643" w:rsidRPr="00446643" w:rsidRDefault="00446643" w:rsidP="00446643">
      <w:pPr>
        <w:spacing w:after="0" w:line="360" w:lineRule="auto"/>
        <w:ind w:firstLine="709"/>
        <w:contextualSpacing/>
        <w:jc w:val="both"/>
        <w:rPr>
          <w:rFonts w:ascii="Times New Roman" w:hAnsi="Times New Roman" w:cs="Times New Roman"/>
          <w:sz w:val="28"/>
          <w:szCs w:val="28"/>
        </w:rPr>
      </w:pPr>
      <w:r w:rsidRPr="00446643">
        <w:rPr>
          <w:rFonts w:ascii="Times New Roman" w:hAnsi="Times New Roman" w:cs="Times New Roman"/>
          <w:sz w:val="28"/>
          <w:szCs w:val="28"/>
        </w:rPr>
        <w:t>Климатические изменения также оказывают влияние на экономическую безопасность отрасли. Ужесточение требований по сокращению выбросов парниковых газов может привести к увеличению затрат на меры по экологической безопасности и разработке альтернативных источников энергии.</w:t>
      </w:r>
    </w:p>
    <w:p w14:paraId="3793FD1A" w14:textId="3B593A3C" w:rsidR="00835D18" w:rsidRDefault="00835D18" w:rsidP="00676342">
      <w:pPr>
        <w:spacing w:after="0" w:line="360" w:lineRule="auto"/>
        <w:contextualSpacing/>
        <w:jc w:val="center"/>
        <w:rPr>
          <w:rFonts w:ascii="Times New Roman" w:hAnsi="Times New Roman" w:cs="Times New Roman"/>
          <w:noProof/>
          <w:sz w:val="28"/>
          <w:szCs w:val="28"/>
          <w:lang w:eastAsia="ru-RU"/>
        </w:rPr>
      </w:pPr>
    </w:p>
    <w:p w14:paraId="47374221" w14:textId="77777777" w:rsidR="001C401E" w:rsidRDefault="001C401E" w:rsidP="00B97638">
      <w:pPr>
        <w:pStyle w:val="1"/>
        <w:spacing w:before="0" w:line="360" w:lineRule="auto"/>
        <w:ind w:firstLine="709"/>
        <w:contextualSpacing/>
        <w:jc w:val="both"/>
        <w:rPr>
          <w:rFonts w:ascii="Times New Roman" w:hAnsi="Times New Roman" w:cs="Times New Roman"/>
          <w:b/>
          <w:bCs/>
          <w:color w:val="auto"/>
          <w:sz w:val="28"/>
          <w:szCs w:val="28"/>
        </w:rPr>
      </w:pPr>
      <w:bookmarkStart w:id="46" w:name="_Toc155347889"/>
      <w:r w:rsidRPr="001C401E">
        <w:rPr>
          <w:rFonts w:ascii="Times New Roman" w:hAnsi="Times New Roman" w:cs="Times New Roman"/>
          <w:b/>
          <w:bCs/>
          <w:color w:val="auto"/>
          <w:sz w:val="28"/>
          <w:szCs w:val="28"/>
        </w:rPr>
        <w:t>2.2 Оценка текущего уровня экономической безопасности предприятий нефтегазовой отрасли России</w:t>
      </w:r>
      <w:bookmarkEnd w:id="46"/>
    </w:p>
    <w:p w14:paraId="0783C8E7" w14:textId="38221C4E" w:rsidR="001C401E" w:rsidRDefault="001C401E" w:rsidP="0022070C">
      <w:pPr>
        <w:spacing w:after="0" w:line="360" w:lineRule="auto"/>
        <w:contextualSpacing/>
        <w:rPr>
          <w:rFonts w:ascii="Times New Roman" w:hAnsi="Times New Roman" w:cs="Times New Roman"/>
          <w:sz w:val="28"/>
          <w:szCs w:val="28"/>
        </w:rPr>
      </w:pPr>
      <w:r w:rsidRPr="001C401E">
        <w:t xml:space="preserve"> </w:t>
      </w:r>
    </w:p>
    <w:p w14:paraId="520C300F" w14:textId="219CFC82" w:rsidR="00280C5C" w:rsidRPr="00280C5C" w:rsidRDefault="0022070C" w:rsidP="00280C5C">
      <w:pPr>
        <w:spacing w:after="0" w:line="360" w:lineRule="auto"/>
        <w:ind w:firstLine="709"/>
        <w:contextualSpacing/>
        <w:jc w:val="both"/>
        <w:rPr>
          <w:rFonts w:ascii="Times New Roman" w:hAnsi="Times New Roman" w:cs="Times New Roman"/>
          <w:sz w:val="28"/>
          <w:szCs w:val="28"/>
        </w:rPr>
      </w:pPr>
      <w:r w:rsidRPr="0022070C">
        <w:rPr>
          <w:rFonts w:ascii="Times New Roman" w:hAnsi="Times New Roman" w:cs="Times New Roman"/>
          <w:sz w:val="28"/>
          <w:szCs w:val="28"/>
        </w:rPr>
        <w:t xml:space="preserve">В данном разделе </w:t>
      </w:r>
      <w:r w:rsidR="005A57B0">
        <w:rPr>
          <w:rFonts w:ascii="Times New Roman" w:hAnsi="Times New Roman" w:cs="Times New Roman"/>
          <w:sz w:val="28"/>
          <w:szCs w:val="28"/>
        </w:rPr>
        <w:t>рассмотрим</w:t>
      </w:r>
      <w:r w:rsidRPr="0022070C">
        <w:rPr>
          <w:rFonts w:ascii="Times New Roman" w:hAnsi="Times New Roman" w:cs="Times New Roman"/>
          <w:sz w:val="28"/>
          <w:szCs w:val="28"/>
        </w:rPr>
        <w:t xml:space="preserve"> </w:t>
      </w:r>
      <w:r w:rsidR="00FE0436">
        <w:rPr>
          <w:rFonts w:ascii="Times New Roman" w:hAnsi="Times New Roman" w:cs="Times New Roman"/>
          <w:sz w:val="28"/>
          <w:szCs w:val="28"/>
        </w:rPr>
        <w:t xml:space="preserve">некоторые </w:t>
      </w:r>
      <w:r w:rsidRPr="0022070C">
        <w:rPr>
          <w:rFonts w:ascii="Times New Roman" w:hAnsi="Times New Roman" w:cs="Times New Roman"/>
          <w:sz w:val="28"/>
          <w:szCs w:val="28"/>
        </w:rPr>
        <w:t>компани</w:t>
      </w:r>
      <w:r w:rsidR="005A57B0">
        <w:rPr>
          <w:rFonts w:ascii="Times New Roman" w:hAnsi="Times New Roman" w:cs="Times New Roman"/>
          <w:sz w:val="28"/>
          <w:szCs w:val="28"/>
        </w:rPr>
        <w:t>и нефтегазовой отрасли России</w:t>
      </w:r>
      <w:r w:rsidRPr="0022070C">
        <w:rPr>
          <w:rFonts w:ascii="Times New Roman" w:hAnsi="Times New Roman" w:cs="Times New Roman"/>
          <w:sz w:val="28"/>
          <w:szCs w:val="28"/>
        </w:rPr>
        <w:t>: «Газпром», «Газпром нефть», «Роснефть», «Башнефть», «Татнефть», «НОВАТЭК», «Лукойл» и «Сургутнефтегаз».</w:t>
      </w:r>
      <w:r w:rsidR="00280C5C">
        <w:rPr>
          <w:rFonts w:ascii="Times New Roman" w:hAnsi="Times New Roman" w:cs="Times New Roman"/>
          <w:sz w:val="28"/>
          <w:szCs w:val="28"/>
        </w:rPr>
        <w:t xml:space="preserve"> Данные предприятия относятся к </w:t>
      </w:r>
      <w:r w:rsidR="00FF5AED">
        <w:rPr>
          <w:rFonts w:ascii="Times New Roman" w:hAnsi="Times New Roman" w:cs="Times New Roman"/>
          <w:sz w:val="28"/>
          <w:szCs w:val="28"/>
        </w:rPr>
        <w:t>нефтегазовой</w:t>
      </w:r>
      <w:r w:rsidR="00280C5C" w:rsidRPr="00280C5C">
        <w:rPr>
          <w:rFonts w:ascii="Times New Roman" w:hAnsi="Times New Roman" w:cs="Times New Roman"/>
          <w:sz w:val="28"/>
          <w:szCs w:val="28"/>
        </w:rPr>
        <w:t xml:space="preserve"> отрасл</w:t>
      </w:r>
      <w:r w:rsidR="00280C5C">
        <w:rPr>
          <w:rFonts w:ascii="Times New Roman" w:hAnsi="Times New Roman" w:cs="Times New Roman"/>
          <w:sz w:val="28"/>
          <w:szCs w:val="28"/>
        </w:rPr>
        <w:t>и</w:t>
      </w:r>
      <w:r w:rsidR="00280C5C" w:rsidRPr="00280C5C">
        <w:rPr>
          <w:rFonts w:ascii="Times New Roman" w:hAnsi="Times New Roman" w:cs="Times New Roman"/>
          <w:sz w:val="28"/>
          <w:szCs w:val="28"/>
        </w:rPr>
        <w:t xml:space="preserve"> России, </w:t>
      </w:r>
      <w:r w:rsidR="00FF5AED">
        <w:rPr>
          <w:rFonts w:ascii="Times New Roman" w:hAnsi="Times New Roman" w:cs="Times New Roman"/>
          <w:sz w:val="28"/>
          <w:szCs w:val="28"/>
        </w:rPr>
        <w:t>а их</w:t>
      </w:r>
      <w:r w:rsidR="00280C5C">
        <w:rPr>
          <w:rFonts w:ascii="Times New Roman" w:hAnsi="Times New Roman" w:cs="Times New Roman"/>
          <w:sz w:val="28"/>
          <w:szCs w:val="28"/>
        </w:rPr>
        <w:t xml:space="preserve"> экономическая безопасность имеет огромное значение для российской экономики.</w:t>
      </w:r>
    </w:p>
    <w:p w14:paraId="7302505E" w14:textId="134E8461" w:rsidR="00174861" w:rsidRDefault="006C375F" w:rsidP="006C375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ПАО</w:t>
      </w:r>
      <w:r w:rsidR="0022070C" w:rsidRPr="0022070C">
        <w:rPr>
          <w:rFonts w:ascii="Times New Roman" w:hAnsi="Times New Roman" w:cs="Times New Roman"/>
          <w:sz w:val="28"/>
          <w:szCs w:val="28"/>
        </w:rPr>
        <w:t xml:space="preserve"> «Газпром» </w:t>
      </w:r>
      <w:r>
        <w:rPr>
          <w:rFonts w:ascii="Times New Roman" w:hAnsi="Times New Roman" w:cs="Times New Roman"/>
          <w:sz w:val="28"/>
          <w:szCs w:val="28"/>
        </w:rPr>
        <w:t>выступает</w:t>
      </w:r>
      <w:r w:rsidR="0022070C" w:rsidRPr="0022070C">
        <w:rPr>
          <w:rFonts w:ascii="Times New Roman" w:hAnsi="Times New Roman" w:cs="Times New Roman"/>
          <w:sz w:val="28"/>
          <w:szCs w:val="28"/>
        </w:rPr>
        <w:t xml:space="preserve"> одн</w:t>
      </w:r>
      <w:r>
        <w:rPr>
          <w:rFonts w:ascii="Times New Roman" w:hAnsi="Times New Roman" w:cs="Times New Roman"/>
          <w:sz w:val="28"/>
          <w:szCs w:val="28"/>
        </w:rPr>
        <w:t>им</w:t>
      </w:r>
      <w:r w:rsidR="0022070C" w:rsidRPr="0022070C">
        <w:rPr>
          <w:rFonts w:ascii="Times New Roman" w:hAnsi="Times New Roman" w:cs="Times New Roman"/>
          <w:sz w:val="28"/>
          <w:szCs w:val="28"/>
        </w:rPr>
        <w:t xml:space="preserve"> из </w:t>
      </w:r>
      <w:r>
        <w:rPr>
          <w:rFonts w:ascii="Times New Roman" w:hAnsi="Times New Roman" w:cs="Times New Roman"/>
          <w:sz w:val="28"/>
          <w:szCs w:val="28"/>
        </w:rPr>
        <w:t>основных</w:t>
      </w:r>
      <w:r w:rsidR="0022070C" w:rsidRPr="0022070C">
        <w:rPr>
          <w:rFonts w:ascii="Times New Roman" w:hAnsi="Times New Roman" w:cs="Times New Roman"/>
          <w:sz w:val="28"/>
          <w:szCs w:val="28"/>
        </w:rPr>
        <w:t xml:space="preserve"> </w:t>
      </w:r>
      <w:r>
        <w:rPr>
          <w:rFonts w:ascii="Times New Roman" w:hAnsi="Times New Roman" w:cs="Times New Roman"/>
          <w:sz w:val="28"/>
          <w:szCs w:val="28"/>
        </w:rPr>
        <w:t xml:space="preserve">участников анализируемой сферы </w:t>
      </w:r>
      <w:r w:rsidR="0022070C" w:rsidRPr="0022070C">
        <w:rPr>
          <w:rFonts w:ascii="Times New Roman" w:hAnsi="Times New Roman" w:cs="Times New Roman"/>
          <w:sz w:val="28"/>
          <w:szCs w:val="28"/>
        </w:rPr>
        <w:t xml:space="preserve">на глобальном энергетическом рынке. </w:t>
      </w:r>
      <w:r>
        <w:rPr>
          <w:rFonts w:ascii="Times New Roman" w:hAnsi="Times New Roman" w:cs="Times New Roman"/>
          <w:sz w:val="28"/>
          <w:szCs w:val="28"/>
        </w:rPr>
        <w:t xml:space="preserve">Поэтому, огромное влияние на деятельность предприятия оказывают внешние риски и угрозы. Так, одной из угроз эффективности деятельности компании стал отказ </w:t>
      </w:r>
      <w:r w:rsidR="0022070C" w:rsidRPr="0022070C">
        <w:rPr>
          <w:rFonts w:ascii="Times New Roman" w:hAnsi="Times New Roman" w:cs="Times New Roman"/>
          <w:sz w:val="28"/>
          <w:szCs w:val="28"/>
        </w:rPr>
        <w:t xml:space="preserve">Германии остановить сертификацию «Северного потока </w:t>
      </w:r>
      <w:r w:rsidR="0022070C">
        <w:rPr>
          <w:rFonts w:ascii="Times New Roman" w:hAnsi="Times New Roman" w:cs="Times New Roman"/>
          <w:sz w:val="28"/>
          <w:szCs w:val="28"/>
        </w:rPr>
        <w:t>–</w:t>
      </w:r>
      <w:r w:rsidR="0022070C" w:rsidRPr="0022070C">
        <w:rPr>
          <w:rFonts w:ascii="Times New Roman" w:hAnsi="Times New Roman" w:cs="Times New Roman"/>
          <w:sz w:val="28"/>
          <w:szCs w:val="28"/>
        </w:rPr>
        <w:t xml:space="preserve"> 2». </w:t>
      </w:r>
    </w:p>
    <w:p w14:paraId="6788001A" w14:textId="086D1BCC" w:rsidR="0022070C" w:rsidRDefault="006C375F" w:rsidP="0022070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ПАО «Газпром» в целом получило множество угроз деятельности от западных санкций: в Европе полностью отказались от сотрудничества, были заморожены активы предприятия за рубежом, заморожены или полностью </w:t>
      </w:r>
      <w:r>
        <w:rPr>
          <w:rFonts w:ascii="Times New Roman" w:hAnsi="Times New Roman" w:cs="Times New Roman"/>
          <w:sz w:val="28"/>
          <w:szCs w:val="28"/>
        </w:rPr>
        <w:lastRenderedPageBreak/>
        <w:t xml:space="preserve">закрыты инвестиционные проекты, </w:t>
      </w:r>
      <w:r w:rsidR="0022070C" w:rsidRPr="0022070C">
        <w:rPr>
          <w:rFonts w:ascii="Times New Roman" w:hAnsi="Times New Roman" w:cs="Times New Roman"/>
          <w:sz w:val="28"/>
          <w:szCs w:val="28"/>
        </w:rPr>
        <w:t xml:space="preserve">введены персональные санкции против менеджмента компании. </w:t>
      </w:r>
    </w:p>
    <w:p w14:paraId="3E9722AA" w14:textId="1182C883" w:rsidR="0022070C" w:rsidRDefault="006C375F" w:rsidP="0022070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Указанные действия враждебных нам стран</w:t>
      </w:r>
      <w:r w:rsidR="0022070C" w:rsidRPr="0022070C">
        <w:rPr>
          <w:rFonts w:ascii="Times New Roman" w:hAnsi="Times New Roman" w:cs="Times New Roman"/>
          <w:sz w:val="28"/>
          <w:szCs w:val="28"/>
        </w:rPr>
        <w:t xml:space="preserve"> привел</w:t>
      </w:r>
      <w:r>
        <w:rPr>
          <w:rFonts w:ascii="Times New Roman" w:hAnsi="Times New Roman" w:cs="Times New Roman"/>
          <w:sz w:val="28"/>
          <w:szCs w:val="28"/>
        </w:rPr>
        <w:t>и</w:t>
      </w:r>
      <w:r w:rsidR="0022070C" w:rsidRPr="0022070C">
        <w:rPr>
          <w:rFonts w:ascii="Times New Roman" w:hAnsi="Times New Roman" w:cs="Times New Roman"/>
          <w:sz w:val="28"/>
          <w:szCs w:val="28"/>
        </w:rPr>
        <w:t xml:space="preserve"> к мировому энергетическому кризису, </w:t>
      </w:r>
      <w:r>
        <w:rPr>
          <w:rFonts w:ascii="Times New Roman" w:hAnsi="Times New Roman" w:cs="Times New Roman"/>
          <w:sz w:val="28"/>
          <w:szCs w:val="28"/>
        </w:rPr>
        <w:t xml:space="preserve">резкому росту цен на газ, </w:t>
      </w:r>
      <w:r w:rsidR="0022070C" w:rsidRPr="0022070C">
        <w:rPr>
          <w:rFonts w:ascii="Times New Roman" w:hAnsi="Times New Roman" w:cs="Times New Roman"/>
          <w:sz w:val="28"/>
          <w:szCs w:val="28"/>
        </w:rPr>
        <w:t xml:space="preserve">а также к постепенной переориентации газовых потоков в Азию. </w:t>
      </w:r>
    </w:p>
    <w:p w14:paraId="67B5BEDF" w14:textId="4518F09B" w:rsidR="005A57B0" w:rsidRDefault="006C375F" w:rsidP="0022070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Относительно компаний</w:t>
      </w:r>
      <w:r w:rsidR="005A57B0" w:rsidRPr="0022070C">
        <w:rPr>
          <w:rFonts w:ascii="Times New Roman" w:hAnsi="Times New Roman" w:cs="Times New Roman"/>
          <w:sz w:val="28"/>
          <w:szCs w:val="28"/>
        </w:rPr>
        <w:t xml:space="preserve"> </w:t>
      </w:r>
      <w:r w:rsidR="0022070C" w:rsidRPr="0022070C">
        <w:rPr>
          <w:rFonts w:ascii="Times New Roman" w:hAnsi="Times New Roman" w:cs="Times New Roman"/>
          <w:sz w:val="28"/>
          <w:szCs w:val="28"/>
        </w:rPr>
        <w:t>«Газпром нефть» (SIBN), «Роснефть» (ROSN), «Башнефть» (BANE) и «Татнефть» (TATN)</w:t>
      </w:r>
      <w:r>
        <w:rPr>
          <w:rFonts w:ascii="Times New Roman" w:hAnsi="Times New Roman" w:cs="Times New Roman"/>
          <w:sz w:val="28"/>
          <w:szCs w:val="28"/>
        </w:rPr>
        <w:t xml:space="preserve"> можно отметить, что</w:t>
      </w:r>
      <w:r w:rsidR="00000E52">
        <w:rPr>
          <w:rFonts w:ascii="Times New Roman" w:hAnsi="Times New Roman" w:cs="Times New Roman"/>
          <w:sz w:val="28"/>
          <w:szCs w:val="28"/>
        </w:rPr>
        <w:t>,</w:t>
      </w:r>
      <w:r w:rsidR="0022070C" w:rsidRPr="0022070C">
        <w:rPr>
          <w:rFonts w:ascii="Times New Roman" w:hAnsi="Times New Roman" w:cs="Times New Roman"/>
          <w:sz w:val="28"/>
          <w:szCs w:val="28"/>
        </w:rPr>
        <w:t xml:space="preserve"> </w:t>
      </w:r>
      <w:r>
        <w:rPr>
          <w:rFonts w:ascii="Times New Roman" w:hAnsi="Times New Roman" w:cs="Times New Roman"/>
          <w:sz w:val="28"/>
          <w:szCs w:val="28"/>
        </w:rPr>
        <w:t>являясь</w:t>
      </w:r>
      <w:r w:rsidR="0022070C" w:rsidRPr="0022070C">
        <w:rPr>
          <w:rFonts w:ascii="Times New Roman" w:hAnsi="Times New Roman" w:cs="Times New Roman"/>
          <w:sz w:val="28"/>
          <w:szCs w:val="28"/>
        </w:rPr>
        <w:t xml:space="preserve"> государственны</w:t>
      </w:r>
      <w:r>
        <w:rPr>
          <w:rFonts w:ascii="Times New Roman" w:hAnsi="Times New Roman" w:cs="Times New Roman"/>
          <w:sz w:val="28"/>
          <w:szCs w:val="28"/>
        </w:rPr>
        <w:t>ми</w:t>
      </w:r>
      <w:r w:rsidR="0022070C" w:rsidRPr="0022070C">
        <w:rPr>
          <w:rFonts w:ascii="Times New Roman" w:hAnsi="Times New Roman" w:cs="Times New Roman"/>
          <w:sz w:val="28"/>
          <w:szCs w:val="28"/>
        </w:rPr>
        <w:t xml:space="preserve"> нефтяны</w:t>
      </w:r>
      <w:r>
        <w:rPr>
          <w:rFonts w:ascii="Times New Roman" w:hAnsi="Times New Roman" w:cs="Times New Roman"/>
          <w:sz w:val="28"/>
          <w:szCs w:val="28"/>
        </w:rPr>
        <w:t>ми</w:t>
      </w:r>
      <w:r w:rsidR="0022070C" w:rsidRPr="0022070C">
        <w:rPr>
          <w:rFonts w:ascii="Times New Roman" w:hAnsi="Times New Roman" w:cs="Times New Roman"/>
          <w:sz w:val="28"/>
          <w:szCs w:val="28"/>
        </w:rPr>
        <w:t xml:space="preserve"> компани</w:t>
      </w:r>
      <w:r>
        <w:rPr>
          <w:rFonts w:ascii="Times New Roman" w:hAnsi="Times New Roman" w:cs="Times New Roman"/>
          <w:sz w:val="28"/>
          <w:szCs w:val="28"/>
        </w:rPr>
        <w:t>ями</w:t>
      </w:r>
      <w:r w:rsidR="0022070C" w:rsidRPr="0022070C">
        <w:rPr>
          <w:rFonts w:ascii="Times New Roman" w:hAnsi="Times New Roman" w:cs="Times New Roman"/>
          <w:sz w:val="28"/>
          <w:szCs w:val="28"/>
        </w:rPr>
        <w:t xml:space="preserve">, </w:t>
      </w:r>
      <w:r>
        <w:rPr>
          <w:rFonts w:ascii="Times New Roman" w:hAnsi="Times New Roman" w:cs="Times New Roman"/>
          <w:sz w:val="28"/>
          <w:szCs w:val="28"/>
        </w:rPr>
        <w:t>их основные</w:t>
      </w:r>
      <w:r w:rsidR="0022070C" w:rsidRPr="0022070C">
        <w:rPr>
          <w:rFonts w:ascii="Times New Roman" w:hAnsi="Times New Roman" w:cs="Times New Roman"/>
          <w:sz w:val="28"/>
          <w:szCs w:val="28"/>
        </w:rPr>
        <w:t xml:space="preserve"> добывающие активы располагаются в России</w:t>
      </w:r>
      <w:r w:rsidR="00000E52">
        <w:rPr>
          <w:rFonts w:ascii="Times New Roman" w:hAnsi="Times New Roman" w:cs="Times New Roman"/>
          <w:sz w:val="28"/>
          <w:szCs w:val="28"/>
        </w:rPr>
        <w:t xml:space="preserve"> и </w:t>
      </w:r>
      <w:proofErr w:type="spellStart"/>
      <w:r w:rsidR="00000E52">
        <w:rPr>
          <w:rFonts w:ascii="Times New Roman" w:hAnsi="Times New Roman" w:cs="Times New Roman"/>
          <w:sz w:val="28"/>
          <w:szCs w:val="28"/>
        </w:rPr>
        <w:t>сакционное</w:t>
      </w:r>
      <w:proofErr w:type="spellEnd"/>
      <w:r w:rsidR="00000E52">
        <w:rPr>
          <w:rFonts w:ascii="Times New Roman" w:hAnsi="Times New Roman" w:cs="Times New Roman"/>
          <w:sz w:val="28"/>
          <w:szCs w:val="28"/>
        </w:rPr>
        <w:t xml:space="preserve"> давление на них не так заметно</w:t>
      </w:r>
      <w:r w:rsidR="0022070C" w:rsidRPr="0022070C">
        <w:rPr>
          <w:rFonts w:ascii="Times New Roman" w:hAnsi="Times New Roman" w:cs="Times New Roman"/>
          <w:sz w:val="28"/>
          <w:szCs w:val="28"/>
        </w:rPr>
        <w:t xml:space="preserve">. </w:t>
      </w:r>
    </w:p>
    <w:p w14:paraId="295F5FC4" w14:textId="3A9F3DA0" w:rsidR="005A57B0" w:rsidRDefault="00000E52" w:rsidP="00000E5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Тем не менее, недружественные страны </w:t>
      </w:r>
      <w:r w:rsidR="0022070C" w:rsidRPr="0022070C">
        <w:rPr>
          <w:rFonts w:ascii="Times New Roman" w:hAnsi="Times New Roman" w:cs="Times New Roman"/>
          <w:sz w:val="28"/>
          <w:szCs w:val="28"/>
        </w:rPr>
        <w:t>ввели ряд ограничений против российского нефтяного бизнеса</w:t>
      </w:r>
      <w:r>
        <w:rPr>
          <w:rFonts w:ascii="Times New Roman" w:hAnsi="Times New Roman" w:cs="Times New Roman"/>
          <w:sz w:val="28"/>
          <w:szCs w:val="28"/>
        </w:rPr>
        <w:t xml:space="preserve">, </w:t>
      </w:r>
      <w:r w:rsidR="0022070C" w:rsidRPr="0022070C">
        <w:rPr>
          <w:rFonts w:ascii="Times New Roman" w:hAnsi="Times New Roman" w:cs="Times New Roman"/>
          <w:sz w:val="28"/>
          <w:szCs w:val="28"/>
        </w:rPr>
        <w:t>с 2023 г. морские поставки нефти из Р</w:t>
      </w:r>
      <w:r>
        <w:rPr>
          <w:rFonts w:ascii="Times New Roman" w:hAnsi="Times New Roman" w:cs="Times New Roman"/>
          <w:sz w:val="28"/>
          <w:szCs w:val="28"/>
        </w:rPr>
        <w:t>оссии</w:t>
      </w:r>
      <w:r w:rsidR="0022070C" w:rsidRPr="0022070C">
        <w:rPr>
          <w:rFonts w:ascii="Times New Roman" w:hAnsi="Times New Roman" w:cs="Times New Roman"/>
          <w:sz w:val="28"/>
          <w:szCs w:val="28"/>
        </w:rPr>
        <w:t xml:space="preserve"> в Европу </w:t>
      </w:r>
      <w:r>
        <w:rPr>
          <w:rFonts w:ascii="Times New Roman" w:hAnsi="Times New Roman" w:cs="Times New Roman"/>
          <w:sz w:val="28"/>
          <w:szCs w:val="28"/>
        </w:rPr>
        <w:t>были</w:t>
      </w:r>
      <w:r w:rsidR="0022070C" w:rsidRPr="0022070C">
        <w:rPr>
          <w:rFonts w:ascii="Times New Roman" w:hAnsi="Times New Roman" w:cs="Times New Roman"/>
          <w:sz w:val="28"/>
          <w:szCs w:val="28"/>
        </w:rPr>
        <w:t xml:space="preserve"> запрещены. </w:t>
      </w:r>
      <w:r>
        <w:rPr>
          <w:rFonts w:ascii="Times New Roman" w:hAnsi="Times New Roman" w:cs="Times New Roman"/>
          <w:sz w:val="28"/>
          <w:szCs w:val="28"/>
        </w:rPr>
        <w:t>П</w:t>
      </w:r>
      <w:r w:rsidR="0022070C" w:rsidRPr="0022070C">
        <w:rPr>
          <w:rFonts w:ascii="Times New Roman" w:hAnsi="Times New Roman" w:cs="Times New Roman"/>
          <w:sz w:val="28"/>
          <w:szCs w:val="28"/>
        </w:rPr>
        <w:t>од ограничения попало 68% наших энергоресурсов, поставляемых в Е</w:t>
      </w:r>
      <w:r>
        <w:rPr>
          <w:rFonts w:ascii="Times New Roman" w:hAnsi="Times New Roman" w:cs="Times New Roman"/>
          <w:sz w:val="28"/>
          <w:szCs w:val="28"/>
        </w:rPr>
        <w:t>вропу</w:t>
      </w:r>
      <w:r w:rsidR="0022070C" w:rsidRPr="0022070C">
        <w:rPr>
          <w:rFonts w:ascii="Times New Roman" w:hAnsi="Times New Roman" w:cs="Times New Roman"/>
          <w:sz w:val="28"/>
          <w:szCs w:val="28"/>
        </w:rPr>
        <w:t>, оста</w:t>
      </w:r>
      <w:r>
        <w:rPr>
          <w:rFonts w:ascii="Times New Roman" w:hAnsi="Times New Roman" w:cs="Times New Roman"/>
          <w:sz w:val="28"/>
          <w:szCs w:val="28"/>
        </w:rPr>
        <w:t>вшиеся</w:t>
      </w:r>
      <w:r w:rsidR="0022070C" w:rsidRPr="0022070C">
        <w:rPr>
          <w:rFonts w:ascii="Times New Roman" w:hAnsi="Times New Roman" w:cs="Times New Roman"/>
          <w:sz w:val="28"/>
          <w:szCs w:val="28"/>
        </w:rPr>
        <w:t xml:space="preserve"> 32% доставляются с помощью </w:t>
      </w:r>
      <w:r>
        <w:rPr>
          <w:rFonts w:ascii="Times New Roman" w:hAnsi="Times New Roman" w:cs="Times New Roman"/>
          <w:sz w:val="28"/>
          <w:szCs w:val="28"/>
        </w:rPr>
        <w:t xml:space="preserve">действующих </w:t>
      </w:r>
      <w:r w:rsidR="0022070C" w:rsidRPr="0022070C">
        <w:rPr>
          <w:rFonts w:ascii="Times New Roman" w:hAnsi="Times New Roman" w:cs="Times New Roman"/>
          <w:sz w:val="28"/>
          <w:szCs w:val="28"/>
        </w:rPr>
        <w:t xml:space="preserve">трубопроводов. </w:t>
      </w:r>
    </w:p>
    <w:p w14:paraId="66267721" w14:textId="77777777" w:rsidR="00450194" w:rsidRDefault="00000E52" w:rsidP="00FE69F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Иностранные топ-менеджеры </w:t>
      </w:r>
      <w:r w:rsidR="0022070C" w:rsidRPr="0022070C">
        <w:rPr>
          <w:rFonts w:ascii="Times New Roman" w:hAnsi="Times New Roman" w:cs="Times New Roman"/>
          <w:sz w:val="28"/>
          <w:szCs w:val="28"/>
        </w:rPr>
        <w:t xml:space="preserve">«Роснефти» </w:t>
      </w:r>
      <w:r>
        <w:rPr>
          <w:rFonts w:ascii="Times New Roman" w:hAnsi="Times New Roman" w:cs="Times New Roman"/>
          <w:sz w:val="28"/>
          <w:szCs w:val="28"/>
        </w:rPr>
        <w:t xml:space="preserve">также попали под персональные санкции и были вынуждены </w:t>
      </w:r>
      <w:r w:rsidR="0022070C" w:rsidRPr="0022070C">
        <w:rPr>
          <w:rFonts w:ascii="Times New Roman" w:hAnsi="Times New Roman" w:cs="Times New Roman"/>
          <w:sz w:val="28"/>
          <w:szCs w:val="28"/>
        </w:rPr>
        <w:t xml:space="preserve">уйти из компании. </w:t>
      </w:r>
      <w:r w:rsidR="00FE69F6">
        <w:rPr>
          <w:rFonts w:ascii="Times New Roman" w:hAnsi="Times New Roman" w:cs="Times New Roman"/>
          <w:sz w:val="28"/>
          <w:szCs w:val="28"/>
        </w:rPr>
        <w:t xml:space="preserve">Также санкции касаются запрета зарубежным компаниям </w:t>
      </w:r>
      <w:r w:rsidR="0022070C" w:rsidRPr="0022070C">
        <w:rPr>
          <w:rFonts w:ascii="Times New Roman" w:hAnsi="Times New Roman" w:cs="Times New Roman"/>
          <w:sz w:val="28"/>
          <w:szCs w:val="28"/>
        </w:rPr>
        <w:t>инвестировать в новые</w:t>
      </w:r>
      <w:r w:rsidR="00FE69F6">
        <w:rPr>
          <w:rFonts w:ascii="Times New Roman" w:hAnsi="Times New Roman" w:cs="Times New Roman"/>
          <w:sz w:val="28"/>
          <w:szCs w:val="28"/>
        </w:rPr>
        <w:t xml:space="preserve"> российские</w:t>
      </w:r>
      <w:r w:rsidR="0022070C" w:rsidRPr="0022070C">
        <w:rPr>
          <w:rFonts w:ascii="Times New Roman" w:hAnsi="Times New Roman" w:cs="Times New Roman"/>
          <w:sz w:val="28"/>
          <w:szCs w:val="28"/>
        </w:rPr>
        <w:t xml:space="preserve"> нефтяные проекты.  </w:t>
      </w:r>
    </w:p>
    <w:p w14:paraId="4735F7CD" w14:textId="37F8FD9E" w:rsidR="005A57B0" w:rsidRDefault="0022070C" w:rsidP="00FE69F6">
      <w:pPr>
        <w:spacing w:after="0" w:line="360" w:lineRule="auto"/>
        <w:ind w:firstLine="709"/>
        <w:contextualSpacing/>
        <w:jc w:val="both"/>
        <w:rPr>
          <w:rFonts w:ascii="Times New Roman" w:hAnsi="Times New Roman" w:cs="Times New Roman"/>
          <w:sz w:val="28"/>
          <w:szCs w:val="28"/>
        </w:rPr>
      </w:pPr>
      <w:r w:rsidRPr="0022070C">
        <w:rPr>
          <w:rFonts w:ascii="Times New Roman" w:hAnsi="Times New Roman" w:cs="Times New Roman"/>
          <w:sz w:val="28"/>
          <w:szCs w:val="28"/>
        </w:rPr>
        <w:t>Это привело к росту цен на нефть</w:t>
      </w:r>
      <w:r w:rsidR="00FE69F6">
        <w:rPr>
          <w:rFonts w:ascii="Times New Roman" w:hAnsi="Times New Roman" w:cs="Times New Roman"/>
          <w:sz w:val="28"/>
          <w:szCs w:val="28"/>
        </w:rPr>
        <w:t>, опять-таки, европейских стран</w:t>
      </w:r>
      <w:r w:rsidRPr="0022070C">
        <w:rPr>
          <w:rFonts w:ascii="Times New Roman" w:hAnsi="Times New Roman" w:cs="Times New Roman"/>
          <w:sz w:val="28"/>
          <w:szCs w:val="28"/>
        </w:rPr>
        <w:t xml:space="preserve"> на 50% и к тому, что российск</w:t>
      </w:r>
      <w:r w:rsidR="00FE69F6">
        <w:rPr>
          <w:rFonts w:ascii="Times New Roman" w:hAnsi="Times New Roman" w:cs="Times New Roman"/>
          <w:sz w:val="28"/>
          <w:szCs w:val="28"/>
        </w:rPr>
        <w:t>ая</w:t>
      </w:r>
      <w:r w:rsidRPr="0022070C">
        <w:rPr>
          <w:rFonts w:ascii="Times New Roman" w:hAnsi="Times New Roman" w:cs="Times New Roman"/>
          <w:sz w:val="28"/>
          <w:szCs w:val="28"/>
        </w:rPr>
        <w:t xml:space="preserve"> </w:t>
      </w:r>
      <w:r w:rsidR="00FE69F6">
        <w:rPr>
          <w:rFonts w:ascii="Times New Roman" w:hAnsi="Times New Roman" w:cs="Times New Roman"/>
          <w:sz w:val="28"/>
          <w:szCs w:val="28"/>
        </w:rPr>
        <w:t xml:space="preserve">нефть и </w:t>
      </w:r>
      <w:r w:rsidRPr="0022070C">
        <w:rPr>
          <w:rFonts w:ascii="Times New Roman" w:hAnsi="Times New Roman" w:cs="Times New Roman"/>
          <w:sz w:val="28"/>
          <w:szCs w:val="28"/>
        </w:rPr>
        <w:t>энергоресурс</w:t>
      </w:r>
      <w:r w:rsidR="00FE69F6">
        <w:rPr>
          <w:rFonts w:ascii="Times New Roman" w:hAnsi="Times New Roman" w:cs="Times New Roman"/>
          <w:sz w:val="28"/>
          <w:szCs w:val="28"/>
        </w:rPr>
        <w:t>ы реализуют в основном</w:t>
      </w:r>
      <w:r w:rsidRPr="0022070C">
        <w:rPr>
          <w:rFonts w:ascii="Times New Roman" w:hAnsi="Times New Roman" w:cs="Times New Roman"/>
          <w:sz w:val="28"/>
          <w:szCs w:val="28"/>
        </w:rPr>
        <w:t xml:space="preserve"> азиатским странам</w:t>
      </w:r>
      <w:r w:rsidR="00FE69F6">
        <w:rPr>
          <w:rFonts w:ascii="Times New Roman" w:hAnsi="Times New Roman" w:cs="Times New Roman"/>
          <w:sz w:val="28"/>
          <w:szCs w:val="28"/>
        </w:rPr>
        <w:t>,</w:t>
      </w:r>
      <w:r w:rsidRPr="0022070C">
        <w:rPr>
          <w:rFonts w:ascii="Times New Roman" w:hAnsi="Times New Roman" w:cs="Times New Roman"/>
          <w:sz w:val="28"/>
          <w:szCs w:val="28"/>
        </w:rPr>
        <w:t xml:space="preserve"> </w:t>
      </w:r>
      <w:r w:rsidR="00FE69F6">
        <w:rPr>
          <w:rFonts w:ascii="Times New Roman" w:hAnsi="Times New Roman" w:cs="Times New Roman"/>
          <w:sz w:val="28"/>
          <w:szCs w:val="28"/>
        </w:rPr>
        <w:t>в</w:t>
      </w:r>
      <w:r w:rsidRPr="0022070C">
        <w:rPr>
          <w:rFonts w:ascii="Times New Roman" w:hAnsi="Times New Roman" w:cs="Times New Roman"/>
          <w:sz w:val="28"/>
          <w:szCs w:val="28"/>
        </w:rPr>
        <w:t xml:space="preserve"> первую очередь Индии и Кита</w:t>
      </w:r>
      <w:r w:rsidR="00FE69F6">
        <w:rPr>
          <w:rFonts w:ascii="Times New Roman" w:hAnsi="Times New Roman" w:cs="Times New Roman"/>
          <w:sz w:val="28"/>
          <w:szCs w:val="28"/>
        </w:rPr>
        <w:t>ю</w:t>
      </w:r>
      <w:r w:rsidRPr="0022070C">
        <w:rPr>
          <w:rFonts w:ascii="Times New Roman" w:hAnsi="Times New Roman" w:cs="Times New Roman"/>
          <w:sz w:val="28"/>
          <w:szCs w:val="28"/>
        </w:rPr>
        <w:t xml:space="preserve">. </w:t>
      </w:r>
    </w:p>
    <w:p w14:paraId="27780C4E" w14:textId="77777777" w:rsidR="00450194" w:rsidRDefault="00FE69F6" w:rsidP="00FE69F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Еще один негативный фактор в деятельности «Роснефти»</w:t>
      </w:r>
      <w:r w:rsidR="0022070C" w:rsidRPr="0022070C">
        <w:rPr>
          <w:rFonts w:ascii="Times New Roman" w:hAnsi="Times New Roman" w:cs="Times New Roman"/>
          <w:sz w:val="28"/>
          <w:szCs w:val="28"/>
        </w:rPr>
        <w:t xml:space="preserve"> </w:t>
      </w:r>
      <w:r w:rsidR="005A57B0" w:rsidRPr="005A57B0">
        <w:rPr>
          <w:rFonts w:ascii="Times New Roman" w:hAnsi="Times New Roman" w:cs="Times New Roman"/>
          <w:sz w:val="28"/>
          <w:szCs w:val="28"/>
        </w:rPr>
        <w:t>–</w:t>
      </w:r>
      <w:r w:rsidR="0022070C" w:rsidRPr="0022070C">
        <w:rPr>
          <w:rFonts w:ascii="Times New Roman" w:hAnsi="Times New Roman" w:cs="Times New Roman"/>
          <w:sz w:val="28"/>
          <w:szCs w:val="28"/>
        </w:rPr>
        <w:t xml:space="preserve"> это уход зарубежных партнёров: BP и Shell. </w:t>
      </w:r>
    </w:p>
    <w:p w14:paraId="6723BC52" w14:textId="06DEABF8" w:rsidR="005A57B0" w:rsidRDefault="00FE69F6" w:rsidP="00FE69F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 б</w:t>
      </w:r>
      <w:r w:rsidR="0022070C" w:rsidRPr="0022070C">
        <w:rPr>
          <w:rFonts w:ascii="Times New Roman" w:hAnsi="Times New Roman" w:cs="Times New Roman"/>
          <w:sz w:val="28"/>
          <w:szCs w:val="28"/>
        </w:rPr>
        <w:t>ританск</w:t>
      </w:r>
      <w:r>
        <w:rPr>
          <w:rFonts w:ascii="Times New Roman" w:hAnsi="Times New Roman" w:cs="Times New Roman"/>
          <w:sz w:val="28"/>
          <w:szCs w:val="28"/>
        </w:rPr>
        <w:t>ой</w:t>
      </w:r>
      <w:r w:rsidR="0022070C" w:rsidRPr="0022070C">
        <w:rPr>
          <w:rFonts w:ascii="Times New Roman" w:hAnsi="Times New Roman" w:cs="Times New Roman"/>
          <w:sz w:val="28"/>
          <w:szCs w:val="28"/>
        </w:rPr>
        <w:t xml:space="preserve"> нефтян</w:t>
      </w:r>
      <w:r>
        <w:rPr>
          <w:rFonts w:ascii="Times New Roman" w:hAnsi="Times New Roman" w:cs="Times New Roman"/>
          <w:sz w:val="28"/>
          <w:szCs w:val="28"/>
        </w:rPr>
        <w:t>ой</w:t>
      </w:r>
      <w:r w:rsidR="0022070C" w:rsidRPr="0022070C">
        <w:rPr>
          <w:rFonts w:ascii="Times New Roman" w:hAnsi="Times New Roman" w:cs="Times New Roman"/>
          <w:sz w:val="28"/>
          <w:szCs w:val="28"/>
        </w:rPr>
        <w:t xml:space="preserve"> компани</w:t>
      </w:r>
      <w:r>
        <w:rPr>
          <w:rFonts w:ascii="Times New Roman" w:hAnsi="Times New Roman" w:cs="Times New Roman"/>
          <w:sz w:val="28"/>
          <w:szCs w:val="28"/>
        </w:rPr>
        <w:t>и</w:t>
      </w:r>
      <w:r w:rsidR="0022070C" w:rsidRPr="0022070C">
        <w:rPr>
          <w:rFonts w:ascii="Times New Roman" w:hAnsi="Times New Roman" w:cs="Times New Roman"/>
          <w:sz w:val="28"/>
          <w:szCs w:val="28"/>
        </w:rPr>
        <w:t xml:space="preserve"> BP, в собственности находится </w:t>
      </w:r>
      <w:r>
        <w:rPr>
          <w:rFonts w:ascii="Times New Roman" w:hAnsi="Times New Roman" w:cs="Times New Roman"/>
          <w:sz w:val="28"/>
          <w:szCs w:val="28"/>
        </w:rPr>
        <w:t>порядка</w:t>
      </w:r>
      <w:r w:rsidR="0022070C" w:rsidRPr="0022070C">
        <w:rPr>
          <w:rFonts w:ascii="Times New Roman" w:hAnsi="Times New Roman" w:cs="Times New Roman"/>
          <w:sz w:val="28"/>
          <w:szCs w:val="28"/>
        </w:rPr>
        <w:t xml:space="preserve"> 20% акций «Роснефти», </w:t>
      </w:r>
      <w:r>
        <w:rPr>
          <w:rFonts w:ascii="Times New Roman" w:hAnsi="Times New Roman" w:cs="Times New Roman"/>
          <w:sz w:val="28"/>
          <w:szCs w:val="28"/>
        </w:rPr>
        <w:t>которые</w:t>
      </w:r>
      <w:r w:rsidR="0022070C" w:rsidRPr="0022070C">
        <w:rPr>
          <w:rFonts w:ascii="Times New Roman" w:hAnsi="Times New Roman" w:cs="Times New Roman"/>
          <w:sz w:val="28"/>
          <w:szCs w:val="28"/>
        </w:rPr>
        <w:t xml:space="preserve"> </w:t>
      </w:r>
      <w:r>
        <w:rPr>
          <w:rFonts w:ascii="Times New Roman" w:hAnsi="Times New Roman" w:cs="Times New Roman"/>
          <w:sz w:val="28"/>
          <w:szCs w:val="28"/>
        </w:rPr>
        <w:t xml:space="preserve">были </w:t>
      </w:r>
      <w:r w:rsidR="0022070C" w:rsidRPr="0022070C">
        <w:rPr>
          <w:rFonts w:ascii="Times New Roman" w:hAnsi="Times New Roman" w:cs="Times New Roman"/>
          <w:sz w:val="28"/>
          <w:szCs w:val="28"/>
        </w:rPr>
        <w:t>прода</w:t>
      </w:r>
      <w:r>
        <w:rPr>
          <w:rFonts w:ascii="Times New Roman" w:hAnsi="Times New Roman" w:cs="Times New Roman"/>
          <w:sz w:val="28"/>
          <w:szCs w:val="28"/>
        </w:rPr>
        <w:t>ны</w:t>
      </w:r>
      <w:r w:rsidR="0022070C" w:rsidRPr="0022070C">
        <w:rPr>
          <w:rFonts w:ascii="Times New Roman" w:hAnsi="Times New Roman" w:cs="Times New Roman"/>
          <w:sz w:val="28"/>
          <w:szCs w:val="28"/>
        </w:rPr>
        <w:t xml:space="preserve">. Shell выставила на продажу две доли в 50% в совместных предприятиях с «Газпром нефтью». </w:t>
      </w:r>
    </w:p>
    <w:p w14:paraId="2EAD1811" w14:textId="724AA96E" w:rsidR="005A57B0" w:rsidRDefault="00FE69F6" w:rsidP="0022070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w:t>
      </w:r>
      <w:r w:rsidR="0022070C" w:rsidRPr="0022070C">
        <w:rPr>
          <w:rFonts w:ascii="Times New Roman" w:hAnsi="Times New Roman" w:cs="Times New Roman"/>
          <w:sz w:val="28"/>
          <w:szCs w:val="28"/>
        </w:rPr>
        <w:t xml:space="preserve">оссийская компания «НОВАТЭК» </w:t>
      </w:r>
      <w:r>
        <w:rPr>
          <w:rFonts w:ascii="Times New Roman" w:hAnsi="Times New Roman" w:cs="Times New Roman"/>
          <w:sz w:val="28"/>
          <w:szCs w:val="28"/>
        </w:rPr>
        <w:t>осуществляет</w:t>
      </w:r>
      <w:r w:rsidR="0022070C" w:rsidRPr="0022070C">
        <w:rPr>
          <w:rFonts w:ascii="Times New Roman" w:hAnsi="Times New Roman" w:cs="Times New Roman"/>
          <w:sz w:val="28"/>
          <w:szCs w:val="28"/>
        </w:rPr>
        <w:t xml:space="preserve"> разведк</w:t>
      </w:r>
      <w:r>
        <w:rPr>
          <w:rFonts w:ascii="Times New Roman" w:hAnsi="Times New Roman" w:cs="Times New Roman"/>
          <w:sz w:val="28"/>
          <w:szCs w:val="28"/>
        </w:rPr>
        <w:t>у</w:t>
      </w:r>
      <w:r w:rsidR="0022070C" w:rsidRPr="0022070C">
        <w:rPr>
          <w:rFonts w:ascii="Times New Roman" w:hAnsi="Times New Roman" w:cs="Times New Roman"/>
          <w:sz w:val="28"/>
          <w:szCs w:val="28"/>
        </w:rPr>
        <w:t>, добыч</w:t>
      </w:r>
      <w:r>
        <w:rPr>
          <w:rFonts w:ascii="Times New Roman" w:hAnsi="Times New Roman" w:cs="Times New Roman"/>
          <w:sz w:val="28"/>
          <w:szCs w:val="28"/>
        </w:rPr>
        <w:t>у</w:t>
      </w:r>
      <w:r w:rsidR="0022070C" w:rsidRPr="0022070C">
        <w:rPr>
          <w:rFonts w:ascii="Times New Roman" w:hAnsi="Times New Roman" w:cs="Times New Roman"/>
          <w:sz w:val="28"/>
          <w:szCs w:val="28"/>
        </w:rPr>
        <w:t>, переработк</w:t>
      </w:r>
      <w:r>
        <w:rPr>
          <w:rFonts w:ascii="Times New Roman" w:hAnsi="Times New Roman" w:cs="Times New Roman"/>
          <w:sz w:val="28"/>
          <w:szCs w:val="28"/>
        </w:rPr>
        <w:t>у</w:t>
      </w:r>
      <w:r w:rsidR="0022070C" w:rsidRPr="0022070C">
        <w:rPr>
          <w:rFonts w:ascii="Times New Roman" w:hAnsi="Times New Roman" w:cs="Times New Roman"/>
          <w:sz w:val="28"/>
          <w:szCs w:val="28"/>
        </w:rPr>
        <w:t xml:space="preserve"> и реализаци</w:t>
      </w:r>
      <w:r>
        <w:rPr>
          <w:rFonts w:ascii="Times New Roman" w:hAnsi="Times New Roman" w:cs="Times New Roman"/>
          <w:sz w:val="28"/>
          <w:szCs w:val="28"/>
        </w:rPr>
        <w:t>ю</w:t>
      </w:r>
      <w:r w:rsidR="0022070C" w:rsidRPr="0022070C">
        <w:rPr>
          <w:rFonts w:ascii="Times New Roman" w:hAnsi="Times New Roman" w:cs="Times New Roman"/>
          <w:sz w:val="28"/>
          <w:szCs w:val="28"/>
        </w:rPr>
        <w:t xml:space="preserve"> природного газа. </w:t>
      </w:r>
      <w:r>
        <w:rPr>
          <w:rFonts w:ascii="Times New Roman" w:hAnsi="Times New Roman" w:cs="Times New Roman"/>
          <w:sz w:val="28"/>
          <w:szCs w:val="28"/>
        </w:rPr>
        <w:t>Данная компания меньше всех</w:t>
      </w:r>
      <w:r w:rsidR="0022070C" w:rsidRPr="0022070C">
        <w:rPr>
          <w:rFonts w:ascii="Times New Roman" w:hAnsi="Times New Roman" w:cs="Times New Roman"/>
          <w:sz w:val="28"/>
          <w:szCs w:val="28"/>
        </w:rPr>
        <w:t xml:space="preserve"> пострада</w:t>
      </w:r>
      <w:r>
        <w:rPr>
          <w:rFonts w:ascii="Times New Roman" w:hAnsi="Times New Roman" w:cs="Times New Roman"/>
          <w:sz w:val="28"/>
          <w:szCs w:val="28"/>
        </w:rPr>
        <w:t>ла</w:t>
      </w:r>
      <w:r w:rsidR="0022070C" w:rsidRPr="0022070C">
        <w:rPr>
          <w:rFonts w:ascii="Times New Roman" w:hAnsi="Times New Roman" w:cs="Times New Roman"/>
          <w:sz w:val="28"/>
          <w:szCs w:val="28"/>
        </w:rPr>
        <w:t xml:space="preserve"> от санкци</w:t>
      </w:r>
      <w:r>
        <w:rPr>
          <w:rFonts w:ascii="Times New Roman" w:hAnsi="Times New Roman" w:cs="Times New Roman"/>
          <w:sz w:val="28"/>
          <w:szCs w:val="28"/>
        </w:rPr>
        <w:t>онного давления на</w:t>
      </w:r>
      <w:r w:rsidR="0022070C" w:rsidRPr="0022070C">
        <w:rPr>
          <w:rFonts w:ascii="Times New Roman" w:hAnsi="Times New Roman" w:cs="Times New Roman"/>
          <w:sz w:val="28"/>
          <w:szCs w:val="28"/>
        </w:rPr>
        <w:t xml:space="preserve"> российский нефтегазовый актив. </w:t>
      </w:r>
    </w:p>
    <w:p w14:paraId="1AF5801E" w14:textId="201852ED" w:rsidR="00174861" w:rsidRDefault="00FE69F6" w:rsidP="0022070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Тем не менее, </w:t>
      </w:r>
      <w:r w:rsidR="0022070C" w:rsidRPr="0022070C">
        <w:rPr>
          <w:rFonts w:ascii="Times New Roman" w:hAnsi="Times New Roman" w:cs="Times New Roman"/>
          <w:sz w:val="28"/>
          <w:szCs w:val="28"/>
        </w:rPr>
        <w:t xml:space="preserve">«НОВАТЭК» </w:t>
      </w:r>
      <w:r>
        <w:rPr>
          <w:rFonts w:ascii="Times New Roman" w:hAnsi="Times New Roman" w:cs="Times New Roman"/>
          <w:sz w:val="28"/>
          <w:szCs w:val="28"/>
        </w:rPr>
        <w:t>все же попал под определенные</w:t>
      </w:r>
      <w:r w:rsidR="0022070C" w:rsidRPr="0022070C">
        <w:rPr>
          <w:rFonts w:ascii="Times New Roman" w:hAnsi="Times New Roman" w:cs="Times New Roman"/>
          <w:sz w:val="28"/>
          <w:szCs w:val="28"/>
        </w:rPr>
        <w:t xml:space="preserve"> </w:t>
      </w:r>
      <w:r w:rsidR="005A57B0" w:rsidRPr="0022070C">
        <w:rPr>
          <w:rFonts w:ascii="Times New Roman" w:hAnsi="Times New Roman" w:cs="Times New Roman"/>
          <w:sz w:val="28"/>
          <w:szCs w:val="28"/>
        </w:rPr>
        <w:t>санкции</w:t>
      </w:r>
      <w:r>
        <w:rPr>
          <w:rFonts w:ascii="Times New Roman" w:hAnsi="Times New Roman" w:cs="Times New Roman"/>
          <w:sz w:val="28"/>
          <w:szCs w:val="28"/>
        </w:rPr>
        <w:t>, это</w:t>
      </w:r>
      <w:r w:rsidR="005A57B0" w:rsidRPr="0022070C">
        <w:rPr>
          <w:rFonts w:ascii="Times New Roman" w:hAnsi="Times New Roman" w:cs="Times New Roman"/>
          <w:sz w:val="28"/>
          <w:szCs w:val="28"/>
        </w:rPr>
        <w:t xml:space="preserve">: </w:t>
      </w:r>
    </w:p>
    <w:p w14:paraId="5B509874" w14:textId="72519A41" w:rsidR="00174861" w:rsidRPr="00174861" w:rsidRDefault="00FE69F6" w:rsidP="00174861">
      <w:pPr>
        <w:pStyle w:val="a3"/>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Отказ</w:t>
      </w:r>
      <w:r w:rsidR="0022070C" w:rsidRPr="00174861">
        <w:rPr>
          <w:rFonts w:ascii="Times New Roman" w:hAnsi="Times New Roman" w:cs="Times New Roman"/>
          <w:sz w:val="28"/>
          <w:szCs w:val="28"/>
        </w:rPr>
        <w:t xml:space="preserve"> постав</w:t>
      </w:r>
      <w:r>
        <w:rPr>
          <w:rFonts w:ascii="Times New Roman" w:hAnsi="Times New Roman" w:cs="Times New Roman"/>
          <w:sz w:val="28"/>
          <w:szCs w:val="28"/>
        </w:rPr>
        <w:t>ок</w:t>
      </w:r>
      <w:r w:rsidR="0022070C" w:rsidRPr="00174861">
        <w:rPr>
          <w:rFonts w:ascii="Times New Roman" w:hAnsi="Times New Roman" w:cs="Times New Roman"/>
          <w:sz w:val="28"/>
          <w:szCs w:val="28"/>
        </w:rPr>
        <w:t xml:space="preserve"> в Р</w:t>
      </w:r>
      <w:r>
        <w:rPr>
          <w:rFonts w:ascii="Times New Roman" w:hAnsi="Times New Roman" w:cs="Times New Roman"/>
          <w:sz w:val="28"/>
          <w:szCs w:val="28"/>
        </w:rPr>
        <w:t>оссию</w:t>
      </w:r>
      <w:r w:rsidR="0022070C" w:rsidRPr="00174861">
        <w:rPr>
          <w:rFonts w:ascii="Times New Roman" w:hAnsi="Times New Roman" w:cs="Times New Roman"/>
          <w:sz w:val="28"/>
          <w:szCs w:val="28"/>
        </w:rPr>
        <w:t xml:space="preserve"> оборудовани</w:t>
      </w:r>
      <w:r>
        <w:rPr>
          <w:rFonts w:ascii="Times New Roman" w:hAnsi="Times New Roman" w:cs="Times New Roman"/>
          <w:sz w:val="28"/>
          <w:szCs w:val="28"/>
        </w:rPr>
        <w:t>я</w:t>
      </w:r>
      <w:r w:rsidR="0022070C" w:rsidRPr="00174861">
        <w:rPr>
          <w:rFonts w:ascii="Times New Roman" w:hAnsi="Times New Roman" w:cs="Times New Roman"/>
          <w:sz w:val="28"/>
          <w:szCs w:val="28"/>
        </w:rPr>
        <w:t xml:space="preserve"> для СПГ. </w:t>
      </w:r>
    </w:p>
    <w:p w14:paraId="3BAEDA85" w14:textId="2306F712" w:rsidR="00174861" w:rsidRPr="00174861" w:rsidRDefault="00FE69F6" w:rsidP="00174861">
      <w:pPr>
        <w:pStyle w:val="a3"/>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22070C" w:rsidRPr="00174861">
        <w:rPr>
          <w:rFonts w:ascii="Times New Roman" w:hAnsi="Times New Roman" w:cs="Times New Roman"/>
          <w:sz w:val="28"/>
          <w:szCs w:val="28"/>
        </w:rPr>
        <w:t xml:space="preserve">ерсональные ограничения против высшего руководства. </w:t>
      </w:r>
    </w:p>
    <w:p w14:paraId="74E3AB5A" w14:textId="68D576EC" w:rsidR="005A57B0" w:rsidRPr="00174861" w:rsidRDefault="0022070C" w:rsidP="00174861">
      <w:pPr>
        <w:pStyle w:val="a3"/>
        <w:numPr>
          <w:ilvl w:val="0"/>
          <w:numId w:val="14"/>
        </w:numPr>
        <w:spacing w:after="0" w:line="360" w:lineRule="auto"/>
        <w:ind w:left="0" w:firstLine="709"/>
        <w:jc w:val="both"/>
        <w:rPr>
          <w:rFonts w:ascii="Times New Roman" w:hAnsi="Times New Roman" w:cs="Times New Roman"/>
          <w:sz w:val="28"/>
          <w:szCs w:val="28"/>
        </w:rPr>
      </w:pPr>
      <w:r w:rsidRPr="00174861">
        <w:rPr>
          <w:rFonts w:ascii="Times New Roman" w:hAnsi="Times New Roman" w:cs="Times New Roman"/>
          <w:sz w:val="28"/>
          <w:szCs w:val="28"/>
        </w:rPr>
        <w:t>Арест актив</w:t>
      </w:r>
      <w:r w:rsidR="00FE69F6">
        <w:rPr>
          <w:rFonts w:ascii="Times New Roman" w:hAnsi="Times New Roman" w:cs="Times New Roman"/>
          <w:sz w:val="28"/>
          <w:szCs w:val="28"/>
        </w:rPr>
        <w:t>ов</w:t>
      </w:r>
      <w:r w:rsidRPr="00174861">
        <w:rPr>
          <w:rFonts w:ascii="Times New Roman" w:hAnsi="Times New Roman" w:cs="Times New Roman"/>
          <w:sz w:val="28"/>
          <w:szCs w:val="28"/>
        </w:rPr>
        <w:t xml:space="preserve"> «НОВАТЭКа» в Польше.  </w:t>
      </w:r>
    </w:p>
    <w:p w14:paraId="0C5D2E71" w14:textId="76EF369A" w:rsidR="005A57B0" w:rsidRDefault="00FE69F6" w:rsidP="0022070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 этом</w:t>
      </w:r>
      <w:r w:rsidR="0022070C" w:rsidRPr="0022070C">
        <w:rPr>
          <w:rFonts w:ascii="Times New Roman" w:hAnsi="Times New Roman" w:cs="Times New Roman"/>
          <w:sz w:val="28"/>
          <w:szCs w:val="28"/>
        </w:rPr>
        <w:t xml:space="preserve">, «НОВАТЭК» </w:t>
      </w:r>
      <w:r>
        <w:rPr>
          <w:rFonts w:ascii="Times New Roman" w:hAnsi="Times New Roman" w:cs="Times New Roman"/>
          <w:sz w:val="28"/>
          <w:szCs w:val="28"/>
        </w:rPr>
        <w:t>планирует</w:t>
      </w:r>
      <w:r w:rsidR="0022070C" w:rsidRPr="0022070C">
        <w:rPr>
          <w:rFonts w:ascii="Times New Roman" w:hAnsi="Times New Roman" w:cs="Times New Roman"/>
          <w:sz w:val="28"/>
          <w:szCs w:val="28"/>
        </w:rPr>
        <w:t xml:space="preserve"> запус</w:t>
      </w:r>
      <w:r>
        <w:rPr>
          <w:rFonts w:ascii="Times New Roman" w:hAnsi="Times New Roman" w:cs="Times New Roman"/>
          <w:sz w:val="28"/>
          <w:szCs w:val="28"/>
        </w:rPr>
        <w:t>к</w:t>
      </w:r>
      <w:r w:rsidR="0022070C" w:rsidRPr="0022070C">
        <w:rPr>
          <w:rFonts w:ascii="Times New Roman" w:hAnsi="Times New Roman" w:cs="Times New Roman"/>
          <w:sz w:val="28"/>
          <w:szCs w:val="28"/>
        </w:rPr>
        <w:t xml:space="preserve"> нов</w:t>
      </w:r>
      <w:r w:rsidR="00280C5C">
        <w:rPr>
          <w:rFonts w:ascii="Times New Roman" w:hAnsi="Times New Roman" w:cs="Times New Roman"/>
          <w:sz w:val="28"/>
          <w:szCs w:val="28"/>
        </w:rPr>
        <w:t>ого</w:t>
      </w:r>
      <w:r w:rsidR="0022070C" w:rsidRPr="0022070C">
        <w:rPr>
          <w:rFonts w:ascii="Times New Roman" w:hAnsi="Times New Roman" w:cs="Times New Roman"/>
          <w:sz w:val="28"/>
          <w:szCs w:val="28"/>
        </w:rPr>
        <w:t xml:space="preserve"> СПГ-проект</w:t>
      </w:r>
      <w:r>
        <w:rPr>
          <w:rFonts w:ascii="Times New Roman" w:hAnsi="Times New Roman" w:cs="Times New Roman"/>
          <w:sz w:val="28"/>
          <w:szCs w:val="28"/>
        </w:rPr>
        <w:t>а</w:t>
      </w:r>
      <w:r w:rsidR="0022070C" w:rsidRPr="0022070C">
        <w:rPr>
          <w:rFonts w:ascii="Times New Roman" w:hAnsi="Times New Roman" w:cs="Times New Roman"/>
          <w:sz w:val="28"/>
          <w:szCs w:val="28"/>
        </w:rPr>
        <w:t xml:space="preserve"> («Арктик СПГ 2») </w:t>
      </w:r>
      <w:r>
        <w:rPr>
          <w:rFonts w:ascii="Times New Roman" w:hAnsi="Times New Roman" w:cs="Times New Roman"/>
          <w:sz w:val="28"/>
          <w:szCs w:val="28"/>
        </w:rPr>
        <w:t>в установленные сроки</w:t>
      </w:r>
      <w:r w:rsidR="0022070C" w:rsidRPr="0022070C">
        <w:rPr>
          <w:rFonts w:ascii="Times New Roman" w:hAnsi="Times New Roman" w:cs="Times New Roman"/>
          <w:sz w:val="28"/>
          <w:szCs w:val="28"/>
        </w:rPr>
        <w:t xml:space="preserve">. </w:t>
      </w:r>
    </w:p>
    <w:p w14:paraId="7DDBF91E" w14:textId="6D142832" w:rsidR="005A57B0" w:rsidRDefault="00FE69F6" w:rsidP="0022070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Также необходимо отметить, что </w:t>
      </w:r>
      <w:r w:rsidR="0022070C" w:rsidRPr="0022070C">
        <w:rPr>
          <w:rFonts w:ascii="Times New Roman" w:hAnsi="Times New Roman" w:cs="Times New Roman"/>
          <w:sz w:val="28"/>
          <w:szCs w:val="28"/>
        </w:rPr>
        <w:t xml:space="preserve">«Лукойл», «НОВАТЭК» и «Сургутнефтегаз» </w:t>
      </w:r>
      <w:r>
        <w:rPr>
          <w:rFonts w:ascii="Times New Roman" w:hAnsi="Times New Roman" w:cs="Times New Roman"/>
          <w:sz w:val="28"/>
          <w:szCs w:val="28"/>
        </w:rPr>
        <w:t xml:space="preserve">являются </w:t>
      </w:r>
      <w:r w:rsidR="0022070C" w:rsidRPr="0022070C">
        <w:rPr>
          <w:rFonts w:ascii="Times New Roman" w:hAnsi="Times New Roman" w:cs="Times New Roman"/>
          <w:sz w:val="28"/>
          <w:szCs w:val="28"/>
        </w:rPr>
        <w:t>крупны</w:t>
      </w:r>
      <w:r>
        <w:rPr>
          <w:rFonts w:ascii="Times New Roman" w:hAnsi="Times New Roman" w:cs="Times New Roman"/>
          <w:sz w:val="28"/>
          <w:szCs w:val="28"/>
        </w:rPr>
        <w:t>ми</w:t>
      </w:r>
      <w:r w:rsidR="0022070C" w:rsidRPr="0022070C">
        <w:rPr>
          <w:rFonts w:ascii="Times New Roman" w:hAnsi="Times New Roman" w:cs="Times New Roman"/>
          <w:sz w:val="28"/>
          <w:szCs w:val="28"/>
        </w:rPr>
        <w:t xml:space="preserve"> частны</w:t>
      </w:r>
      <w:r>
        <w:rPr>
          <w:rFonts w:ascii="Times New Roman" w:hAnsi="Times New Roman" w:cs="Times New Roman"/>
          <w:sz w:val="28"/>
          <w:szCs w:val="28"/>
        </w:rPr>
        <w:t>ми</w:t>
      </w:r>
      <w:r w:rsidR="0022070C" w:rsidRPr="0022070C">
        <w:rPr>
          <w:rFonts w:ascii="Times New Roman" w:hAnsi="Times New Roman" w:cs="Times New Roman"/>
          <w:sz w:val="28"/>
          <w:szCs w:val="28"/>
        </w:rPr>
        <w:t xml:space="preserve"> нефтегазовы</w:t>
      </w:r>
      <w:r>
        <w:rPr>
          <w:rFonts w:ascii="Times New Roman" w:hAnsi="Times New Roman" w:cs="Times New Roman"/>
          <w:sz w:val="28"/>
          <w:szCs w:val="28"/>
        </w:rPr>
        <w:t>ми</w:t>
      </w:r>
      <w:r w:rsidR="0022070C" w:rsidRPr="0022070C">
        <w:rPr>
          <w:rFonts w:ascii="Times New Roman" w:hAnsi="Times New Roman" w:cs="Times New Roman"/>
          <w:sz w:val="28"/>
          <w:szCs w:val="28"/>
        </w:rPr>
        <w:t xml:space="preserve"> компани</w:t>
      </w:r>
      <w:r>
        <w:rPr>
          <w:rFonts w:ascii="Times New Roman" w:hAnsi="Times New Roman" w:cs="Times New Roman"/>
          <w:sz w:val="28"/>
          <w:szCs w:val="28"/>
        </w:rPr>
        <w:t>ями, которые</w:t>
      </w:r>
      <w:r w:rsidR="0022070C" w:rsidRPr="0022070C">
        <w:rPr>
          <w:rFonts w:ascii="Times New Roman" w:hAnsi="Times New Roman" w:cs="Times New Roman"/>
          <w:sz w:val="28"/>
          <w:szCs w:val="28"/>
        </w:rPr>
        <w:t xml:space="preserve"> в общероссийской добыче нефти </w:t>
      </w:r>
      <w:r>
        <w:rPr>
          <w:rFonts w:ascii="Times New Roman" w:hAnsi="Times New Roman" w:cs="Times New Roman"/>
          <w:sz w:val="28"/>
          <w:szCs w:val="28"/>
        </w:rPr>
        <w:t>имеют долю</w:t>
      </w:r>
      <w:r w:rsidR="0022070C" w:rsidRPr="0022070C">
        <w:rPr>
          <w:rFonts w:ascii="Times New Roman" w:hAnsi="Times New Roman" w:cs="Times New Roman"/>
          <w:sz w:val="28"/>
          <w:szCs w:val="28"/>
        </w:rPr>
        <w:t xml:space="preserve"> почти 25%. </w:t>
      </w:r>
    </w:p>
    <w:p w14:paraId="65FD1271" w14:textId="1A8CCA48" w:rsidR="00164BCA" w:rsidRDefault="00FE69F6" w:rsidP="00164BC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Компании</w:t>
      </w:r>
      <w:r w:rsidRPr="0022070C">
        <w:rPr>
          <w:rFonts w:ascii="Times New Roman" w:hAnsi="Times New Roman" w:cs="Times New Roman"/>
          <w:sz w:val="28"/>
          <w:szCs w:val="28"/>
        </w:rPr>
        <w:t xml:space="preserve"> </w:t>
      </w:r>
      <w:r w:rsidR="0022070C" w:rsidRPr="0022070C">
        <w:rPr>
          <w:rFonts w:ascii="Times New Roman" w:hAnsi="Times New Roman" w:cs="Times New Roman"/>
          <w:sz w:val="28"/>
          <w:szCs w:val="28"/>
        </w:rPr>
        <w:t xml:space="preserve">«Лукойл» и «Сургутнефтегаз» попали под </w:t>
      </w:r>
      <w:r>
        <w:rPr>
          <w:rFonts w:ascii="Times New Roman" w:hAnsi="Times New Roman" w:cs="Times New Roman"/>
          <w:sz w:val="28"/>
          <w:szCs w:val="28"/>
        </w:rPr>
        <w:t>аналогичные</w:t>
      </w:r>
      <w:r w:rsidR="0022070C" w:rsidRPr="0022070C">
        <w:rPr>
          <w:rFonts w:ascii="Times New Roman" w:hAnsi="Times New Roman" w:cs="Times New Roman"/>
          <w:sz w:val="28"/>
          <w:szCs w:val="28"/>
        </w:rPr>
        <w:t xml:space="preserve"> санкции, </w:t>
      </w:r>
      <w:r>
        <w:rPr>
          <w:rFonts w:ascii="Times New Roman" w:hAnsi="Times New Roman" w:cs="Times New Roman"/>
          <w:sz w:val="28"/>
          <w:szCs w:val="28"/>
        </w:rPr>
        <w:t>которые рассмотрены выше, как</w:t>
      </w:r>
      <w:r w:rsidR="0022070C" w:rsidRPr="0022070C">
        <w:rPr>
          <w:rFonts w:ascii="Times New Roman" w:hAnsi="Times New Roman" w:cs="Times New Roman"/>
          <w:sz w:val="28"/>
          <w:szCs w:val="28"/>
        </w:rPr>
        <w:t xml:space="preserve"> другие </w:t>
      </w:r>
      <w:r>
        <w:rPr>
          <w:rFonts w:ascii="Times New Roman" w:hAnsi="Times New Roman" w:cs="Times New Roman"/>
          <w:sz w:val="28"/>
          <w:szCs w:val="28"/>
        </w:rPr>
        <w:t xml:space="preserve">анализируемые </w:t>
      </w:r>
      <w:r w:rsidR="0022070C" w:rsidRPr="0022070C">
        <w:rPr>
          <w:rFonts w:ascii="Times New Roman" w:hAnsi="Times New Roman" w:cs="Times New Roman"/>
          <w:sz w:val="28"/>
          <w:szCs w:val="28"/>
        </w:rPr>
        <w:t xml:space="preserve">российские государственные нефтяные компании.  </w:t>
      </w:r>
    </w:p>
    <w:p w14:paraId="3F95336F" w14:textId="77777777" w:rsidR="00450194" w:rsidRDefault="002753C3" w:rsidP="0017486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связи с санкционными ограничениями предприятия нефтегазового сектора в 2022 г. были освобождены от обязанности публиковать бухгалтерскую отчетность в свободном доступе. </w:t>
      </w:r>
    </w:p>
    <w:p w14:paraId="7D2984CB" w14:textId="2DE83064" w:rsidR="002753C3" w:rsidRDefault="002753C3" w:rsidP="0017486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Поэтому, данные по </w:t>
      </w:r>
      <w:r w:rsidRPr="002753C3">
        <w:rPr>
          <w:rFonts w:ascii="Times New Roman" w:hAnsi="Times New Roman" w:cs="Times New Roman"/>
          <w:sz w:val="28"/>
          <w:szCs w:val="28"/>
        </w:rPr>
        <w:t>«Газпром нефть», «Роснефть», «Башнефть», «Татнефть», «НОВАТЭК», «Лукойл» и «Сургутнефтегаз»</w:t>
      </w:r>
      <w:r>
        <w:rPr>
          <w:rFonts w:ascii="Times New Roman" w:hAnsi="Times New Roman" w:cs="Times New Roman"/>
          <w:sz w:val="28"/>
          <w:szCs w:val="28"/>
        </w:rPr>
        <w:t>, рассчитаны по пресс-релизам, опубликованных в свободном доступе.</w:t>
      </w:r>
    </w:p>
    <w:p w14:paraId="362EA140" w14:textId="034E1E86" w:rsidR="000C1F4C" w:rsidRDefault="00174861" w:rsidP="0017486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Расчеты </w:t>
      </w:r>
      <w:r w:rsidR="009978E2">
        <w:rPr>
          <w:rFonts w:ascii="Times New Roman" w:hAnsi="Times New Roman" w:cs="Times New Roman"/>
          <w:sz w:val="28"/>
          <w:szCs w:val="28"/>
        </w:rPr>
        <w:t xml:space="preserve">ПАО </w:t>
      </w:r>
      <w:r w:rsidR="002753C3" w:rsidRPr="002753C3">
        <w:rPr>
          <w:rFonts w:ascii="Times New Roman" w:hAnsi="Times New Roman" w:cs="Times New Roman"/>
          <w:sz w:val="28"/>
          <w:szCs w:val="28"/>
        </w:rPr>
        <w:t>«Газпром»</w:t>
      </w:r>
      <w:r w:rsidR="002753C3">
        <w:rPr>
          <w:rFonts w:ascii="Times New Roman" w:hAnsi="Times New Roman" w:cs="Times New Roman"/>
          <w:sz w:val="28"/>
          <w:szCs w:val="28"/>
        </w:rPr>
        <w:t xml:space="preserve"> </w:t>
      </w:r>
      <w:r>
        <w:rPr>
          <w:rFonts w:ascii="Times New Roman" w:hAnsi="Times New Roman" w:cs="Times New Roman"/>
          <w:sz w:val="28"/>
          <w:szCs w:val="28"/>
        </w:rPr>
        <w:t>проведены по бухгалтерской отчетности, представленной в приложени</w:t>
      </w:r>
      <w:r w:rsidR="002753C3">
        <w:rPr>
          <w:rFonts w:ascii="Times New Roman" w:hAnsi="Times New Roman" w:cs="Times New Roman"/>
          <w:sz w:val="28"/>
          <w:szCs w:val="28"/>
        </w:rPr>
        <w:t>и</w:t>
      </w:r>
      <w:r>
        <w:rPr>
          <w:rFonts w:ascii="Times New Roman" w:hAnsi="Times New Roman" w:cs="Times New Roman"/>
          <w:sz w:val="28"/>
          <w:szCs w:val="28"/>
        </w:rPr>
        <w:t xml:space="preserve"> А.</w:t>
      </w:r>
      <w:r w:rsidR="00280C5C">
        <w:rPr>
          <w:rFonts w:ascii="Times New Roman" w:hAnsi="Times New Roman" w:cs="Times New Roman"/>
          <w:sz w:val="28"/>
          <w:szCs w:val="28"/>
        </w:rPr>
        <w:t xml:space="preserve"> </w:t>
      </w:r>
    </w:p>
    <w:p w14:paraId="5DD65C51" w14:textId="7555CF66" w:rsidR="00C819FC" w:rsidRDefault="00C819FC" w:rsidP="002753C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того, чтобы </w:t>
      </w:r>
      <w:r w:rsidR="00D06D31">
        <w:rPr>
          <w:rFonts w:ascii="Times New Roman" w:hAnsi="Times New Roman" w:cs="Times New Roman"/>
          <w:sz w:val="28"/>
          <w:szCs w:val="28"/>
        </w:rPr>
        <w:t>определить</w:t>
      </w:r>
      <w:r>
        <w:rPr>
          <w:rFonts w:ascii="Times New Roman" w:hAnsi="Times New Roman" w:cs="Times New Roman"/>
          <w:sz w:val="28"/>
          <w:szCs w:val="28"/>
        </w:rPr>
        <w:t xml:space="preserve"> </w:t>
      </w:r>
      <w:r w:rsidR="00D06D31">
        <w:rPr>
          <w:rFonts w:ascii="Times New Roman" w:hAnsi="Times New Roman" w:cs="Times New Roman"/>
          <w:sz w:val="28"/>
          <w:szCs w:val="28"/>
        </w:rPr>
        <w:t xml:space="preserve">влияние финансовой устойчивости на экономическую безопасность предприятий нефтегазовой отрасли, а также оценки </w:t>
      </w:r>
      <w:r>
        <w:rPr>
          <w:rFonts w:ascii="Times New Roman" w:hAnsi="Times New Roman" w:cs="Times New Roman"/>
          <w:sz w:val="28"/>
          <w:szCs w:val="28"/>
        </w:rPr>
        <w:t>существующей динамик</w:t>
      </w:r>
      <w:r w:rsidR="00D06D31">
        <w:rPr>
          <w:rFonts w:ascii="Times New Roman" w:hAnsi="Times New Roman" w:cs="Times New Roman"/>
          <w:sz w:val="28"/>
          <w:szCs w:val="28"/>
        </w:rPr>
        <w:t>и</w:t>
      </w:r>
      <w:r>
        <w:rPr>
          <w:rFonts w:ascii="Times New Roman" w:hAnsi="Times New Roman" w:cs="Times New Roman"/>
          <w:sz w:val="28"/>
          <w:szCs w:val="28"/>
        </w:rPr>
        <w:t>, построим диаграммы по полученным данным.</w:t>
      </w:r>
    </w:p>
    <w:p w14:paraId="1EB40E79" w14:textId="448CB827" w:rsidR="00C819FC" w:rsidRDefault="00C819FC" w:rsidP="002753C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рис</w:t>
      </w:r>
      <w:r w:rsidR="00067ED8">
        <w:rPr>
          <w:rFonts w:ascii="Times New Roman" w:hAnsi="Times New Roman" w:cs="Times New Roman"/>
          <w:sz w:val="28"/>
          <w:szCs w:val="28"/>
        </w:rPr>
        <w:t xml:space="preserve">унке </w:t>
      </w:r>
      <w:r w:rsidR="00E33D47">
        <w:rPr>
          <w:rFonts w:ascii="Times New Roman" w:hAnsi="Times New Roman" w:cs="Times New Roman"/>
          <w:sz w:val="28"/>
          <w:szCs w:val="28"/>
        </w:rPr>
        <w:t>15</w:t>
      </w:r>
      <w:r>
        <w:rPr>
          <w:rFonts w:ascii="Times New Roman" w:hAnsi="Times New Roman" w:cs="Times New Roman"/>
          <w:sz w:val="28"/>
          <w:szCs w:val="28"/>
        </w:rPr>
        <w:t xml:space="preserve"> представлено сравнение </w:t>
      </w:r>
      <w:r w:rsidR="00D06D31">
        <w:rPr>
          <w:rFonts w:ascii="Times New Roman" w:hAnsi="Times New Roman" w:cs="Times New Roman"/>
          <w:sz w:val="28"/>
          <w:szCs w:val="28"/>
        </w:rPr>
        <w:t xml:space="preserve">динамики </w:t>
      </w:r>
      <w:r>
        <w:rPr>
          <w:rFonts w:ascii="Times New Roman" w:hAnsi="Times New Roman" w:cs="Times New Roman"/>
          <w:sz w:val="28"/>
          <w:szCs w:val="28"/>
        </w:rPr>
        <w:t xml:space="preserve">коэффициентов финансовой устойчивости </w:t>
      </w:r>
      <w:r w:rsidRPr="00C819FC">
        <w:rPr>
          <w:rFonts w:ascii="Times New Roman" w:hAnsi="Times New Roman" w:cs="Times New Roman"/>
          <w:sz w:val="28"/>
          <w:szCs w:val="28"/>
        </w:rPr>
        <w:t>компаний нефтегазового сектора за 2022 г.</w:t>
      </w:r>
    </w:p>
    <w:p w14:paraId="48AF3C55" w14:textId="77777777" w:rsidR="00943964" w:rsidRDefault="00943964" w:rsidP="002753C3">
      <w:pPr>
        <w:pStyle w:val="a3"/>
        <w:spacing w:after="0" w:line="360" w:lineRule="auto"/>
        <w:ind w:left="0" w:firstLine="709"/>
        <w:jc w:val="both"/>
        <w:rPr>
          <w:rFonts w:ascii="Times New Roman" w:hAnsi="Times New Roman" w:cs="Times New Roman"/>
          <w:sz w:val="28"/>
          <w:szCs w:val="28"/>
        </w:rPr>
      </w:pPr>
    </w:p>
    <w:p w14:paraId="06CC799B" w14:textId="50F8A04B" w:rsidR="00C819FC" w:rsidRDefault="00C819FC" w:rsidP="00C819FC">
      <w:pPr>
        <w:pStyle w:val="a3"/>
        <w:spacing w:after="0" w:line="360" w:lineRule="auto"/>
        <w:ind w:left="0"/>
        <w:jc w:val="center"/>
        <w:rPr>
          <w:rFonts w:ascii="Times New Roman" w:hAnsi="Times New Roman" w:cs="Times New Roman"/>
          <w:sz w:val="28"/>
          <w:szCs w:val="28"/>
        </w:rPr>
      </w:pPr>
      <w:r>
        <w:rPr>
          <w:noProof/>
          <w:lang w:eastAsia="ru-RU"/>
        </w:rPr>
        <w:lastRenderedPageBreak/>
        <w:drawing>
          <wp:inline distT="0" distB="0" distL="0" distR="0" wp14:anchorId="73034C3F" wp14:editId="1AFBC719">
            <wp:extent cx="5365750" cy="2743200"/>
            <wp:effectExtent l="0" t="0" r="63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D2A3F2D" w14:textId="35598E03" w:rsidR="00C819FC" w:rsidRDefault="00C819FC" w:rsidP="00943964">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67ED8">
        <w:rPr>
          <w:rFonts w:ascii="Times New Roman" w:hAnsi="Times New Roman" w:cs="Times New Roman"/>
          <w:sz w:val="28"/>
          <w:szCs w:val="28"/>
        </w:rPr>
        <w:t>1</w:t>
      </w:r>
      <w:r w:rsidR="00E33D47">
        <w:rPr>
          <w:rFonts w:ascii="Times New Roman" w:hAnsi="Times New Roman" w:cs="Times New Roman"/>
          <w:sz w:val="28"/>
          <w:szCs w:val="28"/>
        </w:rPr>
        <w:t>5</w:t>
      </w:r>
      <w:r>
        <w:rPr>
          <w:rFonts w:ascii="Times New Roman" w:hAnsi="Times New Roman" w:cs="Times New Roman"/>
          <w:sz w:val="28"/>
          <w:szCs w:val="28"/>
        </w:rPr>
        <w:t xml:space="preserve"> – </w:t>
      </w:r>
      <w:r w:rsidR="00D06D31">
        <w:rPr>
          <w:rFonts w:ascii="Times New Roman" w:hAnsi="Times New Roman" w:cs="Times New Roman"/>
          <w:sz w:val="28"/>
          <w:szCs w:val="28"/>
        </w:rPr>
        <w:t>Динамика ф</w:t>
      </w:r>
      <w:r>
        <w:rPr>
          <w:rFonts w:ascii="Times New Roman" w:hAnsi="Times New Roman" w:cs="Times New Roman"/>
          <w:sz w:val="28"/>
          <w:szCs w:val="28"/>
        </w:rPr>
        <w:t>инансов</w:t>
      </w:r>
      <w:r w:rsidR="00D06D31">
        <w:rPr>
          <w:rFonts w:ascii="Times New Roman" w:hAnsi="Times New Roman" w:cs="Times New Roman"/>
          <w:sz w:val="28"/>
          <w:szCs w:val="28"/>
        </w:rPr>
        <w:t>ой</w:t>
      </w:r>
      <w:r>
        <w:rPr>
          <w:rFonts w:ascii="Times New Roman" w:hAnsi="Times New Roman" w:cs="Times New Roman"/>
          <w:sz w:val="28"/>
          <w:szCs w:val="28"/>
        </w:rPr>
        <w:t xml:space="preserve"> устойчивост</w:t>
      </w:r>
      <w:r w:rsidR="00D06D31">
        <w:rPr>
          <w:rFonts w:ascii="Times New Roman" w:hAnsi="Times New Roman" w:cs="Times New Roman"/>
          <w:sz w:val="28"/>
          <w:szCs w:val="28"/>
        </w:rPr>
        <w:t>и</w:t>
      </w:r>
      <w:r>
        <w:rPr>
          <w:rFonts w:ascii="Times New Roman" w:hAnsi="Times New Roman" w:cs="Times New Roman"/>
          <w:sz w:val="28"/>
          <w:szCs w:val="28"/>
        </w:rPr>
        <w:t xml:space="preserve"> </w:t>
      </w:r>
      <w:r w:rsidRPr="00C819FC">
        <w:rPr>
          <w:rFonts w:ascii="Times New Roman" w:hAnsi="Times New Roman" w:cs="Times New Roman"/>
          <w:sz w:val="28"/>
          <w:szCs w:val="28"/>
        </w:rPr>
        <w:t xml:space="preserve">компаний нефтегазового </w:t>
      </w:r>
      <w:r w:rsidR="00C61A02" w:rsidRPr="00C819FC">
        <w:rPr>
          <w:rFonts w:ascii="Times New Roman" w:hAnsi="Times New Roman" w:cs="Times New Roman"/>
          <w:sz w:val="28"/>
          <w:szCs w:val="28"/>
        </w:rPr>
        <w:t xml:space="preserve">сектора </w:t>
      </w:r>
      <w:r w:rsidR="00C61A02">
        <w:rPr>
          <w:rFonts w:ascii="Times New Roman" w:hAnsi="Times New Roman" w:cs="Times New Roman"/>
          <w:sz w:val="28"/>
          <w:szCs w:val="28"/>
        </w:rPr>
        <w:t>за</w:t>
      </w:r>
      <w:r w:rsidRPr="00C819FC">
        <w:rPr>
          <w:rFonts w:ascii="Times New Roman" w:hAnsi="Times New Roman" w:cs="Times New Roman"/>
          <w:sz w:val="28"/>
          <w:szCs w:val="28"/>
        </w:rPr>
        <w:t xml:space="preserve"> 2022 г.</w:t>
      </w:r>
      <w:r w:rsidR="00067ED8">
        <w:rPr>
          <w:rFonts w:ascii="Times New Roman" w:hAnsi="Times New Roman" w:cs="Times New Roman"/>
          <w:sz w:val="28"/>
          <w:szCs w:val="28"/>
        </w:rPr>
        <w:t xml:space="preserve"> </w:t>
      </w:r>
      <w:r w:rsidR="00067ED8" w:rsidRPr="00067ED8">
        <w:rPr>
          <w:rFonts w:ascii="Times New Roman" w:hAnsi="Times New Roman" w:cs="Times New Roman"/>
          <w:sz w:val="28"/>
          <w:szCs w:val="28"/>
        </w:rPr>
        <w:t xml:space="preserve">(составлено автором по </w:t>
      </w:r>
      <w:r w:rsidR="00F6268C">
        <w:rPr>
          <w:rFonts w:ascii="Times New Roman" w:hAnsi="Times New Roman" w:cs="Times New Roman"/>
          <w:sz w:val="28"/>
          <w:szCs w:val="28"/>
        </w:rPr>
        <w:t>материалам компаний</w:t>
      </w:r>
      <w:r w:rsidR="00067ED8" w:rsidRPr="00067ED8">
        <w:rPr>
          <w:rFonts w:ascii="Times New Roman" w:hAnsi="Times New Roman" w:cs="Times New Roman"/>
          <w:sz w:val="28"/>
          <w:szCs w:val="28"/>
        </w:rPr>
        <w:t>)</w:t>
      </w:r>
    </w:p>
    <w:p w14:paraId="01965ADC" w14:textId="77777777" w:rsidR="00943964" w:rsidRDefault="00943964" w:rsidP="00C819FC">
      <w:pPr>
        <w:pStyle w:val="a3"/>
        <w:spacing w:after="0" w:line="360" w:lineRule="auto"/>
        <w:ind w:left="0" w:firstLine="709"/>
        <w:jc w:val="both"/>
        <w:rPr>
          <w:rFonts w:ascii="Times New Roman" w:hAnsi="Times New Roman" w:cs="Times New Roman"/>
          <w:sz w:val="28"/>
          <w:szCs w:val="28"/>
        </w:rPr>
      </w:pPr>
    </w:p>
    <w:p w14:paraId="181E0990" w14:textId="1B46AE38" w:rsidR="00C819FC" w:rsidRDefault="00C819FC" w:rsidP="00C819FC">
      <w:pPr>
        <w:pStyle w:val="a3"/>
        <w:spacing w:after="0" w:line="360" w:lineRule="auto"/>
        <w:ind w:left="0" w:firstLine="709"/>
        <w:jc w:val="both"/>
        <w:rPr>
          <w:rFonts w:ascii="Times New Roman" w:hAnsi="Times New Roman" w:cs="Times New Roman"/>
          <w:sz w:val="28"/>
          <w:szCs w:val="28"/>
        </w:rPr>
      </w:pPr>
      <w:r w:rsidRPr="00C819FC">
        <w:rPr>
          <w:rFonts w:ascii="Times New Roman" w:hAnsi="Times New Roman" w:cs="Times New Roman"/>
          <w:sz w:val="28"/>
          <w:szCs w:val="28"/>
        </w:rPr>
        <w:t>Пороговое значение коэффициента автономии ≥ 0,5</w:t>
      </w:r>
      <w:r>
        <w:rPr>
          <w:rFonts w:ascii="Times New Roman" w:hAnsi="Times New Roman" w:cs="Times New Roman"/>
          <w:sz w:val="28"/>
          <w:szCs w:val="28"/>
        </w:rPr>
        <w:t xml:space="preserve"> наблюдается у </w:t>
      </w:r>
      <w:r w:rsidRPr="00C819FC">
        <w:rPr>
          <w:rFonts w:ascii="Times New Roman" w:hAnsi="Times New Roman" w:cs="Times New Roman"/>
          <w:sz w:val="28"/>
          <w:szCs w:val="28"/>
        </w:rPr>
        <w:t>«Газпром»</w:t>
      </w:r>
      <w:r w:rsidR="00EC4868">
        <w:rPr>
          <w:rFonts w:ascii="Times New Roman" w:hAnsi="Times New Roman" w:cs="Times New Roman"/>
          <w:sz w:val="28"/>
          <w:szCs w:val="28"/>
        </w:rPr>
        <w:t xml:space="preserve">, </w:t>
      </w:r>
      <w:r w:rsidR="00EC4868" w:rsidRPr="00EC4868">
        <w:rPr>
          <w:rFonts w:ascii="Times New Roman" w:hAnsi="Times New Roman" w:cs="Times New Roman"/>
          <w:sz w:val="28"/>
          <w:szCs w:val="28"/>
        </w:rPr>
        <w:t>«Башнефть», «Татнефть», «НОВАТЭК», «Лукойл» и «Сургутнефтегаз»</w:t>
      </w:r>
      <w:r w:rsidRPr="00C819FC">
        <w:rPr>
          <w:rFonts w:ascii="Times New Roman" w:hAnsi="Times New Roman" w:cs="Times New Roman"/>
          <w:sz w:val="28"/>
          <w:szCs w:val="28"/>
        </w:rPr>
        <w:t>.</w:t>
      </w:r>
    </w:p>
    <w:p w14:paraId="771FC824" w14:textId="50019DA3" w:rsidR="00EC4868" w:rsidRPr="00C819FC" w:rsidRDefault="00EC4868" w:rsidP="00C819FC">
      <w:pPr>
        <w:pStyle w:val="a3"/>
        <w:spacing w:after="0" w:line="360" w:lineRule="auto"/>
        <w:ind w:left="0" w:firstLine="709"/>
        <w:jc w:val="both"/>
        <w:rPr>
          <w:rFonts w:ascii="Times New Roman" w:hAnsi="Times New Roman" w:cs="Times New Roman"/>
          <w:sz w:val="28"/>
          <w:szCs w:val="28"/>
        </w:rPr>
      </w:pPr>
      <w:r w:rsidRPr="00EC4868">
        <w:rPr>
          <w:rFonts w:ascii="Times New Roman" w:hAnsi="Times New Roman" w:cs="Times New Roman"/>
          <w:sz w:val="28"/>
          <w:szCs w:val="28"/>
        </w:rPr>
        <w:t>«Газпром нефть»</w:t>
      </w:r>
      <w:r>
        <w:rPr>
          <w:rFonts w:ascii="Times New Roman" w:hAnsi="Times New Roman" w:cs="Times New Roman"/>
          <w:sz w:val="28"/>
          <w:szCs w:val="28"/>
        </w:rPr>
        <w:t xml:space="preserve"> и</w:t>
      </w:r>
      <w:r w:rsidRPr="00EC4868">
        <w:rPr>
          <w:rFonts w:ascii="Times New Roman" w:hAnsi="Times New Roman" w:cs="Times New Roman"/>
          <w:sz w:val="28"/>
          <w:szCs w:val="28"/>
        </w:rPr>
        <w:t xml:space="preserve"> «Роснефть»</w:t>
      </w:r>
      <w:r>
        <w:rPr>
          <w:rFonts w:ascii="Times New Roman" w:hAnsi="Times New Roman" w:cs="Times New Roman"/>
          <w:sz w:val="28"/>
          <w:szCs w:val="28"/>
        </w:rPr>
        <w:t xml:space="preserve"> имеют недостаточную финансовую независимость, недостаточное обеспечение собственными средствами, большую зависимость от внешних кредиторов.</w:t>
      </w:r>
    </w:p>
    <w:p w14:paraId="53618D9D" w14:textId="1D51DC27" w:rsidR="00C819FC" w:rsidRDefault="00C819FC" w:rsidP="00C819FC">
      <w:pPr>
        <w:pStyle w:val="a3"/>
        <w:spacing w:after="0" w:line="360" w:lineRule="auto"/>
        <w:ind w:left="0" w:firstLine="709"/>
        <w:jc w:val="both"/>
        <w:rPr>
          <w:rFonts w:ascii="Times New Roman" w:hAnsi="Times New Roman" w:cs="Times New Roman"/>
          <w:sz w:val="28"/>
          <w:szCs w:val="28"/>
        </w:rPr>
      </w:pPr>
      <w:r w:rsidRPr="00C819FC">
        <w:rPr>
          <w:rFonts w:ascii="Times New Roman" w:hAnsi="Times New Roman" w:cs="Times New Roman"/>
          <w:sz w:val="28"/>
          <w:szCs w:val="28"/>
        </w:rPr>
        <w:t>Пороговое значение коэффициента обеспеченности собственными оборотными средствами ≥ 0,1</w:t>
      </w:r>
      <w:r w:rsidR="00EC4868">
        <w:rPr>
          <w:rFonts w:ascii="Times New Roman" w:hAnsi="Times New Roman" w:cs="Times New Roman"/>
          <w:sz w:val="28"/>
          <w:szCs w:val="28"/>
        </w:rPr>
        <w:t xml:space="preserve"> наблюдается у </w:t>
      </w:r>
      <w:r w:rsidR="00EC4868" w:rsidRPr="00EC4868">
        <w:rPr>
          <w:rFonts w:ascii="Times New Roman" w:hAnsi="Times New Roman" w:cs="Times New Roman"/>
          <w:sz w:val="28"/>
          <w:szCs w:val="28"/>
        </w:rPr>
        <w:t>«Татнефти», «НОВАТЭК»</w:t>
      </w:r>
      <w:r w:rsidR="00EC4868">
        <w:rPr>
          <w:rFonts w:ascii="Times New Roman" w:hAnsi="Times New Roman" w:cs="Times New Roman"/>
          <w:sz w:val="28"/>
          <w:szCs w:val="28"/>
        </w:rPr>
        <w:t xml:space="preserve"> </w:t>
      </w:r>
      <w:r w:rsidR="00EC4868" w:rsidRPr="00EC4868">
        <w:rPr>
          <w:rFonts w:ascii="Times New Roman" w:hAnsi="Times New Roman" w:cs="Times New Roman"/>
          <w:sz w:val="28"/>
          <w:szCs w:val="28"/>
        </w:rPr>
        <w:t>и «Сургутнефтегаз».</w:t>
      </w:r>
    </w:p>
    <w:p w14:paraId="08DD2CCF" w14:textId="56B10B72" w:rsidR="00EC4868" w:rsidRPr="00EC4868" w:rsidRDefault="00EC4868" w:rsidP="00EC4868">
      <w:pPr>
        <w:pStyle w:val="a3"/>
        <w:spacing w:after="0" w:line="360" w:lineRule="auto"/>
        <w:ind w:left="0" w:firstLine="709"/>
        <w:jc w:val="both"/>
        <w:rPr>
          <w:rFonts w:ascii="Times New Roman" w:hAnsi="Times New Roman" w:cs="Times New Roman"/>
          <w:sz w:val="28"/>
          <w:szCs w:val="28"/>
        </w:rPr>
      </w:pPr>
      <w:r w:rsidRPr="00EC4868">
        <w:rPr>
          <w:rFonts w:ascii="Times New Roman" w:hAnsi="Times New Roman" w:cs="Times New Roman"/>
          <w:sz w:val="28"/>
          <w:szCs w:val="28"/>
        </w:rPr>
        <w:t xml:space="preserve">«Газпром», </w:t>
      </w:r>
      <w:r>
        <w:rPr>
          <w:rFonts w:ascii="Times New Roman" w:hAnsi="Times New Roman" w:cs="Times New Roman"/>
          <w:sz w:val="28"/>
          <w:szCs w:val="28"/>
        </w:rPr>
        <w:t xml:space="preserve">«Газпром нефть», </w:t>
      </w:r>
      <w:r w:rsidRPr="00EC4868">
        <w:rPr>
          <w:rFonts w:ascii="Times New Roman" w:hAnsi="Times New Roman" w:cs="Times New Roman"/>
          <w:sz w:val="28"/>
          <w:szCs w:val="28"/>
        </w:rPr>
        <w:t>«Роснефть»</w:t>
      </w:r>
      <w:r>
        <w:rPr>
          <w:rFonts w:ascii="Times New Roman" w:hAnsi="Times New Roman" w:cs="Times New Roman"/>
          <w:sz w:val="28"/>
          <w:szCs w:val="28"/>
        </w:rPr>
        <w:t>,</w:t>
      </w:r>
      <w:r w:rsidRPr="00EC4868">
        <w:rPr>
          <w:rFonts w:ascii="Times New Roman" w:hAnsi="Times New Roman" w:cs="Times New Roman"/>
          <w:sz w:val="28"/>
          <w:szCs w:val="28"/>
        </w:rPr>
        <w:t xml:space="preserve"> «Баш</w:t>
      </w:r>
      <w:r>
        <w:rPr>
          <w:rFonts w:ascii="Times New Roman" w:hAnsi="Times New Roman" w:cs="Times New Roman"/>
          <w:sz w:val="28"/>
          <w:szCs w:val="28"/>
        </w:rPr>
        <w:t xml:space="preserve">нефть» и </w:t>
      </w:r>
      <w:r w:rsidRPr="00EC4868">
        <w:rPr>
          <w:rFonts w:ascii="Times New Roman" w:hAnsi="Times New Roman" w:cs="Times New Roman"/>
          <w:sz w:val="28"/>
          <w:szCs w:val="28"/>
        </w:rPr>
        <w:t>«Лукойл»</w:t>
      </w:r>
      <w:r>
        <w:rPr>
          <w:rFonts w:ascii="Times New Roman" w:hAnsi="Times New Roman" w:cs="Times New Roman"/>
          <w:sz w:val="28"/>
          <w:szCs w:val="28"/>
        </w:rPr>
        <w:t xml:space="preserve"> не имеют </w:t>
      </w:r>
      <w:r w:rsidRPr="00EC4868">
        <w:rPr>
          <w:rFonts w:ascii="Times New Roman" w:hAnsi="Times New Roman" w:cs="Times New Roman"/>
          <w:sz w:val="28"/>
          <w:szCs w:val="28"/>
        </w:rPr>
        <w:t>достаточно</w:t>
      </w:r>
      <w:r>
        <w:rPr>
          <w:rFonts w:ascii="Times New Roman" w:hAnsi="Times New Roman" w:cs="Times New Roman"/>
          <w:sz w:val="28"/>
          <w:szCs w:val="28"/>
        </w:rPr>
        <w:t>го</w:t>
      </w:r>
      <w:r w:rsidRPr="00EC4868">
        <w:rPr>
          <w:rFonts w:ascii="Times New Roman" w:hAnsi="Times New Roman" w:cs="Times New Roman"/>
          <w:sz w:val="28"/>
          <w:szCs w:val="28"/>
        </w:rPr>
        <w:t xml:space="preserve"> </w:t>
      </w:r>
      <w:r>
        <w:rPr>
          <w:rFonts w:ascii="Times New Roman" w:hAnsi="Times New Roman" w:cs="Times New Roman"/>
          <w:sz w:val="28"/>
          <w:szCs w:val="28"/>
        </w:rPr>
        <w:t>уровня</w:t>
      </w:r>
      <w:r w:rsidRPr="00EC4868">
        <w:rPr>
          <w:rFonts w:ascii="Times New Roman" w:hAnsi="Times New Roman" w:cs="Times New Roman"/>
          <w:sz w:val="28"/>
          <w:szCs w:val="28"/>
        </w:rPr>
        <w:t xml:space="preserve"> собственных средств для финансирования текущей деятельности</w:t>
      </w:r>
      <w:r>
        <w:rPr>
          <w:rFonts w:ascii="Times New Roman" w:hAnsi="Times New Roman" w:cs="Times New Roman"/>
          <w:sz w:val="28"/>
          <w:szCs w:val="28"/>
        </w:rPr>
        <w:t>.</w:t>
      </w:r>
    </w:p>
    <w:p w14:paraId="6068EEA0" w14:textId="2CF62B8D" w:rsidR="00C819FC" w:rsidRDefault="00C819FC" w:rsidP="00C819FC">
      <w:pPr>
        <w:pStyle w:val="a3"/>
        <w:spacing w:after="0" w:line="360" w:lineRule="auto"/>
        <w:ind w:left="0" w:firstLine="709"/>
        <w:jc w:val="both"/>
        <w:rPr>
          <w:rFonts w:ascii="Times New Roman" w:hAnsi="Times New Roman" w:cs="Times New Roman"/>
          <w:sz w:val="28"/>
          <w:szCs w:val="28"/>
        </w:rPr>
      </w:pPr>
      <w:r w:rsidRPr="00C819FC">
        <w:rPr>
          <w:rFonts w:ascii="Times New Roman" w:hAnsi="Times New Roman" w:cs="Times New Roman"/>
          <w:sz w:val="28"/>
          <w:szCs w:val="28"/>
        </w:rPr>
        <w:t>Порогово</w:t>
      </w:r>
      <w:r w:rsidR="00EC4868">
        <w:rPr>
          <w:rFonts w:ascii="Times New Roman" w:hAnsi="Times New Roman" w:cs="Times New Roman"/>
          <w:sz w:val="28"/>
          <w:szCs w:val="28"/>
        </w:rPr>
        <w:t>го</w:t>
      </w:r>
      <w:r w:rsidRPr="00C819FC">
        <w:rPr>
          <w:rFonts w:ascii="Times New Roman" w:hAnsi="Times New Roman" w:cs="Times New Roman"/>
          <w:sz w:val="28"/>
          <w:szCs w:val="28"/>
        </w:rPr>
        <w:t xml:space="preserve"> значени</w:t>
      </w:r>
      <w:r w:rsidR="00EC4868">
        <w:rPr>
          <w:rFonts w:ascii="Times New Roman" w:hAnsi="Times New Roman" w:cs="Times New Roman"/>
          <w:sz w:val="28"/>
          <w:szCs w:val="28"/>
        </w:rPr>
        <w:t>я</w:t>
      </w:r>
      <w:r w:rsidRPr="00C819FC">
        <w:rPr>
          <w:rFonts w:ascii="Times New Roman" w:hAnsi="Times New Roman" w:cs="Times New Roman"/>
          <w:sz w:val="28"/>
          <w:szCs w:val="28"/>
        </w:rPr>
        <w:t xml:space="preserve"> коэффициента покрытия инвестиций ≥ 0,7</w:t>
      </w:r>
      <w:r w:rsidR="00EC4868">
        <w:rPr>
          <w:rFonts w:ascii="Times New Roman" w:hAnsi="Times New Roman" w:cs="Times New Roman"/>
          <w:sz w:val="28"/>
          <w:szCs w:val="28"/>
        </w:rPr>
        <w:t xml:space="preserve"> не имеют </w:t>
      </w:r>
      <w:r w:rsidR="00EC4868" w:rsidRPr="00EC4868">
        <w:rPr>
          <w:rFonts w:ascii="Times New Roman" w:hAnsi="Times New Roman" w:cs="Times New Roman"/>
          <w:sz w:val="28"/>
          <w:szCs w:val="28"/>
        </w:rPr>
        <w:t>«Газпром нефть»</w:t>
      </w:r>
      <w:r w:rsidR="00EC4868">
        <w:rPr>
          <w:rFonts w:ascii="Times New Roman" w:hAnsi="Times New Roman" w:cs="Times New Roman"/>
          <w:sz w:val="28"/>
          <w:szCs w:val="28"/>
        </w:rPr>
        <w:t xml:space="preserve"> и </w:t>
      </w:r>
      <w:r w:rsidR="00EC4868" w:rsidRPr="00EC4868">
        <w:rPr>
          <w:rFonts w:ascii="Times New Roman" w:hAnsi="Times New Roman" w:cs="Times New Roman"/>
          <w:sz w:val="28"/>
          <w:szCs w:val="28"/>
        </w:rPr>
        <w:t>«Лукойл»</w:t>
      </w:r>
      <w:r w:rsidR="00EC4868">
        <w:rPr>
          <w:rFonts w:ascii="Times New Roman" w:hAnsi="Times New Roman" w:cs="Times New Roman"/>
          <w:sz w:val="28"/>
          <w:szCs w:val="28"/>
        </w:rPr>
        <w:t>.</w:t>
      </w:r>
    </w:p>
    <w:p w14:paraId="7AF19929" w14:textId="408EC431" w:rsidR="00EC4868" w:rsidRDefault="00EC4868" w:rsidP="00C819F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рис</w:t>
      </w:r>
      <w:r w:rsidR="00F6268C">
        <w:rPr>
          <w:rFonts w:ascii="Times New Roman" w:hAnsi="Times New Roman" w:cs="Times New Roman"/>
          <w:sz w:val="28"/>
          <w:szCs w:val="28"/>
        </w:rPr>
        <w:t>унке 1</w:t>
      </w:r>
      <w:r w:rsidR="00E33D47">
        <w:rPr>
          <w:rFonts w:ascii="Times New Roman" w:hAnsi="Times New Roman" w:cs="Times New Roman"/>
          <w:sz w:val="28"/>
          <w:szCs w:val="28"/>
        </w:rPr>
        <w:t>6</w:t>
      </w:r>
      <w:r>
        <w:rPr>
          <w:rFonts w:ascii="Times New Roman" w:hAnsi="Times New Roman" w:cs="Times New Roman"/>
          <w:sz w:val="28"/>
          <w:szCs w:val="28"/>
        </w:rPr>
        <w:t xml:space="preserve"> представлены показатели ликвидности компаний нефтегазового сектора за 2022 г.</w:t>
      </w:r>
      <w:r w:rsidR="00D06D31">
        <w:rPr>
          <w:rFonts w:ascii="Times New Roman" w:hAnsi="Times New Roman" w:cs="Times New Roman"/>
          <w:sz w:val="28"/>
          <w:szCs w:val="28"/>
        </w:rPr>
        <w:t>, которые также оказывают влияние на экономическую безопасность компаний нефтегазового сектора.</w:t>
      </w:r>
    </w:p>
    <w:p w14:paraId="2E50480B" w14:textId="77777777" w:rsidR="00943964" w:rsidRDefault="00943964" w:rsidP="00C819FC">
      <w:pPr>
        <w:pStyle w:val="a3"/>
        <w:spacing w:after="0" w:line="360" w:lineRule="auto"/>
        <w:ind w:left="0" w:firstLine="709"/>
        <w:jc w:val="both"/>
        <w:rPr>
          <w:rFonts w:ascii="Times New Roman" w:hAnsi="Times New Roman" w:cs="Times New Roman"/>
          <w:sz w:val="28"/>
          <w:szCs w:val="28"/>
        </w:rPr>
      </w:pPr>
    </w:p>
    <w:p w14:paraId="07D67533" w14:textId="493E1AEC" w:rsidR="00EC4868" w:rsidRDefault="00EC4868" w:rsidP="00EC4868">
      <w:pPr>
        <w:pStyle w:val="a3"/>
        <w:spacing w:after="0" w:line="360" w:lineRule="auto"/>
        <w:ind w:left="0"/>
        <w:jc w:val="center"/>
        <w:rPr>
          <w:rFonts w:ascii="Times New Roman" w:hAnsi="Times New Roman" w:cs="Times New Roman"/>
          <w:sz w:val="28"/>
          <w:szCs w:val="28"/>
        </w:rPr>
      </w:pPr>
      <w:r>
        <w:rPr>
          <w:noProof/>
          <w:lang w:eastAsia="ru-RU"/>
        </w:rPr>
        <w:lastRenderedPageBreak/>
        <w:drawing>
          <wp:inline distT="0" distB="0" distL="0" distR="0" wp14:anchorId="098250EF" wp14:editId="55C7D542">
            <wp:extent cx="5346700" cy="2743200"/>
            <wp:effectExtent l="0" t="0" r="635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60BF5BC" w14:textId="2B1B5843" w:rsidR="00660062" w:rsidRDefault="00EC4868" w:rsidP="00943964">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6268C">
        <w:rPr>
          <w:rFonts w:ascii="Times New Roman" w:hAnsi="Times New Roman" w:cs="Times New Roman"/>
          <w:sz w:val="28"/>
          <w:szCs w:val="28"/>
        </w:rPr>
        <w:t>1</w:t>
      </w:r>
      <w:r w:rsidR="00E33D47">
        <w:rPr>
          <w:rFonts w:ascii="Times New Roman" w:hAnsi="Times New Roman" w:cs="Times New Roman"/>
          <w:sz w:val="28"/>
          <w:szCs w:val="28"/>
        </w:rPr>
        <w:t>6</w:t>
      </w:r>
      <w:r>
        <w:rPr>
          <w:rFonts w:ascii="Times New Roman" w:hAnsi="Times New Roman" w:cs="Times New Roman"/>
          <w:sz w:val="28"/>
          <w:szCs w:val="28"/>
        </w:rPr>
        <w:t xml:space="preserve"> –</w:t>
      </w:r>
      <w:r w:rsidR="00660062">
        <w:rPr>
          <w:rFonts w:ascii="Times New Roman" w:hAnsi="Times New Roman" w:cs="Times New Roman"/>
          <w:sz w:val="28"/>
          <w:szCs w:val="28"/>
        </w:rPr>
        <w:t xml:space="preserve"> П</w:t>
      </w:r>
      <w:r w:rsidR="00660062" w:rsidRPr="00660062">
        <w:rPr>
          <w:rFonts w:ascii="Times New Roman" w:hAnsi="Times New Roman" w:cs="Times New Roman"/>
          <w:sz w:val="28"/>
          <w:szCs w:val="28"/>
        </w:rPr>
        <w:t xml:space="preserve">оказатели ликвидности компаний нефтегазового сектора </w:t>
      </w:r>
    </w:p>
    <w:p w14:paraId="6E9BB2C9" w14:textId="294067FB" w:rsidR="00EC4868" w:rsidRDefault="00660062" w:rsidP="00943964">
      <w:pPr>
        <w:pStyle w:val="a3"/>
        <w:spacing w:after="0" w:line="240" w:lineRule="auto"/>
        <w:ind w:left="0"/>
        <w:jc w:val="center"/>
        <w:rPr>
          <w:rFonts w:ascii="Times New Roman" w:hAnsi="Times New Roman" w:cs="Times New Roman"/>
          <w:sz w:val="28"/>
          <w:szCs w:val="28"/>
        </w:rPr>
      </w:pPr>
      <w:r w:rsidRPr="00660062">
        <w:rPr>
          <w:rFonts w:ascii="Times New Roman" w:hAnsi="Times New Roman" w:cs="Times New Roman"/>
          <w:sz w:val="28"/>
          <w:szCs w:val="28"/>
        </w:rPr>
        <w:t>за 2022 г.</w:t>
      </w:r>
      <w:r w:rsidR="00F6268C">
        <w:rPr>
          <w:rFonts w:ascii="Times New Roman" w:hAnsi="Times New Roman" w:cs="Times New Roman"/>
          <w:sz w:val="28"/>
          <w:szCs w:val="28"/>
        </w:rPr>
        <w:t xml:space="preserve"> (составлено автором по материалам компаний)</w:t>
      </w:r>
    </w:p>
    <w:p w14:paraId="3E8D73E1" w14:textId="77777777" w:rsidR="00EC4868" w:rsidRDefault="00EC4868" w:rsidP="00EC4868">
      <w:pPr>
        <w:pStyle w:val="a3"/>
        <w:spacing w:after="0" w:line="360" w:lineRule="auto"/>
        <w:ind w:left="0"/>
        <w:jc w:val="center"/>
        <w:rPr>
          <w:rFonts w:ascii="Times New Roman" w:hAnsi="Times New Roman" w:cs="Times New Roman"/>
          <w:sz w:val="28"/>
          <w:szCs w:val="28"/>
        </w:rPr>
      </w:pPr>
    </w:p>
    <w:p w14:paraId="5285E308" w14:textId="77777777" w:rsidR="00E33D47" w:rsidRDefault="00B36C1A" w:rsidP="00E33D47">
      <w:pPr>
        <w:pStyle w:val="a3"/>
        <w:spacing w:after="0" w:line="360" w:lineRule="auto"/>
        <w:ind w:left="0" w:firstLine="709"/>
        <w:jc w:val="both"/>
        <w:rPr>
          <w:rFonts w:ascii="Times New Roman" w:hAnsi="Times New Roman" w:cs="Times New Roman"/>
          <w:sz w:val="28"/>
          <w:szCs w:val="28"/>
        </w:rPr>
      </w:pPr>
      <w:r w:rsidRPr="00B36C1A">
        <w:rPr>
          <w:rFonts w:ascii="Times New Roman" w:hAnsi="Times New Roman" w:cs="Times New Roman"/>
          <w:sz w:val="28"/>
          <w:szCs w:val="28"/>
        </w:rPr>
        <w:t>Порогово</w:t>
      </w:r>
      <w:r>
        <w:rPr>
          <w:rFonts w:ascii="Times New Roman" w:hAnsi="Times New Roman" w:cs="Times New Roman"/>
          <w:sz w:val="28"/>
          <w:szCs w:val="28"/>
        </w:rPr>
        <w:t>го</w:t>
      </w:r>
      <w:r w:rsidRPr="00B36C1A">
        <w:rPr>
          <w:rFonts w:ascii="Times New Roman" w:hAnsi="Times New Roman" w:cs="Times New Roman"/>
          <w:sz w:val="28"/>
          <w:szCs w:val="28"/>
        </w:rPr>
        <w:t xml:space="preserve"> значени</w:t>
      </w:r>
      <w:r>
        <w:rPr>
          <w:rFonts w:ascii="Times New Roman" w:hAnsi="Times New Roman" w:cs="Times New Roman"/>
          <w:sz w:val="28"/>
          <w:szCs w:val="28"/>
        </w:rPr>
        <w:t>я</w:t>
      </w:r>
      <w:r w:rsidRPr="00B36C1A">
        <w:rPr>
          <w:rFonts w:ascii="Times New Roman" w:hAnsi="Times New Roman" w:cs="Times New Roman"/>
          <w:sz w:val="28"/>
          <w:szCs w:val="28"/>
        </w:rPr>
        <w:t xml:space="preserve"> ко</w:t>
      </w:r>
      <w:r>
        <w:rPr>
          <w:rFonts w:ascii="Times New Roman" w:hAnsi="Times New Roman" w:cs="Times New Roman"/>
          <w:sz w:val="28"/>
          <w:szCs w:val="28"/>
        </w:rPr>
        <w:t>эффициента текущей ликвидности</w:t>
      </w:r>
      <w:r w:rsidRPr="00B36C1A">
        <w:rPr>
          <w:rFonts w:ascii="Times New Roman" w:hAnsi="Times New Roman" w:cs="Times New Roman"/>
          <w:sz w:val="28"/>
          <w:szCs w:val="28"/>
        </w:rPr>
        <w:t xml:space="preserve"> </w:t>
      </w:r>
      <w:r w:rsidR="00ED2A76">
        <w:rPr>
          <w:rFonts w:ascii="Times New Roman" w:hAnsi="Times New Roman" w:cs="Times New Roman"/>
          <w:sz w:val="28"/>
          <w:szCs w:val="28"/>
        </w:rPr>
        <w:t>1,5-2,5</w:t>
      </w:r>
      <w:r>
        <w:rPr>
          <w:rFonts w:ascii="Times New Roman" w:hAnsi="Times New Roman" w:cs="Times New Roman"/>
          <w:sz w:val="28"/>
          <w:szCs w:val="28"/>
        </w:rPr>
        <w:t xml:space="preserve"> не достигают </w:t>
      </w:r>
      <w:r w:rsidRPr="00B36C1A">
        <w:rPr>
          <w:rFonts w:ascii="Times New Roman" w:hAnsi="Times New Roman" w:cs="Times New Roman"/>
          <w:sz w:val="28"/>
          <w:szCs w:val="28"/>
        </w:rPr>
        <w:t>«Газпром нефть», «Роснефть»</w:t>
      </w:r>
      <w:r w:rsidR="006576AB">
        <w:rPr>
          <w:rFonts w:ascii="Times New Roman" w:hAnsi="Times New Roman" w:cs="Times New Roman"/>
          <w:sz w:val="28"/>
          <w:szCs w:val="28"/>
        </w:rPr>
        <w:t xml:space="preserve"> </w:t>
      </w:r>
      <w:r>
        <w:rPr>
          <w:rFonts w:ascii="Times New Roman" w:hAnsi="Times New Roman" w:cs="Times New Roman"/>
          <w:sz w:val="28"/>
          <w:szCs w:val="28"/>
        </w:rPr>
        <w:t>и «Лукойл»</w:t>
      </w:r>
      <w:r w:rsidRPr="00B36C1A">
        <w:rPr>
          <w:rFonts w:ascii="Times New Roman" w:hAnsi="Times New Roman" w:cs="Times New Roman"/>
          <w:sz w:val="28"/>
          <w:szCs w:val="28"/>
        </w:rPr>
        <w:t>.</w:t>
      </w:r>
      <w:r w:rsidR="00E33D47">
        <w:rPr>
          <w:rFonts w:ascii="Times New Roman" w:hAnsi="Times New Roman" w:cs="Times New Roman"/>
          <w:sz w:val="28"/>
          <w:szCs w:val="28"/>
        </w:rPr>
        <w:t xml:space="preserve"> </w:t>
      </w:r>
      <w:r>
        <w:rPr>
          <w:rFonts w:ascii="Times New Roman" w:hAnsi="Times New Roman" w:cs="Times New Roman"/>
          <w:sz w:val="28"/>
          <w:szCs w:val="28"/>
        </w:rPr>
        <w:t xml:space="preserve">Это указывает на то, что данные компании не могут </w:t>
      </w:r>
      <w:r w:rsidRPr="00B36C1A">
        <w:rPr>
          <w:rFonts w:ascii="Times New Roman" w:hAnsi="Times New Roman" w:cs="Times New Roman"/>
          <w:sz w:val="28"/>
          <w:szCs w:val="28"/>
        </w:rPr>
        <w:t>погасить текущие долги за счёт оборотных активов</w:t>
      </w:r>
      <w:r>
        <w:rPr>
          <w:rFonts w:ascii="Times New Roman" w:hAnsi="Times New Roman" w:cs="Times New Roman"/>
          <w:sz w:val="28"/>
          <w:szCs w:val="28"/>
        </w:rPr>
        <w:t>.</w:t>
      </w:r>
    </w:p>
    <w:p w14:paraId="767FB20D" w14:textId="77777777" w:rsidR="00E33D47" w:rsidRDefault="00B36C1A" w:rsidP="00E33D47">
      <w:pPr>
        <w:pStyle w:val="a3"/>
        <w:spacing w:after="0" w:line="360" w:lineRule="auto"/>
        <w:ind w:left="0" w:firstLine="709"/>
        <w:jc w:val="both"/>
        <w:rPr>
          <w:rFonts w:ascii="Times New Roman" w:hAnsi="Times New Roman" w:cs="Times New Roman"/>
          <w:sz w:val="28"/>
          <w:szCs w:val="28"/>
        </w:rPr>
      </w:pPr>
      <w:r w:rsidRPr="00B36C1A">
        <w:rPr>
          <w:rFonts w:ascii="Times New Roman" w:hAnsi="Times New Roman" w:cs="Times New Roman"/>
          <w:sz w:val="28"/>
          <w:szCs w:val="28"/>
        </w:rPr>
        <w:t>Порогово</w:t>
      </w:r>
      <w:r>
        <w:rPr>
          <w:rFonts w:ascii="Times New Roman" w:hAnsi="Times New Roman" w:cs="Times New Roman"/>
          <w:sz w:val="28"/>
          <w:szCs w:val="28"/>
        </w:rPr>
        <w:t>го</w:t>
      </w:r>
      <w:r w:rsidRPr="00B36C1A">
        <w:rPr>
          <w:rFonts w:ascii="Times New Roman" w:hAnsi="Times New Roman" w:cs="Times New Roman"/>
          <w:sz w:val="28"/>
          <w:szCs w:val="28"/>
        </w:rPr>
        <w:t xml:space="preserve"> значени</w:t>
      </w:r>
      <w:r>
        <w:rPr>
          <w:rFonts w:ascii="Times New Roman" w:hAnsi="Times New Roman" w:cs="Times New Roman"/>
          <w:sz w:val="28"/>
          <w:szCs w:val="28"/>
        </w:rPr>
        <w:t>я</w:t>
      </w:r>
      <w:r w:rsidRPr="00B36C1A">
        <w:rPr>
          <w:rFonts w:ascii="Times New Roman" w:hAnsi="Times New Roman" w:cs="Times New Roman"/>
          <w:sz w:val="28"/>
          <w:szCs w:val="28"/>
        </w:rPr>
        <w:t xml:space="preserve"> коэффициента быстрой ликвидности 1</w:t>
      </w:r>
      <w:r>
        <w:rPr>
          <w:rFonts w:ascii="Times New Roman" w:hAnsi="Times New Roman" w:cs="Times New Roman"/>
          <w:sz w:val="28"/>
          <w:szCs w:val="28"/>
        </w:rPr>
        <w:t xml:space="preserve"> не достигают </w:t>
      </w:r>
      <w:r w:rsidRPr="00B36C1A">
        <w:rPr>
          <w:rFonts w:ascii="Times New Roman" w:hAnsi="Times New Roman" w:cs="Times New Roman"/>
          <w:sz w:val="28"/>
          <w:szCs w:val="28"/>
        </w:rPr>
        <w:t>«Газпром нефть»</w:t>
      </w:r>
      <w:r>
        <w:rPr>
          <w:rFonts w:ascii="Times New Roman" w:hAnsi="Times New Roman" w:cs="Times New Roman"/>
          <w:sz w:val="28"/>
          <w:szCs w:val="28"/>
        </w:rPr>
        <w:t xml:space="preserve"> и «Лукойл». </w:t>
      </w:r>
      <w:r w:rsidRPr="00B36C1A">
        <w:rPr>
          <w:rFonts w:ascii="Times New Roman" w:hAnsi="Times New Roman" w:cs="Times New Roman"/>
          <w:sz w:val="28"/>
          <w:szCs w:val="28"/>
        </w:rPr>
        <w:t xml:space="preserve">Это указывает на то, что данные компании не </w:t>
      </w:r>
      <w:r>
        <w:rPr>
          <w:rFonts w:ascii="Times New Roman" w:hAnsi="Times New Roman" w:cs="Times New Roman"/>
          <w:sz w:val="28"/>
          <w:szCs w:val="28"/>
        </w:rPr>
        <w:t>с</w:t>
      </w:r>
      <w:r w:rsidRPr="00B36C1A">
        <w:rPr>
          <w:rFonts w:ascii="Times New Roman" w:hAnsi="Times New Roman" w:cs="Times New Roman"/>
          <w:sz w:val="28"/>
          <w:szCs w:val="28"/>
        </w:rPr>
        <w:t>могут погасить</w:t>
      </w:r>
      <w:r>
        <w:rPr>
          <w:rFonts w:ascii="Times New Roman" w:hAnsi="Times New Roman" w:cs="Times New Roman"/>
          <w:sz w:val="28"/>
          <w:szCs w:val="28"/>
        </w:rPr>
        <w:t xml:space="preserve"> в случае кризисной ситуации. </w:t>
      </w:r>
    </w:p>
    <w:p w14:paraId="1DB7038B" w14:textId="017B6934" w:rsidR="00B36C1A" w:rsidRDefault="00B36C1A" w:rsidP="00E33D47">
      <w:pPr>
        <w:pStyle w:val="a3"/>
        <w:spacing w:after="0" w:line="360" w:lineRule="auto"/>
        <w:ind w:left="0" w:firstLine="709"/>
        <w:jc w:val="both"/>
        <w:rPr>
          <w:rFonts w:ascii="Times New Roman" w:hAnsi="Times New Roman" w:cs="Times New Roman"/>
          <w:sz w:val="28"/>
          <w:szCs w:val="28"/>
        </w:rPr>
      </w:pPr>
      <w:r w:rsidRPr="00B36C1A">
        <w:rPr>
          <w:rFonts w:ascii="Times New Roman" w:hAnsi="Times New Roman" w:cs="Times New Roman"/>
          <w:sz w:val="28"/>
          <w:szCs w:val="28"/>
        </w:rPr>
        <w:t>Порогово</w:t>
      </w:r>
      <w:r>
        <w:rPr>
          <w:rFonts w:ascii="Times New Roman" w:hAnsi="Times New Roman" w:cs="Times New Roman"/>
          <w:sz w:val="28"/>
          <w:szCs w:val="28"/>
        </w:rPr>
        <w:t>го</w:t>
      </w:r>
      <w:r w:rsidRPr="00B36C1A">
        <w:rPr>
          <w:rFonts w:ascii="Times New Roman" w:hAnsi="Times New Roman" w:cs="Times New Roman"/>
          <w:sz w:val="28"/>
          <w:szCs w:val="28"/>
        </w:rPr>
        <w:t xml:space="preserve"> значени</w:t>
      </w:r>
      <w:r>
        <w:rPr>
          <w:rFonts w:ascii="Times New Roman" w:hAnsi="Times New Roman" w:cs="Times New Roman"/>
          <w:sz w:val="28"/>
          <w:szCs w:val="28"/>
        </w:rPr>
        <w:t>я</w:t>
      </w:r>
      <w:r w:rsidRPr="00B36C1A">
        <w:rPr>
          <w:rFonts w:ascii="Times New Roman" w:hAnsi="Times New Roman" w:cs="Times New Roman"/>
          <w:sz w:val="28"/>
          <w:szCs w:val="28"/>
        </w:rPr>
        <w:t xml:space="preserve"> коэффициента абсолютной ликвидности 0,2-05</w:t>
      </w:r>
      <w:r>
        <w:rPr>
          <w:rFonts w:ascii="Times New Roman" w:hAnsi="Times New Roman" w:cs="Times New Roman"/>
          <w:sz w:val="28"/>
          <w:szCs w:val="28"/>
        </w:rPr>
        <w:t xml:space="preserve"> не достигает «Башнефть»</w:t>
      </w:r>
      <w:r w:rsidRPr="00B36C1A">
        <w:rPr>
          <w:rFonts w:ascii="Times New Roman" w:hAnsi="Times New Roman" w:cs="Times New Roman"/>
          <w:sz w:val="28"/>
          <w:szCs w:val="28"/>
        </w:rPr>
        <w:t>.</w:t>
      </w:r>
      <w:r>
        <w:rPr>
          <w:rFonts w:ascii="Times New Roman" w:hAnsi="Times New Roman" w:cs="Times New Roman"/>
          <w:sz w:val="28"/>
          <w:szCs w:val="28"/>
        </w:rPr>
        <w:t xml:space="preserve"> Это указывает на то, что компания не сможет быстро погасить </w:t>
      </w:r>
      <w:r w:rsidRPr="00B36C1A">
        <w:rPr>
          <w:rFonts w:ascii="Times New Roman" w:hAnsi="Times New Roman" w:cs="Times New Roman"/>
          <w:sz w:val="28"/>
          <w:szCs w:val="28"/>
        </w:rPr>
        <w:t>долг</w:t>
      </w:r>
      <w:r>
        <w:rPr>
          <w:rFonts w:ascii="Times New Roman" w:hAnsi="Times New Roman" w:cs="Times New Roman"/>
          <w:sz w:val="28"/>
          <w:szCs w:val="28"/>
        </w:rPr>
        <w:t>и</w:t>
      </w:r>
      <w:r w:rsidRPr="00B36C1A">
        <w:rPr>
          <w:rFonts w:ascii="Times New Roman" w:hAnsi="Times New Roman" w:cs="Times New Roman"/>
          <w:sz w:val="28"/>
          <w:szCs w:val="28"/>
        </w:rPr>
        <w:t xml:space="preserve"> за счёт собственных средств</w:t>
      </w:r>
      <w:r>
        <w:rPr>
          <w:rFonts w:ascii="Times New Roman" w:hAnsi="Times New Roman" w:cs="Times New Roman"/>
          <w:sz w:val="28"/>
          <w:szCs w:val="28"/>
        </w:rPr>
        <w:t>.</w:t>
      </w:r>
    </w:p>
    <w:p w14:paraId="60876D83" w14:textId="4FA3F52B" w:rsidR="00E33D47" w:rsidRDefault="00E33D47" w:rsidP="002753C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Определенное влияние </w:t>
      </w:r>
      <w:r w:rsidRPr="00E33D47">
        <w:rPr>
          <w:rFonts w:ascii="Times New Roman" w:hAnsi="Times New Roman" w:cs="Times New Roman"/>
          <w:sz w:val="28"/>
          <w:szCs w:val="28"/>
        </w:rPr>
        <w:t>на экономическую безопасность компаний нефтегазового сектора</w:t>
      </w:r>
      <w:r w:rsidRPr="00E33D47">
        <w:t xml:space="preserve"> </w:t>
      </w:r>
      <w:r w:rsidRPr="00E33D47">
        <w:rPr>
          <w:rFonts w:ascii="Times New Roman" w:hAnsi="Times New Roman" w:cs="Times New Roman"/>
          <w:sz w:val="28"/>
          <w:szCs w:val="28"/>
        </w:rPr>
        <w:t>оказывают показател</w:t>
      </w:r>
      <w:r>
        <w:rPr>
          <w:rFonts w:ascii="Times New Roman" w:hAnsi="Times New Roman" w:cs="Times New Roman"/>
          <w:sz w:val="28"/>
          <w:szCs w:val="28"/>
        </w:rPr>
        <w:t>и</w:t>
      </w:r>
      <w:r w:rsidRPr="00E33D47">
        <w:rPr>
          <w:rFonts w:ascii="Times New Roman" w:hAnsi="Times New Roman" w:cs="Times New Roman"/>
          <w:sz w:val="28"/>
          <w:szCs w:val="28"/>
        </w:rPr>
        <w:t xml:space="preserve"> эффективности деятельности компаний</w:t>
      </w:r>
    </w:p>
    <w:p w14:paraId="447F53C9" w14:textId="092B6326" w:rsidR="00C819FC" w:rsidRDefault="00C819FC" w:rsidP="002753C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рис</w:t>
      </w:r>
      <w:r w:rsidR="00F6268C">
        <w:rPr>
          <w:rFonts w:ascii="Times New Roman" w:hAnsi="Times New Roman" w:cs="Times New Roman"/>
          <w:sz w:val="28"/>
          <w:szCs w:val="28"/>
        </w:rPr>
        <w:t>унке 1</w:t>
      </w:r>
      <w:r w:rsidR="00E33D47">
        <w:rPr>
          <w:rFonts w:ascii="Times New Roman" w:hAnsi="Times New Roman" w:cs="Times New Roman"/>
          <w:sz w:val="28"/>
          <w:szCs w:val="28"/>
        </w:rPr>
        <w:t>7</w:t>
      </w:r>
      <w:r>
        <w:rPr>
          <w:rFonts w:ascii="Times New Roman" w:hAnsi="Times New Roman" w:cs="Times New Roman"/>
          <w:sz w:val="28"/>
          <w:szCs w:val="28"/>
        </w:rPr>
        <w:t xml:space="preserve"> представлена показателей эффективности деятельности компаний нефтегазового сектора за 2022 г.</w:t>
      </w:r>
      <w:r w:rsidR="00D06D31">
        <w:rPr>
          <w:rFonts w:ascii="Times New Roman" w:hAnsi="Times New Roman" w:cs="Times New Roman"/>
          <w:sz w:val="28"/>
          <w:szCs w:val="28"/>
        </w:rPr>
        <w:t xml:space="preserve">, </w:t>
      </w:r>
      <w:r w:rsidR="00D06D31" w:rsidRPr="00D06D31">
        <w:rPr>
          <w:rFonts w:ascii="Times New Roman" w:hAnsi="Times New Roman" w:cs="Times New Roman"/>
          <w:sz w:val="28"/>
          <w:szCs w:val="28"/>
        </w:rPr>
        <w:t>которые также оказывают влияние на экономическую безопасность компаний нефтегазового сектора.</w:t>
      </w:r>
    </w:p>
    <w:p w14:paraId="247BE5B8" w14:textId="77777777" w:rsidR="00943964" w:rsidRDefault="00943964" w:rsidP="002753C3">
      <w:pPr>
        <w:pStyle w:val="a3"/>
        <w:spacing w:after="0" w:line="360" w:lineRule="auto"/>
        <w:ind w:left="0" w:firstLine="709"/>
        <w:jc w:val="both"/>
        <w:rPr>
          <w:rFonts w:ascii="Times New Roman" w:hAnsi="Times New Roman" w:cs="Times New Roman"/>
          <w:sz w:val="28"/>
          <w:szCs w:val="28"/>
        </w:rPr>
      </w:pPr>
    </w:p>
    <w:p w14:paraId="1E748BE4" w14:textId="241C39EF" w:rsidR="00C819FC" w:rsidRDefault="00C819FC" w:rsidP="00C819FC">
      <w:pPr>
        <w:pStyle w:val="a3"/>
        <w:spacing w:after="0" w:line="360" w:lineRule="auto"/>
        <w:ind w:left="0"/>
        <w:jc w:val="center"/>
        <w:rPr>
          <w:rFonts w:ascii="Times New Roman" w:hAnsi="Times New Roman" w:cs="Times New Roman"/>
          <w:sz w:val="28"/>
          <w:szCs w:val="28"/>
        </w:rPr>
      </w:pPr>
      <w:r>
        <w:rPr>
          <w:noProof/>
          <w:lang w:eastAsia="ru-RU"/>
        </w:rPr>
        <w:lastRenderedPageBreak/>
        <w:drawing>
          <wp:inline distT="0" distB="0" distL="0" distR="0" wp14:anchorId="7F11A02B" wp14:editId="75DAECAE">
            <wp:extent cx="5283200" cy="2743200"/>
            <wp:effectExtent l="0" t="0" r="1270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9E73EB1" w14:textId="1E07794A" w:rsidR="00660062" w:rsidRDefault="00660062" w:rsidP="00943964">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6268C">
        <w:rPr>
          <w:rFonts w:ascii="Times New Roman" w:hAnsi="Times New Roman" w:cs="Times New Roman"/>
          <w:sz w:val="28"/>
          <w:szCs w:val="28"/>
        </w:rPr>
        <w:t>1</w:t>
      </w:r>
      <w:r w:rsidR="00E33D47">
        <w:rPr>
          <w:rFonts w:ascii="Times New Roman" w:hAnsi="Times New Roman" w:cs="Times New Roman"/>
          <w:sz w:val="28"/>
          <w:szCs w:val="28"/>
        </w:rPr>
        <w:t>7</w:t>
      </w:r>
      <w:r>
        <w:rPr>
          <w:rFonts w:ascii="Times New Roman" w:hAnsi="Times New Roman" w:cs="Times New Roman"/>
          <w:sz w:val="28"/>
          <w:szCs w:val="28"/>
        </w:rPr>
        <w:t xml:space="preserve"> – П</w:t>
      </w:r>
      <w:r w:rsidRPr="00660062">
        <w:rPr>
          <w:rFonts w:ascii="Times New Roman" w:hAnsi="Times New Roman" w:cs="Times New Roman"/>
          <w:sz w:val="28"/>
          <w:szCs w:val="28"/>
        </w:rPr>
        <w:t>оказател</w:t>
      </w:r>
      <w:r w:rsidR="00D06D31">
        <w:rPr>
          <w:rFonts w:ascii="Times New Roman" w:hAnsi="Times New Roman" w:cs="Times New Roman"/>
          <w:sz w:val="28"/>
          <w:szCs w:val="28"/>
        </w:rPr>
        <w:t>и</w:t>
      </w:r>
      <w:r w:rsidRPr="00660062">
        <w:rPr>
          <w:rFonts w:ascii="Times New Roman" w:hAnsi="Times New Roman" w:cs="Times New Roman"/>
          <w:sz w:val="28"/>
          <w:szCs w:val="28"/>
        </w:rPr>
        <w:t xml:space="preserve"> эффективности деятельности компаний нефтегазового сектора за 2022 г.</w:t>
      </w:r>
      <w:r w:rsidR="00F6268C">
        <w:rPr>
          <w:rFonts w:ascii="Times New Roman" w:hAnsi="Times New Roman" w:cs="Times New Roman"/>
          <w:sz w:val="28"/>
          <w:szCs w:val="28"/>
        </w:rPr>
        <w:t xml:space="preserve"> (составлено автором по материалам компаний)</w:t>
      </w:r>
    </w:p>
    <w:p w14:paraId="7DC00808" w14:textId="77777777" w:rsidR="00660062" w:rsidRDefault="00660062" w:rsidP="00C819FC">
      <w:pPr>
        <w:pStyle w:val="a3"/>
        <w:spacing w:after="0" w:line="360" w:lineRule="auto"/>
        <w:ind w:left="0"/>
        <w:jc w:val="center"/>
        <w:rPr>
          <w:rFonts w:ascii="Times New Roman" w:hAnsi="Times New Roman" w:cs="Times New Roman"/>
          <w:sz w:val="28"/>
          <w:szCs w:val="28"/>
        </w:rPr>
      </w:pPr>
    </w:p>
    <w:p w14:paraId="29051932" w14:textId="35F497A5" w:rsidR="00B36C1A" w:rsidRDefault="00B36C1A" w:rsidP="002753C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компаний нефтегазового сектора среднестатистические коэффициенты рентабельности составляют 10-15%.</w:t>
      </w:r>
    </w:p>
    <w:p w14:paraId="49373830" w14:textId="7A5CBD83" w:rsidR="002753C3" w:rsidRDefault="00B36C1A" w:rsidP="00E33D47">
      <w:pPr>
        <w:pStyle w:val="a3"/>
        <w:spacing w:after="0" w:line="360" w:lineRule="auto"/>
        <w:ind w:left="0" w:firstLine="709"/>
        <w:jc w:val="both"/>
        <w:rPr>
          <w:rFonts w:ascii="Times New Roman" w:hAnsi="Times New Roman" w:cs="Times New Roman"/>
          <w:sz w:val="28"/>
          <w:szCs w:val="28"/>
        </w:rPr>
      </w:pPr>
      <w:r w:rsidRPr="00B36C1A">
        <w:rPr>
          <w:rFonts w:ascii="Times New Roman" w:hAnsi="Times New Roman" w:cs="Times New Roman"/>
          <w:sz w:val="28"/>
          <w:szCs w:val="28"/>
        </w:rPr>
        <w:t>«Газпром»,</w:t>
      </w:r>
      <w:r w:rsidR="00250371">
        <w:rPr>
          <w:rFonts w:ascii="Times New Roman" w:hAnsi="Times New Roman" w:cs="Times New Roman"/>
          <w:sz w:val="28"/>
          <w:szCs w:val="28"/>
        </w:rPr>
        <w:t xml:space="preserve"> </w:t>
      </w:r>
      <w:r w:rsidR="00250371" w:rsidRPr="00250371">
        <w:rPr>
          <w:rFonts w:ascii="Times New Roman" w:hAnsi="Times New Roman" w:cs="Times New Roman"/>
          <w:sz w:val="28"/>
          <w:szCs w:val="28"/>
        </w:rPr>
        <w:t>«Роснефть»</w:t>
      </w:r>
      <w:r w:rsidR="00250371">
        <w:rPr>
          <w:rFonts w:ascii="Times New Roman" w:hAnsi="Times New Roman" w:cs="Times New Roman"/>
          <w:sz w:val="28"/>
          <w:szCs w:val="28"/>
        </w:rPr>
        <w:t xml:space="preserve">, </w:t>
      </w:r>
      <w:r w:rsidR="00250371" w:rsidRPr="00250371">
        <w:rPr>
          <w:rFonts w:ascii="Times New Roman" w:hAnsi="Times New Roman" w:cs="Times New Roman"/>
          <w:sz w:val="28"/>
          <w:szCs w:val="28"/>
        </w:rPr>
        <w:t>«Башнефть»</w:t>
      </w:r>
      <w:r w:rsidR="00250371">
        <w:rPr>
          <w:rFonts w:ascii="Times New Roman" w:hAnsi="Times New Roman" w:cs="Times New Roman"/>
          <w:sz w:val="28"/>
          <w:szCs w:val="28"/>
        </w:rPr>
        <w:t>, не имеют достаточного уровня рентабельности.</w:t>
      </w:r>
      <w:r w:rsidR="00E33D47">
        <w:rPr>
          <w:rFonts w:ascii="Times New Roman" w:hAnsi="Times New Roman" w:cs="Times New Roman"/>
          <w:sz w:val="28"/>
          <w:szCs w:val="28"/>
        </w:rPr>
        <w:t xml:space="preserve"> </w:t>
      </w:r>
      <w:r w:rsidR="00250371">
        <w:rPr>
          <w:rFonts w:ascii="Times New Roman" w:hAnsi="Times New Roman" w:cs="Times New Roman"/>
          <w:sz w:val="28"/>
          <w:szCs w:val="28"/>
        </w:rPr>
        <w:t xml:space="preserve">Причем показатели рентабельности </w:t>
      </w:r>
      <w:r w:rsidR="00250371" w:rsidRPr="00250371">
        <w:rPr>
          <w:rFonts w:ascii="Times New Roman" w:hAnsi="Times New Roman" w:cs="Times New Roman"/>
          <w:sz w:val="28"/>
          <w:szCs w:val="28"/>
        </w:rPr>
        <w:t>«Башнефть»</w:t>
      </w:r>
      <w:r w:rsidR="00250371">
        <w:rPr>
          <w:rFonts w:ascii="Times New Roman" w:hAnsi="Times New Roman" w:cs="Times New Roman"/>
          <w:sz w:val="28"/>
          <w:szCs w:val="28"/>
        </w:rPr>
        <w:t xml:space="preserve"> находится в отрицательном диапазоне, что указывает на неэффективное использование ресурсов и </w:t>
      </w:r>
      <w:r w:rsidR="00DF50B7">
        <w:rPr>
          <w:rFonts w:ascii="Times New Roman" w:hAnsi="Times New Roman" w:cs="Times New Roman"/>
          <w:sz w:val="28"/>
          <w:szCs w:val="28"/>
        </w:rPr>
        <w:t>«Газпром», «Газпром нефть», «Башнефть»</w:t>
      </w:r>
      <w:r w:rsidR="00A939E8">
        <w:rPr>
          <w:rFonts w:ascii="Times New Roman" w:hAnsi="Times New Roman" w:cs="Times New Roman"/>
          <w:sz w:val="28"/>
          <w:szCs w:val="28"/>
        </w:rPr>
        <w:t>, «НОВАТЭК», «Лукойл»</w:t>
      </w:r>
      <w:r w:rsidR="009978E2">
        <w:rPr>
          <w:rFonts w:ascii="Times New Roman" w:hAnsi="Times New Roman" w:cs="Times New Roman"/>
          <w:sz w:val="28"/>
          <w:szCs w:val="28"/>
        </w:rPr>
        <w:t xml:space="preserve"> </w:t>
      </w:r>
      <w:r w:rsidR="009978E2" w:rsidRPr="009978E2">
        <w:rPr>
          <w:rFonts w:ascii="Times New Roman" w:hAnsi="Times New Roman" w:cs="Times New Roman"/>
          <w:sz w:val="28"/>
          <w:szCs w:val="28"/>
        </w:rPr>
        <w:t>–</w:t>
      </w:r>
      <w:r w:rsidR="002753C3" w:rsidRPr="00AF2373">
        <w:rPr>
          <w:rFonts w:ascii="Times New Roman" w:hAnsi="Times New Roman" w:cs="Times New Roman"/>
          <w:sz w:val="28"/>
          <w:szCs w:val="28"/>
        </w:rPr>
        <w:t xml:space="preserve"> зона финансовой устойчивости («зеленая» зона)</w:t>
      </w:r>
      <w:r w:rsidR="00A939E8">
        <w:rPr>
          <w:rFonts w:ascii="Times New Roman" w:hAnsi="Times New Roman" w:cs="Times New Roman"/>
          <w:sz w:val="28"/>
          <w:szCs w:val="28"/>
        </w:rPr>
        <w:t>, малая вероятность банкротства</w:t>
      </w:r>
      <w:r w:rsidR="002753C3" w:rsidRPr="00AF2373">
        <w:rPr>
          <w:rFonts w:ascii="Times New Roman" w:hAnsi="Times New Roman" w:cs="Times New Roman"/>
          <w:sz w:val="28"/>
          <w:szCs w:val="28"/>
        </w:rPr>
        <w:t>.</w:t>
      </w:r>
      <w:r w:rsidR="00E33D47">
        <w:rPr>
          <w:rFonts w:ascii="Times New Roman" w:hAnsi="Times New Roman" w:cs="Times New Roman"/>
          <w:sz w:val="28"/>
          <w:szCs w:val="28"/>
        </w:rPr>
        <w:t xml:space="preserve"> </w:t>
      </w:r>
      <w:r w:rsidR="009978E2" w:rsidRPr="00E33D47">
        <w:rPr>
          <w:rFonts w:ascii="Times New Roman" w:hAnsi="Times New Roman" w:cs="Times New Roman"/>
          <w:sz w:val="28"/>
          <w:szCs w:val="28"/>
        </w:rPr>
        <w:t>«</w:t>
      </w:r>
      <w:r w:rsidR="00A939E8" w:rsidRPr="00E33D47">
        <w:rPr>
          <w:rFonts w:ascii="Times New Roman" w:hAnsi="Times New Roman" w:cs="Times New Roman"/>
          <w:sz w:val="28"/>
          <w:szCs w:val="28"/>
        </w:rPr>
        <w:t>Роснефть</w:t>
      </w:r>
      <w:r w:rsidR="009978E2" w:rsidRPr="00E33D47">
        <w:rPr>
          <w:rFonts w:ascii="Times New Roman" w:hAnsi="Times New Roman" w:cs="Times New Roman"/>
          <w:sz w:val="28"/>
          <w:szCs w:val="28"/>
        </w:rPr>
        <w:t>»</w:t>
      </w:r>
      <w:r w:rsidR="002753C3" w:rsidRPr="00E33D47">
        <w:rPr>
          <w:rFonts w:ascii="Times New Roman" w:hAnsi="Times New Roman" w:cs="Times New Roman"/>
          <w:sz w:val="28"/>
          <w:szCs w:val="28"/>
        </w:rPr>
        <w:t xml:space="preserve"> – зона неопределенности («серая» зона).</w:t>
      </w:r>
      <w:r w:rsidR="00E33D47">
        <w:rPr>
          <w:rFonts w:ascii="Times New Roman" w:hAnsi="Times New Roman" w:cs="Times New Roman"/>
          <w:sz w:val="28"/>
          <w:szCs w:val="28"/>
        </w:rPr>
        <w:t xml:space="preserve"> </w:t>
      </w:r>
      <w:r w:rsidR="00A939E8">
        <w:rPr>
          <w:rFonts w:ascii="Times New Roman" w:hAnsi="Times New Roman" w:cs="Times New Roman"/>
          <w:sz w:val="28"/>
          <w:szCs w:val="28"/>
        </w:rPr>
        <w:t>«Татнефть», «Сургутнефтегаз»</w:t>
      </w:r>
      <w:r w:rsidR="002753C3" w:rsidRPr="00AF2373">
        <w:rPr>
          <w:rFonts w:ascii="Times New Roman" w:hAnsi="Times New Roman" w:cs="Times New Roman"/>
          <w:sz w:val="28"/>
          <w:szCs w:val="28"/>
        </w:rPr>
        <w:t xml:space="preserve"> – зона финансового риска («красная» зона)</w:t>
      </w:r>
      <w:r w:rsidR="00A939E8">
        <w:rPr>
          <w:rFonts w:ascii="Times New Roman" w:hAnsi="Times New Roman" w:cs="Times New Roman"/>
          <w:sz w:val="28"/>
          <w:szCs w:val="28"/>
        </w:rPr>
        <w:t>, высокая вероятность банкротства</w:t>
      </w:r>
      <w:r w:rsidR="002753C3" w:rsidRPr="00AF2373">
        <w:rPr>
          <w:rFonts w:ascii="Times New Roman" w:hAnsi="Times New Roman" w:cs="Times New Roman"/>
          <w:sz w:val="28"/>
          <w:szCs w:val="28"/>
        </w:rPr>
        <w:t>.</w:t>
      </w:r>
    </w:p>
    <w:p w14:paraId="08CCE6BA" w14:textId="28F5BE3E" w:rsidR="00330DE7" w:rsidRDefault="00D06D31" w:rsidP="00E33D47">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экономическую безопасность а</w:t>
      </w:r>
      <w:r w:rsidR="00510244">
        <w:rPr>
          <w:rFonts w:ascii="Times New Roman" w:hAnsi="Times New Roman" w:cs="Times New Roman"/>
          <w:sz w:val="28"/>
          <w:szCs w:val="28"/>
        </w:rPr>
        <w:t>нализируемы</w:t>
      </w:r>
      <w:r>
        <w:rPr>
          <w:rFonts w:ascii="Times New Roman" w:hAnsi="Times New Roman" w:cs="Times New Roman"/>
          <w:sz w:val="28"/>
          <w:szCs w:val="28"/>
        </w:rPr>
        <w:t>х</w:t>
      </w:r>
      <w:r w:rsidR="00510244">
        <w:rPr>
          <w:rFonts w:ascii="Times New Roman" w:hAnsi="Times New Roman" w:cs="Times New Roman"/>
          <w:sz w:val="28"/>
          <w:szCs w:val="28"/>
        </w:rPr>
        <w:t xml:space="preserve"> предприяти</w:t>
      </w:r>
      <w:r>
        <w:rPr>
          <w:rFonts w:ascii="Times New Roman" w:hAnsi="Times New Roman" w:cs="Times New Roman"/>
          <w:sz w:val="28"/>
          <w:szCs w:val="28"/>
        </w:rPr>
        <w:t>й</w:t>
      </w:r>
      <w:r w:rsidR="00510244">
        <w:rPr>
          <w:rFonts w:ascii="Times New Roman" w:hAnsi="Times New Roman" w:cs="Times New Roman"/>
          <w:sz w:val="28"/>
          <w:szCs w:val="28"/>
        </w:rPr>
        <w:t xml:space="preserve"> нефтегазовой отрасли, как и </w:t>
      </w:r>
      <w:r w:rsidR="00ED03D5">
        <w:rPr>
          <w:rFonts w:ascii="Times New Roman" w:hAnsi="Times New Roman" w:cs="Times New Roman"/>
          <w:sz w:val="28"/>
          <w:szCs w:val="28"/>
        </w:rPr>
        <w:t xml:space="preserve">на </w:t>
      </w:r>
      <w:r w:rsidR="00510244">
        <w:rPr>
          <w:rFonts w:ascii="Times New Roman" w:hAnsi="Times New Roman" w:cs="Times New Roman"/>
          <w:sz w:val="28"/>
          <w:szCs w:val="28"/>
        </w:rPr>
        <w:t xml:space="preserve">отрасль в целом, </w:t>
      </w:r>
      <w:r>
        <w:rPr>
          <w:rFonts w:ascii="Times New Roman" w:hAnsi="Times New Roman" w:cs="Times New Roman"/>
          <w:sz w:val="28"/>
          <w:szCs w:val="28"/>
        </w:rPr>
        <w:t>значительное влияние оказывают в</w:t>
      </w:r>
      <w:r w:rsidR="00280C5C" w:rsidRPr="00280C5C">
        <w:rPr>
          <w:rFonts w:ascii="Times New Roman" w:hAnsi="Times New Roman" w:cs="Times New Roman"/>
          <w:sz w:val="28"/>
          <w:szCs w:val="28"/>
        </w:rPr>
        <w:t xml:space="preserve">нутренние факторы, </w:t>
      </w:r>
      <w:r>
        <w:rPr>
          <w:rFonts w:ascii="Times New Roman" w:hAnsi="Times New Roman" w:cs="Times New Roman"/>
          <w:sz w:val="28"/>
          <w:szCs w:val="28"/>
        </w:rPr>
        <w:t>прежде всего финансовые</w:t>
      </w:r>
      <w:r w:rsidR="00ED03D5">
        <w:rPr>
          <w:rFonts w:ascii="Times New Roman" w:hAnsi="Times New Roman" w:cs="Times New Roman"/>
          <w:sz w:val="28"/>
          <w:szCs w:val="28"/>
        </w:rPr>
        <w:t xml:space="preserve"> показатели</w:t>
      </w:r>
      <w:r w:rsidR="00330DE7">
        <w:rPr>
          <w:rFonts w:ascii="Times New Roman" w:hAnsi="Times New Roman" w:cs="Times New Roman"/>
          <w:sz w:val="28"/>
          <w:szCs w:val="28"/>
        </w:rPr>
        <w:t xml:space="preserve"> предприятий нефтегазового сектора</w:t>
      </w:r>
      <w:r w:rsidR="00ED03D5">
        <w:rPr>
          <w:rFonts w:ascii="Times New Roman" w:hAnsi="Times New Roman" w:cs="Times New Roman"/>
          <w:sz w:val="28"/>
          <w:szCs w:val="28"/>
        </w:rPr>
        <w:t>.</w:t>
      </w:r>
      <w:r w:rsidR="00E33D47">
        <w:rPr>
          <w:rFonts w:ascii="Times New Roman" w:hAnsi="Times New Roman" w:cs="Times New Roman"/>
          <w:sz w:val="28"/>
          <w:szCs w:val="28"/>
        </w:rPr>
        <w:t xml:space="preserve"> </w:t>
      </w:r>
      <w:r w:rsidR="00330DE7" w:rsidRPr="00330DE7">
        <w:rPr>
          <w:rFonts w:ascii="Times New Roman" w:hAnsi="Times New Roman" w:cs="Times New Roman"/>
          <w:sz w:val="28"/>
          <w:szCs w:val="28"/>
        </w:rPr>
        <w:t xml:space="preserve">Финансовые показатели играют важную роль в обеспечении экономической безопасности предприятий нефтегазового сектора. </w:t>
      </w:r>
    </w:p>
    <w:p w14:paraId="32AAA8B3" w14:textId="227FBC3D" w:rsidR="00330DE7" w:rsidRDefault="00C61A02" w:rsidP="00330DE7">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330DE7" w:rsidRPr="00330DE7">
        <w:rPr>
          <w:rFonts w:ascii="Times New Roman" w:hAnsi="Times New Roman" w:cs="Times New Roman"/>
          <w:sz w:val="28"/>
          <w:szCs w:val="28"/>
        </w:rPr>
        <w:t>стойчивость финансовой позиции</w:t>
      </w:r>
      <w:r w:rsidR="00330DE7">
        <w:rPr>
          <w:rFonts w:ascii="Times New Roman" w:hAnsi="Times New Roman" w:cs="Times New Roman"/>
          <w:sz w:val="28"/>
          <w:szCs w:val="28"/>
        </w:rPr>
        <w:t xml:space="preserve"> </w:t>
      </w:r>
      <w:r w:rsidR="00330DE7" w:rsidRPr="00330DE7">
        <w:rPr>
          <w:rFonts w:ascii="Times New Roman" w:hAnsi="Times New Roman" w:cs="Times New Roman"/>
          <w:sz w:val="28"/>
          <w:szCs w:val="28"/>
        </w:rPr>
        <w:t>предприяти</w:t>
      </w:r>
      <w:r w:rsidR="00330DE7">
        <w:rPr>
          <w:rFonts w:ascii="Times New Roman" w:hAnsi="Times New Roman" w:cs="Times New Roman"/>
          <w:sz w:val="28"/>
          <w:szCs w:val="28"/>
        </w:rPr>
        <w:t>й</w:t>
      </w:r>
      <w:r w:rsidR="00330DE7" w:rsidRPr="00330DE7">
        <w:rPr>
          <w:rFonts w:ascii="Times New Roman" w:hAnsi="Times New Roman" w:cs="Times New Roman"/>
          <w:sz w:val="28"/>
          <w:szCs w:val="28"/>
        </w:rPr>
        <w:t xml:space="preserve"> нефтегазово</w:t>
      </w:r>
      <w:r w:rsidR="00330DE7">
        <w:rPr>
          <w:rFonts w:ascii="Times New Roman" w:hAnsi="Times New Roman" w:cs="Times New Roman"/>
          <w:sz w:val="28"/>
          <w:szCs w:val="28"/>
        </w:rPr>
        <w:t>го</w:t>
      </w:r>
      <w:r w:rsidR="00330DE7" w:rsidRPr="00330DE7">
        <w:rPr>
          <w:rFonts w:ascii="Times New Roman" w:hAnsi="Times New Roman" w:cs="Times New Roman"/>
          <w:sz w:val="28"/>
          <w:szCs w:val="28"/>
        </w:rPr>
        <w:t xml:space="preserve"> сектор</w:t>
      </w:r>
      <w:r w:rsidR="00330DE7">
        <w:rPr>
          <w:rFonts w:ascii="Times New Roman" w:hAnsi="Times New Roman" w:cs="Times New Roman"/>
          <w:sz w:val="28"/>
          <w:szCs w:val="28"/>
        </w:rPr>
        <w:t>а,</w:t>
      </w:r>
      <w:r w:rsidR="00330DE7" w:rsidRPr="00330DE7">
        <w:rPr>
          <w:rFonts w:ascii="Times New Roman" w:hAnsi="Times New Roman" w:cs="Times New Roman"/>
          <w:sz w:val="28"/>
          <w:szCs w:val="28"/>
        </w:rPr>
        <w:t xml:space="preserve"> высокая рентабельность, устойчивые потоки денежных средств и низкий </w:t>
      </w:r>
      <w:r w:rsidR="00330DE7" w:rsidRPr="00330DE7">
        <w:rPr>
          <w:rFonts w:ascii="Times New Roman" w:hAnsi="Times New Roman" w:cs="Times New Roman"/>
          <w:sz w:val="28"/>
          <w:szCs w:val="28"/>
        </w:rPr>
        <w:lastRenderedPageBreak/>
        <w:t xml:space="preserve">уровень задолженности, </w:t>
      </w:r>
      <w:r w:rsidR="00330DE7">
        <w:rPr>
          <w:rFonts w:ascii="Times New Roman" w:hAnsi="Times New Roman" w:cs="Times New Roman"/>
          <w:sz w:val="28"/>
          <w:szCs w:val="28"/>
        </w:rPr>
        <w:t>позволяет</w:t>
      </w:r>
      <w:r w:rsidR="00330DE7" w:rsidRPr="00330DE7">
        <w:rPr>
          <w:rFonts w:ascii="Times New Roman" w:hAnsi="Times New Roman" w:cs="Times New Roman"/>
          <w:sz w:val="28"/>
          <w:szCs w:val="28"/>
        </w:rPr>
        <w:t xml:space="preserve"> лучше справляться с внешними финансовыми шоками и кризисами, такими как снижение цен на нефть или политическая нестабильность.</w:t>
      </w:r>
    </w:p>
    <w:p w14:paraId="7A2E19EE" w14:textId="7AE61B8F" w:rsidR="00330DE7" w:rsidRPr="00330DE7" w:rsidRDefault="00330DE7" w:rsidP="00330DE7">
      <w:pPr>
        <w:pStyle w:val="a3"/>
        <w:spacing w:after="0" w:line="360" w:lineRule="auto"/>
        <w:ind w:left="0" w:firstLine="709"/>
        <w:jc w:val="both"/>
        <w:rPr>
          <w:rFonts w:ascii="Times New Roman" w:hAnsi="Times New Roman" w:cs="Times New Roman"/>
          <w:sz w:val="28"/>
          <w:szCs w:val="28"/>
        </w:rPr>
      </w:pPr>
      <w:r w:rsidRPr="00330DE7">
        <w:rPr>
          <w:rFonts w:ascii="Times New Roman" w:hAnsi="Times New Roman" w:cs="Times New Roman"/>
          <w:sz w:val="28"/>
          <w:szCs w:val="28"/>
        </w:rPr>
        <w:t>Компании в нефтегазовом секторе должны постоянно инвестировать в исследования и разработку новых месторождений, модернизацию оборудования и собственных технологий. Финансовые показатели компании могут определить ее способность привлекать инвестиции и финансирование для таких проектов.</w:t>
      </w:r>
    </w:p>
    <w:p w14:paraId="55349FF0" w14:textId="54CDD5DE" w:rsidR="00330DE7" w:rsidRDefault="00330DE7" w:rsidP="00330DE7">
      <w:pPr>
        <w:pStyle w:val="a3"/>
        <w:spacing w:after="0" w:line="360" w:lineRule="auto"/>
        <w:ind w:left="0" w:firstLine="709"/>
        <w:jc w:val="both"/>
        <w:rPr>
          <w:rFonts w:ascii="Times New Roman" w:hAnsi="Times New Roman" w:cs="Times New Roman"/>
          <w:sz w:val="28"/>
          <w:szCs w:val="28"/>
        </w:rPr>
      </w:pPr>
      <w:r w:rsidRPr="00330DE7">
        <w:rPr>
          <w:rFonts w:ascii="Times New Roman" w:hAnsi="Times New Roman" w:cs="Times New Roman"/>
          <w:sz w:val="28"/>
          <w:szCs w:val="28"/>
        </w:rPr>
        <w:t>Нефтегазовые предприятия часто считаются критическими элементами энергетической системы, поэтому их финансовая устойчивость может существенно сказываться на обеспечении энергетической безопасности страны. В случае финансовых сокращений или нестабильности компании могут возникнуть проблемы с обеспечением необходимых объемов энергии для национальной экономики.</w:t>
      </w:r>
    </w:p>
    <w:p w14:paraId="0E505DF3" w14:textId="77777777" w:rsidR="00E33D47" w:rsidRDefault="00E33D47" w:rsidP="00943964">
      <w:pPr>
        <w:spacing w:after="0" w:line="240" w:lineRule="auto"/>
        <w:contextualSpacing/>
        <w:jc w:val="both"/>
        <w:rPr>
          <w:rFonts w:ascii="Times New Roman" w:hAnsi="Times New Roman" w:cs="Times New Roman"/>
          <w:sz w:val="28"/>
          <w:szCs w:val="28"/>
        </w:rPr>
      </w:pPr>
    </w:p>
    <w:p w14:paraId="672D06EC" w14:textId="3E5642E0" w:rsidR="00C61A02" w:rsidRDefault="00F6268C" w:rsidP="0094396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1</w:t>
      </w:r>
      <w:r w:rsidR="00C61A02">
        <w:rPr>
          <w:rFonts w:ascii="Times New Roman" w:hAnsi="Times New Roman" w:cs="Times New Roman"/>
          <w:sz w:val="28"/>
          <w:szCs w:val="28"/>
        </w:rPr>
        <w:t xml:space="preserve"> – Оценка экономической безопасности нефтегазовых компаний за 2022 г.</w:t>
      </w:r>
      <w:r>
        <w:rPr>
          <w:rFonts w:ascii="Times New Roman" w:hAnsi="Times New Roman" w:cs="Times New Roman"/>
          <w:sz w:val="28"/>
          <w:szCs w:val="28"/>
        </w:rPr>
        <w:t xml:space="preserve"> (расчеты автора по материалам компаний)</w:t>
      </w:r>
    </w:p>
    <w:tbl>
      <w:tblPr>
        <w:tblStyle w:val="af"/>
        <w:tblW w:w="9416" w:type="dxa"/>
        <w:tblLayout w:type="fixed"/>
        <w:tblLook w:val="04A0" w:firstRow="1" w:lastRow="0" w:firstColumn="1" w:lastColumn="0" w:noHBand="0" w:noVBand="1"/>
      </w:tblPr>
      <w:tblGrid>
        <w:gridCol w:w="1129"/>
        <w:gridCol w:w="891"/>
        <w:gridCol w:w="882"/>
        <w:gridCol w:w="921"/>
        <w:gridCol w:w="849"/>
        <w:gridCol w:w="1050"/>
        <w:gridCol w:w="1024"/>
        <w:gridCol w:w="1792"/>
        <w:gridCol w:w="878"/>
      </w:tblGrid>
      <w:tr w:rsidR="005D7622" w:rsidRPr="005A57B0" w14:paraId="05F6D415" w14:textId="77777777" w:rsidTr="005D7622">
        <w:trPr>
          <w:cantSplit/>
          <w:trHeight w:val="2568"/>
        </w:trPr>
        <w:tc>
          <w:tcPr>
            <w:tcW w:w="1129" w:type="dxa"/>
            <w:textDirection w:val="btLr"/>
          </w:tcPr>
          <w:p w14:paraId="456F7C0D" w14:textId="571419F2" w:rsidR="00C61A02" w:rsidRPr="005A57B0" w:rsidRDefault="00C61A02" w:rsidP="00CB533A">
            <w:pPr>
              <w:ind w:left="113" w:right="113"/>
              <w:contextualSpacing/>
              <w:jc w:val="center"/>
              <w:rPr>
                <w:rFonts w:ascii="Times New Roman" w:hAnsi="Times New Roman" w:cs="Times New Roman"/>
                <w:sz w:val="24"/>
                <w:szCs w:val="24"/>
              </w:rPr>
            </w:pPr>
            <w:r>
              <w:rPr>
                <w:rFonts w:ascii="Times New Roman" w:hAnsi="Times New Roman" w:cs="Times New Roman"/>
                <w:sz w:val="24"/>
                <w:szCs w:val="24"/>
              </w:rPr>
              <w:t>Показатель, норма</w:t>
            </w:r>
          </w:p>
        </w:tc>
        <w:tc>
          <w:tcPr>
            <w:tcW w:w="891" w:type="dxa"/>
            <w:textDirection w:val="btLr"/>
          </w:tcPr>
          <w:p w14:paraId="60F6E346" w14:textId="77777777" w:rsidR="00C61A02" w:rsidRPr="005A57B0" w:rsidRDefault="00C61A02" w:rsidP="00CB533A">
            <w:pPr>
              <w:ind w:left="113" w:right="113"/>
              <w:contextualSpacing/>
              <w:jc w:val="center"/>
              <w:rPr>
                <w:rFonts w:ascii="Times New Roman" w:hAnsi="Times New Roman" w:cs="Times New Roman"/>
                <w:sz w:val="24"/>
                <w:szCs w:val="24"/>
              </w:rPr>
            </w:pPr>
            <w:r w:rsidRPr="00174861">
              <w:rPr>
                <w:rFonts w:ascii="Times New Roman" w:hAnsi="Times New Roman" w:cs="Times New Roman"/>
                <w:sz w:val="24"/>
                <w:szCs w:val="24"/>
              </w:rPr>
              <w:t>«Газпром»</w:t>
            </w:r>
          </w:p>
        </w:tc>
        <w:tc>
          <w:tcPr>
            <w:tcW w:w="882" w:type="dxa"/>
            <w:textDirection w:val="btLr"/>
          </w:tcPr>
          <w:p w14:paraId="7A79EB7D" w14:textId="77777777" w:rsidR="00C61A02" w:rsidRPr="005A57B0" w:rsidRDefault="00C61A02" w:rsidP="00CB533A">
            <w:pPr>
              <w:ind w:left="113" w:right="113"/>
              <w:contextualSpacing/>
              <w:jc w:val="center"/>
              <w:rPr>
                <w:rFonts w:ascii="Times New Roman" w:hAnsi="Times New Roman" w:cs="Times New Roman"/>
                <w:sz w:val="24"/>
                <w:szCs w:val="24"/>
              </w:rPr>
            </w:pPr>
            <w:r w:rsidRPr="00174861">
              <w:rPr>
                <w:rFonts w:ascii="Times New Roman" w:hAnsi="Times New Roman" w:cs="Times New Roman"/>
                <w:sz w:val="24"/>
                <w:szCs w:val="24"/>
              </w:rPr>
              <w:t>«Газпром нефть»</w:t>
            </w:r>
          </w:p>
        </w:tc>
        <w:tc>
          <w:tcPr>
            <w:tcW w:w="921" w:type="dxa"/>
            <w:textDirection w:val="btLr"/>
          </w:tcPr>
          <w:p w14:paraId="324C0C4D" w14:textId="77777777" w:rsidR="00C61A02" w:rsidRPr="005A57B0" w:rsidRDefault="00C61A02" w:rsidP="00CB533A">
            <w:pPr>
              <w:ind w:left="113" w:right="113"/>
              <w:contextualSpacing/>
              <w:jc w:val="center"/>
              <w:rPr>
                <w:rFonts w:ascii="Times New Roman" w:hAnsi="Times New Roman" w:cs="Times New Roman"/>
                <w:sz w:val="24"/>
                <w:szCs w:val="24"/>
              </w:rPr>
            </w:pPr>
            <w:r w:rsidRPr="00174861">
              <w:rPr>
                <w:rFonts w:ascii="Times New Roman" w:hAnsi="Times New Roman" w:cs="Times New Roman"/>
                <w:sz w:val="24"/>
                <w:szCs w:val="24"/>
              </w:rPr>
              <w:t>«Роснефть»</w:t>
            </w:r>
          </w:p>
        </w:tc>
        <w:tc>
          <w:tcPr>
            <w:tcW w:w="849" w:type="dxa"/>
            <w:textDirection w:val="btLr"/>
          </w:tcPr>
          <w:p w14:paraId="2A80C369" w14:textId="77777777" w:rsidR="00C61A02" w:rsidRPr="005A57B0" w:rsidRDefault="00C61A02" w:rsidP="00CB533A">
            <w:pPr>
              <w:ind w:left="113" w:right="113"/>
              <w:contextualSpacing/>
              <w:jc w:val="center"/>
              <w:rPr>
                <w:rFonts w:ascii="Times New Roman" w:hAnsi="Times New Roman" w:cs="Times New Roman"/>
                <w:sz w:val="24"/>
                <w:szCs w:val="24"/>
              </w:rPr>
            </w:pPr>
            <w:r w:rsidRPr="00174861">
              <w:rPr>
                <w:rFonts w:ascii="Times New Roman" w:hAnsi="Times New Roman" w:cs="Times New Roman"/>
                <w:sz w:val="24"/>
                <w:szCs w:val="24"/>
              </w:rPr>
              <w:t>«Башнефть»</w:t>
            </w:r>
          </w:p>
        </w:tc>
        <w:tc>
          <w:tcPr>
            <w:tcW w:w="1050" w:type="dxa"/>
            <w:textDirection w:val="btLr"/>
          </w:tcPr>
          <w:p w14:paraId="28D55A07" w14:textId="77777777" w:rsidR="00C61A02" w:rsidRPr="005A57B0" w:rsidRDefault="00C61A02" w:rsidP="00CB533A">
            <w:pPr>
              <w:ind w:left="113" w:right="113"/>
              <w:contextualSpacing/>
              <w:jc w:val="center"/>
              <w:rPr>
                <w:rFonts w:ascii="Times New Roman" w:hAnsi="Times New Roman" w:cs="Times New Roman"/>
                <w:sz w:val="24"/>
                <w:szCs w:val="24"/>
              </w:rPr>
            </w:pPr>
            <w:r w:rsidRPr="00174861">
              <w:rPr>
                <w:rFonts w:ascii="Times New Roman" w:hAnsi="Times New Roman" w:cs="Times New Roman"/>
                <w:sz w:val="24"/>
                <w:szCs w:val="24"/>
              </w:rPr>
              <w:t>«Татнефть»</w:t>
            </w:r>
          </w:p>
        </w:tc>
        <w:tc>
          <w:tcPr>
            <w:tcW w:w="1024" w:type="dxa"/>
            <w:textDirection w:val="btLr"/>
          </w:tcPr>
          <w:p w14:paraId="1BEB91F1" w14:textId="77777777" w:rsidR="00C61A02" w:rsidRPr="00174861" w:rsidRDefault="00C61A02" w:rsidP="00CB533A">
            <w:pPr>
              <w:ind w:left="113" w:right="113"/>
              <w:contextualSpacing/>
              <w:jc w:val="center"/>
              <w:rPr>
                <w:rFonts w:ascii="Times New Roman" w:hAnsi="Times New Roman" w:cs="Times New Roman"/>
                <w:sz w:val="24"/>
                <w:szCs w:val="24"/>
              </w:rPr>
            </w:pPr>
            <w:r w:rsidRPr="00174861">
              <w:rPr>
                <w:rFonts w:ascii="Times New Roman" w:hAnsi="Times New Roman" w:cs="Times New Roman"/>
                <w:sz w:val="24"/>
                <w:szCs w:val="24"/>
              </w:rPr>
              <w:t>«НОВАТЭК»</w:t>
            </w:r>
          </w:p>
        </w:tc>
        <w:tc>
          <w:tcPr>
            <w:tcW w:w="1792" w:type="dxa"/>
            <w:textDirection w:val="btLr"/>
          </w:tcPr>
          <w:p w14:paraId="374A8465" w14:textId="77777777" w:rsidR="00C61A02" w:rsidRPr="00174861" w:rsidRDefault="00C61A02" w:rsidP="00CB533A">
            <w:pPr>
              <w:ind w:left="113" w:right="113"/>
              <w:contextualSpacing/>
              <w:jc w:val="center"/>
              <w:rPr>
                <w:rFonts w:ascii="Times New Roman" w:hAnsi="Times New Roman" w:cs="Times New Roman"/>
                <w:sz w:val="24"/>
                <w:szCs w:val="24"/>
              </w:rPr>
            </w:pPr>
            <w:r w:rsidRPr="00174861">
              <w:rPr>
                <w:rFonts w:ascii="Times New Roman" w:hAnsi="Times New Roman" w:cs="Times New Roman"/>
                <w:sz w:val="24"/>
                <w:szCs w:val="24"/>
              </w:rPr>
              <w:t>«Лукойл»</w:t>
            </w:r>
          </w:p>
        </w:tc>
        <w:tc>
          <w:tcPr>
            <w:tcW w:w="878" w:type="dxa"/>
            <w:textDirection w:val="btLr"/>
          </w:tcPr>
          <w:p w14:paraId="40C5F939" w14:textId="77777777" w:rsidR="00C61A02" w:rsidRPr="00174861" w:rsidRDefault="00C61A02" w:rsidP="00CB533A">
            <w:pPr>
              <w:ind w:left="113" w:right="113"/>
              <w:contextualSpacing/>
              <w:jc w:val="center"/>
              <w:rPr>
                <w:rFonts w:ascii="Times New Roman" w:hAnsi="Times New Roman" w:cs="Times New Roman"/>
                <w:sz w:val="24"/>
                <w:szCs w:val="24"/>
              </w:rPr>
            </w:pPr>
            <w:r w:rsidRPr="00174861">
              <w:rPr>
                <w:rFonts w:ascii="Times New Roman" w:hAnsi="Times New Roman" w:cs="Times New Roman"/>
                <w:sz w:val="24"/>
                <w:szCs w:val="24"/>
              </w:rPr>
              <w:t>«Сургутнефтегаз»</w:t>
            </w:r>
          </w:p>
        </w:tc>
      </w:tr>
      <w:tr w:rsidR="00E06250" w:rsidRPr="005A57B0" w14:paraId="1C0F55D8" w14:textId="77777777" w:rsidTr="00E06250">
        <w:tc>
          <w:tcPr>
            <w:tcW w:w="1129" w:type="dxa"/>
            <w:shd w:val="clear" w:color="auto" w:fill="FFFFFF" w:themeFill="background1"/>
          </w:tcPr>
          <w:p w14:paraId="7C82295E" w14:textId="5C5F9C94" w:rsidR="00E06250" w:rsidRDefault="00E06250" w:rsidP="00E06250">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891" w:type="dxa"/>
            <w:shd w:val="clear" w:color="auto" w:fill="FFFFFF" w:themeFill="background1"/>
          </w:tcPr>
          <w:p w14:paraId="2879FCED" w14:textId="1F45E787" w:rsidR="00E06250" w:rsidRDefault="00E06250" w:rsidP="00E06250">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882" w:type="dxa"/>
            <w:shd w:val="clear" w:color="auto" w:fill="FFFFFF" w:themeFill="background1"/>
          </w:tcPr>
          <w:p w14:paraId="6AE8DAA6" w14:textId="50F38E27" w:rsidR="00E06250" w:rsidRDefault="00E06250" w:rsidP="00E06250">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921" w:type="dxa"/>
            <w:shd w:val="clear" w:color="auto" w:fill="FFFFFF" w:themeFill="background1"/>
          </w:tcPr>
          <w:p w14:paraId="0219083F" w14:textId="23A603CC" w:rsidR="00E06250" w:rsidRDefault="00E06250" w:rsidP="00E06250">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849" w:type="dxa"/>
            <w:shd w:val="clear" w:color="auto" w:fill="FFFFFF" w:themeFill="background1"/>
          </w:tcPr>
          <w:p w14:paraId="155E08C5" w14:textId="2699F30F" w:rsidR="00E06250" w:rsidRDefault="00E06250" w:rsidP="00E06250">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050" w:type="dxa"/>
            <w:shd w:val="clear" w:color="auto" w:fill="FFFFFF" w:themeFill="background1"/>
          </w:tcPr>
          <w:p w14:paraId="538323AB" w14:textId="296BF6CA" w:rsidR="00E06250" w:rsidRDefault="00E06250" w:rsidP="00E06250">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1024" w:type="dxa"/>
            <w:shd w:val="clear" w:color="auto" w:fill="FFFFFF" w:themeFill="background1"/>
          </w:tcPr>
          <w:p w14:paraId="68FC2724" w14:textId="781B92CA" w:rsidR="00E06250" w:rsidRDefault="00E06250" w:rsidP="00E06250">
            <w:pPr>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1792" w:type="dxa"/>
            <w:shd w:val="clear" w:color="auto" w:fill="FFFFFF" w:themeFill="background1"/>
          </w:tcPr>
          <w:p w14:paraId="2C768FFB" w14:textId="0BA7BF9C" w:rsidR="00E06250" w:rsidRDefault="00E06250" w:rsidP="00E06250">
            <w:pPr>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878" w:type="dxa"/>
            <w:shd w:val="clear" w:color="auto" w:fill="FFFFFF" w:themeFill="background1"/>
          </w:tcPr>
          <w:p w14:paraId="5B7E6C58" w14:textId="469390E0" w:rsidR="00E06250" w:rsidRDefault="00E06250" w:rsidP="00E06250">
            <w:pPr>
              <w:contextualSpacing/>
              <w:jc w:val="center"/>
              <w:rPr>
                <w:rFonts w:ascii="Times New Roman" w:hAnsi="Times New Roman" w:cs="Times New Roman"/>
                <w:sz w:val="24"/>
                <w:szCs w:val="24"/>
              </w:rPr>
            </w:pPr>
            <w:r>
              <w:rPr>
                <w:rFonts w:ascii="Times New Roman" w:hAnsi="Times New Roman" w:cs="Times New Roman"/>
                <w:sz w:val="24"/>
                <w:szCs w:val="24"/>
              </w:rPr>
              <w:t>9</w:t>
            </w:r>
          </w:p>
        </w:tc>
      </w:tr>
      <w:tr w:rsidR="005D7622" w:rsidRPr="005A57B0" w14:paraId="30DE07D0" w14:textId="77777777" w:rsidTr="005D7622">
        <w:tc>
          <w:tcPr>
            <w:tcW w:w="1129" w:type="dxa"/>
          </w:tcPr>
          <w:p w14:paraId="6932CAF8" w14:textId="43315E1E" w:rsidR="00C61A02" w:rsidRPr="005A57B0" w:rsidRDefault="00C61A02" w:rsidP="00CB533A">
            <w:pPr>
              <w:contextualSpacing/>
              <w:jc w:val="both"/>
              <w:rPr>
                <w:rFonts w:ascii="Times New Roman" w:hAnsi="Times New Roman" w:cs="Times New Roman"/>
                <w:sz w:val="24"/>
                <w:szCs w:val="24"/>
              </w:rPr>
            </w:pPr>
            <w:r>
              <w:rPr>
                <w:rFonts w:ascii="Times New Roman" w:hAnsi="Times New Roman" w:cs="Times New Roman"/>
                <w:sz w:val="24"/>
                <w:szCs w:val="24"/>
              </w:rPr>
              <w:t xml:space="preserve">Ка, </w:t>
            </w:r>
            <w:r w:rsidRPr="00C61A02">
              <w:rPr>
                <w:rFonts w:ascii="Times New Roman" w:hAnsi="Times New Roman" w:cs="Times New Roman"/>
                <w:sz w:val="24"/>
                <w:szCs w:val="24"/>
              </w:rPr>
              <w:t>≥ 0,5</w:t>
            </w:r>
          </w:p>
        </w:tc>
        <w:tc>
          <w:tcPr>
            <w:tcW w:w="891" w:type="dxa"/>
          </w:tcPr>
          <w:p w14:paraId="5CA185C7"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0,70</w:t>
            </w:r>
          </w:p>
        </w:tc>
        <w:tc>
          <w:tcPr>
            <w:tcW w:w="882" w:type="dxa"/>
            <w:shd w:val="clear" w:color="auto" w:fill="FF0000"/>
          </w:tcPr>
          <w:p w14:paraId="3B95FC88"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0,27</w:t>
            </w:r>
          </w:p>
        </w:tc>
        <w:tc>
          <w:tcPr>
            <w:tcW w:w="921" w:type="dxa"/>
            <w:shd w:val="clear" w:color="auto" w:fill="FF0000"/>
          </w:tcPr>
          <w:p w14:paraId="0405D410"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0,16</w:t>
            </w:r>
          </w:p>
        </w:tc>
        <w:tc>
          <w:tcPr>
            <w:tcW w:w="849" w:type="dxa"/>
          </w:tcPr>
          <w:p w14:paraId="6EA51771"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0,56</w:t>
            </w:r>
          </w:p>
        </w:tc>
        <w:tc>
          <w:tcPr>
            <w:tcW w:w="1050" w:type="dxa"/>
          </w:tcPr>
          <w:p w14:paraId="4E813BA4"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0,74</w:t>
            </w:r>
          </w:p>
        </w:tc>
        <w:tc>
          <w:tcPr>
            <w:tcW w:w="1024" w:type="dxa"/>
          </w:tcPr>
          <w:p w14:paraId="4ED9EA81"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0,86</w:t>
            </w:r>
          </w:p>
        </w:tc>
        <w:tc>
          <w:tcPr>
            <w:tcW w:w="1792" w:type="dxa"/>
          </w:tcPr>
          <w:p w14:paraId="19062E3B"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0,55</w:t>
            </w:r>
          </w:p>
        </w:tc>
        <w:tc>
          <w:tcPr>
            <w:tcW w:w="878" w:type="dxa"/>
          </w:tcPr>
          <w:p w14:paraId="1D285F55"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0,94</w:t>
            </w:r>
          </w:p>
        </w:tc>
      </w:tr>
      <w:tr w:rsidR="005D7622" w:rsidRPr="005A57B0" w14:paraId="56BACEAB" w14:textId="77777777" w:rsidTr="005D7622">
        <w:tc>
          <w:tcPr>
            <w:tcW w:w="1129" w:type="dxa"/>
          </w:tcPr>
          <w:p w14:paraId="77C530CD" w14:textId="77777777" w:rsidR="00C61A02" w:rsidRDefault="00C61A02" w:rsidP="00CB533A">
            <w:pPr>
              <w:contextualSpacing/>
              <w:jc w:val="both"/>
              <w:rPr>
                <w:rFonts w:ascii="Times New Roman" w:hAnsi="Times New Roman" w:cs="Times New Roman"/>
                <w:sz w:val="24"/>
                <w:szCs w:val="24"/>
              </w:rPr>
            </w:pPr>
            <w:proofErr w:type="spellStart"/>
            <w:r>
              <w:rPr>
                <w:rFonts w:ascii="Times New Roman" w:hAnsi="Times New Roman" w:cs="Times New Roman"/>
                <w:sz w:val="24"/>
                <w:szCs w:val="24"/>
              </w:rPr>
              <w:t>КобОборС</w:t>
            </w:r>
            <w:proofErr w:type="spellEnd"/>
            <w:r>
              <w:rPr>
                <w:rFonts w:ascii="Times New Roman" w:hAnsi="Times New Roman" w:cs="Times New Roman"/>
                <w:sz w:val="24"/>
                <w:szCs w:val="24"/>
              </w:rPr>
              <w:t xml:space="preserve">, </w:t>
            </w:r>
          </w:p>
          <w:p w14:paraId="50DE786C" w14:textId="202648D7" w:rsidR="00C61A02" w:rsidRPr="005A57B0" w:rsidRDefault="00C61A02" w:rsidP="00CB533A">
            <w:pPr>
              <w:contextualSpacing/>
              <w:jc w:val="both"/>
              <w:rPr>
                <w:rFonts w:ascii="Times New Roman" w:hAnsi="Times New Roman" w:cs="Times New Roman"/>
                <w:sz w:val="24"/>
                <w:szCs w:val="24"/>
              </w:rPr>
            </w:pPr>
            <w:r w:rsidRPr="00C61A02">
              <w:rPr>
                <w:rFonts w:ascii="Times New Roman" w:hAnsi="Times New Roman" w:cs="Times New Roman"/>
                <w:sz w:val="24"/>
                <w:szCs w:val="24"/>
              </w:rPr>
              <w:t>≥ 0,1</w:t>
            </w:r>
          </w:p>
        </w:tc>
        <w:tc>
          <w:tcPr>
            <w:tcW w:w="891" w:type="dxa"/>
            <w:shd w:val="clear" w:color="auto" w:fill="FF0000"/>
          </w:tcPr>
          <w:p w14:paraId="01BEBA7A"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-0,77</w:t>
            </w:r>
          </w:p>
        </w:tc>
        <w:tc>
          <w:tcPr>
            <w:tcW w:w="882" w:type="dxa"/>
            <w:shd w:val="clear" w:color="auto" w:fill="FF0000"/>
          </w:tcPr>
          <w:p w14:paraId="0D049BBC"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-0,79</w:t>
            </w:r>
          </w:p>
        </w:tc>
        <w:tc>
          <w:tcPr>
            <w:tcW w:w="921" w:type="dxa"/>
            <w:shd w:val="clear" w:color="auto" w:fill="FF0000"/>
          </w:tcPr>
          <w:p w14:paraId="04D744BC"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-1,24</w:t>
            </w:r>
          </w:p>
        </w:tc>
        <w:tc>
          <w:tcPr>
            <w:tcW w:w="849" w:type="dxa"/>
            <w:shd w:val="clear" w:color="auto" w:fill="FF0000"/>
          </w:tcPr>
          <w:p w14:paraId="517484B4"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-0,25</w:t>
            </w:r>
          </w:p>
        </w:tc>
        <w:tc>
          <w:tcPr>
            <w:tcW w:w="1050" w:type="dxa"/>
          </w:tcPr>
          <w:p w14:paraId="7E13C29C"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0,57</w:t>
            </w:r>
          </w:p>
        </w:tc>
        <w:tc>
          <w:tcPr>
            <w:tcW w:w="1024" w:type="dxa"/>
            <w:shd w:val="clear" w:color="auto" w:fill="FF0000"/>
          </w:tcPr>
          <w:p w14:paraId="571DD015"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0,75</w:t>
            </w:r>
          </w:p>
        </w:tc>
        <w:tc>
          <w:tcPr>
            <w:tcW w:w="1792" w:type="dxa"/>
            <w:shd w:val="clear" w:color="auto" w:fill="FF0000"/>
          </w:tcPr>
          <w:p w14:paraId="2DC4A7BF"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-0,09</w:t>
            </w:r>
          </w:p>
        </w:tc>
        <w:tc>
          <w:tcPr>
            <w:tcW w:w="878" w:type="dxa"/>
            <w:shd w:val="clear" w:color="auto" w:fill="FF0000"/>
          </w:tcPr>
          <w:p w14:paraId="6C64165D"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0,80</w:t>
            </w:r>
          </w:p>
        </w:tc>
      </w:tr>
      <w:tr w:rsidR="005D7622" w:rsidRPr="005A57B0" w14:paraId="2A728684" w14:textId="77777777" w:rsidTr="005D7622">
        <w:tc>
          <w:tcPr>
            <w:tcW w:w="1129" w:type="dxa"/>
          </w:tcPr>
          <w:p w14:paraId="57974AB7" w14:textId="0E95AD5E" w:rsidR="00C61A02" w:rsidRPr="005A57B0" w:rsidRDefault="00C61A02" w:rsidP="00CB533A">
            <w:pPr>
              <w:contextualSpacing/>
              <w:jc w:val="both"/>
              <w:rPr>
                <w:rFonts w:ascii="Times New Roman" w:hAnsi="Times New Roman" w:cs="Times New Roman"/>
                <w:sz w:val="24"/>
                <w:szCs w:val="24"/>
              </w:rPr>
            </w:pPr>
            <w:r>
              <w:rPr>
                <w:rFonts w:ascii="Times New Roman" w:hAnsi="Times New Roman" w:cs="Times New Roman"/>
                <w:sz w:val="24"/>
                <w:szCs w:val="24"/>
              </w:rPr>
              <w:t xml:space="preserve">Ки, </w:t>
            </w:r>
            <w:r w:rsidRPr="00C61A02">
              <w:rPr>
                <w:rFonts w:ascii="Times New Roman" w:hAnsi="Times New Roman" w:cs="Times New Roman"/>
                <w:sz w:val="24"/>
                <w:szCs w:val="24"/>
              </w:rPr>
              <w:t>≥ 0,7</w:t>
            </w:r>
          </w:p>
        </w:tc>
        <w:tc>
          <w:tcPr>
            <w:tcW w:w="891" w:type="dxa"/>
          </w:tcPr>
          <w:p w14:paraId="621A2B17"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0,91</w:t>
            </w:r>
          </w:p>
        </w:tc>
        <w:tc>
          <w:tcPr>
            <w:tcW w:w="882" w:type="dxa"/>
            <w:shd w:val="clear" w:color="auto" w:fill="FF0000"/>
          </w:tcPr>
          <w:p w14:paraId="20F3FEAE"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0,53</w:t>
            </w:r>
          </w:p>
        </w:tc>
        <w:tc>
          <w:tcPr>
            <w:tcW w:w="921" w:type="dxa"/>
          </w:tcPr>
          <w:p w14:paraId="4B7E0D36"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0,74</w:t>
            </w:r>
          </w:p>
        </w:tc>
        <w:tc>
          <w:tcPr>
            <w:tcW w:w="849" w:type="dxa"/>
          </w:tcPr>
          <w:p w14:paraId="3DCDACB4"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0,80</w:t>
            </w:r>
          </w:p>
        </w:tc>
        <w:tc>
          <w:tcPr>
            <w:tcW w:w="1050" w:type="dxa"/>
          </w:tcPr>
          <w:p w14:paraId="1667584D"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0,81</w:t>
            </w:r>
          </w:p>
        </w:tc>
        <w:tc>
          <w:tcPr>
            <w:tcW w:w="1024" w:type="dxa"/>
          </w:tcPr>
          <w:p w14:paraId="15B32C76"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0,91</w:t>
            </w:r>
          </w:p>
        </w:tc>
        <w:tc>
          <w:tcPr>
            <w:tcW w:w="1792" w:type="dxa"/>
            <w:shd w:val="clear" w:color="auto" w:fill="FF0000"/>
          </w:tcPr>
          <w:p w14:paraId="15BD5DF9"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0,59</w:t>
            </w:r>
          </w:p>
        </w:tc>
        <w:tc>
          <w:tcPr>
            <w:tcW w:w="878" w:type="dxa"/>
          </w:tcPr>
          <w:p w14:paraId="1CCAC84A"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0,96</w:t>
            </w:r>
          </w:p>
        </w:tc>
      </w:tr>
      <w:tr w:rsidR="005D7622" w:rsidRPr="005A57B0" w14:paraId="43B60D39" w14:textId="77777777" w:rsidTr="005D7622">
        <w:tc>
          <w:tcPr>
            <w:tcW w:w="1129" w:type="dxa"/>
          </w:tcPr>
          <w:p w14:paraId="069F424F" w14:textId="4EB0A89E" w:rsidR="00C61A02" w:rsidRPr="005A57B0" w:rsidRDefault="00C61A02" w:rsidP="00ED2A76">
            <w:pPr>
              <w:contextualSpacing/>
              <w:jc w:val="both"/>
              <w:rPr>
                <w:rFonts w:ascii="Times New Roman" w:hAnsi="Times New Roman" w:cs="Times New Roman"/>
                <w:sz w:val="24"/>
                <w:szCs w:val="24"/>
              </w:rPr>
            </w:pPr>
            <w:proofErr w:type="spellStart"/>
            <w:r>
              <w:rPr>
                <w:rFonts w:ascii="Times New Roman" w:hAnsi="Times New Roman" w:cs="Times New Roman"/>
                <w:sz w:val="24"/>
                <w:szCs w:val="24"/>
              </w:rPr>
              <w:t>Ктл</w:t>
            </w:r>
            <w:proofErr w:type="spellEnd"/>
            <w:r>
              <w:rPr>
                <w:rFonts w:ascii="Times New Roman" w:hAnsi="Times New Roman" w:cs="Times New Roman"/>
                <w:sz w:val="24"/>
                <w:szCs w:val="24"/>
              </w:rPr>
              <w:t xml:space="preserve">, </w:t>
            </w:r>
            <w:r w:rsidR="00ED2A76">
              <w:rPr>
                <w:rFonts w:ascii="Times New Roman" w:hAnsi="Times New Roman" w:cs="Times New Roman"/>
                <w:sz w:val="24"/>
                <w:szCs w:val="24"/>
              </w:rPr>
              <w:t>1,5-2,5</w:t>
            </w:r>
          </w:p>
        </w:tc>
        <w:tc>
          <w:tcPr>
            <w:tcW w:w="891" w:type="dxa"/>
            <w:shd w:val="clear" w:color="auto" w:fill="FFFFFF" w:themeFill="background1"/>
          </w:tcPr>
          <w:p w14:paraId="26BF87B3"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1,81</w:t>
            </w:r>
          </w:p>
        </w:tc>
        <w:tc>
          <w:tcPr>
            <w:tcW w:w="882" w:type="dxa"/>
            <w:shd w:val="clear" w:color="auto" w:fill="FF0000"/>
          </w:tcPr>
          <w:p w14:paraId="1CC59DF2"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0,88</w:t>
            </w:r>
          </w:p>
        </w:tc>
        <w:tc>
          <w:tcPr>
            <w:tcW w:w="921" w:type="dxa"/>
          </w:tcPr>
          <w:p w14:paraId="6448FE11"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1,43</w:t>
            </w:r>
          </w:p>
        </w:tc>
        <w:tc>
          <w:tcPr>
            <w:tcW w:w="849" w:type="dxa"/>
          </w:tcPr>
          <w:p w14:paraId="5F47B202"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1,80</w:t>
            </w:r>
          </w:p>
        </w:tc>
        <w:tc>
          <w:tcPr>
            <w:tcW w:w="1050" w:type="dxa"/>
          </w:tcPr>
          <w:p w14:paraId="5C84DCC7"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3,16</w:t>
            </w:r>
          </w:p>
        </w:tc>
        <w:tc>
          <w:tcPr>
            <w:tcW w:w="1024" w:type="dxa"/>
          </w:tcPr>
          <w:p w14:paraId="7016A744"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6,41</w:t>
            </w:r>
          </w:p>
        </w:tc>
        <w:tc>
          <w:tcPr>
            <w:tcW w:w="1792" w:type="dxa"/>
            <w:shd w:val="clear" w:color="auto" w:fill="FF0000"/>
          </w:tcPr>
          <w:p w14:paraId="301BC7E7"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878" w:type="dxa"/>
          </w:tcPr>
          <w:p w14:paraId="34D0A77C"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7,74</w:t>
            </w:r>
          </w:p>
        </w:tc>
      </w:tr>
      <w:tr w:rsidR="005D7622" w:rsidRPr="005A57B0" w14:paraId="3FC89FE8" w14:textId="77777777" w:rsidTr="005D7622">
        <w:tc>
          <w:tcPr>
            <w:tcW w:w="1129" w:type="dxa"/>
          </w:tcPr>
          <w:p w14:paraId="3A2620FE" w14:textId="10FB990F" w:rsidR="00C61A02" w:rsidRPr="005A57B0" w:rsidRDefault="00C61A02" w:rsidP="00CB533A">
            <w:pPr>
              <w:contextualSpacing/>
              <w:jc w:val="both"/>
              <w:rPr>
                <w:rFonts w:ascii="Times New Roman" w:hAnsi="Times New Roman" w:cs="Times New Roman"/>
                <w:sz w:val="24"/>
                <w:szCs w:val="24"/>
              </w:rPr>
            </w:pPr>
            <w:proofErr w:type="spellStart"/>
            <w:r>
              <w:rPr>
                <w:rFonts w:ascii="Times New Roman" w:hAnsi="Times New Roman" w:cs="Times New Roman"/>
                <w:sz w:val="24"/>
                <w:szCs w:val="24"/>
              </w:rPr>
              <w:t>Кбл</w:t>
            </w:r>
            <w:proofErr w:type="spellEnd"/>
            <w:r>
              <w:rPr>
                <w:rFonts w:ascii="Times New Roman" w:hAnsi="Times New Roman" w:cs="Times New Roman"/>
                <w:sz w:val="24"/>
                <w:szCs w:val="24"/>
              </w:rPr>
              <w:t>, 1</w:t>
            </w:r>
          </w:p>
        </w:tc>
        <w:tc>
          <w:tcPr>
            <w:tcW w:w="891" w:type="dxa"/>
          </w:tcPr>
          <w:p w14:paraId="63CC8F95"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1,51</w:t>
            </w:r>
          </w:p>
        </w:tc>
        <w:tc>
          <w:tcPr>
            <w:tcW w:w="882" w:type="dxa"/>
            <w:shd w:val="clear" w:color="auto" w:fill="FF0000"/>
          </w:tcPr>
          <w:p w14:paraId="39AD22C4"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0,82</w:t>
            </w:r>
          </w:p>
        </w:tc>
        <w:tc>
          <w:tcPr>
            <w:tcW w:w="921" w:type="dxa"/>
          </w:tcPr>
          <w:p w14:paraId="421B98A9"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1,38</w:t>
            </w:r>
          </w:p>
        </w:tc>
        <w:tc>
          <w:tcPr>
            <w:tcW w:w="849" w:type="dxa"/>
          </w:tcPr>
          <w:p w14:paraId="37BC74F8"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1,52</w:t>
            </w:r>
          </w:p>
        </w:tc>
        <w:tc>
          <w:tcPr>
            <w:tcW w:w="1050" w:type="dxa"/>
          </w:tcPr>
          <w:p w14:paraId="53E0254F"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2,68</w:t>
            </w:r>
          </w:p>
        </w:tc>
        <w:tc>
          <w:tcPr>
            <w:tcW w:w="1024" w:type="dxa"/>
          </w:tcPr>
          <w:p w14:paraId="59043205"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6,35</w:t>
            </w:r>
          </w:p>
        </w:tc>
        <w:tc>
          <w:tcPr>
            <w:tcW w:w="1792" w:type="dxa"/>
            <w:shd w:val="clear" w:color="auto" w:fill="FF0000"/>
          </w:tcPr>
          <w:p w14:paraId="10FFE05B"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0,95</w:t>
            </w:r>
          </w:p>
        </w:tc>
        <w:tc>
          <w:tcPr>
            <w:tcW w:w="878" w:type="dxa"/>
          </w:tcPr>
          <w:p w14:paraId="434EC42C"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7,10</w:t>
            </w:r>
          </w:p>
        </w:tc>
      </w:tr>
      <w:tr w:rsidR="005D7622" w:rsidRPr="005A57B0" w14:paraId="2CC61FE5" w14:textId="77777777" w:rsidTr="005D7622">
        <w:tc>
          <w:tcPr>
            <w:tcW w:w="1129" w:type="dxa"/>
          </w:tcPr>
          <w:p w14:paraId="0EAB4B8B" w14:textId="08888CE6" w:rsidR="00C61A02" w:rsidRDefault="00C61A02" w:rsidP="00CB533A">
            <w:pPr>
              <w:contextualSpacing/>
              <w:jc w:val="both"/>
              <w:rPr>
                <w:rFonts w:ascii="Times New Roman" w:hAnsi="Times New Roman" w:cs="Times New Roman"/>
                <w:sz w:val="24"/>
                <w:szCs w:val="24"/>
              </w:rPr>
            </w:pPr>
            <w:r>
              <w:rPr>
                <w:rFonts w:ascii="Times New Roman" w:hAnsi="Times New Roman" w:cs="Times New Roman"/>
                <w:sz w:val="24"/>
                <w:szCs w:val="24"/>
              </w:rPr>
              <w:t xml:space="preserve">Кал, </w:t>
            </w:r>
            <w:r w:rsidRPr="00C61A02">
              <w:rPr>
                <w:rFonts w:ascii="Times New Roman" w:hAnsi="Times New Roman" w:cs="Times New Roman"/>
                <w:sz w:val="24"/>
                <w:szCs w:val="24"/>
              </w:rPr>
              <w:t>0,2-0,5</w:t>
            </w:r>
          </w:p>
        </w:tc>
        <w:tc>
          <w:tcPr>
            <w:tcW w:w="891" w:type="dxa"/>
          </w:tcPr>
          <w:p w14:paraId="5C7DD92E"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0,20</w:t>
            </w:r>
          </w:p>
        </w:tc>
        <w:tc>
          <w:tcPr>
            <w:tcW w:w="882" w:type="dxa"/>
          </w:tcPr>
          <w:p w14:paraId="630190B3"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0,35</w:t>
            </w:r>
          </w:p>
        </w:tc>
        <w:tc>
          <w:tcPr>
            <w:tcW w:w="921" w:type="dxa"/>
          </w:tcPr>
          <w:p w14:paraId="4E191ECF"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0,53</w:t>
            </w:r>
          </w:p>
        </w:tc>
        <w:tc>
          <w:tcPr>
            <w:tcW w:w="849" w:type="dxa"/>
            <w:shd w:val="clear" w:color="auto" w:fill="FF0000"/>
          </w:tcPr>
          <w:p w14:paraId="34BFC7BD"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0,16</w:t>
            </w:r>
          </w:p>
        </w:tc>
        <w:tc>
          <w:tcPr>
            <w:tcW w:w="1050" w:type="dxa"/>
          </w:tcPr>
          <w:p w14:paraId="3C5E5DA6"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0,54</w:t>
            </w:r>
          </w:p>
        </w:tc>
        <w:tc>
          <w:tcPr>
            <w:tcW w:w="1024" w:type="dxa"/>
          </w:tcPr>
          <w:p w14:paraId="0B3B87CB"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0,75</w:t>
            </w:r>
          </w:p>
        </w:tc>
        <w:tc>
          <w:tcPr>
            <w:tcW w:w="1792" w:type="dxa"/>
          </w:tcPr>
          <w:p w14:paraId="05D52C19"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0,34</w:t>
            </w:r>
          </w:p>
        </w:tc>
        <w:tc>
          <w:tcPr>
            <w:tcW w:w="878" w:type="dxa"/>
          </w:tcPr>
          <w:p w14:paraId="5E097B25"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5,21</w:t>
            </w:r>
          </w:p>
        </w:tc>
      </w:tr>
      <w:tr w:rsidR="005D7622" w:rsidRPr="005A57B0" w14:paraId="7DF8D851" w14:textId="77777777" w:rsidTr="005D7622">
        <w:tc>
          <w:tcPr>
            <w:tcW w:w="1129" w:type="dxa"/>
          </w:tcPr>
          <w:p w14:paraId="135DF104" w14:textId="77777777" w:rsidR="00C61A02" w:rsidRDefault="00C61A02" w:rsidP="00CB533A">
            <w:pPr>
              <w:contextualSpacing/>
              <w:jc w:val="both"/>
              <w:rPr>
                <w:rFonts w:ascii="Times New Roman" w:hAnsi="Times New Roman" w:cs="Times New Roman"/>
                <w:sz w:val="24"/>
                <w:szCs w:val="24"/>
              </w:rPr>
            </w:pPr>
            <w:r w:rsidRPr="00AF0A06">
              <w:rPr>
                <w:rFonts w:ascii="Times New Roman" w:hAnsi="Times New Roman" w:cs="Times New Roman"/>
                <w:sz w:val="24"/>
                <w:szCs w:val="24"/>
              </w:rPr>
              <w:t>ROS</w:t>
            </w:r>
            <w:r>
              <w:rPr>
                <w:rFonts w:ascii="Times New Roman" w:hAnsi="Times New Roman" w:cs="Times New Roman"/>
                <w:sz w:val="24"/>
                <w:szCs w:val="24"/>
              </w:rPr>
              <w:t xml:space="preserve">, </w:t>
            </w:r>
            <w:r w:rsidRPr="00C61A02">
              <w:rPr>
                <w:rFonts w:ascii="Times New Roman" w:hAnsi="Times New Roman" w:cs="Times New Roman"/>
                <w:sz w:val="24"/>
                <w:szCs w:val="24"/>
              </w:rPr>
              <w:t>10,4%</w:t>
            </w:r>
          </w:p>
          <w:p w14:paraId="47C26BC8" w14:textId="3C9DF8C8" w:rsidR="00E33D47" w:rsidRPr="005A57B0" w:rsidRDefault="00E33D47" w:rsidP="00CB533A">
            <w:pPr>
              <w:contextualSpacing/>
              <w:jc w:val="both"/>
              <w:rPr>
                <w:rFonts w:ascii="Times New Roman" w:hAnsi="Times New Roman" w:cs="Times New Roman"/>
                <w:sz w:val="24"/>
                <w:szCs w:val="24"/>
              </w:rPr>
            </w:pPr>
          </w:p>
        </w:tc>
        <w:tc>
          <w:tcPr>
            <w:tcW w:w="891" w:type="dxa"/>
            <w:shd w:val="clear" w:color="auto" w:fill="FF0000"/>
          </w:tcPr>
          <w:p w14:paraId="08ADBE76"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9,37</w:t>
            </w:r>
          </w:p>
        </w:tc>
        <w:tc>
          <w:tcPr>
            <w:tcW w:w="882" w:type="dxa"/>
          </w:tcPr>
          <w:p w14:paraId="0C707070"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16,55</w:t>
            </w:r>
          </w:p>
        </w:tc>
        <w:tc>
          <w:tcPr>
            <w:tcW w:w="921" w:type="dxa"/>
            <w:shd w:val="clear" w:color="auto" w:fill="FF0000"/>
          </w:tcPr>
          <w:p w14:paraId="50963BAC"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6,61</w:t>
            </w:r>
          </w:p>
        </w:tc>
        <w:tc>
          <w:tcPr>
            <w:tcW w:w="849" w:type="dxa"/>
            <w:shd w:val="clear" w:color="auto" w:fill="FF0000"/>
          </w:tcPr>
          <w:p w14:paraId="2E7C1E29" w14:textId="195A94D9" w:rsidR="00C61A02" w:rsidRPr="005A57B0" w:rsidRDefault="00641E90" w:rsidP="00CB533A">
            <w:pPr>
              <w:contextualSpacing/>
              <w:jc w:val="center"/>
              <w:rPr>
                <w:rFonts w:ascii="Times New Roman" w:hAnsi="Times New Roman" w:cs="Times New Roman"/>
                <w:sz w:val="24"/>
                <w:szCs w:val="24"/>
              </w:rPr>
            </w:pPr>
            <w:r>
              <w:rPr>
                <w:rFonts w:ascii="Times New Roman" w:hAnsi="Times New Roman" w:cs="Times New Roman"/>
                <w:sz w:val="24"/>
                <w:szCs w:val="24"/>
              </w:rPr>
              <w:t>9,78</w:t>
            </w:r>
          </w:p>
        </w:tc>
        <w:tc>
          <w:tcPr>
            <w:tcW w:w="1050" w:type="dxa"/>
            <w:shd w:val="clear" w:color="auto" w:fill="FF0000"/>
          </w:tcPr>
          <w:p w14:paraId="6A9DDB37"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18,90</w:t>
            </w:r>
          </w:p>
        </w:tc>
        <w:tc>
          <w:tcPr>
            <w:tcW w:w="1024" w:type="dxa"/>
          </w:tcPr>
          <w:p w14:paraId="44EFC265"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79,58</w:t>
            </w:r>
          </w:p>
        </w:tc>
        <w:tc>
          <w:tcPr>
            <w:tcW w:w="1792" w:type="dxa"/>
          </w:tcPr>
          <w:p w14:paraId="3D01685F"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27,49</w:t>
            </w:r>
          </w:p>
        </w:tc>
        <w:tc>
          <w:tcPr>
            <w:tcW w:w="878" w:type="dxa"/>
          </w:tcPr>
          <w:p w14:paraId="7A0DC984"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54,27</w:t>
            </w:r>
          </w:p>
        </w:tc>
      </w:tr>
      <w:tr w:rsidR="00E33D47" w:rsidRPr="005A57B0" w14:paraId="0567EC17" w14:textId="77777777" w:rsidTr="00E33D47">
        <w:tc>
          <w:tcPr>
            <w:tcW w:w="9416" w:type="dxa"/>
            <w:gridSpan w:val="9"/>
            <w:tcBorders>
              <w:top w:val="nil"/>
              <w:left w:val="nil"/>
              <w:right w:val="nil"/>
            </w:tcBorders>
            <w:shd w:val="clear" w:color="auto" w:fill="auto"/>
          </w:tcPr>
          <w:p w14:paraId="28955EF0" w14:textId="65ED9888" w:rsidR="00E33D47" w:rsidRDefault="00E33D47" w:rsidP="00E33D47">
            <w:pPr>
              <w:contextualSpacing/>
              <w:jc w:val="both"/>
              <w:rPr>
                <w:rFonts w:ascii="Times New Roman" w:hAnsi="Times New Roman" w:cs="Times New Roman"/>
                <w:sz w:val="24"/>
                <w:szCs w:val="24"/>
              </w:rPr>
            </w:pPr>
            <w:r>
              <w:rPr>
                <w:rFonts w:ascii="Times New Roman" w:hAnsi="Times New Roman" w:cs="Times New Roman"/>
                <w:sz w:val="28"/>
                <w:szCs w:val="28"/>
              </w:rPr>
              <w:lastRenderedPageBreak/>
              <w:t>Продолжение таблицы 1</w:t>
            </w:r>
          </w:p>
        </w:tc>
      </w:tr>
      <w:tr w:rsidR="00E33D47" w:rsidRPr="005A57B0" w14:paraId="60B22BBB" w14:textId="77777777" w:rsidTr="00E33D47">
        <w:tc>
          <w:tcPr>
            <w:tcW w:w="1129" w:type="dxa"/>
            <w:shd w:val="clear" w:color="auto" w:fill="auto"/>
          </w:tcPr>
          <w:p w14:paraId="7ED8EC18" w14:textId="12AFC752" w:rsidR="00E33D47" w:rsidRPr="00AF0A06" w:rsidRDefault="00E33D47" w:rsidP="00CB533A">
            <w:pPr>
              <w:contextualSpacing/>
              <w:jc w:val="both"/>
              <w:rPr>
                <w:rFonts w:ascii="Times New Roman" w:hAnsi="Times New Roman" w:cs="Times New Roman"/>
                <w:sz w:val="24"/>
                <w:szCs w:val="24"/>
              </w:rPr>
            </w:pPr>
            <w:r>
              <w:rPr>
                <w:rFonts w:ascii="Times New Roman" w:hAnsi="Times New Roman" w:cs="Times New Roman"/>
                <w:sz w:val="24"/>
                <w:szCs w:val="24"/>
              </w:rPr>
              <w:t>1</w:t>
            </w:r>
          </w:p>
        </w:tc>
        <w:tc>
          <w:tcPr>
            <w:tcW w:w="891" w:type="dxa"/>
            <w:shd w:val="clear" w:color="auto" w:fill="auto"/>
          </w:tcPr>
          <w:p w14:paraId="62E64855" w14:textId="2F804DBA" w:rsidR="00E33D47" w:rsidRDefault="00E33D47" w:rsidP="00CB533A">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882" w:type="dxa"/>
            <w:shd w:val="clear" w:color="auto" w:fill="auto"/>
          </w:tcPr>
          <w:p w14:paraId="3771C935" w14:textId="15F603F7" w:rsidR="00E33D47" w:rsidRDefault="00E33D47" w:rsidP="00CB533A">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921" w:type="dxa"/>
            <w:shd w:val="clear" w:color="auto" w:fill="auto"/>
          </w:tcPr>
          <w:p w14:paraId="2340D869" w14:textId="743B0CB7" w:rsidR="00E33D47" w:rsidRDefault="00E33D47" w:rsidP="00CB533A">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849" w:type="dxa"/>
            <w:shd w:val="clear" w:color="auto" w:fill="auto"/>
          </w:tcPr>
          <w:p w14:paraId="09BB0C0A" w14:textId="250EA224" w:rsidR="00E33D47" w:rsidRDefault="00E33D47" w:rsidP="00CB533A">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050" w:type="dxa"/>
            <w:shd w:val="clear" w:color="auto" w:fill="auto"/>
          </w:tcPr>
          <w:p w14:paraId="67C99194" w14:textId="30561C01" w:rsidR="00E33D47" w:rsidRDefault="00E33D47" w:rsidP="00CB533A">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1024" w:type="dxa"/>
            <w:shd w:val="clear" w:color="auto" w:fill="auto"/>
          </w:tcPr>
          <w:p w14:paraId="3AE2D294" w14:textId="44E2F48D" w:rsidR="00E33D47" w:rsidRDefault="00E33D47" w:rsidP="00CB533A">
            <w:pPr>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1792" w:type="dxa"/>
            <w:shd w:val="clear" w:color="auto" w:fill="auto"/>
          </w:tcPr>
          <w:p w14:paraId="2AB53C40" w14:textId="18593563" w:rsidR="00E33D47" w:rsidRDefault="00E33D47" w:rsidP="00CB533A">
            <w:pPr>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878" w:type="dxa"/>
            <w:shd w:val="clear" w:color="auto" w:fill="auto"/>
          </w:tcPr>
          <w:p w14:paraId="05D53DD8" w14:textId="4C3F00DA" w:rsidR="00E33D47" w:rsidRDefault="00E33D47" w:rsidP="00CB533A">
            <w:pPr>
              <w:contextualSpacing/>
              <w:jc w:val="center"/>
              <w:rPr>
                <w:rFonts w:ascii="Times New Roman" w:hAnsi="Times New Roman" w:cs="Times New Roman"/>
                <w:sz w:val="24"/>
                <w:szCs w:val="24"/>
              </w:rPr>
            </w:pPr>
            <w:r>
              <w:rPr>
                <w:rFonts w:ascii="Times New Roman" w:hAnsi="Times New Roman" w:cs="Times New Roman"/>
                <w:sz w:val="24"/>
                <w:szCs w:val="24"/>
              </w:rPr>
              <w:t>9</w:t>
            </w:r>
          </w:p>
        </w:tc>
      </w:tr>
      <w:tr w:rsidR="005D7622" w:rsidRPr="005A57B0" w14:paraId="7CE1EC8A" w14:textId="77777777" w:rsidTr="005D7622">
        <w:tc>
          <w:tcPr>
            <w:tcW w:w="1129" w:type="dxa"/>
          </w:tcPr>
          <w:p w14:paraId="4E8F95EF" w14:textId="08469654" w:rsidR="00C61A02" w:rsidRPr="005A57B0" w:rsidRDefault="00C61A02" w:rsidP="00CB533A">
            <w:pPr>
              <w:contextualSpacing/>
              <w:jc w:val="both"/>
              <w:rPr>
                <w:rFonts w:ascii="Times New Roman" w:hAnsi="Times New Roman" w:cs="Times New Roman"/>
                <w:sz w:val="24"/>
                <w:szCs w:val="24"/>
              </w:rPr>
            </w:pPr>
            <w:r w:rsidRPr="00AF0A06">
              <w:rPr>
                <w:rFonts w:ascii="Times New Roman" w:hAnsi="Times New Roman" w:cs="Times New Roman"/>
                <w:sz w:val="24"/>
                <w:szCs w:val="24"/>
              </w:rPr>
              <w:t>ROA</w:t>
            </w:r>
            <w:r>
              <w:rPr>
                <w:rFonts w:ascii="Times New Roman" w:hAnsi="Times New Roman" w:cs="Times New Roman"/>
                <w:sz w:val="24"/>
                <w:szCs w:val="24"/>
              </w:rPr>
              <w:t xml:space="preserve">, </w:t>
            </w:r>
            <w:r w:rsidRPr="00C61A02">
              <w:rPr>
                <w:rFonts w:ascii="Times New Roman" w:hAnsi="Times New Roman" w:cs="Times New Roman"/>
                <w:sz w:val="24"/>
                <w:szCs w:val="24"/>
              </w:rPr>
              <w:t>10-15%</w:t>
            </w:r>
          </w:p>
        </w:tc>
        <w:tc>
          <w:tcPr>
            <w:tcW w:w="891" w:type="dxa"/>
            <w:shd w:val="clear" w:color="auto" w:fill="FF0000"/>
          </w:tcPr>
          <w:p w14:paraId="7577CB10"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3,11</w:t>
            </w:r>
          </w:p>
        </w:tc>
        <w:tc>
          <w:tcPr>
            <w:tcW w:w="882" w:type="dxa"/>
          </w:tcPr>
          <w:p w14:paraId="0FB60B78"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20,89</w:t>
            </w:r>
          </w:p>
        </w:tc>
        <w:tc>
          <w:tcPr>
            <w:tcW w:w="921" w:type="dxa"/>
            <w:shd w:val="clear" w:color="auto" w:fill="FF0000"/>
          </w:tcPr>
          <w:p w14:paraId="55E2A860"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3,74</w:t>
            </w:r>
          </w:p>
        </w:tc>
        <w:tc>
          <w:tcPr>
            <w:tcW w:w="849" w:type="dxa"/>
            <w:shd w:val="clear" w:color="auto" w:fill="FF0000"/>
          </w:tcPr>
          <w:p w14:paraId="73624409" w14:textId="68897A13" w:rsidR="00C61A02" w:rsidRPr="005A57B0" w:rsidRDefault="00641E90" w:rsidP="00CB533A">
            <w:pPr>
              <w:contextualSpacing/>
              <w:jc w:val="center"/>
              <w:rPr>
                <w:rFonts w:ascii="Times New Roman" w:hAnsi="Times New Roman" w:cs="Times New Roman"/>
                <w:sz w:val="24"/>
                <w:szCs w:val="24"/>
              </w:rPr>
            </w:pPr>
            <w:r>
              <w:rPr>
                <w:rFonts w:ascii="Times New Roman" w:hAnsi="Times New Roman" w:cs="Times New Roman"/>
                <w:sz w:val="24"/>
                <w:szCs w:val="24"/>
              </w:rPr>
              <w:t>9,85</w:t>
            </w:r>
          </w:p>
        </w:tc>
        <w:tc>
          <w:tcPr>
            <w:tcW w:w="1050" w:type="dxa"/>
          </w:tcPr>
          <w:p w14:paraId="1BD91352"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19,88</w:t>
            </w:r>
          </w:p>
        </w:tc>
        <w:tc>
          <w:tcPr>
            <w:tcW w:w="1024" w:type="dxa"/>
          </w:tcPr>
          <w:p w14:paraId="71C6E29D"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35,94</w:t>
            </w:r>
          </w:p>
        </w:tc>
        <w:tc>
          <w:tcPr>
            <w:tcW w:w="1792" w:type="dxa"/>
          </w:tcPr>
          <w:p w14:paraId="75F09938"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34,59</w:t>
            </w:r>
          </w:p>
        </w:tc>
        <w:tc>
          <w:tcPr>
            <w:tcW w:w="878" w:type="dxa"/>
          </w:tcPr>
          <w:p w14:paraId="2A32E0AC"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18,21</w:t>
            </w:r>
          </w:p>
        </w:tc>
      </w:tr>
      <w:tr w:rsidR="005D7622" w:rsidRPr="005A57B0" w14:paraId="7F94A745" w14:textId="77777777" w:rsidTr="005D7622">
        <w:tc>
          <w:tcPr>
            <w:tcW w:w="1129" w:type="dxa"/>
          </w:tcPr>
          <w:p w14:paraId="023C63F8" w14:textId="431D37E5" w:rsidR="00C61A02" w:rsidRPr="005A57B0" w:rsidRDefault="00C61A02" w:rsidP="00C61A02">
            <w:pPr>
              <w:contextualSpacing/>
              <w:jc w:val="both"/>
              <w:rPr>
                <w:rFonts w:ascii="Times New Roman" w:hAnsi="Times New Roman" w:cs="Times New Roman"/>
                <w:sz w:val="24"/>
                <w:szCs w:val="24"/>
              </w:rPr>
            </w:pPr>
            <w:r w:rsidRPr="00AF0A06">
              <w:rPr>
                <w:rFonts w:ascii="Times New Roman" w:hAnsi="Times New Roman" w:cs="Times New Roman"/>
                <w:sz w:val="24"/>
                <w:szCs w:val="24"/>
              </w:rPr>
              <w:t>ROE</w:t>
            </w:r>
            <w:r>
              <w:rPr>
                <w:rFonts w:ascii="Times New Roman" w:hAnsi="Times New Roman" w:cs="Times New Roman"/>
                <w:sz w:val="24"/>
                <w:szCs w:val="24"/>
              </w:rPr>
              <w:t>, 13</w:t>
            </w:r>
            <w:r w:rsidRPr="00C61A02">
              <w:rPr>
                <w:rFonts w:ascii="Times New Roman" w:hAnsi="Times New Roman" w:cs="Times New Roman"/>
                <w:sz w:val="24"/>
                <w:szCs w:val="24"/>
              </w:rPr>
              <w:t>%</w:t>
            </w:r>
          </w:p>
        </w:tc>
        <w:tc>
          <w:tcPr>
            <w:tcW w:w="891" w:type="dxa"/>
            <w:shd w:val="clear" w:color="auto" w:fill="FF0000"/>
          </w:tcPr>
          <w:p w14:paraId="61D3E20E"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4,47</w:t>
            </w:r>
          </w:p>
        </w:tc>
        <w:tc>
          <w:tcPr>
            <w:tcW w:w="882" w:type="dxa"/>
          </w:tcPr>
          <w:p w14:paraId="18941F70"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78,71</w:t>
            </w:r>
          </w:p>
        </w:tc>
        <w:tc>
          <w:tcPr>
            <w:tcW w:w="921" w:type="dxa"/>
          </w:tcPr>
          <w:p w14:paraId="0586C8D5"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22,74</w:t>
            </w:r>
          </w:p>
        </w:tc>
        <w:tc>
          <w:tcPr>
            <w:tcW w:w="849" w:type="dxa"/>
            <w:shd w:val="clear" w:color="auto" w:fill="FFFFFF" w:themeFill="background1"/>
          </w:tcPr>
          <w:p w14:paraId="1ED34F40" w14:textId="0BB13F23" w:rsidR="00C61A02" w:rsidRPr="005A57B0" w:rsidRDefault="00641E90" w:rsidP="00CB533A">
            <w:pPr>
              <w:contextualSpacing/>
              <w:jc w:val="center"/>
              <w:rPr>
                <w:rFonts w:ascii="Times New Roman" w:hAnsi="Times New Roman" w:cs="Times New Roman"/>
                <w:sz w:val="24"/>
                <w:szCs w:val="24"/>
              </w:rPr>
            </w:pPr>
            <w:r>
              <w:rPr>
                <w:rFonts w:ascii="Times New Roman" w:hAnsi="Times New Roman" w:cs="Times New Roman"/>
                <w:sz w:val="24"/>
                <w:szCs w:val="24"/>
              </w:rPr>
              <w:t>16,35</w:t>
            </w:r>
          </w:p>
        </w:tc>
        <w:tc>
          <w:tcPr>
            <w:tcW w:w="1050" w:type="dxa"/>
          </w:tcPr>
          <w:p w14:paraId="2B9402BF"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26,89</w:t>
            </w:r>
          </w:p>
        </w:tc>
        <w:tc>
          <w:tcPr>
            <w:tcW w:w="1024" w:type="dxa"/>
          </w:tcPr>
          <w:p w14:paraId="683A3193"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41,65</w:t>
            </w:r>
          </w:p>
        </w:tc>
        <w:tc>
          <w:tcPr>
            <w:tcW w:w="1792" w:type="dxa"/>
          </w:tcPr>
          <w:p w14:paraId="1B8CCC97"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62,45</w:t>
            </w:r>
          </w:p>
        </w:tc>
        <w:tc>
          <w:tcPr>
            <w:tcW w:w="878" w:type="dxa"/>
          </w:tcPr>
          <w:p w14:paraId="03917DD3"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19,33</w:t>
            </w:r>
          </w:p>
        </w:tc>
      </w:tr>
      <w:tr w:rsidR="005D7622" w:rsidRPr="005A57B0" w14:paraId="1FD90234" w14:textId="77777777" w:rsidTr="005D7622">
        <w:tc>
          <w:tcPr>
            <w:tcW w:w="1129" w:type="dxa"/>
          </w:tcPr>
          <w:p w14:paraId="04E1F4EF" w14:textId="65C2E649" w:rsidR="00C61A02" w:rsidRDefault="00C61A02" w:rsidP="00CB533A">
            <w:pPr>
              <w:contextualSpacing/>
              <w:jc w:val="both"/>
              <w:rPr>
                <w:rFonts w:ascii="Times New Roman" w:hAnsi="Times New Roman" w:cs="Times New Roman"/>
                <w:sz w:val="24"/>
                <w:szCs w:val="24"/>
              </w:rPr>
            </w:pPr>
            <w:r w:rsidRPr="00AF0A06">
              <w:rPr>
                <w:rFonts w:ascii="Times New Roman" w:hAnsi="Times New Roman" w:cs="Times New Roman"/>
                <w:sz w:val="24"/>
                <w:szCs w:val="24"/>
              </w:rPr>
              <w:t>Z</w:t>
            </w:r>
            <w:r>
              <w:rPr>
                <w:rFonts w:ascii="Times New Roman" w:hAnsi="Times New Roman" w:cs="Times New Roman"/>
                <w:sz w:val="24"/>
                <w:szCs w:val="24"/>
              </w:rPr>
              <w:t>-счет Альтмана</w:t>
            </w:r>
            <w:r w:rsidR="00ED2A76">
              <w:rPr>
                <w:rFonts w:ascii="Times New Roman" w:hAnsi="Times New Roman" w:cs="Times New Roman"/>
                <w:sz w:val="24"/>
                <w:szCs w:val="24"/>
              </w:rPr>
              <w:t xml:space="preserve">, </w:t>
            </w:r>
            <w:r w:rsidR="00ED2A76" w:rsidRPr="00ED2A76">
              <w:rPr>
                <w:rFonts w:ascii="Times New Roman" w:hAnsi="Times New Roman" w:cs="Times New Roman"/>
                <w:sz w:val="24"/>
                <w:szCs w:val="24"/>
              </w:rPr>
              <w:t>&gt;2,9</w:t>
            </w:r>
          </w:p>
        </w:tc>
        <w:tc>
          <w:tcPr>
            <w:tcW w:w="891" w:type="dxa"/>
            <w:shd w:val="clear" w:color="auto" w:fill="92D050"/>
          </w:tcPr>
          <w:p w14:paraId="6B7E39D5" w14:textId="77777777" w:rsidR="00C61A02"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4,51</w:t>
            </w:r>
          </w:p>
          <w:p w14:paraId="647D8561" w14:textId="77777777" w:rsidR="00C61A02" w:rsidRPr="005A57B0" w:rsidRDefault="00C61A02" w:rsidP="00CB533A">
            <w:pPr>
              <w:contextualSpacing/>
              <w:rPr>
                <w:rFonts w:ascii="Times New Roman" w:hAnsi="Times New Roman" w:cs="Times New Roman"/>
                <w:sz w:val="24"/>
                <w:szCs w:val="24"/>
              </w:rPr>
            </w:pPr>
          </w:p>
        </w:tc>
        <w:tc>
          <w:tcPr>
            <w:tcW w:w="882" w:type="dxa"/>
            <w:shd w:val="clear" w:color="auto" w:fill="92D050"/>
          </w:tcPr>
          <w:p w14:paraId="3E72D4BF" w14:textId="77777777" w:rsidR="00C61A02"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10,65</w:t>
            </w:r>
          </w:p>
          <w:p w14:paraId="56587C8D" w14:textId="77777777" w:rsidR="00C61A02" w:rsidRPr="005A57B0" w:rsidRDefault="00C61A02" w:rsidP="00CB533A">
            <w:pPr>
              <w:contextualSpacing/>
              <w:jc w:val="center"/>
              <w:rPr>
                <w:rFonts w:ascii="Times New Roman" w:hAnsi="Times New Roman" w:cs="Times New Roman"/>
                <w:sz w:val="24"/>
                <w:szCs w:val="24"/>
              </w:rPr>
            </w:pPr>
          </w:p>
        </w:tc>
        <w:tc>
          <w:tcPr>
            <w:tcW w:w="921" w:type="dxa"/>
            <w:shd w:val="clear" w:color="auto" w:fill="D0CECE" w:themeFill="background2" w:themeFillShade="E6"/>
          </w:tcPr>
          <w:p w14:paraId="1BAF0CE9" w14:textId="77777777" w:rsidR="00C61A02"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2,09</w:t>
            </w:r>
          </w:p>
          <w:p w14:paraId="258EF866" w14:textId="77777777" w:rsidR="00C61A02" w:rsidRPr="005A57B0" w:rsidRDefault="00C61A02" w:rsidP="00CB533A">
            <w:pPr>
              <w:contextualSpacing/>
              <w:jc w:val="center"/>
              <w:rPr>
                <w:rFonts w:ascii="Times New Roman" w:hAnsi="Times New Roman" w:cs="Times New Roman"/>
                <w:sz w:val="24"/>
                <w:szCs w:val="24"/>
              </w:rPr>
            </w:pPr>
          </w:p>
        </w:tc>
        <w:tc>
          <w:tcPr>
            <w:tcW w:w="849" w:type="dxa"/>
            <w:shd w:val="clear" w:color="auto" w:fill="92D050"/>
          </w:tcPr>
          <w:p w14:paraId="78DC2BE8"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4,39</w:t>
            </w:r>
          </w:p>
        </w:tc>
        <w:tc>
          <w:tcPr>
            <w:tcW w:w="1050" w:type="dxa"/>
            <w:shd w:val="clear" w:color="auto" w:fill="92D050"/>
          </w:tcPr>
          <w:p w14:paraId="318D4EBB" w14:textId="4D528158" w:rsidR="00C61A02" w:rsidRPr="005A57B0" w:rsidRDefault="00FA664C" w:rsidP="00CB533A">
            <w:pPr>
              <w:contextualSpacing/>
              <w:jc w:val="center"/>
              <w:rPr>
                <w:rFonts w:ascii="Times New Roman" w:hAnsi="Times New Roman" w:cs="Times New Roman"/>
                <w:sz w:val="24"/>
                <w:szCs w:val="24"/>
              </w:rPr>
            </w:pPr>
            <w:r>
              <w:rPr>
                <w:rFonts w:ascii="Times New Roman" w:hAnsi="Times New Roman" w:cs="Times New Roman"/>
                <w:sz w:val="24"/>
                <w:szCs w:val="24"/>
              </w:rPr>
              <w:t>3,24</w:t>
            </w:r>
          </w:p>
        </w:tc>
        <w:tc>
          <w:tcPr>
            <w:tcW w:w="1024" w:type="dxa"/>
            <w:shd w:val="clear" w:color="auto" w:fill="92D050"/>
          </w:tcPr>
          <w:p w14:paraId="151221B2"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11,77</w:t>
            </w:r>
          </w:p>
        </w:tc>
        <w:tc>
          <w:tcPr>
            <w:tcW w:w="1792" w:type="dxa"/>
            <w:shd w:val="clear" w:color="auto" w:fill="92D050"/>
          </w:tcPr>
          <w:p w14:paraId="73A36142" w14:textId="77777777" w:rsidR="00C61A02" w:rsidRPr="005A57B0" w:rsidRDefault="00C61A02" w:rsidP="00CB533A">
            <w:pPr>
              <w:contextualSpacing/>
              <w:jc w:val="center"/>
              <w:rPr>
                <w:rFonts w:ascii="Times New Roman" w:hAnsi="Times New Roman" w:cs="Times New Roman"/>
                <w:sz w:val="24"/>
                <w:szCs w:val="24"/>
              </w:rPr>
            </w:pPr>
            <w:r>
              <w:rPr>
                <w:rFonts w:ascii="Times New Roman" w:hAnsi="Times New Roman" w:cs="Times New Roman"/>
                <w:sz w:val="24"/>
                <w:szCs w:val="24"/>
              </w:rPr>
              <w:t>36,32</w:t>
            </w:r>
          </w:p>
        </w:tc>
        <w:tc>
          <w:tcPr>
            <w:tcW w:w="878" w:type="dxa"/>
            <w:shd w:val="clear" w:color="auto" w:fill="92D050"/>
          </w:tcPr>
          <w:p w14:paraId="5DD718A3" w14:textId="4776E8CE" w:rsidR="00C61A02" w:rsidRPr="005A57B0" w:rsidRDefault="00641E90" w:rsidP="00CB533A">
            <w:pPr>
              <w:contextualSpacing/>
              <w:jc w:val="center"/>
              <w:rPr>
                <w:rFonts w:ascii="Times New Roman" w:hAnsi="Times New Roman" w:cs="Times New Roman"/>
                <w:sz w:val="24"/>
                <w:szCs w:val="24"/>
              </w:rPr>
            </w:pPr>
            <w:r>
              <w:rPr>
                <w:rFonts w:ascii="Times New Roman" w:hAnsi="Times New Roman" w:cs="Times New Roman"/>
                <w:sz w:val="24"/>
                <w:szCs w:val="24"/>
              </w:rPr>
              <w:t>25,3</w:t>
            </w:r>
          </w:p>
        </w:tc>
      </w:tr>
      <w:tr w:rsidR="005E490A" w:rsidRPr="005A57B0" w14:paraId="3602CE5D" w14:textId="77777777" w:rsidTr="005E490A">
        <w:tc>
          <w:tcPr>
            <w:tcW w:w="1129" w:type="dxa"/>
          </w:tcPr>
          <w:p w14:paraId="662AF93F" w14:textId="602B554B" w:rsidR="005E490A" w:rsidRPr="00AF0A06" w:rsidRDefault="005E490A" w:rsidP="005E490A">
            <w:pPr>
              <w:contextualSpacing/>
              <w:jc w:val="both"/>
              <w:rPr>
                <w:rFonts w:ascii="Times New Roman" w:hAnsi="Times New Roman" w:cs="Times New Roman"/>
                <w:sz w:val="24"/>
                <w:szCs w:val="24"/>
              </w:rPr>
            </w:pPr>
            <w:r>
              <w:rPr>
                <w:rFonts w:ascii="Times New Roman" w:hAnsi="Times New Roman" w:cs="Times New Roman"/>
                <w:sz w:val="24"/>
                <w:szCs w:val="24"/>
              </w:rPr>
              <w:t>Итого</w:t>
            </w:r>
          </w:p>
        </w:tc>
        <w:tc>
          <w:tcPr>
            <w:tcW w:w="891" w:type="dxa"/>
            <w:shd w:val="clear" w:color="auto" w:fill="FFFFFF" w:themeFill="background1"/>
          </w:tcPr>
          <w:p w14:paraId="19A8D3D0" w14:textId="4D6395F1" w:rsidR="005E490A" w:rsidRPr="005E490A" w:rsidRDefault="005E490A" w:rsidP="005E490A">
            <w:pPr>
              <w:contextualSpacing/>
              <w:jc w:val="center"/>
              <w:rPr>
                <w:rFonts w:ascii="Times New Roman" w:hAnsi="Times New Roman" w:cs="Times New Roman"/>
                <w:sz w:val="24"/>
                <w:szCs w:val="24"/>
              </w:rPr>
            </w:pPr>
            <w:r w:rsidRPr="005E490A">
              <w:rPr>
                <w:rFonts w:ascii="Times New Roman" w:hAnsi="Times New Roman" w:cs="Times New Roman"/>
                <w:sz w:val="24"/>
                <w:szCs w:val="24"/>
              </w:rPr>
              <w:t>2,58</w:t>
            </w:r>
          </w:p>
        </w:tc>
        <w:tc>
          <w:tcPr>
            <w:tcW w:w="882" w:type="dxa"/>
            <w:shd w:val="clear" w:color="auto" w:fill="FFFFFF" w:themeFill="background1"/>
          </w:tcPr>
          <w:p w14:paraId="7CD27FF7" w14:textId="007C0E34" w:rsidR="005E490A" w:rsidRPr="005E490A" w:rsidRDefault="005E490A" w:rsidP="005E490A">
            <w:pPr>
              <w:contextualSpacing/>
              <w:jc w:val="center"/>
              <w:rPr>
                <w:rFonts w:ascii="Times New Roman" w:hAnsi="Times New Roman" w:cs="Times New Roman"/>
                <w:sz w:val="24"/>
                <w:szCs w:val="24"/>
              </w:rPr>
            </w:pPr>
            <w:r w:rsidRPr="005E490A">
              <w:rPr>
                <w:rFonts w:ascii="Times New Roman" w:hAnsi="Times New Roman" w:cs="Times New Roman"/>
                <w:sz w:val="24"/>
                <w:szCs w:val="24"/>
              </w:rPr>
              <w:t>12,89</w:t>
            </w:r>
          </w:p>
        </w:tc>
        <w:tc>
          <w:tcPr>
            <w:tcW w:w="921" w:type="dxa"/>
            <w:shd w:val="clear" w:color="auto" w:fill="FFFFFF" w:themeFill="background1"/>
          </w:tcPr>
          <w:p w14:paraId="328429C8" w14:textId="32399797" w:rsidR="005E490A" w:rsidRPr="005E490A" w:rsidRDefault="005E490A" w:rsidP="005E490A">
            <w:pPr>
              <w:contextualSpacing/>
              <w:jc w:val="center"/>
              <w:rPr>
                <w:rFonts w:ascii="Times New Roman" w:hAnsi="Times New Roman" w:cs="Times New Roman"/>
                <w:sz w:val="24"/>
                <w:szCs w:val="24"/>
              </w:rPr>
            </w:pPr>
            <w:r w:rsidRPr="005E490A">
              <w:rPr>
                <w:rFonts w:ascii="Times New Roman" w:hAnsi="Times New Roman" w:cs="Times New Roman"/>
                <w:sz w:val="24"/>
                <w:szCs w:val="24"/>
              </w:rPr>
              <w:t>3,82</w:t>
            </w:r>
          </w:p>
        </w:tc>
        <w:tc>
          <w:tcPr>
            <w:tcW w:w="849" w:type="dxa"/>
            <w:shd w:val="clear" w:color="auto" w:fill="FFFFFF" w:themeFill="background1"/>
          </w:tcPr>
          <w:p w14:paraId="1343ABA9" w14:textId="66794642" w:rsidR="005E490A" w:rsidRPr="005E490A" w:rsidRDefault="005E490A" w:rsidP="005E490A">
            <w:pPr>
              <w:contextualSpacing/>
              <w:jc w:val="center"/>
              <w:rPr>
                <w:rFonts w:ascii="Times New Roman" w:hAnsi="Times New Roman" w:cs="Times New Roman"/>
                <w:sz w:val="24"/>
                <w:szCs w:val="24"/>
              </w:rPr>
            </w:pPr>
            <w:r w:rsidRPr="005E490A">
              <w:rPr>
                <w:rFonts w:ascii="Times New Roman" w:hAnsi="Times New Roman" w:cs="Times New Roman"/>
                <w:sz w:val="24"/>
                <w:szCs w:val="24"/>
              </w:rPr>
              <w:t>4,50</w:t>
            </w:r>
          </w:p>
        </w:tc>
        <w:tc>
          <w:tcPr>
            <w:tcW w:w="1050" w:type="dxa"/>
            <w:shd w:val="clear" w:color="auto" w:fill="FFFFFF" w:themeFill="background1"/>
          </w:tcPr>
          <w:p w14:paraId="261D293E" w14:textId="5589457A" w:rsidR="005E490A" w:rsidRPr="005E490A" w:rsidRDefault="005E490A" w:rsidP="005E490A">
            <w:pPr>
              <w:contextualSpacing/>
              <w:jc w:val="center"/>
              <w:rPr>
                <w:rFonts w:ascii="Times New Roman" w:hAnsi="Times New Roman" w:cs="Times New Roman"/>
                <w:sz w:val="24"/>
                <w:szCs w:val="24"/>
              </w:rPr>
            </w:pPr>
            <w:r w:rsidRPr="005E490A">
              <w:rPr>
                <w:rFonts w:ascii="Times New Roman" w:hAnsi="Times New Roman" w:cs="Times New Roman"/>
                <w:sz w:val="24"/>
                <w:szCs w:val="24"/>
              </w:rPr>
              <w:t>13,02</w:t>
            </w:r>
          </w:p>
        </w:tc>
        <w:tc>
          <w:tcPr>
            <w:tcW w:w="1024" w:type="dxa"/>
            <w:shd w:val="clear" w:color="auto" w:fill="FFFFFF" w:themeFill="background1"/>
          </w:tcPr>
          <w:p w14:paraId="47C407DD" w14:textId="0E3B4645" w:rsidR="005E490A" w:rsidRPr="005E490A" w:rsidRDefault="005E490A" w:rsidP="005E490A">
            <w:pPr>
              <w:contextualSpacing/>
              <w:jc w:val="center"/>
              <w:rPr>
                <w:rFonts w:ascii="Times New Roman" w:hAnsi="Times New Roman" w:cs="Times New Roman"/>
                <w:sz w:val="24"/>
                <w:szCs w:val="24"/>
              </w:rPr>
            </w:pPr>
            <w:r w:rsidRPr="005E490A">
              <w:rPr>
                <w:rFonts w:ascii="Times New Roman" w:hAnsi="Times New Roman" w:cs="Times New Roman"/>
                <w:sz w:val="24"/>
                <w:szCs w:val="24"/>
              </w:rPr>
              <w:t>18,50</w:t>
            </w:r>
          </w:p>
        </w:tc>
        <w:tc>
          <w:tcPr>
            <w:tcW w:w="1792" w:type="dxa"/>
            <w:shd w:val="clear" w:color="auto" w:fill="FFFFFF" w:themeFill="background1"/>
          </w:tcPr>
          <w:p w14:paraId="466E890B" w14:textId="13037C97" w:rsidR="005E490A" w:rsidRPr="005E490A" w:rsidRDefault="005E490A" w:rsidP="005E490A">
            <w:pPr>
              <w:contextualSpacing/>
              <w:jc w:val="center"/>
              <w:rPr>
                <w:rFonts w:ascii="Times New Roman" w:hAnsi="Times New Roman" w:cs="Times New Roman"/>
                <w:sz w:val="24"/>
                <w:szCs w:val="24"/>
              </w:rPr>
            </w:pPr>
            <w:r w:rsidRPr="005E490A">
              <w:rPr>
                <w:rFonts w:ascii="Times New Roman" w:hAnsi="Times New Roman" w:cs="Times New Roman"/>
                <w:sz w:val="24"/>
                <w:szCs w:val="24"/>
              </w:rPr>
              <w:t>16,42</w:t>
            </w:r>
          </w:p>
        </w:tc>
        <w:tc>
          <w:tcPr>
            <w:tcW w:w="878" w:type="dxa"/>
            <w:shd w:val="clear" w:color="auto" w:fill="FFFFFF" w:themeFill="background1"/>
          </w:tcPr>
          <w:p w14:paraId="198C4A15" w14:textId="07CF7730" w:rsidR="005E490A" w:rsidRPr="005E490A" w:rsidRDefault="005E490A" w:rsidP="005E490A">
            <w:pPr>
              <w:contextualSpacing/>
              <w:jc w:val="center"/>
              <w:rPr>
                <w:rFonts w:ascii="Times New Roman" w:hAnsi="Times New Roman" w:cs="Times New Roman"/>
                <w:sz w:val="24"/>
                <w:szCs w:val="24"/>
              </w:rPr>
            </w:pPr>
            <w:r w:rsidRPr="005E490A">
              <w:rPr>
                <w:rFonts w:ascii="Times New Roman" w:hAnsi="Times New Roman" w:cs="Times New Roman"/>
                <w:sz w:val="24"/>
                <w:szCs w:val="24"/>
              </w:rPr>
              <w:t>13,99</w:t>
            </w:r>
          </w:p>
        </w:tc>
      </w:tr>
      <w:tr w:rsidR="00E06250" w:rsidRPr="005A57B0" w14:paraId="389032BF" w14:textId="77777777" w:rsidTr="00E06250">
        <w:trPr>
          <w:trHeight w:val="50"/>
        </w:trPr>
        <w:tc>
          <w:tcPr>
            <w:tcW w:w="1129" w:type="dxa"/>
          </w:tcPr>
          <w:p w14:paraId="5E373F4F" w14:textId="5C5546F1" w:rsidR="009B3B88" w:rsidRPr="00AF0A06" w:rsidRDefault="009B3B88" w:rsidP="00CB533A">
            <w:pPr>
              <w:contextualSpacing/>
              <w:jc w:val="both"/>
              <w:rPr>
                <w:rFonts w:ascii="Times New Roman" w:hAnsi="Times New Roman" w:cs="Times New Roman"/>
                <w:sz w:val="24"/>
                <w:szCs w:val="24"/>
              </w:rPr>
            </w:pPr>
            <w:r>
              <w:rPr>
                <w:rFonts w:ascii="Times New Roman" w:hAnsi="Times New Roman" w:cs="Times New Roman"/>
                <w:sz w:val="24"/>
                <w:szCs w:val="24"/>
              </w:rPr>
              <w:t>Налоговые риски</w:t>
            </w:r>
          </w:p>
        </w:tc>
        <w:tc>
          <w:tcPr>
            <w:tcW w:w="891" w:type="dxa"/>
            <w:shd w:val="clear" w:color="auto" w:fill="FF0000"/>
          </w:tcPr>
          <w:p w14:paraId="55C47D66" w14:textId="031A49D1" w:rsidR="009B3B88" w:rsidRDefault="005E490A" w:rsidP="00CB533A">
            <w:pPr>
              <w:contextualSpacing/>
              <w:jc w:val="center"/>
              <w:rPr>
                <w:rFonts w:ascii="Times New Roman" w:hAnsi="Times New Roman" w:cs="Times New Roman"/>
                <w:sz w:val="24"/>
                <w:szCs w:val="24"/>
              </w:rPr>
            </w:pPr>
            <w:r>
              <w:rPr>
                <w:rFonts w:ascii="Times New Roman" w:hAnsi="Times New Roman" w:cs="Times New Roman"/>
                <w:sz w:val="24"/>
                <w:szCs w:val="24"/>
              </w:rPr>
              <w:t>Д</w:t>
            </w:r>
            <w:r w:rsidR="00E06250">
              <w:rPr>
                <w:rFonts w:ascii="Times New Roman" w:hAnsi="Times New Roman" w:cs="Times New Roman"/>
                <w:sz w:val="24"/>
                <w:szCs w:val="24"/>
              </w:rPr>
              <w:t>а</w:t>
            </w:r>
          </w:p>
          <w:p w14:paraId="0884A3BA" w14:textId="035D6935" w:rsidR="005E490A" w:rsidRDefault="005E490A" w:rsidP="00CB533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882" w:type="dxa"/>
            <w:shd w:val="clear" w:color="auto" w:fill="FF0000"/>
          </w:tcPr>
          <w:p w14:paraId="41C10FDF" w14:textId="608337CA" w:rsidR="009B3B88" w:rsidRDefault="005E490A" w:rsidP="00CB533A">
            <w:pPr>
              <w:contextualSpacing/>
              <w:jc w:val="center"/>
              <w:rPr>
                <w:rFonts w:ascii="Times New Roman" w:hAnsi="Times New Roman" w:cs="Times New Roman"/>
                <w:sz w:val="24"/>
                <w:szCs w:val="24"/>
              </w:rPr>
            </w:pPr>
            <w:r>
              <w:rPr>
                <w:rFonts w:ascii="Times New Roman" w:hAnsi="Times New Roman" w:cs="Times New Roman"/>
                <w:sz w:val="24"/>
                <w:szCs w:val="24"/>
              </w:rPr>
              <w:t>Д</w:t>
            </w:r>
            <w:r w:rsidR="00E06250">
              <w:rPr>
                <w:rFonts w:ascii="Times New Roman" w:hAnsi="Times New Roman" w:cs="Times New Roman"/>
                <w:sz w:val="24"/>
                <w:szCs w:val="24"/>
              </w:rPr>
              <w:t>а</w:t>
            </w:r>
          </w:p>
          <w:p w14:paraId="6389CADE" w14:textId="0D87D9C2" w:rsidR="005E490A" w:rsidRDefault="005E490A" w:rsidP="00CB533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921" w:type="dxa"/>
            <w:shd w:val="clear" w:color="auto" w:fill="FF0000"/>
          </w:tcPr>
          <w:p w14:paraId="2F502368" w14:textId="61CD6B14" w:rsidR="009B3B88" w:rsidRDefault="005E490A" w:rsidP="00CB533A">
            <w:pPr>
              <w:contextualSpacing/>
              <w:jc w:val="center"/>
              <w:rPr>
                <w:rFonts w:ascii="Times New Roman" w:hAnsi="Times New Roman" w:cs="Times New Roman"/>
                <w:sz w:val="24"/>
                <w:szCs w:val="24"/>
              </w:rPr>
            </w:pPr>
            <w:r>
              <w:rPr>
                <w:rFonts w:ascii="Times New Roman" w:hAnsi="Times New Roman" w:cs="Times New Roman"/>
                <w:sz w:val="24"/>
                <w:szCs w:val="24"/>
              </w:rPr>
              <w:t>Д</w:t>
            </w:r>
            <w:r w:rsidR="00E06250">
              <w:rPr>
                <w:rFonts w:ascii="Times New Roman" w:hAnsi="Times New Roman" w:cs="Times New Roman"/>
                <w:sz w:val="24"/>
                <w:szCs w:val="24"/>
              </w:rPr>
              <w:t>а</w:t>
            </w:r>
          </w:p>
          <w:p w14:paraId="38389E9C" w14:textId="7198381B" w:rsidR="005E490A" w:rsidRDefault="005E490A" w:rsidP="00CB533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849" w:type="dxa"/>
            <w:shd w:val="clear" w:color="auto" w:fill="FF0000"/>
          </w:tcPr>
          <w:p w14:paraId="092E84E2" w14:textId="27ECA903" w:rsidR="009B3B88" w:rsidRDefault="005E490A" w:rsidP="00CB533A">
            <w:pPr>
              <w:contextualSpacing/>
              <w:jc w:val="center"/>
              <w:rPr>
                <w:rFonts w:ascii="Times New Roman" w:hAnsi="Times New Roman" w:cs="Times New Roman"/>
                <w:sz w:val="24"/>
                <w:szCs w:val="24"/>
              </w:rPr>
            </w:pPr>
            <w:r>
              <w:rPr>
                <w:rFonts w:ascii="Times New Roman" w:hAnsi="Times New Roman" w:cs="Times New Roman"/>
                <w:sz w:val="24"/>
                <w:szCs w:val="24"/>
              </w:rPr>
              <w:t>Д</w:t>
            </w:r>
            <w:r w:rsidR="00E06250">
              <w:rPr>
                <w:rFonts w:ascii="Times New Roman" w:hAnsi="Times New Roman" w:cs="Times New Roman"/>
                <w:sz w:val="24"/>
                <w:szCs w:val="24"/>
              </w:rPr>
              <w:t>а</w:t>
            </w:r>
          </w:p>
          <w:p w14:paraId="6F299917" w14:textId="63D91081" w:rsidR="005E490A" w:rsidRDefault="005E490A" w:rsidP="00CB533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050" w:type="dxa"/>
            <w:shd w:val="clear" w:color="auto" w:fill="FF0000"/>
          </w:tcPr>
          <w:p w14:paraId="0185A25D" w14:textId="05E7B6A7" w:rsidR="009B3B88" w:rsidRDefault="005E490A" w:rsidP="00CB533A">
            <w:pPr>
              <w:contextualSpacing/>
              <w:jc w:val="center"/>
              <w:rPr>
                <w:rFonts w:ascii="Times New Roman" w:hAnsi="Times New Roman" w:cs="Times New Roman"/>
                <w:sz w:val="24"/>
                <w:szCs w:val="24"/>
              </w:rPr>
            </w:pPr>
            <w:r>
              <w:rPr>
                <w:rFonts w:ascii="Times New Roman" w:hAnsi="Times New Roman" w:cs="Times New Roman"/>
                <w:sz w:val="24"/>
                <w:szCs w:val="24"/>
              </w:rPr>
              <w:t>Д</w:t>
            </w:r>
            <w:r w:rsidR="00E06250">
              <w:rPr>
                <w:rFonts w:ascii="Times New Roman" w:hAnsi="Times New Roman" w:cs="Times New Roman"/>
                <w:sz w:val="24"/>
                <w:szCs w:val="24"/>
              </w:rPr>
              <w:t>а</w:t>
            </w:r>
          </w:p>
          <w:p w14:paraId="29E30011" w14:textId="7C0428AC" w:rsidR="005E490A" w:rsidRDefault="005E490A" w:rsidP="00CB533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024" w:type="dxa"/>
            <w:shd w:val="clear" w:color="auto" w:fill="FF0000"/>
          </w:tcPr>
          <w:p w14:paraId="2A969841" w14:textId="3E392630" w:rsidR="009B3B88" w:rsidRDefault="005E490A" w:rsidP="00CB533A">
            <w:pPr>
              <w:contextualSpacing/>
              <w:jc w:val="center"/>
              <w:rPr>
                <w:rFonts w:ascii="Times New Roman" w:hAnsi="Times New Roman" w:cs="Times New Roman"/>
                <w:sz w:val="24"/>
                <w:szCs w:val="24"/>
              </w:rPr>
            </w:pPr>
            <w:r>
              <w:rPr>
                <w:rFonts w:ascii="Times New Roman" w:hAnsi="Times New Roman" w:cs="Times New Roman"/>
                <w:sz w:val="24"/>
                <w:szCs w:val="24"/>
              </w:rPr>
              <w:t>Д</w:t>
            </w:r>
            <w:r w:rsidR="00E06250">
              <w:rPr>
                <w:rFonts w:ascii="Times New Roman" w:hAnsi="Times New Roman" w:cs="Times New Roman"/>
                <w:sz w:val="24"/>
                <w:szCs w:val="24"/>
              </w:rPr>
              <w:t>а</w:t>
            </w:r>
          </w:p>
          <w:p w14:paraId="048657A2" w14:textId="1288A433" w:rsidR="005E490A" w:rsidRDefault="005E490A" w:rsidP="00CB533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792" w:type="dxa"/>
            <w:shd w:val="clear" w:color="auto" w:fill="FF0000"/>
          </w:tcPr>
          <w:p w14:paraId="0B59D996" w14:textId="035873C2" w:rsidR="009B3B88" w:rsidRDefault="005E490A" w:rsidP="00CB533A">
            <w:pPr>
              <w:contextualSpacing/>
              <w:jc w:val="center"/>
              <w:rPr>
                <w:rFonts w:ascii="Times New Roman" w:hAnsi="Times New Roman" w:cs="Times New Roman"/>
                <w:sz w:val="24"/>
                <w:szCs w:val="24"/>
              </w:rPr>
            </w:pPr>
            <w:r>
              <w:rPr>
                <w:rFonts w:ascii="Times New Roman" w:hAnsi="Times New Roman" w:cs="Times New Roman"/>
                <w:sz w:val="24"/>
                <w:szCs w:val="24"/>
              </w:rPr>
              <w:t>Д</w:t>
            </w:r>
            <w:r w:rsidR="00E06250">
              <w:rPr>
                <w:rFonts w:ascii="Times New Roman" w:hAnsi="Times New Roman" w:cs="Times New Roman"/>
                <w:sz w:val="24"/>
                <w:szCs w:val="24"/>
              </w:rPr>
              <w:t>а</w:t>
            </w:r>
          </w:p>
          <w:p w14:paraId="30DC91F5" w14:textId="51A7084C" w:rsidR="005E490A" w:rsidRDefault="005E490A" w:rsidP="00CB533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878" w:type="dxa"/>
            <w:shd w:val="clear" w:color="auto" w:fill="FF0000"/>
          </w:tcPr>
          <w:p w14:paraId="2C5829E5" w14:textId="76EB4F87" w:rsidR="009B3B88" w:rsidRDefault="005E490A" w:rsidP="00CB533A">
            <w:pPr>
              <w:contextualSpacing/>
              <w:jc w:val="center"/>
              <w:rPr>
                <w:rFonts w:ascii="Times New Roman" w:hAnsi="Times New Roman" w:cs="Times New Roman"/>
                <w:sz w:val="24"/>
                <w:szCs w:val="24"/>
              </w:rPr>
            </w:pPr>
            <w:r>
              <w:rPr>
                <w:rFonts w:ascii="Times New Roman" w:hAnsi="Times New Roman" w:cs="Times New Roman"/>
                <w:sz w:val="24"/>
                <w:szCs w:val="24"/>
              </w:rPr>
              <w:t>Д</w:t>
            </w:r>
            <w:r w:rsidR="00E06250">
              <w:rPr>
                <w:rFonts w:ascii="Times New Roman" w:hAnsi="Times New Roman" w:cs="Times New Roman"/>
                <w:sz w:val="24"/>
                <w:szCs w:val="24"/>
              </w:rPr>
              <w:t>а</w:t>
            </w:r>
          </w:p>
          <w:p w14:paraId="18D82F03" w14:textId="1042675E" w:rsidR="005E490A" w:rsidRDefault="005E490A" w:rsidP="00CB533A">
            <w:pPr>
              <w:contextualSpacing/>
              <w:jc w:val="center"/>
              <w:rPr>
                <w:rFonts w:ascii="Times New Roman" w:hAnsi="Times New Roman" w:cs="Times New Roman"/>
                <w:sz w:val="24"/>
                <w:szCs w:val="24"/>
              </w:rPr>
            </w:pPr>
            <w:r>
              <w:rPr>
                <w:rFonts w:ascii="Times New Roman" w:hAnsi="Times New Roman" w:cs="Times New Roman"/>
                <w:sz w:val="24"/>
                <w:szCs w:val="24"/>
              </w:rPr>
              <w:t>-1</w:t>
            </w:r>
          </w:p>
        </w:tc>
      </w:tr>
      <w:tr w:rsidR="005D7622" w:rsidRPr="000549A2" w14:paraId="5C46E6C0" w14:textId="77777777" w:rsidTr="00F6268C">
        <w:trPr>
          <w:cantSplit/>
          <w:trHeight w:val="4606"/>
        </w:trPr>
        <w:tc>
          <w:tcPr>
            <w:tcW w:w="1129" w:type="dxa"/>
            <w:textDirection w:val="btLr"/>
          </w:tcPr>
          <w:p w14:paraId="60781D2D" w14:textId="77777777" w:rsidR="009B3B88" w:rsidRPr="000549A2" w:rsidRDefault="00375738" w:rsidP="005D7622">
            <w:pPr>
              <w:ind w:left="113" w:right="113"/>
              <w:contextualSpacing/>
              <w:jc w:val="both"/>
              <w:rPr>
                <w:rFonts w:ascii="Times New Roman" w:hAnsi="Times New Roman" w:cs="Times New Roman"/>
              </w:rPr>
            </w:pPr>
            <w:r w:rsidRPr="000549A2">
              <w:rPr>
                <w:rFonts w:ascii="Times New Roman" w:hAnsi="Times New Roman" w:cs="Times New Roman"/>
              </w:rPr>
              <w:t>Заблокированы активы</w:t>
            </w:r>
          </w:p>
          <w:p w14:paraId="4F805C28" w14:textId="77777777" w:rsidR="00F6268C" w:rsidRPr="000549A2" w:rsidRDefault="00F6268C" w:rsidP="005D7622">
            <w:pPr>
              <w:ind w:left="113" w:right="113"/>
              <w:contextualSpacing/>
              <w:jc w:val="both"/>
              <w:rPr>
                <w:rFonts w:ascii="Times New Roman" w:hAnsi="Times New Roman" w:cs="Times New Roman"/>
              </w:rPr>
            </w:pPr>
          </w:p>
          <w:p w14:paraId="324E96FB" w14:textId="77777777" w:rsidR="00F6268C" w:rsidRPr="000549A2" w:rsidRDefault="00F6268C" w:rsidP="005D7622">
            <w:pPr>
              <w:ind w:left="113" w:right="113"/>
              <w:contextualSpacing/>
              <w:jc w:val="both"/>
              <w:rPr>
                <w:rFonts w:ascii="Times New Roman" w:hAnsi="Times New Roman" w:cs="Times New Roman"/>
              </w:rPr>
            </w:pPr>
          </w:p>
          <w:p w14:paraId="33AB07F9" w14:textId="77777777" w:rsidR="00F6268C" w:rsidRPr="000549A2" w:rsidRDefault="00F6268C" w:rsidP="005D7622">
            <w:pPr>
              <w:ind w:left="113" w:right="113"/>
              <w:contextualSpacing/>
              <w:jc w:val="both"/>
              <w:rPr>
                <w:rFonts w:ascii="Times New Roman" w:hAnsi="Times New Roman" w:cs="Times New Roman"/>
              </w:rPr>
            </w:pPr>
          </w:p>
          <w:p w14:paraId="6A6C6789" w14:textId="77777777" w:rsidR="00F6268C" w:rsidRPr="000549A2" w:rsidRDefault="00F6268C" w:rsidP="005D7622">
            <w:pPr>
              <w:ind w:left="113" w:right="113"/>
              <w:contextualSpacing/>
              <w:jc w:val="both"/>
              <w:rPr>
                <w:rFonts w:ascii="Times New Roman" w:hAnsi="Times New Roman" w:cs="Times New Roman"/>
              </w:rPr>
            </w:pPr>
          </w:p>
          <w:p w14:paraId="3F9BF4B3" w14:textId="77777777" w:rsidR="00F6268C" w:rsidRPr="000549A2" w:rsidRDefault="00F6268C" w:rsidP="005D7622">
            <w:pPr>
              <w:ind w:left="113" w:right="113"/>
              <w:contextualSpacing/>
              <w:jc w:val="both"/>
              <w:rPr>
                <w:rFonts w:ascii="Times New Roman" w:hAnsi="Times New Roman" w:cs="Times New Roman"/>
              </w:rPr>
            </w:pPr>
          </w:p>
          <w:p w14:paraId="66F6BF3F" w14:textId="77777777" w:rsidR="00F6268C" w:rsidRPr="000549A2" w:rsidRDefault="00F6268C" w:rsidP="005D7622">
            <w:pPr>
              <w:ind w:left="113" w:right="113"/>
              <w:contextualSpacing/>
              <w:jc w:val="both"/>
              <w:rPr>
                <w:rFonts w:ascii="Times New Roman" w:hAnsi="Times New Roman" w:cs="Times New Roman"/>
              </w:rPr>
            </w:pPr>
          </w:p>
          <w:p w14:paraId="5E1C1A3C" w14:textId="77777777" w:rsidR="00F6268C" w:rsidRPr="000549A2" w:rsidRDefault="00F6268C" w:rsidP="005D7622">
            <w:pPr>
              <w:ind w:left="113" w:right="113"/>
              <w:contextualSpacing/>
              <w:jc w:val="both"/>
              <w:rPr>
                <w:rFonts w:ascii="Times New Roman" w:hAnsi="Times New Roman" w:cs="Times New Roman"/>
              </w:rPr>
            </w:pPr>
          </w:p>
          <w:p w14:paraId="0EF7AD1F" w14:textId="77A3B322" w:rsidR="00F6268C" w:rsidRPr="000549A2" w:rsidRDefault="00F6268C" w:rsidP="005D7622">
            <w:pPr>
              <w:ind w:left="113" w:right="113"/>
              <w:contextualSpacing/>
              <w:jc w:val="both"/>
              <w:rPr>
                <w:rFonts w:ascii="Times New Roman" w:hAnsi="Times New Roman" w:cs="Times New Roman"/>
              </w:rPr>
            </w:pPr>
          </w:p>
        </w:tc>
        <w:tc>
          <w:tcPr>
            <w:tcW w:w="891" w:type="dxa"/>
            <w:shd w:val="clear" w:color="auto" w:fill="FF0000"/>
            <w:textDirection w:val="btLr"/>
          </w:tcPr>
          <w:p w14:paraId="78857D33" w14:textId="232B5212" w:rsidR="009B3B88" w:rsidRPr="000549A2" w:rsidRDefault="00547063" w:rsidP="005D7622">
            <w:pPr>
              <w:ind w:left="113" w:right="113"/>
              <w:contextualSpacing/>
              <w:jc w:val="center"/>
              <w:rPr>
                <w:rFonts w:ascii="Times New Roman" w:hAnsi="Times New Roman" w:cs="Times New Roman"/>
              </w:rPr>
            </w:pPr>
            <w:proofErr w:type="spellStart"/>
            <w:r w:rsidRPr="000549A2">
              <w:rPr>
                <w:rFonts w:ascii="Times New Roman" w:hAnsi="Times New Roman" w:cs="Times New Roman"/>
              </w:rPr>
              <w:t>Europol</w:t>
            </w:r>
            <w:proofErr w:type="spellEnd"/>
            <w:r w:rsidRPr="000549A2">
              <w:rPr>
                <w:rFonts w:ascii="Times New Roman" w:hAnsi="Times New Roman" w:cs="Times New Roman"/>
              </w:rPr>
              <w:t xml:space="preserve"> </w:t>
            </w:r>
            <w:proofErr w:type="spellStart"/>
            <w:r w:rsidRPr="000549A2">
              <w:rPr>
                <w:rFonts w:ascii="Times New Roman" w:hAnsi="Times New Roman" w:cs="Times New Roman"/>
              </w:rPr>
              <w:t>Gaz</w:t>
            </w:r>
            <w:proofErr w:type="spellEnd"/>
            <w:r w:rsidR="00375738" w:rsidRPr="000549A2">
              <w:rPr>
                <w:rFonts w:ascii="Times New Roman" w:hAnsi="Times New Roman" w:cs="Times New Roman"/>
              </w:rPr>
              <w:t>,</w:t>
            </w:r>
          </w:p>
          <w:p w14:paraId="43A98B3E" w14:textId="77777777" w:rsidR="00375738" w:rsidRPr="000549A2" w:rsidRDefault="00375738" w:rsidP="005D7622">
            <w:pPr>
              <w:ind w:left="113" w:right="113"/>
              <w:contextualSpacing/>
              <w:jc w:val="center"/>
              <w:rPr>
                <w:rFonts w:ascii="Times New Roman" w:hAnsi="Times New Roman" w:cs="Times New Roman"/>
              </w:rPr>
            </w:pPr>
            <w:proofErr w:type="spellStart"/>
            <w:r w:rsidRPr="000549A2">
              <w:rPr>
                <w:rFonts w:ascii="Times New Roman" w:hAnsi="Times New Roman" w:cs="Times New Roman"/>
              </w:rPr>
              <w:t>Gazprom</w:t>
            </w:r>
            <w:proofErr w:type="spellEnd"/>
            <w:r w:rsidRPr="000549A2">
              <w:rPr>
                <w:rFonts w:ascii="Times New Roman" w:hAnsi="Times New Roman" w:cs="Times New Roman"/>
              </w:rPr>
              <w:t xml:space="preserve"> </w:t>
            </w:r>
            <w:proofErr w:type="spellStart"/>
            <w:r w:rsidRPr="000549A2">
              <w:rPr>
                <w:rFonts w:ascii="Times New Roman" w:hAnsi="Times New Roman" w:cs="Times New Roman"/>
              </w:rPr>
              <w:t>Germania</w:t>
            </w:r>
            <w:proofErr w:type="spellEnd"/>
          </w:p>
          <w:p w14:paraId="4EB928AC" w14:textId="733B0107" w:rsidR="005E490A" w:rsidRPr="000549A2" w:rsidRDefault="005E490A" w:rsidP="005D7622">
            <w:pPr>
              <w:ind w:left="113" w:right="113"/>
              <w:contextualSpacing/>
              <w:jc w:val="center"/>
              <w:rPr>
                <w:rFonts w:ascii="Times New Roman" w:hAnsi="Times New Roman" w:cs="Times New Roman"/>
              </w:rPr>
            </w:pPr>
            <w:r w:rsidRPr="000549A2">
              <w:rPr>
                <w:rFonts w:ascii="Times New Roman" w:hAnsi="Times New Roman" w:cs="Times New Roman"/>
              </w:rPr>
              <w:t>-1</w:t>
            </w:r>
          </w:p>
        </w:tc>
        <w:tc>
          <w:tcPr>
            <w:tcW w:w="882" w:type="dxa"/>
            <w:shd w:val="clear" w:color="auto" w:fill="auto"/>
            <w:textDirection w:val="btLr"/>
          </w:tcPr>
          <w:p w14:paraId="305A20FB" w14:textId="6F4DA508" w:rsidR="009B3B88" w:rsidRPr="000549A2" w:rsidRDefault="005D7622" w:rsidP="005D7622">
            <w:pPr>
              <w:ind w:left="113" w:right="113"/>
              <w:contextualSpacing/>
              <w:jc w:val="center"/>
              <w:rPr>
                <w:rFonts w:ascii="Times New Roman" w:hAnsi="Times New Roman" w:cs="Times New Roman"/>
              </w:rPr>
            </w:pPr>
            <w:r w:rsidRPr="000549A2">
              <w:rPr>
                <w:rFonts w:ascii="Times New Roman" w:hAnsi="Times New Roman" w:cs="Times New Roman"/>
              </w:rPr>
              <w:t>потери активов за рубежом отсутствуют</w:t>
            </w:r>
          </w:p>
        </w:tc>
        <w:tc>
          <w:tcPr>
            <w:tcW w:w="921" w:type="dxa"/>
            <w:shd w:val="clear" w:color="auto" w:fill="FF0000"/>
            <w:textDirection w:val="btLr"/>
          </w:tcPr>
          <w:p w14:paraId="49E4A40B" w14:textId="6C8DE25C" w:rsidR="00375738" w:rsidRPr="000549A2" w:rsidRDefault="00375738" w:rsidP="005D7622">
            <w:pPr>
              <w:ind w:left="113" w:right="113"/>
              <w:contextualSpacing/>
              <w:jc w:val="center"/>
              <w:rPr>
                <w:rFonts w:ascii="Times New Roman" w:hAnsi="Times New Roman" w:cs="Times New Roman"/>
                <w:lang w:val="en-US"/>
              </w:rPr>
            </w:pPr>
            <w:r w:rsidRPr="000549A2">
              <w:rPr>
                <w:rFonts w:ascii="Times New Roman" w:hAnsi="Times New Roman" w:cs="Times New Roman"/>
                <w:lang w:val="en-US"/>
              </w:rPr>
              <w:t xml:space="preserve">PCK </w:t>
            </w:r>
            <w:proofErr w:type="spellStart"/>
            <w:r w:rsidRPr="000549A2">
              <w:rPr>
                <w:rFonts w:ascii="Times New Roman" w:hAnsi="Times New Roman" w:cs="Times New Roman"/>
                <w:lang w:val="en-US"/>
              </w:rPr>
              <w:t>Raffinerie</w:t>
            </w:r>
            <w:proofErr w:type="spellEnd"/>
            <w:r w:rsidRPr="000549A2">
              <w:rPr>
                <w:rFonts w:ascii="Times New Roman" w:hAnsi="Times New Roman" w:cs="Times New Roman"/>
                <w:lang w:val="en-US"/>
              </w:rPr>
              <w:t>,</w:t>
            </w:r>
            <w:r w:rsidR="005D7622" w:rsidRPr="000549A2">
              <w:rPr>
                <w:rFonts w:ascii="Times New Roman" w:hAnsi="Times New Roman" w:cs="Times New Roman"/>
                <w:lang w:val="en-US"/>
              </w:rPr>
              <w:t xml:space="preserve"> </w:t>
            </w:r>
            <w:proofErr w:type="spellStart"/>
            <w:r w:rsidRPr="000549A2">
              <w:rPr>
                <w:rFonts w:ascii="Times New Roman" w:hAnsi="Times New Roman" w:cs="Times New Roman"/>
                <w:lang w:val="en-US"/>
              </w:rPr>
              <w:t>MiRO</w:t>
            </w:r>
            <w:proofErr w:type="spellEnd"/>
            <w:r w:rsidRPr="000549A2">
              <w:rPr>
                <w:rFonts w:ascii="Times New Roman" w:hAnsi="Times New Roman" w:cs="Times New Roman"/>
                <w:lang w:val="en-US"/>
              </w:rPr>
              <w:t xml:space="preserve"> GmbH &amp; Co,</w:t>
            </w:r>
          </w:p>
          <w:p w14:paraId="46E6794F" w14:textId="77777777" w:rsidR="00375738" w:rsidRPr="000549A2" w:rsidRDefault="00375738" w:rsidP="005D7622">
            <w:pPr>
              <w:ind w:left="113" w:right="113"/>
              <w:contextualSpacing/>
              <w:jc w:val="center"/>
              <w:rPr>
                <w:rFonts w:ascii="Times New Roman" w:hAnsi="Times New Roman" w:cs="Times New Roman"/>
                <w:lang w:val="en-US"/>
              </w:rPr>
            </w:pPr>
            <w:r w:rsidRPr="000549A2">
              <w:rPr>
                <w:rFonts w:ascii="Times New Roman" w:hAnsi="Times New Roman" w:cs="Times New Roman"/>
                <w:lang w:val="en-US"/>
              </w:rPr>
              <w:t xml:space="preserve">BAYERNOIL </w:t>
            </w:r>
            <w:proofErr w:type="spellStart"/>
            <w:r w:rsidRPr="000549A2">
              <w:rPr>
                <w:rFonts w:ascii="Times New Roman" w:hAnsi="Times New Roman" w:cs="Times New Roman"/>
                <w:lang w:val="en-US"/>
              </w:rPr>
              <w:t>Raffineriegesellschaft</w:t>
            </w:r>
            <w:proofErr w:type="spellEnd"/>
          </w:p>
          <w:p w14:paraId="0CB01680" w14:textId="20E60F67" w:rsidR="005E490A" w:rsidRPr="000549A2" w:rsidRDefault="005E490A" w:rsidP="005D7622">
            <w:pPr>
              <w:ind w:left="113" w:right="113"/>
              <w:contextualSpacing/>
              <w:jc w:val="center"/>
              <w:rPr>
                <w:rFonts w:ascii="Times New Roman" w:hAnsi="Times New Roman" w:cs="Times New Roman"/>
              </w:rPr>
            </w:pPr>
            <w:r w:rsidRPr="000549A2">
              <w:rPr>
                <w:rFonts w:ascii="Times New Roman" w:hAnsi="Times New Roman" w:cs="Times New Roman"/>
              </w:rPr>
              <w:t>-1</w:t>
            </w:r>
          </w:p>
        </w:tc>
        <w:tc>
          <w:tcPr>
            <w:tcW w:w="849" w:type="dxa"/>
            <w:shd w:val="clear" w:color="auto" w:fill="auto"/>
            <w:textDirection w:val="btLr"/>
          </w:tcPr>
          <w:p w14:paraId="5A5BF3C1" w14:textId="1E64FE78" w:rsidR="009B3B88" w:rsidRPr="000549A2" w:rsidRDefault="005D7622" w:rsidP="005D7622">
            <w:pPr>
              <w:ind w:left="113" w:right="113"/>
              <w:contextualSpacing/>
              <w:jc w:val="center"/>
              <w:rPr>
                <w:rFonts w:ascii="Times New Roman" w:hAnsi="Times New Roman" w:cs="Times New Roman"/>
              </w:rPr>
            </w:pPr>
            <w:r w:rsidRPr="000549A2">
              <w:rPr>
                <w:rFonts w:ascii="Times New Roman" w:hAnsi="Times New Roman" w:cs="Times New Roman"/>
              </w:rPr>
              <w:t>потери активов за рубежом отсутствуют</w:t>
            </w:r>
          </w:p>
        </w:tc>
        <w:tc>
          <w:tcPr>
            <w:tcW w:w="1050" w:type="dxa"/>
            <w:shd w:val="clear" w:color="auto" w:fill="auto"/>
            <w:textDirection w:val="btLr"/>
          </w:tcPr>
          <w:p w14:paraId="40244841" w14:textId="6B72A536" w:rsidR="005D7622" w:rsidRPr="000549A2" w:rsidRDefault="005D7622" w:rsidP="005D7622">
            <w:pPr>
              <w:ind w:left="113" w:right="113"/>
              <w:contextualSpacing/>
              <w:jc w:val="center"/>
              <w:rPr>
                <w:rFonts w:ascii="Times New Roman" w:hAnsi="Times New Roman" w:cs="Times New Roman"/>
              </w:rPr>
            </w:pPr>
            <w:r w:rsidRPr="000549A2">
              <w:rPr>
                <w:rFonts w:ascii="Times New Roman" w:hAnsi="Times New Roman" w:cs="Times New Roman"/>
              </w:rPr>
              <w:t>потери активов за рубежом отсутствуют</w:t>
            </w:r>
          </w:p>
          <w:p w14:paraId="4AF4C572" w14:textId="77777777" w:rsidR="005D7622" w:rsidRPr="000549A2" w:rsidRDefault="005D7622" w:rsidP="005D7622">
            <w:pPr>
              <w:ind w:left="113" w:right="113"/>
              <w:contextualSpacing/>
              <w:jc w:val="center"/>
              <w:rPr>
                <w:rFonts w:ascii="Times New Roman" w:hAnsi="Times New Roman" w:cs="Times New Roman"/>
              </w:rPr>
            </w:pPr>
          </w:p>
          <w:p w14:paraId="14A3295A" w14:textId="0EB2F1A5" w:rsidR="009B3B88" w:rsidRPr="000549A2" w:rsidRDefault="009B3B88" w:rsidP="005D7622">
            <w:pPr>
              <w:ind w:left="113" w:right="113"/>
              <w:contextualSpacing/>
              <w:jc w:val="center"/>
              <w:rPr>
                <w:rFonts w:ascii="Times New Roman" w:hAnsi="Times New Roman" w:cs="Times New Roman"/>
              </w:rPr>
            </w:pPr>
          </w:p>
        </w:tc>
        <w:tc>
          <w:tcPr>
            <w:tcW w:w="1024" w:type="dxa"/>
            <w:shd w:val="clear" w:color="auto" w:fill="FF0000"/>
            <w:textDirection w:val="btLr"/>
          </w:tcPr>
          <w:p w14:paraId="6310D855" w14:textId="77777777" w:rsidR="009B3B88" w:rsidRPr="000549A2" w:rsidRDefault="00375738" w:rsidP="005D7622">
            <w:pPr>
              <w:ind w:left="113" w:right="113"/>
              <w:contextualSpacing/>
              <w:jc w:val="center"/>
              <w:rPr>
                <w:rFonts w:ascii="Times New Roman" w:hAnsi="Times New Roman" w:cs="Times New Roman"/>
                <w:lang w:val="en-US"/>
              </w:rPr>
            </w:pPr>
            <w:proofErr w:type="spellStart"/>
            <w:r w:rsidRPr="000549A2">
              <w:rPr>
                <w:rFonts w:ascii="Times New Roman" w:hAnsi="Times New Roman" w:cs="Times New Roman"/>
                <w:lang w:val="en-US"/>
              </w:rPr>
              <w:t>Novatek</w:t>
            </w:r>
            <w:proofErr w:type="spellEnd"/>
            <w:r w:rsidRPr="000549A2">
              <w:rPr>
                <w:rFonts w:ascii="Times New Roman" w:hAnsi="Times New Roman" w:cs="Times New Roman"/>
                <w:lang w:val="en-US"/>
              </w:rPr>
              <w:t xml:space="preserve"> Green Energy (NGE)</w:t>
            </w:r>
          </w:p>
          <w:p w14:paraId="52762D4C" w14:textId="24C0A30A" w:rsidR="005E490A" w:rsidRPr="000549A2" w:rsidRDefault="005E490A" w:rsidP="005D7622">
            <w:pPr>
              <w:ind w:left="113" w:right="113"/>
              <w:contextualSpacing/>
              <w:jc w:val="center"/>
              <w:rPr>
                <w:rFonts w:ascii="Times New Roman" w:hAnsi="Times New Roman" w:cs="Times New Roman"/>
              </w:rPr>
            </w:pPr>
            <w:r w:rsidRPr="000549A2">
              <w:rPr>
                <w:rFonts w:ascii="Times New Roman" w:hAnsi="Times New Roman" w:cs="Times New Roman"/>
              </w:rPr>
              <w:t>-1</w:t>
            </w:r>
          </w:p>
        </w:tc>
        <w:tc>
          <w:tcPr>
            <w:tcW w:w="1792" w:type="dxa"/>
            <w:shd w:val="clear" w:color="auto" w:fill="FF0000"/>
            <w:textDirection w:val="btLr"/>
          </w:tcPr>
          <w:p w14:paraId="0428D002" w14:textId="22DCB8C8" w:rsidR="005D7622" w:rsidRPr="000549A2" w:rsidRDefault="005D7622" w:rsidP="005D7622">
            <w:pPr>
              <w:ind w:left="113" w:right="113"/>
              <w:contextualSpacing/>
              <w:jc w:val="center"/>
              <w:rPr>
                <w:rFonts w:ascii="Times New Roman" w:hAnsi="Times New Roman" w:cs="Times New Roman"/>
              </w:rPr>
            </w:pPr>
            <w:proofErr w:type="spellStart"/>
            <w:r w:rsidRPr="000549A2">
              <w:rPr>
                <w:rFonts w:ascii="Times New Roman" w:hAnsi="Times New Roman" w:cs="Times New Roman"/>
                <w:lang w:val="en-US"/>
              </w:rPr>
              <w:t>Litasco</w:t>
            </w:r>
            <w:proofErr w:type="spellEnd"/>
            <w:r w:rsidRPr="000549A2">
              <w:rPr>
                <w:rFonts w:ascii="Times New Roman" w:hAnsi="Times New Roman" w:cs="Times New Roman"/>
              </w:rPr>
              <w:t xml:space="preserve">, сеть АЗС, локальные трейдинговые компании в странах Европы, а также перерабатывающие предприятия </w:t>
            </w:r>
            <w:r w:rsidRPr="000549A2">
              <w:rPr>
                <w:rFonts w:ascii="Times New Roman" w:hAnsi="Times New Roman" w:cs="Times New Roman"/>
                <w:lang w:val="en-US"/>
              </w:rPr>
              <w:t>Burgas</w:t>
            </w:r>
            <w:r w:rsidRPr="000549A2">
              <w:rPr>
                <w:rFonts w:ascii="Times New Roman" w:hAnsi="Times New Roman" w:cs="Times New Roman"/>
              </w:rPr>
              <w:t xml:space="preserve"> (Болгария), </w:t>
            </w:r>
            <w:r w:rsidRPr="000549A2">
              <w:rPr>
                <w:rFonts w:ascii="Times New Roman" w:hAnsi="Times New Roman" w:cs="Times New Roman"/>
                <w:lang w:val="en-US"/>
              </w:rPr>
              <w:t>ISAB</w:t>
            </w:r>
            <w:r w:rsidRPr="000549A2">
              <w:rPr>
                <w:rFonts w:ascii="Times New Roman" w:hAnsi="Times New Roman" w:cs="Times New Roman"/>
              </w:rPr>
              <w:t xml:space="preserve"> </w:t>
            </w:r>
            <w:r w:rsidRPr="000549A2">
              <w:rPr>
                <w:rFonts w:ascii="Times New Roman" w:hAnsi="Times New Roman" w:cs="Times New Roman"/>
                <w:lang w:val="en-US"/>
              </w:rPr>
              <w:t>Priolo</w:t>
            </w:r>
            <w:r w:rsidRPr="000549A2">
              <w:rPr>
                <w:rFonts w:ascii="Times New Roman" w:hAnsi="Times New Roman" w:cs="Times New Roman"/>
              </w:rPr>
              <w:t xml:space="preserve"> &amp; </w:t>
            </w:r>
            <w:r w:rsidRPr="000549A2">
              <w:rPr>
                <w:rFonts w:ascii="Times New Roman" w:hAnsi="Times New Roman" w:cs="Times New Roman"/>
                <w:lang w:val="en-US"/>
              </w:rPr>
              <w:t>Melilli</w:t>
            </w:r>
            <w:r w:rsidRPr="000549A2">
              <w:rPr>
                <w:rFonts w:ascii="Times New Roman" w:hAnsi="Times New Roman" w:cs="Times New Roman"/>
              </w:rPr>
              <w:t xml:space="preserve"> (Италия), </w:t>
            </w:r>
            <w:r w:rsidRPr="000549A2">
              <w:rPr>
                <w:rFonts w:ascii="Times New Roman" w:hAnsi="Times New Roman" w:cs="Times New Roman"/>
                <w:lang w:val="en-US"/>
              </w:rPr>
              <w:t>Ploiesti</w:t>
            </w:r>
            <w:r w:rsidRPr="000549A2">
              <w:rPr>
                <w:rFonts w:ascii="Times New Roman" w:hAnsi="Times New Roman" w:cs="Times New Roman"/>
              </w:rPr>
              <w:t xml:space="preserve"> (Румыния) и </w:t>
            </w:r>
            <w:r w:rsidRPr="000549A2">
              <w:rPr>
                <w:rFonts w:ascii="Times New Roman" w:hAnsi="Times New Roman" w:cs="Times New Roman"/>
                <w:lang w:val="en-US"/>
              </w:rPr>
              <w:t>Vlissingen</w:t>
            </w:r>
            <w:r w:rsidRPr="000549A2">
              <w:rPr>
                <w:rFonts w:ascii="Times New Roman" w:hAnsi="Times New Roman" w:cs="Times New Roman"/>
              </w:rPr>
              <w:t xml:space="preserve"> (Нидерланды)</w:t>
            </w:r>
          </w:p>
          <w:p w14:paraId="08A9876F" w14:textId="6394F1EB" w:rsidR="005E490A" w:rsidRPr="000549A2" w:rsidRDefault="005E490A" w:rsidP="005D7622">
            <w:pPr>
              <w:ind w:left="113" w:right="113"/>
              <w:contextualSpacing/>
              <w:jc w:val="center"/>
              <w:rPr>
                <w:rFonts w:ascii="Times New Roman" w:hAnsi="Times New Roman" w:cs="Times New Roman"/>
              </w:rPr>
            </w:pPr>
            <w:r w:rsidRPr="000549A2">
              <w:rPr>
                <w:rFonts w:ascii="Times New Roman" w:hAnsi="Times New Roman" w:cs="Times New Roman"/>
              </w:rPr>
              <w:t>-1</w:t>
            </w:r>
          </w:p>
          <w:p w14:paraId="2CC085DD" w14:textId="77777777" w:rsidR="005D7622" w:rsidRPr="000549A2" w:rsidRDefault="005D7622" w:rsidP="005D7622">
            <w:pPr>
              <w:ind w:left="113" w:right="113"/>
              <w:contextualSpacing/>
              <w:jc w:val="center"/>
              <w:rPr>
                <w:rFonts w:ascii="Times New Roman" w:hAnsi="Times New Roman" w:cs="Times New Roman"/>
                <w:lang w:val="en-US"/>
              </w:rPr>
            </w:pPr>
          </w:p>
          <w:p w14:paraId="6816FA47" w14:textId="77777777" w:rsidR="005D7622" w:rsidRPr="000549A2" w:rsidRDefault="005D7622" w:rsidP="005D7622">
            <w:pPr>
              <w:ind w:left="113" w:right="113"/>
              <w:contextualSpacing/>
              <w:jc w:val="center"/>
              <w:rPr>
                <w:rFonts w:ascii="Times New Roman" w:hAnsi="Times New Roman" w:cs="Times New Roman"/>
              </w:rPr>
            </w:pPr>
          </w:p>
          <w:p w14:paraId="1AB4A104" w14:textId="1CB2CD9B" w:rsidR="009B3B88" w:rsidRPr="000549A2" w:rsidRDefault="009B3B88" w:rsidP="005D7622">
            <w:pPr>
              <w:ind w:left="113" w:right="113"/>
              <w:contextualSpacing/>
              <w:jc w:val="center"/>
              <w:rPr>
                <w:rFonts w:ascii="Times New Roman" w:hAnsi="Times New Roman" w:cs="Times New Roman"/>
              </w:rPr>
            </w:pPr>
          </w:p>
        </w:tc>
        <w:tc>
          <w:tcPr>
            <w:tcW w:w="878" w:type="dxa"/>
            <w:shd w:val="clear" w:color="auto" w:fill="auto"/>
            <w:textDirection w:val="btLr"/>
          </w:tcPr>
          <w:p w14:paraId="6B878AB0" w14:textId="77777777" w:rsidR="009B3B88" w:rsidRPr="000549A2" w:rsidRDefault="005D7622" w:rsidP="005D7622">
            <w:pPr>
              <w:ind w:left="113" w:right="113"/>
              <w:contextualSpacing/>
              <w:jc w:val="center"/>
              <w:rPr>
                <w:rFonts w:ascii="Times New Roman" w:hAnsi="Times New Roman" w:cs="Times New Roman"/>
              </w:rPr>
            </w:pPr>
            <w:r w:rsidRPr="000549A2">
              <w:rPr>
                <w:rFonts w:ascii="Times New Roman" w:hAnsi="Times New Roman" w:cs="Times New Roman"/>
              </w:rPr>
              <w:t>потери активов за рубежом отсутствуют</w:t>
            </w:r>
          </w:p>
          <w:p w14:paraId="1F4A10B1" w14:textId="77777777" w:rsidR="00F6268C" w:rsidRPr="000549A2" w:rsidRDefault="00F6268C" w:rsidP="005D7622">
            <w:pPr>
              <w:ind w:left="113" w:right="113"/>
              <w:contextualSpacing/>
              <w:jc w:val="center"/>
              <w:rPr>
                <w:rFonts w:ascii="Times New Roman" w:hAnsi="Times New Roman" w:cs="Times New Roman"/>
              </w:rPr>
            </w:pPr>
          </w:p>
          <w:p w14:paraId="1E91D937" w14:textId="1801FCC0" w:rsidR="00F6268C" w:rsidRPr="000549A2" w:rsidRDefault="00F6268C" w:rsidP="005D7622">
            <w:pPr>
              <w:ind w:left="113" w:right="113"/>
              <w:contextualSpacing/>
              <w:jc w:val="center"/>
              <w:rPr>
                <w:rFonts w:ascii="Times New Roman" w:hAnsi="Times New Roman" w:cs="Times New Roman"/>
              </w:rPr>
            </w:pPr>
          </w:p>
        </w:tc>
      </w:tr>
      <w:tr w:rsidR="005D7622" w:rsidRPr="000549A2" w14:paraId="5BF69978" w14:textId="77777777" w:rsidTr="000549A2">
        <w:trPr>
          <w:cantSplit/>
          <w:trHeight w:val="2540"/>
        </w:trPr>
        <w:tc>
          <w:tcPr>
            <w:tcW w:w="1129" w:type="dxa"/>
            <w:textDirection w:val="btLr"/>
          </w:tcPr>
          <w:p w14:paraId="270F3070" w14:textId="1545DAAE" w:rsidR="009B3B88" w:rsidRPr="000549A2" w:rsidRDefault="00375738" w:rsidP="00E06250">
            <w:pPr>
              <w:ind w:left="113" w:right="113"/>
              <w:contextualSpacing/>
              <w:jc w:val="both"/>
              <w:rPr>
                <w:rFonts w:ascii="Times New Roman" w:hAnsi="Times New Roman" w:cs="Times New Roman"/>
              </w:rPr>
            </w:pPr>
            <w:r w:rsidRPr="000549A2">
              <w:rPr>
                <w:rFonts w:ascii="Times New Roman" w:hAnsi="Times New Roman" w:cs="Times New Roman"/>
              </w:rPr>
              <w:t>Вышли из проектов</w:t>
            </w:r>
            <w:r w:rsidR="005D7622" w:rsidRPr="000549A2">
              <w:rPr>
                <w:rFonts w:ascii="Times New Roman" w:hAnsi="Times New Roman" w:cs="Times New Roman"/>
              </w:rPr>
              <w:t xml:space="preserve"> зарубежные партнеры</w:t>
            </w:r>
          </w:p>
        </w:tc>
        <w:tc>
          <w:tcPr>
            <w:tcW w:w="891" w:type="dxa"/>
            <w:shd w:val="clear" w:color="auto" w:fill="FF0000"/>
            <w:textDirection w:val="btLr"/>
          </w:tcPr>
          <w:p w14:paraId="6C0600E4" w14:textId="77777777" w:rsidR="009B3B88" w:rsidRPr="000549A2" w:rsidRDefault="005D7622" w:rsidP="005D7622">
            <w:pPr>
              <w:ind w:left="113" w:right="113"/>
              <w:contextualSpacing/>
              <w:jc w:val="center"/>
              <w:rPr>
                <w:rFonts w:ascii="Times New Roman" w:hAnsi="Times New Roman" w:cs="Times New Roman"/>
              </w:rPr>
            </w:pPr>
            <w:r w:rsidRPr="000549A2">
              <w:rPr>
                <w:rFonts w:ascii="Times New Roman" w:hAnsi="Times New Roman" w:cs="Times New Roman"/>
              </w:rPr>
              <w:t>Linde</w:t>
            </w:r>
          </w:p>
          <w:p w14:paraId="0CC2069E" w14:textId="7EF59646" w:rsidR="005E490A" w:rsidRPr="000549A2" w:rsidRDefault="005E490A" w:rsidP="005D7622">
            <w:pPr>
              <w:ind w:left="113" w:right="113"/>
              <w:contextualSpacing/>
              <w:jc w:val="center"/>
              <w:rPr>
                <w:rFonts w:ascii="Times New Roman" w:hAnsi="Times New Roman" w:cs="Times New Roman"/>
              </w:rPr>
            </w:pPr>
            <w:r w:rsidRPr="000549A2">
              <w:rPr>
                <w:rFonts w:ascii="Times New Roman" w:hAnsi="Times New Roman" w:cs="Times New Roman"/>
              </w:rPr>
              <w:t>-1</w:t>
            </w:r>
          </w:p>
        </w:tc>
        <w:tc>
          <w:tcPr>
            <w:tcW w:w="882" w:type="dxa"/>
            <w:shd w:val="clear" w:color="auto" w:fill="FF0000"/>
            <w:textDirection w:val="btLr"/>
          </w:tcPr>
          <w:p w14:paraId="5F13C7D1" w14:textId="77777777" w:rsidR="009B3B88" w:rsidRPr="000549A2" w:rsidRDefault="005D7622" w:rsidP="005D7622">
            <w:pPr>
              <w:ind w:left="113" w:right="113"/>
              <w:contextualSpacing/>
              <w:jc w:val="center"/>
              <w:rPr>
                <w:rFonts w:ascii="Times New Roman" w:hAnsi="Times New Roman" w:cs="Times New Roman"/>
              </w:rPr>
            </w:pPr>
            <w:r w:rsidRPr="000549A2">
              <w:rPr>
                <w:rFonts w:ascii="Times New Roman" w:hAnsi="Times New Roman" w:cs="Times New Roman"/>
              </w:rPr>
              <w:t>Halliburton</w:t>
            </w:r>
          </w:p>
          <w:p w14:paraId="0A848B48" w14:textId="369A3E46" w:rsidR="005E490A" w:rsidRPr="000549A2" w:rsidRDefault="005E490A" w:rsidP="005D7622">
            <w:pPr>
              <w:ind w:left="113" w:right="113"/>
              <w:contextualSpacing/>
              <w:jc w:val="center"/>
              <w:rPr>
                <w:rFonts w:ascii="Times New Roman" w:hAnsi="Times New Roman" w:cs="Times New Roman"/>
              </w:rPr>
            </w:pPr>
            <w:r w:rsidRPr="000549A2">
              <w:rPr>
                <w:rFonts w:ascii="Times New Roman" w:hAnsi="Times New Roman" w:cs="Times New Roman"/>
              </w:rPr>
              <w:t>-1</w:t>
            </w:r>
          </w:p>
        </w:tc>
        <w:tc>
          <w:tcPr>
            <w:tcW w:w="921" w:type="dxa"/>
            <w:shd w:val="clear" w:color="auto" w:fill="FF0000"/>
            <w:textDirection w:val="btLr"/>
          </w:tcPr>
          <w:p w14:paraId="4F40C4E8" w14:textId="77777777" w:rsidR="009B3B88" w:rsidRPr="000549A2" w:rsidRDefault="00375738" w:rsidP="005D7622">
            <w:pPr>
              <w:ind w:left="113" w:right="113"/>
              <w:contextualSpacing/>
              <w:jc w:val="center"/>
              <w:rPr>
                <w:rFonts w:ascii="Times New Roman" w:hAnsi="Times New Roman" w:cs="Times New Roman"/>
              </w:rPr>
            </w:pPr>
            <w:r w:rsidRPr="000549A2">
              <w:rPr>
                <w:rFonts w:ascii="Times New Roman" w:hAnsi="Times New Roman" w:cs="Times New Roman"/>
              </w:rPr>
              <w:t xml:space="preserve">ExxonMobil, </w:t>
            </w:r>
            <w:proofErr w:type="spellStart"/>
            <w:r w:rsidRPr="000549A2">
              <w:rPr>
                <w:rFonts w:ascii="Times New Roman" w:hAnsi="Times New Roman" w:cs="Times New Roman"/>
              </w:rPr>
              <w:t>Equinor</w:t>
            </w:r>
            <w:proofErr w:type="spellEnd"/>
          </w:p>
          <w:p w14:paraId="19DFFF42" w14:textId="3779C287" w:rsidR="005E490A" w:rsidRPr="000549A2" w:rsidRDefault="005E490A" w:rsidP="005D7622">
            <w:pPr>
              <w:ind w:left="113" w:right="113"/>
              <w:contextualSpacing/>
              <w:jc w:val="center"/>
              <w:rPr>
                <w:rFonts w:ascii="Times New Roman" w:hAnsi="Times New Roman" w:cs="Times New Roman"/>
              </w:rPr>
            </w:pPr>
            <w:r w:rsidRPr="000549A2">
              <w:rPr>
                <w:rFonts w:ascii="Times New Roman" w:hAnsi="Times New Roman" w:cs="Times New Roman"/>
              </w:rPr>
              <w:t>-1</w:t>
            </w:r>
          </w:p>
        </w:tc>
        <w:tc>
          <w:tcPr>
            <w:tcW w:w="849" w:type="dxa"/>
            <w:shd w:val="clear" w:color="auto" w:fill="auto"/>
            <w:textDirection w:val="btLr"/>
          </w:tcPr>
          <w:p w14:paraId="41503FFF" w14:textId="329D0958" w:rsidR="009B3B88" w:rsidRPr="000549A2" w:rsidRDefault="000549A2" w:rsidP="005D7622">
            <w:pPr>
              <w:ind w:left="113" w:right="113"/>
              <w:contextualSpacing/>
              <w:jc w:val="center"/>
              <w:rPr>
                <w:rFonts w:ascii="Times New Roman" w:hAnsi="Times New Roman" w:cs="Times New Roman"/>
              </w:rPr>
            </w:pPr>
            <w:r>
              <w:rPr>
                <w:rFonts w:ascii="Times New Roman" w:hAnsi="Times New Roman" w:cs="Times New Roman"/>
              </w:rPr>
              <w:t>нет</w:t>
            </w:r>
          </w:p>
        </w:tc>
        <w:tc>
          <w:tcPr>
            <w:tcW w:w="1050" w:type="dxa"/>
            <w:shd w:val="clear" w:color="auto" w:fill="auto"/>
            <w:textDirection w:val="btLr"/>
          </w:tcPr>
          <w:p w14:paraId="3EB3FC3E" w14:textId="24A04F87" w:rsidR="009B3B88" w:rsidRPr="000549A2" w:rsidRDefault="000549A2" w:rsidP="005D7622">
            <w:pPr>
              <w:ind w:left="113" w:right="113"/>
              <w:contextualSpacing/>
              <w:jc w:val="center"/>
              <w:rPr>
                <w:rFonts w:ascii="Times New Roman" w:hAnsi="Times New Roman" w:cs="Times New Roman"/>
              </w:rPr>
            </w:pPr>
            <w:r>
              <w:rPr>
                <w:rFonts w:ascii="Times New Roman" w:hAnsi="Times New Roman" w:cs="Times New Roman"/>
              </w:rPr>
              <w:t>нет</w:t>
            </w:r>
          </w:p>
        </w:tc>
        <w:tc>
          <w:tcPr>
            <w:tcW w:w="1024" w:type="dxa"/>
            <w:shd w:val="clear" w:color="auto" w:fill="FF0000"/>
            <w:textDirection w:val="btLr"/>
          </w:tcPr>
          <w:p w14:paraId="224A115B" w14:textId="77777777" w:rsidR="009B3B88" w:rsidRPr="000549A2" w:rsidRDefault="00375738" w:rsidP="005D7622">
            <w:pPr>
              <w:ind w:left="113" w:right="113"/>
              <w:contextualSpacing/>
              <w:jc w:val="center"/>
              <w:rPr>
                <w:rFonts w:ascii="Times New Roman" w:hAnsi="Times New Roman" w:cs="Times New Roman"/>
              </w:rPr>
            </w:pPr>
            <w:r w:rsidRPr="000549A2">
              <w:rPr>
                <w:rFonts w:ascii="Times New Roman" w:hAnsi="Times New Roman" w:cs="Times New Roman"/>
              </w:rPr>
              <w:t>«Арктик СПГ-2»</w:t>
            </w:r>
          </w:p>
          <w:p w14:paraId="19E0B1DD" w14:textId="7689038A" w:rsidR="005E490A" w:rsidRPr="000549A2" w:rsidRDefault="005E490A" w:rsidP="005D7622">
            <w:pPr>
              <w:ind w:left="113" w:right="113"/>
              <w:contextualSpacing/>
              <w:jc w:val="center"/>
              <w:rPr>
                <w:rFonts w:ascii="Times New Roman" w:hAnsi="Times New Roman" w:cs="Times New Roman"/>
              </w:rPr>
            </w:pPr>
            <w:r w:rsidRPr="000549A2">
              <w:rPr>
                <w:rFonts w:ascii="Times New Roman" w:hAnsi="Times New Roman" w:cs="Times New Roman"/>
              </w:rPr>
              <w:t>-1</w:t>
            </w:r>
          </w:p>
        </w:tc>
        <w:tc>
          <w:tcPr>
            <w:tcW w:w="1792" w:type="dxa"/>
            <w:shd w:val="clear" w:color="auto" w:fill="FF0000"/>
            <w:textDirection w:val="btLr"/>
          </w:tcPr>
          <w:p w14:paraId="7BE57469" w14:textId="77777777" w:rsidR="009B3B88" w:rsidRPr="000549A2" w:rsidRDefault="005D7622" w:rsidP="005D7622">
            <w:pPr>
              <w:ind w:left="113" w:right="113"/>
              <w:contextualSpacing/>
              <w:jc w:val="center"/>
              <w:rPr>
                <w:rFonts w:ascii="Times New Roman" w:hAnsi="Times New Roman" w:cs="Times New Roman"/>
              </w:rPr>
            </w:pPr>
            <w:r w:rsidRPr="000549A2">
              <w:rPr>
                <w:rFonts w:ascii="Times New Roman" w:hAnsi="Times New Roman" w:cs="Times New Roman"/>
              </w:rPr>
              <w:t>Halliburton</w:t>
            </w:r>
          </w:p>
          <w:p w14:paraId="5C142EDE" w14:textId="4BE6DCEF" w:rsidR="005E490A" w:rsidRPr="000549A2" w:rsidRDefault="005E490A" w:rsidP="005D7622">
            <w:pPr>
              <w:ind w:left="113" w:right="113"/>
              <w:contextualSpacing/>
              <w:jc w:val="center"/>
              <w:rPr>
                <w:rFonts w:ascii="Times New Roman" w:hAnsi="Times New Roman" w:cs="Times New Roman"/>
              </w:rPr>
            </w:pPr>
            <w:r w:rsidRPr="000549A2">
              <w:rPr>
                <w:rFonts w:ascii="Times New Roman" w:hAnsi="Times New Roman" w:cs="Times New Roman"/>
              </w:rPr>
              <w:t>-1</w:t>
            </w:r>
          </w:p>
        </w:tc>
        <w:tc>
          <w:tcPr>
            <w:tcW w:w="878" w:type="dxa"/>
            <w:shd w:val="clear" w:color="auto" w:fill="auto"/>
            <w:textDirection w:val="btLr"/>
          </w:tcPr>
          <w:p w14:paraId="0D56F4B6" w14:textId="1D75481E" w:rsidR="009B3B88" w:rsidRPr="000549A2" w:rsidRDefault="000549A2" w:rsidP="000549A2">
            <w:pPr>
              <w:ind w:left="113" w:right="113"/>
              <w:contextualSpacing/>
              <w:jc w:val="center"/>
              <w:rPr>
                <w:rFonts w:ascii="Times New Roman" w:hAnsi="Times New Roman" w:cs="Times New Roman"/>
              </w:rPr>
            </w:pPr>
            <w:r>
              <w:rPr>
                <w:rFonts w:ascii="Times New Roman" w:hAnsi="Times New Roman" w:cs="Times New Roman"/>
              </w:rPr>
              <w:t>нет</w:t>
            </w:r>
          </w:p>
        </w:tc>
      </w:tr>
      <w:tr w:rsidR="00E06250" w:rsidRPr="000549A2" w14:paraId="75ADD6FE" w14:textId="77777777" w:rsidTr="00E06250">
        <w:tc>
          <w:tcPr>
            <w:tcW w:w="1129" w:type="dxa"/>
          </w:tcPr>
          <w:p w14:paraId="1E6A8902" w14:textId="5DB76AA1" w:rsidR="009B3B88" w:rsidRPr="000549A2" w:rsidRDefault="009B3B88" w:rsidP="00CB533A">
            <w:pPr>
              <w:contextualSpacing/>
              <w:jc w:val="both"/>
              <w:rPr>
                <w:rFonts w:ascii="Times New Roman" w:hAnsi="Times New Roman" w:cs="Times New Roman"/>
              </w:rPr>
            </w:pPr>
            <w:r w:rsidRPr="000549A2">
              <w:rPr>
                <w:rFonts w:ascii="Times New Roman" w:hAnsi="Times New Roman" w:cs="Times New Roman"/>
              </w:rPr>
              <w:t>Ограничения контрактов и поставок</w:t>
            </w:r>
          </w:p>
        </w:tc>
        <w:tc>
          <w:tcPr>
            <w:tcW w:w="891" w:type="dxa"/>
            <w:shd w:val="clear" w:color="auto" w:fill="FF0000"/>
          </w:tcPr>
          <w:p w14:paraId="4B7E70D0" w14:textId="2E9658EE" w:rsidR="009B3B88" w:rsidRPr="000549A2" w:rsidRDefault="005E490A" w:rsidP="00CB533A">
            <w:pPr>
              <w:contextualSpacing/>
              <w:jc w:val="center"/>
              <w:rPr>
                <w:rFonts w:ascii="Times New Roman" w:hAnsi="Times New Roman" w:cs="Times New Roman"/>
              </w:rPr>
            </w:pPr>
            <w:r w:rsidRPr="000549A2">
              <w:rPr>
                <w:rFonts w:ascii="Times New Roman" w:hAnsi="Times New Roman" w:cs="Times New Roman"/>
              </w:rPr>
              <w:t>Д</w:t>
            </w:r>
            <w:r w:rsidR="00E06250" w:rsidRPr="000549A2">
              <w:rPr>
                <w:rFonts w:ascii="Times New Roman" w:hAnsi="Times New Roman" w:cs="Times New Roman"/>
              </w:rPr>
              <w:t>а</w:t>
            </w:r>
          </w:p>
          <w:p w14:paraId="7816C13A" w14:textId="580C7B08" w:rsidR="005E490A" w:rsidRPr="000549A2" w:rsidRDefault="005E490A" w:rsidP="00CB533A">
            <w:pPr>
              <w:contextualSpacing/>
              <w:jc w:val="center"/>
              <w:rPr>
                <w:rFonts w:ascii="Times New Roman" w:hAnsi="Times New Roman" w:cs="Times New Roman"/>
              </w:rPr>
            </w:pPr>
            <w:r w:rsidRPr="000549A2">
              <w:rPr>
                <w:rFonts w:ascii="Times New Roman" w:hAnsi="Times New Roman" w:cs="Times New Roman"/>
              </w:rPr>
              <w:t>-1</w:t>
            </w:r>
          </w:p>
        </w:tc>
        <w:tc>
          <w:tcPr>
            <w:tcW w:w="882" w:type="dxa"/>
            <w:shd w:val="clear" w:color="auto" w:fill="FF0000"/>
          </w:tcPr>
          <w:p w14:paraId="2ADC35FC" w14:textId="6F7E3B32" w:rsidR="009B3B88" w:rsidRPr="000549A2" w:rsidRDefault="005E490A" w:rsidP="00CB533A">
            <w:pPr>
              <w:contextualSpacing/>
              <w:jc w:val="center"/>
              <w:rPr>
                <w:rFonts w:ascii="Times New Roman" w:hAnsi="Times New Roman" w:cs="Times New Roman"/>
              </w:rPr>
            </w:pPr>
            <w:r w:rsidRPr="000549A2">
              <w:rPr>
                <w:rFonts w:ascii="Times New Roman" w:hAnsi="Times New Roman" w:cs="Times New Roman"/>
              </w:rPr>
              <w:t>Д</w:t>
            </w:r>
            <w:r w:rsidR="00E06250" w:rsidRPr="000549A2">
              <w:rPr>
                <w:rFonts w:ascii="Times New Roman" w:hAnsi="Times New Roman" w:cs="Times New Roman"/>
              </w:rPr>
              <w:t>а</w:t>
            </w:r>
          </w:p>
          <w:p w14:paraId="1BFFD46B" w14:textId="2A4B2AA1" w:rsidR="005E490A" w:rsidRPr="000549A2" w:rsidRDefault="005E490A" w:rsidP="00CB533A">
            <w:pPr>
              <w:contextualSpacing/>
              <w:jc w:val="center"/>
              <w:rPr>
                <w:rFonts w:ascii="Times New Roman" w:hAnsi="Times New Roman" w:cs="Times New Roman"/>
              </w:rPr>
            </w:pPr>
            <w:r w:rsidRPr="000549A2">
              <w:rPr>
                <w:rFonts w:ascii="Times New Roman" w:hAnsi="Times New Roman" w:cs="Times New Roman"/>
              </w:rPr>
              <w:t>-1</w:t>
            </w:r>
          </w:p>
        </w:tc>
        <w:tc>
          <w:tcPr>
            <w:tcW w:w="921" w:type="dxa"/>
            <w:shd w:val="clear" w:color="auto" w:fill="FF0000"/>
          </w:tcPr>
          <w:p w14:paraId="7A24BAC9" w14:textId="155AAB11" w:rsidR="009B3B88" w:rsidRPr="000549A2" w:rsidRDefault="005E490A" w:rsidP="00CB533A">
            <w:pPr>
              <w:contextualSpacing/>
              <w:jc w:val="center"/>
              <w:rPr>
                <w:rFonts w:ascii="Times New Roman" w:hAnsi="Times New Roman" w:cs="Times New Roman"/>
              </w:rPr>
            </w:pPr>
            <w:r w:rsidRPr="000549A2">
              <w:rPr>
                <w:rFonts w:ascii="Times New Roman" w:hAnsi="Times New Roman" w:cs="Times New Roman"/>
              </w:rPr>
              <w:t>Д</w:t>
            </w:r>
            <w:r w:rsidR="00E06250" w:rsidRPr="000549A2">
              <w:rPr>
                <w:rFonts w:ascii="Times New Roman" w:hAnsi="Times New Roman" w:cs="Times New Roman"/>
              </w:rPr>
              <w:t>а</w:t>
            </w:r>
          </w:p>
          <w:p w14:paraId="4084DA92" w14:textId="53746C9B" w:rsidR="005E490A" w:rsidRPr="000549A2" w:rsidRDefault="005E490A" w:rsidP="00CB533A">
            <w:pPr>
              <w:contextualSpacing/>
              <w:jc w:val="center"/>
              <w:rPr>
                <w:rFonts w:ascii="Times New Roman" w:hAnsi="Times New Roman" w:cs="Times New Roman"/>
              </w:rPr>
            </w:pPr>
            <w:r w:rsidRPr="000549A2">
              <w:rPr>
                <w:rFonts w:ascii="Times New Roman" w:hAnsi="Times New Roman" w:cs="Times New Roman"/>
              </w:rPr>
              <w:t>-1</w:t>
            </w:r>
          </w:p>
        </w:tc>
        <w:tc>
          <w:tcPr>
            <w:tcW w:w="849" w:type="dxa"/>
            <w:shd w:val="clear" w:color="auto" w:fill="auto"/>
          </w:tcPr>
          <w:p w14:paraId="20B703E1" w14:textId="08407D18" w:rsidR="009B3B88" w:rsidRPr="000549A2" w:rsidRDefault="000549A2" w:rsidP="000549A2">
            <w:pPr>
              <w:rPr>
                <w:rFonts w:ascii="Times New Roman" w:hAnsi="Times New Roman" w:cs="Times New Roman"/>
              </w:rPr>
            </w:pPr>
            <w:r>
              <w:rPr>
                <w:rFonts w:ascii="Times New Roman" w:hAnsi="Times New Roman" w:cs="Times New Roman"/>
              </w:rPr>
              <w:t>нет</w:t>
            </w:r>
          </w:p>
        </w:tc>
        <w:tc>
          <w:tcPr>
            <w:tcW w:w="1050" w:type="dxa"/>
            <w:shd w:val="clear" w:color="auto" w:fill="auto"/>
          </w:tcPr>
          <w:p w14:paraId="03BD0D7D" w14:textId="79D0F2F7" w:rsidR="009B3B88" w:rsidRPr="000549A2" w:rsidRDefault="000549A2" w:rsidP="00CB533A">
            <w:pPr>
              <w:contextualSpacing/>
              <w:jc w:val="center"/>
              <w:rPr>
                <w:rFonts w:ascii="Times New Roman" w:hAnsi="Times New Roman" w:cs="Times New Roman"/>
              </w:rPr>
            </w:pPr>
            <w:r>
              <w:rPr>
                <w:rFonts w:ascii="Times New Roman" w:hAnsi="Times New Roman" w:cs="Times New Roman"/>
              </w:rPr>
              <w:t>нет</w:t>
            </w:r>
          </w:p>
        </w:tc>
        <w:tc>
          <w:tcPr>
            <w:tcW w:w="1024" w:type="dxa"/>
            <w:shd w:val="clear" w:color="auto" w:fill="FF0000"/>
          </w:tcPr>
          <w:p w14:paraId="55E02BC9" w14:textId="2049B015" w:rsidR="009B3B88" w:rsidRPr="000549A2" w:rsidRDefault="005E490A" w:rsidP="00CB533A">
            <w:pPr>
              <w:contextualSpacing/>
              <w:jc w:val="center"/>
              <w:rPr>
                <w:rFonts w:ascii="Times New Roman" w:hAnsi="Times New Roman" w:cs="Times New Roman"/>
              </w:rPr>
            </w:pPr>
            <w:r w:rsidRPr="000549A2">
              <w:rPr>
                <w:rFonts w:ascii="Times New Roman" w:hAnsi="Times New Roman" w:cs="Times New Roman"/>
              </w:rPr>
              <w:t>Д</w:t>
            </w:r>
            <w:r w:rsidR="00E06250" w:rsidRPr="000549A2">
              <w:rPr>
                <w:rFonts w:ascii="Times New Roman" w:hAnsi="Times New Roman" w:cs="Times New Roman"/>
              </w:rPr>
              <w:t>а</w:t>
            </w:r>
          </w:p>
          <w:p w14:paraId="06BB2C4F" w14:textId="6DF1A733" w:rsidR="005E490A" w:rsidRPr="000549A2" w:rsidRDefault="005E490A" w:rsidP="00CB533A">
            <w:pPr>
              <w:contextualSpacing/>
              <w:jc w:val="center"/>
              <w:rPr>
                <w:rFonts w:ascii="Times New Roman" w:hAnsi="Times New Roman" w:cs="Times New Roman"/>
              </w:rPr>
            </w:pPr>
            <w:r w:rsidRPr="000549A2">
              <w:rPr>
                <w:rFonts w:ascii="Times New Roman" w:hAnsi="Times New Roman" w:cs="Times New Roman"/>
              </w:rPr>
              <w:t>-1</w:t>
            </w:r>
          </w:p>
        </w:tc>
        <w:tc>
          <w:tcPr>
            <w:tcW w:w="1792" w:type="dxa"/>
            <w:shd w:val="clear" w:color="auto" w:fill="FF0000"/>
          </w:tcPr>
          <w:p w14:paraId="2E9CF705" w14:textId="26FD7362" w:rsidR="009B3B88" w:rsidRPr="000549A2" w:rsidRDefault="005E490A" w:rsidP="00CB533A">
            <w:pPr>
              <w:contextualSpacing/>
              <w:jc w:val="center"/>
              <w:rPr>
                <w:rFonts w:ascii="Times New Roman" w:hAnsi="Times New Roman" w:cs="Times New Roman"/>
              </w:rPr>
            </w:pPr>
            <w:r w:rsidRPr="000549A2">
              <w:rPr>
                <w:rFonts w:ascii="Times New Roman" w:hAnsi="Times New Roman" w:cs="Times New Roman"/>
              </w:rPr>
              <w:t>Д</w:t>
            </w:r>
            <w:r w:rsidR="00E06250" w:rsidRPr="000549A2">
              <w:rPr>
                <w:rFonts w:ascii="Times New Roman" w:hAnsi="Times New Roman" w:cs="Times New Roman"/>
              </w:rPr>
              <w:t>а</w:t>
            </w:r>
          </w:p>
          <w:p w14:paraId="559F9981" w14:textId="13E911CE" w:rsidR="005E490A" w:rsidRPr="000549A2" w:rsidRDefault="005E490A" w:rsidP="00CB533A">
            <w:pPr>
              <w:contextualSpacing/>
              <w:jc w:val="center"/>
              <w:rPr>
                <w:rFonts w:ascii="Times New Roman" w:hAnsi="Times New Roman" w:cs="Times New Roman"/>
              </w:rPr>
            </w:pPr>
            <w:r w:rsidRPr="000549A2">
              <w:rPr>
                <w:rFonts w:ascii="Times New Roman" w:hAnsi="Times New Roman" w:cs="Times New Roman"/>
              </w:rPr>
              <w:t>-1</w:t>
            </w:r>
          </w:p>
        </w:tc>
        <w:tc>
          <w:tcPr>
            <w:tcW w:w="878" w:type="dxa"/>
            <w:shd w:val="clear" w:color="auto" w:fill="auto"/>
          </w:tcPr>
          <w:p w14:paraId="66D0DCA7" w14:textId="16A7288E" w:rsidR="009B3B88" w:rsidRPr="000549A2" w:rsidRDefault="000549A2" w:rsidP="00CB533A">
            <w:pPr>
              <w:contextualSpacing/>
              <w:jc w:val="center"/>
              <w:rPr>
                <w:rFonts w:ascii="Times New Roman" w:hAnsi="Times New Roman" w:cs="Times New Roman"/>
              </w:rPr>
            </w:pPr>
            <w:r>
              <w:rPr>
                <w:rFonts w:ascii="Times New Roman" w:hAnsi="Times New Roman" w:cs="Times New Roman"/>
              </w:rPr>
              <w:t>нет</w:t>
            </w:r>
          </w:p>
        </w:tc>
      </w:tr>
      <w:tr w:rsidR="005D7622" w:rsidRPr="000549A2" w14:paraId="390D9CEF" w14:textId="77777777" w:rsidTr="005D7622">
        <w:tc>
          <w:tcPr>
            <w:tcW w:w="1129" w:type="dxa"/>
          </w:tcPr>
          <w:p w14:paraId="63364853" w14:textId="1114A8C2" w:rsidR="00C61A02" w:rsidRPr="000549A2" w:rsidRDefault="00C61A02" w:rsidP="00CB533A">
            <w:pPr>
              <w:contextualSpacing/>
              <w:jc w:val="both"/>
              <w:rPr>
                <w:rFonts w:ascii="Times New Roman" w:hAnsi="Times New Roman" w:cs="Times New Roman"/>
              </w:rPr>
            </w:pPr>
            <w:r w:rsidRPr="000549A2">
              <w:rPr>
                <w:rFonts w:ascii="Times New Roman" w:hAnsi="Times New Roman" w:cs="Times New Roman"/>
              </w:rPr>
              <w:t>Сводный коэффициент экономической безопасности</w:t>
            </w:r>
            <w:r w:rsidR="00ED2A76" w:rsidRPr="000549A2">
              <w:rPr>
                <w:rFonts w:ascii="Times New Roman" w:hAnsi="Times New Roman" w:cs="Times New Roman"/>
              </w:rPr>
              <w:t>, 0,76-1,00</w:t>
            </w:r>
          </w:p>
        </w:tc>
        <w:tc>
          <w:tcPr>
            <w:tcW w:w="891" w:type="dxa"/>
          </w:tcPr>
          <w:p w14:paraId="34818446" w14:textId="2E65FA06" w:rsidR="00C61A02" w:rsidRPr="000549A2" w:rsidRDefault="005E490A" w:rsidP="00CB533A">
            <w:pPr>
              <w:contextualSpacing/>
              <w:jc w:val="center"/>
              <w:rPr>
                <w:rFonts w:ascii="Times New Roman" w:hAnsi="Times New Roman" w:cs="Times New Roman"/>
              </w:rPr>
            </w:pPr>
            <w:r w:rsidRPr="000549A2">
              <w:rPr>
                <w:rFonts w:ascii="Times New Roman" w:hAnsi="Times New Roman" w:cs="Times New Roman"/>
              </w:rPr>
              <w:t>-1,42</w:t>
            </w:r>
          </w:p>
        </w:tc>
        <w:tc>
          <w:tcPr>
            <w:tcW w:w="882" w:type="dxa"/>
          </w:tcPr>
          <w:p w14:paraId="67BC4F63" w14:textId="6C294125" w:rsidR="00C61A02" w:rsidRPr="000549A2" w:rsidRDefault="005E490A" w:rsidP="00CB533A">
            <w:pPr>
              <w:contextualSpacing/>
              <w:jc w:val="center"/>
              <w:rPr>
                <w:rFonts w:ascii="Times New Roman" w:hAnsi="Times New Roman" w:cs="Times New Roman"/>
              </w:rPr>
            </w:pPr>
            <w:r w:rsidRPr="000549A2">
              <w:rPr>
                <w:rFonts w:ascii="Times New Roman" w:hAnsi="Times New Roman" w:cs="Times New Roman"/>
              </w:rPr>
              <w:t>9,89</w:t>
            </w:r>
          </w:p>
        </w:tc>
        <w:tc>
          <w:tcPr>
            <w:tcW w:w="921" w:type="dxa"/>
          </w:tcPr>
          <w:p w14:paraId="3E3E80A0" w14:textId="0D123294" w:rsidR="00C61A02" w:rsidRPr="000549A2" w:rsidRDefault="005E490A" w:rsidP="00CB533A">
            <w:pPr>
              <w:contextualSpacing/>
              <w:jc w:val="center"/>
              <w:rPr>
                <w:rFonts w:ascii="Times New Roman" w:hAnsi="Times New Roman" w:cs="Times New Roman"/>
              </w:rPr>
            </w:pPr>
            <w:r w:rsidRPr="000549A2">
              <w:rPr>
                <w:rFonts w:ascii="Times New Roman" w:hAnsi="Times New Roman" w:cs="Times New Roman"/>
              </w:rPr>
              <w:t>-0,18</w:t>
            </w:r>
          </w:p>
        </w:tc>
        <w:tc>
          <w:tcPr>
            <w:tcW w:w="849" w:type="dxa"/>
            <w:shd w:val="clear" w:color="auto" w:fill="FFFFFF" w:themeFill="background1"/>
          </w:tcPr>
          <w:p w14:paraId="7ED95708" w14:textId="3513A237" w:rsidR="00C61A02" w:rsidRPr="000549A2" w:rsidRDefault="005E490A" w:rsidP="00CB533A">
            <w:pPr>
              <w:contextualSpacing/>
              <w:jc w:val="center"/>
              <w:rPr>
                <w:rFonts w:ascii="Times New Roman" w:hAnsi="Times New Roman" w:cs="Times New Roman"/>
              </w:rPr>
            </w:pPr>
            <w:r w:rsidRPr="000549A2">
              <w:rPr>
                <w:rFonts w:ascii="Times New Roman" w:hAnsi="Times New Roman" w:cs="Times New Roman"/>
              </w:rPr>
              <w:t>3,50</w:t>
            </w:r>
          </w:p>
        </w:tc>
        <w:tc>
          <w:tcPr>
            <w:tcW w:w="1050" w:type="dxa"/>
          </w:tcPr>
          <w:p w14:paraId="72ECD719" w14:textId="56138CE8" w:rsidR="00C61A02" w:rsidRPr="000549A2" w:rsidRDefault="005E490A" w:rsidP="00CB533A">
            <w:pPr>
              <w:contextualSpacing/>
              <w:jc w:val="center"/>
              <w:rPr>
                <w:rFonts w:ascii="Times New Roman" w:hAnsi="Times New Roman" w:cs="Times New Roman"/>
              </w:rPr>
            </w:pPr>
            <w:r w:rsidRPr="000549A2">
              <w:rPr>
                <w:rFonts w:ascii="Times New Roman" w:hAnsi="Times New Roman" w:cs="Times New Roman"/>
              </w:rPr>
              <w:t>12,02</w:t>
            </w:r>
          </w:p>
        </w:tc>
        <w:tc>
          <w:tcPr>
            <w:tcW w:w="1024" w:type="dxa"/>
          </w:tcPr>
          <w:p w14:paraId="0304CA67" w14:textId="3117ADF2" w:rsidR="00C61A02" w:rsidRPr="000549A2" w:rsidRDefault="000C1F4C" w:rsidP="00CB533A">
            <w:pPr>
              <w:contextualSpacing/>
              <w:jc w:val="center"/>
              <w:rPr>
                <w:rFonts w:ascii="Times New Roman" w:hAnsi="Times New Roman" w:cs="Times New Roman"/>
              </w:rPr>
            </w:pPr>
            <w:r w:rsidRPr="000549A2">
              <w:rPr>
                <w:rFonts w:ascii="Times New Roman" w:hAnsi="Times New Roman" w:cs="Times New Roman"/>
              </w:rPr>
              <w:t>14,50</w:t>
            </w:r>
          </w:p>
        </w:tc>
        <w:tc>
          <w:tcPr>
            <w:tcW w:w="1792" w:type="dxa"/>
          </w:tcPr>
          <w:p w14:paraId="69D58FAE" w14:textId="2EB13BED" w:rsidR="00C61A02" w:rsidRPr="000549A2" w:rsidRDefault="000C1F4C" w:rsidP="00CB533A">
            <w:pPr>
              <w:contextualSpacing/>
              <w:jc w:val="center"/>
              <w:rPr>
                <w:rFonts w:ascii="Times New Roman" w:hAnsi="Times New Roman" w:cs="Times New Roman"/>
              </w:rPr>
            </w:pPr>
            <w:r w:rsidRPr="000549A2">
              <w:rPr>
                <w:rFonts w:ascii="Times New Roman" w:hAnsi="Times New Roman" w:cs="Times New Roman"/>
              </w:rPr>
              <w:t>12,42</w:t>
            </w:r>
          </w:p>
        </w:tc>
        <w:tc>
          <w:tcPr>
            <w:tcW w:w="878" w:type="dxa"/>
          </w:tcPr>
          <w:p w14:paraId="40F6043E" w14:textId="494A98F0" w:rsidR="00C61A02" w:rsidRPr="000549A2" w:rsidRDefault="000C1F4C" w:rsidP="00CB533A">
            <w:pPr>
              <w:contextualSpacing/>
              <w:jc w:val="center"/>
              <w:rPr>
                <w:rFonts w:ascii="Times New Roman" w:hAnsi="Times New Roman" w:cs="Times New Roman"/>
              </w:rPr>
            </w:pPr>
            <w:r w:rsidRPr="000549A2">
              <w:rPr>
                <w:rFonts w:ascii="Times New Roman" w:hAnsi="Times New Roman" w:cs="Times New Roman"/>
              </w:rPr>
              <w:t>12,99</w:t>
            </w:r>
          </w:p>
        </w:tc>
      </w:tr>
    </w:tbl>
    <w:p w14:paraId="6CDAA133" w14:textId="77777777" w:rsidR="00ED2A76" w:rsidRDefault="00ED2A76" w:rsidP="00330DE7">
      <w:pPr>
        <w:pStyle w:val="a3"/>
        <w:spacing w:after="0" w:line="360" w:lineRule="auto"/>
        <w:ind w:left="0" w:firstLine="709"/>
        <w:jc w:val="both"/>
        <w:rPr>
          <w:rFonts w:ascii="Times New Roman" w:hAnsi="Times New Roman" w:cs="Times New Roman"/>
          <w:sz w:val="28"/>
          <w:szCs w:val="28"/>
        </w:rPr>
      </w:pPr>
    </w:p>
    <w:p w14:paraId="78CEF21B" w14:textId="756278DF" w:rsidR="000549A2" w:rsidRDefault="00330DE7" w:rsidP="005E490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 определение уровня экономической безопасности </w:t>
      </w:r>
      <w:r w:rsidR="00C61A02">
        <w:rPr>
          <w:rFonts w:ascii="Times New Roman" w:hAnsi="Times New Roman" w:cs="Times New Roman"/>
          <w:sz w:val="28"/>
          <w:szCs w:val="28"/>
        </w:rPr>
        <w:t>и расчет с</w:t>
      </w:r>
      <w:r w:rsidR="00C61A02" w:rsidRPr="00C61A02">
        <w:rPr>
          <w:rFonts w:ascii="Times New Roman" w:hAnsi="Times New Roman" w:cs="Times New Roman"/>
          <w:sz w:val="28"/>
          <w:szCs w:val="28"/>
        </w:rPr>
        <w:t>водн</w:t>
      </w:r>
      <w:r w:rsidR="00C61A02">
        <w:rPr>
          <w:rFonts w:ascii="Times New Roman" w:hAnsi="Times New Roman" w:cs="Times New Roman"/>
          <w:sz w:val="28"/>
          <w:szCs w:val="28"/>
        </w:rPr>
        <w:t>ого</w:t>
      </w:r>
      <w:r w:rsidR="00C61A02" w:rsidRPr="00C61A02">
        <w:rPr>
          <w:rFonts w:ascii="Times New Roman" w:hAnsi="Times New Roman" w:cs="Times New Roman"/>
          <w:sz w:val="28"/>
          <w:szCs w:val="28"/>
        </w:rPr>
        <w:t xml:space="preserve"> коэффициент</w:t>
      </w:r>
      <w:r w:rsidR="00C61A02">
        <w:rPr>
          <w:rFonts w:ascii="Times New Roman" w:hAnsi="Times New Roman" w:cs="Times New Roman"/>
          <w:sz w:val="28"/>
          <w:szCs w:val="28"/>
        </w:rPr>
        <w:t>а</w:t>
      </w:r>
      <w:r w:rsidR="00C61A02" w:rsidRPr="00C61A02">
        <w:rPr>
          <w:rFonts w:ascii="Times New Roman" w:hAnsi="Times New Roman" w:cs="Times New Roman"/>
          <w:sz w:val="28"/>
          <w:szCs w:val="28"/>
        </w:rPr>
        <w:t xml:space="preserve"> экономической безопасности </w:t>
      </w:r>
      <w:r w:rsidRPr="00330DE7">
        <w:rPr>
          <w:rFonts w:ascii="Times New Roman" w:hAnsi="Times New Roman" w:cs="Times New Roman"/>
          <w:sz w:val="28"/>
          <w:szCs w:val="28"/>
        </w:rPr>
        <w:t xml:space="preserve">«Газпром», «Газпром нефть», «Роснефть», </w:t>
      </w:r>
      <w:r w:rsidR="00CB533A">
        <w:rPr>
          <w:rFonts w:ascii="Times New Roman" w:hAnsi="Times New Roman" w:cs="Times New Roman"/>
          <w:sz w:val="28"/>
          <w:szCs w:val="28"/>
        </w:rPr>
        <w:t xml:space="preserve">«Башнефть», </w:t>
      </w:r>
      <w:r w:rsidRPr="00330DE7">
        <w:rPr>
          <w:rFonts w:ascii="Times New Roman" w:hAnsi="Times New Roman" w:cs="Times New Roman"/>
          <w:sz w:val="28"/>
          <w:szCs w:val="28"/>
        </w:rPr>
        <w:t>«Татнефть», «НОВАТЭК», «Лукойл» и «Сургутнефтегаз»</w:t>
      </w:r>
      <w:r w:rsidR="00E06250">
        <w:rPr>
          <w:rFonts w:ascii="Times New Roman" w:hAnsi="Times New Roman" w:cs="Times New Roman"/>
          <w:sz w:val="28"/>
          <w:szCs w:val="28"/>
        </w:rPr>
        <w:t>, проведенный по методике Разуваевой</w:t>
      </w:r>
      <w:r w:rsidR="00E06250" w:rsidRPr="00E06250">
        <w:rPr>
          <w:rFonts w:ascii="Times New Roman" w:hAnsi="Times New Roman" w:cs="Times New Roman"/>
          <w:sz w:val="28"/>
          <w:szCs w:val="28"/>
        </w:rPr>
        <w:t xml:space="preserve"> Е.Б. и Трифоновой Ю.В.</w:t>
      </w:r>
      <w:r w:rsidR="00E06250">
        <w:rPr>
          <w:rFonts w:ascii="Times New Roman" w:hAnsi="Times New Roman" w:cs="Times New Roman"/>
          <w:sz w:val="28"/>
          <w:szCs w:val="28"/>
        </w:rPr>
        <w:t>, который рассчитан по формуле</w:t>
      </w:r>
      <w:r w:rsidR="00791272">
        <w:rPr>
          <w:rFonts w:ascii="Times New Roman" w:hAnsi="Times New Roman" w:cs="Times New Roman"/>
          <w:sz w:val="28"/>
          <w:szCs w:val="28"/>
        </w:rPr>
        <w:t xml:space="preserve"> 11</w:t>
      </w:r>
      <w:r w:rsidR="00E06250">
        <w:rPr>
          <w:rFonts w:ascii="Times New Roman" w:hAnsi="Times New Roman" w:cs="Times New Roman"/>
          <w:sz w:val="28"/>
          <w:szCs w:val="28"/>
        </w:rPr>
        <w:t xml:space="preserve">: </w:t>
      </w:r>
    </w:p>
    <w:p w14:paraId="5BCE7C14" w14:textId="77777777" w:rsidR="000549A2" w:rsidRDefault="000549A2" w:rsidP="005E490A">
      <w:pPr>
        <w:pStyle w:val="a3"/>
        <w:spacing w:after="0" w:line="360" w:lineRule="auto"/>
        <w:ind w:left="0" w:firstLine="709"/>
        <w:jc w:val="both"/>
        <w:rPr>
          <w:rFonts w:ascii="Times New Roman" w:hAnsi="Times New Roman" w:cs="Times New Roman"/>
          <w:sz w:val="28"/>
          <w:szCs w:val="28"/>
        </w:rPr>
      </w:pPr>
    </w:p>
    <w:p w14:paraId="17391466" w14:textId="77777777" w:rsidR="00791272" w:rsidRDefault="00E06250" w:rsidP="005E490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СКЭБ = (</w:t>
      </w:r>
      <w:r w:rsidRPr="00E06250">
        <w:rPr>
          <w:rFonts w:ascii="Times New Roman" w:hAnsi="Times New Roman" w:cs="Times New Roman"/>
          <w:sz w:val="28"/>
          <w:szCs w:val="28"/>
        </w:rPr>
        <w:t>Ка</w:t>
      </w:r>
      <w:r>
        <w:rPr>
          <w:rFonts w:ascii="Times New Roman" w:hAnsi="Times New Roman" w:cs="Times New Roman"/>
          <w:sz w:val="28"/>
          <w:szCs w:val="28"/>
        </w:rPr>
        <w:t xml:space="preserve"> + </w:t>
      </w:r>
      <w:proofErr w:type="spellStart"/>
      <w:r w:rsidRPr="00E06250">
        <w:rPr>
          <w:rFonts w:ascii="Times New Roman" w:hAnsi="Times New Roman" w:cs="Times New Roman"/>
          <w:sz w:val="28"/>
          <w:szCs w:val="28"/>
        </w:rPr>
        <w:t>КобОборС</w:t>
      </w:r>
      <w:proofErr w:type="spellEnd"/>
      <w:r>
        <w:rPr>
          <w:rFonts w:ascii="Times New Roman" w:hAnsi="Times New Roman" w:cs="Times New Roman"/>
          <w:sz w:val="28"/>
          <w:szCs w:val="28"/>
        </w:rPr>
        <w:t xml:space="preserve"> + </w:t>
      </w:r>
      <w:r w:rsidRPr="00E06250">
        <w:rPr>
          <w:rFonts w:ascii="Times New Roman" w:hAnsi="Times New Roman" w:cs="Times New Roman"/>
          <w:sz w:val="28"/>
          <w:szCs w:val="28"/>
        </w:rPr>
        <w:t>Ки</w:t>
      </w:r>
      <w:r>
        <w:rPr>
          <w:rFonts w:ascii="Times New Roman" w:hAnsi="Times New Roman" w:cs="Times New Roman"/>
          <w:sz w:val="28"/>
          <w:szCs w:val="28"/>
        </w:rPr>
        <w:t xml:space="preserve"> + </w:t>
      </w:r>
      <w:proofErr w:type="spellStart"/>
      <w:r w:rsidRPr="00E06250">
        <w:rPr>
          <w:rFonts w:ascii="Times New Roman" w:hAnsi="Times New Roman" w:cs="Times New Roman"/>
          <w:sz w:val="28"/>
          <w:szCs w:val="28"/>
        </w:rPr>
        <w:t>Ктл</w:t>
      </w:r>
      <w:proofErr w:type="spellEnd"/>
      <w:r>
        <w:rPr>
          <w:rFonts w:ascii="Times New Roman" w:hAnsi="Times New Roman" w:cs="Times New Roman"/>
          <w:sz w:val="28"/>
          <w:szCs w:val="28"/>
        </w:rPr>
        <w:t xml:space="preserve"> + </w:t>
      </w:r>
      <w:proofErr w:type="spellStart"/>
      <w:r w:rsidRPr="00E06250">
        <w:rPr>
          <w:rFonts w:ascii="Times New Roman" w:hAnsi="Times New Roman" w:cs="Times New Roman"/>
          <w:sz w:val="28"/>
          <w:szCs w:val="28"/>
        </w:rPr>
        <w:t>Кбл</w:t>
      </w:r>
      <w:proofErr w:type="spellEnd"/>
      <w:r>
        <w:rPr>
          <w:rFonts w:ascii="Times New Roman" w:hAnsi="Times New Roman" w:cs="Times New Roman"/>
          <w:sz w:val="28"/>
          <w:szCs w:val="28"/>
        </w:rPr>
        <w:t xml:space="preserve"> + </w:t>
      </w:r>
      <w:r w:rsidR="005E490A">
        <w:rPr>
          <w:rFonts w:ascii="Times New Roman" w:hAnsi="Times New Roman" w:cs="Times New Roman"/>
          <w:sz w:val="28"/>
          <w:szCs w:val="28"/>
        </w:rPr>
        <w:t xml:space="preserve">Кал + </w:t>
      </w:r>
      <w:r w:rsidR="005E490A" w:rsidRPr="005E490A">
        <w:rPr>
          <w:rFonts w:ascii="Times New Roman" w:hAnsi="Times New Roman" w:cs="Times New Roman"/>
          <w:sz w:val="28"/>
          <w:szCs w:val="28"/>
        </w:rPr>
        <w:t>ROS</w:t>
      </w:r>
      <w:r w:rsidR="005E490A">
        <w:rPr>
          <w:rFonts w:ascii="Times New Roman" w:hAnsi="Times New Roman" w:cs="Times New Roman"/>
          <w:sz w:val="28"/>
          <w:szCs w:val="28"/>
        </w:rPr>
        <w:t xml:space="preserve"> + </w:t>
      </w:r>
      <w:r w:rsidR="005E490A" w:rsidRPr="005E490A">
        <w:rPr>
          <w:rFonts w:ascii="Times New Roman" w:hAnsi="Times New Roman" w:cs="Times New Roman"/>
          <w:sz w:val="28"/>
          <w:szCs w:val="28"/>
        </w:rPr>
        <w:t>ROA</w:t>
      </w:r>
      <w:r w:rsidR="005E490A">
        <w:rPr>
          <w:rFonts w:ascii="Times New Roman" w:hAnsi="Times New Roman" w:cs="Times New Roman"/>
          <w:sz w:val="28"/>
          <w:szCs w:val="28"/>
        </w:rPr>
        <w:t xml:space="preserve"> + </w:t>
      </w:r>
      <w:r w:rsidR="005E490A" w:rsidRPr="005E490A">
        <w:rPr>
          <w:rFonts w:ascii="Times New Roman" w:hAnsi="Times New Roman" w:cs="Times New Roman"/>
          <w:sz w:val="28"/>
          <w:szCs w:val="28"/>
        </w:rPr>
        <w:t>ROE</w:t>
      </w:r>
      <w:r w:rsidR="005E490A">
        <w:rPr>
          <w:rFonts w:ascii="Times New Roman" w:hAnsi="Times New Roman" w:cs="Times New Roman"/>
          <w:sz w:val="28"/>
          <w:szCs w:val="28"/>
        </w:rPr>
        <w:t xml:space="preserve"> + </w:t>
      </w:r>
      <w:r w:rsidR="00791272">
        <w:rPr>
          <w:rFonts w:ascii="Times New Roman" w:hAnsi="Times New Roman" w:cs="Times New Roman"/>
          <w:sz w:val="28"/>
          <w:szCs w:val="28"/>
        </w:rPr>
        <w:t xml:space="preserve"> </w:t>
      </w:r>
    </w:p>
    <w:p w14:paraId="4A149C76" w14:textId="0FC02EAD" w:rsidR="000549A2" w:rsidRDefault="00791272" w:rsidP="005E490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E490A" w:rsidRPr="005E490A">
        <w:rPr>
          <w:rFonts w:ascii="Times New Roman" w:hAnsi="Times New Roman" w:cs="Times New Roman"/>
          <w:sz w:val="28"/>
          <w:szCs w:val="28"/>
        </w:rPr>
        <w:t>Z-счет Альтмана</w:t>
      </w:r>
      <w:proofErr w:type="gramStart"/>
      <w:r w:rsidR="005E490A">
        <w:rPr>
          <w:rFonts w:ascii="Times New Roman" w:hAnsi="Times New Roman" w:cs="Times New Roman"/>
          <w:sz w:val="28"/>
          <w:szCs w:val="28"/>
        </w:rPr>
        <w:t>) :</w:t>
      </w:r>
      <w:proofErr w:type="gramEnd"/>
      <w:r w:rsidR="005E490A">
        <w:rPr>
          <w:rFonts w:ascii="Times New Roman" w:hAnsi="Times New Roman" w:cs="Times New Roman"/>
          <w:sz w:val="28"/>
          <w:szCs w:val="28"/>
        </w:rPr>
        <w:t xml:space="preserve"> 10</w:t>
      </w:r>
      <w:r w:rsidR="000549A2">
        <w:rPr>
          <w:rFonts w:ascii="Times New Roman" w:hAnsi="Times New Roman" w:cs="Times New Roman"/>
          <w:sz w:val="28"/>
          <w:szCs w:val="28"/>
        </w:rPr>
        <w:t xml:space="preserve">                                                                                         (11).</w:t>
      </w:r>
      <w:r w:rsidR="005E490A">
        <w:rPr>
          <w:rFonts w:ascii="Times New Roman" w:hAnsi="Times New Roman" w:cs="Times New Roman"/>
          <w:sz w:val="28"/>
          <w:szCs w:val="28"/>
        </w:rPr>
        <w:t xml:space="preserve"> </w:t>
      </w:r>
    </w:p>
    <w:p w14:paraId="0D0CA23F" w14:textId="77777777" w:rsidR="000549A2" w:rsidRDefault="000549A2" w:rsidP="005E490A">
      <w:pPr>
        <w:pStyle w:val="a3"/>
        <w:spacing w:after="0" w:line="360" w:lineRule="auto"/>
        <w:ind w:left="0" w:firstLine="709"/>
        <w:jc w:val="both"/>
        <w:rPr>
          <w:rFonts w:ascii="Times New Roman" w:hAnsi="Times New Roman" w:cs="Times New Roman"/>
          <w:sz w:val="28"/>
          <w:szCs w:val="28"/>
        </w:rPr>
      </w:pPr>
    </w:p>
    <w:p w14:paraId="75434BED" w14:textId="65AB0476" w:rsidR="00330DE7" w:rsidRDefault="000549A2" w:rsidP="005E490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Расчет </w:t>
      </w:r>
      <w:r w:rsidR="00C61A02">
        <w:rPr>
          <w:rFonts w:ascii="Times New Roman" w:hAnsi="Times New Roman" w:cs="Times New Roman"/>
          <w:sz w:val="28"/>
          <w:szCs w:val="28"/>
        </w:rPr>
        <w:t>указывает на высокий уровень экономической безопасности данных предприятий</w:t>
      </w:r>
      <w:r w:rsidR="00E06250">
        <w:rPr>
          <w:rFonts w:ascii="Times New Roman" w:hAnsi="Times New Roman" w:cs="Times New Roman"/>
          <w:sz w:val="28"/>
          <w:szCs w:val="28"/>
        </w:rPr>
        <w:t xml:space="preserve">, с точки зрения их финансового </w:t>
      </w:r>
      <w:r w:rsidR="005E490A">
        <w:rPr>
          <w:rFonts w:ascii="Times New Roman" w:hAnsi="Times New Roman" w:cs="Times New Roman"/>
          <w:sz w:val="28"/>
          <w:szCs w:val="28"/>
        </w:rPr>
        <w:t xml:space="preserve">(внутреннего) </w:t>
      </w:r>
      <w:r w:rsidR="00E06250">
        <w:rPr>
          <w:rFonts w:ascii="Times New Roman" w:hAnsi="Times New Roman" w:cs="Times New Roman"/>
          <w:sz w:val="28"/>
          <w:szCs w:val="28"/>
        </w:rPr>
        <w:t>состояния</w:t>
      </w:r>
      <w:r w:rsidR="00330DE7" w:rsidRPr="00330DE7">
        <w:rPr>
          <w:rFonts w:ascii="Times New Roman" w:hAnsi="Times New Roman" w:cs="Times New Roman"/>
          <w:sz w:val="28"/>
          <w:szCs w:val="28"/>
        </w:rPr>
        <w:t>.</w:t>
      </w:r>
    </w:p>
    <w:p w14:paraId="642E7DA9" w14:textId="677E8694" w:rsidR="005E490A" w:rsidRDefault="005E490A" w:rsidP="005E490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мы считаем необходимым добавить в расчет показатели, которые оказывают значительное воздействие на предприятия нефтегазового сектора извне. Наличие риска оценим экспертным путем, по шкале от «1» (нет риска), до «-1» высокий риск. </w:t>
      </w:r>
      <w:r w:rsidR="000C1F4C">
        <w:rPr>
          <w:rFonts w:ascii="Times New Roman" w:hAnsi="Times New Roman" w:cs="Times New Roman"/>
          <w:sz w:val="28"/>
          <w:szCs w:val="28"/>
        </w:rPr>
        <w:t>Полученные оценки вычтем из среднего финансового риска.</w:t>
      </w:r>
    </w:p>
    <w:p w14:paraId="1BB3E7FB" w14:textId="0C1D8466" w:rsidR="00E06250" w:rsidRDefault="000C1F4C" w:rsidP="00E0625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Таким </w:t>
      </w:r>
      <w:r w:rsidR="00EC157B">
        <w:rPr>
          <w:rFonts w:ascii="Times New Roman" w:hAnsi="Times New Roman" w:cs="Times New Roman"/>
          <w:sz w:val="28"/>
          <w:szCs w:val="28"/>
        </w:rPr>
        <w:t>образом</w:t>
      </w:r>
      <w:r w:rsidR="00EC157B" w:rsidRPr="0049569C">
        <w:rPr>
          <w:rFonts w:ascii="Times New Roman" w:hAnsi="Times New Roman" w:cs="Times New Roman"/>
          <w:sz w:val="28"/>
          <w:szCs w:val="28"/>
        </w:rPr>
        <w:t xml:space="preserve">, </w:t>
      </w:r>
      <w:r w:rsidR="00EC157B">
        <w:rPr>
          <w:rFonts w:ascii="Times New Roman" w:hAnsi="Times New Roman" w:cs="Times New Roman"/>
          <w:sz w:val="28"/>
          <w:szCs w:val="28"/>
        </w:rPr>
        <w:t>в</w:t>
      </w:r>
      <w:r>
        <w:rPr>
          <w:rFonts w:ascii="Times New Roman" w:hAnsi="Times New Roman" w:cs="Times New Roman"/>
          <w:sz w:val="28"/>
          <w:szCs w:val="28"/>
        </w:rPr>
        <w:t xml:space="preserve"> отношении финансовой составляющей экономической безопасности представленных нефтегазовых компаний можно сделать следующие выводы.</w:t>
      </w:r>
    </w:p>
    <w:p w14:paraId="3583C27E" w14:textId="6E8A88A8" w:rsidR="00ED2A76" w:rsidRDefault="00ED2A76" w:rsidP="00330DE7">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основной угрозой экономической безопасности </w:t>
      </w:r>
      <w:r w:rsidRPr="00ED2A76">
        <w:rPr>
          <w:rFonts w:ascii="Times New Roman" w:hAnsi="Times New Roman" w:cs="Times New Roman"/>
          <w:sz w:val="28"/>
          <w:szCs w:val="28"/>
        </w:rPr>
        <w:t>«Газпром»</w:t>
      </w:r>
      <w:r>
        <w:rPr>
          <w:rFonts w:ascii="Times New Roman" w:hAnsi="Times New Roman" w:cs="Times New Roman"/>
          <w:sz w:val="28"/>
          <w:szCs w:val="28"/>
        </w:rPr>
        <w:t xml:space="preserve"> является недостаток собственных оборотных средств для осуществления производственной деятельности</w:t>
      </w:r>
      <w:r w:rsidR="006576AB">
        <w:rPr>
          <w:rFonts w:ascii="Times New Roman" w:hAnsi="Times New Roman" w:cs="Times New Roman"/>
          <w:sz w:val="28"/>
          <w:szCs w:val="28"/>
        </w:rPr>
        <w:t>. Кроме того, можно отметить, что рентабельность компании не достигает средних по отрасли, что указывает на недостаточно эффективное использование ресурсов.</w:t>
      </w:r>
    </w:p>
    <w:p w14:paraId="53A976F6" w14:textId="6D05B57E" w:rsidR="006576AB" w:rsidRDefault="006576AB" w:rsidP="00330DE7">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Основной угрозой экономической безопасности </w:t>
      </w:r>
      <w:r w:rsidRPr="006576AB">
        <w:rPr>
          <w:rFonts w:ascii="Times New Roman" w:hAnsi="Times New Roman" w:cs="Times New Roman"/>
          <w:sz w:val="28"/>
          <w:szCs w:val="28"/>
        </w:rPr>
        <w:t>«Газпром нефть»</w:t>
      </w:r>
      <w:r>
        <w:rPr>
          <w:rFonts w:ascii="Times New Roman" w:hAnsi="Times New Roman" w:cs="Times New Roman"/>
          <w:sz w:val="28"/>
          <w:szCs w:val="28"/>
        </w:rPr>
        <w:t xml:space="preserve"> </w:t>
      </w:r>
      <w:r w:rsidR="00AB6650">
        <w:rPr>
          <w:rFonts w:ascii="Times New Roman" w:hAnsi="Times New Roman" w:cs="Times New Roman"/>
          <w:sz w:val="28"/>
          <w:szCs w:val="28"/>
        </w:rPr>
        <w:t xml:space="preserve">является </w:t>
      </w:r>
      <w:r>
        <w:rPr>
          <w:rFonts w:ascii="Times New Roman" w:hAnsi="Times New Roman" w:cs="Times New Roman"/>
          <w:sz w:val="28"/>
          <w:szCs w:val="28"/>
        </w:rPr>
        <w:t xml:space="preserve">высокий уровень зависимости от заемных источников финансирования, что ведет к высокому финансовому риску. Так же у компании наблюдается </w:t>
      </w:r>
      <w:r w:rsidRPr="006576AB">
        <w:rPr>
          <w:rFonts w:ascii="Times New Roman" w:hAnsi="Times New Roman" w:cs="Times New Roman"/>
          <w:sz w:val="28"/>
          <w:szCs w:val="28"/>
        </w:rPr>
        <w:t>недостаток собственных оборотных средств для осуществления производственной деятельности</w:t>
      </w:r>
      <w:r>
        <w:rPr>
          <w:rFonts w:ascii="Times New Roman" w:hAnsi="Times New Roman" w:cs="Times New Roman"/>
          <w:sz w:val="28"/>
          <w:szCs w:val="28"/>
        </w:rPr>
        <w:t xml:space="preserve">, недостаток собственных </w:t>
      </w:r>
      <w:r>
        <w:rPr>
          <w:rFonts w:ascii="Times New Roman" w:hAnsi="Times New Roman" w:cs="Times New Roman"/>
          <w:sz w:val="28"/>
          <w:szCs w:val="28"/>
        </w:rPr>
        <w:lastRenderedPageBreak/>
        <w:t>устойчивых ресурсов. Отмечены низкие показатели текущей и быстрой ликвидности, что указывает на проблемы в платежеспособности.</w:t>
      </w:r>
    </w:p>
    <w:p w14:paraId="034A20B4" w14:textId="32059AF7" w:rsidR="00ED2A76" w:rsidRDefault="00450194" w:rsidP="00330DE7">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w:t>
      </w:r>
      <w:r w:rsidRPr="006576AB">
        <w:rPr>
          <w:rFonts w:ascii="Times New Roman" w:hAnsi="Times New Roman" w:cs="Times New Roman"/>
          <w:sz w:val="28"/>
          <w:szCs w:val="28"/>
        </w:rPr>
        <w:t>«Роснефти»</w:t>
      </w:r>
      <w:r w:rsidR="00AB6650">
        <w:rPr>
          <w:rFonts w:ascii="Times New Roman" w:hAnsi="Times New Roman" w:cs="Times New Roman"/>
          <w:sz w:val="28"/>
          <w:szCs w:val="28"/>
        </w:rPr>
        <w:t xml:space="preserve"> </w:t>
      </w:r>
      <w:r w:rsidR="00AB6650" w:rsidRPr="00AB6650">
        <w:rPr>
          <w:rFonts w:ascii="Times New Roman" w:hAnsi="Times New Roman" w:cs="Times New Roman"/>
          <w:sz w:val="28"/>
          <w:szCs w:val="28"/>
        </w:rPr>
        <w:t>является высокий уровень зависимости от заемных источников финансирования, что ведет к высокому финансовому риску. Так же у компании наблюдается недостаток собственных оборотных средств для осуществления производственной деятельности</w:t>
      </w:r>
      <w:r w:rsidR="00AB6650">
        <w:rPr>
          <w:rFonts w:ascii="Times New Roman" w:hAnsi="Times New Roman" w:cs="Times New Roman"/>
          <w:sz w:val="28"/>
          <w:szCs w:val="28"/>
        </w:rPr>
        <w:t xml:space="preserve">. Рентабельность продаж и активов не достигает среднеотраслевых показателей, </w:t>
      </w:r>
      <w:r w:rsidR="00AB6650" w:rsidRPr="00AB6650">
        <w:rPr>
          <w:rFonts w:ascii="Times New Roman" w:hAnsi="Times New Roman" w:cs="Times New Roman"/>
          <w:sz w:val="28"/>
          <w:szCs w:val="28"/>
        </w:rPr>
        <w:t>что указывает на недостаточно эффективное использование ресурсов.</w:t>
      </w:r>
    </w:p>
    <w:p w14:paraId="0D30E096" w14:textId="6C9E7186" w:rsidR="00641E90" w:rsidRPr="00641E90" w:rsidRDefault="000549A2" w:rsidP="00641E9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w:t>
      </w:r>
      <w:r w:rsidR="00641E90" w:rsidRPr="00641E90">
        <w:rPr>
          <w:rFonts w:ascii="Times New Roman" w:hAnsi="Times New Roman" w:cs="Times New Roman"/>
          <w:sz w:val="28"/>
          <w:szCs w:val="28"/>
        </w:rPr>
        <w:t xml:space="preserve"> «Башнефть» является недостаток собственных оборотных средств для осуществления производственной деятельности. </w:t>
      </w:r>
      <w:r w:rsidR="00641E90">
        <w:rPr>
          <w:rFonts w:ascii="Times New Roman" w:hAnsi="Times New Roman" w:cs="Times New Roman"/>
          <w:sz w:val="28"/>
          <w:szCs w:val="28"/>
        </w:rPr>
        <w:t xml:space="preserve">Ниже нормы абсолютная ликвидность. </w:t>
      </w:r>
      <w:r w:rsidR="00641E90" w:rsidRPr="00641E90">
        <w:rPr>
          <w:rFonts w:ascii="Times New Roman" w:hAnsi="Times New Roman" w:cs="Times New Roman"/>
          <w:sz w:val="28"/>
          <w:szCs w:val="28"/>
        </w:rPr>
        <w:t xml:space="preserve">Получены </w:t>
      </w:r>
      <w:r w:rsidR="00641E90">
        <w:rPr>
          <w:rFonts w:ascii="Times New Roman" w:hAnsi="Times New Roman" w:cs="Times New Roman"/>
          <w:sz w:val="28"/>
          <w:szCs w:val="28"/>
        </w:rPr>
        <w:t>низкие</w:t>
      </w:r>
      <w:r w:rsidR="00641E90" w:rsidRPr="00641E90">
        <w:rPr>
          <w:rFonts w:ascii="Times New Roman" w:hAnsi="Times New Roman" w:cs="Times New Roman"/>
          <w:sz w:val="28"/>
          <w:szCs w:val="28"/>
        </w:rPr>
        <w:t xml:space="preserve"> показатели рентабельности</w:t>
      </w:r>
      <w:r w:rsidR="00641E90">
        <w:rPr>
          <w:rFonts w:ascii="Times New Roman" w:hAnsi="Times New Roman" w:cs="Times New Roman"/>
          <w:sz w:val="28"/>
          <w:szCs w:val="28"/>
        </w:rPr>
        <w:t xml:space="preserve"> продаж и активов.</w:t>
      </w:r>
    </w:p>
    <w:p w14:paraId="7D124D57" w14:textId="3F32F140" w:rsidR="00AB6650" w:rsidRDefault="000549A2" w:rsidP="00330DE7">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w:t>
      </w:r>
      <w:r w:rsidRPr="00AB6650">
        <w:rPr>
          <w:rFonts w:ascii="Times New Roman" w:hAnsi="Times New Roman" w:cs="Times New Roman"/>
          <w:sz w:val="28"/>
          <w:szCs w:val="28"/>
        </w:rPr>
        <w:t>«Татнефти»</w:t>
      </w:r>
      <w:r w:rsidR="009C1139">
        <w:rPr>
          <w:rFonts w:ascii="Times New Roman" w:hAnsi="Times New Roman" w:cs="Times New Roman"/>
          <w:sz w:val="28"/>
          <w:szCs w:val="28"/>
        </w:rPr>
        <w:t xml:space="preserve"> является не достигающая среднеотраслевых рынков рентабельность продаж</w:t>
      </w:r>
      <w:r w:rsidR="00FA664C">
        <w:rPr>
          <w:rFonts w:ascii="Times New Roman" w:hAnsi="Times New Roman" w:cs="Times New Roman"/>
          <w:sz w:val="28"/>
          <w:szCs w:val="28"/>
        </w:rPr>
        <w:t>, что связана с убытками в реализации топлива, что не является профильной деятельностью компании, но оказывает влияние на результаты деятельности.</w:t>
      </w:r>
    </w:p>
    <w:p w14:paraId="67FD6CBA" w14:textId="3C1FA7AD" w:rsidR="00FA664C" w:rsidRDefault="000549A2" w:rsidP="0080392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w:t>
      </w:r>
      <w:r w:rsidR="0080392C">
        <w:rPr>
          <w:rFonts w:ascii="Times New Roman" w:hAnsi="Times New Roman" w:cs="Times New Roman"/>
          <w:sz w:val="28"/>
          <w:szCs w:val="28"/>
        </w:rPr>
        <w:t xml:space="preserve"> </w:t>
      </w:r>
      <w:r w:rsidR="0080392C" w:rsidRPr="0080392C">
        <w:rPr>
          <w:rFonts w:ascii="Times New Roman" w:hAnsi="Times New Roman" w:cs="Times New Roman"/>
          <w:sz w:val="28"/>
          <w:szCs w:val="28"/>
        </w:rPr>
        <w:t>«НОВАТЭК»</w:t>
      </w:r>
      <w:r w:rsidR="00641E90">
        <w:rPr>
          <w:rFonts w:ascii="Times New Roman" w:hAnsi="Times New Roman" w:cs="Times New Roman"/>
          <w:sz w:val="28"/>
          <w:szCs w:val="28"/>
        </w:rPr>
        <w:t xml:space="preserve"> </w:t>
      </w:r>
      <w:r w:rsidR="00641E90" w:rsidRPr="00641E90">
        <w:rPr>
          <w:rFonts w:ascii="Times New Roman" w:hAnsi="Times New Roman" w:cs="Times New Roman"/>
          <w:sz w:val="28"/>
          <w:szCs w:val="28"/>
        </w:rPr>
        <w:t>является недостаток собственных оборотных средств для осуществления производственной деятельности.</w:t>
      </w:r>
    </w:p>
    <w:p w14:paraId="63E141FA" w14:textId="5D8AD59A" w:rsidR="00641E90" w:rsidRDefault="000549A2" w:rsidP="0080392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w:t>
      </w:r>
      <w:r w:rsidR="00641E90">
        <w:rPr>
          <w:rFonts w:ascii="Times New Roman" w:hAnsi="Times New Roman" w:cs="Times New Roman"/>
          <w:sz w:val="28"/>
          <w:szCs w:val="28"/>
        </w:rPr>
        <w:t xml:space="preserve"> </w:t>
      </w:r>
      <w:r w:rsidR="00641E90" w:rsidRPr="00641E90">
        <w:rPr>
          <w:rFonts w:ascii="Times New Roman" w:hAnsi="Times New Roman" w:cs="Times New Roman"/>
          <w:sz w:val="28"/>
          <w:szCs w:val="28"/>
        </w:rPr>
        <w:t>«Лукойл» является недостаток собственных оборотных средств для осуществления производственной деятельности.</w:t>
      </w:r>
      <w:r w:rsidR="00641E90">
        <w:rPr>
          <w:rFonts w:ascii="Times New Roman" w:hAnsi="Times New Roman" w:cs="Times New Roman"/>
          <w:sz w:val="28"/>
          <w:szCs w:val="28"/>
        </w:rPr>
        <w:t xml:space="preserve"> Кроме того, наблюдается низкая ликвидность.</w:t>
      </w:r>
    </w:p>
    <w:p w14:paraId="5F86B09C" w14:textId="3A76C5CA" w:rsidR="00641E90" w:rsidRDefault="000549A2" w:rsidP="0080392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w:t>
      </w:r>
      <w:r w:rsidR="00641E90" w:rsidRPr="00641E90">
        <w:rPr>
          <w:rFonts w:ascii="Times New Roman" w:hAnsi="Times New Roman" w:cs="Times New Roman"/>
          <w:sz w:val="28"/>
          <w:szCs w:val="28"/>
        </w:rPr>
        <w:t xml:space="preserve"> «Сургутнефтегаз»</w:t>
      </w:r>
      <w:r w:rsidR="00641E90">
        <w:rPr>
          <w:rFonts w:ascii="Times New Roman" w:hAnsi="Times New Roman" w:cs="Times New Roman"/>
          <w:sz w:val="28"/>
          <w:szCs w:val="28"/>
        </w:rPr>
        <w:t xml:space="preserve"> </w:t>
      </w:r>
      <w:r w:rsidR="00641E90" w:rsidRPr="00641E90">
        <w:rPr>
          <w:rFonts w:ascii="Times New Roman" w:hAnsi="Times New Roman" w:cs="Times New Roman"/>
          <w:sz w:val="28"/>
          <w:szCs w:val="28"/>
        </w:rPr>
        <w:t>является недостаток собственных оборотных средств для осуществления производственной деятельности.</w:t>
      </w:r>
    </w:p>
    <w:p w14:paraId="0E8B9C14" w14:textId="61E11F56" w:rsidR="000C1F4C" w:rsidRPr="0080392C" w:rsidRDefault="00641E90" w:rsidP="000549A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по результатам проведенного анализа можно сделать вывод, что наибольшее влияние на экономическую безопасность предприятий нефтегазовой отрасли оказывает </w:t>
      </w:r>
      <w:r w:rsidRPr="00641E90">
        <w:rPr>
          <w:rFonts w:ascii="Times New Roman" w:hAnsi="Times New Roman" w:cs="Times New Roman"/>
          <w:sz w:val="28"/>
          <w:szCs w:val="28"/>
        </w:rPr>
        <w:t>недостаток собственных оборотных средств для осуществления производственной деятельности.</w:t>
      </w:r>
      <w:r w:rsidR="00032C4F">
        <w:rPr>
          <w:rFonts w:ascii="Times New Roman" w:hAnsi="Times New Roman" w:cs="Times New Roman"/>
          <w:sz w:val="28"/>
          <w:szCs w:val="28"/>
        </w:rPr>
        <w:t xml:space="preserve"> Из анализируемых компаний, только «Татнефть» обладает необходимым размером собственных оборотных средств.</w:t>
      </w:r>
      <w:r w:rsidR="000549A2">
        <w:rPr>
          <w:rFonts w:ascii="Times New Roman" w:hAnsi="Times New Roman" w:cs="Times New Roman"/>
          <w:sz w:val="28"/>
          <w:szCs w:val="28"/>
        </w:rPr>
        <w:t xml:space="preserve"> </w:t>
      </w:r>
      <w:r w:rsidR="000C1F4C">
        <w:rPr>
          <w:rFonts w:ascii="Times New Roman" w:hAnsi="Times New Roman" w:cs="Times New Roman"/>
          <w:sz w:val="28"/>
          <w:szCs w:val="28"/>
        </w:rPr>
        <w:t>При этом, на предприятия анализируемой отрасли огромное негативное влияние оказали санкции недружественных стран и государственная налоговая политика.</w:t>
      </w:r>
    </w:p>
    <w:p w14:paraId="2E60FB47" w14:textId="3DC22C6D" w:rsidR="008650CE" w:rsidRDefault="001C401E" w:rsidP="00B97638">
      <w:pPr>
        <w:pStyle w:val="1"/>
        <w:spacing w:before="0" w:line="360" w:lineRule="auto"/>
        <w:ind w:firstLine="709"/>
        <w:contextualSpacing/>
        <w:jc w:val="both"/>
        <w:rPr>
          <w:rFonts w:ascii="Times New Roman" w:hAnsi="Times New Roman" w:cs="Times New Roman"/>
          <w:b/>
          <w:bCs/>
          <w:color w:val="auto"/>
          <w:sz w:val="28"/>
          <w:szCs w:val="28"/>
        </w:rPr>
      </w:pPr>
      <w:bookmarkStart w:id="47" w:name="_Toc155347890"/>
      <w:r w:rsidRPr="001C401E">
        <w:rPr>
          <w:rFonts w:ascii="Times New Roman" w:hAnsi="Times New Roman" w:cs="Times New Roman"/>
          <w:b/>
          <w:bCs/>
          <w:color w:val="auto"/>
          <w:sz w:val="28"/>
          <w:szCs w:val="28"/>
        </w:rPr>
        <w:lastRenderedPageBreak/>
        <w:t xml:space="preserve">2.3 </w:t>
      </w:r>
      <w:r w:rsidR="008650CE" w:rsidRPr="001C401E">
        <w:rPr>
          <w:rFonts w:ascii="Times New Roman" w:hAnsi="Times New Roman" w:cs="Times New Roman"/>
          <w:b/>
          <w:bCs/>
          <w:color w:val="auto"/>
          <w:sz w:val="28"/>
          <w:szCs w:val="28"/>
        </w:rPr>
        <w:t>Проблемы экономической безопасности предприятий нефтегазовой отрасли России</w:t>
      </w:r>
      <w:bookmarkEnd w:id="47"/>
    </w:p>
    <w:p w14:paraId="60A4ED51" w14:textId="16BF5074" w:rsidR="00835D18" w:rsidRDefault="00835D18" w:rsidP="00835D18">
      <w:pPr>
        <w:spacing w:after="0" w:line="360" w:lineRule="auto"/>
        <w:ind w:firstLine="709"/>
        <w:contextualSpacing/>
        <w:jc w:val="both"/>
        <w:rPr>
          <w:rFonts w:ascii="Times New Roman" w:hAnsi="Times New Roman" w:cs="Times New Roman"/>
          <w:sz w:val="28"/>
          <w:szCs w:val="28"/>
        </w:rPr>
      </w:pPr>
    </w:p>
    <w:p w14:paraId="24D2EE78" w14:textId="31E4FD02" w:rsidR="005F37C8" w:rsidRDefault="00835D18" w:rsidP="000549A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w:t>
      </w:r>
      <w:r w:rsidRPr="00676342">
        <w:rPr>
          <w:rFonts w:ascii="Times New Roman" w:hAnsi="Times New Roman" w:cs="Times New Roman"/>
          <w:sz w:val="28"/>
          <w:szCs w:val="28"/>
        </w:rPr>
        <w:t>овременн</w:t>
      </w:r>
      <w:r>
        <w:rPr>
          <w:rFonts w:ascii="Times New Roman" w:hAnsi="Times New Roman" w:cs="Times New Roman"/>
          <w:sz w:val="28"/>
          <w:szCs w:val="28"/>
        </w:rPr>
        <w:t>ая геополитическая ситуация и вызванные в ее результате</w:t>
      </w:r>
      <w:r w:rsidRPr="00676342">
        <w:rPr>
          <w:rFonts w:ascii="Times New Roman" w:hAnsi="Times New Roman" w:cs="Times New Roman"/>
          <w:sz w:val="28"/>
          <w:szCs w:val="28"/>
        </w:rPr>
        <w:t xml:space="preserve"> санкционн</w:t>
      </w:r>
      <w:r>
        <w:rPr>
          <w:rFonts w:ascii="Times New Roman" w:hAnsi="Times New Roman" w:cs="Times New Roman"/>
          <w:sz w:val="28"/>
          <w:szCs w:val="28"/>
        </w:rPr>
        <w:t>ые</w:t>
      </w:r>
      <w:r w:rsidRPr="00676342">
        <w:rPr>
          <w:rFonts w:ascii="Times New Roman" w:hAnsi="Times New Roman" w:cs="Times New Roman"/>
          <w:sz w:val="28"/>
          <w:szCs w:val="28"/>
        </w:rPr>
        <w:t xml:space="preserve"> </w:t>
      </w:r>
      <w:r>
        <w:rPr>
          <w:rFonts w:ascii="Times New Roman" w:hAnsi="Times New Roman" w:cs="Times New Roman"/>
          <w:sz w:val="28"/>
          <w:szCs w:val="28"/>
        </w:rPr>
        <w:t>ограничения</w:t>
      </w:r>
      <w:r w:rsidRPr="00676342">
        <w:rPr>
          <w:rFonts w:ascii="Times New Roman" w:hAnsi="Times New Roman" w:cs="Times New Roman"/>
          <w:sz w:val="28"/>
          <w:szCs w:val="28"/>
        </w:rPr>
        <w:t xml:space="preserve"> </w:t>
      </w:r>
      <w:r>
        <w:rPr>
          <w:rFonts w:ascii="Times New Roman" w:hAnsi="Times New Roman" w:cs="Times New Roman"/>
          <w:sz w:val="28"/>
          <w:szCs w:val="28"/>
        </w:rPr>
        <w:t xml:space="preserve">значительно </w:t>
      </w:r>
      <w:r w:rsidRPr="00676342">
        <w:rPr>
          <w:rFonts w:ascii="Times New Roman" w:hAnsi="Times New Roman" w:cs="Times New Roman"/>
          <w:sz w:val="28"/>
          <w:szCs w:val="28"/>
        </w:rPr>
        <w:t>усил</w:t>
      </w:r>
      <w:r>
        <w:rPr>
          <w:rFonts w:ascii="Times New Roman" w:hAnsi="Times New Roman" w:cs="Times New Roman"/>
          <w:sz w:val="28"/>
          <w:szCs w:val="28"/>
        </w:rPr>
        <w:t>или характер</w:t>
      </w:r>
      <w:r w:rsidRPr="00676342">
        <w:rPr>
          <w:rFonts w:ascii="Times New Roman" w:hAnsi="Times New Roman" w:cs="Times New Roman"/>
          <w:sz w:val="28"/>
          <w:szCs w:val="28"/>
        </w:rPr>
        <w:t xml:space="preserve"> влияния рисков и угроз на деятельность компаний в структуре отечественного рынка</w:t>
      </w:r>
      <w:r>
        <w:rPr>
          <w:rFonts w:ascii="Times New Roman" w:hAnsi="Times New Roman" w:cs="Times New Roman"/>
          <w:sz w:val="28"/>
          <w:szCs w:val="28"/>
        </w:rPr>
        <w:t xml:space="preserve"> нефтегазовой отрасли Российской Федерации</w:t>
      </w:r>
      <w:r w:rsidRPr="00676342">
        <w:rPr>
          <w:rFonts w:ascii="Times New Roman" w:hAnsi="Times New Roman" w:cs="Times New Roman"/>
          <w:sz w:val="28"/>
          <w:szCs w:val="28"/>
        </w:rPr>
        <w:t xml:space="preserve">. </w:t>
      </w:r>
      <w:r w:rsidR="005F37C8" w:rsidRPr="005F37C8">
        <w:rPr>
          <w:rFonts w:ascii="Times New Roman" w:hAnsi="Times New Roman" w:cs="Times New Roman"/>
          <w:sz w:val="28"/>
          <w:szCs w:val="28"/>
        </w:rPr>
        <w:t>Нефтегазов</w:t>
      </w:r>
      <w:r w:rsidR="005F37C8">
        <w:rPr>
          <w:rFonts w:ascii="Times New Roman" w:hAnsi="Times New Roman" w:cs="Times New Roman"/>
          <w:sz w:val="28"/>
          <w:szCs w:val="28"/>
        </w:rPr>
        <w:t>ая</w:t>
      </w:r>
      <w:r w:rsidR="005F37C8" w:rsidRPr="005F37C8">
        <w:rPr>
          <w:rFonts w:ascii="Times New Roman" w:hAnsi="Times New Roman" w:cs="Times New Roman"/>
          <w:sz w:val="28"/>
          <w:szCs w:val="28"/>
        </w:rPr>
        <w:t xml:space="preserve"> </w:t>
      </w:r>
      <w:r w:rsidR="005F37C8">
        <w:rPr>
          <w:rFonts w:ascii="Times New Roman" w:hAnsi="Times New Roman" w:cs="Times New Roman"/>
          <w:sz w:val="28"/>
          <w:szCs w:val="28"/>
        </w:rPr>
        <w:t>отрасль</w:t>
      </w:r>
      <w:r w:rsidR="005F37C8" w:rsidRPr="005F37C8">
        <w:rPr>
          <w:rFonts w:ascii="Times New Roman" w:hAnsi="Times New Roman" w:cs="Times New Roman"/>
          <w:sz w:val="28"/>
          <w:szCs w:val="28"/>
        </w:rPr>
        <w:t xml:space="preserve"> России </w:t>
      </w:r>
      <w:r w:rsidR="005F37C8">
        <w:rPr>
          <w:rFonts w:ascii="Times New Roman" w:hAnsi="Times New Roman" w:cs="Times New Roman"/>
          <w:sz w:val="28"/>
          <w:szCs w:val="28"/>
        </w:rPr>
        <w:t>с 2014 г. ощущает на себе</w:t>
      </w:r>
      <w:r w:rsidR="005F37C8" w:rsidRPr="005F37C8">
        <w:rPr>
          <w:rFonts w:ascii="Times New Roman" w:hAnsi="Times New Roman" w:cs="Times New Roman"/>
          <w:sz w:val="28"/>
          <w:szCs w:val="28"/>
        </w:rPr>
        <w:t xml:space="preserve"> давление санкций, </w:t>
      </w:r>
      <w:r w:rsidR="005F37C8">
        <w:rPr>
          <w:rFonts w:ascii="Times New Roman" w:hAnsi="Times New Roman" w:cs="Times New Roman"/>
          <w:sz w:val="28"/>
          <w:szCs w:val="28"/>
        </w:rPr>
        <w:t>с 2020 г.</w:t>
      </w:r>
      <w:r w:rsidR="005F37C8" w:rsidRPr="005F37C8">
        <w:rPr>
          <w:rFonts w:ascii="Times New Roman" w:hAnsi="Times New Roman" w:cs="Times New Roman"/>
          <w:sz w:val="28"/>
          <w:szCs w:val="28"/>
        </w:rPr>
        <w:t xml:space="preserve"> ограничения, связанные с пандемией, </w:t>
      </w:r>
      <w:r w:rsidR="005F37C8">
        <w:rPr>
          <w:rFonts w:ascii="Times New Roman" w:hAnsi="Times New Roman" w:cs="Times New Roman"/>
          <w:sz w:val="28"/>
          <w:szCs w:val="28"/>
        </w:rPr>
        <w:t>с 2022 г.</w:t>
      </w:r>
      <w:r w:rsidR="005F37C8" w:rsidRPr="005F37C8">
        <w:rPr>
          <w:rFonts w:ascii="Times New Roman" w:hAnsi="Times New Roman" w:cs="Times New Roman"/>
          <w:sz w:val="28"/>
          <w:szCs w:val="28"/>
        </w:rPr>
        <w:t xml:space="preserve"> усил</w:t>
      </w:r>
      <w:r w:rsidR="005F37C8">
        <w:rPr>
          <w:rFonts w:ascii="Times New Roman" w:hAnsi="Times New Roman" w:cs="Times New Roman"/>
          <w:sz w:val="28"/>
          <w:szCs w:val="28"/>
        </w:rPr>
        <w:t>ение</w:t>
      </w:r>
      <w:r w:rsidR="005F37C8" w:rsidRPr="005F37C8">
        <w:rPr>
          <w:rFonts w:ascii="Times New Roman" w:hAnsi="Times New Roman" w:cs="Times New Roman"/>
          <w:sz w:val="28"/>
          <w:szCs w:val="28"/>
        </w:rPr>
        <w:t xml:space="preserve"> экономическо</w:t>
      </w:r>
      <w:r w:rsidR="005F37C8">
        <w:rPr>
          <w:rFonts w:ascii="Times New Roman" w:hAnsi="Times New Roman" w:cs="Times New Roman"/>
          <w:sz w:val="28"/>
          <w:szCs w:val="28"/>
        </w:rPr>
        <w:t>го</w:t>
      </w:r>
      <w:r w:rsidR="005F37C8" w:rsidRPr="005F37C8">
        <w:rPr>
          <w:rFonts w:ascii="Times New Roman" w:hAnsi="Times New Roman" w:cs="Times New Roman"/>
          <w:sz w:val="28"/>
          <w:szCs w:val="28"/>
        </w:rPr>
        <w:t xml:space="preserve"> давлени</w:t>
      </w:r>
      <w:r w:rsidR="005F37C8">
        <w:rPr>
          <w:rFonts w:ascii="Times New Roman" w:hAnsi="Times New Roman" w:cs="Times New Roman"/>
          <w:sz w:val="28"/>
          <w:szCs w:val="28"/>
        </w:rPr>
        <w:t>я – эти негативные явления</w:t>
      </w:r>
      <w:r w:rsidR="005F37C8" w:rsidRPr="005F37C8">
        <w:rPr>
          <w:rFonts w:ascii="Times New Roman" w:hAnsi="Times New Roman" w:cs="Times New Roman"/>
          <w:sz w:val="28"/>
          <w:szCs w:val="28"/>
        </w:rPr>
        <w:t xml:space="preserve"> оказывают </w:t>
      </w:r>
      <w:r w:rsidR="005F37C8">
        <w:rPr>
          <w:rFonts w:ascii="Times New Roman" w:hAnsi="Times New Roman" w:cs="Times New Roman"/>
          <w:sz w:val="28"/>
          <w:szCs w:val="28"/>
        </w:rPr>
        <w:t>значительное</w:t>
      </w:r>
      <w:r w:rsidR="005F37C8" w:rsidRPr="005F37C8">
        <w:rPr>
          <w:rFonts w:ascii="Times New Roman" w:hAnsi="Times New Roman" w:cs="Times New Roman"/>
          <w:sz w:val="28"/>
          <w:szCs w:val="28"/>
        </w:rPr>
        <w:t xml:space="preserve"> влияние на работу </w:t>
      </w:r>
      <w:r w:rsidR="005F37C8">
        <w:rPr>
          <w:rFonts w:ascii="Times New Roman" w:hAnsi="Times New Roman" w:cs="Times New Roman"/>
          <w:sz w:val="28"/>
          <w:szCs w:val="28"/>
        </w:rPr>
        <w:t>всей отрасли</w:t>
      </w:r>
      <w:r w:rsidR="005F37C8" w:rsidRPr="005F37C8">
        <w:rPr>
          <w:rFonts w:ascii="Times New Roman" w:hAnsi="Times New Roman" w:cs="Times New Roman"/>
          <w:sz w:val="28"/>
          <w:szCs w:val="28"/>
        </w:rPr>
        <w:t xml:space="preserve">, и на экономику России и всего мира </w:t>
      </w:r>
      <w:r w:rsidR="005F37C8">
        <w:rPr>
          <w:rFonts w:ascii="Times New Roman" w:hAnsi="Times New Roman" w:cs="Times New Roman"/>
          <w:sz w:val="28"/>
          <w:szCs w:val="28"/>
        </w:rPr>
        <w:t>в целом</w:t>
      </w:r>
      <w:r w:rsidR="005F37C8" w:rsidRPr="005F37C8">
        <w:rPr>
          <w:rFonts w:ascii="Times New Roman" w:hAnsi="Times New Roman" w:cs="Times New Roman"/>
          <w:sz w:val="28"/>
          <w:szCs w:val="28"/>
        </w:rPr>
        <w:t xml:space="preserve">. </w:t>
      </w:r>
    </w:p>
    <w:p w14:paraId="64110526" w14:textId="0F9DBB8A" w:rsidR="005F37C8" w:rsidRDefault="005F37C8" w:rsidP="00835D18">
      <w:pPr>
        <w:spacing w:after="0" w:line="360" w:lineRule="auto"/>
        <w:ind w:firstLine="709"/>
        <w:contextualSpacing/>
        <w:jc w:val="both"/>
        <w:rPr>
          <w:rFonts w:ascii="Times New Roman" w:hAnsi="Times New Roman" w:cs="Times New Roman"/>
          <w:sz w:val="28"/>
          <w:szCs w:val="28"/>
        </w:rPr>
      </w:pPr>
      <w:r w:rsidRPr="005F37C8">
        <w:rPr>
          <w:rFonts w:ascii="Times New Roman" w:hAnsi="Times New Roman" w:cs="Times New Roman"/>
          <w:sz w:val="28"/>
          <w:szCs w:val="28"/>
        </w:rPr>
        <w:t xml:space="preserve">Среди </w:t>
      </w:r>
      <w:r>
        <w:rPr>
          <w:rFonts w:ascii="Times New Roman" w:hAnsi="Times New Roman" w:cs="Times New Roman"/>
          <w:sz w:val="28"/>
          <w:szCs w:val="28"/>
        </w:rPr>
        <w:t>главных</w:t>
      </w:r>
      <w:r w:rsidRPr="005F37C8">
        <w:rPr>
          <w:rFonts w:ascii="Times New Roman" w:hAnsi="Times New Roman" w:cs="Times New Roman"/>
          <w:sz w:val="28"/>
          <w:szCs w:val="28"/>
        </w:rPr>
        <w:t xml:space="preserve"> рисков, которые могут </w:t>
      </w:r>
      <w:r>
        <w:rPr>
          <w:rFonts w:ascii="Times New Roman" w:hAnsi="Times New Roman" w:cs="Times New Roman"/>
          <w:sz w:val="28"/>
          <w:szCs w:val="28"/>
        </w:rPr>
        <w:t>оказать значительное негативное влияние на экономическую безопасность предприятий нефтегазового сектора</w:t>
      </w:r>
      <w:r w:rsidRPr="005F37C8">
        <w:rPr>
          <w:rFonts w:ascii="Times New Roman" w:hAnsi="Times New Roman" w:cs="Times New Roman"/>
          <w:sz w:val="28"/>
          <w:szCs w:val="28"/>
        </w:rPr>
        <w:t xml:space="preserve"> можно выделить следующие</w:t>
      </w:r>
      <w:r>
        <w:rPr>
          <w:rFonts w:ascii="Times New Roman" w:hAnsi="Times New Roman" w:cs="Times New Roman"/>
          <w:sz w:val="28"/>
          <w:szCs w:val="28"/>
        </w:rPr>
        <w:t xml:space="preserve"> (рис</w:t>
      </w:r>
      <w:r w:rsidR="00F6268C">
        <w:rPr>
          <w:rFonts w:ascii="Times New Roman" w:hAnsi="Times New Roman" w:cs="Times New Roman"/>
          <w:sz w:val="28"/>
          <w:szCs w:val="28"/>
        </w:rPr>
        <w:t xml:space="preserve">унок </w:t>
      </w:r>
      <w:r w:rsidR="000549A2">
        <w:rPr>
          <w:rFonts w:ascii="Times New Roman" w:hAnsi="Times New Roman" w:cs="Times New Roman"/>
          <w:sz w:val="28"/>
          <w:szCs w:val="28"/>
        </w:rPr>
        <w:t>18</w:t>
      </w:r>
      <w:r>
        <w:rPr>
          <w:rFonts w:ascii="Times New Roman" w:hAnsi="Times New Roman" w:cs="Times New Roman"/>
          <w:sz w:val="28"/>
          <w:szCs w:val="28"/>
        </w:rPr>
        <w:t>)</w:t>
      </w:r>
      <w:r w:rsidR="00E856F0">
        <w:rPr>
          <w:rFonts w:ascii="Times New Roman" w:hAnsi="Times New Roman" w:cs="Times New Roman"/>
          <w:sz w:val="28"/>
          <w:szCs w:val="28"/>
        </w:rPr>
        <w:t>.</w:t>
      </w:r>
    </w:p>
    <w:p w14:paraId="355D67E9" w14:textId="0765AFFF" w:rsidR="005F37C8" w:rsidRDefault="000460D5" w:rsidP="005F37C8">
      <w:pPr>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31D7159" wp14:editId="0A120239">
            <wp:extent cx="5994400" cy="3835400"/>
            <wp:effectExtent l="0" t="0" r="6350" b="0"/>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3DB0D405" w14:textId="5FC28D8B" w:rsidR="008B1A0D" w:rsidRPr="008B1A0D" w:rsidRDefault="008B1A0D" w:rsidP="0094396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6268C">
        <w:rPr>
          <w:rFonts w:ascii="Times New Roman" w:hAnsi="Times New Roman" w:cs="Times New Roman"/>
          <w:sz w:val="28"/>
          <w:szCs w:val="28"/>
        </w:rPr>
        <w:t>1</w:t>
      </w:r>
      <w:r w:rsidR="000549A2">
        <w:rPr>
          <w:rFonts w:ascii="Times New Roman" w:hAnsi="Times New Roman" w:cs="Times New Roman"/>
          <w:sz w:val="28"/>
          <w:szCs w:val="28"/>
        </w:rPr>
        <w:t>8</w:t>
      </w:r>
      <w:r>
        <w:rPr>
          <w:rFonts w:ascii="Times New Roman" w:hAnsi="Times New Roman" w:cs="Times New Roman"/>
          <w:sz w:val="28"/>
          <w:szCs w:val="28"/>
        </w:rPr>
        <w:t xml:space="preserve"> – Г</w:t>
      </w:r>
      <w:r w:rsidRPr="008B1A0D">
        <w:rPr>
          <w:rFonts w:ascii="Times New Roman" w:hAnsi="Times New Roman" w:cs="Times New Roman"/>
          <w:sz w:val="28"/>
          <w:szCs w:val="28"/>
        </w:rPr>
        <w:t>лавны</w:t>
      </w:r>
      <w:r>
        <w:rPr>
          <w:rFonts w:ascii="Times New Roman" w:hAnsi="Times New Roman" w:cs="Times New Roman"/>
          <w:sz w:val="28"/>
          <w:szCs w:val="28"/>
        </w:rPr>
        <w:t>е</w:t>
      </w:r>
      <w:r w:rsidRPr="008B1A0D">
        <w:rPr>
          <w:rFonts w:ascii="Times New Roman" w:hAnsi="Times New Roman" w:cs="Times New Roman"/>
          <w:sz w:val="28"/>
          <w:szCs w:val="28"/>
        </w:rPr>
        <w:t xml:space="preserve"> риск</w:t>
      </w:r>
      <w:r>
        <w:rPr>
          <w:rFonts w:ascii="Times New Roman" w:hAnsi="Times New Roman" w:cs="Times New Roman"/>
          <w:sz w:val="28"/>
          <w:szCs w:val="28"/>
        </w:rPr>
        <w:t>и</w:t>
      </w:r>
      <w:r w:rsidR="000460D5">
        <w:rPr>
          <w:rFonts w:ascii="Times New Roman" w:hAnsi="Times New Roman" w:cs="Times New Roman"/>
          <w:sz w:val="28"/>
          <w:szCs w:val="28"/>
        </w:rPr>
        <w:t xml:space="preserve"> внутреннего рынка</w:t>
      </w:r>
      <w:r w:rsidRPr="008B1A0D">
        <w:rPr>
          <w:rFonts w:ascii="Times New Roman" w:hAnsi="Times New Roman" w:cs="Times New Roman"/>
          <w:sz w:val="28"/>
          <w:szCs w:val="28"/>
        </w:rPr>
        <w:t>, влия</w:t>
      </w:r>
      <w:r w:rsidR="00216314">
        <w:rPr>
          <w:rFonts w:ascii="Times New Roman" w:hAnsi="Times New Roman" w:cs="Times New Roman"/>
          <w:sz w:val="28"/>
          <w:szCs w:val="28"/>
        </w:rPr>
        <w:t>ющие</w:t>
      </w:r>
      <w:r w:rsidRPr="008B1A0D">
        <w:rPr>
          <w:rFonts w:ascii="Times New Roman" w:hAnsi="Times New Roman" w:cs="Times New Roman"/>
          <w:sz w:val="28"/>
          <w:szCs w:val="28"/>
        </w:rPr>
        <w:t xml:space="preserve"> на экономическую безопасность предприятий нефтегазового сектора</w:t>
      </w:r>
      <w:r w:rsidR="00F6268C">
        <w:rPr>
          <w:rFonts w:ascii="Times New Roman" w:hAnsi="Times New Roman" w:cs="Times New Roman"/>
          <w:sz w:val="28"/>
          <w:szCs w:val="28"/>
        </w:rPr>
        <w:t xml:space="preserve"> (составлено автором)</w:t>
      </w:r>
    </w:p>
    <w:p w14:paraId="73AF537E" w14:textId="0E438EA0" w:rsidR="00835D18" w:rsidRDefault="00835D18" w:rsidP="00835D18">
      <w:pPr>
        <w:spacing w:after="0" w:line="360" w:lineRule="auto"/>
        <w:ind w:firstLine="709"/>
        <w:contextualSpacing/>
        <w:jc w:val="both"/>
        <w:rPr>
          <w:rFonts w:ascii="Times New Roman" w:hAnsi="Times New Roman" w:cs="Times New Roman"/>
          <w:sz w:val="28"/>
          <w:szCs w:val="28"/>
        </w:rPr>
      </w:pPr>
      <w:r w:rsidRPr="00676342">
        <w:rPr>
          <w:rFonts w:ascii="Times New Roman" w:hAnsi="Times New Roman" w:cs="Times New Roman"/>
          <w:sz w:val="28"/>
          <w:szCs w:val="28"/>
        </w:rPr>
        <w:lastRenderedPageBreak/>
        <w:t>Нефте</w:t>
      </w:r>
      <w:r>
        <w:rPr>
          <w:rFonts w:ascii="Times New Roman" w:hAnsi="Times New Roman" w:cs="Times New Roman"/>
          <w:sz w:val="28"/>
          <w:szCs w:val="28"/>
        </w:rPr>
        <w:t xml:space="preserve">газодобывающие и </w:t>
      </w:r>
      <w:r w:rsidRPr="00676342">
        <w:rPr>
          <w:rFonts w:ascii="Times New Roman" w:hAnsi="Times New Roman" w:cs="Times New Roman"/>
          <w:sz w:val="28"/>
          <w:szCs w:val="28"/>
        </w:rPr>
        <w:t xml:space="preserve">перерабатывающие предприятия </w:t>
      </w:r>
      <w:r>
        <w:rPr>
          <w:rFonts w:ascii="Times New Roman" w:hAnsi="Times New Roman" w:cs="Times New Roman"/>
          <w:sz w:val="28"/>
          <w:szCs w:val="28"/>
        </w:rPr>
        <w:t>играют значительную</w:t>
      </w:r>
      <w:r w:rsidRPr="00676342">
        <w:rPr>
          <w:rFonts w:ascii="Times New Roman" w:hAnsi="Times New Roman" w:cs="Times New Roman"/>
          <w:sz w:val="28"/>
          <w:szCs w:val="28"/>
        </w:rPr>
        <w:t xml:space="preserve"> роль в процесс</w:t>
      </w:r>
      <w:r>
        <w:rPr>
          <w:rFonts w:ascii="Times New Roman" w:hAnsi="Times New Roman" w:cs="Times New Roman"/>
          <w:sz w:val="28"/>
          <w:szCs w:val="28"/>
        </w:rPr>
        <w:t>е</w:t>
      </w:r>
      <w:r w:rsidRPr="00676342">
        <w:rPr>
          <w:rFonts w:ascii="Times New Roman" w:hAnsi="Times New Roman" w:cs="Times New Roman"/>
          <w:sz w:val="28"/>
          <w:szCs w:val="28"/>
        </w:rPr>
        <w:t xml:space="preserve"> формирования </w:t>
      </w:r>
      <w:r>
        <w:rPr>
          <w:rFonts w:ascii="Times New Roman" w:hAnsi="Times New Roman" w:cs="Times New Roman"/>
          <w:sz w:val="28"/>
          <w:szCs w:val="28"/>
        </w:rPr>
        <w:t>современной российской</w:t>
      </w:r>
      <w:r w:rsidRPr="00676342">
        <w:rPr>
          <w:rFonts w:ascii="Times New Roman" w:hAnsi="Times New Roman" w:cs="Times New Roman"/>
          <w:sz w:val="28"/>
          <w:szCs w:val="28"/>
        </w:rPr>
        <w:t xml:space="preserve"> экономики, </w:t>
      </w:r>
      <w:r>
        <w:rPr>
          <w:rFonts w:ascii="Times New Roman" w:hAnsi="Times New Roman" w:cs="Times New Roman"/>
          <w:sz w:val="28"/>
          <w:szCs w:val="28"/>
        </w:rPr>
        <w:t>приносят в</w:t>
      </w:r>
      <w:r w:rsidRPr="00676342">
        <w:rPr>
          <w:rFonts w:ascii="Times New Roman" w:hAnsi="Times New Roman" w:cs="Times New Roman"/>
          <w:sz w:val="28"/>
          <w:szCs w:val="28"/>
        </w:rPr>
        <w:t xml:space="preserve"> </w:t>
      </w:r>
      <w:r>
        <w:rPr>
          <w:rFonts w:ascii="Times New Roman" w:hAnsi="Times New Roman" w:cs="Times New Roman"/>
          <w:sz w:val="28"/>
          <w:szCs w:val="28"/>
        </w:rPr>
        <w:t>государственный бюджет значительный объем</w:t>
      </w:r>
      <w:r w:rsidRPr="00676342">
        <w:rPr>
          <w:rFonts w:ascii="Times New Roman" w:hAnsi="Times New Roman" w:cs="Times New Roman"/>
          <w:sz w:val="28"/>
          <w:szCs w:val="28"/>
        </w:rPr>
        <w:t xml:space="preserve"> поступлени</w:t>
      </w:r>
      <w:r>
        <w:rPr>
          <w:rFonts w:ascii="Times New Roman" w:hAnsi="Times New Roman" w:cs="Times New Roman"/>
          <w:sz w:val="28"/>
          <w:szCs w:val="28"/>
        </w:rPr>
        <w:t>й</w:t>
      </w:r>
      <w:r w:rsidRPr="00676342">
        <w:rPr>
          <w:rFonts w:ascii="Times New Roman" w:hAnsi="Times New Roman" w:cs="Times New Roman"/>
          <w:sz w:val="28"/>
          <w:szCs w:val="28"/>
        </w:rPr>
        <w:t xml:space="preserve">. </w:t>
      </w:r>
    </w:p>
    <w:p w14:paraId="67A57BF7" w14:textId="6FDFF1A2" w:rsidR="007444A1" w:rsidRDefault="0088193A" w:rsidP="007444A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Представленные</w:t>
      </w:r>
      <w:r w:rsidR="007444A1" w:rsidRPr="007444A1">
        <w:rPr>
          <w:rFonts w:ascii="Times New Roman" w:hAnsi="Times New Roman" w:cs="Times New Roman"/>
          <w:sz w:val="28"/>
          <w:szCs w:val="28"/>
        </w:rPr>
        <w:t xml:space="preserve"> изменения </w:t>
      </w:r>
      <w:r>
        <w:rPr>
          <w:rFonts w:ascii="Times New Roman" w:hAnsi="Times New Roman" w:cs="Times New Roman"/>
          <w:sz w:val="28"/>
          <w:szCs w:val="28"/>
        </w:rPr>
        <w:t>были вызваны</w:t>
      </w:r>
      <w:r w:rsidR="007444A1" w:rsidRPr="007444A1">
        <w:rPr>
          <w:rFonts w:ascii="Times New Roman" w:hAnsi="Times New Roman" w:cs="Times New Roman"/>
          <w:sz w:val="28"/>
          <w:szCs w:val="28"/>
        </w:rPr>
        <w:t xml:space="preserve"> рядом потенциальных </w:t>
      </w:r>
      <w:r>
        <w:rPr>
          <w:rFonts w:ascii="Times New Roman" w:hAnsi="Times New Roman" w:cs="Times New Roman"/>
          <w:sz w:val="28"/>
          <w:szCs w:val="28"/>
        </w:rPr>
        <w:t>угроз (рис</w:t>
      </w:r>
      <w:r w:rsidR="00F6268C">
        <w:rPr>
          <w:rFonts w:ascii="Times New Roman" w:hAnsi="Times New Roman" w:cs="Times New Roman"/>
          <w:sz w:val="28"/>
          <w:szCs w:val="28"/>
        </w:rPr>
        <w:t>унок 1</w:t>
      </w:r>
      <w:r w:rsidR="000549A2">
        <w:rPr>
          <w:rFonts w:ascii="Times New Roman" w:hAnsi="Times New Roman" w:cs="Times New Roman"/>
          <w:sz w:val="28"/>
          <w:szCs w:val="28"/>
        </w:rPr>
        <w:t>9</w:t>
      </w:r>
      <w:r>
        <w:rPr>
          <w:rFonts w:ascii="Times New Roman" w:hAnsi="Times New Roman" w:cs="Times New Roman"/>
          <w:sz w:val="28"/>
          <w:szCs w:val="28"/>
        </w:rPr>
        <w:t>)</w:t>
      </w:r>
      <w:r w:rsidR="007444A1" w:rsidRPr="007444A1">
        <w:rPr>
          <w:rFonts w:ascii="Times New Roman" w:hAnsi="Times New Roman" w:cs="Times New Roman"/>
          <w:sz w:val="28"/>
          <w:szCs w:val="28"/>
        </w:rPr>
        <w:t>.</w:t>
      </w:r>
    </w:p>
    <w:p w14:paraId="204404D7" w14:textId="77777777" w:rsidR="00F6268C" w:rsidRDefault="00F6268C" w:rsidP="007444A1">
      <w:pPr>
        <w:spacing w:after="0" w:line="360" w:lineRule="auto"/>
        <w:ind w:firstLine="709"/>
        <w:contextualSpacing/>
        <w:jc w:val="both"/>
        <w:rPr>
          <w:rFonts w:ascii="Times New Roman" w:hAnsi="Times New Roman" w:cs="Times New Roman"/>
          <w:sz w:val="28"/>
          <w:szCs w:val="28"/>
        </w:rPr>
      </w:pPr>
    </w:p>
    <w:p w14:paraId="013FE178" w14:textId="6462DA99" w:rsidR="0088193A" w:rsidRDefault="0088193A" w:rsidP="0088193A">
      <w:pPr>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01A4F23" wp14:editId="5E82A6D0">
            <wp:extent cx="5486400" cy="5822950"/>
            <wp:effectExtent l="38100" t="0" r="38100" b="635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3F6918D1" w14:textId="5E91DAA1" w:rsidR="002F5A51" w:rsidRPr="007444A1" w:rsidRDefault="002F5A51" w:rsidP="0094396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6268C">
        <w:rPr>
          <w:rFonts w:ascii="Times New Roman" w:hAnsi="Times New Roman" w:cs="Times New Roman"/>
          <w:sz w:val="28"/>
          <w:szCs w:val="28"/>
        </w:rPr>
        <w:t>1</w:t>
      </w:r>
      <w:r w:rsidR="000549A2">
        <w:rPr>
          <w:rFonts w:ascii="Times New Roman" w:hAnsi="Times New Roman" w:cs="Times New Roman"/>
          <w:sz w:val="28"/>
          <w:szCs w:val="28"/>
        </w:rPr>
        <w:t>9</w:t>
      </w:r>
      <w:r>
        <w:rPr>
          <w:rFonts w:ascii="Times New Roman" w:hAnsi="Times New Roman" w:cs="Times New Roman"/>
          <w:sz w:val="28"/>
          <w:szCs w:val="28"/>
        </w:rPr>
        <w:t xml:space="preserve"> – Угрозы экономической безопасности нефтегазовых компаний</w:t>
      </w:r>
      <w:r w:rsidR="00592211">
        <w:rPr>
          <w:rFonts w:ascii="Times New Roman" w:hAnsi="Times New Roman" w:cs="Times New Roman"/>
          <w:sz w:val="28"/>
          <w:szCs w:val="28"/>
        </w:rPr>
        <w:t>, связанные с внутренним рынком</w:t>
      </w:r>
      <w:r w:rsidR="00F6268C">
        <w:rPr>
          <w:rFonts w:ascii="Times New Roman" w:hAnsi="Times New Roman" w:cs="Times New Roman"/>
          <w:sz w:val="28"/>
          <w:szCs w:val="28"/>
        </w:rPr>
        <w:t xml:space="preserve"> (составлено автором)</w:t>
      </w:r>
    </w:p>
    <w:p w14:paraId="2A27BE8F" w14:textId="77777777" w:rsidR="00450194" w:rsidRDefault="00450194" w:rsidP="007444A1">
      <w:pPr>
        <w:spacing w:after="0" w:line="360" w:lineRule="auto"/>
        <w:ind w:firstLine="709"/>
        <w:contextualSpacing/>
        <w:jc w:val="both"/>
        <w:rPr>
          <w:rFonts w:ascii="Times New Roman" w:hAnsi="Times New Roman" w:cs="Times New Roman"/>
          <w:sz w:val="28"/>
          <w:szCs w:val="28"/>
        </w:rPr>
      </w:pPr>
    </w:p>
    <w:p w14:paraId="65267FC0" w14:textId="78E95326" w:rsidR="000460D5" w:rsidRDefault="002F5A51" w:rsidP="007444A1">
      <w:pPr>
        <w:spacing w:after="0" w:line="360" w:lineRule="auto"/>
        <w:ind w:firstLine="709"/>
        <w:contextualSpacing/>
        <w:jc w:val="both"/>
        <w:rPr>
          <w:rFonts w:ascii="Times New Roman" w:hAnsi="Times New Roman" w:cs="Times New Roman"/>
          <w:sz w:val="28"/>
          <w:szCs w:val="28"/>
        </w:rPr>
      </w:pPr>
      <w:r w:rsidRPr="002F5A51">
        <w:rPr>
          <w:rFonts w:ascii="Times New Roman" w:hAnsi="Times New Roman" w:cs="Times New Roman"/>
          <w:sz w:val="28"/>
          <w:szCs w:val="28"/>
        </w:rPr>
        <w:lastRenderedPageBreak/>
        <w:t xml:space="preserve">Описанные </w:t>
      </w:r>
      <w:r>
        <w:rPr>
          <w:rFonts w:ascii="Times New Roman" w:hAnsi="Times New Roman" w:cs="Times New Roman"/>
          <w:sz w:val="28"/>
          <w:szCs w:val="28"/>
        </w:rPr>
        <w:t>угрозы</w:t>
      </w:r>
      <w:r w:rsidRPr="002F5A51">
        <w:rPr>
          <w:rFonts w:ascii="Times New Roman" w:hAnsi="Times New Roman" w:cs="Times New Roman"/>
          <w:sz w:val="28"/>
          <w:szCs w:val="28"/>
        </w:rPr>
        <w:t xml:space="preserve"> усугуб</w:t>
      </w:r>
      <w:r>
        <w:rPr>
          <w:rFonts w:ascii="Times New Roman" w:hAnsi="Times New Roman" w:cs="Times New Roman"/>
          <w:sz w:val="28"/>
          <w:szCs w:val="28"/>
        </w:rPr>
        <w:t>ились</w:t>
      </w:r>
      <w:r w:rsidRPr="002F5A51">
        <w:rPr>
          <w:rFonts w:ascii="Times New Roman" w:hAnsi="Times New Roman" w:cs="Times New Roman"/>
          <w:sz w:val="28"/>
          <w:szCs w:val="28"/>
        </w:rPr>
        <w:t xml:space="preserve"> введенными против России санкциями</w:t>
      </w:r>
      <w:r>
        <w:rPr>
          <w:rFonts w:ascii="Times New Roman" w:hAnsi="Times New Roman" w:cs="Times New Roman"/>
          <w:sz w:val="28"/>
          <w:szCs w:val="28"/>
        </w:rPr>
        <w:t xml:space="preserve"> недружественных стран коллективного Запада</w:t>
      </w:r>
      <w:r w:rsidR="000460D5">
        <w:rPr>
          <w:rFonts w:ascii="Times New Roman" w:hAnsi="Times New Roman" w:cs="Times New Roman"/>
          <w:sz w:val="28"/>
          <w:szCs w:val="28"/>
        </w:rPr>
        <w:t>, которые повлекли за собой ряд внешних угроз экономической безопасности предприятиям нефтегазового сектора.</w:t>
      </w:r>
    </w:p>
    <w:p w14:paraId="59C7C818" w14:textId="4B4D78BA" w:rsidR="002F5A51" w:rsidRDefault="002F5A51" w:rsidP="007444A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0460D5">
        <w:rPr>
          <w:rFonts w:ascii="Times New Roman" w:hAnsi="Times New Roman" w:cs="Times New Roman"/>
          <w:sz w:val="28"/>
          <w:szCs w:val="28"/>
        </w:rPr>
        <w:t>Основные из них представим на рис</w:t>
      </w:r>
      <w:r w:rsidR="00F6268C">
        <w:rPr>
          <w:rFonts w:ascii="Times New Roman" w:hAnsi="Times New Roman" w:cs="Times New Roman"/>
          <w:sz w:val="28"/>
          <w:szCs w:val="28"/>
        </w:rPr>
        <w:t xml:space="preserve">унке </w:t>
      </w:r>
      <w:r w:rsidR="000549A2">
        <w:rPr>
          <w:rFonts w:ascii="Times New Roman" w:hAnsi="Times New Roman" w:cs="Times New Roman"/>
          <w:sz w:val="28"/>
          <w:szCs w:val="28"/>
        </w:rPr>
        <w:t>20</w:t>
      </w:r>
      <w:r w:rsidR="00E856F0">
        <w:rPr>
          <w:rFonts w:ascii="Times New Roman" w:hAnsi="Times New Roman" w:cs="Times New Roman"/>
          <w:sz w:val="28"/>
          <w:szCs w:val="28"/>
        </w:rPr>
        <w:t>.</w:t>
      </w:r>
      <w:r w:rsidRPr="002F5A51">
        <w:rPr>
          <w:rFonts w:ascii="Times New Roman" w:hAnsi="Times New Roman" w:cs="Times New Roman"/>
          <w:sz w:val="28"/>
          <w:szCs w:val="28"/>
        </w:rPr>
        <w:t xml:space="preserve"> </w:t>
      </w:r>
    </w:p>
    <w:p w14:paraId="16AFE40D" w14:textId="1C874CCF" w:rsidR="000460D5" w:rsidRDefault="000460D5" w:rsidP="000460D5">
      <w:pPr>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D9A5713" wp14:editId="71EF0803">
            <wp:extent cx="5486400" cy="6819900"/>
            <wp:effectExtent l="0" t="0" r="0" b="0"/>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0197AF99" w14:textId="0BF2C7C5" w:rsidR="002F5A51" w:rsidRDefault="00592211" w:rsidP="00943964">
      <w:pPr>
        <w:spacing w:after="0" w:line="240" w:lineRule="auto"/>
        <w:contextualSpacing/>
        <w:jc w:val="center"/>
        <w:rPr>
          <w:rFonts w:ascii="Times New Roman" w:hAnsi="Times New Roman" w:cs="Times New Roman"/>
          <w:sz w:val="28"/>
          <w:szCs w:val="28"/>
        </w:rPr>
      </w:pPr>
      <w:r w:rsidRPr="00592211">
        <w:rPr>
          <w:rFonts w:ascii="Times New Roman" w:hAnsi="Times New Roman" w:cs="Times New Roman"/>
          <w:sz w:val="28"/>
          <w:szCs w:val="28"/>
        </w:rPr>
        <w:t xml:space="preserve">Рисунок </w:t>
      </w:r>
      <w:r w:rsidR="000549A2">
        <w:rPr>
          <w:rFonts w:ascii="Times New Roman" w:hAnsi="Times New Roman" w:cs="Times New Roman"/>
          <w:sz w:val="28"/>
          <w:szCs w:val="28"/>
        </w:rPr>
        <w:t>20</w:t>
      </w:r>
      <w:r w:rsidRPr="00592211">
        <w:rPr>
          <w:rFonts w:ascii="Times New Roman" w:hAnsi="Times New Roman" w:cs="Times New Roman"/>
          <w:sz w:val="28"/>
          <w:szCs w:val="28"/>
        </w:rPr>
        <w:t xml:space="preserve"> – Главные риски </w:t>
      </w:r>
      <w:r>
        <w:rPr>
          <w:rFonts w:ascii="Times New Roman" w:hAnsi="Times New Roman" w:cs="Times New Roman"/>
          <w:sz w:val="28"/>
          <w:szCs w:val="28"/>
        </w:rPr>
        <w:t>внешнего</w:t>
      </w:r>
      <w:r w:rsidRPr="00592211">
        <w:rPr>
          <w:rFonts w:ascii="Times New Roman" w:hAnsi="Times New Roman" w:cs="Times New Roman"/>
          <w:sz w:val="28"/>
          <w:szCs w:val="28"/>
        </w:rPr>
        <w:t xml:space="preserve"> рынка, которые могут оказать значительное негативное влияние на экономическую безопасность предприятий нефтегазового сектора</w:t>
      </w:r>
      <w:r w:rsidR="00F6268C">
        <w:rPr>
          <w:rFonts w:ascii="Times New Roman" w:hAnsi="Times New Roman" w:cs="Times New Roman"/>
          <w:sz w:val="28"/>
          <w:szCs w:val="28"/>
        </w:rPr>
        <w:t xml:space="preserve"> (составлено автором)</w:t>
      </w:r>
    </w:p>
    <w:p w14:paraId="2822EED4" w14:textId="7FC7AEEA" w:rsidR="00835D18" w:rsidRDefault="00835D18" w:rsidP="00835D18">
      <w:pPr>
        <w:spacing w:after="0" w:line="360" w:lineRule="auto"/>
        <w:ind w:firstLine="709"/>
        <w:contextualSpacing/>
        <w:jc w:val="both"/>
        <w:rPr>
          <w:rFonts w:ascii="Times New Roman" w:hAnsi="Times New Roman" w:cs="Times New Roman"/>
          <w:sz w:val="28"/>
          <w:szCs w:val="28"/>
        </w:rPr>
      </w:pPr>
      <w:r w:rsidRPr="00676342">
        <w:rPr>
          <w:rFonts w:ascii="Times New Roman" w:hAnsi="Times New Roman" w:cs="Times New Roman"/>
          <w:sz w:val="28"/>
          <w:szCs w:val="28"/>
        </w:rPr>
        <w:lastRenderedPageBreak/>
        <w:t>Расширение спектра, оказываем</w:t>
      </w:r>
      <w:r>
        <w:rPr>
          <w:rFonts w:ascii="Times New Roman" w:hAnsi="Times New Roman" w:cs="Times New Roman"/>
          <w:sz w:val="28"/>
          <w:szCs w:val="28"/>
        </w:rPr>
        <w:t>ого</w:t>
      </w:r>
      <w:r w:rsidRPr="00676342">
        <w:rPr>
          <w:rFonts w:ascii="Times New Roman" w:hAnsi="Times New Roman" w:cs="Times New Roman"/>
          <w:sz w:val="28"/>
          <w:szCs w:val="28"/>
        </w:rPr>
        <w:t xml:space="preserve"> на </w:t>
      </w:r>
      <w:r>
        <w:rPr>
          <w:rFonts w:ascii="Times New Roman" w:hAnsi="Times New Roman" w:cs="Times New Roman"/>
          <w:sz w:val="28"/>
          <w:szCs w:val="28"/>
        </w:rPr>
        <w:t>предприятия данной отрасли</w:t>
      </w:r>
      <w:r w:rsidRPr="00676342">
        <w:rPr>
          <w:rFonts w:ascii="Times New Roman" w:hAnsi="Times New Roman" w:cs="Times New Roman"/>
          <w:sz w:val="28"/>
          <w:szCs w:val="28"/>
        </w:rPr>
        <w:t xml:space="preserve"> </w:t>
      </w:r>
      <w:r>
        <w:rPr>
          <w:rFonts w:ascii="Times New Roman" w:hAnsi="Times New Roman" w:cs="Times New Roman"/>
          <w:sz w:val="28"/>
          <w:szCs w:val="28"/>
        </w:rPr>
        <w:t>санкционного</w:t>
      </w:r>
      <w:r w:rsidRPr="00676342">
        <w:rPr>
          <w:rFonts w:ascii="Times New Roman" w:hAnsi="Times New Roman" w:cs="Times New Roman"/>
          <w:sz w:val="28"/>
          <w:szCs w:val="28"/>
        </w:rPr>
        <w:t xml:space="preserve"> давлени</w:t>
      </w:r>
      <w:r>
        <w:rPr>
          <w:rFonts w:ascii="Times New Roman" w:hAnsi="Times New Roman" w:cs="Times New Roman"/>
          <w:sz w:val="28"/>
          <w:szCs w:val="28"/>
        </w:rPr>
        <w:t>я может</w:t>
      </w:r>
      <w:r w:rsidRPr="00676342">
        <w:rPr>
          <w:rFonts w:ascii="Times New Roman" w:hAnsi="Times New Roman" w:cs="Times New Roman"/>
          <w:sz w:val="28"/>
          <w:szCs w:val="28"/>
        </w:rPr>
        <w:t xml:space="preserve"> прив</w:t>
      </w:r>
      <w:r>
        <w:rPr>
          <w:rFonts w:ascii="Times New Roman" w:hAnsi="Times New Roman" w:cs="Times New Roman"/>
          <w:sz w:val="28"/>
          <w:szCs w:val="28"/>
        </w:rPr>
        <w:t>ести</w:t>
      </w:r>
      <w:r w:rsidRPr="00676342">
        <w:rPr>
          <w:rFonts w:ascii="Times New Roman" w:hAnsi="Times New Roman" w:cs="Times New Roman"/>
          <w:sz w:val="28"/>
          <w:szCs w:val="28"/>
        </w:rPr>
        <w:t xml:space="preserve"> к закономерному росту рисков </w:t>
      </w:r>
      <w:r w:rsidR="000549A2">
        <w:rPr>
          <w:rFonts w:ascii="Times New Roman" w:hAnsi="Times New Roman" w:cs="Times New Roman"/>
          <w:sz w:val="28"/>
          <w:szCs w:val="28"/>
        </w:rPr>
        <w:t xml:space="preserve">и угроз осуществления </w:t>
      </w:r>
      <w:r w:rsidRPr="00676342">
        <w:rPr>
          <w:rFonts w:ascii="Times New Roman" w:hAnsi="Times New Roman" w:cs="Times New Roman"/>
          <w:sz w:val="28"/>
          <w:szCs w:val="28"/>
        </w:rPr>
        <w:t xml:space="preserve">деятельности, </w:t>
      </w:r>
      <w:r w:rsidR="000549A2">
        <w:rPr>
          <w:rFonts w:ascii="Times New Roman" w:hAnsi="Times New Roman" w:cs="Times New Roman"/>
          <w:sz w:val="28"/>
          <w:szCs w:val="28"/>
        </w:rPr>
        <w:t>при этом</w:t>
      </w:r>
      <w:r w:rsidR="008B1A0D">
        <w:rPr>
          <w:rFonts w:ascii="Times New Roman" w:hAnsi="Times New Roman" w:cs="Times New Roman"/>
          <w:sz w:val="28"/>
          <w:szCs w:val="28"/>
        </w:rPr>
        <w:t>, ставя под угрозу экономическую безопасность не только конкретного предприятия, но и нефтегазов</w:t>
      </w:r>
      <w:r w:rsidR="000549A2">
        <w:rPr>
          <w:rFonts w:ascii="Times New Roman" w:hAnsi="Times New Roman" w:cs="Times New Roman"/>
          <w:sz w:val="28"/>
          <w:szCs w:val="28"/>
        </w:rPr>
        <w:t>ой</w:t>
      </w:r>
      <w:r w:rsidR="008B1A0D">
        <w:rPr>
          <w:rFonts w:ascii="Times New Roman" w:hAnsi="Times New Roman" w:cs="Times New Roman"/>
          <w:sz w:val="28"/>
          <w:szCs w:val="28"/>
        </w:rPr>
        <w:t xml:space="preserve"> отрасл</w:t>
      </w:r>
      <w:r w:rsidR="000549A2">
        <w:rPr>
          <w:rFonts w:ascii="Times New Roman" w:hAnsi="Times New Roman" w:cs="Times New Roman"/>
          <w:sz w:val="28"/>
          <w:szCs w:val="28"/>
        </w:rPr>
        <w:t>и</w:t>
      </w:r>
      <w:r w:rsidR="008B1A0D">
        <w:rPr>
          <w:rFonts w:ascii="Times New Roman" w:hAnsi="Times New Roman" w:cs="Times New Roman"/>
          <w:sz w:val="28"/>
          <w:szCs w:val="28"/>
        </w:rPr>
        <w:t xml:space="preserve"> в целом, </w:t>
      </w:r>
      <w:r w:rsidR="000549A2">
        <w:rPr>
          <w:rFonts w:ascii="Times New Roman" w:hAnsi="Times New Roman" w:cs="Times New Roman"/>
          <w:sz w:val="28"/>
          <w:szCs w:val="28"/>
        </w:rPr>
        <w:t>а также</w:t>
      </w:r>
      <w:r w:rsidR="008B1A0D">
        <w:rPr>
          <w:rFonts w:ascii="Times New Roman" w:hAnsi="Times New Roman" w:cs="Times New Roman"/>
          <w:sz w:val="28"/>
          <w:szCs w:val="28"/>
        </w:rPr>
        <w:t xml:space="preserve"> экономику России</w:t>
      </w:r>
      <w:r w:rsidRPr="00676342">
        <w:rPr>
          <w:rFonts w:ascii="Times New Roman" w:hAnsi="Times New Roman" w:cs="Times New Roman"/>
          <w:sz w:val="28"/>
          <w:szCs w:val="28"/>
        </w:rPr>
        <w:t>.</w:t>
      </w:r>
    </w:p>
    <w:p w14:paraId="438701ED" w14:textId="26BBBD56" w:rsidR="00835D18" w:rsidRDefault="00450194" w:rsidP="00835D1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Представим</w:t>
      </w:r>
      <w:r w:rsidR="00835D18" w:rsidRPr="00835D18">
        <w:rPr>
          <w:rFonts w:ascii="Times New Roman" w:hAnsi="Times New Roman" w:cs="Times New Roman"/>
          <w:sz w:val="28"/>
          <w:szCs w:val="28"/>
        </w:rPr>
        <w:t xml:space="preserve"> </w:t>
      </w:r>
      <w:r w:rsidR="00592211">
        <w:rPr>
          <w:rFonts w:ascii="Times New Roman" w:hAnsi="Times New Roman" w:cs="Times New Roman"/>
          <w:sz w:val="28"/>
          <w:szCs w:val="28"/>
        </w:rPr>
        <w:t>угроз</w:t>
      </w:r>
      <w:r>
        <w:rPr>
          <w:rFonts w:ascii="Times New Roman" w:hAnsi="Times New Roman" w:cs="Times New Roman"/>
          <w:sz w:val="28"/>
          <w:szCs w:val="28"/>
        </w:rPr>
        <w:t>ы</w:t>
      </w:r>
      <w:r w:rsidR="000456DA">
        <w:rPr>
          <w:rFonts w:ascii="Times New Roman" w:hAnsi="Times New Roman" w:cs="Times New Roman"/>
          <w:sz w:val="28"/>
          <w:szCs w:val="28"/>
        </w:rPr>
        <w:t xml:space="preserve"> </w:t>
      </w:r>
      <w:r w:rsidR="003E29BA">
        <w:rPr>
          <w:rFonts w:ascii="Times New Roman" w:hAnsi="Times New Roman" w:cs="Times New Roman"/>
          <w:sz w:val="28"/>
          <w:szCs w:val="28"/>
        </w:rPr>
        <w:t xml:space="preserve">для экономической безопасности предприятий нефтегазовой отрасли </w:t>
      </w:r>
      <w:r w:rsidR="000456DA">
        <w:rPr>
          <w:rFonts w:ascii="Times New Roman" w:hAnsi="Times New Roman" w:cs="Times New Roman"/>
          <w:sz w:val="28"/>
          <w:szCs w:val="28"/>
        </w:rPr>
        <w:t>(рис</w:t>
      </w:r>
      <w:r w:rsidR="00F6268C">
        <w:rPr>
          <w:rFonts w:ascii="Times New Roman" w:hAnsi="Times New Roman" w:cs="Times New Roman"/>
          <w:sz w:val="28"/>
          <w:szCs w:val="28"/>
        </w:rPr>
        <w:t>унок 2</w:t>
      </w:r>
      <w:r w:rsidR="000549A2">
        <w:rPr>
          <w:rFonts w:ascii="Times New Roman" w:hAnsi="Times New Roman" w:cs="Times New Roman"/>
          <w:sz w:val="28"/>
          <w:szCs w:val="28"/>
        </w:rPr>
        <w:t>1</w:t>
      </w:r>
      <w:r w:rsidR="000456DA">
        <w:rPr>
          <w:rFonts w:ascii="Times New Roman" w:hAnsi="Times New Roman" w:cs="Times New Roman"/>
          <w:sz w:val="28"/>
          <w:szCs w:val="28"/>
        </w:rPr>
        <w:t>).</w:t>
      </w:r>
    </w:p>
    <w:p w14:paraId="0B5B5AB2" w14:textId="77777777" w:rsidR="00450194" w:rsidRDefault="00450194" w:rsidP="00835D18">
      <w:pPr>
        <w:spacing w:after="0" w:line="360" w:lineRule="auto"/>
        <w:ind w:firstLine="709"/>
        <w:contextualSpacing/>
        <w:jc w:val="both"/>
        <w:rPr>
          <w:rFonts w:ascii="Times New Roman" w:hAnsi="Times New Roman" w:cs="Times New Roman"/>
          <w:sz w:val="28"/>
          <w:szCs w:val="28"/>
        </w:rPr>
      </w:pPr>
    </w:p>
    <w:p w14:paraId="4ADA63F3" w14:textId="032FAEC4" w:rsidR="000456DA" w:rsidRDefault="000456DA" w:rsidP="000456DA">
      <w:pPr>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E73E1A6" wp14:editId="35C4C992">
            <wp:extent cx="5486400" cy="5746750"/>
            <wp:effectExtent l="0" t="0" r="19050" b="635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57505856" w14:textId="19DD1F61" w:rsidR="000456DA" w:rsidRPr="00835D18" w:rsidRDefault="000456DA" w:rsidP="0094396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510244">
        <w:rPr>
          <w:rFonts w:ascii="Times New Roman" w:hAnsi="Times New Roman" w:cs="Times New Roman"/>
          <w:sz w:val="28"/>
          <w:szCs w:val="28"/>
        </w:rPr>
        <w:t>2</w:t>
      </w:r>
      <w:r w:rsidR="000549A2">
        <w:rPr>
          <w:rFonts w:ascii="Times New Roman" w:hAnsi="Times New Roman" w:cs="Times New Roman"/>
          <w:sz w:val="28"/>
          <w:szCs w:val="28"/>
        </w:rPr>
        <w:t>1</w:t>
      </w:r>
      <w:r w:rsidR="00510244">
        <w:rPr>
          <w:rFonts w:ascii="Times New Roman" w:hAnsi="Times New Roman" w:cs="Times New Roman"/>
          <w:sz w:val="28"/>
          <w:szCs w:val="28"/>
        </w:rPr>
        <w:t xml:space="preserve"> </w:t>
      </w:r>
      <w:r>
        <w:rPr>
          <w:rFonts w:ascii="Times New Roman" w:hAnsi="Times New Roman" w:cs="Times New Roman"/>
          <w:sz w:val="28"/>
          <w:szCs w:val="28"/>
        </w:rPr>
        <w:t xml:space="preserve">– </w:t>
      </w:r>
      <w:r w:rsidR="00592211" w:rsidRPr="00592211">
        <w:rPr>
          <w:rFonts w:ascii="Times New Roman" w:hAnsi="Times New Roman" w:cs="Times New Roman"/>
          <w:sz w:val="28"/>
          <w:szCs w:val="28"/>
        </w:rPr>
        <w:t xml:space="preserve">Угрозы экономической безопасности нефтегазовых компаний, связанные с </w:t>
      </w:r>
      <w:r w:rsidR="00592211">
        <w:rPr>
          <w:rFonts w:ascii="Times New Roman" w:hAnsi="Times New Roman" w:cs="Times New Roman"/>
          <w:sz w:val="28"/>
          <w:szCs w:val="28"/>
        </w:rPr>
        <w:t>внешним</w:t>
      </w:r>
      <w:r w:rsidR="00592211" w:rsidRPr="00592211">
        <w:rPr>
          <w:rFonts w:ascii="Times New Roman" w:hAnsi="Times New Roman" w:cs="Times New Roman"/>
          <w:sz w:val="28"/>
          <w:szCs w:val="28"/>
        </w:rPr>
        <w:t xml:space="preserve"> рынком</w:t>
      </w:r>
      <w:r w:rsidR="00F6268C">
        <w:rPr>
          <w:rFonts w:ascii="Times New Roman" w:hAnsi="Times New Roman" w:cs="Times New Roman"/>
          <w:sz w:val="28"/>
          <w:szCs w:val="28"/>
        </w:rPr>
        <w:t xml:space="preserve"> (составлено автором)</w:t>
      </w:r>
    </w:p>
    <w:p w14:paraId="2D61B4CB" w14:textId="77777777" w:rsidR="00835D18" w:rsidRPr="00835D18" w:rsidRDefault="00835D18" w:rsidP="00835D18">
      <w:pPr>
        <w:spacing w:after="0" w:line="360" w:lineRule="auto"/>
        <w:ind w:firstLine="709"/>
        <w:contextualSpacing/>
        <w:jc w:val="both"/>
        <w:rPr>
          <w:rFonts w:ascii="Times New Roman" w:hAnsi="Times New Roman" w:cs="Times New Roman"/>
          <w:sz w:val="28"/>
          <w:szCs w:val="28"/>
        </w:rPr>
      </w:pPr>
    </w:p>
    <w:p w14:paraId="021E74A7" w14:textId="1F611DB8" w:rsidR="00592211" w:rsidRDefault="000456DA" w:rsidP="000456D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Таким образом, </w:t>
      </w:r>
      <w:r w:rsidR="00450194">
        <w:rPr>
          <w:rFonts w:ascii="Times New Roman" w:hAnsi="Times New Roman" w:cs="Times New Roman"/>
          <w:sz w:val="28"/>
          <w:szCs w:val="28"/>
        </w:rPr>
        <w:t>рассмотренные</w:t>
      </w:r>
      <w:r w:rsidRPr="000456DA">
        <w:rPr>
          <w:rFonts w:ascii="Times New Roman" w:hAnsi="Times New Roman" w:cs="Times New Roman"/>
          <w:sz w:val="28"/>
          <w:szCs w:val="28"/>
        </w:rPr>
        <w:t xml:space="preserve"> предприятия </w:t>
      </w:r>
      <w:r w:rsidR="00450194">
        <w:rPr>
          <w:rFonts w:ascii="Times New Roman" w:hAnsi="Times New Roman" w:cs="Times New Roman"/>
          <w:sz w:val="28"/>
          <w:szCs w:val="28"/>
        </w:rPr>
        <w:t xml:space="preserve">нефтегазовой отрасли в последние годы </w:t>
      </w:r>
      <w:r w:rsidRPr="000456DA">
        <w:rPr>
          <w:rFonts w:ascii="Times New Roman" w:hAnsi="Times New Roman" w:cs="Times New Roman"/>
          <w:sz w:val="28"/>
          <w:szCs w:val="28"/>
        </w:rPr>
        <w:t>ст</w:t>
      </w:r>
      <w:r w:rsidR="00450194">
        <w:rPr>
          <w:rFonts w:ascii="Times New Roman" w:hAnsi="Times New Roman" w:cs="Times New Roman"/>
          <w:sz w:val="28"/>
          <w:szCs w:val="28"/>
        </w:rPr>
        <w:t>о</w:t>
      </w:r>
      <w:r w:rsidRPr="000456DA">
        <w:rPr>
          <w:rFonts w:ascii="Times New Roman" w:hAnsi="Times New Roman" w:cs="Times New Roman"/>
          <w:sz w:val="28"/>
          <w:szCs w:val="28"/>
        </w:rPr>
        <w:t>лк</w:t>
      </w:r>
      <w:r w:rsidR="00450194">
        <w:rPr>
          <w:rFonts w:ascii="Times New Roman" w:hAnsi="Times New Roman" w:cs="Times New Roman"/>
          <w:sz w:val="28"/>
          <w:szCs w:val="28"/>
        </w:rPr>
        <w:t>нулись</w:t>
      </w:r>
      <w:r w:rsidRPr="000456DA">
        <w:rPr>
          <w:rFonts w:ascii="Times New Roman" w:hAnsi="Times New Roman" w:cs="Times New Roman"/>
          <w:sz w:val="28"/>
          <w:szCs w:val="28"/>
        </w:rPr>
        <w:t xml:space="preserve"> с цел</w:t>
      </w:r>
      <w:r w:rsidR="00450194">
        <w:rPr>
          <w:rFonts w:ascii="Times New Roman" w:hAnsi="Times New Roman" w:cs="Times New Roman"/>
          <w:sz w:val="28"/>
          <w:szCs w:val="28"/>
        </w:rPr>
        <w:t>ым</w:t>
      </w:r>
      <w:r w:rsidRPr="000456DA">
        <w:rPr>
          <w:rFonts w:ascii="Times New Roman" w:hAnsi="Times New Roman" w:cs="Times New Roman"/>
          <w:sz w:val="28"/>
          <w:szCs w:val="28"/>
        </w:rPr>
        <w:t xml:space="preserve"> </w:t>
      </w:r>
      <w:r w:rsidR="00450194">
        <w:rPr>
          <w:rFonts w:ascii="Times New Roman" w:hAnsi="Times New Roman" w:cs="Times New Roman"/>
          <w:sz w:val="28"/>
          <w:szCs w:val="28"/>
        </w:rPr>
        <w:t>комплексом</w:t>
      </w:r>
      <w:r w:rsidRPr="000456DA">
        <w:rPr>
          <w:rFonts w:ascii="Times New Roman" w:hAnsi="Times New Roman" w:cs="Times New Roman"/>
          <w:sz w:val="28"/>
          <w:szCs w:val="28"/>
        </w:rPr>
        <w:t xml:space="preserve"> </w:t>
      </w:r>
      <w:r w:rsidR="00592211">
        <w:rPr>
          <w:rFonts w:ascii="Times New Roman" w:hAnsi="Times New Roman" w:cs="Times New Roman"/>
          <w:sz w:val="28"/>
          <w:szCs w:val="28"/>
        </w:rPr>
        <w:t xml:space="preserve">рисков и </w:t>
      </w:r>
      <w:r w:rsidRPr="000456DA">
        <w:rPr>
          <w:rFonts w:ascii="Times New Roman" w:hAnsi="Times New Roman" w:cs="Times New Roman"/>
          <w:sz w:val="28"/>
          <w:szCs w:val="28"/>
        </w:rPr>
        <w:t xml:space="preserve">угроз, </w:t>
      </w:r>
      <w:r w:rsidR="00592211">
        <w:rPr>
          <w:rFonts w:ascii="Times New Roman" w:hAnsi="Times New Roman" w:cs="Times New Roman"/>
          <w:sz w:val="28"/>
          <w:szCs w:val="28"/>
        </w:rPr>
        <w:t xml:space="preserve">которые оказывают негативное влияние на уровень </w:t>
      </w:r>
      <w:r w:rsidR="00450194">
        <w:rPr>
          <w:rFonts w:ascii="Times New Roman" w:hAnsi="Times New Roman" w:cs="Times New Roman"/>
          <w:sz w:val="28"/>
          <w:szCs w:val="28"/>
        </w:rPr>
        <w:t xml:space="preserve">не только их </w:t>
      </w:r>
      <w:r w:rsidR="00592211">
        <w:rPr>
          <w:rFonts w:ascii="Times New Roman" w:hAnsi="Times New Roman" w:cs="Times New Roman"/>
          <w:sz w:val="28"/>
          <w:szCs w:val="28"/>
        </w:rPr>
        <w:t>экономической безопасности</w:t>
      </w:r>
      <w:r w:rsidR="00450194">
        <w:rPr>
          <w:rFonts w:ascii="Times New Roman" w:hAnsi="Times New Roman" w:cs="Times New Roman"/>
          <w:sz w:val="28"/>
          <w:szCs w:val="28"/>
        </w:rPr>
        <w:t>, но и безопасности всего нашего государства</w:t>
      </w:r>
      <w:r w:rsidR="00592211">
        <w:rPr>
          <w:rFonts w:ascii="Times New Roman" w:hAnsi="Times New Roman" w:cs="Times New Roman"/>
          <w:sz w:val="28"/>
          <w:szCs w:val="28"/>
        </w:rPr>
        <w:t>.</w:t>
      </w:r>
    </w:p>
    <w:p w14:paraId="578584B0" w14:textId="045FBA1F" w:rsidR="00592211" w:rsidRPr="00592211" w:rsidRDefault="00592211" w:rsidP="0059221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w:t>
      </w:r>
      <w:r w:rsidRPr="00592211">
        <w:rPr>
          <w:rFonts w:ascii="Times New Roman" w:hAnsi="Times New Roman" w:cs="Times New Roman"/>
          <w:sz w:val="28"/>
          <w:szCs w:val="28"/>
        </w:rPr>
        <w:t xml:space="preserve">редприятия нефтегазовой отрасли, как и российская экономика в целом, подвержена значительному влиянию </w:t>
      </w:r>
      <w:r>
        <w:rPr>
          <w:rFonts w:ascii="Times New Roman" w:hAnsi="Times New Roman" w:cs="Times New Roman"/>
          <w:sz w:val="28"/>
          <w:szCs w:val="28"/>
        </w:rPr>
        <w:t>внутренних и внешних рисков в своей деятельности</w:t>
      </w:r>
      <w:r w:rsidRPr="00592211">
        <w:rPr>
          <w:rFonts w:ascii="Times New Roman" w:hAnsi="Times New Roman" w:cs="Times New Roman"/>
          <w:sz w:val="28"/>
          <w:szCs w:val="28"/>
        </w:rPr>
        <w:t xml:space="preserve">. </w:t>
      </w:r>
    </w:p>
    <w:p w14:paraId="08A2767F" w14:textId="5C18DAA6" w:rsidR="00592211" w:rsidRDefault="00592211" w:rsidP="0059221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Мы считаем, что</w:t>
      </w:r>
      <w:r w:rsidRPr="00592211">
        <w:rPr>
          <w:rFonts w:ascii="Times New Roman" w:hAnsi="Times New Roman" w:cs="Times New Roman"/>
          <w:sz w:val="28"/>
          <w:szCs w:val="28"/>
        </w:rPr>
        <w:t xml:space="preserve"> в </w:t>
      </w:r>
      <w:r w:rsidR="00450194">
        <w:rPr>
          <w:rFonts w:ascii="Times New Roman" w:hAnsi="Times New Roman" w:cs="Times New Roman"/>
          <w:sz w:val="28"/>
          <w:szCs w:val="28"/>
        </w:rPr>
        <w:t>обрушившиеся на российскую экономику</w:t>
      </w:r>
      <w:r w:rsidRPr="00592211">
        <w:rPr>
          <w:rFonts w:ascii="Times New Roman" w:hAnsi="Times New Roman" w:cs="Times New Roman"/>
          <w:sz w:val="28"/>
          <w:szCs w:val="28"/>
        </w:rPr>
        <w:t xml:space="preserve"> санкци</w:t>
      </w:r>
      <w:r w:rsidR="00450194">
        <w:rPr>
          <w:rFonts w:ascii="Times New Roman" w:hAnsi="Times New Roman" w:cs="Times New Roman"/>
          <w:sz w:val="28"/>
          <w:szCs w:val="28"/>
        </w:rPr>
        <w:t xml:space="preserve">и, конечно </w:t>
      </w:r>
      <w:r w:rsidRPr="00592211">
        <w:rPr>
          <w:rFonts w:ascii="Times New Roman" w:hAnsi="Times New Roman" w:cs="Times New Roman"/>
          <w:sz w:val="28"/>
          <w:szCs w:val="28"/>
        </w:rPr>
        <w:t>прив</w:t>
      </w:r>
      <w:r w:rsidR="00450194">
        <w:rPr>
          <w:rFonts w:ascii="Times New Roman" w:hAnsi="Times New Roman" w:cs="Times New Roman"/>
          <w:sz w:val="28"/>
          <w:szCs w:val="28"/>
        </w:rPr>
        <w:t>ели</w:t>
      </w:r>
      <w:r w:rsidRPr="00592211">
        <w:rPr>
          <w:rFonts w:ascii="Times New Roman" w:hAnsi="Times New Roman" w:cs="Times New Roman"/>
          <w:sz w:val="28"/>
          <w:szCs w:val="28"/>
        </w:rPr>
        <w:t xml:space="preserve"> к </w:t>
      </w:r>
      <w:r w:rsidR="00450194">
        <w:rPr>
          <w:rFonts w:ascii="Times New Roman" w:hAnsi="Times New Roman" w:cs="Times New Roman"/>
          <w:sz w:val="28"/>
          <w:szCs w:val="28"/>
        </w:rPr>
        <w:t>некоторым затруднениям в осуществлении деятельности</w:t>
      </w:r>
      <w:r w:rsidRPr="00592211">
        <w:rPr>
          <w:rFonts w:ascii="Times New Roman" w:hAnsi="Times New Roman" w:cs="Times New Roman"/>
          <w:sz w:val="28"/>
          <w:szCs w:val="28"/>
        </w:rPr>
        <w:t xml:space="preserve"> и </w:t>
      </w:r>
      <w:r w:rsidR="00450194">
        <w:rPr>
          <w:rFonts w:ascii="Times New Roman" w:hAnsi="Times New Roman" w:cs="Times New Roman"/>
          <w:sz w:val="28"/>
          <w:szCs w:val="28"/>
        </w:rPr>
        <w:t xml:space="preserve">ряду финансовых </w:t>
      </w:r>
      <w:r w:rsidRPr="00592211">
        <w:rPr>
          <w:rFonts w:ascii="Times New Roman" w:hAnsi="Times New Roman" w:cs="Times New Roman"/>
          <w:sz w:val="28"/>
          <w:szCs w:val="28"/>
        </w:rPr>
        <w:t>потер</w:t>
      </w:r>
      <w:r w:rsidR="00450194">
        <w:rPr>
          <w:rFonts w:ascii="Times New Roman" w:hAnsi="Times New Roman" w:cs="Times New Roman"/>
          <w:sz w:val="28"/>
          <w:szCs w:val="28"/>
        </w:rPr>
        <w:t>ь</w:t>
      </w:r>
      <w:r w:rsidRPr="00592211">
        <w:rPr>
          <w:rFonts w:ascii="Times New Roman" w:hAnsi="Times New Roman" w:cs="Times New Roman"/>
          <w:sz w:val="28"/>
          <w:szCs w:val="28"/>
        </w:rPr>
        <w:t>, связанны</w:t>
      </w:r>
      <w:r w:rsidR="00450194">
        <w:rPr>
          <w:rFonts w:ascii="Times New Roman" w:hAnsi="Times New Roman" w:cs="Times New Roman"/>
          <w:sz w:val="28"/>
          <w:szCs w:val="28"/>
        </w:rPr>
        <w:t>х</w:t>
      </w:r>
      <w:r w:rsidRPr="00592211">
        <w:rPr>
          <w:rFonts w:ascii="Times New Roman" w:hAnsi="Times New Roman" w:cs="Times New Roman"/>
          <w:sz w:val="28"/>
          <w:szCs w:val="28"/>
        </w:rPr>
        <w:t xml:space="preserve"> с </w:t>
      </w:r>
      <w:r w:rsidR="00450194">
        <w:rPr>
          <w:rFonts w:ascii="Times New Roman" w:hAnsi="Times New Roman" w:cs="Times New Roman"/>
          <w:sz w:val="28"/>
          <w:szCs w:val="28"/>
        </w:rPr>
        <w:t xml:space="preserve">периодом </w:t>
      </w:r>
      <w:r w:rsidRPr="00592211">
        <w:rPr>
          <w:rFonts w:ascii="Times New Roman" w:hAnsi="Times New Roman" w:cs="Times New Roman"/>
          <w:sz w:val="28"/>
          <w:szCs w:val="28"/>
        </w:rPr>
        <w:t>адаптац</w:t>
      </w:r>
      <w:r w:rsidR="00450194">
        <w:rPr>
          <w:rFonts w:ascii="Times New Roman" w:hAnsi="Times New Roman" w:cs="Times New Roman"/>
          <w:sz w:val="28"/>
          <w:szCs w:val="28"/>
        </w:rPr>
        <w:t>ии российских предприятий</w:t>
      </w:r>
      <w:r w:rsidRPr="00592211">
        <w:rPr>
          <w:rFonts w:ascii="Times New Roman" w:hAnsi="Times New Roman" w:cs="Times New Roman"/>
          <w:sz w:val="28"/>
          <w:szCs w:val="28"/>
        </w:rPr>
        <w:t xml:space="preserve"> </w:t>
      </w:r>
      <w:r w:rsidR="00190C28">
        <w:rPr>
          <w:rFonts w:ascii="Times New Roman" w:hAnsi="Times New Roman" w:cs="Times New Roman"/>
          <w:sz w:val="28"/>
          <w:szCs w:val="28"/>
        </w:rPr>
        <w:t>к новым условиям хозяйствования</w:t>
      </w:r>
      <w:r w:rsidRPr="00592211">
        <w:rPr>
          <w:rFonts w:ascii="Times New Roman" w:hAnsi="Times New Roman" w:cs="Times New Roman"/>
          <w:sz w:val="28"/>
          <w:szCs w:val="28"/>
        </w:rPr>
        <w:t>.</w:t>
      </w:r>
    </w:p>
    <w:p w14:paraId="2FB956B4" w14:textId="36381F94" w:rsidR="00510244" w:rsidRDefault="00190C28" w:rsidP="000456D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Представленная в исследовании</w:t>
      </w:r>
      <w:r w:rsidR="000456DA" w:rsidRPr="000456DA">
        <w:rPr>
          <w:rFonts w:ascii="Times New Roman" w:hAnsi="Times New Roman" w:cs="Times New Roman"/>
          <w:sz w:val="28"/>
          <w:szCs w:val="28"/>
        </w:rPr>
        <w:t xml:space="preserve"> система рисков и угроз</w:t>
      </w:r>
      <w:r>
        <w:rPr>
          <w:rFonts w:ascii="Times New Roman" w:hAnsi="Times New Roman" w:cs="Times New Roman"/>
          <w:sz w:val="28"/>
          <w:szCs w:val="28"/>
        </w:rPr>
        <w:t>, оказывающая негативное влияние на</w:t>
      </w:r>
      <w:r w:rsidR="000456DA" w:rsidRPr="000456DA">
        <w:rPr>
          <w:rFonts w:ascii="Times New Roman" w:hAnsi="Times New Roman" w:cs="Times New Roman"/>
          <w:sz w:val="28"/>
          <w:szCs w:val="28"/>
        </w:rPr>
        <w:t xml:space="preserve"> деятельност</w:t>
      </w:r>
      <w:r>
        <w:rPr>
          <w:rFonts w:ascii="Times New Roman" w:hAnsi="Times New Roman" w:cs="Times New Roman"/>
          <w:sz w:val="28"/>
          <w:szCs w:val="28"/>
        </w:rPr>
        <w:t>ь российских</w:t>
      </w:r>
      <w:r w:rsidR="000456DA" w:rsidRPr="000456DA">
        <w:rPr>
          <w:rFonts w:ascii="Times New Roman" w:hAnsi="Times New Roman" w:cs="Times New Roman"/>
          <w:sz w:val="28"/>
          <w:szCs w:val="28"/>
        </w:rPr>
        <w:t xml:space="preserve"> нефтеперерабатывающих предприятий яв</w:t>
      </w:r>
      <w:r>
        <w:rPr>
          <w:rFonts w:ascii="Times New Roman" w:hAnsi="Times New Roman" w:cs="Times New Roman"/>
          <w:sz w:val="28"/>
          <w:szCs w:val="28"/>
        </w:rPr>
        <w:t>илась вызовом их деятельности, но</w:t>
      </w:r>
      <w:r w:rsidR="000456DA" w:rsidRPr="000456DA">
        <w:rPr>
          <w:rFonts w:ascii="Times New Roman" w:hAnsi="Times New Roman" w:cs="Times New Roman"/>
          <w:sz w:val="28"/>
          <w:szCs w:val="28"/>
        </w:rPr>
        <w:t xml:space="preserve"> </w:t>
      </w:r>
      <w:r>
        <w:rPr>
          <w:rFonts w:ascii="Times New Roman" w:hAnsi="Times New Roman" w:cs="Times New Roman"/>
          <w:sz w:val="28"/>
          <w:szCs w:val="28"/>
        </w:rPr>
        <w:t>разработав</w:t>
      </w:r>
      <w:r w:rsidR="000456DA" w:rsidRPr="000456DA">
        <w:rPr>
          <w:rFonts w:ascii="Times New Roman" w:hAnsi="Times New Roman" w:cs="Times New Roman"/>
          <w:sz w:val="28"/>
          <w:szCs w:val="28"/>
        </w:rPr>
        <w:t xml:space="preserve"> обновленны</w:t>
      </w:r>
      <w:r>
        <w:rPr>
          <w:rFonts w:ascii="Times New Roman" w:hAnsi="Times New Roman" w:cs="Times New Roman"/>
          <w:sz w:val="28"/>
          <w:szCs w:val="28"/>
        </w:rPr>
        <w:t>е</w:t>
      </w:r>
      <w:r w:rsidR="000456DA" w:rsidRPr="000456DA">
        <w:rPr>
          <w:rFonts w:ascii="Times New Roman" w:hAnsi="Times New Roman" w:cs="Times New Roman"/>
          <w:sz w:val="28"/>
          <w:szCs w:val="28"/>
        </w:rPr>
        <w:t xml:space="preserve"> стратеги</w:t>
      </w:r>
      <w:r>
        <w:rPr>
          <w:rFonts w:ascii="Times New Roman" w:hAnsi="Times New Roman" w:cs="Times New Roman"/>
          <w:sz w:val="28"/>
          <w:szCs w:val="28"/>
        </w:rPr>
        <w:t>и</w:t>
      </w:r>
      <w:r w:rsidR="000456DA" w:rsidRPr="000456DA">
        <w:rPr>
          <w:rFonts w:ascii="Times New Roman" w:hAnsi="Times New Roman" w:cs="Times New Roman"/>
          <w:sz w:val="28"/>
          <w:szCs w:val="28"/>
        </w:rPr>
        <w:t xml:space="preserve"> долгосрочно-ориентированного развития </w:t>
      </w:r>
      <w:r>
        <w:rPr>
          <w:rFonts w:ascii="Times New Roman" w:hAnsi="Times New Roman" w:cs="Times New Roman"/>
          <w:sz w:val="28"/>
          <w:szCs w:val="28"/>
        </w:rPr>
        <w:t>станет возможной</w:t>
      </w:r>
      <w:r w:rsidR="000456DA" w:rsidRPr="000456DA">
        <w:rPr>
          <w:rFonts w:ascii="Times New Roman" w:hAnsi="Times New Roman" w:cs="Times New Roman"/>
          <w:sz w:val="28"/>
          <w:szCs w:val="28"/>
        </w:rPr>
        <w:t xml:space="preserve"> перестро</w:t>
      </w:r>
      <w:r>
        <w:rPr>
          <w:rFonts w:ascii="Times New Roman" w:hAnsi="Times New Roman" w:cs="Times New Roman"/>
          <w:sz w:val="28"/>
          <w:szCs w:val="28"/>
        </w:rPr>
        <w:t>йка</w:t>
      </w:r>
      <w:r w:rsidR="00843961">
        <w:rPr>
          <w:rFonts w:ascii="Times New Roman" w:hAnsi="Times New Roman" w:cs="Times New Roman"/>
          <w:sz w:val="28"/>
          <w:szCs w:val="28"/>
        </w:rPr>
        <w:t xml:space="preserve"> </w:t>
      </w:r>
      <w:r>
        <w:rPr>
          <w:rFonts w:ascii="Times New Roman" w:hAnsi="Times New Roman" w:cs="Times New Roman"/>
          <w:sz w:val="28"/>
          <w:szCs w:val="28"/>
        </w:rPr>
        <w:t>на</w:t>
      </w:r>
      <w:r w:rsidR="00843961">
        <w:rPr>
          <w:rFonts w:ascii="Times New Roman" w:hAnsi="Times New Roman" w:cs="Times New Roman"/>
          <w:sz w:val="28"/>
          <w:szCs w:val="28"/>
        </w:rPr>
        <w:t xml:space="preserve"> достижени</w:t>
      </w:r>
      <w:r>
        <w:rPr>
          <w:rFonts w:ascii="Times New Roman" w:hAnsi="Times New Roman" w:cs="Times New Roman"/>
          <w:sz w:val="28"/>
          <w:szCs w:val="28"/>
        </w:rPr>
        <w:t>е</w:t>
      </w:r>
      <w:r w:rsidR="00843961">
        <w:rPr>
          <w:rFonts w:ascii="Times New Roman" w:hAnsi="Times New Roman" w:cs="Times New Roman"/>
          <w:sz w:val="28"/>
          <w:szCs w:val="28"/>
        </w:rPr>
        <w:t xml:space="preserve"> высокого уровня экономической безопасности</w:t>
      </w:r>
      <w:r w:rsidR="000456DA" w:rsidRPr="000456DA">
        <w:rPr>
          <w:rFonts w:ascii="Times New Roman" w:hAnsi="Times New Roman" w:cs="Times New Roman"/>
          <w:sz w:val="28"/>
          <w:szCs w:val="28"/>
        </w:rPr>
        <w:t xml:space="preserve">. </w:t>
      </w:r>
    </w:p>
    <w:p w14:paraId="1A9DBB60" w14:textId="599D1220" w:rsidR="000456DA" w:rsidRDefault="000456DA" w:rsidP="000456DA">
      <w:pPr>
        <w:spacing w:after="0" w:line="360" w:lineRule="auto"/>
        <w:ind w:firstLine="709"/>
        <w:contextualSpacing/>
        <w:jc w:val="both"/>
        <w:rPr>
          <w:rFonts w:ascii="Times New Roman" w:hAnsi="Times New Roman" w:cs="Times New Roman"/>
          <w:sz w:val="28"/>
          <w:szCs w:val="28"/>
        </w:rPr>
      </w:pPr>
    </w:p>
    <w:p w14:paraId="79CD4989" w14:textId="6CEB1746" w:rsidR="00190C28" w:rsidRDefault="00190C28" w:rsidP="000456DA">
      <w:pPr>
        <w:spacing w:after="0" w:line="360" w:lineRule="auto"/>
        <w:ind w:firstLine="709"/>
        <w:contextualSpacing/>
        <w:jc w:val="both"/>
        <w:rPr>
          <w:rFonts w:ascii="Times New Roman" w:hAnsi="Times New Roman" w:cs="Times New Roman"/>
          <w:sz w:val="28"/>
          <w:szCs w:val="28"/>
        </w:rPr>
      </w:pPr>
    </w:p>
    <w:p w14:paraId="11E8B6D8" w14:textId="77777777" w:rsidR="00190C28" w:rsidRPr="000456DA" w:rsidRDefault="00190C28" w:rsidP="000456DA">
      <w:pPr>
        <w:spacing w:after="0" w:line="360" w:lineRule="auto"/>
        <w:ind w:firstLine="709"/>
        <w:contextualSpacing/>
        <w:jc w:val="both"/>
        <w:rPr>
          <w:rFonts w:ascii="Times New Roman" w:hAnsi="Times New Roman" w:cs="Times New Roman"/>
          <w:sz w:val="28"/>
          <w:szCs w:val="28"/>
        </w:rPr>
      </w:pPr>
    </w:p>
    <w:p w14:paraId="76D33CC5" w14:textId="77777777" w:rsidR="00835D18" w:rsidRPr="005A57B0" w:rsidRDefault="00835D18" w:rsidP="00835D18"/>
    <w:p w14:paraId="6871F55A" w14:textId="4DC96F0C" w:rsidR="001C401E" w:rsidRDefault="001C401E" w:rsidP="001C401E">
      <w:pPr>
        <w:spacing w:after="0" w:line="360" w:lineRule="auto"/>
        <w:ind w:firstLine="709"/>
        <w:contextualSpacing/>
        <w:jc w:val="both"/>
        <w:rPr>
          <w:rFonts w:ascii="Times New Roman" w:hAnsi="Times New Roman" w:cs="Times New Roman"/>
          <w:sz w:val="28"/>
          <w:szCs w:val="28"/>
        </w:rPr>
      </w:pPr>
    </w:p>
    <w:p w14:paraId="43B5F215" w14:textId="28A9C314" w:rsidR="00510244" w:rsidRDefault="00510244" w:rsidP="001C401E">
      <w:pPr>
        <w:spacing w:after="0" w:line="360" w:lineRule="auto"/>
        <w:ind w:firstLine="709"/>
        <w:contextualSpacing/>
        <w:jc w:val="both"/>
        <w:rPr>
          <w:rFonts w:ascii="Times New Roman" w:hAnsi="Times New Roman" w:cs="Times New Roman"/>
          <w:sz w:val="28"/>
          <w:szCs w:val="28"/>
        </w:rPr>
      </w:pPr>
    </w:p>
    <w:p w14:paraId="13ADAEAF" w14:textId="4DB56833" w:rsidR="00510244" w:rsidRDefault="00510244" w:rsidP="001C401E">
      <w:pPr>
        <w:spacing w:after="0" w:line="360" w:lineRule="auto"/>
        <w:ind w:firstLine="709"/>
        <w:contextualSpacing/>
        <w:jc w:val="both"/>
        <w:rPr>
          <w:rFonts w:ascii="Times New Roman" w:hAnsi="Times New Roman" w:cs="Times New Roman"/>
          <w:sz w:val="28"/>
          <w:szCs w:val="28"/>
        </w:rPr>
      </w:pPr>
    </w:p>
    <w:p w14:paraId="436B3A61" w14:textId="78CF2042" w:rsidR="00510244" w:rsidRDefault="00510244" w:rsidP="001C401E">
      <w:pPr>
        <w:spacing w:after="0" w:line="360" w:lineRule="auto"/>
        <w:ind w:firstLine="709"/>
        <w:contextualSpacing/>
        <w:jc w:val="both"/>
        <w:rPr>
          <w:rFonts w:ascii="Times New Roman" w:hAnsi="Times New Roman" w:cs="Times New Roman"/>
          <w:sz w:val="28"/>
          <w:szCs w:val="28"/>
        </w:rPr>
      </w:pPr>
    </w:p>
    <w:p w14:paraId="3D1582AE" w14:textId="0F5936A3" w:rsidR="00510244" w:rsidRDefault="00510244" w:rsidP="001C401E">
      <w:pPr>
        <w:spacing w:after="0" w:line="360" w:lineRule="auto"/>
        <w:ind w:firstLine="709"/>
        <w:contextualSpacing/>
        <w:jc w:val="both"/>
        <w:rPr>
          <w:rFonts w:ascii="Times New Roman" w:hAnsi="Times New Roman" w:cs="Times New Roman"/>
          <w:sz w:val="28"/>
          <w:szCs w:val="28"/>
        </w:rPr>
      </w:pPr>
    </w:p>
    <w:p w14:paraId="6C91CA4D" w14:textId="61159AB4" w:rsidR="00510244" w:rsidRDefault="00510244" w:rsidP="001C401E">
      <w:pPr>
        <w:spacing w:after="0" w:line="360" w:lineRule="auto"/>
        <w:ind w:firstLine="709"/>
        <w:contextualSpacing/>
        <w:jc w:val="both"/>
        <w:rPr>
          <w:rFonts w:ascii="Times New Roman" w:hAnsi="Times New Roman" w:cs="Times New Roman"/>
          <w:sz w:val="28"/>
          <w:szCs w:val="28"/>
        </w:rPr>
      </w:pPr>
    </w:p>
    <w:p w14:paraId="14DCD7F7" w14:textId="066F9198" w:rsidR="00510244" w:rsidRDefault="00510244" w:rsidP="001C401E">
      <w:pPr>
        <w:spacing w:after="0" w:line="360" w:lineRule="auto"/>
        <w:ind w:firstLine="709"/>
        <w:contextualSpacing/>
        <w:jc w:val="both"/>
        <w:rPr>
          <w:rFonts w:ascii="Times New Roman" w:hAnsi="Times New Roman" w:cs="Times New Roman"/>
          <w:sz w:val="28"/>
          <w:szCs w:val="28"/>
        </w:rPr>
      </w:pPr>
    </w:p>
    <w:p w14:paraId="01312873" w14:textId="4863C622" w:rsidR="00510244" w:rsidRDefault="00510244" w:rsidP="001C401E">
      <w:pPr>
        <w:spacing w:after="0" w:line="360" w:lineRule="auto"/>
        <w:ind w:firstLine="709"/>
        <w:contextualSpacing/>
        <w:jc w:val="both"/>
        <w:rPr>
          <w:rFonts w:ascii="Times New Roman" w:hAnsi="Times New Roman" w:cs="Times New Roman"/>
          <w:sz w:val="28"/>
          <w:szCs w:val="28"/>
        </w:rPr>
      </w:pPr>
    </w:p>
    <w:p w14:paraId="408AF6EC" w14:textId="7F4D7A3A" w:rsidR="008650CE" w:rsidRDefault="008650CE" w:rsidP="00B97638">
      <w:pPr>
        <w:pStyle w:val="1"/>
        <w:numPr>
          <w:ilvl w:val="0"/>
          <w:numId w:val="2"/>
        </w:numPr>
        <w:spacing w:before="0" w:line="360" w:lineRule="auto"/>
        <w:ind w:left="0" w:firstLine="709"/>
        <w:contextualSpacing/>
        <w:jc w:val="both"/>
        <w:rPr>
          <w:rFonts w:ascii="Times New Roman" w:hAnsi="Times New Roman" w:cs="Times New Roman"/>
          <w:b/>
          <w:bCs/>
          <w:color w:val="auto"/>
          <w:sz w:val="28"/>
          <w:szCs w:val="28"/>
        </w:rPr>
      </w:pPr>
      <w:bookmarkStart w:id="48" w:name="_Toc155347891"/>
      <w:r w:rsidRPr="001C401E">
        <w:rPr>
          <w:rFonts w:ascii="Times New Roman" w:hAnsi="Times New Roman" w:cs="Times New Roman"/>
          <w:b/>
          <w:bCs/>
          <w:color w:val="auto"/>
          <w:sz w:val="28"/>
          <w:szCs w:val="28"/>
        </w:rPr>
        <w:lastRenderedPageBreak/>
        <w:t>П</w:t>
      </w:r>
      <w:r w:rsidR="00B97638" w:rsidRPr="001C401E">
        <w:rPr>
          <w:rFonts w:ascii="Times New Roman" w:hAnsi="Times New Roman" w:cs="Times New Roman"/>
          <w:b/>
          <w:bCs/>
          <w:color w:val="auto"/>
          <w:sz w:val="28"/>
          <w:szCs w:val="28"/>
        </w:rPr>
        <w:t xml:space="preserve">ути </w:t>
      </w:r>
      <w:r w:rsidR="00B97638">
        <w:rPr>
          <w:rFonts w:ascii="Times New Roman" w:hAnsi="Times New Roman" w:cs="Times New Roman"/>
          <w:b/>
          <w:bCs/>
          <w:color w:val="auto"/>
          <w:sz w:val="28"/>
          <w:szCs w:val="28"/>
        </w:rPr>
        <w:t>повышения</w:t>
      </w:r>
      <w:r w:rsidR="00B97638" w:rsidRPr="001C401E">
        <w:rPr>
          <w:rFonts w:ascii="Times New Roman" w:hAnsi="Times New Roman" w:cs="Times New Roman"/>
          <w:b/>
          <w:bCs/>
          <w:color w:val="auto"/>
          <w:sz w:val="28"/>
          <w:szCs w:val="28"/>
        </w:rPr>
        <w:t xml:space="preserve"> экономической безопасности предприятий нефтегазовой отрасли</w:t>
      </w:r>
      <w:bookmarkEnd w:id="48"/>
    </w:p>
    <w:p w14:paraId="1E420167" w14:textId="77777777" w:rsidR="001C401E" w:rsidRPr="001C401E" w:rsidRDefault="001C401E" w:rsidP="001C401E">
      <w:pPr>
        <w:pStyle w:val="a3"/>
        <w:spacing w:after="0" w:line="360" w:lineRule="auto"/>
        <w:ind w:left="0" w:firstLine="709"/>
        <w:jc w:val="both"/>
        <w:rPr>
          <w:rFonts w:ascii="Times New Roman" w:hAnsi="Times New Roman" w:cs="Times New Roman"/>
          <w:sz w:val="28"/>
          <w:szCs w:val="28"/>
        </w:rPr>
      </w:pPr>
    </w:p>
    <w:p w14:paraId="7B631548" w14:textId="4FEAFA34" w:rsidR="008650CE" w:rsidRDefault="008650CE" w:rsidP="0054551E">
      <w:pPr>
        <w:pStyle w:val="1"/>
        <w:numPr>
          <w:ilvl w:val="1"/>
          <w:numId w:val="2"/>
        </w:numPr>
        <w:spacing w:before="0" w:line="360" w:lineRule="auto"/>
        <w:ind w:left="0" w:firstLine="0"/>
        <w:contextualSpacing/>
        <w:jc w:val="center"/>
        <w:rPr>
          <w:rFonts w:ascii="Times New Roman" w:hAnsi="Times New Roman" w:cs="Times New Roman"/>
          <w:b/>
          <w:bCs/>
          <w:color w:val="auto"/>
          <w:sz w:val="28"/>
          <w:szCs w:val="28"/>
        </w:rPr>
      </w:pPr>
      <w:bookmarkStart w:id="49" w:name="_Toc155347892"/>
      <w:r w:rsidRPr="001C401E">
        <w:rPr>
          <w:rFonts w:ascii="Times New Roman" w:hAnsi="Times New Roman" w:cs="Times New Roman"/>
          <w:b/>
          <w:bCs/>
          <w:color w:val="auto"/>
          <w:sz w:val="28"/>
          <w:szCs w:val="28"/>
        </w:rPr>
        <w:t>Разработка мероприятий, направленных на повышение уровня экономической безопасности предприятий нефтегазовой отрасли России</w:t>
      </w:r>
      <w:bookmarkEnd w:id="49"/>
    </w:p>
    <w:p w14:paraId="55559967" w14:textId="6EA50B17" w:rsidR="001C401E" w:rsidRDefault="001C401E" w:rsidP="009967A5">
      <w:pPr>
        <w:pStyle w:val="a3"/>
        <w:spacing w:after="0" w:line="360" w:lineRule="auto"/>
        <w:ind w:left="0" w:firstLine="709"/>
        <w:jc w:val="both"/>
        <w:rPr>
          <w:rFonts w:ascii="Times New Roman" w:hAnsi="Times New Roman" w:cs="Times New Roman"/>
          <w:sz w:val="28"/>
          <w:szCs w:val="28"/>
        </w:rPr>
      </w:pPr>
    </w:p>
    <w:p w14:paraId="1B568AB8" w14:textId="77777777" w:rsidR="005D5039" w:rsidRDefault="009967A5" w:rsidP="009967A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повышения уровня экономической безопасности предприятий нефтегазовой отрасли, </w:t>
      </w:r>
      <w:r w:rsidR="00C21527">
        <w:rPr>
          <w:rFonts w:ascii="Times New Roman" w:hAnsi="Times New Roman" w:cs="Times New Roman"/>
          <w:sz w:val="28"/>
          <w:szCs w:val="28"/>
        </w:rPr>
        <w:t>пред</w:t>
      </w:r>
      <w:r w:rsidR="00443C42">
        <w:rPr>
          <w:rFonts w:ascii="Times New Roman" w:hAnsi="Times New Roman" w:cs="Times New Roman"/>
          <w:sz w:val="28"/>
          <w:szCs w:val="28"/>
        </w:rPr>
        <w:t>ставим</w:t>
      </w:r>
      <w:r>
        <w:rPr>
          <w:rFonts w:ascii="Times New Roman" w:hAnsi="Times New Roman" w:cs="Times New Roman"/>
          <w:sz w:val="28"/>
          <w:szCs w:val="28"/>
        </w:rPr>
        <w:t xml:space="preserve"> мероприятия, направленные на снижение выявленных рисков и угроз</w:t>
      </w:r>
      <w:r w:rsidR="005D5039">
        <w:rPr>
          <w:rFonts w:ascii="Times New Roman" w:hAnsi="Times New Roman" w:cs="Times New Roman"/>
          <w:sz w:val="28"/>
          <w:szCs w:val="28"/>
        </w:rPr>
        <w:t xml:space="preserve">: </w:t>
      </w:r>
    </w:p>
    <w:p w14:paraId="0CBAEAAC" w14:textId="2AEAB621" w:rsidR="005D5039" w:rsidRDefault="005D5039" w:rsidP="005D5039">
      <w:pPr>
        <w:pStyle w:val="a3"/>
        <w:numPr>
          <w:ilvl w:val="0"/>
          <w:numId w:val="2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выбрать</w:t>
      </w:r>
      <w:r w:rsidRPr="005D5039">
        <w:rPr>
          <w:rFonts w:ascii="Times New Roman" w:hAnsi="Times New Roman" w:cs="Times New Roman"/>
          <w:sz w:val="28"/>
          <w:szCs w:val="28"/>
        </w:rPr>
        <w:t xml:space="preserve"> оптимальн</w:t>
      </w:r>
      <w:r>
        <w:rPr>
          <w:rFonts w:ascii="Times New Roman" w:hAnsi="Times New Roman" w:cs="Times New Roman"/>
          <w:sz w:val="28"/>
          <w:szCs w:val="28"/>
        </w:rPr>
        <w:t>ый</w:t>
      </w:r>
      <w:r w:rsidRPr="005D5039">
        <w:rPr>
          <w:rFonts w:ascii="Times New Roman" w:hAnsi="Times New Roman" w:cs="Times New Roman"/>
          <w:sz w:val="28"/>
          <w:szCs w:val="28"/>
        </w:rPr>
        <w:t xml:space="preserve"> вари</w:t>
      </w:r>
      <w:r>
        <w:rPr>
          <w:rFonts w:ascii="Times New Roman" w:hAnsi="Times New Roman" w:cs="Times New Roman"/>
          <w:sz w:val="28"/>
          <w:szCs w:val="28"/>
        </w:rPr>
        <w:t>ант</w:t>
      </w:r>
      <w:r w:rsidRPr="005D5039">
        <w:rPr>
          <w:rFonts w:ascii="Times New Roman" w:hAnsi="Times New Roman" w:cs="Times New Roman"/>
          <w:sz w:val="28"/>
          <w:szCs w:val="28"/>
        </w:rPr>
        <w:t xml:space="preserve"> субсидирования предприятий нефтегазовой отрасли</w:t>
      </w:r>
      <w:r>
        <w:rPr>
          <w:rFonts w:ascii="Times New Roman" w:hAnsi="Times New Roman" w:cs="Times New Roman"/>
          <w:sz w:val="28"/>
          <w:szCs w:val="28"/>
        </w:rPr>
        <w:t>;</w:t>
      </w:r>
    </w:p>
    <w:p w14:paraId="1B8BDEE2" w14:textId="77777777" w:rsidR="005D5039" w:rsidRDefault="005D5039" w:rsidP="005D5039">
      <w:pPr>
        <w:pStyle w:val="a3"/>
        <w:numPr>
          <w:ilvl w:val="0"/>
          <w:numId w:val="2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разработать модель возможных сценариев развития предприятий нефтегазовой отрасли;</w:t>
      </w:r>
    </w:p>
    <w:p w14:paraId="4CA772AE" w14:textId="0FDF4105" w:rsidR="009967A5" w:rsidRDefault="005D5039" w:rsidP="005D5039">
      <w:pPr>
        <w:pStyle w:val="a3"/>
        <w:numPr>
          <w:ilvl w:val="0"/>
          <w:numId w:val="2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сформировать п</w:t>
      </w:r>
      <w:r w:rsidRPr="005D5039">
        <w:rPr>
          <w:rFonts w:ascii="Times New Roman" w:hAnsi="Times New Roman" w:cs="Times New Roman"/>
          <w:sz w:val="28"/>
          <w:szCs w:val="28"/>
        </w:rPr>
        <w:t>рогноз объемов добычи, экспорта, внутреннего потребления нефти и нефтепродуктов</w:t>
      </w:r>
      <w:r w:rsidR="009967A5">
        <w:rPr>
          <w:rFonts w:ascii="Times New Roman" w:hAnsi="Times New Roman" w:cs="Times New Roman"/>
          <w:sz w:val="28"/>
          <w:szCs w:val="28"/>
        </w:rPr>
        <w:t>.</w:t>
      </w:r>
    </w:p>
    <w:p w14:paraId="0A3B814C" w14:textId="42A3B6D4" w:rsidR="009610AB" w:rsidRDefault="001B1F99" w:rsidP="009967A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1F99">
        <w:rPr>
          <w:rFonts w:ascii="Times New Roman" w:hAnsi="Times New Roman" w:cs="Times New Roman"/>
          <w:sz w:val="28"/>
          <w:szCs w:val="28"/>
        </w:rPr>
        <w:t xml:space="preserve">оследствия </w:t>
      </w:r>
      <w:r>
        <w:rPr>
          <w:rFonts w:ascii="Times New Roman" w:hAnsi="Times New Roman" w:cs="Times New Roman"/>
          <w:sz w:val="28"/>
          <w:szCs w:val="28"/>
        </w:rPr>
        <w:t xml:space="preserve">наступления </w:t>
      </w:r>
      <w:r w:rsidRPr="001B1F99">
        <w:rPr>
          <w:rFonts w:ascii="Times New Roman" w:hAnsi="Times New Roman" w:cs="Times New Roman"/>
          <w:sz w:val="28"/>
          <w:szCs w:val="28"/>
        </w:rPr>
        <w:t xml:space="preserve">рисков и угроз </w:t>
      </w:r>
      <w:r>
        <w:rPr>
          <w:rFonts w:ascii="Times New Roman" w:hAnsi="Times New Roman" w:cs="Times New Roman"/>
          <w:sz w:val="28"/>
          <w:szCs w:val="28"/>
        </w:rPr>
        <w:t>снижени</w:t>
      </w:r>
      <w:r w:rsidR="009610AB">
        <w:rPr>
          <w:rFonts w:ascii="Times New Roman" w:hAnsi="Times New Roman" w:cs="Times New Roman"/>
          <w:sz w:val="28"/>
          <w:szCs w:val="28"/>
        </w:rPr>
        <w:t>я</w:t>
      </w:r>
      <w:r>
        <w:rPr>
          <w:rFonts w:ascii="Times New Roman" w:hAnsi="Times New Roman" w:cs="Times New Roman"/>
          <w:sz w:val="28"/>
          <w:szCs w:val="28"/>
        </w:rPr>
        <w:t xml:space="preserve"> финансовой устойчивости, </w:t>
      </w:r>
      <w:r w:rsidRPr="001B1F99">
        <w:rPr>
          <w:rFonts w:ascii="Times New Roman" w:hAnsi="Times New Roman" w:cs="Times New Roman"/>
          <w:sz w:val="28"/>
          <w:szCs w:val="28"/>
        </w:rPr>
        <w:t xml:space="preserve">изменения параметров налогового регулирования отрасли, увеличения глубины переработки НПЗ, введения санкций в отношении России со стороны других государств в 2022 году требует выбора оптимального варианта субсидирования </w:t>
      </w:r>
      <w:r>
        <w:rPr>
          <w:rFonts w:ascii="Times New Roman" w:hAnsi="Times New Roman" w:cs="Times New Roman"/>
          <w:sz w:val="28"/>
          <w:szCs w:val="28"/>
        </w:rPr>
        <w:t xml:space="preserve">предприятий нефтегазовой </w:t>
      </w:r>
      <w:r w:rsidRPr="001B1F99">
        <w:rPr>
          <w:rFonts w:ascii="Times New Roman" w:hAnsi="Times New Roman" w:cs="Times New Roman"/>
          <w:sz w:val="28"/>
          <w:szCs w:val="28"/>
        </w:rPr>
        <w:t>отрасли</w:t>
      </w:r>
      <w:r w:rsidR="00843961">
        <w:rPr>
          <w:rFonts w:ascii="Times New Roman" w:hAnsi="Times New Roman" w:cs="Times New Roman"/>
          <w:sz w:val="28"/>
          <w:szCs w:val="28"/>
        </w:rPr>
        <w:t>, которое позволит оптимизировать их деятельность</w:t>
      </w:r>
      <w:r w:rsidR="0049343A">
        <w:rPr>
          <w:rFonts w:ascii="Times New Roman" w:hAnsi="Times New Roman" w:cs="Times New Roman"/>
          <w:sz w:val="28"/>
          <w:szCs w:val="28"/>
        </w:rPr>
        <w:t xml:space="preserve">, </w:t>
      </w:r>
      <w:r w:rsidR="0049343A" w:rsidRPr="0049343A">
        <w:rPr>
          <w:rFonts w:ascii="Times New Roman" w:hAnsi="Times New Roman" w:cs="Times New Roman"/>
          <w:sz w:val="28"/>
          <w:szCs w:val="28"/>
        </w:rPr>
        <w:t>пополнить недостаток собственных оборотных средств</w:t>
      </w:r>
      <w:r w:rsidR="00843961">
        <w:rPr>
          <w:rFonts w:ascii="Times New Roman" w:hAnsi="Times New Roman" w:cs="Times New Roman"/>
          <w:sz w:val="28"/>
          <w:szCs w:val="28"/>
        </w:rPr>
        <w:t xml:space="preserve"> и повысить уровень экономической безопасности</w:t>
      </w:r>
      <w:r w:rsidRPr="001B1F99">
        <w:rPr>
          <w:rFonts w:ascii="Times New Roman" w:hAnsi="Times New Roman" w:cs="Times New Roman"/>
          <w:sz w:val="28"/>
          <w:szCs w:val="28"/>
        </w:rPr>
        <w:t>.</w:t>
      </w:r>
    </w:p>
    <w:p w14:paraId="4DF6DB9A" w14:textId="66069755" w:rsidR="009610AB" w:rsidRDefault="009610AB" w:rsidP="009610AB">
      <w:pPr>
        <w:pStyle w:val="a3"/>
        <w:spacing w:after="0" w:line="360" w:lineRule="auto"/>
        <w:ind w:left="0" w:firstLine="709"/>
        <w:jc w:val="both"/>
        <w:rPr>
          <w:rFonts w:ascii="Times New Roman" w:hAnsi="Times New Roman" w:cs="Times New Roman"/>
          <w:sz w:val="28"/>
          <w:szCs w:val="28"/>
        </w:rPr>
      </w:pPr>
      <w:r w:rsidRPr="009610AB">
        <w:rPr>
          <w:rFonts w:ascii="Times New Roman" w:hAnsi="Times New Roman" w:cs="Times New Roman"/>
          <w:sz w:val="28"/>
          <w:szCs w:val="28"/>
        </w:rPr>
        <w:t>В число изменяемых параметров модел</w:t>
      </w:r>
      <w:r>
        <w:rPr>
          <w:rFonts w:ascii="Times New Roman" w:hAnsi="Times New Roman" w:cs="Times New Roman"/>
          <w:sz w:val="28"/>
          <w:szCs w:val="28"/>
        </w:rPr>
        <w:t>и</w:t>
      </w:r>
      <w:r w:rsidRPr="009610AB">
        <w:rPr>
          <w:rFonts w:ascii="Times New Roman" w:hAnsi="Times New Roman" w:cs="Times New Roman"/>
          <w:sz w:val="28"/>
          <w:szCs w:val="28"/>
        </w:rPr>
        <w:t xml:space="preserve"> </w:t>
      </w:r>
      <w:r>
        <w:rPr>
          <w:rFonts w:ascii="Times New Roman" w:hAnsi="Times New Roman" w:cs="Times New Roman"/>
          <w:sz w:val="28"/>
          <w:szCs w:val="28"/>
        </w:rPr>
        <w:t>включ</w:t>
      </w:r>
      <w:r w:rsidR="0082704B">
        <w:rPr>
          <w:rFonts w:ascii="Times New Roman" w:hAnsi="Times New Roman" w:cs="Times New Roman"/>
          <w:sz w:val="28"/>
          <w:szCs w:val="28"/>
        </w:rPr>
        <w:t>ены</w:t>
      </w:r>
      <w:r>
        <w:rPr>
          <w:rFonts w:ascii="Times New Roman" w:hAnsi="Times New Roman" w:cs="Times New Roman"/>
          <w:sz w:val="28"/>
          <w:szCs w:val="28"/>
        </w:rPr>
        <w:t xml:space="preserve"> следующие </w:t>
      </w:r>
      <w:r w:rsidR="00BE6B62">
        <w:rPr>
          <w:rFonts w:ascii="Times New Roman" w:hAnsi="Times New Roman" w:cs="Times New Roman"/>
          <w:sz w:val="28"/>
          <w:szCs w:val="28"/>
        </w:rPr>
        <w:t xml:space="preserve">показатели, оказывающие влияние на экономическую безопасность предприятий нефтегазового комплекса </w:t>
      </w:r>
      <w:r>
        <w:rPr>
          <w:rFonts w:ascii="Times New Roman" w:hAnsi="Times New Roman" w:cs="Times New Roman"/>
          <w:sz w:val="28"/>
          <w:szCs w:val="28"/>
        </w:rPr>
        <w:t>(рис</w:t>
      </w:r>
      <w:r w:rsidR="00F6268C">
        <w:rPr>
          <w:rFonts w:ascii="Times New Roman" w:hAnsi="Times New Roman" w:cs="Times New Roman"/>
          <w:sz w:val="28"/>
          <w:szCs w:val="28"/>
        </w:rPr>
        <w:t>унок 2</w:t>
      </w:r>
      <w:r w:rsidR="000549A2">
        <w:rPr>
          <w:rFonts w:ascii="Times New Roman" w:hAnsi="Times New Roman" w:cs="Times New Roman"/>
          <w:sz w:val="28"/>
          <w:szCs w:val="28"/>
        </w:rPr>
        <w:t>2</w:t>
      </w:r>
      <w:r>
        <w:rPr>
          <w:rFonts w:ascii="Times New Roman" w:hAnsi="Times New Roman" w:cs="Times New Roman"/>
          <w:sz w:val="28"/>
          <w:szCs w:val="28"/>
        </w:rPr>
        <w:t>).</w:t>
      </w:r>
    </w:p>
    <w:p w14:paraId="25E88979" w14:textId="224E8192" w:rsidR="007548EA" w:rsidRDefault="007548EA" w:rsidP="009610AB">
      <w:pPr>
        <w:pStyle w:val="a3"/>
        <w:spacing w:after="0" w:line="360" w:lineRule="auto"/>
        <w:ind w:left="0" w:firstLine="709"/>
        <w:jc w:val="both"/>
        <w:rPr>
          <w:rFonts w:ascii="Times New Roman" w:hAnsi="Times New Roman" w:cs="Times New Roman"/>
          <w:sz w:val="28"/>
          <w:szCs w:val="28"/>
        </w:rPr>
      </w:pPr>
      <w:r w:rsidRPr="007548EA">
        <w:rPr>
          <w:rFonts w:ascii="Times New Roman" w:hAnsi="Times New Roman" w:cs="Times New Roman"/>
          <w:sz w:val="28"/>
          <w:szCs w:val="28"/>
        </w:rPr>
        <w:t>Представлен период 2021–2025 годов.</w:t>
      </w:r>
    </w:p>
    <w:p w14:paraId="5A0E5D7C" w14:textId="7562B348" w:rsidR="009610AB" w:rsidRDefault="00A62C41" w:rsidP="009610AB">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0A92CEC" wp14:editId="361DA2D1">
            <wp:extent cx="5486400" cy="2654300"/>
            <wp:effectExtent l="19050" t="0" r="19050" b="12700"/>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6684C452" w14:textId="035ADE5B" w:rsidR="00A62C41" w:rsidRDefault="00A62C41" w:rsidP="009610AB">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6268C">
        <w:rPr>
          <w:rFonts w:ascii="Times New Roman" w:hAnsi="Times New Roman" w:cs="Times New Roman"/>
          <w:sz w:val="28"/>
          <w:szCs w:val="28"/>
        </w:rPr>
        <w:t>2</w:t>
      </w:r>
      <w:r w:rsidR="000549A2">
        <w:rPr>
          <w:rFonts w:ascii="Times New Roman" w:hAnsi="Times New Roman" w:cs="Times New Roman"/>
          <w:sz w:val="28"/>
          <w:szCs w:val="28"/>
        </w:rPr>
        <w:t>2</w:t>
      </w:r>
      <w:r>
        <w:rPr>
          <w:rFonts w:ascii="Times New Roman" w:hAnsi="Times New Roman" w:cs="Times New Roman"/>
          <w:sz w:val="28"/>
          <w:szCs w:val="28"/>
        </w:rPr>
        <w:t xml:space="preserve"> – Параметры, используемые в модели</w:t>
      </w:r>
      <w:r w:rsidR="00F6268C">
        <w:rPr>
          <w:rFonts w:ascii="Times New Roman" w:hAnsi="Times New Roman" w:cs="Times New Roman"/>
          <w:sz w:val="28"/>
          <w:szCs w:val="28"/>
        </w:rPr>
        <w:t xml:space="preserve"> (составлено автором)</w:t>
      </w:r>
    </w:p>
    <w:p w14:paraId="53C2D9D3" w14:textId="77777777" w:rsidR="005D5039" w:rsidRDefault="005D5039" w:rsidP="009610AB">
      <w:pPr>
        <w:pStyle w:val="a3"/>
        <w:spacing w:after="0" w:line="360" w:lineRule="auto"/>
        <w:ind w:left="0" w:firstLine="709"/>
        <w:jc w:val="both"/>
        <w:rPr>
          <w:rFonts w:ascii="Times New Roman" w:hAnsi="Times New Roman" w:cs="Times New Roman"/>
          <w:sz w:val="28"/>
          <w:szCs w:val="28"/>
        </w:rPr>
      </w:pPr>
    </w:p>
    <w:p w14:paraId="41AD4BA7" w14:textId="6CB1DA07" w:rsidR="009610AB" w:rsidRDefault="009610AB" w:rsidP="009610AB">
      <w:pPr>
        <w:pStyle w:val="a3"/>
        <w:spacing w:after="0" w:line="360" w:lineRule="auto"/>
        <w:ind w:left="0" w:firstLine="709"/>
        <w:jc w:val="both"/>
        <w:rPr>
          <w:rFonts w:ascii="Times New Roman" w:hAnsi="Times New Roman" w:cs="Times New Roman"/>
          <w:sz w:val="28"/>
          <w:szCs w:val="28"/>
        </w:rPr>
      </w:pPr>
      <w:r w:rsidRPr="009610AB">
        <w:rPr>
          <w:rFonts w:ascii="Times New Roman" w:hAnsi="Times New Roman" w:cs="Times New Roman"/>
          <w:sz w:val="28"/>
          <w:szCs w:val="28"/>
        </w:rPr>
        <w:t>В табл</w:t>
      </w:r>
      <w:r w:rsidR="00F6268C">
        <w:rPr>
          <w:rFonts w:ascii="Times New Roman" w:hAnsi="Times New Roman" w:cs="Times New Roman"/>
          <w:sz w:val="28"/>
          <w:szCs w:val="28"/>
        </w:rPr>
        <w:t>ице 2</w:t>
      </w:r>
      <w:r w:rsidRPr="009610AB">
        <w:rPr>
          <w:rFonts w:ascii="Times New Roman" w:hAnsi="Times New Roman" w:cs="Times New Roman"/>
          <w:sz w:val="28"/>
          <w:szCs w:val="28"/>
        </w:rPr>
        <w:t xml:space="preserve"> представлены используемые макропараметры для пяти </w:t>
      </w:r>
      <w:r w:rsidR="00A62C41">
        <w:rPr>
          <w:rFonts w:ascii="Times New Roman" w:hAnsi="Times New Roman" w:cs="Times New Roman"/>
          <w:sz w:val="28"/>
          <w:szCs w:val="28"/>
        </w:rPr>
        <w:t xml:space="preserve">возможных </w:t>
      </w:r>
      <w:r w:rsidRPr="009610AB">
        <w:rPr>
          <w:rFonts w:ascii="Times New Roman" w:hAnsi="Times New Roman" w:cs="Times New Roman"/>
          <w:sz w:val="28"/>
          <w:szCs w:val="28"/>
        </w:rPr>
        <w:t>сценариев.</w:t>
      </w:r>
    </w:p>
    <w:p w14:paraId="0CDE817F" w14:textId="77777777" w:rsidR="005D5039" w:rsidRDefault="005D5039" w:rsidP="009610AB">
      <w:pPr>
        <w:pStyle w:val="a3"/>
        <w:spacing w:after="0" w:line="360" w:lineRule="auto"/>
        <w:ind w:left="0" w:firstLine="709"/>
        <w:jc w:val="both"/>
        <w:rPr>
          <w:rFonts w:ascii="Times New Roman" w:hAnsi="Times New Roman" w:cs="Times New Roman"/>
          <w:sz w:val="28"/>
          <w:szCs w:val="28"/>
        </w:rPr>
      </w:pPr>
    </w:p>
    <w:p w14:paraId="16E04DB1" w14:textId="69C3886E" w:rsidR="00A62C41" w:rsidRDefault="00A62C41" w:rsidP="00943964">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F6268C">
        <w:rPr>
          <w:rFonts w:ascii="Times New Roman" w:hAnsi="Times New Roman" w:cs="Times New Roman"/>
          <w:sz w:val="28"/>
          <w:szCs w:val="28"/>
        </w:rPr>
        <w:t>2</w:t>
      </w:r>
      <w:r>
        <w:rPr>
          <w:rFonts w:ascii="Times New Roman" w:hAnsi="Times New Roman" w:cs="Times New Roman"/>
          <w:sz w:val="28"/>
          <w:szCs w:val="28"/>
        </w:rPr>
        <w:t xml:space="preserve"> – Макропараметры модели </w:t>
      </w:r>
      <w:r w:rsidR="0082704B">
        <w:rPr>
          <w:rFonts w:ascii="Times New Roman" w:hAnsi="Times New Roman" w:cs="Times New Roman"/>
          <w:sz w:val="28"/>
          <w:szCs w:val="28"/>
        </w:rPr>
        <w:t xml:space="preserve">субсидирования для повышения уровня экономической безопасности </w:t>
      </w:r>
      <w:r>
        <w:rPr>
          <w:rFonts w:ascii="Times New Roman" w:hAnsi="Times New Roman" w:cs="Times New Roman"/>
          <w:sz w:val="28"/>
          <w:szCs w:val="28"/>
        </w:rPr>
        <w:t>предприятий нефтегазовой отрасли</w:t>
      </w:r>
      <w:r w:rsidR="00F6268C">
        <w:rPr>
          <w:rFonts w:ascii="Times New Roman" w:hAnsi="Times New Roman" w:cs="Times New Roman"/>
          <w:sz w:val="28"/>
          <w:szCs w:val="28"/>
        </w:rPr>
        <w:t xml:space="preserve"> (составлено автором)</w:t>
      </w:r>
    </w:p>
    <w:tbl>
      <w:tblPr>
        <w:tblStyle w:val="af"/>
        <w:tblW w:w="5000" w:type="pct"/>
        <w:tblLook w:val="0000" w:firstRow="0" w:lastRow="0" w:firstColumn="0" w:lastColumn="0" w:noHBand="0" w:noVBand="0"/>
      </w:tblPr>
      <w:tblGrid>
        <w:gridCol w:w="1224"/>
        <w:gridCol w:w="1420"/>
        <w:gridCol w:w="1918"/>
        <w:gridCol w:w="1206"/>
        <w:gridCol w:w="892"/>
        <w:gridCol w:w="895"/>
        <w:gridCol w:w="895"/>
        <w:gridCol w:w="895"/>
      </w:tblGrid>
      <w:tr w:rsidR="00A62C41" w:rsidRPr="00A62C41" w14:paraId="77105D28" w14:textId="77777777" w:rsidTr="00A62C41">
        <w:trPr>
          <w:trHeight w:val="210"/>
        </w:trPr>
        <w:tc>
          <w:tcPr>
            <w:tcW w:w="655" w:type="pct"/>
          </w:tcPr>
          <w:p w14:paraId="288934D6"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bCs/>
                <w:color w:val="000000"/>
              </w:rPr>
              <w:t>Сценарий</w:t>
            </w:r>
          </w:p>
        </w:tc>
        <w:tc>
          <w:tcPr>
            <w:tcW w:w="760" w:type="pct"/>
          </w:tcPr>
          <w:p w14:paraId="32BCB4C2"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bCs/>
                <w:color w:val="000000"/>
              </w:rPr>
              <w:t>Показатель</w:t>
            </w:r>
          </w:p>
        </w:tc>
        <w:tc>
          <w:tcPr>
            <w:tcW w:w="1026" w:type="pct"/>
          </w:tcPr>
          <w:p w14:paraId="0C6F471A"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bCs/>
                <w:color w:val="000000"/>
              </w:rPr>
              <w:t>Единицы измерения</w:t>
            </w:r>
          </w:p>
        </w:tc>
        <w:tc>
          <w:tcPr>
            <w:tcW w:w="645" w:type="pct"/>
          </w:tcPr>
          <w:p w14:paraId="24077502"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bCs/>
                <w:color w:val="000000"/>
              </w:rPr>
              <w:t>2021</w:t>
            </w:r>
          </w:p>
        </w:tc>
        <w:tc>
          <w:tcPr>
            <w:tcW w:w="477" w:type="pct"/>
          </w:tcPr>
          <w:p w14:paraId="4D2088EB"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bCs/>
                <w:color w:val="000000"/>
              </w:rPr>
              <w:t>2022</w:t>
            </w:r>
          </w:p>
        </w:tc>
        <w:tc>
          <w:tcPr>
            <w:tcW w:w="479" w:type="pct"/>
          </w:tcPr>
          <w:p w14:paraId="74318C3D"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bCs/>
                <w:color w:val="000000"/>
              </w:rPr>
              <w:t>2023</w:t>
            </w:r>
          </w:p>
        </w:tc>
        <w:tc>
          <w:tcPr>
            <w:tcW w:w="479" w:type="pct"/>
          </w:tcPr>
          <w:p w14:paraId="2BDDFD71"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bCs/>
                <w:color w:val="000000"/>
              </w:rPr>
              <w:t>2024</w:t>
            </w:r>
          </w:p>
        </w:tc>
        <w:tc>
          <w:tcPr>
            <w:tcW w:w="479" w:type="pct"/>
          </w:tcPr>
          <w:p w14:paraId="7E50A67F"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bCs/>
                <w:color w:val="000000"/>
              </w:rPr>
              <w:t>2025</w:t>
            </w:r>
          </w:p>
        </w:tc>
      </w:tr>
      <w:tr w:rsidR="00A62C41" w:rsidRPr="00A62C41" w14:paraId="15444CF1" w14:textId="77777777" w:rsidTr="00A62C41">
        <w:trPr>
          <w:trHeight w:val="117"/>
        </w:trPr>
        <w:tc>
          <w:tcPr>
            <w:tcW w:w="655" w:type="pct"/>
            <w:vMerge w:val="restart"/>
          </w:tcPr>
          <w:p w14:paraId="49D2ADA9"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1</w:t>
            </w:r>
          </w:p>
        </w:tc>
        <w:tc>
          <w:tcPr>
            <w:tcW w:w="760" w:type="pct"/>
          </w:tcPr>
          <w:p w14:paraId="325CF60D" w14:textId="77777777" w:rsidR="00A62C41" w:rsidRPr="00A62C41" w:rsidRDefault="00A62C41">
            <w:pPr>
              <w:pStyle w:val="Pa31"/>
              <w:rPr>
                <w:rFonts w:ascii="Times New Roman" w:hAnsi="Times New Roman" w:cs="Times New Roman"/>
                <w:color w:val="000000"/>
              </w:rPr>
            </w:pPr>
            <w:r w:rsidRPr="00A62C41">
              <w:rPr>
                <w:rFonts w:ascii="Times New Roman" w:hAnsi="Times New Roman" w:cs="Times New Roman"/>
                <w:color w:val="000000"/>
              </w:rPr>
              <w:t>Курс</w:t>
            </w:r>
          </w:p>
        </w:tc>
        <w:tc>
          <w:tcPr>
            <w:tcW w:w="1026" w:type="pct"/>
          </w:tcPr>
          <w:p w14:paraId="33581967"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руб./долл.</w:t>
            </w:r>
          </w:p>
        </w:tc>
        <w:tc>
          <w:tcPr>
            <w:tcW w:w="645" w:type="pct"/>
          </w:tcPr>
          <w:p w14:paraId="55D36599"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73,60</w:t>
            </w:r>
          </w:p>
        </w:tc>
        <w:tc>
          <w:tcPr>
            <w:tcW w:w="477" w:type="pct"/>
          </w:tcPr>
          <w:p w14:paraId="29ED8EFA"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67,46</w:t>
            </w:r>
          </w:p>
        </w:tc>
        <w:tc>
          <w:tcPr>
            <w:tcW w:w="479" w:type="pct"/>
          </w:tcPr>
          <w:p w14:paraId="1992D1FB"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74,41</w:t>
            </w:r>
          </w:p>
        </w:tc>
        <w:tc>
          <w:tcPr>
            <w:tcW w:w="479" w:type="pct"/>
          </w:tcPr>
          <w:p w14:paraId="308E56C3"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74,41</w:t>
            </w:r>
          </w:p>
        </w:tc>
        <w:tc>
          <w:tcPr>
            <w:tcW w:w="479" w:type="pct"/>
          </w:tcPr>
          <w:p w14:paraId="5FA342BE"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74,41</w:t>
            </w:r>
          </w:p>
        </w:tc>
      </w:tr>
      <w:tr w:rsidR="00A62C41" w:rsidRPr="00A62C41" w14:paraId="605F615E" w14:textId="77777777" w:rsidTr="00A62C41">
        <w:trPr>
          <w:trHeight w:val="117"/>
        </w:trPr>
        <w:tc>
          <w:tcPr>
            <w:tcW w:w="655" w:type="pct"/>
            <w:vMerge/>
          </w:tcPr>
          <w:p w14:paraId="78486BD3" w14:textId="77777777" w:rsidR="00A62C41" w:rsidRPr="00A62C41" w:rsidRDefault="00A62C41">
            <w:pPr>
              <w:pStyle w:val="Default"/>
              <w:rPr>
                <w:rFonts w:ascii="Times New Roman" w:hAnsi="Times New Roman" w:cs="Times New Roman"/>
                <w:color w:val="auto"/>
              </w:rPr>
            </w:pPr>
          </w:p>
        </w:tc>
        <w:tc>
          <w:tcPr>
            <w:tcW w:w="760" w:type="pct"/>
          </w:tcPr>
          <w:p w14:paraId="0D5D794A" w14:textId="77777777" w:rsidR="00A62C41" w:rsidRPr="00A62C41" w:rsidRDefault="00A62C41">
            <w:pPr>
              <w:pStyle w:val="Pa31"/>
              <w:rPr>
                <w:rFonts w:ascii="Times New Roman" w:hAnsi="Times New Roman" w:cs="Times New Roman"/>
                <w:color w:val="000000"/>
              </w:rPr>
            </w:pPr>
            <w:r w:rsidRPr="00A62C41">
              <w:rPr>
                <w:rFonts w:ascii="Times New Roman" w:hAnsi="Times New Roman" w:cs="Times New Roman"/>
                <w:color w:val="000000"/>
              </w:rPr>
              <w:t>Цена на нефть</w:t>
            </w:r>
          </w:p>
        </w:tc>
        <w:tc>
          <w:tcPr>
            <w:tcW w:w="1026" w:type="pct"/>
          </w:tcPr>
          <w:p w14:paraId="5602B445"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долл./</w:t>
            </w:r>
            <w:proofErr w:type="spellStart"/>
            <w:r w:rsidRPr="00A62C41">
              <w:rPr>
                <w:rFonts w:ascii="Times New Roman" w:hAnsi="Times New Roman" w:cs="Times New Roman"/>
                <w:color w:val="000000"/>
              </w:rPr>
              <w:t>барр</w:t>
            </w:r>
            <w:proofErr w:type="spellEnd"/>
            <w:r w:rsidRPr="00A62C41">
              <w:rPr>
                <w:rFonts w:ascii="Times New Roman" w:hAnsi="Times New Roman" w:cs="Times New Roman"/>
                <w:color w:val="000000"/>
              </w:rPr>
              <w:t>.</w:t>
            </w:r>
          </w:p>
        </w:tc>
        <w:tc>
          <w:tcPr>
            <w:tcW w:w="645" w:type="pct"/>
          </w:tcPr>
          <w:p w14:paraId="40CA913C"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69,10</w:t>
            </w:r>
          </w:p>
        </w:tc>
        <w:tc>
          <w:tcPr>
            <w:tcW w:w="477" w:type="pct"/>
          </w:tcPr>
          <w:p w14:paraId="3632804A"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76,09</w:t>
            </w:r>
          </w:p>
        </w:tc>
        <w:tc>
          <w:tcPr>
            <w:tcW w:w="479" w:type="pct"/>
          </w:tcPr>
          <w:p w14:paraId="4A707A63"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50,00</w:t>
            </w:r>
          </w:p>
        </w:tc>
        <w:tc>
          <w:tcPr>
            <w:tcW w:w="479" w:type="pct"/>
          </w:tcPr>
          <w:p w14:paraId="58140A32"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50,00</w:t>
            </w:r>
          </w:p>
        </w:tc>
        <w:tc>
          <w:tcPr>
            <w:tcW w:w="479" w:type="pct"/>
          </w:tcPr>
          <w:p w14:paraId="13D7FF07"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50,00</w:t>
            </w:r>
          </w:p>
        </w:tc>
      </w:tr>
      <w:tr w:rsidR="00A62C41" w:rsidRPr="00A62C41" w14:paraId="723BA3C4" w14:textId="77777777" w:rsidTr="00A62C41">
        <w:trPr>
          <w:trHeight w:val="117"/>
        </w:trPr>
        <w:tc>
          <w:tcPr>
            <w:tcW w:w="655" w:type="pct"/>
            <w:vMerge w:val="restart"/>
          </w:tcPr>
          <w:p w14:paraId="46274B55"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2–3</w:t>
            </w:r>
          </w:p>
        </w:tc>
        <w:tc>
          <w:tcPr>
            <w:tcW w:w="760" w:type="pct"/>
          </w:tcPr>
          <w:p w14:paraId="6C81E334" w14:textId="77777777" w:rsidR="00A62C41" w:rsidRPr="00A62C41" w:rsidRDefault="00A62C41">
            <w:pPr>
              <w:pStyle w:val="Pa31"/>
              <w:rPr>
                <w:rFonts w:ascii="Times New Roman" w:hAnsi="Times New Roman" w:cs="Times New Roman"/>
                <w:color w:val="000000"/>
              </w:rPr>
            </w:pPr>
            <w:r w:rsidRPr="00A62C41">
              <w:rPr>
                <w:rFonts w:ascii="Times New Roman" w:hAnsi="Times New Roman" w:cs="Times New Roman"/>
                <w:color w:val="000000"/>
              </w:rPr>
              <w:t>Курс</w:t>
            </w:r>
          </w:p>
        </w:tc>
        <w:tc>
          <w:tcPr>
            <w:tcW w:w="1026" w:type="pct"/>
          </w:tcPr>
          <w:p w14:paraId="4DF62E3D"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руб./долл.</w:t>
            </w:r>
          </w:p>
        </w:tc>
        <w:tc>
          <w:tcPr>
            <w:tcW w:w="645" w:type="pct"/>
          </w:tcPr>
          <w:p w14:paraId="7858A6CF"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73,60</w:t>
            </w:r>
          </w:p>
        </w:tc>
        <w:tc>
          <w:tcPr>
            <w:tcW w:w="477" w:type="pct"/>
          </w:tcPr>
          <w:p w14:paraId="7C044C6E"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67,46</w:t>
            </w:r>
          </w:p>
        </w:tc>
        <w:tc>
          <w:tcPr>
            <w:tcW w:w="479" w:type="pct"/>
          </w:tcPr>
          <w:p w14:paraId="4BF51444"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76,53</w:t>
            </w:r>
          </w:p>
        </w:tc>
        <w:tc>
          <w:tcPr>
            <w:tcW w:w="479" w:type="pct"/>
          </w:tcPr>
          <w:p w14:paraId="14175BBC"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76,84</w:t>
            </w:r>
          </w:p>
        </w:tc>
        <w:tc>
          <w:tcPr>
            <w:tcW w:w="479" w:type="pct"/>
          </w:tcPr>
          <w:p w14:paraId="5F26E568"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77,59</w:t>
            </w:r>
          </w:p>
        </w:tc>
      </w:tr>
      <w:tr w:rsidR="00A62C41" w:rsidRPr="00A62C41" w14:paraId="7ED3766E" w14:textId="77777777" w:rsidTr="00A62C41">
        <w:trPr>
          <w:trHeight w:val="117"/>
        </w:trPr>
        <w:tc>
          <w:tcPr>
            <w:tcW w:w="655" w:type="pct"/>
            <w:vMerge/>
          </w:tcPr>
          <w:p w14:paraId="75068000" w14:textId="77777777" w:rsidR="00A62C41" w:rsidRPr="00A62C41" w:rsidRDefault="00A62C41">
            <w:pPr>
              <w:pStyle w:val="Default"/>
              <w:rPr>
                <w:rFonts w:ascii="Times New Roman" w:hAnsi="Times New Roman" w:cs="Times New Roman"/>
                <w:color w:val="auto"/>
              </w:rPr>
            </w:pPr>
          </w:p>
        </w:tc>
        <w:tc>
          <w:tcPr>
            <w:tcW w:w="760" w:type="pct"/>
          </w:tcPr>
          <w:p w14:paraId="15696C20" w14:textId="77777777" w:rsidR="00A62C41" w:rsidRPr="00A62C41" w:rsidRDefault="00A62C41">
            <w:pPr>
              <w:pStyle w:val="Pa31"/>
              <w:rPr>
                <w:rFonts w:ascii="Times New Roman" w:hAnsi="Times New Roman" w:cs="Times New Roman"/>
                <w:color w:val="000000"/>
              </w:rPr>
            </w:pPr>
            <w:r w:rsidRPr="00A62C41">
              <w:rPr>
                <w:rFonts w:ascii="Times New Roman" w:hAnsi="Times New Roman" w:cs="Times New Roman"/>
                <w:color w:val="000000"/>
              </w:rPr>
              <w:t>Цена на нефть</w:t>
            </w:r>
          </w:p>
        </w:tc>
        <w:tc>
          <w:tcPr>
            <w:tcW w:w="1026" w:type="pct"/>
          </w:tcPr>
          <w:p w14:paraId="0865BF4D"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долл./</w:t>
            </w:r>
            <w:proofErr w:type="spellStart"/>
            <w:r w:rsidRPr="00A62C41">
              <w:rPr>
                <w:rFonts w:ascii="Times New Roman" w:hAnsi="Times New Roman" w:cs="Times New Roman"/>
                <w:color w:val="000000"/>
              </w:rPr>
              <w:t>барр</w:t>
            </w:r>
            <w:proofErr w:type="spellEnd"/>
            <w:r w:rsidRPr="00A62C41">
              <w:rPr>
                <w:rFonts w:ascii="Times New Roman" w:hAnsi="Times New Roman" w:cs="Times New Roman"/>
                <w:color w:val="000000"/>
              </w:rPr>
              <w:t>.</w:t>
            </w:r>
          </w:p>
        </w:tc>
        <w:tc>
          <w:tcPr>
            <w:tcW w:w="645" w:type="pct"/>
          </w:tcPr>
          <w:p w14:paraId="42689EE0"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69,10</w:t>
            </w:r>
          </w:p>
        </w:tc>
        <w:tc>
          <w:tcPr>
            <w:tcW w:w="477" w:type="pct"/>
          </w:tcPr>
          <w:p w14:paraId="42A3D02A"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91,24</w:t>
            </w:r>
          </w:p>
        </w:tc>
        <w:tc>
          <w:tcPr>
            <w:tcW w:w="479" w:type="pct"/>
          </w:tcPr>
          <w:p w14:paraId="2175BE77"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51,23</w:t>
            </w:r>
          </w:p>
        </w:tc>
        <w:tc>
          <w:tcPr>
            <w:tcW w:w="479" w:type="pct"/>
          </w:tcPr>
          <w:p w14:paraId="3D18A197"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47,43</w:t>
            </w:r>
          </w:p>
        </w:tc>
        <w:tc>
          <w:tcPr>
            <w:tcW w:w="479" w:type="pct"/>
          </w:tcPr>
          <w:p w14:paraId="74FBE6D5"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47,43</w:t>
            </w:r>
          </w:p>
        </w:tc>
      </w:tr>
      <w:tr w:rsidR="00A62C41" w:rsidRPr="00A62C41" w14:paraId="4315312F" w14:textId="77777777" w:rsidTr="00A62C41">
        <w:trPr>
          <w:trHeight w:val="117"/>
        </w:trPr>
        <w:tc>
          <w:tcPr>
            <w:tcW w:w="655" w:type="pct"/>
            <w:vMerge w:val="restart"/>
          </w:tcPr>
          <w:p w14:paraId="1173604F"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4–5</w:t>
            </w:r>
          </w:p>
        </w:tc>
        <w:tc>
          <w:tcPr>
            <w:tcW w:w="760" w:type="pct"/>
          </w:tcPr>
          <w:p w14:paraId="12428467" w14:textId="77777777" w:rsidR="00A62C41" w:rsidRPr="00A62C41" w:rsidRDefault="00A62C41">
            <w:pPr>
              <w:pStyle w:val="Pa31"/>
              <w:rPr>
                <w:rFonts w:ascii="Times New Roman" w:hAnsi="Times New Roman" w:cs="Times New Roman"/>
                <w:color w:val="000000"/>
              </w:rPr>
            </w:pPr>
            <w:r w:rsidRPr="00A62C41">
              <w:rPr>
                <w:rFonts w:ascii="Times New Roman" w:hAnsi="Times New Roman" w:cs="Times New Roman"/>
                <w:color w:val="000000"/>
              </w:rPr>
              <w:t>Курс</w:t>
            </w:r>
          </w:p>
        </w:tc>
        <w:tc>
          <w:tcPr>
            <w:tcW w:w="1026" w:type="pct"/>
          </w:tcPr>
          <w:p w14:paraId="1CDE24C2"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руб./долл.</w:t>
            </w:r>
          </w:p>
        </w:tc>
        <w:tc>
          <w:tcPr>
            <w:tcW w:w="645" w:type="pct"/>
          </w:tcPr>
          <w:p w14:paraId="1134E8F1"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73,60</w:t>
            </w:r>
          </w:p>
        </w:tc>
        <w:tc>
          <w:tcPr>
            <w:tcW w:w="477" w:type="pct"/>
          </w:tcPr>
          <w:p w14:paraId="35D91D73"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67,46</w:t>
            </w:r>
          </w:p>
        </w:tc>
        <w:tc>
          <w:tcPr>
            <w:tcW w:w="479" w:type="pct"/>
          </w:tcPr>
          <w:p w14:paraId="654B8B95"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76,53</w:t>
            </w:r>
          </w:p>
        </w:tc>
        <w:tc>
          <w:tcPr>
            <w:tcW w:w="479" w:type="pct"/>
          </w:tcPr>
          <w:p w14:paraId="1E36C5EC"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76,84</w:t>
            </w:r>
          </w:p>
        </w:tc>
        <w:tc>
          <w:tcPr>
            <w:tcW w:w="479" w:type="pct"/>
          </w:tcPr>
          <w:p w14:paraId="3653ACB3"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77,59</w:t>
            </w:r>
          </w:p>
        </w:tc>
      </w:tr>
      <w:tr w:rsidR="00A62C41" w:rsidRPr="00A62C41" w14:paraId="6211A1CA" w14:textId="77777777" w:rsidTr="00A62C41">
        <w:trPr>
          <w:trHeight w:val="117"/>
        </w:trPr>
        <w:tc>
          <w:tcPr>
            <w:tcW w:w="655" w:type="pct"/>
            <w:vMerge/>
          </w:tcPr>
          <w:p w14:paraId="1F0CAFF8" w14:textId="77777777" w:rsidR="00A62C41" w:rsidRPr="00A62C41" w:rsidRDefault="00A62C41">
            <w:pPr>
              <w:pStyle w:val="Default"/>
              <w:rPr>
                <w:rFonts w:ascii="Times New Roman" w:hAnsi="Times New Roman" w:cs="Times New Roman"/>
                <w:color w:val="auto"/>
              </w:rPr>
            </w:pPr>
          </w:p>
        </w:tc>
        <w:tc>
          <w:tcPr>
            <w:tcW w:w="760" w:type="pct"/>
          </w:tcPr>
          <w:p w14:paraId="44C7730B" w14:textId="77777777" w:rsidR="00A62C41" w:rsidRPr="00A62C41" w:rsidRDefault="00A62C41">
            <w:pPr>
              <w:pStyle w:val="Pa31"/>
              <w:rPr>
                <w:rFonts w:ascii="Times New Roman" w:hAnsi="Times New Roman" w:cs="Times New Roman"/>
                <w:color w:val="000000"/>
              </w:rPr>
            </w:pPr>
            <w:r w:rsidRPr="00A62C41">
              <w:rPr>
                <w:rFonts w:ascii="Times New Roman" w:hAnsi="Times New Roman" w:cs="Times New Roman"/>
                <w:color w:val="000000"/>
              </w:rPr>
              <w:t>Цена на нефть</w:t>
            </w:r>
          </w:p>
        </w:tc>
        <w:tc>
          <w:tcPr>
            <w:tcW w:w="1026" w:type="pct"/>
          </w:tcPr>
          <w:p w14:paraId="32953E72"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долл./</w:t>
            </w:r>
            <w:proofErr w:type="spellStart"/>
            <w:r w:rsidRPr="00A62C41">
              <w:rPr>
                <w:rFonts w:ascii="Times New Roman" w:hAnsi="Times New Roman" w:cs="Times New Roman"/>
                <w:color w:val="000000"/>
              </w:rPr>
              <w:t>барр</w:t>
            </w:r>
            <w:proofErr w:type="spellEnd"/>
            <w:r w:rsidRPr="00A62C41">
              <w:rPr>
                <w:rFonts w:ascii="Times New Roman" w:hAnsi="Times New Roman" w:cs="Times New Roman"/>
                <w:color w:val="000000"/>
              </w:rPr>
              <w:t>.</w:t>
            </w:r>
          </w:p>
        </w:tc>
        <w:tc>
          <w:tcPr>
            <w:tcW w:w="645" w:type="pct"/>
          </w:tcPr>
          <w:p w14:paraId="22895FE7"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69,10</w:t>
            </w:r>
          </w:p>
        </w:tc>
        <w:tc>
          <w:tcPr>
            <w:tcW w:w="477" w:type="pct"/>
          </w:tcPr>
          <w:p w14:paraId="0B30D526"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91,24</w:t>
            </w:r>
          </w:p>
        </w:tc>
        <w:tc>
          <w:tcPr>
            <w:tcW w:w="479" w:type="pct"/>
          </w:tcPr>
          <w:p w14:paraId="6B6DB711"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60,00</w:t>
            </w:r>
          </w:p>
        </w:tc>
        <w:tc>
          <w:tcPr>
            <w:tcW w:w="479" w:type="pct"/>
          </w:tcPr>
          <w:p w14:paraId="6B150414"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60,00</w:t>
            </w:r>
          </w:p>
        </w:tc>
        <w:tc>
          <w:tcPr>
            <w:tcW w:w="479" w:type="pct"/>
          </w:tcPr>
          <w:p w14:paraId="204A6BAD" w14:textId="77777777" w:rsidR="00A62C41" w:rsidRPr="00A62C41" w:rsidRDefault="00A62C41">
            <w:pPr>
              <w:pStyle w:val="Pa30"/>
              <w:jc w:val="center"/>
              <w:rPr>
                <w:rFonts w:ascii="Times New Roman" w:hAnsi="Times New Roman" w:cs="Times New Roman"/>
                <w:color w:val="000000"/>
              </w:rPr>
            </w:pPr>
            <w:r w:rsidRPr="00A62C41">
              <w:rPr>
                <w:rFonts w:ascii="Times New Roman" w:hAnsi="Times New Roman" w:cs="Times New Roman"/>
                <w:color w:val="000000"/>
              </w:rPr>
              <w:t>60,00</w:t>
            </w:r>
          </w:p>
        </w:tc>
      </w:tr>
    </w:tbl>
    <w:p w14:paraId="243F7E81" w14:textId="77777777" w:rsidR="00A62C41" w:rsidRPr="009610AB" w:rsidRDefault="00A62C41" w:rsidP="009610AB">
      <w:pPr>
        <w:pStyle w:val="a3"/>
        <w:spacing w:after="0" w:line="360" w:lineRule="auto"/>
        <w:ind w:left="0" w:firstLine="709"/>
        <w:jc w:val="both"/>
        <w:rPr>
          <w:rFonts w:ascii="Times New Roman" w:hAnsi="Times New Roman" w:cs="Times New Roman"/>
          <w:sz w:val="28"/>
          <w:szCs w:val="28"/>
        </w:rPr>
      </w:pPr>
    </w:p>
    <w:p w14:paraId="54B14E52" w14:textId="6E8D770B" w:rsidR="00A62C41" w:rsidRDefault="009610AB" w:rsidP="009610AB">
      <w:pPr>
        <w:pStyle w:val="a3"/>
        <w:spacing w:after="0" w:line="360" w:lineRule="auto"/>
        <w:ind w:left="0" w:firstLine="709"/>
        <w:jc w:val="both"/>
        <w:rPr>
          <w:rFonts w:ascii="Times New Roman" w:hAnsi="Times New Roman" w:cs="Times New Roman"/>
          <w:sz w:val="28"/>
          <w:szCs w:val="28"/>
        </w:rPr>
      </w:pPr>
      <w:r w:rsidRPr="009610AB">
        <w:rPr>
          <w:rFonts w:ascii="Times New Roman" w:hAnsi="Times New Roman" w:cs="Times New Roman"/>
          <w:sz w:val="28"/>
          <w:szCs w:val="28"/>
        </w:rPr>
        <w:t xml:space="preserve">В </w:t>
      </w:r>
      <w:r w:rsidR="00190C28">
        <w:rPr>
          <w:rFonts w:ascii="Times New Roman" w:hAnsi="Times New Roman" w:cs="Times New Roman"/>
          <w:sz w:val="28"/>
          <w:szCs w:val="28"/>
        </w:rPr>
        <w:t xml:space="preserve">первом </w:t>
      </w:r>
      <w:r w:rsidRPr="009610AB">
        <w:rPr>
          <w:rFonts w:ascii="Times New Roman" w:hAnsi="Times New Roman" w:cs="Times New Roman"/>
          <w:sz w:val="28"/>
          <w:szCs w:val="28"/>
        </w:rPr>
        <w:t xml:space="preserve">сценарии </w:t>
      </w:r>
      <w:r w:rsidR="00190C28">
        <w:rPr>
          <w:rFonts w:ascii="Times New Roman" w:hAnsi="Times New Roman" w:cs="Times New Roman"/>
          <w:sz w:val="28"/>
          <w:szCs w:val="28"/>
        </w:rPr>
        <w:t>представлены</w:t>
      </w:r>
      <w:r w:rsidRPr="009610AB">
        <w:rPr>
          <w:rFonts w:ascii="Times New Roman" w:hAnsi="Times New Roman" w:cs="Times New Roman"/>
          <w:sz w:val="28"/>
          <w:szCs w:val="28"/>
        </w:rPr>
        <w:t xml:space="preserve"> макропараметры </w:t>
      </w:r>
      <w:r w:rsidR="00190C28">
        <w:rPr>
          <w:rFonts w:ascii="Times New Roman" w:hAnsi="Times New Roman" w:cs="Times New Roman"/>
          <w:sz w:val="28"/>
          <w:szCs w:val="28"/>
        </w:rPr>
        <w:t>исходя из показателей</w:t>
      </w:r>
      <w:r w:rsidRPr="009610AB">
        <w:rPr>
          <w:rFonts w:ascii="Times New Roman" w:hAnsi="Times New Roman" w:cs="Times New Roman"/>
          <w:sz w:val="28"/>
          <w:szCs w:val="28"/>
        </w:rPr>
        <w:t xml:space="preserve"> базово</w:t>
      </w:r>
      <w:r w:rsidR="00190C28">
        <w:rPr>
          <w:rFonts w:ascii="Times New Roman" w:hAnsi="Times New Roman" w:cs="Times New Roman"/>
          <w:sz w:val="28"/>
          <w:szCs w:val="28"/>
        </w:rPr>
        <w:t>го</w:t>
      </w:r>
      <w:r w:rsidRPr="009610AB">
        <w:rPr>
          <w:rFonts w:ascii="Times New Roman" w:hAnsi="Times New Roman" w:cs="Times New Roman"/>
          <w:sz w:val="28"/>
          <w:szCs w:val="28"/>
        </w:rPr>
        <w:t xml:space="preserve"> сценари</w:t>
      </w:r>
      <w:r w:rsidR="00190C28">
        <w:rPr>
          <w:rFonts w:ascii="Times New Roman" w:hAnsi="Times New Roman" w:cs="Times New Roman"/>
          <w:sz w:val="28"/>
          <w:szCs w:val="28"/>
        </w:rPr>
        <w:t>я</w:t>
      </w:r>
      <w:r w:rsidRPr="009610AB">
        <w:rPr>
          <w:rFonts w:ascii="Times New Roman" w:hAnsi="Times New Roman" w:cs="Times New Roman"/>
          <w:sz w:val="28"/>
          <w:szCs w:val="28"/>
        </w:rPr>
        <w:t xml:space="preserve"> Минэкономразвития</w:t>
      </w:r>
      <w:r w:rsidR="00190C28">
        <w:rPr>
          <w:rFonts w:ascii="Times New Roman" w:hAnsi="Times New Roman" w:cs="Times New Roman"/>
          <w:sz w:val="28"/>
          <w:szCs w:val="28"/>
        </w:rPr>
        <w:t>. Необходимо отметить, что они сформированы до начала специальной военной операции и распространяются на 2021-2022 годы</w:t>
      </w:r>
      <w:r w:rsidRPr="009610AB">
        <w:rPr>
          <w:rFonts w:ascii="Times New Roman" w:hAnsi="Times New Roman" w:cs="Times New Roman"/>
          <w:sz w:val="28"/>
          <w:szCs w:val="28"/>
        </w:rPr>
        <w:t xml:space="preserve">, для </w:t>
      </w:r>
      <w:r w:rsidR="00190C28">
        <w:rPr>
          <w:rFonts w:ascii="Times New Roman" w:hAnsi="Times New Roman" w:cs="Times New Roman"/>
          <w:sz w:val="28"/>
          <w:szCs w:val="28"/>
        </w:rPr>
        <w:t xml:space="preserve">прогнозных значений </w:t>
      </w:r>
      <w:r w:rsidRPr="009610AB">
        <w:rPr>
          <w:rFonts w:ascii="Times New Roman" w:hAnsi="Times New Roman" w:cs="Times New Roman"/>
          <w:sz w:val="28"/>
          <w:szCs w:val="28"/>
        </w:rPr>
        <w:t xml:space="preserve">2024–2025 годов взяты </w:t>
      </w:r>
      <w:r w:rsidR="006522B9">
        <w:rPr>
          <w:rFonts w:ascii="Times New Roman" w:hAnsi="Times New Roman" w:cs="Times New Roman"/>
          <w:sz w:val="28"/>
          <w:szCs w:val="28"/>
        </w:rPr>
        <w:t xml:space="preserve">предварительные </w:t>
      </w:r>
      <w:r w:rsidR="006522B9" w:rsidRPr="009610AB">
        <w:rPr>
          <w:rFonts w:ascii="Times New Roman" w:hAnsi="Times New Roman" w:cs="Times New Roman"/>
          <w:sz w:val="28"/>
          <w:szCs w:val="28"/>
        </w:rPr>
        <w:t>значения,</w:t>
      </w:r>
      <w:r w:rsidRPr="009610AB">
        <w:rPr>
          <w:rFonts w:ascii="Times New Roman" w:hAnsi="Times New Roman" w:cs="Times New Roman"/>
          <w:sz w:val="28"/>
          <w:szCs w:val="28"/>
        </w:rPr>
        <w:t xml:space="preserve"> </w:t>
      </w:r>
      <w:r w:rsidR="00190C28">
        <w:rPr>
          <w:rFonts w:ascii="Times New Roman" w:hAnsi="Times New Roman" w:cs="Times New Roman"/>
          <w:sz w:val="28"/>
          <w:szCs w:val="28"/>
        </w:rPr>
        <w:t>полученные в</w:t>
      </w:r>
      <w:r w:rsidRPr="009610AB">
        <w:rPr>
          <w:rFonts w:ascii="Times New Roman" w:hAnsi="Times New Roman" w:cs="Times New Roman"/>
          <w:sz w:val="28"/>
          <w:szCs w:val="28"/>
        </w:rPr>
        <w:t xml:space="preserve"> 2023 год</w:t>
      </w:r>
      <w:r w:rsidR="00190C28">
        <w:rPr>
          <w:rFonts w:ascii="Times New Roman" w:hAnsi="Times New Roman" w:cs="Times New Roman"/>
          <w:sz w:val="28"/>
          <w:szCs w:val="28"/>
        </w:rPr>
        <w:t>у</w:t>
      </w:r>
      <w:r w:rsidRPr="009610AB">
        <w:rPr>
          <w:rFonts w:ascii="Times New Roman" w:hAnsi="Times New Roman" w:cs="Times New Roman"/>
          <w:sz w:val="28"/>
          <w:szCs w:val="28"/>
        </w:rPr>
        <w:t xml:space="preserve">. </w:t>
      </w:r>
    </w:p>
    <w:p w14:paraId="769FAB0D" w14:textId="4BEABF66" w:rsidR="00F6268C" w:rsidRDefault="00190C28" w:rsidP="00A62C4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Для</w:t>
      </w:r>
      <w:r w:rsidR="009610AB" w:rsidRPr="009610AB">
        <w:rPr>
          <w:rFonts w:ascii="Times New Roman" w:hAnsi="Times New Roman" w:cs="Times New Roman"/>
          <w:sz w:val="28"/>
          <w:szCs w:val="28"/>
        </w:rPr>
        <w:t xml:space="preserve"> </w:t>
      </w:r>
      <w:r>
        <w:rPr>
          <w:rFonts w:ascii="Times New Roman" w:hAnsi="Times New Roman" w:cs="Times New Roman"/>
          <w:sz w:val="28"/>
          <w:szCs w:val="28"/>
        </w:rPr>
        <w:t xml:space="preserve">второго и третьего </w:t>
      </w:r>
      <w:r w:rsidR="009610AB" w:rsidRPr="009610AB">
        <w:rPr>
          <w:rFonts w:ascii="Times New Roman" w:hAnsi="Times New Roman" w:cs="Times New Roman"/>
          <w:sz w:val="28"/>
          <w:szCs w:val="28"/>
        </w:rPr>
        <w:t>сценария</w:t>
      </w:r>
      <w:r>
        <w:rPr>
          <w:rFonts w:ascii="Times New Roman" w:hAnsi="Times New Roman" w:cs="Times New Roman"/>
          <w:sz w:val="28"/>
          <w:szCs w:val="28"/>
        </w:rPr>
        <w:t xml:space="preserve"> использованы показатели </w:t>
      </w:r>
      <w:r w:rsidR="009610AB" w:rsidRPr="009610AB">
        <w:rPr>
          <w:rFonts w:ascii="Times New Roman" w:hAnsi="Times New Roman" w:cs="Times New Roman"/>
          <w:sz w:val="28"/>
          <w:szCs w:val="28"/>
        </w:rPr>
        <w:t xml:space="preserve">цены на нефть </w:t>
      </w:r>
      <w:r>
        <w:rPr>
          <w:rFonts w:ascii="Times New Roman" w:hAnsi="Times New Roman" w:cs="Times New Roman"/>
          <w:sz w:val="28"/>
          <w:szCs w:val="28"/>
        </w:rPr>
        <w:t>за</w:t>
      </w:r>
      <w:r w:rsidR="009610AB" w:rsidRPr="009610AB">
        <w:rPr>
          <w:rFonts w:ascii="Times New Roman" w:hAnsi="Times New Roman" w:cs="Times New Roman"/>
          <w:sz w:val="28"/>
          <w:szCs w:val="28"/>
        </w:rPr>
        <w:t xml:space="preserve"> 2021–2023 г</w:t>
      </w:r>
      <w:r>
        <w:rPr>
          <w:rFonts w:ascii="Times New Roman" w:hAnsi="Times New Roman" w:cs="Times New Roman"/>
          <w:sz w:val="28"/>
          <w:szCs w:val="28"/>
        </w:rPr>
        <w:t>г.</w:t>
      </w:r>
      <w:r w:rsidR="009610AB" w:rsidRPr="009610AB">
        <w:rPr>
          <w:rFonts w:ascii="Times New Roman" w:hAnsi="Times New Roman" w:cs="Times New Roman"/>
          <w:sz w:val="28"/>
          <w:szCs w:val="28"/>
        </w:rPr>
        <w:t xml:space="preserve"> </w:t>
      </w:r>
      <w:r>
        <w:rPr>
          <w:rFonts w:ascii="Times New Roman" w:hAnsi="Times New Roman" w:cs="Times New Roman"/>
          <w:sz w:val="28"/>
          <w:szCs w:val="28"/>
        </w:rPr>
        <w:t>представленные</w:t>
      </w:r>
      <w:r w:rsidR="009610AB" w:rsidRPr="009610AB">
        <w:rPr>
          <w:rFonts w:ascii="Times New Roman" w:hAnsi="Times New Roman" w:cs="Times New Roman"/>
          <w:sz w:val="28"/>
          <w:szCs w:val="28"/>
        </w:rPr>
        <w:t xml:space="preserve"> </w:t>
      </w:r>
      <w:r>
        <w:rPr>
          <w:rFonts w:ascii="Times New Roman" w:hAnsi="Times New Roman" w:cs="Times New Roman"/>
          <w:sz w:val="28"/>
          <w:szCs w:val="28"/>
        </w:rPr>
        <w:t xml:space="preserve">в </w:t>
      </w:r>
      <w:r w:rsidR="009610AB" w:rsidRPr="009610AB">
        <w:rPr>
          <w:rFonts w:ascii="Times New Roman" w:hAnsi="Times New Roman" w:cs="Times New Roman"/>
          <w:sz w:val="28"/>
          <w:szCs w:val="28"/>
        </w:rPr>
        <w:t>ежемесячно</w:t>
      </w:r>
      <w:r>
        <w:rPr>
          <w:rFonts w:ascii="Times New Roman" w:hAnsi="Times New Roman" w:cs="Times New Roman"/>
          <w:sz w:val="28"/>
          <w:szCs w:val="28"/>
        </w:rPr>
        <w:t>м</w:t>
      </w:r>
      <w:r w:rsidR="009610AB" w:rsidRPr="009610AB">
        <w:rPr>
          <w:rFonts w:ascii="Times New Roman" w:hAnsi="Times New Roman" w:cs="Times New Roman"/>
          <w:sz w:val="28"/>
          <w:szCs w:val="28"/>
        </w:rPr>
        <w:t xml:space="preserve"> отчет</w:t>
      </w:r>
      <w:r>
        <w:rPr>
          <w:rFonts w:ascii="Times New Roman" w:hAnsi="Times New Roman" w:cs="Times New Roman"/>
          <w:sz w:val="28"/>
          <w:szCs w:val="28"/>
        </w:rPr>
        <w:t>е</w:t>
      </w:r>
      <w:r w:rsidR="009610AB" w:rsidRPr="009610AB">
        <w:rPr>
          <w:rFonts w:ascii="Times New Roman" w:hAnsi="Times New Roman" w:cs="Times New Roman"/>
          <w:sz w:val="28"/>
          <w:szCs w:val="28"/>
        </w:rPr>
        <w:t xml:space="preserve"> OPEC</w:t>
      </w:r>
      <w:r w:rsidR="00636A1E">
        <w:rPr>
          <w:rFonts w:ascii="Times New Roman" w:hAnsi="Times New Roman" w:cs="Times New Roman"/>
          <w:sz w:val="28"/>
          <w:szCs w:val="28"/>
        </w:rPr>
        <w:t xml:space="preserve"> </w:t>
      </w:r>
      <w:r w:rsidR="00636A1E">
        <w:rPr>
          <w:rFonts w:ascii="Times New Roman" w:hAnsi="Times New Roman" w:cs="Times New Roman"/>
          <w:sz w:val="28"/>
          <w:szCs w:val="28"/>
        </w:rPr>
        <w:sym w:font="Symbol" w:char="F05B"/>
      </w:r>
      <w:r w:rsidR="00636A1E">
        <w:rPr>
          <w:rFonts w:ascii="Times New Roman" w:hAnsi="Times New Roman" w:cs="Times New Roman"/>
          <w:sz w:val="28"/>
          <w:szCs w:val="28"/>
        </w:rPr>
        <w:t>59</w:t>
      </w:r>
      <w:r w:rsidR="00636A1E">
        <w:rPr>
          <w:rFonts w:ascii="Times New Roman" w:hAnsi="Times New Roman" w:cs="Times New Roman"/>
          <w:sz w:val="28"/>
          <w:szCs w:val="28"/>
        </w:rPr>
        <w:sym w:font="Symbol" w:char="F05D"/>
      </w:r>
      <w:r w:rsidR="009610AB" w:rsidRPr="009610AB">
        <w:rPr>
          <w:rFonts w:ascii="Times New Roman" w:hAnsi="Times New Roman" w:cs="Times New Roman"/>
          <w:sz w:val="28"/>
          <w:szCs w:val="28"/>
        </w:rPr>
        <w:t xml:space="preserve">, для </w:t>
      </w:r>
      <w:r>
        <w:rPr>
          <w:rFonts w:ascii="Times New Roman" w:hAnsi="Times New Roman" w:cs="Times New Roman"/>
          <w:sz w:val="28"/>
          <w:szCs w:val="28"/>
        </w:rPr>
        <w:t xml:space="preserve">прогноза </w:t>
      </w:r>
      <w:r w:rsidR="009610AB" w:rsidRPr="009610AB">
        <w:rPr>
          <w:rFonts w:ascii="Times New Roman" w:hAnsi="Times New Roman" w:cs="Times New Roman"/>
          <w:sz w:val="28"/>
          <w:szCs w:val="28"/>
        </w:rPr>
        <w:t>2024–2025 годов использ</w:t>
      </w:r>
      <w:r w:rsidR="0082704B">
        <w:rPr>
          <w:rFonts w:ascii="Times New Roman" w:hAnsi="Times New Roman" w:cs="Times New Roman"/>
          <w:sz w:val="28"/>
          <w:szCs w:val="28"/>
        </w:rPr>
        <w:t>ован</w:t>
      </w:r>
      <w:r>
        <w:rPr>
          <w:rFonts w:ascii="Times New Roman" w:hAnsi="Times New Roman" w:cs="Times New Roman"/>
          <w:sz w:val="28"/>
          <w:szCs w:val="28"/>
        </w:rPr>
        <w:t>ы</w:t>
      </w:r>
      <w:r w:rsidR="009610AB" w:rsidRPr="009610AB">
        <w:rPr>
          <w:rFonts w:ascii="Times New Roman" w:hAnsi="Times New Roman" w:cs="Times New Roman"/>
          <w:sz w:val="28"/>
          <w:szCs w:val="28"/>
        </w:rPr>
        <w:t xml:space="preserve"> прогнозны</w:t>
      </w:r>
      <w:r>
        <w:rPr>
          <w:rFonts w:ascii="Times New Roman" w:hAnsi="Times New Roman" w:cs="Times New Roman"/>
          <w:sz w:val="28"/>
          <w:szCs w:val="28"/>
        </w:rPr>
        <w:t>е данные</w:t>
      </w:r>
      <w:r w:rsidR="009610AB" w:rsidRPr="009610AB">
        <w:rPr>
          <w:rFonts w:ascii="Times New Roman" w:hAnsi="Times New Roman" w:cs="Times New Roman"/>
          <w:sz w:val="28"/>
          <w:szCs w:val="28"/>
        </w:rPr>
        <w:t xml:space="preserve"> из отчета EIA</w:t>
      </w:r>
      <w:r w:rsidR="00636A1E">
        <w:rPr>
          <w:rFonts w:ascii="Times New Roman" w:hAnsi="Times New Roman" w:cs="Times New Roman"/>
          <w:sz w:val="28"/>
          <w:szCs w:val="28"/>
        </w:rPr>
        <w:t xml:space="preserve"> </w:t>
      </w:r>
      <w:r w:rsidR="00636A1E">
        <w:rPr>
          <w:rFonts w:ascii="Times New Roman" w:hAnsi="Times New Roman" w:cs="Times New Roman"/>
          <w:sz w:val="28"/>
          <w:szCs w:val="28"/>
        </w:rPr>
        <w:sym w:font="Symbol" w:char="F05B"/>
      </w:r>
      <w:r w:rsidR="00636A1E">
        <w:rPr>
          <w:rFonts w:ascii="Times New Roman" w:hAnsi="Times New Roman" w:cs="Times New Roman"/>
          <w:sz w:val="28"/>
          <w:szCs w:val="28"/>
        </w:rPr>
        <w:t>60</w:t>
      </w:r>
      <w:r w:rsidR="00636A1E">
        <w:rPr>
          <w:rFonts w:ascii="Times New Roman" w:hAnsi="Times New Roman" w:cs="Times New Roman"/>
          <w:sz w:val="28"/>
          <w:szCs w:val="28"/>
        </w:rPr>
        <w:sym w:font="Symbol" w:char="F05D"/>
      </w:r>
      <w:r w:rsidR="009610AB" w:rsidRPr="009610AB">
        <w:rPr>
          <w:rFonts w:ascii="Times New Roman" w:hAnsi="Times New Roman" w:cs="Times New Roman"/>
          <w:sz w:val="28"/>
          <w:szCs w:val="28"/>
        </w:rPr>
        <w:t xml:space="preserve">. </w:t>
      </w:r>
    </w:p>
    <w:p w14:paraId="3A0C4C79" w14:textId="790ABE24" w:rsidR="00F6268C" w:rsidRDefault="00190C28" w:rsidP="00A62C4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четвертого и пятого</w:t>
      </w:r>
      <w:r w:rsidR="009610AB" w:rsidRPr="009610AB">
        <w:rPr>
          <w:rFonts w:ascii="Times New Roman" w:hAnsi="Times New Roman" w:cs="Times New Roman"/>
          <w:sz w:val="28"/>
          <w:szCs w:val="28"/>
        </w:rPr>
        <w:t xml:space="preserve"> сценария</w:t>
      </w:r>
      <w:r>
        <w:rPr>
          <w:rFonts w:ascii="Times New Roman" w:hAnsi="Times New Roman" w:cs="Times New Roman"/>
          <w:sz w:val="28"/>
          <w:szCs w:val="28"/>
        </w:rPr>
        <w:t xml:space="preserve"> использованы </w:t>
      </w:r>
      <w:r w:rsidR="009610AB" w:rsidRPr="009610AB">
        <w:rPr>
          <w:rFonts w:ascii="Times New Roman" w:hAnsi="Times New Roman" w:cs="Times New Roman"/>
          <w:sz w:val="28"/>
          <w:szCs w:val="28"/>
        </w:rPr>
        <w:t xml:space="preserve">цены на нефть для 2021–2025 годов </w:t>
      </w:r>
      <w:r>
        <w:rPr>
          <w:rFonts w:ascii="Times New Roman" w:hAnsi="Times New Roman" w:cs="Times New Roman"/>
          <w:sz w:val="28"/>
          <w:szCs w:val="28"/>
        </w:rPr>
        <w:t>в размере</w:t>
      </w:r>
      <w:r w:rsidR="009610AB" w:rsidRPr="009610AB">
        <w:rPr>
          <w:rFonts w:ascii="Times New Roman" w:hAnsi="Times New Roman" w:cs="Times New Roman"/>
          <w:sz w:val="28"/>
          <w:szCs w:val="28"/>
        </w:rPr>
        <w:t xml:space="preserve"> ценово</w:t>
      </w:r>
      <w:r>
        <w:rPr>
          <w:rFonts w:ascii="Times New Roman" w:hAnsi="Times New Roman" w:cs="Times New Roman"/>
          <w:sz w:val="28"/>
          <w:szCs w:val="28"/>
        </w:rPr>
        <w:t>го</w:t>
      </w:r>
      <w:r w:rsidR="009610AB" w:rsidRPr="009610AB">
        <w:rPr>
          <w:rFonts w:ascii="Times New Roman" w:hAnsi="Times New Roman" w:cs="Times New Roman"/>
          <w:sz w:val="28"/>
          <w:szCs w:val="28"/>
        </w:rPr>
        <w:t xml:space="preserve"> </w:t>
      </w:r>
      <w:r>
        <w:rPr>
          <w:rFonts w:ascii="Times New Roman" w:hAnsi="Times New Roman" w:cs="Times New Roman"/>
          <w:sz w:val="28"/>
          <w:szCs w:val="28"/>
        </w:rPr>
        <w:t>максимума</w:t>
      </w:r>
      <w:r w:rsidR="009610AB" w:rsidRPr="009610AB">
        <w:rPr>
          <w:rFonts w:ascii="Times New Roman" w:hAnsi="Times New Roman" w:cs="Times New Roman"/>
          <w:sz w:val="28"/>
          <w:szCs w:val="28"/>
        </w:rPr>
        <w:t>, установленно</w:t>
      </w:r>
      <w:r>
        <w:rPr>
          <w:rFonts w:ascii="Times New Roman" w:hAnsi="Times New Roman" w:cs="Times New Roman"/>
          <w:sz w:val="28"/>
          <w:szCs w:val="28"/>
        </w:rPr>
        <w:t>го</w:t>
      </w:r>
      <w:r w:rsidR="009610AB" w:rsidRPr="009610AB">
        <w:rPr>
          <w:rFonts w:ascii="Times New Roman" w:hAnsi="Times New Roman" w:cs="Times New Roman"/>
          <w:sz w:val="28"/>
          <w:szCs w:val="28"/>
        </w:rPr>
        <w:t xml:space="preserve"> Еврокомиссией на </w:t>
      </w:r>
      <w:r w:rsidR="00A62C41">
        <w:rPr>
          <w:rFonts w:ascii="Times New Roman" w:hAnsi="Times New Roman" w:cs="Times New Roman"/>
          <w:sz w:val="28"/>
          <w:szCs w:val="28"/>
        </w:rPr>
        <w:t xml:space="preserve">российскую нефть </w:t>
      </w:r>
      <w:r w:rsidR="009610AB" w:rsidRPr="009610AB">
        <w:rPr>
          <w:rFonts w:ascii="Times New Roman" w:hAnsi="Times New Roman" w:cs="Times New Roman"/>
          <w:sz w:val="28"/>
          <w:szCs w:val="28"/>
        </w:rPr>
        <w:t xml:space="preserve">в </w:t>
      </w:r>
      <w:r>
        <w:rPr>
          <w:rFonts w:ascii="Times New Roman" w:hAnsi="Times New Roman" w:cs="Times New Roman"/>
          <w:sz w:val="28"/>
          <w:szCs w:val="28"/>
        </w:rPr>
        <w:t xml:space="preserve">размере </w:t>
      </w:r>
      <w:r w:rsidR="009610AB" w:rsidRPr="009610AB">
        <w:rPr>
          <w:rFonts w:ascii="Times New Roman" w:hAnsi="Times New Roman" w:cs="Times New Roman"/>
          <w:sz w:val="28"/>
          <w:szCs w:val="28"/>
        </w:rPr>
        <w:t>60 долл./</w:t>
      </w:r>
      <w:proofErr w:type="spellStart"/>
      <w:r w:rsidR="009610AB" w:rsidRPr="009610AB">
        <w:rPr>
          <w:rFonts w:ascii="Times New Roman" w:hAnsi="Times New Roman" w:cs="Times New Roman"/>
          <w:sz w:val="28"/>
          <w:szCs w:val="28"/>
        </w:rPr>
        <w:t>барр</w:t>
      </w:r>
      <w:proofErr w:type="spellEnd"/>
      <w:r w:rsidR="009610AB" w:rsidRPr="009610AB">
        <w:rPr>
          <w:rFonts w:ascii="Times New Roman" w:hAnsi="Times New Roman" w:cs="Times New Roman"/>
          <w:sz w:val="28"/>
          <w:szCs w:val="28"/>
        </w:rPr>
        <w:t xml:space="preserve">. </w:t>
      </w:r>
    </w:p>
    <w:p w14:paraId="0DA2CF20" w14:textId="7D68E545" w:rsidR="009610AB" w:rsidRPr="009610AB" w:rsidRDefault="009610AB" w:rsidP="00A62C41">
      <w:pPr>
        <w:pStyle w:val="a3"/>
        <w:spacing w:after="0" w:line="360" w:lineRule="auto"/>
        <w:ind w:left="0" w:firstLine="709"/>
        <w:jc w:val="both"/>
        <w:rPr>
          <w:rFonts w:ascii="Times New Roman" w:hAnsi="Times New Roman" w:cs="Times New Roman"/>
          <w:sz w:val="28"/>
          <w:szCs w:val="28"/>
        </w:rPr>
      </w:pPr>
      <w:r w:rsidRPr="009610AB">
        <w:rPr>
          <w:rFonts w:ascii="Times New Roman" w:hAnsi="Times New Roman" w:cs="Times New Roman"/>
          <w:sz w:val="28"/>
          <w:szCs w:val="28"/>
        </w:rPr>
        <w:t xml:space="preserve">В сценариях 2–5 </w:t>
      </w:r>
      <w:r w:rsidR="00190C28">
        <w:rPr>
          <w:rFonts w:ascii="Times New Roman" w:hAnsi="Times New Roman" w:cs="Times New Roman"/>
          <w:sz w:val="28"/>
          <w:szCs w:val="28"/>
        </w:rPr>
        <w:t xml:space="preserve">использован </w:t>
      </w:r>
      <w:r w:rsidRPr="009610AB">
        <w:rPr>
          <w:rFonts w:ascii="Times New Roman" w:hAnsi="Times New Roman" w:cs="Times New Roman"/>
          <w:sz w:val="28"/>
          <w:szCs w:val="28"/>
        </w:rPr>
        <w:t xml:space="preserve">валютный курс </w:t>
      </w:r>
      <w:r w:rsidR="00190C28">
        <w:rPr>
          <w:rFonts w:ascii="Times New Roman" w:hAnsi="Times New Roman" w:cs="Times New Roman"/>
          <w:sz w:val="28"/>
          <w:szCs w:val="28"/>
        </w:rPr>
        <w:t>по</w:t>
      </w:r>
      <w:r w:rsidRPr="009610AB">
        <w:rPr>
          <w:rFonts w:ascii="Times New Roman" w:hAnsi="Times New Roman" w:cs="Times New Roman"/>
          <w:sz w:val="28"/>
          <w:szCs w:val="28"/>
        </w:rPr>
        <w:t xml:space="preserve"> базовому сценарию Минэкономразвития</w:t>
      </w:r>
      <w:r w:rsidR="00636A1E">
        <w:t xml:space="preserve"> </w:t>
      </w:r>
      <w:r w:rsidR="00636A1E">
        <w:rPr>
          <w:rFonts w:ascii="Times New Roman" w:hAnsi="Times New Roman" w:cs="Times New Roman"/>
          <w:sz w:val="28"/>
          <w:szCs w:val="28"/>
        </w:rPr>
        <w:sym w:font="Symbol" w:char="F05B"/>
      </w:r>
      <w:r w:rsidR="00636A1E">
        <w:rPr>
          <w:rFonts w:ascii="Times New Roman" w:hAnsi="Times New Roman" w:cs="Times New Roman"/>
          <w:sz w:val="28"/>
          <w:szCs w:val="28"/>
        </w:rPr>
        <w:t>45</w:t>
      </w:r>
      <w:r w:rsidR="00636A1E">
        <w:rPr>
          <w:rFonts w:ascii="Times New Roman" w:hAnsi="Times New Roman" w:cs="Times New Roman"/>
          <w:sz w:val="28"/>
          <w:szCs w:val="28"/>
        </w:rPr>
        <w:sym w:font="Symbol" w:char="F05D"/>
      </w:r>
      <w:r w:rsidRPr="009610AB">
        <w:rPr>
          <w:rFonts w:ascii="Times New Roman" w:hAnsi="Times New Roman" w:cs="Times New Roman"/>
          <w:sz w:val="28"/>
          <w:szCs w:val="28"/>
        </w:rPr>
        <w:t>.</w:t>
      </w:r>
    </w:p>
    <w:p w14:paraId="301D69BC" w14:textId="58518197" w:rsidR="00F6268C" w:rsidRPr="00F6268C" w:rsidRDefault="00F6268C" w:rsidP="00F6268C">
      <w:pPr>
        <w:pStyle w:val="a3"/>
        <w:spacing w:after="0" w:line="360" w:lineRule="auto"/>
        <w:ind w:left="0" w:firstLine="709"/>
        <w:jc w:val="both"/>
        <w:rPr>
          <w:rFonts w:ascii="Times New Roman" w:hAnsi="Times New Roman" w:cs="Times New Roman"/>
          <w:sz w:val="28"/>
          <w:szCs w:val="28"/>
        </w:rPr>
      </w:pPr>
      <w:r w:rsidRPr="00F6268C">
        <w:rPr>
          <w:rFonts w:ascii="Times New Roman" w:hAnsi="Times New Roman" w:cs="Times New Roman"/>
          <w:sz w:val="28"/>
          <w:szCs w:val="28"/>
        </w:rPr>
        <w:t>Макропараметры</w:t>
      </w:r>
      <w:r w:rsidR="00190C28">
        <w:rPr>
          <w:rFonts w:ascii="Times New Roman" w:hAnsi="Times New Roman" w:cs="Times New Roman"/>
          <w:sz w:val="28"/>
          <w:szCs w:val="28"/>
        </w:rPr>
        <w:t>, которые указаны</w:t>
      </w:r>
      <w:r w:rsidRPr="00F6268C">
        <w:rPr>
          <w:rFonts w:ascii="Times New Roman" w:hAnsi="Times New Roman" w:cs="Times New Roman"/>
          <w:sz w:val="28"/>
          <w:szCs w:val="28"/>
        </w:rPr>
        <w:t xml:space="preserve"> в базовом сценарии</w:t>
      </w:r>
      <w:r w:rsidR="00190C28">
        <w:rPr>
          <w:rFonts w:ascii="Times New Roman" w:hAnsi="Times New Roman" w:cs="Times New Roman"/>
          <w:sz w:val="28"/>
          <w:szCs w:val="28"/>
        </w:rPr>
        <w:t xml:space="preserve"> указаны без</w:t>
      </w:r>
      <w:r w:rsidRPr="00F6268C">
        <w:rPr>
          <w:rFonts w:ascii="Times New Roman" w:hAnsi="Times New Roman" w:cs="Times New Roman"/>
          <w:sz w:val="28"/>
          <w:szCs w:val="28"/>
        </w:rPr>
        <w:t xml:space="preserve"> влияния </w:t>
      </w:r>
      <w:r w:rsidR="00190C28">
        <w:rPr>
          <w:rFonts w:ascii="Times New Roman" w:hAnsi="Times New Roman" w:cs="Times New Roman"/>
          <w:sz w:val="28"/>
          <w:szCs w:val="28"/>
        </w:rPr>
        <w:t>геополитической ситуации</w:t>
      </w:r>
      <w:r w:rsidRPr="00F6268C">
        <w:rPr>
          <w:rFonts w:ascii="Times New Roman" w:hAnsi="Times New Roman" w:cs="Times New Roman"/>
          <w:sz w:val="28"/>
          <w:szCs w:val="28"/>
        </w:rPr>
        <w:t xml:space="preserve">. </w:t>
      </w:r>
      <w:r w:rsidR="007A088A">
        <w:rPr>
          <w:rFonts w:ascii="Times New Roman" w:hAnsi="Times New Roman" w:cs="Times New Roman"/>
          <w:sz w:val="28"/>
          <w:szCs w:val="28"/>
        </w:rPr>
        <w:t>В прогнозе использованы н</w:t>
      </w:r>
      <w:r w:rsidRPr="00F6268C">
        <w:rPr>
          <w:rFonts w:ascii="Times New Roman" w:hAnsi="Times New Roman" w:cs="Times New Roman"/>
          <w:sz w:val="28"/>
          <w:szCs w:val="28"/>
        </w:rPr>
        <w:t>алоговые параметры нефтяной отрасли</w:t>
      </w:r>
      <w:r w:rsidR="007A088A">
        <w:rPr>
          <w:rFonts w:ascii="Times New Roman" w:hAnsi="Times New Roman" w:cs="Times New Roman"/>
          <w:sz w:val="28"/>
          <w:szCs w:val="28"/>
        </w:rPr>
        <w:t>, которые скорректированы</w:t>
      </w:r>
      <w:r w:rsidRPr="00F6268C">
        <w:rPr>
          <w:rFonts w:ascii="Times New Roman" w:hAnsi="Times New Roman" w:cs="Times New Roman"/>
          <w:sz w:val="28"/>
          <w:szCs w:val="28"/>
        </w:rPr>
        <w:t xml:space="preserve"> </w:t>
      </w:r>
      <w:r w:rsidR="007A088A">
        <w:rPr>
          <w:rFonts w:ascii="Times New Roman" w:hAnsi="Times New Roman" w:cs="Times New Roman"/>
          <w:sz w:val="28"/>
          <w:szCs w:val="28"/>
        </w:rPr>
        <w:t>с учетом</w:t>
      </w:r>
      <w:r w:rsidRPr="00F6268C">
        <w:rPr>
          <w:rFonts w:ascii="Times New Roman" w:hAnsi="Times New Roman" w:cs="Times New Roman"/>
          <w:sz w:val="28"/>
          <w:szCs w:val="28"/>
        </w:rPr>
        <w:t xml:space="preserve"> завершени</w:t>
      </w:r>
      <w:r w:rsidR="007A088A">
        <w:rPr>
          <w:rFonts w:ascii="Times New Roman" w:hAnsi="Times New Roman" w:cs="Times New Roman"/>
          <w:sz w:val="28"/>
          <w:szCs w:val="28"/>
        </w:rPr>
        <w:t>я</w:t>
      </w:r>
      <w:r w:rsidRPr="00F6268C">
        <w:rPr>
          <w:rFonts w:ascii="Times New Roman" w:hAnsi="Times New Roman" w:cs="Times New Roman"/>
          <w:sz w:val="28"/>
          <w:szCs w:val="28"/>
        </w:rPr>
        <w:t xml:space="preserve"> налогового маневра в нефтяной отрасли, </w:t>
      </w:r>
      <w:r w:rsidR="007A088A">
        <w:rPr>
          <w:rFonts w:ascii="Times New Roman" w:hAnsi="Times New Roman" w:cs="Times New Roman"/>
          <w:sz w:val="28"/>
          <w:szCs w:val="28"/>
        </w:rPr>
        <w:t xml:space="preserve">а также </w:t>
      </w:r>
      <w:r w:rsidRPr="00F6268C">
        <w:rPr>
          <w:rFonts w:ascii="Times New Roman" w:hAnsi="Times New Roman" w:cs="Times New Roman"/>
          <w:sz w:val="28"/>
          <w:szCs w:val="28"/>
        </w:rPr>
        <w:t xml:space="preserve">обнуление ставок экспортных пошлин на нефть и нефтепродукты </w:t>
      </w:r>
      <w:r w:rsidR="007A088A">
        <w:rPr>
          <w:rFonts w:ascii="Times New Roman" w:hAnsi="Times New Roman" w:cs="Times New Roman"/>
          <w:sz w:val="28"/>
          <w:szCs w:val="28"/>
        </w:rPr>
        <w:t>в</w:t>
      </w:r>
      <w:r w:rsidRPr="00F6268C">
        <w:rPr>
          <w:rFonts w:ascii="Times New Roman" w:hAnsi="Times New Roman" w:cs="Times New Roman"/>
          <w:sz w:val="28"/>
          <w:szCs w:val="28"/>
        </w:rPr>
        <w:t xml:space="preserve"> 2024 году. </w:t>
      </w:r>
    </w:p>
    <w:p w14:paraId="3D5BCCCF" w14:textId="62935D80" w:rsidR="00F6268C" w:rsidRDefault="00F6268C" w:rsidP="00F6268C">
      <w:pPr>
        <w:pStyle w:val="a3"/>
        <w:spacing w:after="0" w:line="360" w:lineRule="auto"/>
        <w:ind w:left="0" w:firstLine="709"/>
        <w:jc w:val="both"/>
        <w:rPr>
          <w:rFonts w:ascii="Times New Roman" w:hAnsi="Times New Roman" w:cs="Times New Roman"/>
          <w:sz w:val="28"/>
          <w:szCs w:val="28"/>
        </w:rPr>
      </w:pPr>
      <w:r w:rsidRPr="00F6268C">
        <w:rPr>
          <w:rFonts w:ascii="Times New Roman" w:hAnsi="Times New Roman" w:cs="Times New Roman"/>
          <w:sz w:val="28"/>
          <w:szCs w:val="28"/>
        </w:rPr>
        <w:t xml:space="preserve">Структура </w:t>
      </w:r>
      <w:r w:rsidR="007A088A">
        <w:rPr>
          <w:rFonts w:ascii="Times New Roman" w:hAnsi="Times New Roman" w:cs="Times New Roman"/>
          <w:sz w:val="28"/>
          <w:szCs w:val="28"/>
        </w:rPr>
        <w:t>продукции нефтеперерабатывающих заводов</w:t>
      </w:r>
      <w:r w:rsidRPr="00F6268C">
        <w:rPr>
          <w:rFonts w:ascii="Times New Roman" w:hAnsi="Times New Roman" w:cs="Times New Roman"/>
          <w:sz w:val="28"/>
          <w:szCs w:val="28"/>
        </w:rPr>
        <w:t xml:space="preserve"> </w:t>
      </w:r>
      <w:r w:rsidR="007A088A">
        <w:rPr>
          <w:rFonts w:ascii="Times New Roman" w:hAnsi="Times New Roman" w:cs="Times New Roman"/>
          <w:sz w:val="28"/>
          <w:szCs w:val="28"/>
        </w:rPr>
        <w:t>учтена по показателям</w:t>
      </w:r>
      <w:r w:rsidRPr="00F6268C">
        <w:rPr>
          <w:rFonts w:ascii="Times New Roman" w:hAnsi="Times New Roman" w:cs="Times New Roman"/>
          <w:sz w:val="28"/>
          <w:szCs w:val="28"/>
        </w:rPr>
        <w:t xml:space="preserve"> инвестиционны</w:t>
      </w:r>
      <w:r w:rsidR="007A088A">
        <w:rPr>
          <w:rFonts w:ascii="Times New Roman" w:hAnsi="Times New Roman" w:cs="Times New Roman"/>
          <w:sz w:val="28"/>
          <w:szCs w:val="28"/>
        </w:rPr>
        <w:t>х</w:t>
      </w:r>
      <w:r w:rsidRPr="00F6268C">
        <w:rPr>
          <w:rFonts w:ascii="Times New Roman" w:hAnsi="Times New Roman" w:cs="Times New Roman"/>
          <w:sz w:val="28"/>
          <w:szCs w:val="28"/>
        </w:rPr>
        <w:t xml:space="preserve"> план</w:t>
      </w:r>
      <w:r w:rsidR="007A088A">
        <w:rPr>
          <w:rFonts w:ascii="Times New Roman" w:hAnsi="Times New Roman" w:cs="Times New Roman"/>
          <w:sz w:val="28"/>
          <w:szCs w:val="28"/>
        </w:rPr>
        <w:t>ов</w:t>
      </w:r>
      <w:r w:rsidRPr="00F6268C">
        <w:rPr>
          <w:rFonts w:ascii="Times New Roman" w:hAnsi="Times New Roman" w:cs="Times New Roman"/>
          <w:sz w:val="28"/>
          <w:szCs w:val="28"/>
        </w:rPr>
        <w:t xml:space="preserve">, </w:t>
      </w:r>
      <w:r w:rsidR="007A088A">
        <w:rPr>
          <w:rFonts w:ascii="Times New Roman" w:hAnsi="Times New Roman" w:cs="Times New Roman"/>
          <w:sz w:val="28"/>
          <w:szCs w:val="28"/>
        </w:rPr>
        <w:t xml:space="preserve">которые </w:t>
      </w:r>
      <w:r w:rsidRPr="00F6268C">
        <w:rPr>
          <w:rFonts w:ascii="Times New Roman" w:hAnsi="Times New Roman" w:cs="Times New Roman"/>
          <w:sz w:val="28"/>
          <w:szCs w:val="28"/>
        </w:rPr>
        <w:t>публик</w:t>
      </w:r>
      <w:r w:rsidR="007A088A">
        <w:rPr>
          <w:rFonts w:ascii="Times New Roman" w:hAnsi="Times New Roman" w:cs="Times New Roman"/>
          <w:sz w:val="28"/>
          <w:szCs w:val="28"/>
        </w:rPr>
        <w:t>уются</w:t>
      </w:r>
      <w:r w:rsidRPr="00F6268C">
        <w:rPr>
          <w:rFonts w:ascii="Times New Roman" w:hAnsi="Times New Roman" w:cs="Times New Roman"/>
          <w:sz w:val="28"/>
          <w:szCs w:val="28"/>
        </w:rPr>
        <w:t xml:space="preserve"> на официальных сайтах </w:t>
      </w:r>
      <w:r w:rsidR="007A088A">
        <w:rPr>
          <w:rFonts w:ascii="Times New Roman" w:hAnsi="Times New Roman" w:cs="Times New Roman"/>
          <w:sz w:val="28"/>
          <w:szCs w:val="28"/>
        </w:rPr>
        <w:t xml:space="preserve">нефтегазовых </w:t>
      </w:r>
      <w:r w:rsidRPr="00F6268C">
        <w:rPr>
          <w:rFonts w:ascii="Times New Roman" w:hAnsi="Times New Roman" w:cs="Times New Roman"/>
          <w:sz w:val="28"/>
          <w:szCs w:val="28"/>
        </w:rPr>
        <w:t>компаний – владельцев</w:t>
      </w:r>
      <w:r w:rsidR="007A088A">
        <w:rPr>
          <w:rFonts w:ascii="Times New Roman" w:hAnsi="Times New Roman" w:cs="Times New Roman"/>
          <w:sz w:val="28"/>
          <w:szCs w:val="28"/>
        </w:rPr>
        <w:t xml:space="preserve"> данных заводов</w:t>
      </w:r>
      <w:r w:rsidRPr="00F6268C">
        <w:rPr>
          <w:rFonts w:ascii="Times New Roman" w:hAnsi="Times New Roman" w:cs="Times New Roman"/>
          <w:sz w:val="28"/>
          <w:szCs w:val="28"/>
        </w:rPr>
        <w:t>.</w:t>
      </w:r>
    </w:p>
    <w:p w14:paraId="10BC728B" w14:textId="62C1A325" w:rsidR="007A088A" w:rsidRDefault="009610AB" w:rsidP="009610AB">
      <w:pPr>
        <w:pStyle w:val="a3"/>
        <w:spacing w:after="0" w:line="360" w:lineRule="auto"/>
        <w:ind w:left="0" w:firstLine="709"/>
        <w:jc w:val="both"/>
        <w:rPr>
          <w:rFonts w:ascii="Times New Roman" w:hAnsi="Times New Roman" w:cs="Times New Roman"/>
          <w:sz w:val="28"/>
          <w:szCs w:val="28"/>
        </w:rPr>
      </w:pPr>
      <w:r w:rsidRPr="009610AB">
        <w:rPr>
          <w:rFonts w:ascii="Times New Roman" w:hAnsi="Times New Roman" w:cs="Times New Roman"/>
          <w:sz w:val="28"/>
          <w:szCs w:val="28"/>
        </w:rPr>
        <w:t xml:space="preserve">В расчетах </w:t>
      </w:r>
      <w:r w:rsidR="007A088A">
        <w:rPr>
          <w:rFonts w:ascii="Times New Roman" w:hAnsi="Times New Roman" w:cs="Times New Roman"/>
          <w:sz w:val="28"/>
          <w:szCs w:val="28"/>
        </w:rPr>
        <w:t>установлено</w:t>
      </w:r>
      <w:r w:rsidRPr="009610AB">
        <w:rPr>
          <w:rFonts w:ascii="Times New Roman" w:hAnsi="Times New Roman" w:cs="Times New Roman"/>
          <w:sz w:val="28"/>
          <w:szCs w:val="28"/>
        </w:rPr>
        <w:t>, что объемы добычи, внутреннего потребления</w:t>
      </w:r>
      <w:r w:rsidR="007A088A">
        <w:rPr>
          <w:rFonts w:ascii="Times New Roman" w:hAnsi="Times New Roman" w:cs="Times New Roman"/>
          <w:sz w:val="28"/>
          <w:szCs w:val="28"/>
        </w:rPr>
        <w:t xml:space="preserve"> и</w:t>
      </w:r>
      <w:r w:rsidRPr="009610AB">
        <w:rPr>
          <w:rFonts w:ascii="Times New Roman" w:hAnsi="Times New Roman" w:cs="Times New Roman"/>
          <w:sz w:val="28"/>
          <w:szCs w:val="28"/>
        </w:rPr>
        <w:t xml:space="preserve"> экспорта в </w:t>
      </w:r>
      <w:r w:rsidR="007A088A">
        <w:rPr>
          <w:rFonts w:ascii="Times New Roman" w:hAnsi="Times New Roman" w:cs="Times New Roman"/>
          <w:sz w:val="28"/>
          <w:szCs w:val="28"/>
        </w:rPr>
        <w:t xml:space="preserve">первом </w:t>
      </w:r>
      <w:r w:rsidRPr="009610AB">
        <w:rPr>
          <w:rFonts w:ascii="Times New Roman" w:hAnsi="Times New Roman" w:cs="Times New Roman"/>
          <w:sz w:val="28"/>
          <w:szCs w:val="28"/>
        </w:rPr>
        <w:t xml:space="preserve">сценарии </w:t>
      </w:r>
      <w:r w:rsidR="007A088A">
        <w:rPr>
          <w:rFonts w:ascii="Times New Roman" w:hAnsi="Times New Roman" w:cs="Times New Roman"/>
          <w:sz w:val="28"/>
          <w:szCs w:val="28"/>
        </w:rPr>
        <w:t>используются согласно</w:t>
      </w:r>
      <w:r w:rsidR="007A088A" w:rsidRPr="009610AB">
        <w:rPr>
          <w:rFonts w:ascii="Times New Roman" w:hAnsi="Times New Roman" w:cs="Times New Roman"/>
          <w:sz w:val="28"/>
          <w:szCs w:val="28"/>
        </w:rPr>
        <w:t xml:space="preserve"> уровн</w:t>
      </w:r>
      <w:r w:rsidR="007A088A">
        <w:rPr>
          <w:rFonts w:ascii="Times New Roman" w:hAnsi="Times New Roman" w:cs="Times New Roman"/>
          <w:sz w:val="28"/>
          <w:szCs w:val="28"/>
        </w:rPr>
        <w:t>ю</w:t>
      </w:r>
      <w:r w:rsidRPr="009610AB">
        <w:rPr>
          <w:rFonts w:ascii="Times New Roman" w:hAnsi="Times New Roman" w:cs="Times New Roman"/>
          <w:sz w:val="28"/>
          <w:szCs w:val="28"/>
        </w:rPr>
        <w:t xml:space="preserve"> фактических значений</w:t>
      </w:r>
      <w:r w:rsidR="007A088A">
        <w:rPr>
          <w:rFonts w:ascii="Times New Roman" w:hAnsi="Times New Roman" w:cs="Times New Roman"/>
          <w:sz w:val="28"/>
          <w:szCs w:val="28"/>
        </w:rPr>
        <w:t>, полученных в</w:t>
      </w:r>
      <w:r w:rsidRPr="009610AB">
        <w:rPr>
          <w:rFonts w:ascii="Times New Roman" w:hAnsi="Times New Roman" w:cs="Times New Roman"/>
          <w:sz w:val="28"/>
          <w:szCs w:val="28"/>
        </w:rPr>
        <w:t xml:space="preserve"> 2022 год</w:t>
      </w:r>
      <w:r w:rsidR="007A088A">
        <w:rPr>
          <w:rFonts w:ascii="Times New Roman" w:hAnsi="Times New Roman" w:cs="Times New Roman"/>
          <w:sz w:val="28"/>
          <w:szCs w:val="28"/>
        </w:rPr>
        <w:t>у.</w:t>
      </w:r>
    </w:p>
    <w:p w14:paraId="31E77A39" w14:textId="1E6CE757" w:rsidR="00A62C41" w:rsidRDefault="007A088A" w:rsidP="009610A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9610AB" w:rsidRPr="009610AB">
        <w:rPr>
          <w:rFonts w:ascii="Times New Roman" w:hAnsi="Times New Roman" w:cs="Times New Roman"/>
          <w:sz w:val="28"/>
          <w:szCs w:val="28"/>
        </w:rPr>
        <w:t>рогнозные</w:t>
      </w:r>
      <w:r w:rsidR="00A62C41">
        <w:rPr>
          <w:rFonts w:ascii="Times New Roman" w:hAnsi="Times New Roman" w:cs="Times New Roman"/>
          <w:sz w:val="28"/>
          <w:szCs w:val="28"/>
        </w:rPr>
        <w:t xml:space="preserve"> </w:t>
      </w:r>
      <w:r w:rsidR="00A62C41" w:rsidRPr="00A62C41">
        <w:rPr>
          <w:rFonts w:ascii="Times New Roman" w:hAnsi="Times New Roman" w:cs="Times New Roman"/>
          <w:sz w:val="28"/>
          <w:szCs w:val="28"/>
        </w:rPr>
        <w:t>значения для сценариев 2–5 представлены в табл</w:t>
      </w:r>
      <w:r w:rsidR="00F6268C">
        <w:rPr>
          <w:rFonts w:ascii="Times New Roman" w:hAnsi="Times New Roman" w:cs="Times New Roman"/>
          <w:sz w:val="28"/>
          <w:szCs w:val="28"/>
        </w:rPr>
        <w:t>ице 3</w:t>
      </w:r>
      <w:r w:rsidR="00A62C41" w:rsidRPr="00A62C41">
        <w:rPr>
          <w:rFonts w:ascii="Times New Roman" w:hAnsi="Times New Roman" w:cs="Times New Roman"/>
          <w:sz w:val="28"/>
          <w:szCs w:val="28"/>
        </w:rPr>
        <w:t xml:space="preserve">, в сносках </w:t>
      </w:r>
      <w:r>
        <w:rPr>
          <w:rFonts w:ascii="Times New Roman" w:hAnsi="Times New Roman" w:cs="Times New Roman"/>
          <w:sz w:val="28"/>
          <w:szCs w:val="28"/>
        </w:rPr>
        <w:t>представлены использованные источники и предположения</w:t>
      </w:r>
      <w:r w:rsidR="00A62C41" w:rsidRPr="00A62C41">
        <w:rPr>
          <w:rFonts w:ascii="Times New Roman" w:hAnsi="Times New Roman" w:cs="Times New Roman"/>
          <w:sz w:val="28"/>
          <w:szCs w:val="28"/>
        </w:rPr>
        <w:t>.</w:t>
      </w:r>
    </w:p>
    <w:p w14:paraId="021A7A56" w14:textId="7CC2D4D7" w:rsidR="00943964" w:rsidRDefault="007548EA" w:rsidP="00A62C41">
      <w:pPr>
        <w:pStyle w:val="a3"/>
        <w:spacing w:after="0" w:line="360" w:lineRule="auto"/>
        <w:ind w:left="0" w:firstLine="709"/>
        <w:jc w:val="both"/>
        <w:rPr>
          <w:rFonts w:ascii="Times New Roman" w:hAnsi="Times New Roman" w:cs="Times New Roman"/>
          <w:sz w:val="28"/>
          <w:szCs w:val="28"/>
        </w:rPr>
      </w:pPr>
      <w:r w:rsidRPr="007548EA">
        <w:rPr>
          <w:rFonts w:ascii="Times New Roman" w:hAnsi="Times New Roman" w:cs="Times New Roman"/>
          <w:sz w:val="28"/>
          <w:szCs w:val="28"/>
        </w:rPr>
        <w:t xml:space="preserve">В </w:t>
      </w:r>
      <w:r w:rsidR="007A088A">
        <w:rPr>
          <w:rFonts w:ascii="Times New Roman" w:hAnsi="Times New Roman" w:cs="Times New Roman"/>
          <w:sz w:val="28"/>
          <w:szCs w:val="28"/>
        </w:rPr>
        <w:t xml:space="preserve">первом </w:t>
      </w:r>
      <w:r w:rsidRPr="007548EA">
        <w:rPr>
          <w:rFonts w:ascii="Times New Roman" w:hAnsi="Times New Roman" w:cs="Times New Roman"/>
          <w:sz w:val="28"/>
          <w:szCs w:val="28"/>
        </w:rPr>
        <w:t xml:space="preserve">сценарии существующая система налогообложения предприятий нефтяной отрасли </w:t>
      </w:r>
      <w:r w:rsidR="007A088A">
        <w:rPr>
          <w:rFonts w:ascii="Times New Roman" w:hAnsi="Times New Roman" w:cs="Times New Roman"/>
          <w:sz w:val="28"/>
          <w:szCs w:val="28"/>
        </w:rPr>
        <w:t>подразумевает</w:t>
      </w:r>
      <w:r w:rsidRPr="007548EA">
        <w:rPr>
          <w:rFonts w:ascii="Times New Roman" w:hAnsi="Times New Roman" w:cs="Times New Roman"/>
          <w:sz w:val="28"/>
          <w:szCs w:val="28"/>
        </w:rPr>
        <w:t xml:space="preserve"> относительно стабильны</w:t>
      </w:r>
      <w:r w:rsidR="007A088A">
        <w:rPr>
          <w:rFonts w:ascii="Times New Roman" w:hAnsi="Times New Roman" w:cs="Times New Roman"/>
          <w:sz w:val="28"/>
          <w:szCs w:val="28"/>
        </w:rPr>
        <w:t>е</w:t>
      </w:r>
      <w:r w:rsidRPr="007548EA">
        <w:rPr>
          <w:rFonts w:ascii="Times New Roman" w:hAnsi="Times New Roman" w:cs="Times New Roman"/>
          <w:sz w:val="28"/>
          <w:szCs w:val="28"/>
        </w:rPr>
        <w:t xml:space="preserve"> внешни</w:t>
      </w:r>
      <w:r w:rsidR="007A088A">
        <w:rPr>
          <w:rFonts w:ascii="Times New Roman" w:hAnsi="Times New Roman" w:cs="Times New Roman"/>
          <w:sz w:val="28"/>
          <w:szCs w:val="28"/>
        </w:rPr>
        <w:t>е</w:t>
      </w:r>
      <w:r w:rsidRPr="007548EA">
        <w:rPr>
          <w:rFonts w:ascii="Times New Roman" w:hAnsi="Times New Roman" w:cs="Times New Roman"/>
          <w:sz w:val="28"/>
          <w:szCs w:val="28"/>
        </w:rPr>
        <w:t xml:space="preserve"> условия (</w:t>
      </w:r>
      <w:r w:rsidR="007A088A">
        <w:rPr>
          <w:rFonts w:ascii="Times New Roman" w:hAnsi="Times New Roman" w:cs="Times New Roman"/>
          <w:sz w:val="28"/>
          <w:szCs w:val="28"/>
        </w:rPr>
        <w:t>осуществление деятельности анализируемых предприятий осуществлялось без негативного влияния геополитической ситуации, возникшей после начала специальной военной операции</w:t>
      </w:r>
      <w:r w:rsidRPr="007548EA">
        <w:rPr>
          <w:rFonts w:ascii="Times New Roman" w:hAnsi="Times New Roman" w:cs="Times New Roman"/>
          <w:sz w:val="28"/>
          <w:szCs w:val="28"/>
        </w:rPr>
        <w:t xml:space="preserve">). </w:t>
      </w:r>
      <w:r w:rsidR="007A088A">
        <w:rPr>
          <w:rFonts w:ascii="Times New Roman" w:hAnsi="Times New Roman" w:cs="Times New Roman"/>
          <w:sz w:val="28"/>
          <w:szCs w:val="28"/>
        </w:rPr>
        <w:t xml:space="preserve">С первым </w:t>
      </w:r>
      <w:r w:rsidRPr="007548EA">
        <w:rPr>
          <w:rFonts w:ascii="Times New Roman" w:hAnsi="Times New Roman" w:cs="Times New Roman"/>
          <w:sz w:val="28"/>
          <w:szCs w:val="28"/>
        </w:rPr>
        <w:t>сценари</w:t>
      </w:r>
      <w:r w:rsidR="007A088A">
        <w:rPr>
          <w:rFonts w:ascii="Times New Roman" w:hAnsi="Times New Roman" w:cs="Times New Roman"/>
          <w:sz w:val="28"/>
          <w:szCs w:val="28"/>
        </w:rPr>
        <w:t>ем</w:t>
      </w:r>
      <w:r w:rsidRPr="007548EA">
        <w:rPr>
          <w:rFonts w:ascii="Times New Roman" w:hAnsi="Times New Roman" w:cs="Times New Roman"/>
          <w:sz w:val="28"/>
          <w:szCs w:val="28"/>
        </w:rPr>
        <w:t xml:space="preserve"> будут сравниваться другие</w:t>
      </w:r>
      <w:r w:rsidR="007A088A">
        <w:rPr>
          <w:rFonts w:ascii="Times New Roman" w:hAnsi="Times New Roman" w:cs="Times New Roman"/>
          <w:sz w:val="28"/>
          <w:szCs w:val="28"/>
        </w:rPr>
        <w:t xml:space="preserve"> четыре сценария</w:t>
      </w:r>
      <w:r w:rsidRPr="007548EA">
        <w:rPr>
          <w:rFonts w:ascii="Times New Roman" w:hAnsi="Times New Roman" w:cs="Times New Roman"/>
          <w:sz w:val="28"/>
          <w:szCs w:val="28"/>
        </w:rPr>
        <w:t>.</w:t>
      </w:r>
    </w:p>
    <w:p w14:paraId="603DE897" w14:textId="69C0AC2F" w:rsidR="00F6268C" w:rsidRDefault="00F6268C" w:rsidP="00A62C41">
      <w:pPr>
        <w:pStyle w:val="a3"/>
        <w:spacing w:after="0" w:line="360" w:lineRule="auto"/>
        <w:ind w:left="0" w:firstLine="709"/>
        <w:jc w:val="both"/>
        <w:rPr>
          <w:rFonts w:ascii="Times New Roman" w:hAnsi="Times New Roman" w:cs="Times New Roman"/>
          <w:sz w:val="28"/>
          <w:szCs w:val="28"/>
        </w:rPr>
      </w:pPr>
    </w:p>
    <w:p w14:paraId="74B91460" w14:textId="71B7B1A3" w:rsidR="00A62C41" w:rsidRDefault="00F6268C" w:rsidP="00943964">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Таблица 3</w:t>
      </w:r>
      <w:r w:rsidR="00A62C41">
        <w:rPr>
          <w:rFonts w:ascii="Times New Roman" w:hAnsi="Times New Roman" w:cs="Times New Roman"/>
          <w:sz w:val="28"/>
          <w:szCs w:val="28"/>
        </w:rPr>
        <w:t xml:space="preserve"> – </w:t>
      </w:r>
      <w:r w:rsidR="00A62C41" w:rsidRPr="00A62C41">
        <w:rPr>
          <w:rFonts w:ascii="Times New Roman" w:hAnsi="Times New Roman" w:cs="Times New Roman"/>
          <w:sz w:val="28"/>
          <w:szCs w:val="28"/>
        </w:rPr>
        <w:t>Прогноз объемов добычи, экспорта, внутреннего потребления</w:t>
      </w:r>
      <w:r w:rsidR="00A62C41">
        <w:rPr>
          <w:rFonts w:ascii="Times New Roman" w:hAnsi="Times New Roman" w:cs="Times New Roman"/>
          <w:sz w:val="28"/>
          <w:szCs w:val="28"/>
        </w:rPr>
        <w:t xml:space="preserve"> </w:t>
      </w:r>
      <w:r w:rsidR="00A62C41" w:rsidRPr="00A62C41">
        <w:rPr>
          <w:rFonts w:ascii="Times New Roman" w:hAnsi="Times New Roman" w:cs="Times New Roman"/>
          <w:sz w:val="28"/>
          <w:szCs w:val="28"/>
        </w:rPr>
        <w:t>нефти и нефтепродуктов, 2022–2025 годы</w:t>
      </w:r>
      <w:r>
        <w:rPr>
          <w:rFonts w:ascii="Times New Roman" w:hAnsi="Times New Roman" w:cs="Times New Roman"/>
          <w:sz w:val="28"/>
          <w:szCs w:val="28"/>
        </w:rPr>
        <w:t>, млн т (составлено автором)</w:t>
      </w:r>
    </w:p>
    <w:tbl>
      <w:tblPr>
        <w:tblStyle w:val="af"/>
        <w:tblW w:w="9584" w:type="dxa"/>
        <w:tblLook w:val="04A0" w:firstRow="1" w:lastRow="0" w:firstColumn="1" w:lastColumn="0" w:noHBand="0" w:noVBand="1"/>
      </w:tblPr>
      <w:tblGrid>
        <w:gridCol w:w="3681"/>
        <w:gridCol w:w="1189"/>
        <w:gridCol w:w="1170"/>
        <w:gridCol w:w="1170"/>
        <w:gridCol w:w="1204"/>
        <w:gridCol w:w="1170"/>
      </w:tblGrid>
      <w:tr w:rsidR="00FC7F0A" w:rsidRPr="00FC7F0A" w14:paraId="3CBFB96A" w14:textId="77777777" w:rsidTr="00943964">
        <w:tc>
          <w:tcPr>
            <w:tcW w:w="3681" w:type="dxa"/>
            <w:vMerge w:val="restart"/>
          </w:tcPr>
          <w:p w14:paraId="7D320082" w14:textId="02273D09" w:rsidR="00FC7F0A" w:rsidRPr="00FC7F0A" w:rsidRDefault="00FC7F0A" w:rsidP="00FC7F0A">
            <w:pPr>
              <w:pStyle w:val="a3"/>
              <w:ind w:left="0"/>
              <w:jc w:val="center"/>
              <w:rPr>
                <w:rFonts w:ascii="Times New Roman" w:hAnsi="Times New Roman" w:cs="Times New Roman"/>
                <w:sz w:val="24"/>
                <w:szCs w:val="24"/>
              </w:rPr>
            </w:pPr>
            <w:r w:rsidRPr="00FC7F0A">
              <w:rPr>
                <w:rFonts w:ascii="Times New Roman" w:hAnsi="Times New Roman" w:cs="Times New Roman"/>
                <w:sz w:val="24"/>
                <w:szCs w:val="24"/>
              </w:rPr>
              <w:t>Показатель</w:t>
            </w:r>
          </w:p>
        </w:tc>
        <w:tc>
          <w:tcPr>
            <w:tcW w:w="1189" w:type="dxa"/>
            <w:vMerge w:val="restart"/>
          </w:tcPr>
          <w:p w14:paraId="024A8759" w14:textId="39E3D42A" w:rsidR="00FC7F0A" w:rsidRPr="00FC7F0A" w:rsidRDefault="00FC7F0A" w:rsidP="00FC7F0A">
            <w:pPr>
              <w:pStyle w:val="a3"/>
              <w:ind w:left="0"/>
              <w:jc w:val="center"/>
              <w:rPr>
                <w:rFonts w:ascii="Times New Roman" w:hAnsi="Times New Roman" w:cs="Times New Roman"/>
                <w:sz w:val="24"/>
                <w:szCs w:val="24"/>
              </w:rPr>
            </w:pPr>
            <w:r w:rsidRPr="00FC7F0A">
              <w:rPr>
                <w:rFonts w:ascii="Times New Roman" w:hAnsi="Times New Roman" w:cs="Times New Roman"/>
                <w:sz w:val="24"/>
                <w:szCs w:val="24"/>
              </w:rPr>
              <w:t>2022 (факт)</w:t>
            </w:r>
          </w:p>
        </w:tc>
        <w:tc>
          <w:tcPr>
            <w:tcW w:w="2340" w:type="dxa"/>
            <w:gridSpan w:val="2"/>
          </w:tcPr>
          <w:p w14:paraId="5A433099" w14:textId="09775D8F" w:rsidR="00FC7F0A" w:rsidRPr="00FC7F0A" w:rsidRDefault="00FC7F0A" w:rsidP="00FC7F0A">
            <w:pPr>
              <w:pStyle w:val="a3"/>
              <w:ind w:left="0"/>
              <w:jc w:val="center"/>
              <w:rPr>
                <w:rFonts w:ascii="Times New Roman" w:hAnsi="Times New Roman" w:cs="Times New Roman"/>
                <w:sz w:val="24"/>
                <w:szCs w:val="24"/>
              </w:rPr>
            </w:pPr>
            <w:r w:rsidRPr="00FC7F0A">
              <w:rPr>
                <w:rFonts w:ascii="Times New Roman" w:hAnsi="Times New Roman" w:cs="Times New Roman"/>
                <w:sz w:val="24"/>
                <w:szCs w:val="24"/>
              </w:rPr>
              <w:t>2023</w:t>
            </w:r>
          </w:p>
        </w:tc>
        <w:tc>
          <w:tcPr>
            <w:tcW w:w="2374" w:type="dxa"/>
            <w:gridSpan w:val="2"/>
          </w:tcPr>
          <w:p w14:paraId="137CFB41" w14:textId="25D4A372" w:rsidR="00FC7F0A" w:rsidRPr="00FC7F0A" w:rsidRDefault="00FC7F0A" w:rsidP="00FC7F0A">
            <w:pPr>
              <w:pStyle w:val="a3"/>
              <w:ind w:left="0"/>
              <w:jc w:val="center"/>
              <w:rPr>
                <w:rFonts w:ascii="Times New Roman" w:hAnsi="Times New Roman" w:cs="Times New Roman"/>
                <w:sz w:val="24"/>
                <w:szCs w:val="24"/>
              </w:rPr>
            </w:pPr>
            <w:r w:rsidRPr="00FC7F0A">
              <w:rPr>
                <w:rFonts w:ascii="Times New Roman" w:hAnsi="Times New Roman" w:cs="Times New Roman"/>
                <w:sz w:val="24"/>
                <w:szCs w:val="24"/>
              </w:rPr>
              <w:t>2024–2025</w:t>
            </w:r>
          </w:p>
        </w:tc>
      </w:tr>
      <w:tr w:rsidR="00FC7F0A" w:rsidRPr="00FC7F0A" w14:paraId="53DA58B5" w14:textId="77777777" w:rsidTr="00943964">
        <w:tc>
          <w:tcPr>
            <w:tcW w:w="3681" w:type="dxa"/>
            <w:vMerge/>
          </w:tcPr>
          <w:p w14:paraId="2238F851" w14:textId="77777777" w:rsidR="00FC7F0A" w:rsidRPr="00FC7F0A" w:rsidRDefault="00FC7F0A" w:rsidP="00FC7F0A">
            <w:pPr>
              <w:pStyle w:val="a3"/>
              <w:ind w:left="0"/>
              <w:jc w:val="center"/>
              <w:rPr>
                <w:rFonts w:ascii="Times New Roman" w:hAnsi="Times New Roman" w:cs="Times New Roman"/>
                <w:sz w:val="24"/>
                <w:szCs w:val="24"/>
              </w:rPr>
            </w:pPr>
          </w:p>
        </w:tc>
        <w:tc>
          <w:tcPr>
            <w:tcW w:w="1189" w:type="dxa"/>
            <w:vMerge/>
          </w:tcPr>
          <w:p w14:paraId="7E9B08F9" w14:textId="77777777" w:rsidR="00FC7F0A" w:rsidRPr="00FC7F0A" w:rsidRDefault="00FC7F0A" w:rsidP="00FC7F0A">
            <w:pPr>
              <w:pStyle w:val="a3"/>
              <w:ind w:left="0"/>
              <w:jc w:val="center"/>
              <w:rPr>
                <w:rFonts w:ascii="Times New Roman" w:hAnsi="Times New Roman" w:cs="Times New Roman"/>
                <w:sz w:val="24"/>
                <w:szCs w:val="24"/>
              </w:rPr>
            </w:pPr>
          </w:p>
        </w:tc>
        <w:tc>
          <w:tcPr>
            <w:tcW w:w="1170" w:type="dxa"/>
          </w:tcPr>
          <w:p w14:paraId="2D630552" w14:textId="77777777" w:rsidR="00FC7F0A" w:rsidRDefault="00FC7F0A" w:rsidP="00FC7F0A">
            <w:pPr>
              <w:pStyle w:val="a3"/>
              <w:ind w:left="0"/>
              <w:jc w:val="center"/>
              <w:rPr>
                <w:rFonts w:ascii="Times New Roman" w:hAnsi="Times New Roman" w:cs="Times New Roman"/>
                <w:sz w:val="24"/>
                <w:szCs w:val="24"/>
              </w:rPr>
            </w:pPr>
            <w:r w:rsidRPr="00FC7F0A">
              <w:rPr>
                <w:rFonts w:ascii="Times New Roman" w:hAnsi="Times New Roman" w:cs="Times New Roman"/>
                <w:sz w:val="24"/>
                <w:szCs w:val="24"/>
              </w:rPr>
              <w:t xml:space="preserve">сценарии </w:t>
            </w:r>
          </w:p>
          <w:p w14:paraId="1CB43896" w14:textId="6EE39F4B" w:rsidR="00FC7F0A" w:rsidRPr="00FC7F0A" w:rsidRDefault="00FC7F0A" w:rsidP="00FC7F0A">
            <w:pPr>
              <w:pStyle w:val="a3"/>
              <w:ind w:left="0"/>
              <w:jc w:val="center"/>
              <w:rPr>
                <w:rFonts w:ascii="Times New Roman" w:hAnsi="Times New Roman" w:cs="Times New Roman"/>
                <w:sz w:val="24"/>
                <w:szCs w:val="24"/>
              </w:rPr>
            </w:pPr>
            <w:r w:rsidRPr="00FC7F0A">
              <w:rPr>
                <w:rFonts w:ascii="Times New Roman" w:hAnsi="Times New Roman" w:cs="Times New Roman"/>
                <w:sz w:val="24"/>
                <w:szCs w:val="24"/>
              </w:rPr>
              <w:t>2–3</w:t>
            </w:r>
          </w:p>
        </w:tc>
        <w:tc>
          <w:tcPr>
            <w:tcW w:w="1170" w:type="dxa"/>
          </w:tcPr>
          <w:p w14:paraId="33D68EE0" w14:textId="77777777" w:rsidR="00FC7F0A" w:rsidRDefault="00FC7F0A" w:rsidP="00FC7F0A">
            <w:pPr>
              <w:pStyle w:val="a3"/>
              <w:ind w:left="0"/>
              <w:jc w:val="center"/>
              <w:rPr>
                <w:rFonts w:ascii="Times New Roman" w:hAnsi="Times New Roman" w:cs="Times New Roman"/>
                <w:sz w:val="24"/>
                <w:szCs w:val="24"/>
              </w:rPr>
            </w:pPr>
            <w:r w:rsidRPr="00FC7F0A">
              <w:rPr>
                <w:rFonts w:ascii="Times New Roman" w:hAnsi="Times New Roman" w:cs="Times New Roman"/>
                <w:sz w:val="24"/>
                <w:szCs w:val="24"/>
              </w:rPr>
              <w:t xml:space="preserve">сценарии </w:t>
            </w:r>
          </w:p>
          <w:p w14:paraId="48EB9D58" w14:textId="02DEAE6F" w:rsidR="00FC7F0A" w:rsidRPr="00FC7F0A" w:rsidRDefault="00FC7F0A" w:rsidP="00FC7F0A">
            <w:pPr>
              <w:pStyle w:val="a3"/>
              <w:ind w:left="0"/>
              <w:jc w:val="center"/>
              <w:rPr>
                <w:rFonts w:ascii="Times New Roman" w:hAnsi="Times New Roman" w:cs="Times New Roman"/>
                <w:sz w:val="24"/>
                <w:szCs w:val="24"/>
              </w:rPr>
            </w:pPr>
            <w:r w:rsidRPr="00FC7F0A">
              <w:rPr>
                <w:rFonts w:ascii="Times New Roman" w:hAnsi="Times New Roman" w:cs="Times New Roman"/>
                <w:sz w:val="24"/>
                <w:szCs w:val="24"/>
              </w:rPr>
              <w:t>4–5</w:t>
            </w:r>
          </w:p>
        </w:tc>
        <w:tc>
          <w:tcPr>
            <w:tcW w:w="1204" w:type="dxa"/>
          </w:tcPr>
          <w:p w14:paraId="325B1198" w14:textId="77777777" w:rsidR="00FC7F0A" w:rsidRDefault="00FC7F0A" w:rsidP="00FC7F0A">
            <w:pPr>
              <w:pStyle w:val="a3"/>
              <w:ind w:left="0"/>
              <w:jc w:val="center"/>
              <w:rPr>
                <w:rFonts w:ascii="Times New Roman" w:hAnsi="Times New Roman" w:cs="Times New Roman"/>
                <w:sz w:val="24"/>
                <w:szCs w:val="24"/>
              </w:rPr>
            </w:pPr>
            <w:r w:rsidRPr="00FC7F0A">
              <w:rPr>
                <w:rFonts w:ascii="Times New Roman" w:hAnsi="Times New Roman" w:cs="Times New Roman"/>
                <w:sz w:val="24"/>
                <w:szCs w:val="24"/>
              </w:rPr>
              <w:t xml:space="preserve">сценарии </w:t>
            </w:r>
          </w:p>
          <w:p w14:paraId="1200246B" w14:textId="393E9EB3" w:rsidR="00FC7F0A" w:rsidRPr="00FC7F0A" w:rsidRDefault="00FC7F0A" w:rsidP="00FC7F0A">
            <w:pPr>
              <w:pStyle w:val="a3"/>
              <w:ind w:left="0"/>
              <w:jc w:val="center"/>
              <w:rPr>
                <w:rFonts w:ascii="Times New Roman" w:hAnsi="Times New Roman" w:cs="Times New Roman"/>
                <w:sz w:val="24"/>
                <w:szCs w:val="24"/>
              </w:rPr>
            </w:pPr>
            <w:r w:rsidRPr="00FC7F0A">
              <w:rPr>
                <w:rFonts w:ascii="Times New Roman" w:hAnsi="Times New Roman" w:cs="Times New Roman"/>
                <w:sz w:val="24"/>
                <w:szCs w:val="24"/>
              </w:rPr>
              <w:t>2–3</w:t>
            </w:r>
          </w:p>
        </w:tc>
        <w:tc>
          <w:tcPr>
            <w:tcW w:w="1170" w:type="dxa"/>
          </w:tcPr>
          <w:p w14:paraId="4D25F8B3" w14:textId="77777777" w:rsidR="00FC7F0A" w:rsidRDefault="00FC7F0A" w:rsidP="00FC7F0A">
            <w:pPr>
              <w:pStyle w:val="a3"/>
              <w:ind w:left="0"/>
              <w:jc w:val="center"/>
              <w:rPr>
                <w:rFonts w:ascii="Times New Roman" w:hAnsi="Times New Roman" w:cs="Times New Roman"/>
                <w:sz w:val="24"/>
                <w:szCs w:val="24"/>
              </w:rPr>
            </w:pPr>
            <w:r w:rsidRPr="00FC7F0A">
              <w:rPr>
                <w:rFonts w:ascii="Times New Roman" w:hAnsi="Times New Roman" w:cs="Times New Roman"/>
                <w:sz w:val="24"/>
                <w:szCs w:val="24"/>
              </w:rPr>
              <w:t xml:space="preserve">сценарии </w:t>
            </w:r>
          </w:p>
          <w:p w14:paraId="2A81E27B" w14:textId="0805449D" w:rsidR="00FC7F0A" w:rsidRPr="00FC7F0A" w:rsidRDefault="00FC7F0A" w:rsidP="00FC7F0A">
            <w:pPr>
              <w:pStyle w:val="a3"/>
              <w:ind w:left="0"/>
              <w:jc w:val="center"/>
              <w:rPr>
                <w:rFonts w:ascii="Times New Roman" w:hAnsi="Times New Roman" w:cs="Times New Roman"/>
                <w:sz w:val="24"/>
                <w:szCs w:val="24"/>
              </w:rPr>
            </w:pPr>
            <w:r w:rsidRPr="00FC7F0A">
              <w:rPr>
                <w:rFonts w:ascii="Times New Roman" w:hAnsi="Times New Roman" w:cs="Times New Roman"/>
                <w:sz w:val="24"/>
                <w:szCs w:val="24"/>
              </w:rPr>
              <w:t>4–5</w:t>
            </w:r>
          </w:p>
        </w:tc>
      </w:tr>
      <w:tr w:rsidR="0082704B" w:rsidRPr="00FC7F0A" w14:paraId="56B4C479" w14:textId="77777777" w:rsidTr="00943964">
        <w:tc>
          <w:tcPr>
            <w:tcW w:w="3681" w:type="dxa"/>
          </w:tcPr>
          <w:p w14:paraId="5E9058EF" w14:textId="648D949D" w:rsidR="0082704B" w:rsidRPr="00FC7F0A" w:rsidRDefault="0082704B" w:rsidP="0082704B">
            <w:pPr>
              <w:pStyle w:val="a3"/>
              <w:ind w:left="0"/>
              <w:rPr>
                <w:rFonts w:ascii="Times New Roman" w:hAnsi="Times New Roman" w:cs="Times New Roman"/>
                <w:sz w:val="24"/>
                <w:szCs w:val="24"/>
              </w:rPr>
            </w:pPr>
            <w:r w:rsidRPr="00FC7F0A">
              <w:rPr>
                <w:rFonts w:ascii="Times New Roman" w:hAnsi="Times New Roman" w:cs="Times New Roman"/>
                <w:sz w:val="24"/>
                <w:szCs w:val="24"/>
              </w:rPr>
              <w:t>Добыча нефти</w:t>
            </w:r>
          </w:p>
        </w:tc>
        <w:tc>
          <w:tcPr>
            <w:tcW w:w="1189" w:type="dxa"/>
          </w:tcPr>
          <w:p w14:paraId="62B0A030" w14:textId="4749575A"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494,3</w:t>
            </w:r>
            <w:r>
              <w:rPr>
                <w:rStyle w:val="ab"/>
                <w:rFonts w:ascii="Times New Roman" w:hAnsi="Times New Roman" w:cs="Times New Roman"/>
                <w:sz w:val="24"/>
                <w:szCs w:val="24"/>
              </w:rPr>
              <w:footnoteReference w:id="1"/>
            </w:r>
          </w:p>
        </w:tc>
        <w:tc>
          <w:tcPr>
            <w:tcW w:w="1170" w:type="dxa"/>
          </w:tcPr>
          <w:p w14:paraId="2CFE49B3" w14:textId="6440FB30"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488,9</w:t>
            </w:r>
            <w:r>
              <w:rPr>
                <w:rStyle w:val="ab"/>
                <w:rFonts w:ascii="Times New Roman" w:hAnsi="Times New Roman" w:cs="Times New Roman"/>
                <w:sz w:val="24"/>
                <w:szCs w:val="24"/>
              </w:rPr>
              <w:footnoteReference w:id="2"/>
            </w:r>
          </w:p>
        </w:tc>
        <w:tc>
          <w:tcPr>
            <w:tcW w:w="1170" w:type="dxa"/>
          </w:tcPr>
          <w:p w14:paraId="325E1FF6" w14:textId="64073CEA"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488,9</w:t>
            </w:r>
          </w:p>
        </w:tc>
        <w:tc>
          <w:tcPr>
            <w:tcW w:w="1204" w:type="dxa"/>
          </w:tcPr>
          <w:p w14:paraId="5FFCE23A" w14:textId="04B8CFA7"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488,9</w:t>
            </w:r>
          </w:p>
        </w:tc>
        <w:tc>
          <w:tcPr>
            <w:tcW w:w="1170" w:type="dxa"/>
          </w:tcPr>
          <w:p w14:paraId="037FBE50" w14:textId="4102E9B3"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524,7</w:t>
            </w:r>
            <w:r>
              <w:rPr>
                <w:rStyle w:val="ab"/>
                <w:rFonts w:ascii="Times New Roman" w:hAnsi="Times New Roman" w:cs="Times New Roman"/>
                <w:sz w:val="24"/>
                <w:szCs w:val="24"/>
              </w:rPr>
              <w:footnoteReference w:id="3"/>
            </w:r>
          </w:p>
        </w:tc>
      </w:tr>
      <w:tr w:rsidR="0082704B" w:rsidRPr="00FC7F0A" w14:paraId="2E0AE78D" w14:textId="77777777" w:rsidTr="00943964">
        <w:tc>
          <w:tcPr>
            <w:tcW w:w="3681" w:type="dxa"/>
          </w:tcPr>
          <w:p w14:paraId="094ECB14" w14:textId="612908F4" w:rsidR="0082704B" w:rsidRPr="00FC7F0A" w:rsidRDefault="0082704B" w:rsidP="0082704B">
            <w:pPr>
              <w:pStyle w:val="a3"/>
              <w:ind w:left="0"/>
              <w:rPr>
                <w:rFonts w:ascii="Times New Roman" w:hAnsi="Times New Roman" w:cs="Times New Roman"/>
                <w:sz w:val="24"/>
                <w:szCs w:val="24"/>
              </w:rPr>
            </w:pPr>
            <w:r w:rsidRPr="00FC7F0A">
              <w:rPr>
                <w:rFonts w:ascii="Times New Roman" w:hAnsi="Times New Roman" w:cs="Times New Roman"/>
                <w:sz w:val="24"/>
                <w:szCs w:val="24"/>
              </w:rPr>
              <w:t>Экспорт нефти</w:t>
            </w:r>
          </w:p>
        </w:tc>
        <w:tc>
          <w:tcPr>
            <w:tcW w:w="1189" w:type="dxa"/>
          </w:tcPr>
          <w:p w14:paraId="2ED16202" w14:textId="7E495BFE"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217,9</w:t>
            </w:r>
          </w:p>
        </w:tc>
        <w:tc>
          <w:tcPr>
            <w:tcW w:w="1170" w:type="dxa"/>
          </w:tcPr>
          <w:p w14:paraId="31A9B2DB" w14:textId="5F5B19EE"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185,2</w:t>
            </w:r>
            <w:r>
              <w:rPr>
                <w:rStyle w:val="ab"/>
                <w:rFonts w:ascii="Times New Roman" w:hAnsi="Times New Roman" w:cs="Times New Roman"/>
                <w:sz w:val="24"/>
                <w:szCs w:val="24"/>
              </w:rPr>
              <w:footnoteReference w:id="4"/>
            </w:r>
          </w:p>
        </w:tc>
        <w:tc>
          <w:tcPr>
            <w:tcW w:w="1170" w:type="dxa"/>
          </w:tcPr>
          <w:p w14:paraId="563F4403" w14:textId="784B999F"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196,1</w:t>
            </w:r>
            <w:r>
              <w:rPr>
                <w:rStyle w:val="ab"/>
                <w:rFonts w:ascii="Times New Roman" w:hAnsi="Times New Roman" w:cs="Times New Roman"/>
                <w:sz w:val="24"/>
                <w:szCs w:val="24"/>
              </w:rPr>
              <w:footnoteReference w:id="5"/>
            </w:r>
          </w:p>
        </w:tc>
        <w:tc>
          <w:tcPr>
            <w:tcW w:w="1204" w:type="dxa"/>
          </w:tcPr>
          <w:p w14:paraId="542119BB" w14:textId="58712645"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174,3</w:t>
            </w:r>
            <w:r>
              <w:rPr>
                <w:rStyle w:val="ab"/>
                <w:rFonts w:ascii="Times New Roman" w:hAnsi="Times New Roman" w:cs="Times New Roman"/>
                <w:sz w:val="24"/>
                <w:szCs w:val="24"/>
              </w:rPr>
              <w:footnoteReference w:id="6"/>
            </w:r>
          </w:p>
        </w:tc>
        <w:tc>
          <w:tcPr>
            <w:tcW w:w="1170" w:type="dxa"/>
          </w:tcPr>
          <w:p w14:paraId="14E4F154" w14:textId="3A5B5C87"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196,1</w:t>
            </w:r>
          </w:p>
        </w:tc>
      </w:tr>
      <w:tr w:rsidR="0082704B" w:rsidRPr="00FC7F0A" w14:paraId="5749F9F4" w14:textId="77777777" w:rsidTr="00943964">
        <w:tc>
          <w:tcPr>
            <w:tcW w:w="3681" w:type="dxa"/>
          </w:tcPr>
          <w:p w14:paraId="5C33204A" w14:textId="5DF97C76" w:rsidR="0082704B" w:rsidRPr="00FC7F0A" w:rsidRDefault="0082704B" w:rsidP="0082704B">
            <w:pPr>
              <w:pStyle w:val="a3"/>
              <w:ind w:left="0"/>
              <w:rPr>
                <w:rFonts w:ascii="Times New Roman" w:hAnsi="Times New Roman" w:cs="Times New Roman"/>
                <w:sz w:val="24"/>
                <w:szCs w:val="24"/>
              </w:rPr>
            </w:pPr>
            <w:r w:rsidRPr="00FC7F0A">
              <w:rPr>
                <w:rFonts w:ascii="Times New Roman" w:hAnsi="Times New Roman" w:cs="Times New Roman"/>
                <w:sz w:val="24"/>
                <w:szCs w:val="24"/>
              </w:rPr>
              <w:t>Внутреннее потребление нефти</w:t>
            </w:r>
          </w:p>
        </w:tc>
        <w:tc>
          <w:tcPr>
            <w:tcW w:w="1189" w:type="dxa"/>
          </w:tcPr>
          <w:p w14:paraId="306AA567" w14:textId="47289767"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275,5</w:t>
            </w:r>
          </w:p>
        </w:tc>
        <w:tc>
          <w:tcPr>
            <w:tcW w:w="1170" w:type="dxa"/>
          </w:tcPr>
          <w:p w14:paraId="06583730" w14:textId="7B4530C4"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303,7</w:t>
            </w:r>
            <w:r>
              <w:rPr>
                <w:rStyle w:val="ab"/>
                <w:rFonts w:ascii="Times New Roman" w:hAnsi="Times New Roman" w:cs="Times New Roman"/>
                <w:sz w:val="24"/>
                <w:szCs w:val="24"/>
              </w:rPr>
              <w:footnoteReference w:id="7"/>
            </w:r>
          </w:p>
        </w:tc>
        <w:tc>
          <w:tcPr>
            <w:tcW w:w="1170" w:type="dxa"/>
          </w:tcPr>
          <w:p w14:paraId="0149ECF4" w14:textId="720FD282"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292,8</w:t>
            </w:r>
          </w:p>
        </w:tc>
        <w:tc>
          <w:tcPr>
            <w:tcW w:w="1204" w:type="dxa"/>
          </w:tcPr>
          <w:p w14:paraId="0C140F2E" w14:textId="640BB29F"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314,6</w:t>
            </w:r>
          </w:p>
        </w:tc>
        <w:tc>
          <w:tcPr>
            <w:tcW w:w="1170" w:type="dxa"/>
          </w:tcPr>
          <w:p w14:paraId="78971693" w14:textId="2FD05F18"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328,6</w:t>
            </w:r>
          </w:p>
        </w:tc>
      </w:tr>
      <w:tr w:rsidR="0082704B" w:rsidRPr="00FC7F0A" w14:paraId="5119A3F5" w14:textId="77777777" w:rsidTr="00943964">
        <w:tc>
          <w:tcPr>
            <w:tcW w:w="3681" w:type="dxa"/>
          </w:tcPr>
          <w:p w14:paraId="67DCF3AF" w14:textId="77777777" w:rsidR="0082704B" w:rsidRPr="00FC7F0A" w:rsidRDefault="0082704B" w:rsidP="0082704B">
            <w:pPr>
              <w:pStyle w:val="a3"/>
              <w:ind w:left="0"/>
              <w:rPr>
                <w:rFonts w:ascii="Times New Roman" w:hAnsi="Times New Roman" w:cs="Times New Roman"/>
                <w:sz w:val="24"/>
                <w:szCs w:val="24"/>
              </w:rPr>
            </w:pPr>
            <w:r w:rsidRPr="00FC7F0A">
              <w:rPr>
                <w:rFonts w:ascii="Times New Roman" w:hAnsi="Times New Roman" w:cs="Times New Roman"/>
                <w:sz w:val="24"/>
                <w:szCs w:val="24"/>
              </w:rPr>
              <w:t>Рост спроса на нефть за счет</w:t>
            </w:r>
          </w:p>
          <w:p w14:paraId="0A33E63D" w14:textId="0C19B6DA" w:rsidR="0082704B" w:rsidRPr="00FC7F0A" w:rsidRDefault="0082704B" w:rsidP="00943964">
            <w:pPr>
              <w:pStyle w:val="a3"/>
              <w:ind w:left="0"/>
              <w:rPr>
                <w:rFonts w:ascii="Times New Roman" w:hAnsi="Times New Roman" w:cs="Times New Roman"/>
                <w:sz w:val="24"/>
                <w:szCs w:val="24"/>
              </w:rPr>
            </w:pPr>
            <w:r w:rsidRPr="00FC7F0A">
              <w:rPr>
                <w:rFonts w:ascii="Times New Roman" w:hAnsi="Times New Roman" w:cs="Times New Roman"/>
                <w:sz w:val="24"/>
                <w:szCs w:val="24"/>
              </w:rPr>
              <w:t xml:space="preserve">импортозамещения </w:t>
            </w:r>
          </w:p>
        </w:tc>
        <w:tc>
          <w:tcPr>
            <w:tcW w:w="1189" w:type="dxa"/>
          </w:tcPr>
          <w:p w14:paraId="04146198" w14:textId="3F6C95E3"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0" w:type="dxa"/>
          </w:tcPr>
          <w:p w14:paraId="1CF0B6DF" w14:textId="43BEEA53"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55,3</w:t>
            </w:r>
            <w:r>
              <w:rPr>
                <w:rStyle w:val="ab"/>
                <w:rFonts w:ascii="Times New Roman" w:hAnsi="Times New Roman" w:cs="Times New Roman"/>
                <w:sz w:val="24"/>
                <w:szCs w:val="24"/>
              </w:rPr>
              <w:footnoteReference w:id="8"/>
            </w:r>
          </w:p>
        </w:tc>
        <w:tc>
          <w:tcPr>
            <w:tcW w:w="1170" w:type="dxa"/>
          </w:tcPr>
          <w:p w14:paraId="59A45AC2" w14:textId="6D75C5BA"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37,8</w:t>
            </w:r>
          </w:p>
        </w:tc>
        <w:tc>
          <w:tcPr>
            <w:tcW w:w="1204" w:type="dxa"/>
          </w:tcPr>
          <w:p w14:paraId="113AA4D6" w14:textId="5A2F6F59"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72,9</w:t>
            </w:r>
          </w:p>
        </w:tc>
        <w:tc>
          <w:tcPr>
            <w:tcW w:w="1170" w:type="dxa"/>
          </w:tcPr>
          <w:p w14:paraId="11D26FD9" w14:textId="68CF900E"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73,5</w:t>
            </w:r>
          </w:p>
        </w:tc>
      </w:tr>
      <w:tr w:rsidR="0082704B" w:rsidRPr="00FC7F0A" w14:paraId="28AB37BD" w14:textId="77777777" w:rsidTr="00943964">
        <w:tc>
          <w:tcPr>
            <w:tcW w:w="3681" w:type="dxa"/>
          </w:tcPr>
          <w:p w14:paraId="5FB3DCD2" w14:textId="7DD66A69" w:rsidR="0082704B" w:rsidRPr="00FC7F0A" w:rsidRDefault="0082704B" w:rsidP="0082704B">
            <w:pPr>
              <w:pStyle w:val="a3"/>
              <w:ind w:left="0"/>
              <w:rPr>
                <w:rFonts w:ascii="Times New Roman" w:hAnsi="Times New Roman" w:cs="Times New Roman"/>
                <w:sz w:val="24"/>
                <w:szCs w:val="24"/>
              </w:rPr>
            </w:pPr>
            <w:r w:rsidRPr="00FC7F0A">
              <w:rPr>
                <w:rFonts w:ascii="Times New Roman" w:hAnsi="Times New Roman" w:cs="Times New Roman"/>
                <w:sz w:val="24"/>
                <w:szCs w:val="24"/>
              </w:rPr>
              <w:t>Производство нефтепродуктов</w:t>
            </w:r>
          </w:p>
        </w:tc>
        <w:tc>
          <w:tcPr>
            <w:tcW w:w="1189" w:type="dxa"/>
          </w:tcPr>
          <w:p w14:paraId="122B56EF" w14:textId="25BD2B9E"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258,5</w:t>
            </w:r>
          </w:p>
        </w:tc>
        <w:tc>
          <w:tcPr>
            <w:tcW w:w="1170" w:type="dxa"/>
          </w:tcPr>
          <w:p w14:paraId="23B2BEDB" w14:textId="653F0E69"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233,0</w:t>
            </w:r>
            <w:r>
              <w:rPr>
                <w:rStyle w:val="ab"/>
                <w:rFonts w:ascii="Times New Roman" w:hAnsi="Times New Roman" w:cs="Times New Roman"/>
                <w:sz w:val="24"/>
                <w:szCs w:val="24"/>
              </w:rPr>
              <w:footnoteReference w:id="9"/>
            </w:r>
          </w:p>
        </w:tc>
        <w:tc>
          <w:tcPr>
            <w:tcW w:w="1170" w:type="dxa"/>
          </w:tcPr>
          <w:p w14:paraId="1B509B99" w14:textId="30B0128A"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239,2</w:t>
            </w:r>
          </w:p>
        </w:tc>
        <w:tc>
          <w:tcPr>
            <w:tcW w:w="1204" w:type="dxa"/>
          </w:tcPr>
          <w:p w14:paraId="7E6DED5B" w14:textId="6DC4024F"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226,7</w:t>
            </w:r>
          </w:p>
        </w:tc>
        <w:tc>
          <w:tcPr>
            <w:tcW w:w="1170" w:type="dxa"/>
          </w:tcPr>
          <w:p w14:paraId="5A37C5C7" w14:textId="13998A29"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239,2</w:t>
            </w:r>
          </w:p>
        </w:tc>
      </w:tr>
      <w:tr w:rsidR="0082704B" w:rsidRPr="00FC7F0A" w14:paraId="5CB7769F" w14:textId="77777777" w:rsidTr="00943964">
        <w:tc>
          <w:tcPr>
            <w:tcW w:w="3681" w:type="dxa"/>
          </w:tcPr>
          <w:p w14:paraId="4B861C56" w14:textId="04560B4F" w:rsidR="0082704B" w:rsidRPr="00FC7F0A" w:rsidRDefault="0082704B" w:rsidP="0082704B">
            <w:pPr>
              <w:pStyle w:val="a3"/>
              <w:ind w:left="0"/>
              <w:rPr>
                <w:rFonts w:ascii="Times New Roman" w:hAnsi="Times New Roman" w:cs="Times New Roman"/>
                <w:sz w:val="24"/>
                <w:szCs w:val="24"/>
              </w:rPr>
            </w:pPr>
            <w:r w:rsidRPr="00FC7F0A">
              <w:rPr>
                <w:rFonts w:ascii="Times New Roman" w:hAnsi="Times New Roman" w:cs="Times New Roman"/>
                <w:sz w:val="24"/>
                <w:szCs w:val="24"/>
              </w:rPr>
              <w:t>Экспорт нефтепродуктов</w:t>
            </w:r>
          </w:p>
        </w:tc>
        <w:tc>
          <w:tcPr>
            <w:tcW w:w="1189" w:type="dxa"/>
          </w:tcPr>
          <w:p w14:paraId="72F9DE70" w14:textId="73FC82F4"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125,5</w:t>
            </w:r>
            <w:r>
              <w:rPr>
                <w:rStyle w:val="ab"/>
                <w:rFonts w:ascii="Times New Roman" w:hAnsi="Times New Roman" w:cs="Times New Roman"/>
                <w:sz w:val="24"/>
                <w:szCs w:val="24"/>
              </w:rPr>
              <w:footnoteReference w:id="10"/>
            </w:r>
          </w:p>
        </w:tc>
        <w:tc>
          <w:tcPr>
            <w:tcW w:w="1170" w:type="dxa"/>
          </w:tcPr>
          <w:p w14:paraId="76D76EA9" w14:textId="5121255B"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94,1</w:t>
            </w:r>
            <w:r>
              <w:rPr>
                <w:rStyle w:val="ab"/>
                <w:rFonts w:ascii="Times New Roman" w:hAnsi="Times New Roman" w:cs="Times New Roman"/>
                <w:sz w:val="24"/>
                <w:szCs w:val="24"/>
              </w:rPr>
              <w:footnoteReference w:id="11"/>
            </w:r>
          </w:p>
        </w:tc>
        <w:tc>
          <w:tcPr>
            <w:tcW w:w="1170" w:type="dxa"/>
          </w:tcPr>
          <w:p w14:paraId="41BD52E3" w14:textId="28F1FDB4"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100,4</w:t>
            </w:r>
          </w:p>
        </w:tc>
        <w:tc>
          <w:tcPr>
            <w:tcW w:w="1204" w:type="dxa"/>
          </w:tcPr>
          <w:p w14:paraId="1721B44C" w14:textId="669E9EB5"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87,8</w:t>
            </w:r>
          </w:p>
        </w:tc>
        <w:tc>
          <w:tcPr>
            <w:tcW w:w="1170" w:type="dxa"/>
          </w:tcPr>
          <w:p w14:paraId="030E7552" w14:textId="6E3B680F"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100,4</w:t>
            </w:r>
          </w:p>
        </w:tc>
      </w:tr>
      <w:tr w:rsidR="0082704B" w:rsidRPr="00FC7F0A" w14:paraId="5D0DE0AF" w14:textId="77777777" w:rsidTr="00943964">
        <w:tc>
          <w:tcPr>
            <w:tcW w:w="3681" w:type="dxa"/>
          </w:tcPr>
          <w:p w14:paraId="1A9A8CA5" w14:textId="7813ED46" w:rsidR="0082704B" w:rsidRPr="00FC7F0A" w:rsidRDefault="0082704B" w:rsidP="0082704B">
            <w:pPr>
              <w:pStyle w:val="a3"/>
              <w:ind w:left="0"/>
              <w:rPr>
                <w:rFonts w:ascii="Times New Roman" w:hAnsi="Times New Roman" w:cs="Times New Roman"/>
                <w:sz w:val="24"/>
                <w:szCs w:val="24"/>
              </w:rPr>
            </w:pPr>
            <w:r w:rsidRPr="00FC7F0A">
              <w:rPr>
                <w:rFonts w:ascii="Times New Roman" w:hAnsi="Times New Roman" w:cs="Times New Roman"/>
                <w:sz w:val="24"/>
                <w:szCs w:val="24"/>
              </w:rPr>
              <w:t>Внутреннее потребление нефтепродуктов</w:t>
            </w:r>
          </w:p>
        </w:tc>
        <w:tc>
          <w:tcPr>
            <w:tcW w:w="1189" w:type="dxa"/>
          </w:tcPr>
          <w:p w14:paraId="36125422" w14:textId="2F8290F0"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133,0</w:t>
            </w:r>
            <w:r>
              <w:rPr>
                <w:rStyle w:val="ab"/>
                <w:rFonts w:ascii="Times New Roman" w:hAnsi="Times New Roman" w:cs="Times New Roman"/>
                <w:sz w:val="24"/>
                <w:szCs w:val="24"/>
              </w:rPr>
              <w:footnoteReference w:id="12"/>
            </w:r>
          </w:p>
        </w:tc>
        <w:tc>
          <w:tcPr>
            <w:tcW w:w="1170" w:type="dxa"/>
          </w:tcPr>
          <w:p w14:paraId="78326D0C" w14:textId="5C8BDC3F"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138,8</w:t>
            </w:r>
          </w:p>
        </w:tc>
        <w:tc>
          <w:tcPr>
            <w:tcW w:w="1170" w:type="dxa"/>
          </w:tcPr>
          <w:p w14:paraId="418E5740" w14:textId="7C8D573E"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138,8</w:t>
            </w:r>
          </w:p>
        </w:tc>
        <w:tc>
          <w:tcPr>
            <w:tcW w:w="1204" w:type="dxa"/>
          </w:tcPr>
          <w:p w14:paraId="0CB60FB0" w14:textId="5558D71D"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138,8</w:t>
            </w:r>
          </w:p>
        </w:tc>
        <w:tc>
          <w:tcPr>
            <w:tcW w:w="1170" w:type="dxa"/>
          </w:tcPr>
          <w:p w14:paraId="3F8499D2" w14:textId="4C415B76"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138,8</w:t>
            </w:r>
          </w:p>
        </w:tc>
      </w:tr>
      <w:tr w:rsidR="0082704B" w:rsidRPr="00FC7F0A" w14:paraId="4BD0FCE1" w14:textId="77777777" w:rsidTr="00943964">
        <w:tc>
          <w:tcPr>
            <w:tcW w:w="3681" w:type="dxa"/>
          </w:tcPr>
          <w:p w14:paraId="787179C7" w14:textId="025E953D" w:rsidR="0082704B" w:rsidRPr="00FC7F0A" w:rsidRDefault="0082704B" w:rsidP="0082704B">
            <w:pPr>
              <w:pStyle w:val="a3"/>
              <w:ind w:left="0"/>
              <w:rPr>
                <w:rFonts w:ascii="Times New Roman" w:hAnsi="Times New Roman" w:cs="Times New Roman"/>
                <w:sz w:val="24"/>
                <w:szCs w:val="24"/>
              </w:rPr>
            </w:pPr>
            <w:r w:rsidRPr="00FC7F0A">
              <w:rPr>
                <w:rFonts w:ascii="Times New Roman" w:hAnsi="Times New Roman" w:cs="Times New Roman"/>
                <w:sz w:val="24"/>
                <w:szCs w:val="24"/>
              </w:rPr>
              <w:t>Рост внутреннего туризма</w:t>
            </w:r>
          </w:p>
        </w:tc>
        <w:tc>
          <w:tcPr>
            <w:tcW w:w="1189" w:type="dxa"/>
          </w:tcPr>
          <w:p w14:paraId="3459D030" w14:textId="018FF0B3"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0" w:type="dxa"/>
          </w:tcPr>
          <w:p w14:paraId="749495E1" w14:textId="0A11A49A"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4,6</w:t>
            </w:r>
            <w:r>
              <w:rPr>
                <w:rStyle w:val="ab"/>
                <w:rFonts w:ascii="Times New Roman" w:hAnsi="Times New Roman" w:cs="Times New Roman"/>
                <w:sz w:val="24"/>
                <w:szCs w:val="24"/>
              </w:rPr>
              <w:footnoteReference w:id="13"/>
            </w:r>
          </w:p>
        </w:tc>
        <w:tc>
          <w:tcPr>
            <w:tcW w:w="1170" w:type="dxa"/>
          </w:tcPr>
          <w:p w14:paraId="0346CDC8" w14:textId="106E781A"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4,6</w:t>
            </w:r>
          </w:p>
        </w:tc>
        <w:tc>
          <w:tcPr>
            <w:tcW w:w="1204" w:type="dxa"/>
          </w:tcPr>
          <w:p w14:paraId="4E511AA4" w14:textId="79023B55"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4,6</w:t>
            </w:r>
          </w:p>
        </w:tc>
        <w:tc>
          <w:tcPr>
            <w:tcW w:w="1170" w:type="dxa"/>
          </w:tcPr>
          <w:p w14:paraId="1877ED22" w14:textId="65AB2D6E"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4,6</w:t>
            </w:r>
          </w:p>
        </w:tc>
      </w:tr>
      <w:tr w:rsidR="0082704B" w:rsidRPr="00FC7F0A" w14:paraId="0558331E" w14:textId="77777777" w:rsidTr="00943964">
        <w:tc>
          <w:tcPr>
            <w:tcW w:w="3681" w:type="dxa"/>
          </w:tcPr>
          <w:p w14:paraId="2B82212D" w14:textId="72FAB10C" w:rsidR="0082704B" w:rsidRPr="00FC7F0A" w:rsidRDefault="0082704B" w:rsidP="0082704B">
            <w:pPr>
              <w:pStyle w:val="a3"/>
              <w:ind w:left="0"/>
              <w:rPr>
                <w:rFonts w:ascii="Times New Roman" w:hAnsi="Times New Roman" w:cs="Times New Roman"/>
                <w:sz w:val="24"/>
                <w:szCs w:val="24"/>
              </w:rPr>
            </w:pPr>
            <w:r w:rsidRPr="00FC7F0A">
              <w:rPr>
                <w:rFonts w:ascii="Times New Roman" w:hAnsi="Times New Roman" w:cs="Times New Roman"/>
                <w:sz w:val="24"/>
                <w:szCs w:val="24"/>
              </w:rPr>
              <w:t>Рост спроса на грузовые перевозки из-за переориентации на Восток</w:t>
            </w:r>
          </w:p>
        </w:tc>
        <w:tc>
          <w:tcPr>
            <w:tcW w:w="1189" w:type="dxa"/>
          </w:tcPr>
          <w:p w14:paraId="3A3F823B" w14:textId="1666FC45"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0" w:type="dxa"/>
          </w:tcPr>
          <w:p w14:paraId="3173E4D4" w14:textId="07E88D8E"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1,2</w:t>
            </w:r>
            <w:r>
              <w:rPr>
                <w:rStyle w:val="ab"/>
                <w:rFonts w:ascii="Times New Roman" w:hAnsi="Times New Roman" w:cs="Times New Roman"/>
                <w:sz w:val="24"/>
                <w:szCs w:val="24"/>
              </w:rPr>
              <w:footnoteReference w:id="14"/>
            </w:r>
          </w:p>
        </w:tc>
        <w:tc>
          <w:tcPr>
            <w:tcW w:w="1170" w:type="dxa"/>
          </w:tcPr>
          <w:p w14:paraId="461E7939" w14:textId="40202C0F"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204" w:type="dxa"/>
          </w:tcPr>
          <w:p w14:paraId="1A1D623E" w14:textId="2D470EC5"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170" w:type="dxa"/>
          </w:tcPr>
          <w:p w14:paraId="744E9287" w14:textId="1A0E74CF" w:rsidR="0082704B" w:rsidRPr="00FC7F0A" w:rsidRDefault="0082704B" w:rsidP="0082704B">
            <w:pPr>
              <w:pStyle w:val="a3"/>
              <w:ind w:left="0"/>
              <w:jc w:val="center"/>
              <w:rPr>
                <w:rFonts w:ascii="Times New Roman" w:hAnsi="Times New Roman" w:cs="Times New Roman"/>
                <w:sz w:val="24"/>
                <w:szCs w:val="24"/>
              </w:rPr>
            </w:pPr>
            <w:r>
              <w:rPr>
                <w:rFonts w:ascii="Times New Roman" w:hAnsi="Times New Roman" w:cs="Times New Roman"/>
                <w:sz w:val="24"/>
                <w:szCs w:val="24"/>
              </w:rPr>
              <w:t>1,2</w:t>
            </w:r>
          </w:p>
        </w:tc>
      </w:tr>
    </w:tbl>
    <w:p w14:paraId="5C282C8C" w14:textId="47E69C93" w:rsidR="00FC7F0A" w:rsidRDefault="00FC7F0A" w:rsidP="00FC7F0A">
      <w:pPr>
        <w:pStyle w:val="a3"/>
        <w:ind w:left="0"/>
        <w:jc w:val="both"/>
        <w:rPr>
          <w:rFonts w:ascii="Times New Roman" w:hAnsi="Times New Roman" w:cs="Times New Roman"/>
          <w:sz w:val="24"/>
          <w:szCs w:val="24"/>
        </w:rPr>
        <w:sectPr w:rsidR="00FC7F0A" w:rsidSect="00816304">
          <w:footerReference w:type="default" r:id="rId100"/>
          <w:pgSz w:w="11906" w:h="16838"/>
          <w:pgMar w:top="1134" w:right="850" w:bottom="1134" w:left="1701" w:header="708" w:footer="708" w:gutter="0"/>
          <w:cols w:space="708"/>
          <w:titlePg/>
          <w:docGrid w:linePitch="360"/>
        </w:sectPr>
      </w:pPr>
    </w:p>
    <w:p w14:paraId="591F244E" w14:textId="77777777" w:rsidR="00FC7F0A" w:rsidRDefault="00FC7F0A" w:rsidP="00A62C41">
      <w:pPr>
        <w:pStyle w:val="a3"/>
        <w:spacing w:after="0" w:line="360" w:lineRule="auto"/>
        <w:ind w:left="0" w:firstLine="709"/>
        <w:jc w:val="both"/>
        <w:rPr>
          <w:rFonts w:ascii="Times New Roman" w:hAnsi="Times New Roman" w:cs="Times New Roman"/>
          <w:sz w:val="28"/>
          <w:szCs w:val="28"/>
        </w:rPr>
        <w:sectPr w:rsidR="00FC7F0A" w:rsidSect="00816304">
          <w:type w:val="continuous"/>
          <w:pgSz w:w="11906" w:h="16838"/>
          <w:pgMar w:top="1134" w:right="850" w:bottom="1134" w:left="1701" w:header="708" w:footer="708" w:gutter="0"/>
          <w:cols w:space="708"/>
          <w:titlePg/>
          <w:docGrid w:linePitch="360"/>
        </w:sectPr>
      </w:pPr>
    </w:p>
    <w:p w14:paraId="6BBE2C7F" w14:textId="1D8B67A9" w:rsidR="00AD5BC4" w:rsidRDefault="00AD5BC4" w:rsidP="0020610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006522B9">
        <w:rPr>
          <w:rFonts w:ascii="Times New Roman" w:hAnsi="Times New Roman" w:cs="Times New Roman"/>
          <w:sz w:val="28"/>
          <w:szCs w:val="28"/>
        </w:rPr>
        <w:t>о втором</w:t>
      </w:r>
      <w:r>
        <w:rPr>
          <w:rFonts w:ascii="Times New Roman" w:hAnsi="Times New Roman" w:cs="Times New Roman"/>
          <w:sz w:val="28"/>
          <w:szCs w:val="28"/>
        </w:rPr>
        <w:t xml:space="preserve"> с</w:t>
      </w:r>
      <w:r w:rsidR="0020610D" w:rsidRPr="0020610D">
        <w:rPr>
          <w:rFonts w:ascii="Times New Roman" w:hAnsi="Times New Roman" w:cs="Times New Roman"/>
          <w:sz w:val="28"/>
          <w:szCs w:val="28"/>
        </w:rPr>
        <w:t>ценари</w:t>
      </w:r>
      <w:r>
        <w:rPr>
          <w:rFonts w:ascii="Times New Roman" w:hAnsi="Times New Roman" w:cs="Times New Roman"/>
          <w:sz w:val="28"/>
          <w:szCs w:val="28"/>
        </w:rPr>
        <w:t>и</w:t>
      </w:r>
      <w:r w:rsidR="0020610D" w:rsidRPr="0020610D">
        <w:rPr>
          <w:rFonts w:ascii="Times New Roman" w:hAnsi="Times New Roman" w:cs="Times New Roman"/>
          <w:sz w:val="28"/>
          <w:szCs w:val="28"/>
        </w:rPr>
        <w:t xml:space="preserve"> пред</w:t>
      </w:r>
      <w:r>
        <w:rPr>
          <w:rFonts w:ascii="Times New Roman" w:hAnsi="Times New Roman" w:cs="Times New Roman"/>
          <w:sz w:val="28"/>
          <w:szCs w:val="28"/>
        </w:rPr>
        <w:t>полагается</w:t>
      </w:r>
      <w:r w:rsidR="0020610D" w:rsidRPr="0020610D">
        <w:rPr>
          <w:rFonts w:ascii="Times New Roman" w:hAnsi="Times New Roman" w:cs="Times New Roman"/>
          <w:sz w:val="28"/>
          <w:szCs w:val="28"/>
        </w:rPr>
        <w:t xml:space="preserve"> действующ</w:t>
      </w:r>
      <w:r>
        <w:rPr>
          <w:rFonts w:ascii="Times New Roman" w:hAnsi="Times New Roman" w:cs="Times New Roman"/>
          <w:sz w:val="28"/>
          <w:szCs w:val="28"/>
        </w:rPr>
        <w:t>ая</w:t>
      </w:r>
      <w:r w:rsidR="0020610D" w:rsidRPr="0020610D">
        <w:rPr>
          <w:rFonts w:ascii="Times New Roman" w:hAnsi="Times New Roman" w:cs="Times New Roman"/>
          <w:sz w:val="28"/>
          <w:szCs w:val="28"/>
        </w:rPr>
        <w:t xml:space="preserve"> систем</w:t>
      </w:r>
      <w:r>
        <w:rPr>
          <w:rFonts w:ascii="Times New Roman" w:hAnsi="Times New Roman" w:cs="Times New Roman"/>
          <w:sz w:val="28"/>
          <w:szCs w:val="28"/>
        </w:rPr>
        <w:t>а</w:t>
      </w:r>
      <w:r w:rsidR="0020610D" w:rsidRPr="0020610D">
        <w:rPr>
          <w:rFonts w:ascii="Times New Roman" w:hAnsi="Times New Roman" w:cs="Times New Roman"/>
          <w:sz w:val="28"/>
          <w:szCs w:val="28"/>
        </w:rPr>
        <w:t xml:space="preserve"> налогообложения </w:t>
      </w:r>
      <w:r>
        <w:rPr>
          <w:rFonts w:ascii="Times New Roman" w:hAnsi="Times New Roman" w:cs="Times New Roman"/>
          <w:sz w:val="28"/>
          <w:szCs w:val="28"/>
        </w:rPr>
        <w:t xml:space="preserve">предприятий </w:t>
      </w:r>
      <w:r w:rsidR="0020610D" w:rsidRPr="0020610D">
        <w:rPr>
          <w:rFonts w:ascii="Times New Roman" w:hAnsi="Times New Roman" w:cs="Times New Roman"/>
          <w:sz w:val="28"/>
          <w:szCs w:val="28"/>
        </w:rPr>
        <w:t xml:space="preserve">нефтяной отрасли </w:t>
      </w:r>
      <w:r>
        <w:rPr>
          <w:rFonts w:ascii="Times New Roman" w:hAnsi="Times New Roman" w:cs="Times New Roman"/>
          <w:sz w:val="28"/>
          <w:szCs w:val="28"/>
        </w:rPr>
        <w:t>с</w:t>
      </w:r>
      <w:r w:rsidR="0020610D" w:rsidRPr="0020610D">
        <w:rPr>
          <w:rFonts w:ascii="Times New Roman" w:hAnsi="Times New Roman" w:cs="Times New Roman"/>
          <w:sz w:val="28"/>
          <w:szCs w:val="28"/>
        </w:rPr>
        <w:t xml:space="preserve"> </w:t>
      </w:r>
      <w:r>
        <w:rPr>
          <w:rFonts w:ascii="Times New Roman" w:hAnsi="Times New Roman" w:cs="Times New Roman"/>
          <w:sz w:val="28"/>
          <w:szCs w:val="28"/>
        </w:rPr>
        <w:t>учетом</w:t>
      </w:r>
      <w:r w:rsidR="0020610D" w:rsidRPr="0020610D">
        <w:rPr>
          <w:rFonts w:ascii="Times New Roman" w:hAnsi="Times New Roman" w:cs="Times New Roman"/>
          <w:sz w:val="28"/>
          <w:szCs w:val="28"/>
        </w:rPr>
        <w:t xml:space="preserve"> влияния СВО на макропараметры. </w:t>
      </w:r>
      <w:r>
        <w:rPr>
          <w:rFonts w:ascii="Times New Roman" w:hAnsi="Times New Roman" w:cs="Times New Roman"/>
          <w:sz w:val="28"/>
          <w:szCs w:val="28"/>
        </w:rPr>
        <w:t>По предполагаемому</w:t>
      </w:r>
      <w:r w:rsidR="0020610D" w:rsidRPr="0020610D">
        <w:rPr>
          <w:rFonts w:ascii="Times New Roman" w:hAnsi="Times New Roman" w:cs="Times New Roman"/>
          <w:sz w:val="28"/>
          <w:szCs w:val="28"/>
        </w:rPr>
        <w:t xml:space="preserve"> сценар</w:t>
      </w:r>
      <w:r>
        <w:rPr>
          <w:rFonts w:ascii="Times New Roman" w:hAnsi="Times New Roman" w:cs="Times New Roman"/>
          <w:sz w:val="28"/>
          <w:szCs w:val="28"/>
        </w:rPr>
        <w:t>ию</w:t>
      </w:r>
      <w:r w:rsidR="0020610D" w:rsidRPr="0020610D">
        <w:rPr>
          <w:rFonts w:ascii="Times New Roman" w:hAnsi="Times New Roman" w:cs="Times New Roman"/>
          <w:sz w:val="28"/>
          <w:szCs w:val="28"/>
        </w:rPr>
        <w:t xml:space="preserve"> российские </w:t>
      </w:r>
      <w:r>
        <w:rPr>
          <w:rFonts w:ascii="Times New Roman" w:hAnsi="Times New Roman" w:cs="Times New Roman"/>
          <w:sz w:val="28"/>
          <w:szCs w:val="28"/>
        </w:rPr>
        <w:t xml:space="preserve">предприятия нефтегазовой промышленности – </w:t>
      </w:r>
      <w:r w:rsidR="0020610D" w:rsidRPr="0020610D">
        <w:rPr>
          <w:rFonts w:ascii="Times New Roman" w:hAnsi="Times New Roman" w:cs="Times New Roman"/>
          <w:sz w:val="28"/>
          <w:szCs w:val="28"/>
        </w:rPr>
        <w:t xml:space="preserve">экспортеры нефти и нефтепродуктов </w:t>
      </w:r>
      <w:r>
        <w:rPr>
          <w:rFonts w:ascii="Times New Roman" w:hAnsi="Times New Roman" w:cs="Times New Roman"/>
          <w:sz w:val="28"/>
          <w:szCs w:val="28"/>
        </w:rPr>
        <w:t xml:space="preserve">будут </w:t>
      </w:r>
      <w:r w:rsidR="0020610D" w:rsidRPr="0020610D">
        <w:rPr>
          <w:rFonts w:ascii="Times New Roman" w:hAnsi="Times New Roman" w:cs="Times New Roman"/>
          <w:sz w:val="28"/>
          <w:szCs w:val="28"/>
        </w:rPr>
        <w:t>испытыва</w:t>
      </w:r>
      <w:r>
        <w:rPr>
          <w:rFonts w:ascii="Times New Roman" w:hAnsi="Times New Roman" w:cs="Times New Roman"/>
          <w:sz w:val="28"/>
          <w:szCs w:val="28"/>
        </w:rPr>
        <w:t>ть</w:t>
      </w:r>
      <w:r w:rsidR="0020610D" w:rsidRPr="0020610D">
        <w:rPr>
          <w:rFonts w:ascii="Times New Roman" w:hAnsi="Times New Roman" w:cs="Times New Roman"/>
          <w:sz w:val="28"/>
          <w:szCs w:val="28"/>
        </w:rPr>
        <w:t xml:space="preserve"> </w:t>
      </w:r>
      <w:r>
        <w:rPr>
          <w:rFonts w:ascii="Times New Roman" w:hAnsi="Times New Roman" w:cs="Times New Roman"/>
          <w:sz w:val="28"/>
          <w:szCs w:val="28"/>
        </w:rPr>
        <w:t>сложности</w:t>
      </w:r>
      <w:r w:rsidR="0020610D" w:rsidRPr="0020610D">
        <w:rPr>
          <w:rFonts w:ascii="Times New Roman" w:hAnsi="Times New Roman" w:cs="Times New Roman"/>
          <w:sz w:val="28"/>
          <w:szCs w:val="28"/>
        </w:rPr>
        <w:t xml:space="preserve"> </w:t>
      </w:r>
      <w:r>
        <w:rPr>
          <w:rFonts w:ascii="Times New Roman" w:hAnsi="Times New Roman" w:cs="Times New Roman"/>
          <w:sz w:val="28"/>
          <w:szCs w:val="28"/>
        </w:rPr>
        <w:t>при</w:t>
      </w:r>
      <w:r w:rsidR="0020610D" w:rsidRPr="0020610D">
        <w:rPr>
          <w:rFonts w:ascii="Times New Roman" w:hAnsi="Times New Roman" w:cs="Times New Roman"/>
          <w:sz w:val="28"/>
          <w:szCs w:val="28"/>
        </w:rPr>
        <w:t xml:space="preserve"> реализаци</w:t>
      </w:r>
      <w:r>
        <w:rPr>
          <w:rFonts w:ascii="Times New Roman" w:hAnsi="Times New Roman" w:cs="Times New Roman"/>
          <w:sz w:val="28"/>
          <w:szCs w:val="28"/>
        </w:rPr>
        <w:t>и</w:t>
      </w:r>
      <w:r w:rsidR="0020610D" w:rsidRPr="0020610D">
        <w:rPr>
          <w:rFonts w:ascii="Times New Roman" w:hAnsi="Times New Roman" w:cs="Times New Roman"/>
          <w:sz w:val="28"/>
          <w:szCs w:val="28"/>
        </w:rPr>
        <w:t xml:space="preserve"> </w:t>
      </w:r>
      <w:r>
        <w:rPr>
          <w:rFonts w:ascii="Times New Roman" w:hAnsi="Times New Roman" w:cs="Times New Roman"/>
          <w:sz w:val="28"/>
          <w:szCs w:val="28"/>
        </w:rPr>
        <w:t>готовой</w:t>
      </w:r>
      <w:r w:rsidR="0020610D" w:rsidRPr="0020610D">
        <w:rPr>
          <w:rFonts w:ascii="Times New Roman" w:hAnsi="Times New Roman" w:cs="Times New Roman"/>
          <w:sz w:val="28"/>
          <w:szCs w:val="28"/>
        </w:rPr>
        <w:t xml:space="preserve"> продукции</w:t>
      </w:r>
      <w:r>
        <w:rPr>
          <w:rFonts w:ascii="Times New Roman" w:hAnsi="Times New Roman" w:cs="Times New Roman"/>
          <w:sz w:val="28"/>
          <w:szCs w:val="28"/>
        </w:rPr>
        <w:t xml:space="preserve"> (рис</w:t>
      </w:r>
      <w:r w:rsidR="00F6268C">
        <w:rPr>
          <w:rFonts w:ascii="Times New Roman" w:hAnsi="Times New Roman" w:cs="Times New Roman"/>
          <w:sz w:val="28"/>
          <w:szCs w:val="28"/>
        </w:rPr>
        <w:t>унок 2</w:t>
      </w:r>
      <w:r w:rsidR="000549A2">
        <w:rPr>
          <w:rFonts w:ascii="Times New Roman" w:hAnsi="Times New Roman" w:cs="Times New Roman"/>
          <w:sz w:val="28"/>
          <w:szCs w:val="28"/>
        </w:rPr>
        <w:t>3</w:t>
      </w:r>
      <w:r>
        <w:rPr>
          <w:rFonts w:ascii="Times New Roman" w:hAnsi="Times New Roman" w:cs="Times New Roman"/>
          <w:sz w:val="28"/>
          <w:szCs w:val="28"/>
        </w:rPr>
        <w:t>)</w:t>
      </w:r>
      <w:r w:rsidR="00E856F0">
        <w:rPr>
          <w:rFonts w:ascii="Times New Roman" w:hAnsi="Times New Roman" w:cs="Times New Roman"/>
          <w:sz w:val="28"/>
          <w:szCs w:val="28"/>
        </w:rPr>
        <w:t>.</w:t>
      </w:r>
      <w:r w:rsidR="0020610D" w:rsidRPr="0020610D">
        <w:rPr>
          <w:rFonts w:ascii="Times New Roman" w:hAnsi="Times New Roman" w:cs="Times New Roman"/>
          <w:sz w:val="28"/>
          <w:szCs w:val="28"/>
        </w:rPr>
        <w:t xml:space="preserve"> </w:t>
      </w:r>
    </w:p>
    <w:p w14:paraId="13C34AE1" w14:textId="77777777" w:rsidR="005D5039" w:rsidRDefault="005D5039" w:rsidP="0020610D">
      <w:pPr>
        <w:pStyle w:val="a3"/>
        <w:spacing w:after="0" w:line="360" w:lineRule="auto"/>
        <w:ind w:left="0" w:firstLine="709"/>
        <w:jc w:val="both"/>
        <w:rPr>
          <w:rFonts w:ascii="Times New Roman" w:hAnsi="Times New Roman" w:cs="Times New Roman"/>
          <w:sz w:val="28"/>
          <w:szCs w:val="28"/>
        </w:rPr>
      </w:pPr>
    </w:p>
    <w:p w14:paraId="0937223A" w14:textId="59D4F409" w:rsidR="00AD5BC4" w:rsidRDefault="00AD5BC4" w:rsidP="00AD5BC4">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97B715" wp14:editId="3ADAD5FA">
            <wp:extent cx="5486400" cy="2044700"/>
            <wp:effectExtent l="19050" t="76200" r="19050" b="88900"/>
            <wp:docPr id="28"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14:paraId="59A2E2F2" w14:textId="49FED48A" w:rsidR="00AD5BC4" w:rsidRDefault="00AD5BC4" w:rsidP="00943964">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6268C">
        <w:rPr>
          <w:rFonts w:ascii="Times New Roman" w:hAnsi="Times New Roman" w:cs="Times New Roman"/>
          <w:sz w:val="28"/>
          <w:szCs w:val="28"/>
        </w:rPr>
        <w:t>2</w:t>
      </w:r>
      <w:r>
        <w:rPr>
          <w:rFonts w:ascii="Times New Roman" w:hAnsi="Times New Roman" w:cs="Times New Roman"/>
          <w:sz w:val="28"/>
          <w:szCs w:val="28"/>
        </w:rPr>
        <w:t>2 – Полная реализация условий санкций на предприятия нефтегазовой отрасли (по сценарию 2)</w:t>
      </w:r>
      <w:r w:rsidR="00F6268C">
        <w:rPr>
          <w:rFonts w:ascii="Times New Roman" w:hAnsi="Times New Roman" w:cs="Times New Roman"/>
          <w:sz w:val="28"/>
          <w:szCs w:val="28"/>
        </w:rPr>
        <w:t xml:space="preserve"> (составлено автором)</w:t>
      </w:r>
    </w:p>
    <w:p w14:paraId="32F1F3E3" w14:textId="77777777" w:rsidR="005D5039" w:rsidRDefault="005D5039" w:rsidP="0020610D">
      <w:pPr>
        <w:pStyle w:val="a3"/>
        <w:spacing w:after="0" w:line="360" w:lineRule="auto"/>
        <w:ind w:left="0" w:firstLine="709"/>
        <w:jc w:val="both"/>
        <w:rPr>
          <w:rFonts w:ascii="Times New Roman" w:hAnsi="Times New Roman" w:cs="Times New Roman"/>
          <w:sz w:val="28"/>
          <w:szCs w:val="28"/>
        </w:rPr>
      </w:pPr>
    </w:p>
    <w:p w14:paraId="2D5BB1D8" w14:textId="723D3D31" w:rsidR="0020610D" w:rsidRPr="0020610D" w:rsidRDefault="00817FC9" w:rsidP="0020610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Необходимо отметить, что в прогнозе планируется с</w:t>
      </w:r>
      <w:r w:rsidR="0020610D" w:rsidRPr="0020610D">
        <w:rPr>
          <w:rFonts w:ascii="Times New Roman" w:hAnsi="Times New Roman" w:cs="Times New Roman"/>
          <w:sz w:val="28"/>
          <w:szCs w:val="28"/>
        </w:rPr>
        <w:t>окращение производства</w:t>
      </w:r>
      <w:r>
        <w:rPr>
          <w:rFonts w:ascii="Times New Roman" w:hAnsi="Times New Roman" w:cs="Times New Roman"/>
          <w:sz w:val="28"/>
          <w:szCs w:val="28"/>
        </w:rPr>
        <w:t>.</w:t>
      </w:r>
      <w:r w:rsidR="0020610D" w:rsidRPr="0020610D">
        <w:rPr>
          <w:rFonts w:ascii="Times New Roman" w:hAnsi="Times New Roman" w:cs="Times New Roman"/>
          <w:sz w:val="28"/>
          <w:szCs w:val="28"/>
        </w:rPr>
        <w:t xml:space="preserve"> </w:t>
      </w:r>
      <w:r>
        <w:rPr>
          <w:rFonts w:ascii="Times New Roman" w:hAnsi="Times New Roman" w:cs="Times New Roman"/>
          <w:sz w:val="28"/>
          <w:szCs w:val="28"/>
        </w:rPr>
        <w:t>С</w:t>
      </w:r>
      <w:r w:rsidR="0020610D" w:rsidRPr="0020610D">
        <w:rPr>
          <w:rFonts w:ascii="Times New Roman" w:hAnsi="Times New Roman" w:cs="Times New Roman"/>
          <w:sz w:val="28"/>
          <w:szCs w:val="28"/>
        </w:rPr>
        <w:t xml:space="preserve">убсидирование </w:t>
      </w:r>
      <w:r>
        <w:rPr>
          <w:rFonts w:ascii="Times New Roman" w:hAnsi="Times New Roman" w:cs="Times New Roman"/>
          <w:sz w:val="28"/>
          <w:szCs w:val="28"/>
        </w:rPr>
        <w:t>будет осуществляться посредством</w:t>
      </w:r>
      <w:r w:rsidR="0020610D" w:rsidRPr="0020610D">
        <w:rPr>
          <w:rFonts w:ascii="Times New Roman" w:hAnsi="Times New Roman" w:cs="Times New Roman"/>
          <w:sz w:val="28"/>
          <w:szCs w:val="28"/>
        </w:rPr>
        <w:t xml:space="preserve"> обратного акциза и демпфирующей надбавки для всех </w:t>
      </w:r>
      <w:r>
        <w:rPr>
          <w:rFonts w:ascii="Times New Roman" w:hAnsi="Times New Roman" w:cs="Times New Roman"/>
          <w:sz w:val="28"/>
          <w:szCs w:val="28"/>
        </w:rPr>
        <w:t>нефтеперерабатывающих заводов</w:t>
      </w:r>
      <w:r w:rsidR="0020610D" w:rsidRPr="0020610D">
        <w:rPr>
          <w:rFonts w:ascii="Times New Roman" w:hAnsi="Times New Roman" w:cs="Times New Roman"/>
          <w:sz w:val="28"/>
          <w:szCs w:val="28"/>
        </w:rPr>
        <w:t xml:space="preserve">. </w:t>
      </w:r>
      <w:r>
        <w:rPr>
          <w:rFonts w:ascii="Times New Roman" w:hAnsi="Times New Roman" w:cs="Times New Roman"/>
          <w:sz w:val="28"/>
          <w:szCs w:val="28"/>
        </w:rPr>
        <w:t>Н</w:t>
      </w:r>
      <w:r w:rsidR="0020610D" w:rsidRPr="0020610D">
        <w:rPr>
          <w:rFonts w:ascii="Times New Roman" w:hAnsi="Times New Roman" w:cs="Times New Roman"/>
          <w:sz w:val="28"/>
          <w:szCs w:val="28"/>
        </w:rPr>
        <w:t>алогов</w:t>
      </w:r>
      <w:r>
        <w:rPr>
          <w:rFonts w:ascii="Times New Roman" w:hAnsi="Times New Roman" w:cs="Times New Roman"/>
          <w:sz w:val="28"/>
          <w:szCs w:val="28"/>
        </w:rPr>
        <w:t>ый маневр</w:t>
      </w:r>
      <w:r w:rsidR="0020610D" w:rsidRPr="0020610D">
        <w:rPr>
          <w:rFonts w:ascii="Times New Roman" w:hAnsi="Times New Roman" w:cs="Times New Roman"/>
          <w:sz w:val="28"/>
          <w:szCs w:val="28"/>
        </w:rPr>
        <w:t xml:space="preserve"> </w:t>
      </w:r>
      <w:r>
        <w:rPr>
          <w:rFonts w:ascii="Times New Roman" w:hAnsi="Times New Roman" w:cs="Times New Roman"/>
          <w:sz w:val="28"/>
          <w:szCs w:val="28"/>
        </w:rPr>
        <w:t>будет</w:t>
      </w:r>
      <w:r w:rsidR="0020610D" w:rsidRPr="0020610D">
        <w:rPr>
          <w:rFonts w:ascii="Times New Roman" w:hAnsi="Times New Roman" w:cs="Times New Roman"/>
          <w:sz w:val="28"/>
          <w:szCs w:val="28"/>
        </w:rPr>
        <w:t xml:space="preserve"> продолжа</w:t>
      </w:r>
      <w:r>
        <w:rPr>
          <w:rFonts w:ascii="Times New Roman" w:hAnsi="Times New Roman" w:cs="Times New Roman"/>
          <w:sz w:val="28"/>
          <w:szCs w:val="28"/>
        </w:rPr>
        <w:t>ться до 2024 года</w:t>
      </w:r>
      <w:r w:rsidR="0020610D" w:rsidRPr="0020610D">
        <w:rPr>
          <w:rFonts w:ascii="Times New Roman" w:hAnsi="Times New Roman" w:cs="Times New Roman"/>
          <w:sz w:val="28"/>
          <w:szCs w:val="28"/>
        </w:rPr>
        <w:t xml:space="preserve"> (экспортные пошлины на нефть и нефтепродукты обнуля</w:t>
      </w:r>
      <w:r>
        <w:rPr>
          <w:rFonts w:ascii="Times New Roman" w:hAnsi="Times New Roman" w:cs="Times New Roman"/>
          <w:sz w:val="28"/>
          <w:szCs w:val="28"/>
        </w:rPr>
        <w:t>т</w:t>
      </w:r>
      <w:r w:rsidR="0020610D" w:rsidRPr="0020610D">
        <w:rPr>
          <w:rFonts w:ascii="Times New Roman" w:hAnsi="Times New Roman" w:cs="Times New Roman"/>
          <w:sz w:val="28"/>
          <w:szCs w:val="28"/>
        </w:rPr>
        <w:t xml:space="preserve">ся). Как и в </w:t>
      </w:r>
      <w:r>
        <w:rPr>
          <w:rFonts w:ascii="Times New Roman" w:hAnsi="Times New Roman" w:cs="Times New Roman"/>
          <w:sz w:val="28"/>
          <w:szCs w:val="28"/>
        </w:rPr>
        <w:t xml:space="preserve">базовом </w:t>
      </w:r>
      <w:r w:rsidR="0020610D" w:rsidRPr="0020610D">
        <w:rPr>
          <w:rFonts w:ascii="Times New Roman" w:hAnsi="Times New Roman" w:cs="Times New Roman"/>
          <w:sz w:val="28"/>
          <w:szCs w:val="28"/>
        </w:rPr>
        <w:t xml:space="preserve">сценарии, </w:t>
      </w:r>
      <w:r>
        <w:rPr>
          <w:rFonts w:ascii="Times New Roman" w:hAnsi="Times New Roman" w:cs="Times New Roman"/>
          <w:sz w:val="28"/>
          <w:szCs w:val="28"/>
        </w:rPr>
        <w:t>во всех остальных</w:t>
      </w:r>
      <w:r w:rsidR="0020610D" w:rsidRPr="0020610D">
        <w:rPr>
          <w:rFonts w:ascii="Times New Roman" w:hAnsi="Times New Roman" w:cs="Times New Roman"/>
          <w:sz w:val="28"/>
          <w:szCs w:val="28"/>
        </w:rPr>
        <w:t xml:space="preserve"> </w:t>
      </w:r>
      <w:r>
        <w:rPr>
          <w:rFonts w:ascii="Times New Roman" w:hAnsi="Times New Roman" w:cs="Times New Roman"/>
          <w:sz w:val="28"/>
          <w:szCs w:val="28"/>
        </w:rPr>
        <w:t>продукция заводов</w:t>
      </w:r>
      <w:r w:rsidR="0020610D" w:rsidRPr="0020610D">
        <w:rPr>
          <w:rFonts w:ascii="Times New Roman" w:hAnsi="Times New Roman" w:cs="Times New Roman"/>
          <w:sz w:val="28"/>
          <w:szCs w:val="28"/>
        </w:rPr>
        <w:t xml:space="preserve"> измен</w:t>
      </w:r>
      <w:r>
        <w:rPr>
          <w:rFonts w:ascii="Times New Roman" w:hAnsi="Times New Roman" w:cs="Times New Roman"/>
          <w:sz w:val="28"/>
          <w:szCs w:val="28"/>
        </w:rPr>
        <w:t>ится так, как запланировано в</w:t>
      </w:r>
      <w:r w:rsidR="0020610D" w:rsidRPr="0020610D">
        <w:rPr>
          <w:rFonts w:ascii="Times New Roman" w:hAnsi="Times New Roman" w:cs="Times New Roman"/>
          <w:sz w:val="28"/>
          <w:szCs w:val="28"/>
        </w:rPr>
        <w:t xml:space="preserve"> инвестиционны</w:t>
      </w:r>
      <w:r>
        <w:rPr>
          <w:rFonts w:ascii="Times New Roman" w:hAnsi="Times New Roman" w:cs="Times New Roman"/>
          <w:sz w:val="28"/>
          <w:szCs w:val="28"/>
        </w:rPr>
        <w:t>х</w:t>
      </w:r>
      <w:r w:rsidR="0020610D" w:rsidRPr="0020610D">
        <w:rPr>
          <w:rFonts w:ascii="Times New Roman" w:hAnsi="Times New Roman" w:cs="Times New Roman"/>
          <w:sz w:val="28"/>
          <w:szCs w:val="28"/>
        </w:rPr>
        <w:t xml:space="preserve"> плана</w:t>
      </w:r>
      <w:r>
        <w:rPr>
          <w:rFonts w:ascii="Times New Roman" w:hAnsi="Times New Roman" w:cs="Times New Roman"/>
          <w:sz w:val="28"/>
          <w:szCs w:val="28"/>
        </w:rPr>
        <w:t>х анализируемых</w:t>
      </w:r>
      <w:r w:rsidR="00857B4E">
        <w:rPr>
          <w:rFonts w:ascii="Times New Roman" w:hAnsi="Times New Roman" w:cs="Times New Roman"/>
          <w:sz w:val="28"/>
          <w:szCs w:val="28"/>
        </w:rPr>
        <w:t xml:space="preserve"> предприятий</w:t>
      </w:r>
      <w:r w:rsidR="0020610D" w:rsidRPr="0020610D">
        <w:rPr>
          <w:rFonts w:ascii="Times New Roman" w:hAnsi="Times New Roman" w:cs="Times New Roman"/>
          <w:sz w:val="28"/>
          <w:szCs w:val="28"/>
        </w:rPr>
        <w:t>.</w:t>
      </w:r>
    </w:p>
    <w:p w14:paraId="71E75B31" w14:textId="162D7A03" w:rsidR="00857B4E" w:rsidRDefault="00817FC9" w:rsidP="0020610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Третий сценарий во многом аналогичен второму сценарию</w:t>
      </w:r>
      <w:r w:rsidR="0020610D" w:rsidRPr="0020610D">
        <w:rPr>
          <w:rFonts w:ascii="Times New Roman" w:hAnsi="Times New Roman" w:cs="Times New Roman"/>
          <w:sz w:val="28"/>
          <w:szCs w:val="28"/>
        </w:rPr>
        <w:t xml:space="preserve">, </w:t>
      </w:r>
      <w:r>
        <w:rPr>
          <w:rFonts w:ascii="Times New Roman" w:hAnsi="Times New Roman" w:cs="Times New Roman"/>
          <w:sz w:val="28"/>
          <w:szCs w:val="28"/>
        </w:rPr>
        <w:t>основное отличие –</w:t>
      </w:r>
      <w:r w:rsidR="0020610D" w:rsidRPr="0020610D">
        <w:rPr>
          <w:rFonts w:ascii="Times New Roman" w:hAnsi="Times New Roman" w:cs="Times New Roman"/>
          <w:sz w:val="28"/>
          <w:szCs w:val="28"/>
        </w:rPr>
        <w:t xml:space="preserve"> сокращение объемов производства нефтепродуктов пропорционально объемам производства бензина на </w:t>
      </w:r>
      <w:r>
        <w:rPr>
          <w:rFonts w:ascii="Times New Roman" w:hAnsi="Times New Roman" w:cs="Times New Roman"/>
          <w:sz w:val="28"/>
          <w:szCs w:val="28"/>
        </w:rPr>
        <w:t>заводах</w:t>
      </w:r>
      <w:r w:rsidR="0020610D" w:rsidRPr="0020610D">
        <w:rPr>
          <w:rFonts w:ascii="Times New Roman" w:hAnsi="Times New Roman" w:cs="Times New Roman"/>
          <w:sz w:val="28"/>
          <w:szCs w:val="28"/>
        </w:rPr>
        <w:t xml:space="preserve">. </w:t>
      </w:r>
    </w:p>
    <w:p w14:paraId="25CDA885" w14:textId="77777777" w:rsidR="00817FC9" w:rsidRDefault="0020610D" w:rsidP="0020610D">
      <w:pPr>
        <w:pStyle w:val="a3"/>
        <w:spacing w:after="0" w:line="360" w:lineRule="auto"/>
        <w:ind w:left="0" w:firstLine="709"/>
        <w:jc w:val="both"/>
        <w:rPr>
          <w:rFonts w:ascii="Times New Roman" w:hAnsi="Times New Roman" w:cs="Times New Roman"/>
          <w:sz w:val="28"/>
          <w:szCs w:val="28"/>
        </w:rPr>
      </w:pPr>
      <w:r w:rsidRPr="0020610D">
        <w:rPr>
          <w:rFonts w:ascii="Times New Roman" w:hAnsi="Times New Roman" w:cs="Times New Roman"/>
          <w:sz w:val="28"/>
          <w:szCs w:val="28"/>
        </w:rPr>
        <w:t xml:space="preserve">В </w:t>
      </w:r>
      <w:r w:rsidR="00817FC9">
        <w:rPr>
          <w:rFonts w:ascii="Times New Roman" w:hAnsi="Times New Roman" w:cs="Times New Roman"/>
          <w:sz w:val="28"/>
          <w:szCs w:val="28"/>
        </w:rPr>
        <w:t xml:space="preserve">четвертом </w:t>
      </w:r>
      <w:r w:rsidRPr="0020610D">
        <w:rPr>
          <w:rFonts w:ascii="Times New Roman" w:hAnsi="Times New Roman" w:cs="Times New Roman"/>
          <w:sz w:val="28"/>
          <w:szCs w:val="28"/>
        </w:rPr>
        <w:t xml:space="preserve">сценарии </w:t>
      </w:r>
      <w:r w:rsidR="00817FC9">
        <w:rPr>
          <w:rFonts w:ascii="Times New Roman" w:hAnsi="Times New Roman" w:cs="Times New Roman"/>
          <w:sz w:val="28"/>
          <w:szCs w:val="28"/>
        </w:rPr>
        <w:t>предусмотрена</w:t>
      </w:r>
      <w:r w:rsidRPr="0020610D">
        <w:rPr>
          <w:rFonts w:ascii="Times New Roman" w:hAnsi="Times New Roman" w:cs="Times New Roman"/>
          <w:sz w:val="28"/>
          <w:szCs w:val="28"/>
        </w:rPr>
        <w:t xml:space="preserve"> </w:t>
      </w:r>
      <w:r w:rsidR="00817FC9">
        <w:rPr>
          <w:rFonts w:ascii="Times New Roman" w:hAnsi="Times New Roman" w:cs="Times New Roman"/>
          <w:sz w:val="28"/>
          <w:szCs w:val="28"/>
        </w:rPr>
        <w:t>существующая</w:t>
      </w:r>
      <w:r w:rsidRPr="0020610D">
        <w:rPr>
          <w:rFonts w:ascii="Times New Roman" w:hAnsi="Times New Roman" w:cs="Times New Roman"/>
          <w:sz w:val="28"/>
          <w:szCs w:val="28"/>
        </w:rPr>
        <w:t xml:space="preserve"> система налогообложения</w:t>
      </w:r>
      <w:r w:rsidR="00857B4E">
        <w:rPr>
          <w:rFonts w:ascii="Times New Roman" w:hAnsi="Times New Roman" w:cs="Times New Roman"/>
          <w:sz w:val="28"/>
          <w:szCs w:val="28"/>
        </w:rPr>
        <w:t xml:space="preserve">; </w:t>
      </w:r>
      <w:r w:rsidR="00817FC9">
        <w:rPr>
          <w:rFonts w:ascii="Times New Roman" w:hAnsi="Times New Roman" w:cs="Times New Roman"/>
          <w:sz w:val="28"/>
          <w:szCs w:val="28"/>
        </w:rPr>
        <w:t>учтено влияние специальной военной операции</w:t>
      </w:r>
      <w:r w:rsidRPr="0020610D">
        <w:rPr>
          <w:rFonts w:ascii="Times New Roman" w:hAnsi="Times New Roman" w:cs="Times New Roman"/>
          <w:sz w:val="28"/>
          <w:szCs w:val="28"/>
        </w:rPr>
        <w:t xml:space="preserve">. </w:t>
      </w:r>
      <w:r w:rsidR="00817FC9">
        <w:rPr>
          <w:rFonts w:ascii="Times New Roman" w:hAnsi="Times New Roman" w:cs="Times New Roman"/>
          <w:sz w:val="28"/>
          <w:szCs w:val="28"/>
        </w:rPr>
        <w:t>Будут наблюдаться</w:t>
      </w:r>
      <w:r w:rsidRPr="0020610D">
        <w:rPr>
          <w:rFonts w:ascii="Times New Roman" w:hAnsi="Times New Roman" w:cs="Times New Roman"/>
          <w:sz w:val="28"/>
          <w:szCs w:val="28"/>
        </w:rPr>
        <w:t xml:space="preserve"> </w:t>
      </w:r>
      <w:r w:rsidR="00817FC9">
        <w:rPr>
          <w:rFonts w:ascii="Times New Roman" w:hAnsi="Times New Roman" w:cs="Times New Roman"/>
          <w:sz w:val="28"/>
          <w:szCs w:val="28"/>
        </w:rPr>
        <w:t>некоторые проблемы</w:t>
      </w:r>
      <w:r w:rsidRPr="0020610D">
        <w:rPr>
          <w:rFonts w:ascii="Times New Roman" w:hAnsi="Times New Roman" w:cs="Times New Roman"/>
          <w:sz w:val="28"/>
          <w:szCs w:val="28"/>
        </w:rPr>
        <w:t xml:space="preserve"> с реализацией </w:t>
      </w:r>
      <w:r w:rsidR="00857B4E">
        <w:rPr>
          <w:rFonts w:ascii="Times New Roman" w:hAnsi="Times New Roman" w:cs="Times New Roman"/>
          <w:sz w:val="28"/>
          <w:szCs w:val="28"/>
        </w:rPr>
        <w:t>готовой</w:t>
      </w:r>
      <w:r w:rsidRPr="0020610D">
        <w:rPr>
          <w:rFonts w:ascii="Times New Roman" w:hAnsi="Times New Roman" w:cs="Times New Roman"/>
          <w:sz w:val="28"/>
          <w:szCs w:val="28"/>
        </w:rPr>
        <w:t xml:space="preserve"> продукции: санкции </w:t>
      </w:r>
      <w:r w:rsidR="00817FC9">
        <w:rPr>
          <w:rFonts w:ascii="Times New Roman" w:hAnsi="Times New Roman" w:cs="Times New Roman"/>
          <w:sz w:val="28"/>
          <w:szCs w:val="28"/>
        </w:rPr>
        <w:t>недружественных стран</w:t>
      </w:r>
      <w:r w:rsidRPr="0020610D">
        <w:rPr>
          <w:rFonts w:ascii="Times New Roman" w:hAnsi="Times New Roman" w:cs="Times New Roman"/>
          <w:sz w:val="28"/>
          <w:szCs w:val="28"/>
        </w:rPr>
        <w:t xml:space="preserve"> на экспорт нефти и нефтепродуктов </w:t>
      </w:r>
      <w:r w:rsidR="00817FC9">
        <w:rPr>
          <w:rFonts w:ascii="Times New Roman" w:hAnsi="Times New Roman" w:cs="Times New Roman"/>
          <w:sz w:val="28"/>
          <w:szCs w:val="28"/>
        </w:rPr>
        <w:t>работают в</w:t>
      </w:r>
      <w:r w:rsidRPr="0020610D">
        <w:rPr>
          <w:rFonts w:ascii="Times New Roman" w:hAnsi="Times New Roman" w:cs="Times New Roman"/>
          <w:sz w:val="28"/>
          <w:szCs w:val="28"/>
        </w:rPr>
        <w:t xml:space="preserve"> </w:t>
      </w:r>
      <w:r w:rsidRPr="0020610D">
        <w:rPr>
          <w:rFonts w:ascii="Times New Roman" w:hAnsi="Times New Roman" w:cs="Times New Roman"/>
          <w:sz w:val="28"/>
          <w:szCs w:val="28"/>
        </w:rPr>
        <w:lastRenderedPageBreak/>
        <w:t>полную силу</w:t>
      </w:r>
      <w:r w:rsidR="00817FC9">
        <w:rPr>
          <w:rFonts w:ascii="Times New Roman" w:hAnsi="Times New Roman" w:cs="Times New Roman"/>
          <w:sz w:val="28"/>
          <w:szCs w:val="28"/>
        </w:rPr>
        <w:t>. При этом,</w:t>
      </w:r>
      <w:r w:rsidRPr="0020610D">
        <w:rPr>
          <w:rFonts w:ascii="Times New Roman" w:hAnsi="Times New Roman" w:cs="Times New Roman"/>
          <w:sz w:val="28"/>
          <w:szCs w:val="28"/>
        </w:rPr>
        <w:t xml:space="preserve"> контроль за их соблюдением </w:t>
      </w:r>
      <w:r w:rsidR="00817FC9">
        <w:rPr>
          <w:rFonts w:ascii="Times New Roman" w:hAnsi="Times New Roman" w:cs="Times New Roman"/>
          <w:sz w:val="28"/>
          <w:szCs w:val="28"/>
        </w:rPr>
        <w:t>щадящий</w:t>
      </w:r>
      <w:r w:rsidRPr="0020610D">
        <w:rPr>
          <w:rFonts w:ascii="Times New Roman" w:hAnsi="Times New Roman" w:cs="Times New Roman"/>
          <w:sz w:val="28"/>
          <w:szCs w:val="28"/>
        </w:rPr>
        <w:t xml:space="preserve">, </w:t>
      </w:r>
      <w:r w:rsidR="00817FC9">
        <w:rPr>
          <w:rFonts w:ascii="Times New Roman" w:hAnsi="Times New Roman" w:cs="Times New Roman"/>
          <w:sz w:val="28"/>
          <w:szCs w:val="28"/>
        </w:rPr>
        <w:t>что связано с</w:t>
      </w:r>
      <w:r w:rsidRPr="0020610D">
        <w:rPr>
          <w:rFonts w:ascii="Times New Roman" w:hAnsi="Times New Roman" w:cs="Times New Roman"/>
          <w:sz w:val="28"/>
          <w:szCs w:val="28"/>
        </w:rPr>
        <w:t xml:space="preserve"> приняти</w:t>
      </w:r>
      <w:r w:rsidR="00817FC9">
        <w:rPr>
          <w:rFonts w:ascii="Times New Roman" w:hAnsi="Times New Roman" w:cs="Times New Roman"/>
          <w:sz w:val="28"/>
          <w:szCs w:val="28"/>
        </w:rPr>
        <w:t>ем</w:t>
      </w:r>
      <w:r w:rsidRPr="0020610D">
        <w:rPr>
          <w:rFonts w:ascii="Times New Roman" w:hAnsi="Times New Roman" w:cs="Times New Roman"/>
          <w:sz w:val="28"/>
          <w:szCs w:val="28"/>
        </w:rPr>
        <w:t xml:space="preserve"> Росси</w:t>
      </w:r>
      <w:r w:rsidR="00817FC9">
        <w:rPr>
          <w:rFonts w:ascii="Times New Roman" w:hAnsi="Times New Roman" w:cs="Times New Roman"/>
          <w:sz w:val="28"/>
          <w:szCs w:val="28"/>
        </w:rPr>
        <w:t>и</w:t>
      </w:r>
      <w:r w:rsidRPr="0020610D">
        <w:rPr>
          <w:rFonts w:ascii="Times New Roman" w:hAnsi="Times New Roman" w:cs="Times New Roman"/>
          <w:sz w:val="28"/>
          <w:szCs w:val="28"/>
        </w:rPr>
        <w:t xml:space="preserve"> ценового </w:t>
      </w:r>
      <w:r w:rsidR="00817FC9">
        <w:rPr>
          <w:rFonts w:ascii="Times New Roman" w:hAnsi="Times New Roman" w:cs="Times New Roman"/>
          <w:sz w:val="28"/>
          <w:szCs w:val="28"/>
        </w:rPr>
        <w:t>максимума</w:t>
      </w:r>
      <w:r w:rsidRPr="0020610D">
        <w:rPr>
          <w:rFonts w:ascii="Times New Roman" w:hAnsi="Times New Roman" w:cs="Times New Roman"/>
          <w:sz w:val="28"/>
          <w:szCs w:val="28"/>
        </w:rPr>
        <w:t xml:space="preserve"> для нефти в </w:t>
      </w:r>
      <w:r w:rsidR="00817FC9">
        <w:rPr>
          <w:rFonts w:ascii="Times New Roman" w:hAnsi="Times New Roman" w:cs="Times New Roman"/>
          <w:sz w:val="28"/>
          <w:szCs w:val="28"/>
        </w:rPr>
        <w:t xml:space="preserve">размере </w:t>
      </w:r>
      <w:r w:rsidRPr="0020610D">
        <w:rPr>
          <w:rFonts w:ascii="Times New Roman" w:hAnsi="Times New Roman" w:cs="Times New Roman"/>
          <w:sz w:val="28"/>
          <w:szCs w:val="28"/>
        </w:rPr>
        <w:t>60 долл./</w:t>
      </w:r>
      <w:proofErr w:type="spellStart"/>
      <w:r w:rsidRPr="0020610D">
        <w:rPr>
          <w:rFonts w:ascii="Times New Roman" w:hAnsi="Times New Roman" w:cs="Times New Roman"/>
          <w:sz w:val="28"/>
          <w:szCs w:val="28"/>
        </w:rPr>
        <w:t>барр</w:t>
      </w:r>
      <w:proofErr w:type="spellEnd"/>
      <w:r w:rsidRPr="0020610D">
        <w:rPr>
          <w:rFonts w:ascii="Times New Roman" w:hAnsi="Times New Roman" w:cs="Times New Roman"/>
          <w:sz w:val="28"/>
          <w:szCs w:val="28"/>
        </w:rPr>
        <w:t xml:space="preserve">. </w:t>
      </w:r>
    </w:p>
    <w:p w14:paraId="50D97B43" w14:textId="4B7CD822" w:rsidR="0020610D" w:rsidRPr="0020610D" w:rsidRDefault="00817FC9" w:rsidP="0020610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Пятый с</w:t>
      </w:r>
      <w:r w:rsidR="0020610D" w:rsidRPr="0020610D">
        <w:rPr>
          <w:rFonts w:ascii="Times New Roman" w:hAnsi="Times New Roman" w:cs="Times New Roman"/>
          <w:sz w:val="28"/>
          <w:szCs w:val="28"/>
        </w:rPr>
        <w:t xml:space="preserve">ценарий </w:t>
      </w:r>
      <w:r>
        <w:rPr>
          <w:rFonts w:ascii="Times New Roman" w:hAnsi="Times New Roman" w:cs="Times New Roman"/>
          <w:sz w:val="28"/>
          <w:szCs w:val="28"/>
        </w:rPr>
        <w:t>похож на четвертый</w:t>
      </w:r>
      <w:r w:rsidR="0020610D" w:rsidRPr="0020610D">
        <w:rPr>
          <w:rFonts w:ascii="Times New Roman" w:hAnsi="Times New Roman" w:cs="Times New Roman"/>
          <w:sz w:val="28"/>
          <w:szCs w:val="28"/>
        </w:rPr>
        <w:t xml:space="preserve"> сценарий, но </w:t>
      </w:r>
      <w:r>
        <w:rPr>
          <w:rFonts w:ascii="Times New Roman" w:hAnsi="Times New Roman" w:cs="Times New Roman"/>
          <w:sz w:val="28"/>
          <w:szCs w:val="28"/>
        </w:rPr>
        <w:t xml:space="preserve">предусматривает, что </w:t>
      </w:r>
      <w:r w:rsidR="0020610D" w:rsidRPr="0020610D">
        <w:rPr>
          <w:rFonts w:ascii="Times New Roman" w:hAnsi="Times New Roman" w:cs="Times New Roman"/>
          <w:sz w:val="28"/>
          <w:szCs w:val="28"/>
        </w:rPr>
        <w:t xml:space="preserve">сокращение объемов производства нефтепродуктов на </w:t>
      </w:r>
      <w:r>
        <w:rPr>
          <w:rFonts w:ascii="Times New Roman" w:hAnsi="Times New Roman" w:cs="Times New Roman"/>
          <w:sz w:val="28"/>
          <w:szCs w:val="28"/>
        </w:rPr>
        <w:t>заводах будет</w:t>
      </w:r>
      <w:r w:rsidR="0020610D" w:rsidRPr="0020610D">
        <w:rPr>
          <w:rFonts w:ascii="Times New Roman" w:hAnsi="Times New Roman" w:cs="Times New Roman"/>
          <w:sz w:val="28"/>
          <w:szCs w:val="28"/>
        </w:rPr>
        <w:t xml:space="preserve"> происходит</w:t>
      </w:r>
      <w:r>
        <w:rPr>
          <w:rFonts w:ascii="Times New Roman" w:hAnsi="Times New Roman" w:cs="Times New Roman"/>
          <w:sz w:val="28"/>
          <w:szCs w:val="28"/>
        </w:rPr>
        <w:t>ь</w:t>
      </w:r>
      <w:r w:rsidR="0020610D" w:rsidRPr="0020610D">
        <w:rPr>
          <w:rFonts w:ascii="Times New Roman" w:hAnsi="Times New Roman" w:cs="Times New Roman"/>
          <w:sz w:val="28"/>
          <w:szCs w:val="28"/>
        </w:rPr>
        <w:t xml:space="preserve"> пропорционально объемам производства бензина на каждом </w:t>
      </w:r>
      <w:r>
        <w:rPr>
          <w:rFonts w:ascii="Times New Roman" w:hAnsi="Times New Roman" w:cs="Times New Roman"/>
          <w:sz w:val="28"/>
          <w:szCs w:val="28"/>
        </w:rPr>
        <w:t xml:space="preserve">конкретном </w:t>
      </w:r>
      <w:r w:rsidR="0020610D" w:rsidRPr="0020610D">
        <w:rPr>
          <w:rFonts w:ascii="Times New Roman" w:hAnsi="Times New Roman" w:cs="Times New Roman"/>
          <w:sz w:val="28"/>
          <w:szCs w:val="28"/>
        </w:rPr>
        <w:t>заводе.</w:t>
      </w:r>
    </w:p>
    <w:p w14:paraId="425AAC0E" w14:textId="3F6DC7AA" w:rsidR="0020610D" w:rsidRPr="0020610D" w:rsidRDefault="00817FC9" w:rsidP="0020610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проведении</w:t>
      </w:r>
      <w:r w:rsidR="0020610D" w:rsidRPr="0020610D">
        <w:rPr>
          <w:rFonts w:ascii="Times New Roman" w:hAnsi="Times New Roman" w:cs="Times New Roman"/>
          <w:sz w:val="28"/>
          <w:szCs w:val="28"/>
        </w:rPr>
        <w:t xml:space="preserve"> расчет</w:t>
      </w:r>
      <w:r>
        <w:rPr>
          <w:rFonts w:ascii="Times New Roman" w:hAnsi="Times New Roman" w:cs="Times New Roman"/>
          <w:sz w:val="28"/>
          <w:szCs w:val="28"/>
        </w:rPr>
        <w:t>ов был</w:t>
      </w:r>
      <w:r w:rsidR="0020610D" w:rsidRPr="0020610D">
        <w:rPr>
          <w:rFonts w:ascii="Times New Roman" w:hAnsi="Times New Roman" w:cs="Times New Roman"/>
          <w:sz w:val="28"/>
          <w:szCs w:val="28"/>
        </w:rPr>
        <w:t xml:space="preserve"> использ</w:t>
      </w:r>
      <w:r w:rsidR="00857B4E">
        <w:rPr>
          <w:rFonts w:ascii="Times New Roman" w:hAnsi="Times New Roman" w:cs="Times New Roman"/>
          <w:sz w:val="28"/>
          <w:szCs w:val="28"/>
        </w:rPr>
        <w:t>ован</w:t>
      </w:r>
      <w:r w:rsidR="0020610D" w:rsidRPr="0020610D">
        <w:rPr>
          <w:rFonts w:ascii="Times New Roman" w:hAnsi="Times New Roman" w:cs="Times New Roman"/>
          <w:sz w:val="28"/>
          <w:szCs w:val="28"/>
        </w:rPr>
        <w:t xml:space="preserve"> показатель валовой добавленной стоимости (ВДС) </w:t>
      </w:r>
      <w:r>
        <w:rPr>
          <w:rFonts w:ascii="Times New Roman" w:hAnsi="Times New Roman" w:cs="Times New Roman"/>
          <w:sz w:val="28"/>
          <w:szCs w:val="28"/>
        </w:rPr>
        <w:t>нефтеперерабатывающих заводов</w:t>
      </w:r>
      <w:r w:rsidR="0020610D" w:rsidRPr="0020610D">
        <w:rPr>
          <w:rFonts w:ascii="Times New Roman" w:hAnsi="Times New Roman" w:cs="Times New Roman"/>
          <w:sz w:val="28"/>
          <w:szCs w:val="28"/>
        </w:rPr>
        <w:t xml:space="preserve">, </w:t>
      </w:r>
      <w:r>
        <w:rPr>
          <w:rFonts w:ascii="Times New Roman" w:hAnsi="Times New Roman" w:cs="Times New Roman"/>
          <w:sz w:val="28"/>
          <w:szCs w:val="28"/>
        </w:rPr>
        <w:t>он формируется из</w:t>
      </w:r>
      <w:r w:rsidR="0020610D" w:rsidRPr="0020610D">
        <w:rPr>
          <w:rFonts w:ascii="Times New Roman" w:hAnsi="Times New Roman" w:cs="Times New Roman"/>
          <w:sz w:val="28"/>
          <w:szCs w:val="28"/>
        </w:rPr>
        <w:t xml:space="preserve"> разност</w:t>
      </w:r>
      <w:r>
        <w:rPr>
          <w:rFonts w:ascii="Times New Roman" w:hAnsi="Times New Roman" w:cs="Times New Roman"/>
          <w:sz w:val="28"/>
          <w:szCs w:val="28"/>
        </w:rPr>
        <w:t>и</w:t>
      </w:r>
      <w:r w:rsidR="0020610D" w:rsidRPr="0020610D">
        <w:rPr>
          <w:rFonts w:ascii="Times New Roman" w:hAnsi="Times New Roman" w:cs="Times New Roman"/>
          <w:sz w:val="28"/>
          <w:szCs w:val="28"/>
        </w:rPr>
        <w:t xml:space="preserve"> между выручкой </w:t>
      </w:r>
      <w:r>
        <w:rPr>
          <w:rFonts w:ascii="Times New Roman" w:hAnsi="Times New Roman" w:cs="Times New Roman"/>
          <w:sz w:val="28"/>
          <w:szCs w:val="28"/>
        </w:rPr>
        <w:t>заводов</w:t>
      </w:r>
      <w:r w:rsidR="0020610D" w:rsidRPr="0020610D">
        <w:rPr>
          <w:rFonts w:ascii="Times New Roman" w:hAnsi="Times New Roman" w:cs="Times New Roman"/>
          <w:sz w:val="28"/>
          <w:szCs w:val="28"/>
        </w:rPr>
        <w:t xml:space="preserve"> и переменными издержками </w:t>
      </w:r>
      <w:r>
        <w:rPr>
          <w:rFonts w:ascii="Times New Roman" w:hAnsi="Times New Roman" w:cs="Times New Roman"/>
          <w:sz w:val="28"/>
          <w:szCs w:val="28"/>
        </w:rPr>
        <w:t>заводов</w:t>
      </w:r>
      <w:r w:rsidR="0020610D" w:rsidRPr="0020610D">
        <w:rPr>
          <w:rFonts w:ascii="Times New Roman" w:hAnsi="Times New Roman" w:cs="Times New Roman"/>
          <w:sz w:val="28"/>
          <w:szCs w:val="28"/>
        </w:rPr>
        <w:t xml:space="preserve"> </w:t>
      </w:r>
      <w:r>
        <w:rPr>
          <w:rFonts w:ascii="Times New Roman" w:hAnsi="Times New Roman" w:cs="Times New Roman"/>
          <w:sz w:val="28"/>
          <w:szCs w:val="28"/>
        </w:rPr>
        <w:t>в анализируемом</w:t>
      </w:r>
      <w:r w:rsidR="0020610D" w:rsidRPr="0020610D">
        <w:rPr>
          <w:rFonts w:ascii="Times New Roman" w:hAnsi="Times New Roman" w:cs="Times New Roman"/>
          <w:sz w:val="28"/>
          <w:szCs w:val="28"/>
        </w:rPr>
        <w:t xml:space="preserve"> период</w:t>
      </w:r>
      <w:r>
        <w:rPr>
          <w:rFonts w:ascii="Times New Roman" w:hAnsi="Times New Roman" w:cs="Times New Roman"/>
          <w:sz w:val="28"/>
          <w:szCs w:val="28"/>
        </w:rPr>
        <w:t>е</w:t>
      </w:r>
      <w:r w:rsidR="0020610D" w:rsidRPr="0020610D">
        <w:rPr>
          <w:rFonts w:ascii="Times New Roman" w:hAnsi="Times New Roman" w:cs="Times New Roman"/>
          <w:sz w:val="28"/>
          <w:szCs w:val="28"/>
        </w:rPr>
        <w:t>.</w:t>
      </w:r>
    </w:p>
    <w:p w14:paraId="2B877273" w14:textId="6C0022E5" w:rsidR="0020610D" w:rsidRPr="0020610D" w:rsidRDefault="002677B4" w:rsidP="0020610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Необходимо уточнить, что с</w:t>
      </w:r>
      <w:r w:rsidR="0020610D" w:rsidRPr="0020610D">
        <w:rPr>
          <w:rFonts w:ascii="Times New Roman" w:hAnsi="Times New Roman" w:cs="Times New Roman"/>
          <w:sz w:val="28"/>
          <w:szCs w:val="28"/>
        </w:rPr>
        <w:t xml:space="preserve">убсидия </w:t>
      </w:r>
      <w:r>
        <w:rPr>
          <w:rFonts w:ascii="Times New Roman" w:hAnsi="Times New Roman" w:cs="Times New Roman"/>
          <w:sz w:val="28"/>
          <w:szCs w:val="28"/>
        </w:rPr>
        <w:t xml:space="preserve">нефтеперерабатывающих заводов </w:t>
      </w:r>
      <w:r w:rsidRPr="0020610D">
        <w:rPr>
          <w:rFonts w:ascii="Times New Roman" w:hAnsi="Times New Roman" w:cs="Times New Roman"/>
          <w:sz w:val="28"/>
          <w:szCs w:val="28"/>
        </w:rPr>
        <w:t>складывается</w:t>
      </w:r>
      <w:r>
        <w:rPr>
          <w:rFonts w:ascii="Times New Roman" w:hAnsi="Times New Roman" w:cs="Times New Roman"/>
          <w:sz w:val="28"/>
          <w:szCs w:val="28"/>
        </w:rPr>
        <w:t xml:space="preserve"> из</w:t>
      </w:r>
      <w:r w:rsidR="0020610D" w:rsidRPr="0020610D">
        <w:rPr>
          <w:rFonts w:ascii="Times New Roman" w:hAnsi="Times New Roman" w:cs="Times New Roman"/>
          <w:sz w:val="28"/>
          <w:szCs w:val="28"/>
        </w:rPr>
        <w:t xml:space="preserve"> сумм</w:t>
      </w:r>
      <w:r>
        <w:rPr>
          <w:rFonts w:ascii="Times New Roman" w:hAnsi="Times New Roman" w:cs="Times New Roman"/>
          <w:sz w:val="28"/>
          <w:szCs w:val="28"/>
        </w:rPr>
        <w:t>ы</w:t>
      </w:r>
      <w:r w:rsidR="0020610D" w:rsidRPr="0020610D">
        <w:rPr>
          <w:rFonts w:ascii="Times New Roman" w:hAnsi="Times New Roman" w:cs="Times New Roman"/>
          <w:sz w:val="28"/>
          <w:szCs w:val="28"/>
        </w:rPr>
        <w:t xml:space="preserve"> экспортной пошлины, обратного акциза и инвестиционной компоненты. </w:t>
      </w:r>
      <w:r>
        <w:rPr>
          <w:rFonts w:ascii="Times New Roman" w:hAnsi="Times New Roman" w:cs="Times New Roman"/>
          <w:sz w:val="28"/>
          <w:szCs w:val="28"/>
        </w:rPr>
        <w:t>Подразумевается</w:t>
      </w:r>
      <w:r w:rsidR="0020610D" w:rsidRPr="0020610D">
        <w:rPr>
          <w:rFonts w:ascii="Times New Roman" w:hAnsi="Times New Roman" w:cs="Times New Roman"/>
          <w:sz w:val="28"/>
          <w:szCs w:val="28"/>
        </w:rPr>
        <w:t>, что демпфирующая компонента полностью переходит населению.</w:t>
      </w:r>
    </w:p>
    <w:p w14:paraId="499B405B" w14:textId="1643EA5A" w:rsidR="006A415C" w:rsidRPr="00A62C41" w:rsidRDefault="006A415C" w:rsidP="00E856F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Таким образом, представлены возможные сценарии развития нефтегазовой отрасли, которые направлены на повышение уровня экономической безопасности предприятий данной сферы.</w:t>
      </w:r>
    </w:p>
    <w:p w14:paraId="74430BAE" w14:textId="29335064" w:rsidR="009967A5" w:rsidRPr="009967A5" w:rsidRDefault="007D374A" w:rsidP="009967A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B533A">
        <w:rPr>
          <w:rFonts w:ascii="Times New Roman" w:hAnsi="Times New Roman" w:cs="Times New Roman"/>
          <w:sz w:val="28"/>
          <w:szCs w:val="28"/>
        </w:rPr>
        <w:t xml:space="preserve"> </w:t>
      </w:r>
    </w:p>
    <w:p w14:paraId="6A311D1C" w14:textId="245861D5" w:rsidR="008650CE" w:rsidRDefault="008650CE" w:rsidP="007548EA">
      <w:pPr>
        <w:pStyle w:val="1"/>
        <w:numPr>
          <w:ilvl w:val="1"/>
          <w:numId w:val="2"/>
        </w:numPr>
        <w:spacing w:before="0" w:line="360" w:lineRule="auto"/>
        <w:ind w:left="0" w:firstLine="709"/>
        <w:contextualSpacing/>
        <w:jc w:val="both"/>
        <w:rPr>
          <w:rFonts w:ascii="Times New Roman" w:hAnsi="Times New Roman" w:cs="Times New Roman"/>
          <w:b/>
          <w:bCs/>
          <w:color w:val="auto"/>
          <w:sz w:val="28"/>
          <w:szCs w:val="28"/>
        </w:rPr>
      </w:pPr>
      <w:bookmarkStart w:id="50" w:name="_Toc155347893"/>
      <w:r w:rsidRPr="001C401E">
        <w:rPr>
          <w:rFonts w:ascii="Times New Roman" w:hAnsi="Times New Roman" w:cs="Times New Roman"/>
          <w:b/>
          <w:bCs/>
          <w:color w:val="auto"/>
          <w:sz w:val="28"/>
          <w:szCs w:val="28"/>
        </w:rPr>
        <w:t xml:space="preserve">Оценка </w:t>
      </w:r>
      <w:r w:rsidR="00AC69DB">
        <w:rPr>
          <w:rFonts w:ascii="Times New Roman" w:hAnsi="Times New Roman" w:cs="Times New Roman"/>
          <w:b/>
          <w:bCs/>
          <w:color w:val="auto"/>
          <w:sz w:val="28"/>
          <w:szCs w:val="28"/>
        </w:rPr>
        <w:t>р</w:t>
      </w:r>
      <w:r w:rsidR="00AC69DB" w:rsidRPr="00AC69DB">
        <w:rPr>
          <w:rFonts w:ascii="Times New Roman" w:hAnsi="Times New Roman" w:cs="Times New Roman"/>
          <w:b/>
          <w:bCs/>
          <w:color w:val="auto"/>
          <w:sz w:val="28"/>
          <w:szCs w:val="28"/>
        </w:rPr>
        <w:t>езультат</w:t>
      </w:r>
      <w:r w:rsidR="007E540B">
        <w:rPr>
          <w:rFonts w:ascii="Times New Roman" w:hAnsi="Times New Roman" w:cs="Times New Roman"/>
          <w:b/>
          <w:bCs/>
          <w:color w:val="auto"/>
          <w:sz w:val="28"/>
          <w:szCs w:val="28"/>
        </w:rPr>
        <w:t>ивности</w:t>
      </w:r>
      <w:r w:rsidR="00AC69DB" w:rsidRPr="00AC69DB">
        <w:rPr>
          <w:rFonts w:ascii="Times New Roman" w:hAnsi="Times New Roman" w:cs="Times New Roman"/>
          <w:b/>
          <w:bCs/>
          <w:color w:val="auto"/>
          <w:sz w:val="28"/>
          <w:szCs w:val="28"/>
        </w:rPr>
        <w:t xml:space="preserve"> </w:t>
      </w:r>
      <w:r w:rsidR="007E540B">
        <w:rPr>
          <w:rFonts w:ascii="Times New Roman" w:hAnsi="Times New Roman" w:cs="Times New Roman"/>
          <w:b/>
          <w:bCs/>
          <w:color w:val="auto"/>
          <w:sz w:val="28"/>
          <w:szCs w:val="28"/>
        </w:rPr>
        <w:t>предлагаемых мероприятий</w:t>
      </w:r>
      <w:r w:rsidR="00AC69DB" w:rsidRPr="00AC69DB">
        <w:rPr>
          <w:rFonts w:ascii="Times New Roman" w:hAnsi="Times New Roman" w:cs="Times New Roman"/>
          <w:b/>
          <w:bCs/>
          <w:color w:val="auto"/>
          <w:sz w:val="28"/>
          <w:szCs w:val="28"/>
        </w:rPr>
        <w:t xml:space="preserve"> </w:t>
      </w:r>
      <w:r w:rsidR="005D5039" w:rsidRPr="005D5039">
        <w:rPr>
          <w:rFonts w:ascii="Times New Roman" w:hAnsi="Times New Roman" w:cs="Times New Roman"/>
          <w:b/>
          <w:bCs/>
          <w:color w:val="auto"/>
          <w:sz w:val="28"/>
          <w:szCs w:val="28"/>
        </w:rPr>
        <w:t>выбора оптимального варианта субсидирования предприятий нефтегазовой отрасли</w:t>
      </w:r>
      <w:bookmarkEnd w:id="50"/>
    </w:p>
    <w:p w14:paraId="7F4D9C8F" w14:textId="3F14AC40" w:rsidR="00AC69DB" w:rsidRDefault="00AC69DB" w:rsidP="00AC69DB">
      <w:pPr>
        <w:rPr>
          <w:rFonts w:ascii="Times New Roman" w:hAnsi="Times New Roman" w:cs="Times New Roman"/>
          <w:sz w:val="28"/>
          <w:szCs w:val="28"/>
        </w:rPr>
      </w:pPr>
    </w:p>
    <w:p w14:paraId="79D6663C" w14:textId="5A37BCA9" w:rsidR="006A415C" w:rsidRDefault="006A415C" w:rsidP="00AC69D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 результатам формирования сценариев развития нефтегазовой отрасли эффективность деятельности предприятий данного сектора будет трансформироваться, причем изменения коснутся наше государство в целом, дружественные государства, предприятия данного сектора, а также потребителей.</w:t>
      </w:r>
    </w:p>
    <w:p w14:paraId="274D9136" w14:textId="29779DBA" w:rsidR="006A415C" w:rsidRDefault="006A415C" w:rsidP="00AC69D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Причем будет оказано непосредственное влияние на экономическую безопасность предприятий </w:t>
      </w:r>
      <w:r w:rsidR="00943964">
        <w:rPr>
          <w:rFonts w:ascii="Times New Roman" w:hAnsi="Times New Roman" w:cs="Times New Roman"/>
          <w:sz w:val="28"/>
          <w:szCs w:val="28"/>
        </w:rPr>
        <w:t>данной отрасли</w:t>
      </w:r>
      <w:r>
        <w:rPr>
          <w:rFonts w:ascii="Times New Roman" w:hAnsi="Times New Roman" w:cs="Times New Roman"/>
          <w:sz w:val="28"/>
          <w:szCs w:val="28"/>
        </w:rPr>
        <w:t>.</w:t>
      </w:r>
    </w:p>
    <w:p w14:paraId="0090FDF1" w14:textId="6A68F000" w:rsidR="00AC69DB" w:rsidRDefault="00AC69DB" w:rsidP="00AC69DB">
      <w:pPr>
        <w:spacing w:after="0" w:line="360" w:lineRule="auto"/>
        <w:ind w:firstLine="709"/>
        <w:contextualSpacing/>
        <w:jc w:val="both"/>
        <w:rPr>
          <w:rFonts w:ascii="Times New Roman" w:hAnsi="Times New Roman" w:cs="Times New Roman"/>
          <w:sz w:val="28"/>
          <w:szCs w:val="28"/>
        </w:rPr>
      </w:pPr>
      <w:r w:rsidRPr="00AC69DB">
        <w:rPr>
          <w:rFonts w:ascii="Times New Roman" w:hAnsi="Times New Roman" w:cs="Times New Roman"/>
          <w:sz w:val="28"/>
          <w:szCs w:val="28"/>
        </w:rPr>
        <w:t>Результаты сценарного анализа представлены в табл</w:t>
      </w:r>
      <w:r w:rsidR="00F6268C">
        <w:rPr>
          <w:rFonts w:ascii="Times New Roman" w:hAnsi="Times New Roman" w:cs="Times New Roman"/>
          <w:sz w:val="28"/>
          <w:szCs w:val="28"/>
        </w:rPr>
        <w:t>ице 4</w:t>
      </w:r>
      <w:r>
        <w:rPr>
          <w:rFonts w:ascii="Times New Roman" w:hAnsi="Times New Roman" w:cs="Times New Roman"/>
          <w:sz w:val="28"/>
          <w:szCs w:val="28"/>
        </w:rPr>
        <w:t>.</w:t>
      </w:r>
    </w:p>
    <w:p w14:paraId="04C5FE9C" w14:textId="5EC0688C" w:rsidR="00AC69DB" w:rsidRDefault="00AC69DB" w:rsidP="0094396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785ED6">
        <w:rPr>
          <w:rFonts w:ascii="Times New Roman" w:hAnsi="Times New Roman" w:cs="Times New Roman"/>
          <w:sz w:val="28"/>
          <w:szCs w:val="28"/>
        </w:rPr>
        <w:t>4</w:t>
      </w:r>
      <w:r>
        <w:rPr>
          <w:rFonts w:ascii="Times New Roman" w:hAnsi="Times New Roman" w:cs="Times New Roman"/>
          <w:sz w:val="28"/>
          <w:szCs w:val="28"/>
        </w:rPr>
        <w:t xml:space="preserve"> – </w:t>
      </w:r>
      <w:r w:rsidRPr="00AC69DB">
        <w:rPr>
          <w:rFonts w:ascii="Times New Roman" w:hAnsi="Times New Roman" w:cs="Times New Roman"/>
          <w:sz w:val="28"/>
          <w:szCs w:val="28"/>
        </w:rPr>
        <w:t xml:space="preserve">Распределение нефтяной </w:t>
      </w:r>
      <w:r>
        <w:rPr>
          <w:rFonts w:ascii="Times New Roman" w:hAnsi="Times New Roman" w:cs="Times New Roman"/>
          <w:sz w:val="28"/>
          <w:szCs w:val="28"/>
        </w:rPr>
        <w:t>ренты в России, 2021–2025 годы, млрд руб.</w:t>
      </w:r>
      <w:r w:rsidR="00785ED6">
        <w:rPr>
          <w:rFonts w:ascii="Times New Roman" w:hAnsi="Times New Roman" w:cs="Times New Roman"/>
          <w:sz w:val="28"/>
          <w:szCs w:val="28"/>
        </w:rPr>
        <w:t xml:space="preserve"> </w:t>
      </w:r>
      <w:r w:rsidR="00785ED6" w:rsidRPr="00785ED6">
        <w:rPr>
          <w:rFonts w:ascii="Times New Roman" w:hAnsi="Times New Roman" w:cs="Times New Roman"/>
          <w:sz w:val="28"/>
          <w:szCs w:val="28"/>
        </w:rPr>
        <w:t>(составлено автором)</w:t>
      </w:r>
    </w:p>
    <w:tbl>
      <w:tblPr>
        <w:tblStyle w:val="af"/>
        <w:tblW w:w="9448" w:type="dxa"/>
        <w:tblLook w:val="04A0" w:firstRow="1" w:lastRow="0" w:firstColumn="1" w:lastColumn="0" w:noHBand="0" w:noVBand="1"/>
      </w:tblPr>
      <w:tblGrid>
        <w:gridCol w:w="2830"/>
        <w:gridCol w:w="899"/>
        <w:gridCol w:w="953"/>
        <w:gridCol w:w="992"/>
        <w:gridCol w:w="921"/>
        <w:gridCol w:w="976"/>
        <w:gridCol w:w="889"/>
        <w:gridCol w:w="988"/>
      </w:tblGrid>
      <w:tr w:rsidR="00AC69DB" w14:paraId="1BF2EC0F" w14:textId="77777777" w:rsidTr="00AC69DB">
        <w:tc>
          <w:tcPr>
            <w:tcW w:w="2830" w:type="dxa"/>
            <w:vMerge w:val="restart"/>
          </w:tcPr>
          <w:p w14:paraId="290B119E" w14:textId="03A65406" w:rsidR="00AC69DB" w:rsidRDefault="00AC69DB" w:rsidP="00AC69DB">
            <w:pPr>
              <w:contextualSpacing/>
              <w:jc w:val="center"/>
              <w:rPr>
                <w:rFonts w:ascii="Times New Roman" w:hAnsi="Times New Roman" w:cs="Times New Roman"/>
                <w:sz w:val="24"/>
                <w:szCs w:val="24"/>
              </w:rPr>
            </w:pPr>
            <w:r w:rsidRPr="00AC69DB">
              <w:rPr>
                <w:rFonts w:ascii="Times New Roman" w:hAnsi="Times New Roman" w:cs="Times New Roman"/>
                <w:sz w:val="24"/>
                <w:szCs w:val="24"/>
              </w:rPr>
              <w:t>Участники нефтяного рынка и показатели его эффективности</w:t>
            </w:r>
          </w:p>
        </w:tc>
        <w:tc>
          <w:tcPr>
            <w:tcW w:w="6618" w:type="dxa"/>
            <w:gridSpan w:val="7"/>
          </w:tcPr>
          <w:p w14:paraId="5D72E61E" w14:textId="1FA0F3F4" w:rsidR="00AC69DB" w:rsidRDefault="00AC69DB" w:rsidP="00AC69DB">
            <w:pPr>
              <w:contextualSpacing/>
              <w:jc w:val="center"/>
              <w:rPr>
                <w:rFonts w:ascii="Times New Roman" w:hAnsi="Times New Roman" w:cs="Times New Roman"/>
                <w:sz w:val="24"/>
                <w:szCs w:val="24"/>
              </w:rPr>
            </w:pPr>
            <w:r w:rsidRPr="00AC69DB">
              <w:rPr>
                <w:rFonts w:ascii="Times New Roman" w:hAnsi="Times New Roman" w:cs="Times New Roman"/>
                <w:sz w:val="24"/>
                <w:szCs w:val="24"/>
              </w:rPr>
              <w:t>Завершающий налоговый маневр</w:t>
            </w:r>
          </w:p>
        </w:tc>
      </w:tr>
      <w:tr w:rsidR="00AC69DB" w14:paraId="0EDA3CEC" w14:textId="77777777" w:rsidTr="00AC69DB">
        <w:tc>
          <w:tcPr>
            <w:tcW w:w="2830" w:type="dxa"/>
            <w:vMerge/>
          </w:tcPr>
          <w:p w14:paraId="5156C926" w14:textId="77777777" w:rsidR="00AC69DB" w:rsidRDefault="00AC69DB" w:rsidP="00AC69DB">
            <w:pPr>
              <w:contextualSpacing/>
              <w:jc w:val="center"/>
              <w:rPr>
                <w:rFonts w:ascii="Times New Roman" w:hAnsi="Times New Roman" w:cs="Times New Roman"/>
                <w:sz w:val="24"/>
                <w:szCs w:val="24"/>
              </w:rPr>
            </w:pPr>
          </w:p>
        </w:tc>
        <w:tc>
          <w:tcPr>
            <w:tcW w:w="899" w:type="dxa"/>
            <w:vMerge w:val="restart"/>
          </w:tcPr>
          <w:p w14:paraId="096F9E82" w14:textId="6EE82E7D" w:rsidR="00AC69DB" w:rsidRDefault="00AC69DB" w:rsidP="00AC69DB">
            <w:pPr>
              <w:contextualSpacing/>
              <w:jc w:val="center"/>
              <w:rPr>
                <w:rFonts w:ascii="Times New Roman" w:hAnsi="Times New Roman" w:cs="Times New Roman"/>
                <w:sz w:val="24"/>
                <w:szCs w:val="24"/>
              </w:rPr>
            </w:pPr>
            <w:r>
              <w:rPr>
                <w:rFonts w:ascii="Times New Roman" w:hAnsi="Times New Roman" w:cs="Times New Roman"/>
                <w:sz w:val="24"/>
                <w:szCs w:val="24"/>
              </w:rPr>
              <w:t>2021</w:t>
            </w:r>
          </w:p>
        </w:tc>
        <w:tc>
          <w:tcPr>
            <w:tcW w:w="953" w:type="dxa"/>
            <w:vMerge w:val="restart"/>
          </w:tcPr>
          <w:p w14:paraId="1A20A3B1" w14:textId="76AC5165" w:rsidR="00AC69DB" w:rsidRDefault="00AC69DB" w:rsidP="00AC69DB">
            <w:pPr>
              <w:contextualSpacing/>
              <w:jc w:val="center"/>
              <w:rPr>
                <w:rFonts w:ascii="Times New Roman" w:hAnsi="Times New Roman" w:cs="Times New Roman"/>
                <w:sz w:val="24"/>
                <w:szCs w:val="24"/>
              </w:rPr>
            </w:pPr>
            <w:r>
              <w:rPr>
                <w:rFonts w:ascii="Times New Roman" w:hAnsi="Times New Roman" w:cs="Times New Roman"/>
                <w:sz w:val="24"/>
                <w:szCs w:val="24"/>
              </w:rPr>
              <w:t>2022</w:t>
            </w:r>
          </w:p>
        </w:tc>
        <w:tc>
          <w:tcPr>
            <w:tcW w:w="4766" w:type="dxa"/>
            <w:gridSpan w:val="5"/>
          </w:tcPr>
          <w:p w14:paraId="3F3C7ED3" w14:textId="3F2BC39F" w:rsidR="00AC69DB" w:rsidRDefault="00AC69DB" w:rsidP="005D5039">
            <w:pPr>
              <w:contextualSpacing/>
              <w:jc w:val="center"/>
              <w:rPr>
                <w:rFonts w:ascii="Times New Roman" w:hAnsi="Times New Roman" w:cs="Times New Roman"/>
                <w:sz w:val="24"/>
                <w:szCs w:val="24"/>
              </w:rPr>
            </w:pPr>
            <w:r w:rsidRPr="00AC69DB">
              <w:rPr>
                <w:rFonts w:ascii="Times New Roman" w:hAnsi="Times New Roman" w:cs="Times New Roman"/>
                <w:sz w:val="24"/>
                <w:szCs w:val="24"/>
              </w:rPr>
              <w:t>202</w:t>
            </w:r>
            <w:r w:rsidR="005D5039">
              <w:rPr>
                <w:rFonts w:ascii="Times New Roman" w:hAnsi="Times New Roman" w:cs="Times New Roman"/>
                <w:sz w:val="24"/>
                <w:szCs w:val="24"/>
              </w:rPr>
              <w:t>3</w:t>
            </w:r>
            <w:r w:rsidRPr="00AC69DB">
              <w:rPr>
                <w:rFonts w:ascii="Times New Roman" w:hAnsi="Times New Roman" w:cs="Times New Roman"/>
                <w:sz w:val="24"/>
                <w:szCs w:val="24"/>
              </w:rPr>
              <w:t>–2025</w:t>
            </w:r>
          </w:p>
        </w:tc>
      </w:tr>
      <w:tr w:rsidR="00AC69DB" w14:paraId="2EABE238" w14:textId="77777777" w:rsidTr="00AC69DB">
        <w:tc>
          <w:tcPr>
            <w:tcW w:w="2830" w:type="dxa"/>
            <w:vMerge/>
          </w:tcPr>
          <w:p w14:paraId="655FDC29" w14:textId="77777777" w:rsidR="00AC69DB" w:rsidRDefault="00AC69DB" w:rsidP="00AC69DB">
            <w:pPr>
              <w:contextualSpacing/>
              <w:jc w:val="center"/>
              <w:rPr>
                <w:rFonts w:ascii="Times New Roman" w:hAnsi="Times New Roman" w:cs="Times New Roman"/>
                <w:sz w:val="24"/>
                <w:szCs w:val="24"/>
              </w:rPr>
            </w:pPr>
          </w:p>
        </w:tc>
        <w:tc>
          <w:tcPr>
            <w:tcW w:w="899" w:type="dxa"/>
            <w:vMerge/>
          </w:tcPr>
          <w:p w14:paraId="298DF41A" w14:textId="77777777" w:rsidR="00AC69DB" w:rsidRDefault="00AC69DB" w:rsidP="00AC69DB">
            <w:pPr>
              <w:contextualSpacing/>
              <w:jc w:val="center"/>
              <w:rPr>
                <w:rFonts w:ascii="Times New Roman" w:hAnsi="Times New Roman" w:cs="Times New Roman"/>
                <w:sz w:val="24"/>
                <w:szCs w:val="24"/>
              </w:rPr>
            </w:pPr>
          </w:p>
        </w:tc>
        <w:tc>
          <w:tcPr>
            <w:tcW w:w="953" w:type="dxa"/>
            <w:vMerge/>
          </w:tcPr>
          <w:p w14:paraId="45DA4FCE" w14:textId="77777777" w:rsidR="00AC69DB" w:rsidRDefault="00AC69DB" w:rsidP="00AC69DB">
            <w:pPr>
              <w:contextualSpacing/>
              <w:jc w:val="center"/>
              <w:rPr>
                <w:rFonts w:ascii="Times New Roman" w:hAnsi="Times New Roman" w:cs="Times New Roman"/>
                <w:sz w:val="24"/>
                <w:szCs w:val="24"/>
              </w:rPr>
            </w:pPr>
          </w:p>
        </w:tc>
        <w:tc>
          <w:tcPr>
            <w:tcW w:w="992" w:type="dxa"/>
          </w:tcPr>
          <w:p w14:paraId="63345AD0" w14:textId="03E32E90" w:rsidR="00AC69DB" w:rsidRDefault="00AC69DB" w:rsidP="00AC69DB">
            <w:pPr>
              <w:contextualSpacing/>
              <w:jc w:val="center"/>
              <w:rPr>
                <w:rFonts w:ascii="Times New Roman" w:hAnsi="Times New Roman" w:cs="Times New Roman"/>
                <w:sz w:val="24"/>
                <w:szCs w:val="24"/>
              </w:rPr>
            </w:pPr>
            <w:r>
              <w:rPr>
                <w:rFonts w:ascii="Times New Roman" w:hAnsi="Times New Roman" w:cs="Times New Roman"/>
                <w:sz w:val="24"/>
                <w:szCs w:val="24"/>
              </w:rPr>
              <w:t>С1</w:t>
            </w:r>
          </w:p>
        </w:tc>
        <w:tc>
          <w:tcPr>
            <w:tcW w:w="921" w:type="dxa"/>
          </w:tcPr>
          <w:p w14:paraId="6A8CDA9E" w14:textId="5CFB149B" w:rsidR="00AC69DB" w:rsidRDefault="00AC69DB" w:rsidP="00AC69DB">
            <w:pPr>
              <w:contextualSpacing/>
              <w:jc w:val="center"/>
              <w:rPr>
                <w:rFonts w:ascii="Times New Roman" w:hAnsi="Times New Roman" w:cs="Times New Roman"/>
                <w:sz w:val="24"/>
                <w:szCs w:val="24"/>
              </w:rPr>
            </w:pPr>
            <w:r>
              <w:rPr>
                <w:rFonts w:ascii="Times New Roman" w:hAnsi="Times New Roman" w:cs="Times New Roman"/>
                <w:sz w:val="24"/>
                <w:szCs w:val="24"/>
              </w:rPr>
              <w:t>С2</w:t>
            </w:r>
          </w:p>
        </w:tc>
        <w:tc>
          <w:tcPr>
            <w:tcW w:w="976" w:type="dxa"/>
          </w:tcPr>
          <w:p w14:paraId="38ABBF4F" w14:textId="375EA1B3" w:rsidR="00AC69DB" w:rsidRDefault="00AC69DB" w:rsidP="00AC69DB">
            <w:pPr>
              <w:contextualSpacing/>
              <w:jc w:val="center"/>
              <w:rPr>
                <w:rFonts w:ascii="Times New Roman" w:hAnsi="Times New Roman" w:cs="Times New Roman"/>
                <w:sz w:val="24"/>
                <w:szCs w:val="24"/>
              </w:rPr>
            </w:pPr>
            <w:r>
              <w:rPr>
                <w:rFonts w:ascii="Times New Roman" w:hAnsi="Times New Roman" w:cs="Times New Roman"/>
                <w:sz w:val="24"/>
                <w:szCs w:val="24"/>
              </w:rPr>
              <w:t>С3</w:t>
            </w:r>
          </w:p>
        </w:tc>
        <w:tc>
          <w:tcPr>
            <w:tcW w:w="889" w:type="dxa"/>
          </w:tcPr>
          <w:p w14:paraId="2FD7005C" w14:textId="1BB3572E" w:rsidR="00AC69DB" w:rsidRDefault="00AC69DB" w:rsidP="00AC69DB">
            <w:pPr>
              <w:contextualSpacing/>
              <w:jc w:val="center"/>
              <w:rPr>
                <w:rFonts w:ascii="Times New Roman" w:hAnsi="Times New Roman" w:cs="Times New Roman"/>
                <w:sz w:val="24"/>
                <w:szCs w:val="24"/>
              </w:rPr>
            </w:pPr>
            <w:r>
              <w:rPr>
                <w:rFonts w:ascii="Times New Roman" w:hAnsi="Times New Roman" w:cs="Times New Roman"/>
                <w:sz w:val="24"/>
                <w:szCs w:val="24"/>
              </w:rPr>
              <w:t>С4</w:t>
            </w:r>
          </w:p>
        </w:tc>
        <w:tc>
          <w:tcPr>
            <w:tcW w:w="988" w:type="dxa"/>
          </w:tcPr>
          <w:p w14:paraId="663587E9" w14:textId="39E0311B" w:rsidR="00AC69DB" w:rsidRDefault="00AC69DB" w:rsidP="00AC69DB">
            <w:pPr>
              <w:contextualSpacing/>
              <w:jc w:val="center"/>
              <w:rPr>
                <w:rFonts w:ascii="Times New Roman" w:hAnsi="Times New Roman" w:cs="Times New Roman"/>
                <w:sz w:val="24"/>
                <w:szCs w:val="24"/>
              </w:rPr>
            </w:pPr>
            <w:r>
              <w:rPr>
                <w:rFonts w:ascii="Times New Roman" w:hAnsi="Times New Roman" w:cs="Times New Roman"/>
                <w:sz w:val="24"/>
                <w:szCs w:val="24"/>
              </w:rPr>
              <w:t>С5</w:t>
            </w:r>
          </w:p>
        </w:tc>
      </w:tr>
      <w:tr w:rsidR="00857B4E" w14:paraId="1ADF74D9" w14:textId="77777777" w:rsidTr="00AC69DB">
        <w:tc>
          <w:tcPr>
            <w:tcW w:w="2830" w:type="dxa"/>
          </w:tcPr>
          <w:p w14:paraId="338B118C" w14:textId="24580C67" w:rsidR="00857B4E" w:rsidRDefault="00857B4E" w:rsidP="00AC69DB">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899" w:type="dxa"/>
          </w:tcPr>
          <w:p w14:paraId="792D0358" w14:textId="612FC2C0" w:rsidR="00857B4E" w:rsidRDefault="00857B4E" w:rsidP="00AC69DB">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953" w:type="dxa"/>
          </w:tcPr>
          <w:p w14:paraId="4EE63EDA" w14:textId="5A623522" w:rsidR="00857B4E" w:rsidRDefault="00857B4E" w:rsidP="00AC69DB">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Pr>
          <w:p w14:paraId="72062302" w14:textId="0C2F3C96" w:rsidR="00857B4E" w:rsidRDefault="00857B4E" w:rsidP="00AC69DB">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921" w:type="dxa"/>
          </w:tcPr>
          <w:p w14:paraId="707A008E" w14:textId="547559A1" w:rsidR="00857B4E" w:rsidRDefault="00857B4E" w:rsidP="00AC69DB">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976" w:type="dxa"/>
          </w:tcPr>
          <w:p w14:paraId="1374391B" w14:textId="75AE106F" w:rsidR="00857B4E" w:rsidRDefault="00857B4E" w:rsidP="00AC69DB">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889" w:type="dxa"/>
          </w:tcPr>
          <w:p w14:paraId="6CBF7B7A" w14:textId="4C04A3E3" w:rsidR="00857B4E" w:rsidRDefault="00857B4E" w:rsidP="00AC69DB">
            <w:pPr>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988" w:type="dxa"/>
          </w:tcPr>
          <w:p w14:paraId="08F0D9C8" w14:textId="5D3FE865" w:rsidR="00857B4E" w:rsidRDefault="00857B4E" w:rsidP="00AC69DB">
            <w:pPr>
              <w:contextualSpacing/>
              <w:jc w:val="center"/>
              <w:rPr>
                <w:rFonts w:ascii="Times New Roman" w:hAnsi="Times New Roman" w:cs="Times New Roman"/>
                <w:sz w:val="24"/>
                <w:szCs w:val="24"/>
              </w:rPr>
            </w:pPr>
            <w:r>
              <w:rPr>
                <w:rFonts w:ascii="Times New Roman" w:hAnsi="Times New Roman" w:cs="Times New Roman"/>
                <w:sz w:val="24"/>
                <w:szCs w:val="24"/>
              </w:rPr>
              <w:t>8</w:t>
            </w:r>
          </w:p>
        </w:tc>
      </w:tr>
      <w:tr w:rsidR="00AC69DB" w14:paraId="11745CF8" w14:textId="77777777" w:rsidTr="00AC69DB">
        <w:tc>
          <w:tcPr>
            <w:tcW w:w="9448" w:type="dxa"/>
            <w:gridSpan w:val="8"/>
          </w:tcPr>
          <w:p w14:paraId="30002ABD" w14:textId="10A2C788" w:rsidR="00AC69DB" w:rsidRDefault="00AC69DB" w:rsidP="00AC69DB">
            <w:pPr>
              <w:contextualSpacing/>
              <w:jc w:val="center"/>
              <w:rPr>
                <w:rFonts w:ascii="Times New Roman" w:hAnsi="Times New Roman" w:cs="Times New Roman"/>
                <w:sz w:val="24"/>
                <w:szCs w:val="24"/>
              </w:rPr>
            </w:pPr>
            <w:r>
              <w:rPr>
                <w:rFonts w:ascii="Times New Roman" w:hAnsi="Times New Roman" w:cs="Times New Roman"/>
                <w:sz w:val="24"/>
                <w:szCs w:val="24"/>
              </w:rPr>
              <w:t>Государство</w:t>
            </w:r>
          </w:p>
        </w:tc>
      </w:tr>
      <w:tr w:rsidR="00AC69DB" w14:paraId="1C71CBD3" w14:textId="77777777" w:rsidTr="00AC69DB">
        <w:tc>
          <w:tcPr>
            <w:tcW w:w="2830" w:type="dxa"/>
          </w:tcPr>
          <w:p w14:paraId="24F704F6" w14:textId="144E2CFB" w:rsidR="00AC69DB" w:rsidRDefault="00AC69DB" w:rsidP="00AC69DB">
            <w:pPr>
              <w:contextualSpacing/>
              <w:rPr>
                <w:rFonts w:ascii="Times New Roman" w:hAnsi="Times New Roman" w:cs="Times New Roman"/>
                <w:sz w:val="24"/>
                <w:szCs w:val="24"/>
              </w:rPr>
            </w:pPr>
            <w:r w:rsidRPr="00AC69DB">
              <w:rPr>
                <w:rFonts w:ascii="Times New Roman" w:hAnsi="Times New Roman" w:cs="Times New Roman"/>
                <w:sz w:val="24"/>
                <w:szCs w:val="24"/>
              </w:rPr>
              <w:t>Доходы государства</w:t>
            </w:r>
          </w:p>
        </w:tc>
        <w:tc>
          <w:tcPr>
            <w:tcW w:w="899" w:type="dxa"/>
          </w:tcPr>
          <w:p w14:paraId="2A8FC0E7" w14:textId="55A2805D" w:rsidR="00AC69DB" w:rsidRDefault="00AC69DB" w:rsidP="00AC69DB">
            <w:pPr>
              <w:contextualSpacing/>
              <w:jc w:val="center"/>
              <w:rPr>
                <w:rFonts w:ascii="Times New Roman" w:hAnsi="Times New Roman" w:cs="Times New Roman"/>
                <w:sz w:val="24"/>
                <w:szCs w:val="24"/>
              </w:rPr>
            </w:pPr>
            <w:r>
              <w:rPr>
                <w:rFonts w:ascii="Times New Roman" w:hAnsi="Times New Roman" w:cs="Times New Roman"/>
                <w:sz w:val="24"/>
                <w:szCs w:val="24"/>
              </w:rPr>
              <w:t>7213</w:t>
            </w:r>
          </w:p>
        </w:tc>
        <w:tc>
          <w:tcPr>
            <w:tcW w:w="953" w:type="dxa"/>
          </w:tcPr>
          <w:p w14:paraId="338614A7" w14:textId="4723ABCD" w:rsidR="00AC69DB" w:rsidRDefault="00AC69DB" w:rsidP="00AC69DB">
            <w:pPr>
              <w:contextualSpacing/>
              <w:jc w:val="center"/>
              <w:rPr>
                <w:rFonts w:ascii="Times New Roman" w:hAnsi="Times New Roman" w:cs="Times New Roman"/>
                <w:sz w:val="24"/>
                <w:szCs w:val="24"/>
              </w:rPr>
            </w:pPr>
            <w:r>
              <w:rPr>
                <w:rFonts w:ascii="Times New Roman" w:hAnsi="Times New Roman" w:cs="Times New Roman"/>
                <w:sz w:val="24"/>
                <w:szCs w:val="24"/>
              </w:rPr>
              <w:t>10035</w:t>
            </w:r>
          </w:p>
        </w:tc>
        <w:tc>
          <w:tcPr>
            <w:tcW w:w="992" w:type="dxa"/>
          </w:tcPr>
          <w:p w14:paraId="39D328DB" w14:textId="053191AA" w:rsidR="00AC69DB" w:rsidRDefault="00AC69DB" w:rsidP="00AC69DB">
            <w:pPr>
              <w:contextualSpacing/>
              <w:jc w:val="center"/>
              <w:rPr>
                <w:rFonts w:ascii="Times New Roman" w:hAnsi="Times New Roman" w:cs="Times New Roman"/>
                <w:sz w:val="24"/>
                <w:szCs w:val="24"/>
              </w:rPr>
            </w:pPr>
            <w:r>
              <w:rPr>
                <w:rFonts w:ascii="Times New Roman" w:hAnsi="Times New Roman" w:cs="Times New Roman"/>
                <w:sz w:val="24"/>
                <w:szCs w:val="24"/>
              </w:rPr>
              <w:t>31173</w:t>
            </w:r>
          </w:p>
        </w:tc>
        <w:tc>
          <w:tcPr>
            <w:tcW w:w="921" w:type="dxa"/>
          </w:tcPr>
          <w:p w14:paraId="74D31965" w14:textId="4ACA4E3D" w:rsidR="00AC69DB" w:rsidRDefault="00AC69DB" w:rsidP="00AC69DB">
            <w:pPr>
              <w:contextualSpacing/>
              <w:jc w:val="center"/>
              <w:rPr>
                <w:rFonts w:ascii="Times New Roman" w:hAnsi="Times New Roman" w:cs="Times New Roman"/>
                <w:sz w:val="24"/>
                <w:szCs w:val="24"/>
              </w:rPr>
            </w:pPr>
            <w:r>
              <w:rPr>
                <w:rFonts w:ascii="Times New Roman" w:hAnsi="Times New Roman" w:cs="Times New Roman"/>
                <w:sz w:val="24"/>
                <w:szCs w:val="24"/>
              </w:rPr>
              <w:t>31696</w:t>
            </w:r>
          </w:p>
        </w:tc>
        <w:tc>
          <w:tcPr>
            <w:tcW w:w="976" w:type="dxa"/>
          </w:tcPr>
          <w:p w14:paraId="61822E9A" w14:textId="786BF9B6" w:rsidR="00AC69DB" w:rsidRDefault="00AC69DB" w:rsidP="00AC69DB">
            <w:pPr>
              <w:contextualSpacing/>
              <w:jc w:val="center"/>
              <w:rPr>
                <w:rFonts w:ascii="Times New Roman" w:hAnsi="Times New Roman" w:cs="Times New Roman"/>
                <w:sz w:val="24"/>
                <w:szCs w:val="24"/>
              </w:rPr>
            </w:pPr>
            <w:r>
              <w:rPr>
                <w:rFonts w:ascii="Times New Roman" w:hAnsi="Times New Roman" w:cs="Times New Roman"/>
                <w:sz w:val="24"/>
                <w:szCs w:val="24"/>
              </w:rPr>
              <w:t>31178</w:t>
            </w:r>
          </w:p>
        </w:tc>
        <w:tc>
          <w:tcPr>
            <w:tcW w:w="889" w:type="dxa"/>
          </w:tcPr>
          <w:p w14:paraId="5A42ADF9" w14:textId="0ADD6F4A" w:rsidR="00AC69DB" w:rsidRDefault="00AC69DB" w:rsidP="00AC69DB">
            <w:pPr>
              <w:contextualSpacing/>
              <w:jc w:val="center"/>
              <w:rPr>
                <w:rFonts w:ascii="Times New Roman" w:hAnsi="Times New Roman" w:cs="Times New Roman"/>
                <w:sz w:val="24"/>
                <w:szCs w:val="24"/>
              </w:rPr>
            </w:pPr>
            <w:r>
              <w:rPr>
                <w:rFonts w:ascii="Times New Roman" w:hAnsi="Times New Roman" w:cs="Times New Roman"/>
                <w:sz w:val="24"/>
                <w:szCs w:val="24"/>
              </w:rPr>
              <w:t>37739</w:t>
            </w:r>
          </w:p>
        </w:tc>
        <w:tc>
          <w:tcPr>
            <w:tcW w:w="988" w:type="dxa"/>
          </w:tcPr>
          <w:p w14:paraId="4B19161A" w14:textId="670DB415" w:rsidR="00AC69DB" w:rsidRDefault="00AC69DB" w:rsidP="00AC69DB">
            <w:pPr>
              <w:contextualSpacing/>
              <w:jc w:val="center"/>
              <w:rPr>
                <w:rFonts w:ascii="Times New Roman" w:hAnsi="Times New Roman" w:cs="Times New Roman"/>
                <w:sz w:val="24"/>
                <w:szCs w:val="24"/>
              </w:rPr>
            </w:pPr>
            <w:r>
              <w:rPr>
                <w:rFonts w:ascii="Times New Roman" w:hAnsi="Times New Roman" w:cs="Times New Roman"/>
                <w:sz w:val="24"/>
                <w:szCs w:val="24"/>
              </w:rPr>
              <w:t>37212</w:t>
            </w:r>
          </w:p>
        </w:tc>
      </w:tr>
      <w:tr w:rsidR="00AC69DB" w14:paraId="207F0D8E" w14:textId="77777777" w:rsidTr="00AC69DB">
        <w:tc>
          <w:tcPr>
            <w:tcW w:w="2830" w:type="dxa"/>
          </w:tcPr>
          <w:p w14:paraId="54A5121A" w14:textId="1751F007" w:rsidR="00AC69DB" w:rsidRDefault="00EA105A" w:rsidP="00AC69DB">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EA105A">
              <w:rPr>
                <w:rFonts w:ascii="Times New Roman" w:hAnsi="Times New Roman" w:cs="Times New Roman"/>
                <w:sz w:val="24"/>
                <w:szCs w:val="24"/>
              </w:rPr>
              <w:t>НДПИ</w:t>
            </w:r>
          </w:p>
        </w:tc>
        <w:tc>
          <w:tcPr>
            <w:tcW w:w="899" w:type="dxa"/>
          </w:tcPr>
          <w:p w14:paraId="5BB44EFA" w14:textId="065E5FBC" w:rsidR="00AC69DB" w:rsidRDefault="00EA105A" w:rsidP="00AC69DB">
            <w:pPr>
              <w:contextualSpacing/>
              <w:jc w:val="center"/>
              <w:rPr>
                <w:rFonts w:ascii="Times New Roman" w:hAnsi="Times New Roman" w:cs="Times New Roman"/>
                <w:sz w:val="24"/>
                <w:szCs w:val="24"/>
              </w:rPr>
            </w:pPr>
            <w:r>
              <w:rPr>
                <w:rFonts w:ascii="Times New Roman" w:hAnsi="Times New Roman" w:cs="Times New Roman"/>
                <w:sz w:val="24"/>
                <w:szCs w:val="24"/>
              </w:rPr>
              <w:t>6296</w:t>
            </w:r>
          </w:p>
        </w:tc>
        <w:tc>
          <w:tcPr>
            <w:tcW w:w="953" w:type="dxa"/>
          </w:tcPr>
          <w:p w14:paraId="2F46BD5D" w14:textId="055C0A7A" w:rsidR="00AC69DB" w:rsidRDefault="00EA105A" w:rsidP="00AC69DB">
            <w:pPr>
              <w:contextualSpacing/>
              <w:jc w:val="center"/>
              <w:rPr>
                <w:rFonts w:ascii="Times New Roman" w:hAnsi="Times New Roman" w:cs="Times New Roman"/>
                <w:sz w:val="24"/>
                <w:szCs w:val="24"/>
              </w:rPr>
            </w:pPr>
            <w:r>
              <w:rPr>
                <w:rFonts w:ascii="Times New Roman" w:hAnsi="Times New Roman" w:cs="Times New Roman"/>
                <w:sz w:val="24"/>
                <w:szCs w:val="24"/>
              </w:rPr>
              <w:t>9618</w:t>
            </w:r>
          </w:p>
        </w:tc>
        <w:tc>
          <w:tcPr>
            <w:tcW w:w="992" w:type="dxa"/>
          </w:tcPr>
          <w:p w14:paraId="47DB6BE1" w14:textId="758F033F" w:rsidR="00AC69DB" w:rsidRDefault="00EA105A" w:rsidP="00AC69DB">
            <w:pPr>
              <w:contextualSpacing/>
              <w:jc w:val="center"/>
              <w:rPr>
                <w:rFonts w:ascii="Times New Roman" w:hAnsi="Times New Roman" w:cs="Times New Roman"/>
                <w:sz w:val="24"/>
                <w:szCs w:val="24"/>
              </w:rPr>
            </w:pPr>
            <w:r>
              <w:rPr>
                <w:rFonts w:ascii="Times New Roman" w:hAnsi="Times New Roman" w:cs="Times New Roman"/>
                <w:sz w:val="24"/>
                <w:szCs w:val="24"/>
              </w:rPr>
              <w:t>34881</w:t>
            </w:r>
          </w:p>
        </w:tc>
        <w:tc>
          <w:tcPr>
            <w:tcW w:w="921" w:type="dxa"/>
          </w:tcPr>
          <w:p w14:paraId="47C68170" w14:textId="352E5285" w:rsidR="00AC69DB" w:rsidRDefault="00EA105A" w:rsidP="00AC69DB">
            <w:pPr>
              <w:contextualSpacing/>
              <w:jc w:val="center"/>
              <w:rPr>
                <w:rFonts w:ascii="Times New Roman" w:hAnsi="Times New Roman" w:cs="Times New Roman"/>
                <w:sz w:val="24"/>
                <w:szCs w:val="24"/>
              </w:rPr>
            </w:pPr>
            <w:r>
              <w:rPr>
                <w:rFonts w:ascii="Times New Roman" w:hAnsi="Times New Roman" w:cs="Times New Roman"/>
                <w:sz w:val="24"/>
                <w:szCs w:val="24"/>
              </w:rPr>
              <w:t>35193</w:t>
            </w:r>
          </w:p>
        </w:tc>
        <w:tc>
          <w:tcPr>
            <w:tcW w:w="976" w:type="dxa"/>
          </w:tcPr>
          <w:p w14:paraId="25607257" w14:textId="012A1D35" w:rsidR="00AC69DB" w:rsidRDefault="00EA105A" w:rsidP="00AC69DB">
            <w:pPr>
              <w:contextualSpacing/>
              <w:jc w:val="center"/>
              <w:rPr>
                <w:rFonts w:ascii="Times New Roman" w:hAnsi="Times New Roman" w:cs="Times New Roman"/>
                <w:sz w:val="24"/>
                <w:szCs w:val="24"/>
              </w:rPr>
            </w:pPr>
            <w:r>
              <w:rPr>
                <w:rFonts w:ascii="Times New Roman" w:hAnsi="Times New Roman" w:cs="Times New Roman"/>
                <w:sz w:val="24"/>
                <w:szCs w:val="24"/>
              </w:rPr>
              <w:t>35193</w:t>
            </w:r>
          </w:p>
        </w:tc>
        <w:tc>
          <w:tcPr>
            <w:tcW w:w="889" w:type="dxa"/>
          </w:tcPr>
          <w:p w14:paraId="000F467B" w14:textId="126E67D6" w:rsidR="00AC69DB" w:rsidRDefault="00EA105A" w:rsidP="00AC69DB">
            <w:pPr>
              <w:contextualSpacing/>
              <w:jc w:val="center"/>
              <w:rPr>
                <w:rFonts w:ascii="Times New Roman" w:hAnsi="Times New Roman" w:cs="Times New Roman"/>
                <w:sz w:val="24"/>
                <w:szCs w:val="24"/>
              </w:rPr>
            </w:pPr>
            <w:r>
              <w:rPr>
                <w:rFonts w:ascii="Times New Roman" w:hAnsi="Times New Roman" w:cs="Times New Roman"/>
                <w:sz w:val="24"/>
                <w:szCs w:val="24"/>
              </w:rPr>
              <w:t>42319</w:t>
            </w:r>
          </w:p>
        </w:tc>
        <w:tc>
          <w:tcPr>
            <w:tcW w:w="988" w:type="dxa"/>
          </w:tcPr>
          <w:p w14:paraId="650F8C1C" w14:textId="6845F16F" w:rsidR="00AC69DB" w:rsidRDefault="00EA105A" w:rsidP="00AC69DB">
            <w:pPr>
              <w:contextualSpacing/>
              <w:jc w:val="center"/>
              <w:rPr>
                <w:rFonts w:ascii="Times New Roman" w:hAnsi="Times New Roman" w:cs="Times New Roman"/>
                <w:sz w:val="24"/>
                <w:szCs w:val="24"/>
              </w:rPr>
            </w:pPr>
            <w:r>
              <w:rPr>
                <w:rFonts w:ascii="Times New Roman" w:hAnsi="Times New Roman" w:cs="Times New Roman"/>
                <w:sz w:val="24"/>
                <w:szCs w:val="24"/>
              </w:rPr>
              <w:t>42319</w:t>
            </w:r>
          </w:p>
        </w:tc>
      </w:tr>
      <w:tr w:rsidR="00AC69DB" w14:paraId="0C22BBBE" w14:textId="77777777" w:rsidTr="00AC69DB">
        <w:tc>
          <w:tcPr>
            <w:tcW w:w="2830" w:type="dxa"/>
          </w:tcPr>
          <w:p w14:paraId="4537B99B" w14:textId="5BC10739" w:rsidR="00AC69DB" w:rsidRDefault="00EA105A" w:rsidP="00AC69DB">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EA105A">
              <w:rPr>
                <w:rFonts w:ascii="Times New Roman" w:hAnsi="Times New Roman" w:cs="Times New Roman"/>
                <w:sz w:val="24"/>
                <w:szCs w:val="24"/>
              </w:rPr>
              <w:t>экспортные пошлины на нефть и нефтепродукты</w:t>
            </w:r>
          </w:p>
        </w:tc>
        <w:tc>
          <w:tcPr>
            <w:tcW w:w="899" w:type="dxa"/>
          </w:tcPr>
          <w:p w14:paraId="05D851EB" w14:textId="202A85C8" w:rsidR="00AC69DB" w:rsidRDefault="00EA105A" w:rsidP="00AC69DB">
            <w:pPr>
              <w:contextualSpacing/>
              <w:jc w:val="center"/>
              <w:rPr>
                <w:rFonts w:ascii="Times New Roman" w:hAnsi="Times New Roman" w:cs="Times New Roman"/>
                <w:sz w:val="24"/>
                <w:szCs w:val="24"/>
              </w:rPr>
            </w:pPr>
            <w:r>
              <w:rPr>
                <w:rFonts w:ascii="Times New Roman" w:hAnsi="Times New Roman" w:cs="Times New Roman"/>
                <w:sz w:val="24"/>
                <w:szCs w:val="24"/>
              </w:rPr>
              <w:t>1099</w:t>
            </w:r>
          </w:p>
        </w:tc>
        <w:tc>
          <w:tcPr>
            <w:tcW w:w="953" w:type="dxa"/>
          </w:tcPr>
          <w:p w14:paraId="56CB5958" w14:textId="72999427" w:rsidR="00AC69DB" w:rsidRDefault="00EA105A" w:rsidP="00AC69DB">
            <w:pPr>
              <w:contextualSpacing/>
              <w:jc w:val="center"/>
              <w:rPr>
                <w:rFonts w:ascii="Times New Roman" w:hAnsi="Times New Roman" w:cs="Times New Roman"/>
                <w:sz w:val="24"/>
                <w:szCs w:val="24"/>
              </w:rPr>
            </w:pPr>
            <w:r>
              <w:rPr>
                <w:rFonts w:ascii="Times New Roman" w:hAnsi="Times New Roman" w:cs="Times New Roman"/>
                <w:sz w:val="24"/>
                <w:szCs w:val="24"/>
              </w:rPr>
              <w:t>1324</w:t>
            </w:r>
          </w:p>
        </w:tc>
        <w:tc>
          <w:tcPr>
            <w:tcW w:w="992" w:type="dxa"/>
          </w:tcPr>
          <w:p w14:paraId="522F6EEB" w14:textId="2442A095" w:rsidR="00AC69DB" w:rsidRDefault="00EA105A" w:rsidP="00AC69DB">
            <w:pPr>
              <w:contextualSpacing/>
              <w:jc w:val="center"/>
              <w:rPr>
                <w:rFonts w:ascii="Times New Roman" w:hAnsi="Times New Roman" w:cs="Times New Roman"/>
                <w:sz w:val="24"/>
                <w:szCs w:val="24"/>
              </w:rPr>
            </w:pPr>
            <w:r>
              <w:rPr>
                <w:rFonts w:ascii="Times New Roman" w:hAnsi="Times New Roman" w:cs="Times New Roman"/>
                <w:sz w:val="24"/>
                <w:szCs w:val="24"/>
              </w:rPr>
              <w:t>1435</w:t>
            </w:r>
          </w:p>
        </w:tc>
        <w:tc>
          <w:tcPr>
            <w:tcW w:w="921" w:type="dxa"/>
          </w:tcPr>
          <w:p w14:paraId="00BF0112" w14:textId="6E1E3AA3" w:rsidR="00AC69DB" w:rsidRDefault="00EA105A" w:rsidP="00AC69DB">
            <w:pPr>
              <w:contextualSpacing/>
              <w:jc w:val="center"/>
              <w:rPr>
                <w:rFonts w:ascii="Times New Roman" w:hAnsi="Times New Roman" w:cs="Times New Roman"/>
                <w:sz w:val="24"/>
                <w:szCs w:val="24"/>
              </w:rPr>
            </w:pPr>
            <w:r>
              <w:rPr>
                <w:rFonts w:ascii="Times New Roman" w:hAnsi="Times New Roman" w:cs="Times New Roman"/>
                <w:sz w:val="24"/>
                <w:szCs w:val="24"/>
              </w:rPr>
              <w:t>1208</w:t>
            </w:r>
          </w:p>
        </w:tc>
        <w:tc>
          <w:tcPr>
            <w:tcW w:w="976" w:type="dxa"/>
          </w:tcPr>
          <w:p w14:paraId="3A98BEE5" w14:textId="13B10976" w:rsidR="00AC69DB" w:rsidRDefault="00EA105A" w:rsidP="00AC69DB">
            <w:pPr>
              <w:contextualSpacing/>
              <w:jc w:val="center"/>
              <w:rPr>
                <w:rFonts w:ascii="Times New Roman" w:hAnsi="Times New Roman" w:cs="Times New Roman"/>
                <w:sz w:val="24"/>
                <w:szCs w:val="24"/>
              </w:rPr>
            </w:pPr>
            <w:r>
              <w:rPr>
                <w:rFonts w:ascii="Times New Roman" w:hAnsi="Times New Roman" w:cs="Times New Roman"/>
                <w:sz w:val="24"/>
                <w:szCs w:val="24"/>
              </w:rPr>
              <w:t>1208</w:t>
            </w:r>
          </w:p>
        </w:tc>
        <w:tc>
          <w:tcPr>
            <w:tcW w:w="889" w:type="dxa"/>
          </w:tcPr>
          <w:p w14:paraId="10E0293E" w14:textId="04D6C8C1" w:rsidR="00AC69DB" w:rsidRDefault="00EA105A" w:rsidP="00AC69DB">
            <w:pPr>
              <w:contextualSpacing/>
              <w:jc w:val="center"/>
              <w:rPr>
                <w:rFonts w:ascii="Times New Roman" w:hAnsi="Times New Roman" w:cs="Times New Roman"/>
                <w:sz w:val="24"/>
                <w:szCs w:val="24"/>
              </w:rPr>
            </w:pPr>
            <w:r>
              <w:rPr>
                <w:rFonts w:ascii="Times New Roman" w:hAnsi="Times New Roman" w:cs="Times New Roman"/>
                <w:sz w:val="24"/>
                <w:szCs w:val="24"/>
              </w:rPr>
              <w:t>1314</w:t>
            </w:r>
          </w:p>
        </w:tc>
        <w:tc>
          <w:tcPr>
            <w:tcW w:w="988" w:type="dxa"/>
          </w:tcPr>
          <w:p w14:paraId="029AEA7F" w14:textId="3C848FEF" w:rsidR="00AC69DB" w:rsidRDefault="00EA105A" w:rsidP="00AC69DB">
            <w:pPr>
              <w:contextualSpacing/>
              <w:jc w:val="center"/>
              <w:rPr>
                <w:rFonts w:ascii="Times New Roman" w:hAnsi="Times New Roman" w:cs="Times New Roman"/>
                <w:sz w:val="24"/>
                <w:szCs w:val="24"/>
              </w:rPr>
            </w:pPr>
            <w:r>
              <w:rPr>
                <w:rFonts w:ascii="Times New Roman" w:hAnsi="Times New Roman" w:cs="Times New Roman"/>
                <w:sz w:val="24"/>
                <w:szCs w:val="24"/>
              </w:rPr>
              <w:t>1314</w:t>
            </w:r>
          </w:p>
        </w:tc>
      </w:tr>
      <w:tr w:rsidR="00AC69DB" w14:paraId="663F21A1" w14:textId="77777777" w:rsidTr="00AC69DB">
        <w:tc>
          <w:tcPr>
            <w:tcW w:w="2830" w:type="dxa"/>
          </w:tcPr>
          <w:p w14:paraId="2B8924F2" w14:textId="08EA3412" w:rsidR="00AC69DB" w:rsidRDefault="000C317F" w:rsidP="00AC69DB">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0C317F">
              <w:rPr>
                <w:rFonts w:ascii="Times New Roman" w:hAnsi="Times New Roman" w:cs="Times New Roman"/>
                <w:sz w:val="24"/>
                <w:szCs w:val="24"/>
              </w:rPr>
              <w:t>акцизы на нефтепродукты</w:t>
            </w:r>
          </w:p>
        </w:tc>
        <w:tc>
          <w:tcPr>
            <w:tcW w:w="899" w:type="dxa"/>
          </w:tcPr>
          <w:p w14:paraId="475B15DF" w14:textId="09BD2B38"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97</w:t>
            </w:r>
          </w:p>
        </w:tc>
        <w:tc>
          <w:tcPr>
            <w:tcW w:w="953" w:type="dxa"/>
          </w:tcPr>
          <w:p w14:paraId="0C62DEEC" w14:textId="634355A4"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883</w:t>
            </w:r>
          </w:p>
        </w:tc>
        <w:tc>
          <w:tcPr>
            <w:tcW w:w="992" w:type="dxa"/>
          </w:tcPr>
          <w:p w14:paraId="480EC9DE" w14:textId="6860CAD2"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4743</w:t>
            </w:r>
          </w:p>
        </w:tc>
        <w:tc>
          <w:tcPr>
            <w:tcW w:w="921" w:type="dxa"/>
          </w:tcPr>
          <w:p w14:paraId="7A632415" w14:textId="1EAAD914"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4900</w:t>
            </w:r>
          </w:p>
        </w:tc>
        <w:tc>
          <w:tcPr>
            <w:tcW w:w="976" w:type="dxa"/>
          </w:tcPr>
          <w:p w14:paraId="486C430C" w14:textId="119B1B7F"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4900</w:t>
            </w:r>
          </w:p>
        </w:tc>
        <w:tc>
          <w:tcPr>
            <w:tcW w:w="889" w:type="dxa"/>
          </w:tcPr>
          <w:p w14:paraId="7C55024A" w14:textId="2FE7B6EE"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4900</w:t>
            </w:r>
          </w:p>
        </w:tc>
        <w:tc>
          <w:tcPr>
            <w:tcW w:w="988" w:type="dxa"/>
          </w:tcPr>
          <w:p w14:paraId="6445D667" w14:textId="1F869D8C"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4900</w:t>
            </w:r>
          </w:p>
        </w:tc>
      </w:tr>
      <w:tr w:rsidR="00AC69DB" w14:paraId="48C3373F" w14:textId="77777777" w:rsidTr="00AC69DB">
        <w:tc>
          <w:tcPr>
            <w:tcW w:w="2830" w:type="dxa"/>
          </w:tcPr>
          <w:p w14:paraId="1EFA1321" w14:textId="0AC9AC2D" w:rsidR="00AC69DB" w:rsidRDefault="000C317F" w:rsidP="00AC69DB">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0C317F">
              <w:rPr>
                <w:rFonts w:ascii="Times New Roman" w:hAnsi="Times New Roman" w:cs="Times New Roman"/>
                <w:sz w:val="24"/>
                <w:szCs w:val="24"/>
              </w:rPr>
              <w:t>демпфер</w:t>
            </w:r>
          </w:p>
        </w:tc>
        <w:tc>
          <w:tcPr>
            <w:tcW w:w="899" w:type="dxa"/>
          </w:tcPr>
          <w:p w14:paraId="7ABC9334" w14:textId="70656CF9"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-674</w:t>
            </w:r>
          </w:p>
        </w:tc>
        <w:tc>
          <w:tcPr>
            <w:tcW w:w="953" w:type="dxa"/>
          </w:tcPr>
          <w:p w14:paraId="2F683744" w14:textId="3001B53A"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-1128</w:t>
            </w:r>
          </w:p>
        </w:tc>
        <w:tc>
          <w:tcPr>
            <w:tcW w:w="992" w:type="dxa"/>
          </w:tcPr>
          <w:p w14:paraId="4C1CEB77" w14:textId="2EEE5E59"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-6321</w:t>
            </w:r>
          </w:p>
        </w:tc>
        <w:tc>
          <w:tcPr>
            <w:tcW w:w="921" w:type="dxa"/>
          </w:tcPr>
          <w:p w14:paraId="0C82242D" w14:textId="628004B1"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-5601</w:t>
            </w:r>
          </w:p>
        </w:tc>
        <w:tc>
          <w:tcPr>
            <w:tcW w:w="976" w:type="dxa"/>
          </w:tcPr>
          <w:p w14:paraId="77B2940F" w14:textId="3CD011DF"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-6095</w:t>
            </w:r>
          </w:p>
        </w:tc>
        <w:tc>
          <w:tcPr>
            <w:tcW w:w="889" w:type="dxa"/>
          </w:tcPr>
          <w:p w14:paraId="18E6E8C1" w14:textId="16047DCA"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-5810</w:t>
            </w:r>
          </w:p>
        </w:tc>
        <w:tc>
          <w:tcPr>
            <w:tcW w:w="988" w:type="dxa"/>
          </w:tcPr>
          <w:p w14:paraId="6D7BFDC4" w14:textId="7ECCCE6F"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-6321</w:t>
            </w:r>
          </w:p>
        </w:tc>
      </w:tr>
      <w:tr w:rsidR="00AC69DB" w14:paraId="580A522F" w14:textId="77777777" w:rsidTr="00AC69DB">
        <w:tc>
          <w:tcPr>
            <w:tcW w:w="2830" w:type="dxa"/>
          </w:tcPr>
          <w:p w14:paraId="042B4D39" w14:textId="32C9C9CA" w:rsidR="00AC69DB" w:rsidRDefault="000C317F" w:rsidP="00AC69DB">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0C317F">
              <w:rPr>
                <w:rFonts w:ascii="Times New Roman" w:hAnsi="Times New Roman" w:cs="Times New Roman"/>
                <w:sz w:val="24"/>
                <w:szCs w:val="24"/>
              </w:rPr>
              <w:t>акциз на нефтяное сырье (обратный акциз)</w:t>
            </w:r>
          </w:p>
        </w:tc>
        <w:tc>
          <w:tcPr>
            <w:tcW w:w="899" w:type="dxa"/>
          </w:tcPr>
          <w:p w14:paraId="0C3E3550" w14:textId="2C707CE2"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-565</w:t>
            </w:r>
          </w:p>
        </w:tc>
        <w:tc>
          <w:tcPr>
            <w:tcW w:w="953" w:type="dxa"/>
          </w:tcPr>
          <w:p w14:paraId="498FFAFB" w14:textId="2BDD4ED3"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-649</w:t>
            </w:r>
          </w:p>
        </w:tc>
        <w:tc>
          <w:tcPr>
            <w:tcW w:w="992" w:type="dxa"/>
          </w:tcPr>
          <w:p w14:paraId="339C3C83" w14:textId="62F23736"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-3509</w:t>
            </w:r>
          </w:p>
        </w:tc>
        <w:tc>
          <w:tcPr>
            <w:tcW w:w="921" w:type="dxa"/>
          </w:tcPr>
          <w:p w14:paraId="0BCA3274" w14:textId="71EEDBE6"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-3948</w:t>
            </w:r>
          </w:p>
        </w:tc>
        <w:tc>
          <w:tcPr>
            <w:tcW w:w="976" w:type="dxa"/>
          </w:tcPr>
          <w:p w14:paraId="66FE3CD8" w14:textId="481C0772"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-3972</w:t>
            </w:r>
          </w:p>
        </w:tc>
        <w:tc>
          <w:tcPr>
            <w:tcW w:w="889" w:type="dxa"/>
          </w:tcPr>
          <w:p w14:paraId="427106DB" w14:textId="1799105B"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-4909</w:t>
            </w:r>
          </w:p>
        </w:tc>
        <w:tc>
          <w:tcPr>
            <w:tcW w:w="988" w:type="dxa"/>
          </w:tcPr>
          <w:p w14:paraId="0520D7FA" w14:textId="22731E07"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-4925</w:t>
            </w:r>
          </w:p>
        </w:tc>
      </w:tr>
      <w:tr w:rsidR="00AC69DB" w14:paraId="1E6657DC" w14:textId="77777777" w:rsidTr="00AC69DB">
        <w:tc>
          <w:tcPr>
            <w:tcW w:w="2830" w:type="dxa"/>
          </w:tcPr>
          <w:p w14:paraId="1EFFB00A" w14:textId="2D6E7D00" w:rsidR="00AC69DB" w:rsidRDefault="000C317F" w:rsidP="00AC69DB">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0C317F">
              <w:rPr>
                <w:rFonts w:ascii="Times New Roman" w:hAnsi="Times New Roman" w:cs="Times New Roman"/>
                <w:sz w:val="24"/>
                <w:szCs w:val="24"/>
              </w:rPr>
              <w:t>инвестиционная надбавка</w:t>
            </w:r>
          </w:p>
        </w:tc>
        <w:tc>
          <w:tcPr>
            <w:tcW w:w="899" w:type="dxa"/>
          </w:tcPr>
          <w:p w14:paraId="521136BD" w14:textId="75BE2F53"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-49</w:t>
            </w:r>
          </w:p>
        </w:tc>
        <w:tc>
          <w:tcPr>
            <w:tcW w:w="953" w:type="dxa"/>
          </w:tcPr>
          <w:p w14:paraId="796DD8F5" w14:textId="7E95670D"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992" w:type="dxa"/>
          </w:tcPr>
          <w:p w14:paraId="06292937" w14:textId="73824EFA"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-56</w:t>
            </w:r>
          </w:p>
        </w:tc>
        <w:tc>
          <w:tcPr>
            <w:tcW w:w="921" w:type="dxa"/>
          </w:tcPr>
          <w:p w14:paraId="741EE058" w14:textId="71AB1711"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-56</w:t>
            </w:r>
          </w:p>
        </w:tc>
        <w:tc>
          <w:tcPr>
            <w:tcW w:w="976" w:type="dxa"/>
          </w:tcPr>
          <w:p w14:paraId="5F91871A" w14:textId="7FAE7630"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-56</w:t>
            </w:r>
          </w:p>
        </w:tc>
        <w:tc>
          <w:tcPr>
            <w:tcW w:w="889" w:type="dxa"/>
          </w:tcPr>
          <w:p w14:paraId="6CF8E974" w14:textId="6BFD16A4"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-75</w:t>
            </w:r>
          </w:p>
        </w:tc>
        <w:tc>
          <w:tcPr>
            <w:tcW w:w="988" w:type="dxa"/>
          </w:tcPr>
          <w:p w14:paraId="2420EE65" w14:textId="3FE3B8A9"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-75</w:t>
            </w:r>
          </w:p>
        </w:tc>
      </w:tr>
      <w:tr w:rsidR="000C317F" w14:paraId="049B11BB" w14:textId="77777777" w:rsidTr="00AD5BC4">
        <w:tc>
          <w:tcPr>
            <w:tcW w:w="9448" w:type="dxa"/>
            <w:gridSpan w:val="8"/>
          </w:tcPr>
          <w:p w14:paraId="1110A841" w14:textId="77777777" w:rsidR="000C317F" w:rsidRPr="000C317F" w:rsidRDefault="000C317F" w:rsidP="000C317F">
            <w:pPr>
              <w:contextualSpacing/>
              <w:jc w:val="center"/>
              <w:rPr>
                <w:rFonts w:ascii="Times New Roman" w:hAnsi="Times New Roman" w:cs="Times New Roman"/>
                <w:sz w:val="24"/>
                <w:szCs w:val="24"/>
              </w:rPr>
            </w:pPr>
            <w:r w:rsidRPr="000C317F">
              <w:rPr>
                <w:rFonts w:ascii="Times New Roman" w:hAnsi="Times New Roman" w:cs="Times New Roman"/>
                <w:sz w:val="24"/>
                <w:szCs w:val="24"/>
              </w:rPr>
              <w:t>Дружественные государства (поставки нефти</w:t>
            </w:r>
          </w:p>
          <w:p w14:paraId="6536DBCC" w14:textId="471373C5" w:rsidR="000C317F" w:rsidRDefault="000C317F" w:rsidP="000C317F">
            <w:pPr>
              <w:contextualSpacing/>
              <w:jc w:val="center"/>
              <w:rPr>
                <w:rFonts w:ascii="Times New Roman" w:hAnsi="Times New Roman" w:cs="Times New Roman"/>
                <w:sz w:val="24"/>
                <w:szCs w:val="24"/>
              </w:rPr>
            </w:pPr>
            <w:r w:rsidRPr="000C317F">
              <w:rPr>
                <w:rFonts w:ascii="Times New Roman" w:hAnsi="Times New Roman" w:cs="Times New Roman"/>
                <w:sz w:val="24"/>
                <w:szCs w:val="24"/>
              </w:rPr>
              <w:t>и нефтепродуктов не облагаются экспортными пошлинами)</w:t>
            </w:r>
          </w:p>
        </w:tc>
      </w:tr>
      <w:tr w:rsidR="00AC69DB" w14:paraId="217EF5DB" w14:textId="77777777" w:rsidTr="00AC69DB">
        <w:tc>
          <w:tcPr>
            <w:tcW w:w="2830" w:type="dxa"/>
          </w:tcPr>
          <w:p w14:paraId="4C03E6A2" w14:textId="4521F5B2" w:rsidR="00AC69DB" w:rsidRDefault="000C317F" w:rsidP="00AC69DB">
            <w:pPr>
              <w:contextualSpacing/>
              <w:rPr>
                <w:rFonts w:ascii="Times New Roman" w:hAnsi="Times New Roman" w:cs="Times New Roman"/>
                <w:sz w:val="24"/>
                <w:szCs w:val="24"/>
              </w:rPr>
            </w:pPr>
            <w:r w:rsidRPr="000C317F">
              <w:rPr>
                <w:rFonts w:ascii="Times New Roman" w:hAnsi="Times New Roman" w:cs="Times New Roman"/>
                <w:sz w:val="24"/>
                <w:szCs w:val="24"/>
              </w:rPr>
              <w:t>Субсидия дружественных государств</w:t>
            </w:r>
          </w:p>
        </w:tc>
        <w:tc>
          <w:tcPr>
            <w:tcW w:w="899" w:type="dxa"/>
          </w:tcPr>
          <w:p w14:paraId="4CB3BB6E" w14:textId="362D53D4"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80</w:t>
            </w:r>
          </w:p>
        </w:tc>
        <w:tc>
          <w:tcPr>
            <w:tcW w:w="953" w:type="dxa"/>
          </w:tcPr>
          <w:p w14:paraId="262A37FD" w14:textId="00AA93BA"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82</w:t>
            </w:r>
          </w:p>
        </w:tc>
        <w:tc>
          <w:tcPr>
            <w:tcW w:w="992" w:type="dxa"/>
          </w:tcPr>
          <w:p w14:paraId="3CB2B442" w14:textId="6FA6BAAF"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73</w:t>
            </w:r>
          </w:p>
        </w:tc>
        <w:tc>
          <w:tcPr>
            <w:tcW w:w="921" w:type="dxa"/>
          </w:tcPr>
          <w:p w14:paraId="2EBA2F87" w14:textId="6CD43675"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72</w:t>
            </w:r>
          </w:p>
        </w:tc>
        <w:tc>
          <w:tcPr>
            <w:tcW w:w="976" w:type="dxa"/>
          </w:tcPr>
          <w:p w14:paraId="37BE28EF" w14:textId="25EFA16B"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72</w:t>
            </w:r>
          </w:p>
        </w:tc>
        <w:tc>
          <w:tcPr>
            <w:tcW w:w="889" w:type="dxa"/>
          </w:tcPr>
          <w:p w14:paraId="153518F7" w14:textId="07E97E80"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74</w:t>
            </w:r>
          </w:p>
        </w:tc>
        <w:tc>
          <w:tcPr>
            <w:tcW w:w="988" w:type="dxa"/>
          </w:tcPr>
          <w:p w14:paraId="310B81CA" w14:textId="3232C07B"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74</w:t>
            </w:r>
          </w:p>
        </w:tc>
      </w:tr>
      <w:tr w:rsidR="00AC69DB" w14:paraId="39197019" w14:textId="77777777" w:rsidTr="00AC69DB">
        <w:tc>
          <w:tcPr>
            <w:tcW w:w="2830" w:type="dxa"/>
          </w:tcPr>
          <w:p w14:paraId="1EAA9360" w14:textId="6FBDFE0F" w:rsidR="00AC69DB" w:rsidRDefault="000C317F" w:rsidP="00AC69DB">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0C317F">
              <w:rPr>
                <w:rFonts w:ascii="Times New Roman" w:hAnsi="Times New Roman" w:cs="Times New Roman"/>
                <w:sz w:val="24"/>
                <w:szCs w:val="24"/>
              </w:rPr>
              <w:t>экспорт нефти без пошлины</w:t>
            </w:r>
          </w:p>
        </w:tc>
        <w:tc>
          <w:tcPr>
            <w:tcW w:w="899" w:type="dxa"/>
          </w:tcPr>
          <w:p w14:paraId="10E481ED" w14:textId="60BCB311"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75</w:t>
            </w:r>
          </w:p>
        </w:tc>
        <w:tc>
          <w:tcPr>
            <w:tcW w:w="953" w:type="dxa"/>
          </w:tcPr>
          <w:p w14:paraId="29590F7B" w14:textId="02E5C5B6"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75</w:t>
            </w:r>
          </w:p>
        </w:tc>
        <w:tc>
          <w:tcPr>
            <w:tcW w:w="992" w:type="dxa"/>
          </w:tcPr>
          <w:p w14:paraId="58B3A5DE" w14:textId="58958D9A"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67</w:t>
            </w:r>
          </w:p>
        </w:tc>
        <w:tc>
          <w:tcPr>
            <w:tcW w:w="921" w:type="dxa"/>
          </w:tcPr>
          <w:p w14:paraId="7EEF1AB9" w14:textId="6F97A65C"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66</w:t>
            </w:r>
          </w:p>
        </w:tc>
        <w:tc>
          <w:tcPr>
            <w:tcW w:w="976" w:type="dxa"/>
          </w:tcPr>
          <w:p w14:paraId="35E12CAF" w14:textId="34B6EB24"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66</w:t>
            </w:r>
          </w:p>
        </w:tc>
        <w:tc>
          <w:tcPr>
            <w:tcW w:w="889" w:type="dxa"/>
          </w:tcPr>
          <w:p w14:paraId="1A7C0A9F" w14:textId="190FD1DD"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68</w:t>
            </w:r>
          </w:p>
        </w:tc>
        <w:tc>
          <w:tcPr>
            <w:tcW w:w="988" w:type="dxa"/>
          </w:tcPr>
          <w:p w14:paraId="23B02F75" w14:textId="1026948D"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68</w:t>
            </w:r>
          </w:p>
        </w:tc>
      </w:tr>
      <w:tr w:rsidR="00AC69DB" w14:paraId="03E6F75F" w14:textId="77777777" w:rsidTr="00AC69DB">
        <w:tc>
          <w:tcPr>
            <w:tcW w:w="2830" w:type="dxa"/>
          </w:tcPr>
          <w:p w14:paraId="1FEE4BB2" w14:textId="0871A702" w:rsidR="00AC69DB" w:rsidRDefault="000C317F" w:rsidP="00AC69DB">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0C317F">
              <w:rPr>
                <w:rFonts w:ascii="Times New Roman" w:hAnsi="Times New Roman" w:cs="Times New Roman"/>
                <w:sz w:val="24"/>
                <w:szCs w:val="24"/>
              </w:rPr>
              <w:t>экспорт нефтепродуктов без пошлины</w:t>
            </w:r>
          </w:p>
        </w:tc>
        <w:tc>
          <w:tcPr>
            <w:tcW w:w="899" w:type="dxa"/>
          </w:tcPr>
          <w:p w14:paraId="13DAB2A0" w14:textId="352E0D92"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953" w:type="dxa"/>
          </w:tcPr>
          <w:p w14:paraId="48035820" w14:textId="24C952C1"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Pr>
          <w:p w14:paraId="43589FB6" w14:textId="0D7216D3"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921" w:type="dxa"/>
          </w:tcPr>
          <w:p w14:paraId="39F3EC06" w14:textId="61C09139"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976" w:type="dxa"/>
          </w:tcPr>
          <w:p w14:paraId="5DB27307" w14:textId="73B6A664"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889" w:type="dxa"/>
          </w:tcPr>
          <w:p w14:paraId="21F3AD02" w14:textId="7458A440"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988" w:type="dxa"/>
          </w:tcPr>
          <w:p w14:paraId="1C40FAEC" w14:textId="52987C9C"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6</w:t>
            </w:r>
          </w:p>
        </w:tc>
      </w:tr>
      <w:tr w:rsidR="00AC69DB" w14:paraId="0C8B31EF" w14:textId="77777777" w:rsidTr="00AC69DB">
        <w:tc>
          <w:tcPr>
            <w:tcW w:w="2830" w:type="dxa"/>
          </w:tcPr>
          <w:p w14:paraId="4EAC9D80" w14:textId="5A92CA85" w:rsidR="00AC69DB" w:rsidRDefault="000C317F" w:rsidP="00AC69DB">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0C317F">
              <w:rPr>
                <w:rFonts w:ascii="Times New Roman" w:hAnsi="Times New Roman" w:cs="Times New Roman"/>
                <w:sz w:val="24"/>
                <w:szCs w:val="24"/>
              </w:rPr>
              <w:t>возврат акциза на нефтяное сырье НПЗ Белоруссии</w:t>
            </w:r>
          </w:p>
        </w:tc>
        <w:tc>
          <w:tcPr>
            <w:tcW w:w="899" w:type="dxa"/>
          </w:tcPr>
          <w:p w14:paraId="4F2314DC" w14:textId="07650AFA"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953" w:type="dxa"/>
          </w:tcPr>
          <w:p w14:paraId="0FE42234" w14:textId="7691CB86"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3E00D60B" w14:textId="7656623E"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134</w:t>
            </w:r>
          </w:p>
        </w:tc>
        <w:tc>
          <w:tcPr>
            <w:tcW w:w="921" w:type="dxa"/>
          </w:tcPr>
          <w:p w14:paraId="412043D4" w14:textId="5D141B09" w:rsidR="00AC69DB" w:rsidRDefault="000C317F" w:rsidP="000C317F">
            <w:pPr>
              <w:contextualSpacing/>
              <w:jc w:val="center"/>
              <w:rPr>
                <w:rFonts w:ascii="Times New Roman" w:hAnsi="Times New Roman" w:cs="Times New Roman"/>
                <w:sz w:val="24"/>
                <w:szCs w:val="24"/>
              </w:rPr>
            </w:pPr>
            <w:r>
              <w:rPr>
                <w:rFonts w:ascii="Times New Roman" w:hAnsi="Times New Roman" w:cs="Times New Roman"/>
                <w:sz w:val="24"/>
                <w:szCs w:val="24"/>
              </w:rPr>
              <w:t>142</w:t>
            </w:r>
          </w:p>
        </w:tc>
        <w:tc>
          <w:tcPr>
            <w:tcW w:w="976" w:type="dxa"/>
          </w:tcPr>
          <w:p w14:paraId="0DD70212" w14:textId="285BC619"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142</w:t>
            </w:r>
          </w:p>
        </w:tc>
        <w:tc>
          <w:tcPr>
            <w:tcW w:w="889" w:type="dxa"/>
          </w:tcPr>
          <w:p w14:paraId="0C772F27" w14:textId="38DAC810"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173</w:t>
            </w:r>
          </w:p>
        </w:tc>
        <w:tc>
          <w:tcPr>
            <w:tcW w:w="988" w:type="dxa"/>
          </w:tcPr>
          <w:p w14:paraId="5358B100" w14:textId="3E948B3E"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173</w:t>
            </w:r>
          </w:p>
        </w:tc>
      </w:tr>
      <w:tr w:rsidR="000C317F" w14:paraId="5721A250" w14:textId="77777777" w:rsidTr="00AD5BC4">
        <w:tc>
          <w:tcPr>
            <w:tcW w:w="9448" w:type="dxa"/>
            <w:gridSpan w:val="8"/>
          </w:tcPr>
          <w:p w14:paraId="59C78AB8" w14:textId="0F192663" w:rsidR="000C317F" w:rsidRDefault="000C317F" w:rsidP="00AC69DB">
            <w:pPr>
              <w:contextualSpacing/>
              <w:jc w:val="center"/>
              <w:rPr>
                <w:rFonts w:ascii="Times New Roman" w:hAnsi="Times New Roman" w:cs="Times New Roman"/>
                <w:sz w:val="24"/>
                <w:szCs w:val="24"/>
              </w:rPr>
            </w:pPr>
            <w:r w:rsidRPr="000C317F">
              <w:rPr>
                <w:rFonts w:ascii="Times New Roman" w:hAnsi="Times New Roman" w:cs="Times New Roman"/>
                <w:sz w:val="24"/>
                <w:szCs w:val="24"/>
              </w:rPr>
              <w:t>Нефтепереработка (НПЗ)</w:t>
            </w:r>
          </w:p>
        </w:tc>
      </w:tr>
      <w:tr w:rsidR="00AC69DB" w14:paraId="7B94E3FE" w14:textId="77777777" w:rsidTr="00AC69DB">
        <w:tc>
          <w:tcPr>
            <w:tcW w:w="2830" w:type="dxa"/>
          </w:tcPr>
          <w:p w14:paraId="405CBF5D" w14:textId="10D97DD6" w:rsidR="00AC69DB" w:rsidRDefault="000C317F" w:rsidP="00AC69DB">
            <w:pPr>
              <w:contextualSpacing/>
              <w:rPr>
                <w:rFonts w:ascii="Times New Roman" w:hAnsi="Times New Roman" w:cs="Times New Roman"/>
                <w:sz w:val="24"/>
                <w:szCs w:val="24"/>
              </w:rPr>
            </w:pPr>
            <w:r w:rsidRPr="000C317F">
              <w:rPr>
                <w:rFonts w:ascii="Times New Roman" w:hAnsi="Times New Roman" w:cs="Times New Roman"/>
                <w:sz w:val="24"/>
                <w:szCs w:val="24"/>
              </w:rPr>
              <w:t>Субсидирование НПЗ РФ</w:t>
            </w:r>
          </w:p>
        </w:tc>
        <w:tc>
          <w:tcPr>
            <w:tcW w:w="899" w:type="dxa"/>
          </w:tcPr>
          <w:p w14:paraId="412626A1" w14:textId="3DAE7692"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1524</w:t>
            </w:r>
          </w:p>
        </w:tc>
        <w:tc>
          <w:tcPr>
            <w:tcW w:w="953" w:type="dxa"/>
          </w:tcPr>
          <w:p w14:paraId="6FA4D224" w14:textId="79A83E14"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1710</w:t>
            </w:r>
          </w:p>
        </w:tc>
        <w:tc>
          <w:tcPr>
            <w:tcW w:w="992" w:type="dxa"/>
          </w:tcPr>
          <w:p w14:paraId="211E9F3F" w14:textId="0AE5D86D"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4069</w:t>
            </w:r>
          </w:p>
        </w:tc>
        <w:tc>
          <w:tcPr>
            <w:tcW w:w="921" w:type="dxa"/>
          </w:tcPr>
          <w:p w14:paraId="2ED00A95" w14:textId="6FD9C6CB"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4681</w:t>
            </w:r>
          </w:p>
        </w:tc>
        <w:tc>
          <w:tcPr>
            <w:tcW w:w="976" w:type="dxa"/>
          </w:tcPr>
          <w:p w14:paraId="7E32AFAC" w14:textId="60E38290"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4704</w:t>
            </w:r>
          </w:p>
        </w:tc>
        <w:tc>
          <w:tcPr>
            <w:tcW w:w="889" w:type="dxa"/>
          </w:tcPr>
          <w:p w14:paraId="798A4680" w14:textId="78D0AF39"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5579</w:t>
            </w:r>
          </w:p>
        </w:tc>
        <w:tc>
          <w:tcPr>
            <w:tcW w:w="988" w:type="dxa"/>
          </w:tcPr>
          <w:p w14:paraId="48BFA7CB" w14:textId="08F0A4FF"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5595</w:t>
            </w:r>
          </w:p>
        </w:tc>
      </w:tr>
      <w:tr w:rsidR="00AC69DB" w14:paraId="2F8407E6" w14:textId="77777777" w:rsidTr="00AC69DB">
        <w:tc>
          <w:tcPr>
            <w:tcW w:w="2830" w:type="dxa"/>
          </w:tcPr>
          <w:p w14:paraId="19FB91E5" w14:textId="246F88CE" w:rsidR="00AC69DB" w:rsidRDefault="000C317F" w:rsidP="00AC69DB">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0C317F">
              <w:rPr>
                <w:rFonts w:ascii="Times New Roman" w:hAnsi="Times New Roman" w:cs="Times New Roman"/>
                <w:sz w:val="24"/>
                <w:szCs w:val="24"/>
              </w:rPr>
              <w:t>снижение цены сырья на величину пошлины на нефть</w:t>
            </w:r>
          </w:p>
        </w:tc>
        <w:tc>
          <w:tcPr>
            <w:tcW w:w="899" w:type="dxa"/>
          </w:tcPr>
          <w:p w14:paraId="6318B32A" w14:textId="0E618334"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1306</w:t>
            </w:r>
          </w:p>
        </w:tc>
        <w:tc>
          <w:tcPr>
            <w:tcW w:w="953" w:type="dxa"/>
          </w:tcPr>
          <w:p w14:paraId="459E3C35" w14:textId="6383FCA9"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1305</w:t>
            </w:r>
          </w:p>
        </w:tc>
        <w:tc>
          <w:tcPr>
            <w:tcW w:w="992" w:type="dxa"/>
          </w:tcPr>
          <w:p w14:paraId="627890F2" w14:textId="326ECDE0"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1164</w:t>
            </w:r>
          </w:p>
        </w:tc>
        <w:tc>
          <w:tcPr>
            <w:tcW w:w="921" w:type="dxa"/>
          </w:tcPr>
          <w:p w14:paraId="465D8FFF" w14:textId="419C2E55"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1164</w:t>
            </w:r>
          </w:p>
        </w:tc>
        <w:tc>
          <w:tcPr>
            <w:tcW w:w="976" w:type="dxa"/>
          </w:tcPr>
          <w:p w14:paraId="0E69FBB0" w14:textId="587B924B"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1164</w:t>
            </w:r>
          </w:p>
        </w:tc>
        <w:tc>
          <w:tcPr>
            <w:tcW w:w="889" w:type="dxa"/>
          </w:tcPr>
          <w:p w14:paraId="12E93E72" w14:textId="08B8F104"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1187</w:t>
            </w:r>
          </w:p>
        </w:tc>
        <w:tc>
          <w:tcPr>
            <w:tcW w:w="988" w:type="dxa"/>
          </w:tcPr>
          <w:p w14:paraId="190D5509" w14:textId="11E11FCF"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1187</w:t>
            </w:r>
          </w:p>
        </w:tc>
      </w:tr>
      <w:tr w:rsidR="00AC69DB" w14:paraId="655D5812" w14:textId="77777777" w:rsidTr="00AC69DB">
        <w:tc>
          <w:tcPr>
            <w:tcW w:w="2830" w:type="dxa"/>
          </w:tcPr>
          <w:p w14:paraId="772FBCEC" w14:textId="30766FF2" w:rsidR="00AC69DB" w:rsidRDefault="000C317F" w:rsidP="00AC69DB">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0C317F">
              <w:rPr>
                <w:rFonts w:ascii="Times New Roman" w:hAnsi="Times New Roman" w:cs="Times New Roman"/>
                <w:sz w:val="24"/>
                <w:szCs w:val="24"/>
              </w:rPr>
              <w:t>экспортные пошлины на нефть и нефтепродукты</w:t>
            </w:r>
          </w:p>
        </w:tc>
        <w:tc>
          <w:tcPr>
            <w:tcW w:w="899" w:type="dxa"/>
          </w:tcPr>
          <w:p w14:paraId="7D6F96AD" w14:textId="01B9AF2D"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-391</w:t>
            </w:r>
          </w:p>
        </w:tc>
        <w:tc>
          <w:tcPr>
            <w:tcW w:w="953" w:type="dxa"/>
          </w:tcPr>
          <w:p w14:paraId="3CF46F3F" w14:textId="3E764F00"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-250</w:t>
            </w:r>
          </w:p>
        </w:tc>
        <w:tc>
          <w:tcPr>
            <w:tcW w:w="992" w:type="dxa"/>
          </w:tcPr>
          <w:p w14:paraId="085C9C3B" w14:textId="5E61FC86"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-517</w:t>
            </w:r>
          </w:p>
        </w:tc>
        <w:tc>
          <w:tcPr>
            <w:tcW w:w="921" w:type="dxa"/>
          </w:tcPr>
          <w:p w14:paraId="63E23CD4" w14:textId="27277041"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-340</w:t>
            </w:r>
          </w:p>
        </w:tc>
        <w:tc>
          <w:tcPr>
            <w:tcW w:w="976" w:type="dxa"/>
          </w:tcPr>
          <w:p w14:paraId="79447019" w14:textId="460EAA69"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-340</w:t>
            </w:r>
          </w:p>
        </w:tc>
        <w:tc>
          <w:tcPr>
            <w:tcW w:w="889" w:type="dxa"/>
          </w:tcPr>
          <w:p w14:paraId="518D5C2D" w14:textId="15CE7164"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-413</w:t>
            </w:r>
          </w:p>
        </w:tc>
        <w:tc>
          <w:tcPr>
            <w:tcW w:w="988" w:type="dxa"/>
          </w:tcPr>
          <w:p w14:paraId="3716162C" w14:textId="376ABA1C"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-413</w:t>
            </w:r>
          </w:p>
        </w:tc>
      </w:tr>
      <w:tr w:rsidR="00AC69DB" w14:paraId="6A945433" w14:textId="77777777" w:rsidTr="00AC69DB">
        <w:tc>
          <w:tcPr>
            <w:tcW w:w="2830" w:type="dxa"/>
          </w:tcPr>
          <w:p w14:paraId="4C7A6683" w14:textId="77777777" w:rsidR="00AC69DB" w:rsidRDefault="000C317F" w:rsidP="00AC69DB">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0C317F">
              <w:rPr>
                <w:rFonts w:ascii="Times New Roman" w:hAnsi="Times New Roman" w:cs="Times New Roman"/>
                <w:sz w:val="24"/>
                <w:szCs w:val="24"/>
              </w:rPr>
              <w:t>экспорт нефтепродуктов без пошлины</w:t>
            </w:r>
          </w:p>
          <w:p w14:paraId="49088C52" w14:textId="055FEFAD" w:rsidR="003A4C48" w:rsidRDefault="003A4C48" w:rsidP="00AC69DB">
            <w:pPr>
              <w:contextualSpacing/>
              <w:rPr>
                <w:rFonts w:ascii="Times New Roman" w:hAnsi="Times New Roman" w:cs="Times New Roman"/>
                <w:sz w:val="24"/>
                <w:szCs w:val="24"/>
              </w:rPr>
            </w:pPr>
          </w:p>
        </w:tc>
        <w:tc>
          <w:tcPr>
            <w:tcW w:w="899" w:type="dxa"/>
          </w:tcPr>
          <w:p w14:paraId="67FC0133" w14:textId="02ECDB26"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953" w:type="dxa"/>
          </w:tcPr>
          <w:p w14:paraId="49C6F272" w14:textId="0442C38B"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Pr>
          <w:p w14:paraId="704FCEFC" w14:textId="4B864391"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921" w:type="dxa"/>
          </w:tcPr>
          <w:p w14:paraId="40C49601" w14:textId="0A240681"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976" w:type="dxa"/>
          </w:tcPr>
          <w:p w14:paraId="50BB72F6" w14:textId="118B9130"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889" w:type="dxa"/>
          </w:tcPr>
          <w:p w14:paraId="423635F6" w14:textId="542C4307"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988" w:type="dxa"/>
          </w:tcPr>
          <w:p w14:paraId="34C0FC1A" w14:textId="68A4F2FB"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6</w:t>
            </w:r>
          </w:p>
        </w:tc>
      </w:tr>
      <w:tr w:rsidR="00AC69DB" w14:paraId="64497BE4" w14:textId="77777777" w:rsidTr="00AC69DB">
        <w:tc>
          <w:tcPr>
            <w:tcW w:w="2830" w:type="dxa"/>
          </w:tcPr>
          <w:p w14:paraId="576F11CD" w14:textId="4067E1B0" w:rsidR="00AC69DB" w:rsidRDefault="000C317F" w:rsidP="00AC69DB">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0C317F">
              <w:rPr>
                <w:rFonts w:ascii="Times New Roman" w:hAnsi="Times New Roman" w:cs="Times New Roman"/>
                <w:sz w:val="24"/>
                <w:szCs w:val="24"/>
              </w:rPr>
              <w:t>возврат акциза на нефтяное сырье</w:t>
            </w:r>
          </w:p>
        </w:tc>
        <w:tc>
          <w:tcPr>
            <w:tcW w:w="899" w:type="dxa"/>
          </w:tcPr>
          <w:p w14:paraId="5B0AC72E" w14:textId="7E6894B8"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565</w:t>
            </w:r>
          </w:p>
        </w:tc>
        <w:tc>
          <w:tcPr>
            <w:tcW w:w="953" w:type="dxa"/>
          </w:tcPr>
          <w:p w14:paraId="47880428" w14:textId="2A5FD59C"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649</w:t>
            </w:r>
          </w:p>
        </w:tc>
        <w:tc>
          <w:tcPr>
            <w:tcW w:w="992" w:type="dxa"/>
          </w:tcPr>
          <w:p w14:paraId="48144135" w14:textId="3E2C7C2F"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3375</w:t>
            </w:r>
          </w:p>
        </w:tc>
        <w:tc>
          <w:tcPr>
            <w:tcW w:w="921" w:type="dxa"/>
          </w:tcPr>
          <w:p w14:paraId="4C165D74" w14:textId="0C69FA76"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3806</w:t>
            </w:r>
          </w:p>
        </w:tc>
        <w:tc>
          <w:tcPr>
            <w:tcW w:w="976" w:type="dxa"/>
          </w:tcPr>
          <w:p w14:paraId="110C04C2" w14:textId="12A19A21"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3830</w:t>
            </w:r>
          </w:p>
        </w:tc>
        <w:tc>
          <w:tcPr>
            <w:tcW w:w="889" w:type="dxa"/>
          </w:tcPr>
          <w:p w14:paraId="151F433F" w14:textId="716A5B6B"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4736</w:t>
            </w:r>
          </w:p>
        </w:tc>
        <w:tc>
          <w:tcPr>
            <w:tcW w:w="988" w:type="dxa"/>
          </w:tcPr>
          <w:p w14:paraId="6B638746" w14:textId="1B213CFA"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4752</w:t>
            </w:r>
          </w:p>
        </w:tc>
      </w:tr>
      <w:tr w:rsidR="00AC69DB" w14:paraId="020358C2" w14:textId="77777777" w:rsidTr="00AC69DB">
        <w:tc>
          <w:tcPr>
            <w:tcW w:w="2830" w:type="dxa"/>
          </w:tcPr>
          <w:p w14:paraId="5762F8E5" w14:textId="77777777" w:rsidR="00785ED6" w:rsidRDefault="000C317F" w:rsidP="00AC69DB">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0C317F">
              <w:rPr>
                <w:rFonts w:ascii="Times New Roman" w:hAnsi="Times New Roman" w:cs="Times New Roman"/>
                <w:sz w:val="24"/>
                <w:szCs w:val="24"/>
              </w:rPr>
              <w:t>инвестиционная надбавка</w:t>
            </w:r>
          </w:p>
          <w:p w14:paraId="65C56F66" w14:textId="77777777" w:rsidR="002677B4" w:rsidRDefault="002677B4" w:rsidP="00AC69DB">
            <w:pPr>
              <w:contextualSpacing/>
              <w:rPr>
                <w:rFonts w:ascii="Times New Roman" w:hAnsi="Times New Roman" w:cs="Times New Roman"/>
                <w:sz w:val="24"/>
                <w:szCs w:val="24"/>
              </w:rPr>
            </w:pPr>
          </w:p>
          <w:p w14:paraId="7222D695" w14:textId="176055BA" w:rsidR="002677B4" w:rsidRDefault="002677B4" w:rsidP="00AC69DB">
            <w:pPr>
              <w:contextualSpacing/>
              <w:rPr>
                <w:rFonts w:ascii="Times New Roman" w:hAnsi="Times New Roman" w:cs="Times New Roman"/>
                <w:sz w:val="24"/>
                <w:szCs w:val="24"/>
              </w:rPr>
            </w:pPr>
          </w:p>
        </w:tc>
        <w:tc>
          <w:tcPr>
            <w:tcW w:w="899" w:type="dxa"/>
          </w:tcPr>
          <w:p w14:paraId="3D8EFC87" w14:textId="2092F354"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49</w:t>
            </w:r>
          </w:p>
        </w:tc>
        <w:tc>
          <w:tcPr>
            <w:tcW w:w="953" w:type="dxa"/>
          </w:tcPr>
          <w:p w14:paraId="317A9E30" w14:textId="77F2AC28"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992" w:type="dxa"/>
          </w:tcPr>
          <w:p w14:paraId="4813546E" w14:textId="416D8019"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56</w:t>
            </w:r>
          </w:p>
        </w:tc>
        <w:tc>
          <w:tcPr>
            <w:tcW w:w="921" w:type="dxa"/>
          </w:tcPr>
          <w:p w14:paraId="289AD442" w14:textId="6773DFDD"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56</w:t>
            </w:r>
          </w:p>
        </w:tc>
        <w:tc>
          <w:tcPr>
            <w:tcW w:w="976" w:type="dxa"/>
          </w:tcPr>
          <w:p w14:paraId="56CDA8B7" w14:textId="58B5CA1A"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56</w:t>
            </w:r>
          </w:p>
        </w:tc>
        <w:tc>
          <w:tcPr>
            <w:tcW w:w="889" w:type="dxa"/>
          </w:tcPr>
          <w:p w14:paraId="2ACE4BEC" w14:textId="36650C20"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75</w:t>
            </w:r>
          </w:p>
        </w:tc>
        <w:tc>
          <w:tcPr>
            <w:tcW w:w="988" w:type="dxa"/>
          </w:tcPr>
          <w:p w14:paraId="47437599" w14:textId="10761B97"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75</w:t>
            </w:r>
          </w:p>
        </w:tc>
      </w:tr>
      <w:tr w:rsidR="002677B4" w14:paraId="405C8734" w14:textId="77777777" w:rsidTr="002677B4">
        <w:tc>
          <w:tcPr>
            <w:tcW w:w="9448" w:type="dxa"/>
            <w:gridSpan w:val="8"/>
            <w:tcBorders>
              <w:top w:val="nil"/>
              <w:left w:val="nil"/>
              <w:right w:val="nil"/>
            </w:tcBorders>
          </w:tcPr>
          <w:p w14:paraId="4842A90F" w14:textId="7356ABA5" w:rsidR="002677B4" w:rsidRDefault="002677B4" w:rsidP="002677B4">
            <w:pPr>
              <w:contextualSpacing/>
              <w:rPr>
                <w:rFonts w:ascii="Times New Roman" w:hAnsi="Times New Roman" w:cs="Times New Roman"/>
                <w:sz w:val="24"/>
                <w:szCs w:val="24"/>
              </w:rPr>
            </w:pPr>
            <w:r>
              <w:rPr>
                <w:rFonts w:ascii="Times New Roman" w:hAnsi="Times New Roman" w:cs="Times New Roman"/>
                <w:sz w:val="28"/>
                <w:szCs w:val="28"/>
              </w:rPr>
              <w:lastRenderedPageBreak/>
              <w:t>Продолжение таблицы 4</w:t>
            </w:r>
          </w:p>
        </w:tc>
      </w:tr>
      <w:tr w:rsidR="002677B4" w14:paraId="0F17FEA8" w14:textId="77777777" w:rsidTr="00AC69DB">
        <w:tc>
          <w:tcPr>
            <w:tcW w:w="2830" w:type="dxa"/>
          </w:tcPr>
          <w:p w14:paraId="1E793D17" w14:textId="01F8A41D" w:rsidR="002677B4" w:rsidRDefault="002677B4" w:rsidP="002677B4">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899" w:type="dxa"/>
          </w:tcPr>
          <w:p w14:paraId="2C2959C6" w14:textId="73CD8049" w:rsidR="002677B4" w:rsidRDefault="002677B4" w:rsidP="002677B4">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953" w:type="dxa"/>
          </w:tcPr>
          <w:p w14:paraId="4965C02B" w14:textId="1260CC97" w:rsidR="002677B4" w:rsidRDefault="002677B4" w:rsidP="002677B4">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Pr>
          <w:p w14:paraId="5F8A1726" w14:textId="32B084A5" w:rsidR="002677B4" w:rsidRDefault="002677B4" w:rsidP="002677B4">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921" w:type="dxa"/>
          </w:tcPr>
          <w:p w14:paraId="4FA6EB5D" w14:textId="77E0D52A" w:rsidR="002677B4" w:rsidRDefault="002677B4" w:rsidP="002677B4">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976" w:type="dxa"/>
          </w:tcPr>
          <w:p w14:paraId="51A03177" w14:textId="2004467F" w:rsidR="002677B4" w:rsidRDefault="002677B4" w:rsidP="002677B4">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889" w:type="dxa"/>
          </w:tcPr>
          <w:p w14:paraId="0996848A" w14:textId="11B6E6FD" w:rsidR="002677B4" w:rsidRDefault="002677B4" w:rsidP="002677B4">
            <w:pPr>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988" w:type="dxa"/>
          </w:tcPr>
          <w:p w14:paraId="6E676198" w14:textId="75C3A2C8" w:rsidR="002677B4" w:rsidRDefault="002677B4" w:rsidP="002677B4">
            <w:pPr>
              <w:contextualSpacing/>
              <w:jc w:val="center"/>
              <w:rPr>
                <w:rFonts w:ascii="Times New Roman" w:hAnsi="Times New Roman" w:cs="Times New Roman"/>
                <w:sz w:val="24"/>
                <w:szCs w:val="24"/>
              </w:rPr>
            </w:pPr>
            <w:r>
              <w:rPr>
                <w:rFonts w:ascii="Times New Roman" w:hAnsi="Times New Roman" w:cs="Times New Roman"/>
                <w:sz w:val="24"/>
                <w:szCs w:val="24"/>
              </w:rPr>
              <w:t>8</w:t>
            </w:r>
          </w:p>
        </w:tc>
      </w:tr>
      <w:tr w:rsidR="000C317F" w14:paraId="73B1C765" w14:textId="77777777" w:rsidTr="00AD5BC4">
        <w:tc>
          <w:tcPr>
            <w:tcW w:w="9448" w:type="dxa"/>
            <w:gridSpan w:val="8"/>
          </w:tcPr>
          <w:p w14:paraId="69B8DAE1" w14:textId="0B6542EF" w:rsidR="000C317F" w:rsidRDefault="000C317F" w:rsidP="00AC69DB">
            <w:pPr>
              <w:contextualSpacing/>
              <w:jc w:val="center"/>
              <w:rPr>
                <w:rFonts w:ascii="Times New Roman" w:hAnsi="Times New Roman" w:cs="Times New Roman"/>
                <w:sz w:val="24"/>
                <w:szCs w:val="24"/>
              </w:rPr>
            </w:pPr>
            <w:r w:rsidRPr="000C317F">
              <w:rPr>
                <w:rFonts w:ascii="Times New Roman" w:hAnsi="Times New Roman" w:cs="Times New Roman"/>
                <w:sz w:val="24"/>
                <w:szCs w:val="24"/>
              </w:rPr>
              <w:t>Потребители</w:t>
            </w:r>
          </w:p>
        </w:tc>
      </w:tr>
      <w:tr w:rsidR="00AC69DB" w14:paraId="2722075B" w14:textId="77777777" w:rsidTr="00AC69DB">
        <w:tc>
          <w:tcPr>
            <w:tcW w:w="2830" w:type="dxa"/>
          </w:tcPr>
          <w:p w14:paraId="063B6FD9" w14:textId="3F02554F" w:rsidR="00AC69DB" w:rsidRDefault="000C317F" w:rsidP="00AC69DB">
            <w:pPr>
              <w:contextualSpacing/>
              <w:rPr>
                <w:rFonts w:ascii="Times New Roman" w:hAnsi="Times New Roman" w:cs="Times New Roman"/>
                <w:sz w:val="24"/>
                <w:szCs w:val="24"/>
              </w:rPr>
            </w:pPr>
            <w:r w:rsidRPr="000C317F">
              <w:rPr>
                <w:rFonts w:ascii="Times New Roman" w:hAnsi="Times New Roman" w:cs="Times New Roman"/>
                <w:sz w:val="24"/>
                <w:szCs w:val="24"/>
              </w:rPr>
              <w:t>Субсидия потребителям РФ</w:t>
            </w:r>
          </w:p>
        </w:tc>
        <w:tc>
          <w:tcPr>
            <w:tcW w:w="899" w:type="dxa"/>
          </w:tcPr>
          <w:p w14:paraId="313E7894" w14:textId="2C343896"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1055</w:t>
            </w:r>
          </w:p>
        </w:tc>
        <w:tc>
          <w:tcPr>
            <w:tcW w:w="953" w:type="dxa"/>
          </w:tcPr>
          <w:p w14:paraId="44A487B4" w14:textId="5B2BADC0"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1509</w:t>
            </w:r>
          </w:p>
        </w:tc>
        <w:tc>
          <w:tcPr>
            <w:tcW w:w="992" w:type="dxa"/>
          </w:tcPr>
          <w:p w14:paraId="76F6D83B" w14:textId="223320D5"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6897</w:t>
            </w:r>
          </w:p>
        </w:tc>
        <w:tc>
          <w:tcPr>
            <w:tcW w:w="921" w:type="dxa"/>
          </w:tcPr>
          <w:p w14:paraId="76D25973" w14:textId="48983B00"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6150</w:t>
            </w:r>
          </w:p>
        </w:tc>
        <w:tc>
          <w:tcPr>
            <w:tcW w:w="976" w:type="dxa"/>
          </w:tcPr>
          <w:p w14:paraId="7EBE8117" w14:textId="5191E07C"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6641</w:t>
            </w:r>
          </w:p>
        </w:tc>
        <w:tc>
          <w:tcPr>
            <w:tcW w:w="889" w:type="dxa"/>
          </w:tcPr>
          <w:p w14:paraId="6D6B5A58" w14:textId="4DB2CF0C"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6377</w:t>
            </w:r>
          </w:p>
        </w:tc>
        <w:tc>
          <w:tcPr>
            <w:tcW w:w="988" w:type="dxa"/>
          </w:tcPr>
          <w:p w14:paraId="4A75E013" w14:textId="4B64C62D" w:rsidR="00AC69DB" w:rsidRDefault="000C317F" w:rsidP="00AC69DB">
            <w:pPr>
              <w:contextualSpacing/>
              <w:jc w:val="center"/>
              <w:rPr>
                <w:rFonts w:ascii="Times New Roman" w:hAnsi="Times New Roman" w:cs="Times New Roman"/>
                <w:sz w:val="24"/>
                <w:szCs w:val="24"/>
              </w:rPr>
            </w:pPr>
            <w:r>
              <w:rPr>
                <w:rFonts w:ascii="Times New Roman" w:hAnsi="Times New Roman" w:cs="Times New Roman"/>
                <w:sz w:val="24"/>
                <w:szCs w:val="24"/>
              </w:rPr>
              <w:t>6904</w:t>
            </w:r>
          </w:p>
        </w:tc>
      </w:tr>
      <w:tr w:rsidR="00AC69DB" w14:paraId="650AE32F" w14:textId="77777777" w:rsidTr="00AC69DB">
        <w:tc>
          <w:tcPr>
            <w:tcW w:w="2830" w:type="dxa"/>
          </w:tcPr>
          <w:p w14:paraId="5F80E85A" w14:textId="7032EC72" w:rsidR="00AC69DB" w:rsidRDefault="0082704B" w:rsidP="00AC69DB">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82704B">
              <w:rPr>
                <w:rFonts w:ascii="Times New Roman" w:hAnsi="Times New Roman" w:cs="Times New Roman"/>
                <w:sz w:val="24"/>
                <w:szCs w:val="24"/>
              </w:rPr>
              <w:t>демпфер</w:t>
            </w:r>
          </w:p>
        </w:tc>
        <w:tc>
          <w:tcPr>
            <w:tcW w:w="899" w:type="dxa"/>
          </w:tcPr>
          <w:p w14:paraId="6F5EAAAC" w14:textId="18395210" w:rsidR="00AC69DB" w:rsidRDefault="0082704B" w:rsidP="00AC69DB">
            <w:pPr>
              <w:contextualSpacing/>
              <w:jc w:val="center"/>
              <w:rPr>
                <w:rFonts w:ascii="Times New Roman" w:hAnsi="Times New Roman" w:cs="Times New Roman"/>
                <w:sz w:val="24"/>
                <w:szCs w:val="24"/>
              </w:rPr>
            </w:pPr>
            <w:r>
              <w:rPr>
                <w:rFonts w:ascii="Times New Roman" w:hAnsi="Times New Roman" w:cs="Times New Roman"/>
                <w:sz w:val="24"/>
                <w:szCs w:val="24"/>
              </w:rPr>
              <w:t>674</w:t>
            </w:r>
          </w:p>
        </w:tc>
        <w:tc>
          <w:tcPr>
            <w:tcW w:w="953" w:type="dxa"/>
          </w:tcPr>
          <w:p w14:paraId="1DC66A7E" w14:textId="572032A4" w:rsidR="00AC69DB" w:rsidRDefault="0082704B" w:rsidP="00AC69DB">
            <w:pPr>
              <w:contextualSpacing/>
              <w:jc w:val="center"/>
              <w:rPr>
                <w:rFonts w:ascii="Times New Roman" w:hAnsi="Times New Roman" w:cs="Times New Roman"/>
                <w:sz w:val="24"/>
                <w:szCs w:val="24"/>
              </w:rPr>
            </w:pPr>
            <w:r>
              <w:rPr>
                <w:rFonts w:ascii="Times New Roman" w:hAnsi="Times New Roman" w:cs="Times New Roman"/>
                <w:sz w:val="24"/>
                <w:szCs w:val="24"/>
              </w:rPr>
              <w:t>1128</w:t>
            </w:r>
          </w:p>
        </w:tc>
        <w:tc>
          <w:tcPr>
            <w:tcW w:w="992" w:type="dxa"/>
          </w:tcPr>
          <w:p w14:paraId="5FF02DBA" w14:textId="41665548" w:rsidR="00AC69DB" w:rsidRDefault="0082704B" w:rsidP="00AC69DB">
            <w:pPr>
              <w:contextualSpacing/>
              <w:jc w:val="center"/>
              <w:rPr>
                <w:rFonts w:ascii="Times New Roman" w:hAnsi="Times New Roman" w:cs="Times New Roman"/>
                <w:sz w:val="24"/>
                <w:szCs w:val="24"/>
              </w:rPr>
            </w:pPr>
            <w:r>
              <w:rPr>
                <w:rFonts w:ascii="Times New Roman" w:hAnsi="Times New Roman" w:cs="Times New Roman"/>
                <w:sz w:val="24"/>
                <w:szCs w:val="24"/>
              </w:rPr>
              <w:t>6321</w:t>
            </w:r>
          </w:p>
        </w:tc>
        <w:tc>
          <w:tcPr>
            <w:tcW w:w="921" w:type="dxa"/>
          </w:tcPr>
          <w:p w14:paraId="1C171D20" w14:textId="1341ED41" w:rsidR="00AC69DB" w:rsidRDefault="0082704B" w:rsidP="00AC69DB">
            <w:pPr>
              <w:contextualSpacing/>
              <w:jc w:val="center"/>
              <w:rPr>
                <w:rFonts w:ascii="Times New Roman" w:hAnsi="Times New Roman" w:cs="Times New Roman"/>
                <w:sz w:val="24"/>
                <w:szCs w:val="24"/>
              </w:rPr>
            </w:pPr>
            <w:r>
              <w:rPr>
                <w:rFonts w:ascii="Times New Roman" w:hAnsi="Times New Roman" w:cs="Times New Roman"/>
                <w:sz w:val="24"/>
                <w:szCs w:val="24"/>
              </w:rPr>
              <w:t>5601</w:t>
            </w:r>
          </w:p>
        </w:tc>
        <w:tc>
          <w:tcPr>
            <w:tcW w:w="976" w:type="dxa"/>
          </w:tcPr>
          <w:p w14:paraId="3DC52553" w14:textId="6449789A" w:rsidR="00AC69DB" w:rsidRDefault="0082704B" w:rsidP="00AC69DB">
            <w:pPr>
              <w:contextualSpacing/>
              <w:jc w:val="center"/>
              <w:rPr>
                <w:rFonts w:ascii="Times New Roman" w:hAnsi="Times New Roman" w:cs="Times New Roman"/>
                <w:sz w:val="24"/>
                <w:szCs w:val="24"/>
              </w:rPr>
            </w:pPr>
            <w:r>
              <w:rPr>
                <w:rFonts w:ascii="Times New Roman" w:hAnsi="Times New Roman" w:cs="Times New Roman"/>
                <w:sz w:val="24"/>
                <w:szCs w:val="24"/>
              </w:rPr>
              <w:t>6095</w:t>
            </w:r>
          </w:p>
        </w:tc>
        <w:tc>
          <w:tcPr>
            <w:tcW w:w="889" w:type="dxa"/>
          </w:tcPr>
          <w:p w14:paraId="4F35ACAE" w14:textId="00EE5141" w:rsidR="00AC69DB" w:rsidRDefault="0082704B" w:rsidP="00AC69DB">
            <w:pPr>
              <w:contextualSpacing/>
              <w:jc w:val="center"/>
              <w:rPr>
                <w:rFonts w:ascii="Times New Roman" w:hAnsi="Times New Roman" w:cs="Times New Roman"/>
                <w:sz w:val="24"/>
                <w:szCs w:val="24"/>
              </w:rPr>
            </w:pPr>
            <w:r>
              <w:rPr>
                <w:rFonts w:ascii="Times New Roman" w:hAnsi="Times New Roman" w:cs="Times New Roman"/>
                <w:sz w:val="24"/>
                <w:szCs w:val="24"/>
              </w:rPr>
              <w:t>5810</w:t>
            </w:r>
          </w:p>
        </w:tc>
        <w:tc>
          <w:tcPr>
            <w:tcW w:w="988" w:type="dxa"/>
          </w:tcPr>
          <w:p w14:paraId="592E6CA5" w14:textId="5B0C393D" w:rsidR="00AC69DB" w:rsidRDefault="0082704B" w:rsidP="00AC69DB">
            <w:pPr>
              <w:contextualSpacing/>
              <w:jc w:val="center"/>
              <w:rPr>
                <w:rFonts w:ascii="Times New Roman" w:hAnsi="Times New Roman" w:cs="Times New Roman"/>
                <w:sz w:val="24"/>
                <w:szCs w:val="24"/>
              </w:rPr>
            </w:pPr>
            <w:r>
              <w:rPr>
                <w:rFonts w:ascii="Times New Roman" w:hAnsi="Times New Roman" w:cs="Times New Roman"/>
                <w:sz w:val="24"/>
                <w:szCs w:val="24"/>
              </w:rPr>
              <w:t>6321</w:t>
            </w:r>
          </w:p>
        </w:tc>
      </w:tr>
      <w:tr w:rsidR="00AC69DB" w14:paraId="02BC6878" w14:textId="77777777" w:rsidTr="00AC69DB">
        <w:tc>
          <w:tcPr>
            <w:tcW w:w="2830" w:type="dxa"/>
          </w:tcPr>
          <w:p w14:paraId="6DBA7BD5" w14:textId="1696F00F" w:rsidR="00AC69DB" w:rsidRDefault="0082704B" w:rsidP="007548EA">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82704B">
              <w:rPr>
                <w:rFonts w:ascii="Times New Roman" w:hAnsi="Times New Roman" w:cs="Times New Roman"/>
                <w:sz w:val="24"/>
                <w:szCs w:val="24"/>
              </w:rPr>
              <w:t xml:space="preserve">снижение цен нефтепродуктов на величину пошлины </w:t>
            </w:r>
          </w:p>
        </w:tc>
        <w:tc>
          <w:tcPr>
            <w:tcW w:w="899" w:type="dxa"/>
          </w:tcPr>
          <w:p w14:paraId="262D7A97" w14:textId="7E42A975" w:rsidR="00AC69DB" w:rsidRDefault="0082704B" w:rsidP="00AC69DB">
            <w:pPr>
              <w:contextualSpacing/>
              <w:jc w:val="center"/>
              <w:rPr>
                <w:rFonts w:ascii="Times New Roman" w:hAnsi="Times New Roman" w:cs="Times New Roman"/>
                <w:sz w:val="24"/>
                <w:szCs w:val="24"/>
              </w:rPr>
            </w:pPr>
            <w:r>
              <w:rPr>
                <w:rFonts w:ascii="Times New Roman" w:hAnsi="Times New Roman" w:cs="Times New Roman"/>
                <w:sz w:val="24"/>
                <w:szCs w:val="24"/>
              </w:rPr>
              <w:t>16</w:t>
            </w:r>
          </w:p>
        </w:tc>
        <w:tc>
          <w:tcPr>
            <w:tcW w:w="953" w:type="dxa"/>
          </w:tcPr>
          <w:p w14:paraId="39C4AF06" w14:textId="2E719382" w:rsidR="00AC69DB" w:rsidRDefault="0082704B" w:rsidP="00AC69DB">
            <w:pPr>
              <w:contextualSpacing/>
              <w:jc w:val="center"/>
              <w:rPr>
                <w:rFonts w:ascii="Times New Roman" w:hAnsi="Times New Roman" w:cs="Times New Roman"/>
                <w:sz w:val="24"/>
                <w:szCs w:val="24"/>
              </w:rPr>
            </w:pPr>
            <w:r>
              <w:rPr>
                <w:rFonts w:ascii="Times New Roman" w:hAnsi="Times New Roman" w:cs="Times New Roman"/>
                <w:sz w:val="24"/>
                <w:szCs w:val="24"/>
              </w:rPr>
              <w:t>16</w:t>
            </w:r>
          </w:p>
        </w:tc>
        <w:tc>
          <w:tcPr>
            <w:tcW w:w="992" w:type="dxa"/>
          </w:tcPr>
          <w:p w14:paraId="497B4D8C" w14:textId="410D50DF" w:rsidR="00AC69DB" w:rsidRDefault="0082704B" w:rsidP="00AC69DB">
            <w:pPr>
              <w:contextualSpacing/>
              <w:jc w:val="center"/>
              <w:rPr>
                <w:rFonts w:ascii="Times New Roman" w:hAnsi="Times New Roman" w:cs="Times New Roman"/>
                <w:sz w:val="24"/>
                <w:szCs w:val="24"/>
              </w:rPr>
            </w:pPr>
            <w:r>
              <w:rPr>
                <w:rFonts w:ascii="Times New Roman" w:hAnsi="Times New Roman" w:cs="Times New Roman"/>
                <w:sz w:val="24"/>
                <w:szCs w:val="24"/>
              </w:rPr>
              <w:t>29</w:t>
            </w:r>
          </w:p>
        </w:tc>
        <w:tc>
          <w:tcPr>
            <w:tcW w:w="921" w:type="dxa"/>
          </w:tcPr>
          <w:p w14:paraId="1A5AE1EF" w14:textId="3E1EEED0" w:rsidR="00AC69DB" w:rsidRDefault="0082704B" w:rsidP="00AC69DB">
            <w:pPr>
              <w:contextualSpacing/>
              <w:jc w:val="center"/>
              <w:rPr>
                <w:rFonts w:ascii="Times New Roman" w:hAnsi="Times New Roman" w:cs="Times New Roman"/>
                <w:sz w:val="24"/>
                <w:szCs w:val="24"/>
              </w:rPr>
            </w:pPr>
            <w:r>
              <w:rPr>
                <w:rFonts w:ascii="Times New Roman" w:hAnsi="Times New Roman" w:cs="Times New Roman"/>
                <w:sz w:val="24"/>
                <w:szCs w:val="24"/>
              </w:rPr>
              <w:t>27</w:t>
            </w:r>
          </w:p>
        </w:tc>
        <w:tc>
          <w:tcPr>
            <w:tcW w:w="976" w:type="dxa"/>
          </w:tcPr>
          <w:p w14:paraId="2B9A3AC8" w14:textId="182C2B01" w:rsidR="00AC69DB" w:rsidRDefault="0082704B" w:rsidP="00AC69DB">
            <w:pPr>
              <w:contextualSpacing/>
              <w:jc w:val="center"/>
              <w:rPr>
                <w:rFonts w:ascii="Times New Roman" w:hAnsi="Times New Roman" w:cs="Times New Roman"/>
                <w:sz w:val="24"/>
                <w:szCs w:val="24"/>
              </w:rPr>
            </w:pPr>
            <w:r>
              <w:rPr>
                <w:rFonts w:ascii="Times New Roman" w:hAnsi="Times New Roman" w:cs="Times New Roman"/>
                <w:sz w:val="24"/>
                <w:szCs w:val="24"/>
              </w:rPr>
              <w:t>27</w:t>
            </w:r>
          </w:p>
        </w:tc>
        <w:tc>
          <w:tcPr>
            <w:tcW w:w="889" w:type="dxa"/>
          </w:tcPr>
          <w:p w14:paraId="56CDE3E5" w14:textId="0A580ADA" w:rsidR="00AC69DB" w:rsidRDefault="0082704B" w:rsidP="00AC69DB">
            <w:pPr>
              <w:contextualSpacing/>
              <w:jc w:val="center"/>
              <w:rPr>
                <w:rFonts w:ascii="Times New Roman" w:hAnsi="Times New Roman" w:cs="Times New Roman"/>
                <w:sz w:val="24"/>
                <w:szCs w:val="24"/>
              </w:rPr>
            </w:pPr>
            <w:r>
              <w:rPr>
                <w:rFonts w:ascii="Times New Roman" w:hAnsi="Times New Roman" w:cs="Times New Roman"/>
                <w:sz w:val="24"/>
                <w:szCs w:val="24"/>
              </w:rPr>
              <w:t>28</w:t>
            </w:r>
          </w:p>
        </w:tc>
        <w:tc>
          <w:tcPr>
            <w:tcW w:w="988" w:type="dxa"/>
          </w:tcPr>
          <w:p w14:paraId="33ACAED8" w14:textId="731D3B40" w:rsidR="00AC69DB" w:rsidRDefault="0082704B" w:rsidP="00AC69DB">
            <w:pPr>
              <w:contextualSpacing/>
              <w:jc w:val="center"/>
              <w:rPr>
                <w:rFonts w:ascii="Times New Roman" w:hAnsi="Times New Roman" w:cs="Times New Roman"/>
                <w:sz w:val="24"/>
                <w:szCs w:val="24"/>
              </w:rPr>
            </w:pPr>
            <w:r>
              <w:rPr>
                <w:rFonts w:ascii="Times New Roman" w:hAnsi="Times New Roman" w:cs="Times New Roman"/>
                <w:sz w:val="24"/>
                <w:szCs w:val="24"/>
              </w:rPr>
              <w:t>29</w:t>
            </w:r>
          </w:p>
        </w:tc>
      </w:tr>
      <w:tr w:rsidR="00AC69DB" w14:paraId="7EBB0F5D" w14:textId="77777777" w:rsidTr="00AC69DB">
        <w:tc>
          <w:tcPr>
            <w:tcW w:w="2830" w:type="dxa"/>
          </w:tcPr>
          <w:p w14:paraId="11006876" w14:textId="773FB06E" w:rsidR="00AC69DB" w:rsidRDefault="0082704B" w:rsidP="00AC69DB">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82704B">
              <w:rPr>
                <w:rFonts w:ascii="Times New Roman" w:hAnsi="Times New Roman" w:cs="Times New Roman"/>
                <w:sz w:val="24"/>
                <w:szCs w:val="24"/>
              </w:rPr>
              <w:t>снижение цен нефтепродуктов на величину пошлины (другие потребители)</w:t>
            </w:r>
          </w:p>
        </w:tc>
        <w:tc>
          <w:tcPr>
            <w:tcW w:w="899" w:type="dxa"/>
          </w:tcPr>
          <w:p w14:paraId="57B4386E" w14:textId="6890CE0C" w:rsidR="00AC69DB" w:rsidRDefault="0082704B" w:rsidP="00AC69DB">
            <w:pPr>
              <w:contextualSpacing/>
              <w:jc w:val="center"/>
              <w:rPr>
                <w:rFonts w:ascii="Times New Roman" w:hAnsi="Times New Roman" w:cs="Times New Roman"/>
                <w:sz w:val="24"/>
                <w:szCs w:val="24"/>
              </w:rPr>
            </w:pPr>
            <w:r>
              <w:rPr>
                <w:rFonts w:ascii="Times New Roman" w:hAnsi="Times New Roman" w:cs="Times New Roman"/>
                <w:sz w:val="24"/>
                <w:szCs w:val="24"/>
              </w:rPr>
              <w:t>366</w:t>
            </w:r>
          </w:p>
        </w:tc>
        <w:tc>
          <w:tcPr>
            <w:tcW w:w="953" w:type="dxa"/>
          </w:tcPr>
          <w:p w14:paraId="37E5C255" w14:textId="72C0C1EE" w:rsidR="00AC69DB" w:rsidRDefault="0082704B" w:rsidP="00AC69DB">
            <w:pPr>
              <w:contextualSpacing/>
              <w:jc w:val="center"/>
              <w:rPr>
                <w:rFonts w:ascii="Times New Roman" w:hAnsi="Times New Roman" w:cs="Times New Roman"/>
                <w:sz w:val="24"/>
                <w:szCs w:val="24"/>
              </w:rPr>
            </w:pPr>
            <w:r>
              <w:rPr>
                <w:rFonts w:ascii="Times New Roman" w:hAnsi="Times New Roman" w:cs="Times New Roman"/>
                <w:sz w:val="24"/>
                <w:szCs w:val="24"/>
              </w:rPr>
              <w:t>366</w:t>
            </w:r>
          </w:p>
        </w:tc>
        <w:tc>
          <w:tcPr>
            <w:tcW w:w="992" w:type="dxa"/>
          </w:tcPr>
          <w:p w14:paraId="045CFFB7" w14:textId="7E3BE639" w:rsidR="00AC69DB" w:rsidRDefault="0082704B" w:rsidP="00AC69DB">
            <w:pPr>
              <w:contextualSpacing/>
              <w:jc w:val="center"/>
              <w:rPr>
                <w:rFonts w:ascii="Times New Roman" w:hAnsi="Times New Roman" w:cs="Times New Roman"/>
                <w:sz w:val="24"/>
                <w:szCs w:val="24"/>
              </w:rPr>
            </w:pPr>
            <w:r>
              <w:rPr>
                <w:rFonts w:ascii="Times New Roman" w:hAnsi="Times New Roman" w:cs="Times New Roman"/>
                <w:sz w:val="24"/>
                <w:szCs w:val="24"/>
              </w:rPr>
              <w:t>547</w:t>
            </w:r>
          </w:p>
        </w:tc>
        <w:tc>
          <w:tcPr>
            <w:tcW w:w="921" w:type="dxa"/>
          </w:tcPr>
          <w:p w14:paraId="7ECAB1DE" w14:textId="7E734D41" w:rsidR="00AC69DB" w:rsidRDefault="0082704B" w:rsidP="00AC69DB">
            <w:pPr>
              <w:contextualSpacing/>
              <w:jc w:val="center"/>
              <w:rPr>
                <w:rFonts w:ascii="Times New Roman" w:hAnsi="Times New Roman" w:cs="Times New Roman"/>
                <w:sz w:val="24"/>
                <w:szCs w:val="24"/>
              </w:rPr>
            </w:pPr>
            <w:r>
              <w:rPr>
                <w:rFonts w:ascii="Times New Roman" w:hAnsi="Times New Roman" w:cs="Times New Roman"/>
                <w:sz w:val="24"/>
                <w:szCs w:val="24"/>
              </w:rPr>
              <w:t>522</w:t>
            </w:r>
          </w:p>
        </w:tc>
        <w:tc>
          <w:tcPr>
            <w:tcW w:w="976" w:type="dxa"/>
          </w:tcPr>
          <w:p w14:paraId="4116A02A" w14:textId="280F197E" w:rsidR="00AC69DB" w:rsidRDefault="0082704B" w:rsidP="00AC69DB">
            <w:pPr>
              <w:contextualSpacing/>
              <w:jc w:val="center"/>
              <w:rPr>
                <w:rFonts w:ascii="Times New Roman" w:hAnsi="Times New Roman" w:cs="Times New Roman"/>
                <w:sz w:val="24"/>
                <w:szCs w:val="24"/>
              </w:rPr>
            </w:pPr>
            <w:r>
              <w:rPr>
                <w:rFonts w:ascii="Times New Roman" w:hAnsi="Times New Roman" w:cs="Times New Roman"/>
                <w:sz w:val="24"/>
                <w:szCs w:val="24"/>
              </w:rPr>
              <w:t>518</w:t>
            </w:r>
          </w:p>
        </w:tc>
        <w:tc>
          <w:tcPr>
            <w:tcW w:w="889" w:type="dxa"/>
          </w:tcPr>
          <w:p w14:paraId="1C0B3151" w14:textId="3C8389F5" w:rsidR="00AC69DB" w:rsidRDefault="0082704B" w:rsidP="00AC69DB">
            <w:pPr>
              <w:contextualSpacing/>
              <w:jc w:val="center"/>
              <w:rPr>
                <w:rFonts w:ascii="Times New Roman" w:hAnsi="Times New Roman" w:cs="Times New Roman"/>
                <w:sz w:val="24"/>
                <w:szCs w:val="24"/>
              </w:rPr>
            </w:pPr>
            <w:r>
              <w:rPr>
                <w:rFonts w:ascii="Times New Roman" w:hAnsi="Times New Roman" w:cs="Times New Roman"/>
                <w:sz w:val="24"/>
                <w:szCs w:val="24"/>
              </w:rPr>
              <w:t>539</w:t>
            </w:r>
          </w:p>
        </w:tc>
        <w:tc>
          <w:tcPr>
            <w:tcW w:w="988" w:type="dxa"/>
          </w:tcPr>
          <w:p w14:paraId="746FC3E5" w14:textId="5E92620A" w:rsidR="00AC69DB" w:rsidRDefault="0082704B" w:rsidP="00AC69DB">
            <w:pPr>
              <w:contextualSpacing/>
              <w:jc w:val="center"/>
              <w:rPr>
                <w:rFonts w:ascii="Times New Roman" w:hAnsi="Times New Roman" w:cs="Times New Roman"/>
                <w:sz w:val="24"/>
                <w:szCs w:val="24"/>
              </w:rPr>
            </w:pPr>
            <w:r>
              <w:rPr>
                <w:rFonts w:ascii="Times New Roman" w:hAnsi="Times New Roman" w:cs="Times New Roman"/>
                <w:sz w:val="24"/>
                <w:szCs w:val="24"/>
              </w:rPr>
              <w:t>553</w:t>
            </w:r>
          </w:p>
        </w:tc>
      </w:tr>
    </w:tbl>
    <w:p w14:paraId="61684F36" w14:textId="77777777" w:rsidR="00AC69DB" w:rsidRPr="003A4C48" w:rsidRDefault="00AC69DB" w:rsidP="00AC69DB">
      <w:pPr>
        <w:spacing w:after="0" w:line="240" w:lineRule="auto"/>
        <w:ind w:firstLine="709"/>
        <w:contextualSpacing/>
        <w:jc w:val="both"/>
        <w:rPr>
          <w:rFonts w:ascii="Times New Roman" w:hAnsi="Times New Roman" w:cs="Times New Roman"/>
          <w:sz w:val="28"/>
          <w:szCs w:val="28"/>
        </w:rPr>
      </w:pPr>
    </w:p>
    <w:p w14:paraId="6F34C561" w14:textId="1FC6A99B" w:rsidR="00AC69DB" w:rsidRPr="00AC69DB" w:rsidRDefault="00AC69DB" w:rsidP="00AC69DB">
      <w:pPr>
        <w:spacing w:after="0" w:line="360" w:lineRule="auto"/>
        <w:ind w:firstLine="709"/>
        <w:contextualSpacing/>
        <w:jc w:val="both"/>
        <w:rPr>
          <w:rFonts w:ascii="Times New Roman" w:hAnsi="Times New Roman" w:cs="Times New Roman"/>
          <w:sz w:val="28"/>
          <w:szCs w:val="28"/>
        </w:rPr>
      </w:pPr>
      <w:r w:rsidRPr="00AC69DB">
        <w:rPr>
          <w:rFonts w:ascii="Times New Roman" w:hAnsi="Times New Roman" w:cs="Times New Roman"/>
          <w:sz w:val="28"/>
          <w:szCs w:val="28"/>
        </w:rPr>
        <w:t xml:space="preserve"> </w:t>
      </w:r>
      <w:r w:rsidR="00857B4E">
        <w:rPr>
          <w:rFonts w:ascii="Times New Roman" w:hAnsi="Times New Roman" w:cs="Times New Roman"/>
          <w:sz w:val="28"/>
          <w:szCs w:val="28"/>
        </w:rPr>
        <w:t>Результаты представленного анализа</w:t>
      </w:r>
      <w:r w:rsidRPr="00AC69DB">
        <w:rPr>
          <w:rFonts w:ascii="Times New Roman" w:hAnsi="Times New Roman" w:cs="Times New Roman"/>
          <w:sz w:val="28"/>
          <w:szCs w:val="28"/>
        </w:rPr>
        <w:t xml:space="preserve"> </w:t>
      </w:r>
      <w:r w:rsidR="002677B4">
        <w:rPr>
          <w:rFonts w:ascii="Times New Roman" w:hAnsi="Times New Roman" w:cs="Times New Roman"/>
          <w:sz w:val="28"/>
          <w:szCs w:val="28"/>
        </w:rPr>
        <w:t xml:space="preserve">дают возможность сделать вывод, что в прогнозируемом периоде на деятельность предприятий нефтегазовой отрасли будут оказывать влияние санкции и неопределенная геополитическая ситуация, связанная с проведением специальной военной операции. При этом, к концу прогнозного периода </w:t>
      </w:r>
      <w:r w:rsidRPr="00AC69DB">
        <w:rPr>
          <w:rFonts w:ascii="Times New Roman" w:hAnsi="Times New Roman" w:cs="Times New Roman"/>
          <w:sz w:val="28"/>
          <w:szCs w:val="28"/>
        </w:rPr>
        <w:t xml:space="preserve">факторный платеж за пользование природными недрами </w:t>
      </w:r>
      <w:r w:rsidR="002677B4">
        <w:rPr>
          <w:rFonts w:ascii="Times New Roman" w:hAnsi="Times New Roman" w:cs="Times New Roman"/>
          <w:sz w:val="28"/>
          <w:szCs w:val="28"/>
        </w:rPr>
        <w:t xml:space="preserve">будет перераспределен </w:t>
      </w:r>
      <w:r w:rsidRPr="00AC69DB">
        <w:rPr>
          <w:rFonts w:ascii="Times New Roman" w:hAnsi="Times New Roman" w:cs="Times New Roman"/>
          <w:sz w:val="28"/>
          <w:szCs w:val="28"/>
        </w:rPr>
        <w:t>между участниками рынка нефти и неф</w:t>
      </w:r>
      <w:r w:rsidR="00857B4E">
        <w:rPr>
          <w:rFonts w:ascii="Times New Roman" w:hAnsi="Times New Roman" w:cs="Times New Roman"/>
          <w:sz w:val="28"/>
          <w:szCs w:val="28"/>
        </w:rPr>
        <w:t>тепродуктов</w:t>
      </w:r>
      <w:r w:rsidRPr="00AC69DB">
        <w:rPr>
          <w:rFonts w:ascii="Times New Roman" w:hAnsi="Times New Roman" w:cs="Times New Roman"/>
          <w:sz w:val="28"/>
          <w:szCs w:val="28"/>
        </w:rPr>
        <w:t>.</w:t>
      </w:r>
    </w:p>
    <w:p w14:paraId="361BB5DA" w14:textId="77777777" w:rsidR="002677B4" w:rsidRDefault="002677B4" w:rsidP="002677B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 прогнозу самый </w:t>
      </w:r>
      <w:r w:rsidR="00AC69DB" w:rsidRPr="00AC69DB">
        <w:rPr>
          <w:rFonts w:ascii="Times New Roman" w:hAnsi="Times New Roman" w:cs="Times New Roman"/>
          <w:sz w:val="28"/>
          <w:szCs w:val="28"/>
        </w:rPr>
        <w:t>больш</w:t>
      </w:r>
      <w:r>
        <w:rPr>
          <w:rFonts w:ascii="Times New Roman" w:hAnsi="Times New Roman" w:cs="Times New Roman"/>
          <w:sz w:val="28"/>
          <w:szCs w:val="28"/>
        </w:rPr>
        <w:t>о</w:t>
      </w:r>
      <w:r w:rsidR="00AC69DB" w:rsidRPr="00AC69DB">
        <w:rPr>
          <w:rFonts w:ascii="Times New Roman" w:hAnsi="Times New Roman" w:cs="Times New Roman"/>
          <w:sz w:val="28"/>
          <w:szCs w:val="28"/>
        </w:rPr>
        <w:t xml:space="preserve">й доход </w:t>
      </w:r>
      <w:r>
        <w:rPr>
          <w:rFonts w:ascii="Times New Roman" w:hAnsi="Times New Roman" w:cs="Times New Roman"/>
          <w:sz w:val="28"/>
          <w:szCs w:val="28"/>
        </w:rPr>
        <w:t>в размере 37 739 млрд руб.</w:t>
      </w:r>
      <w:r w:rsidR="00AC69DB" w:rsidRPr="00AC69DB">
        <w:rPr>
          <w:rFonts w:ascii="Times New Roman" w:hAnsi="Times New Roman" w:cs="Times New Roman"/>
          <w:sz w:val="28"/>
          <w:szCs w:val="28"/>
        </w:rPr>
        <w:t xml:space="preserve"> </w:t>
      </w:r>
      <w:r>
        <w:rPr>
          <w:rFonts w:ascii="Times New Roman" w:hAnsi="Times New Roman" w:cs="Times New Roman"/>
          <w:sz w:val="28"/>
          <w:szCs w:val="28"/>
        </w:rPr>
        <w:t>будет направлен</w:t>
      </w:r>
      <w:r w:rsidR="00AC69DB" w:rsidRPr="00AC69DB">
        <w:rPr>
          <w:rFonts w:ascii="Times New Roman" w:hAnsi="Times New Roman" w:cs="Times New Roman"/>
          <w:sz w:val="28"/>
          <w:szCs w:val="28"/>
        </w:rPr>
        <w:t xml:space="preserve"> в бюджет </w:t>
      </w:r>
      <w:r>
        <w:rPr>
          <w:rFonts w:ascii="Times New Roman" w:hAnsi="Times New Roman" w:cs="Times New Roman"/>
          <w:sz w:val="28"/>
          <w:szCs w:val="28"/>
        </w:rPr>
        <w:t>при</w:t>
      </w:r>
      <w:r w:rsidR="00AC69DB" w:rsidRPr="00AC69DB">
        <w:rPr>
          <w:rFonts w:ascii="Times New Roman" w:hAnsi="Times New Roman" w:cs="Times New Roman"/>
          <w:sz w:val="28"/>
          <w:szCs w:val="28"/>
        </w:rPr>
        <w:t xml:space="preserve"> реализации </w:t>
      </w:r>
      <w:r>
        <w:rPr>
          <w:rFonts w:ascii="Times New Roman" w:hAnsi="Times New Roman" w:cs="Times New Roman"/>
          <w:sz w:val="28"/>
          <w:szCs w:val="28"/>
        </w:rPr>
        <w:t xml:space="preserve">четвертого сценария. </w:t>
      </w:r>
    </w:p>
    <w:p w14:paraId="2B96D976" w14:textId="1044DB10" w:rsidR="00857B4E" w:rsidRDefault="002677B4" w:rsidP="002677B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 реализации четвертого сценария</w:t>
      </w:r>
      <w:r w:rsidR="006A415C">
        <w:rPr>
          <w:rFonts w:ascii="Times New Roman" w:hAnsi="Times New Roman" w:cs="Times New Roman"/>
          <w:sz w:val="28"/>
          <w:szCs w:val="28"/>
        </w:rPr>
        <w:t xml:space="preserve"> экономическая безопасность предприятий </w:t>
      </w:r>
      <w:r>
        <w:rPr>
          <w:rFonts w:ascii="Times New Roman" w:hAnsi="Times New Roman" w:cs="Times New Roman"/>
          <w:sz w:val="28"/>
          <w:szCs w:val="28"/>
        </w:rPr>
        <w:t xml:space="preserve">анализируемой </w:t>
      </w:r>
      <w:r w:rsidR="006A415C">
        <w:rPr>
          <w:rFonts w:ascii="Times New Roman" w:hAnsi="Times New Roman" w:cs="Times New Roman"/>
          <w:sz w:val="28"/>
          <w:szCs w:val="28"/>
        </w:rPr>
        <w:t xml:space="preserve">отрасли </w:t>
      </w:r>
      <w:r w:rsidR="002C468E">
        <w:rPr>
          <w:rFonts w:ascii="Times New Roman" w:hAnsi="Times New Roman" w:cs="Times New Roman"/>
          <w:sz w:val="28"/>
          <w:szCs w:val="28"/>
        </w:rPr>
        <w:t>станет намного выше</w:t>
      </w:r>
      <w:r w:rsidR="006A415C">
        <w:rPr>
          <w:rFonts w:ascii="Times New Roman" w:hAnsi="Times New Roman" w:cs="Times New Roman"/>
          <w:sz w:val="28"/>
          <w:szCs w:val="28"/>
        </w:rPr>
        <w:t>.</w:t>
      </w:r>
      <w:r w:rsidR="00AC69DB" w:rsidRPr="00AC69DB">
        <w:rPr>
          <w:rFonts w:ascii="Times New Roman" w:hAnsi="Times New Roman" w:cs="Times New Roman"/>
          <w:sz w:val="28"/>
          <w:szCs w:val="28"/>
        </w:rPr>
        <w:t xml:space="preserve"> </w:t>
      </w:r>
    </w:p>
    <w:p w14:paraId="5378FA78" w14:textId="152B8058" w:rsidR="00857B4E" w:rsidRDefault="00AC69DB" w:rsidP="00AC69DB">
      <w:pPr>
        <w:spacing w:after="0" w:line="360" w:lineRule="auto"/>
        <w:ind w:firstLine="709"/>
        <w:contextualSpacing/>
        <w:jc w:val="both"/>
        <w:rPr>
          <w:rFonts w:ascii="Times New Roman" w:hAnsi="Times New Roman" w:cs="Times New Roman"/>
          <w:sz w:val="28"/>
          <w:szCs w:val="28"/>
        </w:rPr>
      </w:pPr>
      <w:r w:rsidRPr="00AC69DB">
        <w:rPr>
          <w:rFonts w:ascii="Times New Roman" w:hAnsi="Times New Roman" w:cs="Times New Roman"/>
          <w:sz w:val="28"/>
          <w:szCs w:val="28"/>
        </w:rPr>
        <w:t xml:space="preserve">Это </w:t>
      </w:r>
      <w:r w:rsidR="002C468E">
        <w:rPr>
          <w:rFonts w:ascii="Times New Roman" w:hAnsi="Times New Roman" w:cs="Times New Roman"/>
          <w:sz w:val="28"/>
          <w:szCs w:val="28"/>
        </w:rPr>
        <w:t xml:space="preserve">произойдет за счет </w:t>
      </w:r>
      <w:r w:rsidRPr="00AC69DB">
        <w:rPr>
          <w:rFonts w:ascii="Times New Roman" w:hAnsi="Times New Roman" w:cs="Times New Roman"/>
          <w:sz w:val="28"/>
          <w:szCs w:val="28"/>
        </w:rPr>
        <w:t>высоких цен на нефть</w:t>
      </w:r>
      <w:r w:rsidR="002C468E">
        <w:rPr>
          <w:rFonts w:ascii="Times New Roman" w:hAnsi="Times New Roman" w:cs="Times New Roman"/>
          <w:sz w:val="28"/>
          <w:szCs w:val="28"/>
        </w:rPr>
        <w:t>,</w:t>
      </w:r>
      <w:r w:rsidRPr="00AC69DB">
        <w:rPr>
          <w:rFonts w:ascii="Times New Roman" w:hAnsi="Times New Roman" w:cs="Times New Roman"/>
          <w:sz w:val="28"/>
          <w:szCs w:val="28"/>
        </w:rPr>
        <w:t xml:space="preserve"> </w:t>
      </w:r>
      <w:r w:rsidR="002C468E">
        <w:rPr>
          <w:rFonts w:ascii="Times New Roman" w:hAnsi="Times New Roman" w:cs="Times New Roman"/>
          <w:sz w:val="28"/>
          <w:szCs w:val="28"/>
        </w:rPr>
        <w:t>а также</w:t>
      </w:r>
      <w:r w:rsidRPr="00AC69DB">
        <w:rPr>
          <w:rFonts w:ascii="Times New Roman" w:hAnsi="Times New Roman" w:cs="Times New Roman"/>
          <w:sz w:val="28"/>
          <w:szCs w:val="28"/>
        </w:rPr>
        <w:t xml:space="preserve"> низкого значения выплат обратного акциза на нефтяное сырье </w:t>
      </w:r>
      <w:r w:rsidR="002C468E">
        <w:rPr>
          <w:rFonts w:ascii="Times New Roman" w:hAnsi="Times New Roman" w:cs="Times New Roman"/>
          <w:sz w:val="28"/>
          <w:szCs w:val="28"/>
        </w:rPr>
        <w:t>в сравнении с</w:t>
      </w:r>
      <w:r w:rsidRPr="00AC69DB">
        <w:rPr>
          <w:rFonts w:ascii="Times New Roman" w:hAnsi="Times New Roman" w:cs="Times New Roman"/>
          <w:sz w:val="28"/>
          <w:szCs w:val="28"/>
        </w:rPr>
        <w:t xml:space="preserve"> други</w:t>
      </w:r>
      <w:r w:rsidR="002C468E">
        <w:rPr>
          <w:rFonts w:ascii="Times New Roman" w:hAnsi="Times New Roman" w:cs="Times New Roman"/>
          <w:sz w:val="28"/>
          <w:szCs w:val="28"/>
        </w:rPr>
        <w:t>ми</w:t>
      </w:r>
      <w:r w:rsidRPr="00AC69DB">
        <w:rPr>
          <w:rFonts w:ascii="Times New Roman" w:hAnsi="Times New Roman" w:cs="Times New Roman"/>
          <w:sz w:val="28"/>
          <w:szCs w:val="28"/>
        </w:rPr>
        <w:t xml:space="preserve"> сценари</w:t>
      </w:r>
      <w:r w:rsidR="002C468E">
        <w:rPr>
          <w:rFonts w:ascii="Times New Roman" w:hAnsi="Times New Roman" w:cs="Times New Roman"/>
          <w:sz w:val="28"/>
          <w:szCs w:val="28"/>
        </w:rPr>
        <w:t>ями</w:t>
      </w:r>
      <w:r w:rsidRPr="00AC69DB">
        <w:rPr>
          <w:rFonts w:ascii="Times New Roman" w:hAnsi="Times New Roman" w:cs="Times New Roman"/>
          <w:sz w:val="28"/>
          <w:szCs w:val="28"/>
        </w:rPr>
        <w:t xml:space="preserve">. </w:t>
      </w:r>
    </w:p>
    <w:p w14:paraId="46E1E603" w14:textId="1D954F74" w:rsidR="00AC69DB" w:rsidRPr="00AC69DB" w:rsidRDefault="002C468E" w:rsidP="00AC69D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Необходимо отметить, что данный сценарий может иметь некоторые н</w:t>
      </w:r>
      <w:r w:rsidR="00AC69DB" w:rsidRPr="00AC69DB">
        <w:rPr>
          <w:rFonts w:ascii="Times New Roman" w:hAnsi="Times New Roman" w:cs="Times New Roman"/>
          <w:sz w:val="28"/>
          <w:szCs w:val="28"/>
        </w:rPr>
        <w:t>егативны</w:t>
      </w:r>
      <w:r>
        <w:rPr>
          <w:rFonts w:ascii="Times New Roman" w:hAnsi="Times New Roman" w:cs="Times New Roman"/>
          <w:sz w:val="28"/>
          <w:szCs w:val="28"/>
        </w:rPr>
        <w:t>е</w:t>
      </w:r>
      <w:r w:rsidR="00AC69DB" w:rsidRPr="00AC69DB">
        <w:rPr>
          <w:rFonts w:ascii="Times New Roman" w:hAnsi="Times New Roman" w:cs="Times New Roman"/>
          <w:sz w:val="28"/>
          <w:szCs w:val="28"/>
        </w:rPr>
        <w:t xml:space="preserve"> последстви</w:t>
      </w:r>
      <w:r>
        <w:rPr>
          <w:rFonts w:ascii="Times New Roman" w:hAnsi="Times New Roman" w:cs="Times New Roman"/>
          <w:sz w:val="28"/>
          <w:szCs w:val="28"/>
        </w:rPr>
        <w:t>я</w:t>
      </w:r>
      <w:r w:rsidR="00AC69DB" w:rsidRPr="00AC69DB">
        <w:rPr>
          <w:rFonts w:ascii="Times New Roman" w:hAnsi="Times New Roman" w:cs="Times New Roman"/>
          <w:sz w:val="28"/>
          <w:szCs w:val="28"/>
        </w:rPr>
        <w:t xml:space="preserve"> для отрасли, что </w:t>
      </w:r>
      <w:r>
        <w:rPr>
          <w:rFonts w:ascii="Times New Roman" w:hAnsi="Times New Roman" w:cs="Times New Roman"/>
          <w:sz w:val="28"/>
          <w:szCs w:val="28"/>
        </w:rPr>
        <w:t xml:space="preserve">связано с тем, что </w:t>
      </w:r>
      <w:r w:rsidR="00AC69DB" w:rsidRPr="00AC69DB">
        <w:rPr>
          <w:rFonts w:ascii="Times New Roman" w:hAnsi="Times New Roman" w:cs="Times New Roman"/>
          <w:sz w:val="28"/>
          <w:szCs w:val="28"/>
        </w:rPr>
        <w:t xml:space="preserve">после 2024 года, </w:t>
      </w:r>
      <w:r>
        <w:rPr>
          <w:rFonts w:ascii="Times New Roman" w:hAnsi="Times New Roman" w:cs="Times New Roman"/>
          <w:sz w:val="28"/>
          <w:szCs w:val="28"/>
        </w:rPr>
        <w:t>при отмене пошлин</w:t>
      </w:r>
      <w:r w:rsidR="00AC69DB" w:rsidRPr="00AC69DB">
        <w:rPr>
          <w:rFonts w:ascii="Times New Roman" w:hAnsi="Times New Roman" w:cs="Times New Roman"/>
          <w:sz w:val="28"/>
          <w:szCs w:val="28"/>
        </w:rPr>
        <w:t xml:space="preserve"> на нефть и нефтепродукты, государство продолжит субсидировать неэффективную нефтеперерабатывающую отрасль за счет механизма обратного акциза, так как срок его окончания </w:t>
      </w:r>
      <w:r>
        <w:rPr>
          <w:rFonts w:ascii="Times New Roman" w:hAnsi="Times New Roman" w:cs="Times New Roman"/>
          <w:sz w:val="28"/>
          <w:szCs w:val="28"/>
        </w:rPr>
        <w:t xml:space="preserve">в </w:t>
      </w:r>
      <w:r w:rsidR="00AC69DB" w:rsidRPr="00AC69DB">
        <w:rPr>
          <w:rFonts w:ascii="Times New Roman" w:hAnsi="Times New Roman" w:cs="Times New Roman"/>
          <w:sz w:val="28"/>
          <w:szCs w:val="28"/>
        </w:rPr>
        <w:t>законодательн</w:t>
      </w:r>
      <w:r>
        <w:rPr>
          <w:rFonts w:ascii="Times New Roman" w:hAnsi="Times New Roman" w:cs="Times New Roman"/>
          <w:sz w:val="28"/>
          <w:szCs w:val="28"/>
        </w:rPr>
        <w:t>ых актах</w:t>
      </w:r>
      <w:r w:rsidR="00AC69DB" w:rsidRPr="00AC69DB">
        <w:rPr>
          <w:rFonts w:ascii="Times New Roman" w:hAnsi="Times New Roman" w:cs="Times New Roman"/>
          <w:sz w:val="28"/>
          <w:szCs w:val="28"/>
        </w:rPr>
        <w:t xml:space="preserve"> не </w:t>
      </w:r>
      <w:r>
        <w:rPr>
          <w:rFonts w:ascii="Times New Roman" w:hAnsi="Times New Roman" w:cs="Times New Roman"/>
          <w:sz w:val="28"/>
          <w:szCs w:val="28"/>
        </w:rPr>
        <w:t>установлен</w:t>
      </w:r>
      <w:r w:rsidR="00AC69DB" w:rsidRPr="00AC69DB">
        <w:rPr>
          <w:rFonts w:ascii="Times New Roman" w:hAnsi="Times New Roman" w:cs="Times New Roman"/>
          <w:sz w:val="28"/>
          <w:szCs w:val="28"/>
        </w:rPr>
        <w:t>.</w:t>
      </w:r>
    </w:p>
    <w:p w14:paraId="2EFFF5B3" w14:textId="33D4B886" w:rsidR="00857B4E" w:rsidRDefault="002C468E" w:rsidP="00AC69D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По пятому</w:t>
      </w:r>
      <w:r w:rsidR="00AC69DB" w:rsidRPr="00AC69DB">
        <w:rPr>
          <w:rFonts w:ascii="Times New Roman" w:hAnsi="Times New Roman" w:cs="Times New Roman"/>
          <w:sz w:val="28"/>
          <w:szCs w:val="28"/>
        </w:rPr>
        <w:t xml:space="preserve"> </w:t>
      </w:r>
      <w:r w:rsidR="00E01AA5" w:rsidRPr="00AC69DB">
        <w:rPr>
          <w:rFonts w:ascii="Times New Roman" w:hAnsi="Times New Roman" w:cs="Times New Roman"/>
          <w:sz w:val="28"/>
          <w:szCs w:val="28"/>
        </w:rPr>
        <w:t>сценари</w:t>
      </w:r>
      <w:r w:rsidR="00E01AA5">
        <w:rPr>
          <w:rFonts w:ascii="Times New Roman" w:hAnsi="Times New Roman" w:cs="Times New Roman"/>
          <w:sz w:val="28"/>
          <w:szCs w:val="28"/>
        </w:rPr>
        <w:t xml:space="preserve">ю </w:t>
      </w:r>
      <w:r w:rsidR="00E01AA5" w:rsidRPr="00AC69DB">
        <w:rPr>
          <w:rFonts w:ascii="Times New Roman" w:hAnsi="Times New Roman" w:cs="Times New Roman"/>
          <w:sz w:val="28"/>
          <w:szCs w:val="28"/>
        </w:rPr>
        <w:t>увеличатся</w:t>
      </w:r>
      <w:r w:rsidR="00AC69DB" w:rsidRPr="00AC69DB">
        <w:rPr>
          <w:rFonts w:ascii="Times New Roman" w:hAnsi="Times New Roman" w:cs="Times New Roman"/>
          <w:sz w:val="28"/>
          <w:szCs w:val="28"/>
        </w:rPr>
        <w:t xml:space="preserve"> выплаты по обратному акцизу за счет </w:t>
      </w:r>
      <w:r>
        <w:rPr>
          <w:rFonts w:ascii="Times New Roman" w:hAnsi="Times New Roman" w:cs="Times New Roman"/>
          <w:sz w:val="28"/>
          <w:szCs w:val="28"/>
        </w:rPr>
        <w:t xml:space="preserve">того, что </w:t>
      </w:r>
      <w:r w:rsidR="00AC69DB" w:rsidRPr="00AC69DB">
        <w:rPr>
          <w:rFonts w:ascii="Times New Roman" w:hAnsi="Times New Roman" w:cs="Times New Roman"/>
          <w:sz w:val="28"/>
          <w:szCs w:val="28"/>
        </w:rPr>
        <w:t>объем</w:t>
      </w:r>
      <w:r>
        <w:rPr>
          <w:rFonts w:ascii="Times New Roman" w:hAnsi="Times New Roman" w:cs="Times New Roman"/>
          <w:sz w:val="28"/>
          <w:szCs w:val="28"/>
        </w:rPr>
        <w:t>ы</w:t>
      </w:r>
      <w:r w:rsidR="00AC69DB" w:rsidRPr="00AC69DB">
        <w:rPr>
          <w:rFonts w:ascii="Times New Roman" w:hAnsi="Times New Roman" w:cs="Times New Roman"/>
          <w:sz w:val="28"/>
          <w:szCs w:val="28"/>
        </w:rPr>
        <w:t xml:space="preserve"> производства нефтепродуктов </w:t>
      </w:r>
      <w:r>
        <w:rPr>
          <w:rFonts w:ascii="Times New Roman" w:hAnsi="Times New Roman" w:cs="Times New Roman"/>
          <w:sz w:val="28"/>
          <w:szCs w:val="28"/>
        </w:rPr>
        <w:t>будут сокращены</w:t>
      </w:r>
      <w:r w:rsidR="00AC69DB" w:rsidRPr="00AC69DB">
        <w:rPr>
          <w:rFonts w:ascii="Times New Roman" w:hAnsi="Times New Roman" w:cs="Times New Roman"/>
          <w:sz w:val="28"/>
          <w:szCs w:val="28"/>
        </w:rPr>
        <w:t xml:space="preserve"> пропорционально объемам производства бензина на рассматриваемых </w:t>
      </w:r>
      <w:r>
        <w:rPr>
          <w:rFonts w:ascii="Times New Roman" w:hAnsi="Times New Roman" w:cs="Times New Roman"/>
          <w:sz w:val="28"/>
          <w:szCs w:val="28"/>
        </w:rPr>
        <w:t>нефтеперерабатывающих заводах</w:t>
      </w:r>
      <w:r w:rsidR="00AC69DB" w:rsidRPr="00AC69DB">
        <w:rPr>
          <w:rFonts w:ascii="Times New Roman" w:hAnsi="Times New Roman" w:cs="Times New Roman"/>
          <w:sz w:val="28"/>
          <w:szCs w:val="28"/>
        </w:rPr>
        <w:t xml:space="preserve">. </w:t>
      </w:r>
      <w:r>
        <w:rPr>
          <w:rFonts w:ascii="Times New Roman" w:hAnsi="Times New Roman" w:cs="Times New Roman"/>
          <w:sz w:val="28"/>
          <w:szCs w:val="28"/>
        </w:rPr>
        <w:t>С</w:t>
      </w:r>
      <w:r w:rsidR="00AC69DB" w:rsidRPr="00AC69DB">
        <w:rPr>
          <w:rFonts w:ascii="Times New Roman" w:hAnsi="Times New Roman" w:cs="Times New Roman"/>
          <w:sz w:val="28"/>
          <w:szCs w:val="28"/>
        </w:rPr>
        <w:t xml:space="preserve">уммарный доход </w:t>
      </w:r>
      <w:r>
        <w:rPr>
          <w:rFonts w:ascii="Times New Roman" w:hAnsi="Times New Roman" w:cs="Times New Roman"/>
          <w:sz w:val="28"/>
          <w:szCs w:val="28"/>
        </w:rPr>
        <w:t xml:space="preserve">в бюджет по сравнению с четвертым </w:t>
      </w:r>
      <w:r w:rsidR="00AC69DB" w:rsidRPr="00AC69DB">
        <w:rPr>
          <w:rFonts w:ascii="Times New Roman" w:hAnsi="Times New Roman" w:cs="Times New Roman"/>
          <w:sz w:val="28"/>
          <w:szCs w:val="28"/>
        </w:rPr>
        <w:t xml:space="preserve">сценарием </w:t>
      </w:r>
      <w:r>
        <w:rPr>
          <w:rFonts w:ascii="Times New Roman" w:hAnsi="Times New Roman" w:cs="Times New Roman"/>
          <w:sz w:val="28"/>
          <w:szCs w:val="28"/>
        </w:rPr>
        <w:t>будет значительно ниже</w:t>
      </w:r>
      <w:r w:rsidR="00AC69DB" w:rsidRPr="00AC69DB">
        <w:rPr>
          <w:rFonts w:ascii="Times New Roman" w:hAnsi="Times New Roman" w:cs="Times New Roman"/>
          <w:sz w:val="28"/>
          <w:szCs w:val="28"/>
        </w:rPr>
        <w:t xml:space="preserve">. </w:t>
      </w:r>
    </w:p>
    <w:p w14:paraId="671DD2BF" w14:textId="77777777" w:rsidR="002C468E" w:rsidRDefault="002C468E" w:rsidP="006E346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Тем не менее,</w:t>
      </w:r>
      <w:r w:rsidR="00AC69DB" w:rsidRPr="00AC69DB">
        <w:rPr>
          <w:rFonts w:ascii="Times New Roman" w:hAnsi="Times New Roman" w:cs="Times New Roman"/>
          <w:sz w:val="28"/>
          <w:szCs w:val="28"/>
        </w:rPr>
        <w:t xml:space="preserve"> сохранение обратного акциза на нефтяное сырье после 2024 года </w:t>
      </w:r>
      <w:r>
        <w:rPr>
          <w:rFonts w:ascii="Times New Roman" w:hAnsi="Times New Roman" w:cs="Times New Roman"/>
          <w:sz w:val="28"/>
          <w:szCs w:val="28"/>
        </w:rPr>
        <w:t>можно использовать</w:t>
      </w:r>
      <w:r w:rsidR="00AC69DB" w:rsidRPr="00AC69DB">
        <w:rPr>
          <w:rFonts w:ascii="Times New Roman" w:hAnsi="Times New Roman" w:cs="Times New Roman"/>
          <w:sz w:val="28"/>
          <w:szCs w:val="28"/>
        </w:rPr>
        <w:t xml:space="preserve"> в качестве субсидии, </w:t>
      </w:r>
      <w:r>
        <w:rPr>
          <w:rFonts w:ascii="Times New Roman" w:hAnsi="Times New Roman" w:cs="Times New Roman"/>
          <w:sz w:val="28"/>
          <w:szCs w:val="28"/>
        </w:rPr>
        <w:t xml:space="preserve">которая будет </w:t>
      </w:r>
      <w:r w:rsidR="00AC69DB" w:rsidRPr="00AC69DB">
        <w:rPr>
          <w:rFonts w:ascii="Times New Roman" w:hAnsi="Times New Roman" w:cs="Times New Roman"/>
          <w:sz w:val="28"/>
          <w:szCs w:val="28"/>
        </w:rPr>
        <w:t>частично покрыва</w:t>
      </w:r>
      <w:r>
        <w:rPr>
          <w:rFonts w:ascii="Times New Roman" w:hAnsi="Times New Roman" w:cs="Times New Roman"/>
          <w:sz w:val="28"/>
          <w:szCs w:val="28"/>
        </w:rPr>
        <w:t>ть</w:t>
      </w:r>
      <w:r w:rsidR="00AC69DB" w:rsidRPr="00AC69DB">
        <w:rPr>
          <w:rFonts w:ascii="Times New Roman" w:hAnsi="Times New Roman" w:cs="Times New Roman"/>
          <w:sz w:val="28"/>
          <w:szCs w:val="28"/>
        </w:rPr>
        <w:t xml:space="preserve"> затраты на </w:t>
      </w:r>
      <w:r>
        <w:rPr>
          <w:rFonts w:ascii="Times New Roman" w:hAnsi="Times New Roman" w:cs="Times New Roman"/>
          <w:sz w:val="28"/>
          <w:szCs w:val="28"/>
        </w:rPr>
        <w:t>обновление и перевооружение заводов</w:t>
      </w:r>
      <w:r w:rsidR="00AC69DB" w:rsidRPr="00AC69DB">
        <w:rPr>
          <w:rFonts w:ascii="Times New Roman" w:hAnsi="Times New Roman" w:cs="Times New Roman"/>
          <w:sz w:val="28"/>
          <w:szCs w:val="28"/>
        </w:rPr>
        <w:t xml:space="preserve">, </w:t>
      </w:r>
      <w:r>
        <w:rPr>
          <w:rFonts w:ascii="Times New Roman" w:hAnsi="Times New Roman" w:cs="Times New Roman"/>
          <w:sz w:val="28"/>
          <w:szCs w:val="28"/>
        </w:rPr>
        <w:t xml:space="preserve">деятельность которых будет </w:t>
      </w:r>
      <w:r w:rsidR="00AC69DB" w:rsidRPr="00AC69DB">
        <w:rPr>
          <w:rFonts w:ascii="Times New Roman" w:hAnsi="Times New Roman" w:cs="Times New Roman"/>
          <w:sz w:val="28"/>
          <w:szCs w:val="28"/>
        </w:rPr>
        <w:t>ориентирован</w:t>
      </w:r>
      <w:r>
        <w:rPr>
          <w:rFonts w:ascii="Times New Roman" w:hAnsi="Times New Roman" w:cs="Times New Roman"/>
          <w:sz w:val="28"/>
          <w:szCs w:val="28"/>
        </w:rPr>
        <w:t>а</w:t>
      </w:r>
      <w:r w:rsidR="00AC69DB" w:rsidRPr="00AC69DB">
        <w:rPr>
          <w:rFonts w:ascii="Times New Roman" w:hAnsi="Times New Roman" w:cs="Times New Roman"/>
          <w:sz w:val="28"/>
          <w:szCs w:val="28"/>
        </w:rPr>
        <w:t xml:space="preserve"> на внутренн</w:t>
      </w:r>
      <w:r>
        <w:rPr>
          <w:rFonts w:ascii="Times New Roman" w:hAnsi="Times New Roman" w:cs="Times New Roman"/>
          <w:sz w:val="28"/>
          <w:szCs w:val="28"/>
        </w:rPr>
        <w:t>ий</w:t>
      </w:r>
      <w:r w:rsidR="00AC69DB" w:rsidRPr="00AC69DB">
        <w:rPr>
          <w:rFonts w:ascii="Times New Roman" w:hAnsi="Times New Roman" w:cs="Times New Roman"/>
          <w:sz w:val="28"/>
          <w:szCs w:val="28"/>
        </w:rPr>
        <w:t xml:space="preserve"> рын</w:t>
      </w:r>
      <w:r>
        <w:rPr>
          <w:rFonts w:ascii="Times New Roman" w:hAnsi="Times New Roman" w:cs="Times New Roman"/>
          <w:sz w:val="28"/>
          <w:szCs w:val="28"/>
        </w:rPr>
        <w:t>ок</w:t>
      </w:r>
      <w:r w:rsidR="00AC69DB" w:rsidRPr="00AC69DB">
        <w:rPr>
          <w:rFonts w:ascii="Times New Roman" w:hAnsi="Times New Roman" w:cs="Times New Roman"/>
          <w:sz w:val="28"/>
          <w:szCs w:val="28"/>
        </w:rPr>
        <w:t xml:space="preserve">. </w:t>
      </w:r>
    </w:p>
    <w:p w14:paraId="7780A34E" w14:textId="0366D4B2" w:rsidR="006E346C" w:rsidRPr="006E346C" w:rsidRDefault="002C468E" w:rsidP="006E346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такой ситуации</w:t>
      </w:r>
      <w:r w:rsidR="006E346C" w:rsidRPr="006E346C">
        <w:rPr>
          <w:rFonts w:ascii="Times New Roman" w:hAnsi="Times New Roman" w:cs="Times New Roman"/>
          <w:sz w:val="28"/>
          <w:szCs w:val="28"/>
        </w:rPr>
        <w:t xml:space="preserve">, экономическая безопасность предприятий </w:t>
      </w:r>
      <w:r>
        <w:rPr>
          <w:rFonts w:ascii="Times New Roman" w:hAnsi="Times New Roman" w:cs="Times New Roman"/>
          <w:sz w:val="28"/>
          <w:szCs w:val="28"/>
        </w:rPr>
        <w:t xml:space="preserve">анализируемой </w:t>
      </w:r>
      <w:r w:rsidR="006E346C" w:rsidRPr="006E346C">
        <w:rPr>
          <w:rFonts w:ascii="Times New Roman" w:hAnsi="Times New Roman" w:cs="Times New Roman"/>
          <w:sz w:val="28"/>
          <w:szCs w:val="28"/>
        </w:rPr>
        <w:t xml:space="preserve">отрасли </w:t>
      </w:r>
      <w:r>
        <w:rPr>
          <w:rFonts w:ascii="Times New Roman" w:hAnsi="Times New Roman" w:cs="Times New Roman"/>
          <w:sz w:val="28"/>
          <w:szCs w:val="28"/>
        </w:rPr>
        <w:t>также увеличится</w:t>
      </w:r>
      <w:r w:rsidR="006E346C" w:rsidRPr="006E346C">
        <w:rPr>
          <w:rFonts w:ascii="Times New Roman" w:hAnsi="Times New Roman" w:cs="Times New Roman"/>
          <w:sz w:val="28"/>
          <w:szCs w:val="28"/>
        </w:rPr>
        <w:t>.</w:t>
      </w:r>
    </w:p>
    <w:p w14:paraId="0C0B05A1" w14:textId="77777777" w:rsidR="002C468E" w:rsidRDefault="002C468E" w:rsidP="00AC69D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Таким образом, в отношении четвертого и пятого сценария</w:t>
      </w:r>
      <w:r w:rsidR="00AC69DB" w:rsidRPr="00AC69DB">
        <w:rPr>
          <w:rFonts w:ascii="Times New Roman" w:hAnsi="Times New Roman" w:cs="Times New Roman"/>
          <w:sz w:val="28"/>
          <w:szCs w:val="28"/>
        </w:rPr>
        <w:t xml:space="preserve">, можно </w:t>
      </w:r>
      <w:r w:rsidR="00857B4E">
        <w:rPr>
          <w:rFonts w:ascii="Times New Roman" w:hAnsi="Times New Roman" w:cs="Times New Roman"/>
          <w:sz w:val="28"/>
          <w:szCs w:val="28"/>
        </w:rPr>
        <w:t>отметить</w:t>
      </w:r>
      <w:r w:rsidR="00AC69DB" w:rsidRPr="00AC69DB">
        <w:rPr>
          <w:rFonts w:ascii="Times New Roman" w:hAnsi="Times New Roman" w:cs="Times New Roman"/>
          <w:sz w:val="28"/>
          <w:szCs w:val="28"/>
        </w:rPr>
        <w:t xml:space="preserve">, что снижение производства </w:t>
      </w:r>
      <w:r>
        <w:rPr>
          <w:rFonts w:ascii="Times New Roman" w:hAnsi="Times New Roman" w:cs="Times New Roman"/>
          <w:sz w:val="28"/>
          <w:szCs w:val="28"/>
        </w:rPr>
        <w:t>будет осуществляться</w:t>
      </w:r>
      <w:r w:rsidR="00AC69DB" w:rsidRPr="00AC69DB">
        <w:rPr>
          <w:rFonts w:ascii="Times New Roman" w:hAnsi="Times New Roman" w:cs="Times New Roman"/>
          <w:sz w:val="28"/>
          <w:szCs w:val="28"/>
        </w:rPr>
        <w:t xml:space="preserve"> пропорционально объемам производства бензина, а не объемам входящего нефтяного сырья</w:t>
      </w:r>
      <w:r>
        <w:rPr>
          <w:rFonts w:ascii="Times New Roman" w:hAnsi="Times New Roman" w:cs="Times New Roman"/>
          <w:sz w:val="28"/>
          <w:szCs w:val="28"/>
        </w:rPr>
        <w:t>.</w:t>
      </w:r>
      <w:r w:rsidR="00AC69DB" w:rsidRPr="00AC69DB">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00AC69DB" w:rsidRPr="00AC69DB">
        <w:rPr>
          <w:rFonts w:ascii="Times New Roman" w:hAnsi="Times New Roman" w:cs="Times New Roman"/>
          <w:sz w:val="28"/>
          <w:szCs w:val="28"/>
        </w:rPr>
        <w:t xml:space="preserve">приведет к сокращению объемов убыточной нефтепереработки. </w:t>
      </w:r>
    </w:p>
    <w:p w14:paraId="029FCF68" w14:textId="4BDA2D5C" w:rsidR="006E346C" w:rsidRPr="00AC69DB" w:rsidRDefault="006E346C" w:rsidP="00AC69D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Данная трансформация даст возможность предприятиям отрасли повысить свою финансовую устойчивость и экономическую безопасность.</w:t>
      </w:r>
    </w:p>
    <w:p w14:paraId="47EBE07A" w14:textId="6DE5636C" w:rsidR="00AC69DB" w:rsidRPr="00AC69DB" w:rsidRDefault="00AC69DB" w:rsidP="00AC69DB">
      <w:pPr>
        <w:spacing w:after="0" w:line="360" w:lineRule="auto"/>
        <w:ind w:firstLine="709"/>
        <w:contextualSpacing/>
        <w:jc w:val="both"/>
        <w:rPr>
          <w:rFonts w:ascii="Times New Roman" w:hAnsi="Times New Roman" w:cs="Times New Roman"/>
          <w:sz w:val="28"/>
          <w:szCs w:val="28"/>
        </w:rPr>
      </w:pPr>
      <w:r w:rsidRPr="00AC69DB">
        <w:rPr>
          <w:rFonts w:ascii="Times New Roman" w:hAnsi="Times New Roman" w:cs="Times New Roman"/>
          <w:sz w:val="28"/>
          <w:szCs w:val="28"/>
        </w:rPr>
        <w:t>В</w:t>
      </w:r>
      <w:r w:rsidR="002C468E">
        <w:rPr>
          <w:rFonts w:ascii="Times New Roman" w:hAnsi="Times New Roman" w:cs="Times New Roman"/>
          <w:sz w:val="28"/>
          <w:szCs w:val="28"/>
        </w:rPr>
        <w:t>о втором и третьем</w:t>
      </w:r>
      <w:r w:rsidRPr="00AC69DB">
        <w:rPr>
          <w:rFonts w:ascii="Times New Roman" w:hAnsi="Times New Roman" w:cs="Times New Roman"/>
          <w:sz w:val="28"/>
          <w:szCs w:val="28"/>
        </w:rPr>
        <w:t xml:space="preserve"> сценари</w:t>
      </w:r>
      <w:r w:rsidR="002C468E">
        <w:rPr>
          <w:rFonts w:ascii="Times New Roman" w:hAnsi="Times New Roman" w:cs="Times New Roman"/>
          <w:sz w:val="28"/>
          <w:szCs w:val="28"/>
        </w:rPr>
        <w:t>и</w:t>
      </w:r>
      <w:r w:rsidRPr="00AC69DB">
        <w:rPr>
          <w:rFonts w:ascii="Times New Roman" w:hAnsi="Times New Roman" w:cs="Times New Roman"/>
          <w:sz w:val="28"/>
          <w:szCs w:val="28"/>
        </w:rPr>
        <w:t xml:space="preserve"> </w:t>
      </w:r>
      <w:r w:rsidR="002C468E">
        <w:rPr>
          <w:rFonts w:ascii="Times New Roman" w:hAnsi="Times New Roman" w:cs="Times New Roman"/>
          <w:sz w:val="28"/>
          <w:szCs w:val="28"/>
        </w:rPr>
        <w:t>поступления в бюджет будут значительно</w:t>
      </w:r>
      <w:r w:rsidRPr="00AC69DB">
        <w:rPr>
          <w:rFonts w:ascii="Times New Roman" w:hAnsi="Times New Roman" w:cs="Times New Roman"/>
          <w:sz w:val="28"/>
          <w:szCs w:val="28"/>
        </w:rPr>
        <w:t xml:space="preserve"> ниже, чем в </w:t>
      </w:r>
      <w:r w:rsidR="002C468E">
        <w:rPr>
          <w:rFonts w:ascii="Times New Roman" w:hAnsi="Times New Roman" w:cs="Times New Roman"/>
          <w:sz w:val="28"/>
          <w:szCs w:val="28"/>
        </w:rPr>
        <w:t xml:space="preserve">четвертом и пятом </w:t>
      </w:r>
      <w:r w:rsidRPr="00AC69DB">
        <w:rPr>
          <w:rFonts w:ascii="Times New Roman" w:hAnsi="Times New Roman" w:cs="Times New Roman"/>
          <w:sz w:val="28"/>
          <w:szCs w:val="28"/>
        </w:rPr>
        <w:t>сценари</w:t>
      </w:r>
      <w:r w:rsidR="002C468E">
        <w:rPr>
          <w:rFonts w:ascii="Times New Roman" w:hAnsi="Times New Roman" w:cs="Times New Roman"/>
          <w:sz w:val="28"/>
          <w:szCs w:val="28"/>
        </w:rPr>
        <w:t xml:space="preserve">и, что связано с </w:t>
      </w:r>
      <w:r w:rsidRPr="00AC69DB">
        <w:rPr>
          <w:rFonts w:ascii="Times New Roman" w:hAnsi="Times New Roman" w:cs="Times New Roman"/>
          <w:sz w:val="28"/>
          <w:szCs w:val="28"/>
        </w:rPr>
        <w:t>больш</w:t>
      </w:r>
      <w:r w:rsidR="002C468E">
        <w:rPr>
          <w:rFonts w:ascii="Times New Roman" w:hAnsi="Times New Roman" w:cs="Times New Roman"/>
          <w:sz w:val="28"/>
          <w:szCs w:val="28"/>
        </w:rPr>
        <w:t>им</w:t>
      </w:r>
      <w:r w:rsidRPr="00AC69DB">
        <w:rPr>
          <w:rFonts w:ascii="Times New Roman" w:hAnsi="Times New Roman" w:cs="Times New Roman"/>
          <w:sz w:val="28"/>
          <w:szCs w:val="28"/>
        </w:rPr>
        <w:t xml:space="preserve"> сокращени</w:t>
      </w:r>
      <w:r w:rsidR="002C468E">
        <w:rPr>
          <w:rFonts w:ascii="Times New Roman" w:hAnsi="Times New Roman" w:cs="Times New Roman"/>
          <w:sz w:val="28"/>
          <w:szCs w:val="28"/>
        </w:rPr>
        <w:t>ем</w:t>
      </w:r>
      <w:r w:rsidRPr="00AC69DB">
        <w:rPr>
          <w:rFonts w:ascii="Times New Roman" w:hAnsi="Times New Roman" w:cs="Times New Roman"/>
          <w:sz w:val="28"/>
          <w:szCs w:val="28"/>
        </w:rPr>
        <w:t xml:space="preserve"> объемов экспорта из-за введенных санкций и усиленного контроля их исполнения, а также отсутствия ценового потолка.</w:t>
      </w:r>
    </w:p>
    <w:p w14:paraId="3F0F76FF" w14:textId="4C93EE64" w:rsidR="00AC69DB" w:rsidRPr="00AC69DB" w:rsidRDefault="002C468E" w:rsidP="00AC69D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 втором и третьем</w:t>
      </w:r>
      <w:r w:rsidR="00AC69DB" w:rsidRPr="00AC69DB">
        <w:rPr>
          <w:rFonts w:ascii="Times New Roman" w:hAnsi="Times New Roman" w:cs="Times New Roman"/>
          <w:sz w:val="28"/>
          <w:szCs w:val="28"/>
        </w:rPr>
        <w:t xml:space="preserve"> </w:t>
      </w:r>
      <w:r>
        <w:rPr>
          <w:rFonts w:ascii="Times New Roman" w:hAnsi="Times New Roman" w:cs="Times New Roman"/>
          <w:sz w:val="28"/>
          <w:szCs w:val="28"/>
        </w:rPr>
        <w:t xml:space="preserve">сценарии </w:t>
      </w:r>
      <w:r w:rsidR="00AC69DB" w:rsidRPr="00AC69DB">
        <w:rPr>
          <w:rFonts w:ascii="Times New Roman" w:hAnsi="Times New Roman" w:cs="Times New Roman"/>
          <w:sz w:val="28"/>
          <w:szCs w:val="28"/>
        </w:rPr>
        <w:t xml:space="preserve">валовая добавленная стоимость у российской нефтепереработки ниже, так как ниже цена на нефть, </w:t>
      </w:r>
      <w:r w:rsidR="00E01AA5">
        <w:rPr>
          <w:rFonts w:ascii="Times New Roman" w:hAnsi="Times New Roman" w:cs="Times New Roman"/>
          <w:sz w:val="28"/>
          <w:szCs w:val="28"/>
        </w:rPr>
        <w:t xml:space="preserve">которая </w:t>
      </w:r>
      <w:r w:rsidR="00AC69DB" w:rsidRPr="00AC69DB">
        <w:rPr>
          <w:rFonts w:ascii="Times New Roman" w:hAnsi="Times New Roman" w:cs="Times New Roman"/>
          <w:sz w:val="28"/>
          <w:szCs w:val="28"/>
        </w:rPr>
        <w:t>за</w:t>
      </w:r>
      <w:r w:rsidR="00E01AA5">
        <w:rPr>
          <w:rFonts w:ascii="Times New Roman" w:hAnsi="Times New Roman" w:cs="Times New Roman"/>
          <w:sz w:val="28"/>
          <w:szCs w:val="28"/>
        </w:rPr>
        <w:t>ложена</w:t>
      </w:r>
      <w:r w:rsidR="00AC69DB" w:rsidRPr="00AC69DB">
        <w:rPr>
          <w:rFonts w:ascii="Times New Roman" w:hAnsi="Times New Roman" w:cs="Times New Roman"/>
          <w:sz w:val="28"/>
          <w:szCs w:val="28"/>
        </w:rPr>
        <w:t xml:space="preserve"> в расчеты, что </w:t>
      </w:r>
      <w:r w:rsidR="00E01AA5">
        <w:rPr>
          <w:rFonts w:ascii="Times New Roman" w:hAnsi="Times New Roman" w:cs="Times New Roman"/>
          <w:sz w:val="28"/>
          <w:szCs w:val="28"/>
        </w:rPr>
        <w:t>отражено в</w:t>
      </w:r>
      <w:r w:rsidR="00AC69DB" w:rsidRPr="00AC69DB">
        <w:rPr>
          <w:rFonts w:ascii="Times New Roman" w:hAnsi="Times New Roman" w:cs="Times New Roman"/>
          <w:sz w:val="28"/>
          <w:szCs w:val="28"/>
        </w:rPr>
        <w:t xml:space="preserve"> показател</w:t>
      </w:r>
      <w:r w:rsidR="00E01AA5">
        <w:rPr>
          <w:rFonts w:ascii="Times New Roman" w:hAnsi="Times New Roman" w:cs="Times New Roman"/>
          <w:sz w:val="28"/>
          <w:szCs w:val="28"/>
        </w:rPr>
        <w:t>е</w:t>
      </w:r>
      <w:r w:rsidR="00AC69DB" w:rsidRPr="00AC69DB">
        <w:rPr>
          <w:rFonts w:ascii="Times New Roman" w:hAnsi="Times New Roman" w:cs="Times New Roman"/>
          <w:sz w:val="28"/>
          <w:szCs w:val="28"/>
        </w:rPr>
        <w:t xml:space="preserve"> объема безубыточной нефтепереработки.</w:t>
      </w:r>
    </w:p>
    <w:p w14:paraId="61B226DB" w14:textId="522C3B97" w:rsidR="00857B4E" w:rsidRDefault="00AC69DB" w:rsidP="00AC69DB">
      <w:pPr>
        <w:spacing w:after="0" w:line="360" w:lineRule="auto"/>
        <w:ind w:firstLine="709"/>
        <w:contextualSpacing/>
        <w:jc w:val="both"/>
        <w:rPr>
          <w:rFonts w:ascii="Times New Roman" w:hAnsi="Times New Roman" w:cs="Times New Roman"/>
          <w:sz w:val="28"/>
          <w:szCs w:val="28"/>
        </w:rPr>
      </w:pPr>
      <w:r w:rsidRPr="00AC69DB">
        <w:rPr>
          <w:rFonts w:ascii="Times New Roman" w:hAnsi="Times New Roman" w:cs="Times New Roman"/>
          <w:sz w:val="28"/>
          <w:szCs w:val="28"/>
        </w:rPr>
        <w:t>Масштаб санкци</w:t>
      </w:r>
      <w:r w:rsidR="00E01AA5">
        <w:rPr>
          <w:rFonts w:ascii="Times New Roman" w:hAnsi="Times New Roman" w:cs="Times New Roman"/>
          <w:sz w:val="28"/>
          <w:szCs w:val="28"/>
        </w:rPr>
        <w:t xml:space="preserve">онных потерь </w:t>
      </w:r>
      <w:r w:rsidRPr="00AC69DB">
        <w:rPr>
          <w:rFonts w:ascii="Times New Roman" w:hAnsi="Times New Roman" w:cs="Times New Roman"/>
          <w:sz w:val="28"/>
          <w:szCs w:val="28"/>
        </w:rPr>
        <w:t xml:space="preserve">без </w:t>
      </w:r>
      <w:r w:rsidR="00E01AA5">
        <w:rPr>
          <w:rFonts w:ascii="Times New Roman" w:hAnsi="Times New Roman" w:cs="Times New Roman"/>
          <w:sz w:val="28"/>
          <w:szCs w:val="28"/>
        </w:rPr>
        <w:t xml:space="preserve">государственной </w:t>
      </w:r>
      <w:r w:rsidRPr="00AC69DB">
        <w:rPr>
          <w:rFonts w:ascii="Times New Roman" w:hAnsi="Times New Roman" w:cs="Times New Roman"/>
          <w:sz w:val="28"/>
          <w:szCs w:val="28"/>
        </w:rPr>
        <w:t xml:space="preserve">поддержки в </w:t>
      </w:r>
      <w:r w:rsidR="00E01AA5">
        <w:rPr>
          <w:rFonts w:ascii="Times New Roman" w:hAnsi="Times New Roman" w:cs="Times New Roman"/>
          <w:sz w:val="28"/>
          <w:szCs w:val="28"/>
        </w:rPr>
        <w:t xml:space="preserve">четвертом </w:t>
      </w:r>
      <w:r w:rsidRPr="00AC69DB">
        <w:rPr>
          <w:rFonts w:ascii="Times New Roman" w:hAnsi="Times New Roman" w:cs="Times New Roman"/>
          <w:sz w:val="28"/>
          <w:szCs w:val="28"/>
        </w:rPr>
        <w:t>сцена</w:t>
      </w:r>
      <w:r w:rsidR="006E346C">
        <w:rPr>
          <w:rFonts w:ascii="Times New Roman" w:hAnsi="Times New Roman" w:cs="Times New Roman"/>
          <w:sz w:val="28"/>
          <w:szCs w:val="28"/>
        </w:rPr>
        <w:t>рии состав</w:t>
      </w:r>
      <w:r w:rsidR="00E01AA5">
        <w:rPr>
          <w:rFonts w:ascii="Times New Roman" w:hAnsi="Times New Roman" w:cs="Times New Roman"/>
          <w:sz w:val="28"/>
          <w:szCs w:val="28"/>
        </w:rPr>
        <w:t>ит</w:t>
      </w:r>
      <w:r w:rsidR="006E346C">
        <w:rPr>
          <w:rFonts w:ascii="Times New Roman" w:hAnsi="Times New Roman" w:cs="Times New Roman"/>
          <w:sz w:val="28"/>
          <w:szCs w:val="28"/>
        </w:rPr>
        <w:t xml:space="preserve"> 179 млрд руб.</w:t>
      </w:r>
      <w:r w:rsidRPr="00AC69DB">
        <w:rPr>
          <w:rFonts w:ascii="Times New Roman" w:hAnsi="Times New Roman" w:cs="Times New Roman"/>
          <w:sz w:val="28"/>
          <w:szCs w:val="28"/>
        </w:rPr>
        <w:t xml:space="preserve">, в </w:t>
      </w:r>
      <w:r w:rsidR="00E01AA5">
        <w:rPr>
          <w:rFonts w:ascii="Times New Roman" w:hAnsi="Times New Roman" w:cs="Times New Roman"/>
          <w:sz w:val="28"/>
          <w:szCs w:val="28"/>
        </w:rPr>
        <w:t xml:space="preserve">пятом </w:t>
      </w:r>
      <w:r w:rsidR="00E01AA5" w:rsidRPr="00AC69DB">
        <w:rPr>
          <w:rFonts w:ascii="Times New Roman" w:hAnsi="Times New Roman" w:cs="Times New Roman"/>
          <w:sz w:val="28"/>
          <w:szCs w:val="28"/>
        </w:rPr>
        <w:t>сценарии –</w:t>
      </w:r>
      <w:r w:rsidRPr="00AC69DB">
        <w:rPr>
          <w:rFonts w:ascii="Times New Roman" w:hAnsi="Times New Roman" w:cs="Times New Roman"/>
          <w:sz w:val="28"/>
          <w:szCs w:val="28"/>
        </w:rPr>
        <w:t xml:space="preserve"> 8</w:t>
      </w:r>
      <w:r w:rsidR="00857B4E">
        <w:rPr>
          <w:rFonts w:ascii="Times New Roman" w:hAnsi="Times New Roman" w:cs="Times New Roman"/>
          <w:sz w:val="28"/>
          <w:szCs w:val="28"/>
        </w:rPr>
        <w:t xml:space="preserve">3 млрд </w:t>
      </w:r>
      <w:r w:rsidR="00E01AA5">
        <w:rPr>
          <w:rFonts w:ascii="Times New Roman" w:hAnsi="Times New Roman" w:cs="Times New Roman"/>
          <w:sz w:val="28"/>
          <w:szCs w:val="28"/>
        </w:rPr>
        <w:t>руб.</w:t>
      </w:r>
      <w:r w:rsidR="00E01AA5" w:rsidRPr="00AC69DB">
        <w:rPr>
          <w:rFonts w:ascii="Times New Roman" w:hAnsi="Times New Roman" w:cs="Times New Roman"/>
          <w:sz w:val="28"/>
          <w:szCs w:val="28"/>
        </w:rPr>
        <w:t>, следовательно</w:t>
      </w:r>
      <w:r w:rsidRPr="00AC69DB">
        <w:rPr>
          <w:rFonts w:ascii="Times New Roman" w:hAnsi="Times New Roman" w:cs="Times New Roman"/>
          <w:sz w:val="28"/>
          <w:szCs w:val="28"/>
        </w:rPr>
        <w:t>, в случае сохранения механизма обратн</w:t>
      </w:r>
      <w:r w:rsidR="00857B4E">
        <w:rPr>
          <w:rFonts w:ascii="Times New Roman" w:hAnsi="Times New Roman" w:cs="Times New Roman"/>
          <w:sz w:val="28"/>
          <w:szCs w:val="28"/>
        </w:rPr>
        <w:t>ого акциза в нынешних условиях</w:t>
      </w:r>
      <w:r w:rsidRPr="00AC69DB">
        <w:rPr>
          <w:rFonts w:ascii="Times New Roman" w:hAnsi="Times New Roman" w:cs="Times New Roman"/>
          <w:sz w:val="28"/>
          <w:szCs w:val="28"/>
        </w:rPr>
        <w:t xml:space="preserve"> </w:t>
      </w:r>
      <w:r w:rsidR="00E01AA5">
        <w:rPr>
          <w:rFonts w:ascii="Times New Roman" w:hAnsi="Times New Roman" w:cs="Times New Roman"/>
          <w:sz w:val="28"/>
          <w:szCs w:val="28"/>
        </w:rPr>
        <w:t xml:space="preserve">пятый </w:t>
      </w:r>
      <w:r w:rsidRPr="00AC69DB">
        <w:rPr>
          <w:rFonts w:ascii="Times New Roman" w:hAnsi="Times New Roman" w:cs="Times New Roman"/>
          <w:sz w:val="28"/>
          <w:szCs w:val="28"/>
        </w:rPr>
        <w:t>сценарий более предпочтительны</w:t>
      </w:r>
      <w:r w:rsidR="00E01AA5">
        <w:rPr>
          <w:rFonts w:ascii="Times New Roman" w:hAnsi="Times New Roman" w:cs="Times New Roman"/>
          <w:sz w:val="28"/>
          <w:szCs w:val="28"/>
        </w:rPr>
        <w:t>й по сравнению с четвертым сценарием</w:t>
      </w:r>
      <w:r w:rsidRPr="00AC69DB">
        <w:rPr>
          <w:rFonts w:ascii="Times New Roman" w:hAnsi="Times New Roman" w:cs="Times New Roman"/>
          <w:sz w:val="28"/>
          <w:szCs w:val="28"/>
        </w:rPr>
        <w:t xml:space="preserve">. </w:t>
      </w:r>
    </w:p>
    <w:p w14:paraId="6C4A4197" w14:textId="5F691A23" w:rsidR="00857B4E" w:rsidRDefault="00E01AA5" w:rsidP="00E01AA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Пятый</w:t>
      </w:r>
      <w:r w:rsidR="00AC69DB" w:rsidRPr="00AC69DB">
        <w:rPr>
          <w:rFonts w:ascii="Times New Roman" w:hAnsi="Times New Roman" w:cs="Times New Roman"/>
          <w:sz w:val="28"/>
          <w:szCs w:val="28"/>
        </w:rPr>
        <w:t xml:space="preserve"> сценарии </w:t>
      </w:r>
      <w:r>
        <w:rPr>
          <w:rFonts w:ascii="Times New Roman" w:hAnsi="Times New Roman" w:cs="Times New Roman"/>
          <w:sz w:val="28"/>
          <w:szCs w:val="28"/>
        </w:rPr>
        <w:t>подразумевает, что</w:t>
      </w:r>
      <w:r w:rsidR="00AC69DB" w:rsidRPr="00AC69DB">
        <w:rPr>
          <w:rFonts w:ascii="Times New Roman" w:hAnsi="Times New Roman" w:cs="Times New Roman"/>
          <w:sz w:val="28"/>
          <w:szCs w:val="28"/>
        </w:rPr>
        <w:t xml:space="preserve"> неэффективная нефтепереработка </w:t>
      </w:r>
      <w:r>
        <w:rPr>
          <w:rFonts w:ascii="Times New Roman" w:hAnsi="Times New Roman" w:cs="Times New Roman"/>
          <w:sz w:val="28"/>
          <w:szCs w:val="28"/>
        </w:rPr>
        <w:t xml:space="preserve">должна быть </w:t>
      </w:r>
      <w:r w:rsidR="00AC69DB" w:rsidRPr="00AC69DB">
        <w:rPr>
          <w:rFonts w:ascii="Times New Roman" w:hAnsi="Times New Roman" w:cs="Times New Roman"/>
          <w:sz w:val="28"/>
          <w:szCs w:val="28"/>
        </w:rPr>
        <w:t>сокращ</w:t>
      </w:r>
      <w:r>
        <w:rPr>
          <w:rFonts w:ascii="Times New Roman" w:hAnsi="Times New Roman" w:cs="Times New Roman"/>
          <w:sz w:val="28"/>
          <w:szCs w:val="28"/>
        </w:rPr>
        <w:t>ена</w:t>
      </w:r>
      <w:r w:rsidR="00AC69DB" w:rsidRPr="00AC69DB">
        <w:rPr>
          <w:rFonts w:ascii="Times New Roman" w:hAnsi="Times New Roman" w:cs="Times New Roman"/>
          <w:sz w:val="28"/>
          <w:szCs w:val="28"/>
        </w:rPr>
        <w:t xml:space="preserve"> посредством остановки производств, которые не производят бензин; отрасль </w:t>
      </w:r>
      <w:r>
        <w:rPr>
          <w:rFonts w:ascii="Times New Roman" w:hAnsi="Times New Roman" w:cs="Times New Roman"/>
          <w:sz w:val="28"/>
          <w:szCs w:val="28"/>
        </w:rPr>
        <w:t>при этом становится</w:t>
      </w:r>
      <w:r w:rsidR="00AC69DB" w:rsidRPr="00AC69DB">
        <w:rPr>
          <w:rFonts w:ascii="Times New Roman" w:hAnsi="Times New Roman" w:cs="Times New Roman"/>
          <w:sz w:val="28"/>
          <w:szCs w:val="28"/>
        </w:rPr>
        <w:t xml:space="preserve"> более прибыльн</w:t>
      </w:r>
      <w:r>
        <w:rPr>
          <w:rFonts w:ascii="Times New Roman" w:hAnsi="Times New Roman" w:cs="Times New Roman"/>
          <w:sz w:val="28"/>
          <w:szCs w:val="28"/>
        </w:rPr>
        <w:t>ой</w:t>
      </w:r>
      <w:r w:rsidR="00AC69DB" w:rsidRPr="00AC69DB">
        <w:rPr>
          <w:rFonts w:ascii="Times New Roman" w:hAnsi="Times New Roman" w:cs="Times New Roman"/>
          <w:sz w:val="28"/>
          <w:szCs w:val="28"/>
        </w:rPr>
        <w:t xml:space="preserve">. </w:t>
      </w:r>
    </w:p>
    <w:p w14:paraId="1A92D573" w14:textId="77777777" w:rsidR="004F127B" w:rsidRDefault="00AC69DB" w:rsidP="00AC69DB">
      <w:pPr>
        <w:spacing w:after="0" w:line="360" w:lineRule="auto"/>
        <w:ind w:firstLine="709"/>
        <w:contextualSpacing/>
        <w:jc w:val="both"/>
        <w:rPr>
          <w:rFonts w:ascii="Times New Roman" w:hAnsi="Times New Roman" w:cs="Times New Roman"/>
          <w:sz w:val="28"/>
          <w:szCs w:val="28"/>
        </w:rPr>
      </w:pPr>
      <w:r w:rsidRPr="00AC69DB">
        <w:rPr>
          <w:rFonts w:ascii="Times New Roman" w:hAnsi="Times New Roman" w:cs="Times New Roman"/>
          <w:sz w:val="28"/>
          <w:szCs w:val="28"/>
        </w:rPr>
        <w:t>Размер субсидиров</w:t>
      </w:r>
      <w:r w:rsidR="007D3AC6">
        <w:rPr>
          <w:rFonts w:ascii="Times New Roman" w:hAnsi="Times New Roman" w:cs="Times New Roman"/>
          <w:sz w:val="28"/>
          <w:szCs w:val="28"/>
        </w:rPr>
        <w:t>ания</w:t>
      </w:r>
      <w:r w:rsidR="00E01AA5">
        <w:rPr>
          <w:rFonts w:ascii="Times New Roman" w:hAnsi="Times New Roman" w:cs="Times New Roman"/>
          <w:sz w:val="28"/>
          <w:szCs w:val="28"/>
        </w:rPr>
        <w:t>, которое может быть получено от</w:t>
      </w:r>
      <w:r w:rsidR="007D3AC6">
        <w:rPr>
          <w:rFonts w:ascii="Times New Roman" w:hAnsi="Times New Roman" w:cs="Times New Roman"/>
          <w:sz w:val="28"/>
          <w:szCs w:val="28"/>
        </w:rPr>
        <w:t xml:space="preserve"> дружественных </w:t>
      </w:r>
      <w:r w:rsidR="00E01AA5">
        <w:rPr>
          <w:rFonts w:ascii="Times New Roman" w:hAnsi="Times New Roman" w:cs="Times New Roman"/>
          <w:sz w:val="28"/>
          <w:szCs w:val="28"/>
        </w:rPr>
        <w:t>стран, будет</w:t>
      </w:r>
      <w:r w:rsidRPr="00AC69DB">
        <w:rPr>
          <w:rFonts w:ascii="Times New Roman" w:hAnsi="Times New Roman" w:cs="Times New Roman"/>
          <w:sz w:val="28"/>
          <w:szCs w:val="28"/>
        </w:rPr>
        <w:t xml:space="preserve"> завис</w:t>
      </w:r>
      <w:r w:rsidR="00E01AA5">
        <w:rPr>
          <w:rFonts w:ascii="Times New Roman" w:hAnsi="Times New Roman" w:cs="Times New Roman"/>
          <w:sz w:val="28"/>
          <w:szCs w:val="28"/>
        </w:rPr>
        <w:t>еть</w:t>
      </w:r>
      <w:r w:rsidRPr="00AC69DB">
        <w:rPr>
          <w:rFonts w:ascii="Times New Roman" w:hAnsi="Times New Roman" w:cs="Times New Roman"/>
          <w:sz w:val="28"/>
          <w:szCs w:val="28"/>
        </w:rPr>
        <w:t xml:space="preserve"> от цены на нефть при </w:t>
      </w:r>
      <w:r w:rsidR="00E01AA5">
        <w:rPr>
          <w:rFonts w:ascii="Times New Roman" w:hAnsi="Times New Roman" w:cs="Times New Roman"/>
          <w:sz w:val="28"/>
          <w:szCs w:val="28"/>
        </w:rPr>
        <w:t>соблюдении договорных</w:t>
      </w:r>
      <w:r w:rsidRPr="00AC69DB">
        <w:rPr>
          <w:rFonts w:ascii="Times New Roman" w:hAnsi="Times New Roman" w:cs="Times New Roman"/>
          <w:sz w:val="28"/>
          <w:szCs w:val="28"/>
        </w:rPr>
        <w:t xml:space="preserve"> объем</w:t>
      </w:r>
      <w:r w:rsidR="00E01AA5">
        <w:rPr>
          <w:rFonts w:ascii="Times New Roman" w:hAnsi="Times New Roman" w:cs="Times New Roman"/>
          <w:sz w:val="28"/>
          <w:szCs w:val="28"/>
        </w:rPr>
        <w:t>ов</w:t>
      </w:r>
      <w:r w:rsidRPr="00AC69DB">
        <w:rPr>
          <w:rFonts w:ascii="Times New Roman" w:hAnsi="Times New Roman" w:cs="Times New Roman"/>
          <w:sz w:val="28"/>
          <w:szCs w:val="28"/>
        </w:rPr>
        <w:t xml:space="preserve"> поставок</w:t>
      </w:r>
      <w:r w:rsidR="00E01AA5">
        <w:rPr>
          <w:rFonts w:ascii="Times New Roman" w:hAnsi="Times New Roman" w:cs="Times New Roman"/>
          <w:sz w:val="28"/>
          <w:szCs w:val="28"/>
        </w:rPr>
        <w:t>.</w:t>
      </w:r>
      <w:r w:rsidR="004F127B">
        <w:rPr>
          <w:rFonts w:ascii="Times New Roman" w:hAnsi="Times New Roman" w:cs="Times New Roman"/>
          <w:sz w:val="28"/>
          <w:szCs w:val="28"/>
        </w:rPr>
        <w:t xml:space="preserve"> Именно</w:t>
      </w:r>
      <w:r w:rsidRPr="00AC69DB">
        <w:rPr>
          <w:rFonts w:ascii="Times New Roman" w:hAnsi="Times New Roman" w:cs="Times New Roman"/>
          <w:sz w:val="28"/>
          <w:szCs w:val="28"/>
        </w:rPr>
        <w:t xml:space="preserve"> поэтому в </w:t>
      </w:r>
      <w:r w:rsidR="004F127B">
        <w:rPr>
          <w:rFonts w:ascii="Times New Roman" w:hAnsi="Times New Roman" w:cs="Times New Roman"/>
          <w:sz w:val="28"/>
          <w:szCs w:val="28"/>
        </w:rPr>
        <w:t xml:space="preserve">четвертом и пятом </w:t>
      </w:r>
      <w:r w:rsidRPr="00AC69DB">
        <w:rPr>
          <w:rFonts w:ascii="Times New Roman" w:hAnsi="Times New Roman" w:cs="Times New Roman"/>
          <w:sz w:val="28"/>
          <w:szCs w:val="28"/>
        </w:rPr>
        <w:t xml:space="preserve">сценариях </w:t>
      </w:r>
      <w:r w:rsidR="004F127B">
        <w:rPr>
          <w:rFonts w:ascii="Times New Roman" w:hAnsi="Times New Roman" w:cs="Times New Roman"/>
          <w:sz w:val="28"/>
          <w:szCs w:val="28"/>
        </w:rPr>
        <w:t>цена на нефть высокая</w:t>
      </w:r>
      <w:r w:rsidRPr="00AC69DB">
        <w:rPr>
          <w:rFonts w:ascii="Times New Roman" w:hAnsi="Times New Roman" w:cs="Times New Roman"/>
          <w:sz w:val="28"/>
          <w:szCs w:val="28"/>
        </w:rPr>
        <w:t xml:space="preserve"> (на 1 млрд руб. больше, чем </w:t>
      </w:r>
      <w:r w:rsidR="004F127B">
        <w:rPr>
          <w:rFonts w:ascii="Times New Roman" w:hAnsi="Times New Roman" w:cs="Times New Roman"/>
          <w:sz w:val="28"/>
          <w:szCs w:val="28"/>
        </w:rPr>
        <w:t>в базовом, первом варианте</w:t>
      </w:r>
      <w:r w:rsidRPr="00AC69DB">
        <w:rPr>
          <w:rFonts w:ascii="Times New Roman" w:hAnsi="Times New Roman" w:cs="Times New Roman"/>
          <w:sz w:val="28"/>
          <w:szCs w:val="28"/>
        </w:rPr>
        <w:t xml:space="preserve">). </w:t>
      </w:r>
    </w:p>
    <w:p w14:paraId="5F806045" w14:textId="6BE6BABC" w:rsidR="00AC69DB" w:rsidRDefault="004F127B" w:rsidP="00AC69D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Необходимо отметить, что</w:t>
      </w:r>
      <w:r w:rsidR="00AC69DB" w:rsidRPr="00AC69DB">
        <w:rPr>
          <w:rFonts w:ascii="Times New Roman" w:hAnsi="Times New Roman" w:cs="Times New Roman"/>
          <w:sz w:val="28"/>
          <w:szCs w:val="28"/>
        </w:rPr>
        <w:t xml:space="preserve"> </w:t>
      </w:r>
      <w:r>
        <w:rPr>
          <w:rFonts w:ascii="Times New Roman" w:hAnsi="Times New Roman" w:cs="Times New Roman"/>
          <w:sz w:val="28"/>
          <w:szCs w:val="28"/>
        </w:rPr>
        <w:t>заключенный между</w:t>
      </w:r>
      <w:r w:rsidR="00AC69DB" w:rsidRPr="00AC69DB">
        <w:rPr>
          <w:rFonts w:ascii="Times New Roman" w:hAnsi="Times New Roman" w:cs="Times New Roman"/>
          <w:sz w:val="28"/>
          <w:szCs w:val="28"/>
        </w:rPr>
        <w:t xml:space="preserve"> Росси</w:t>
      </w:r>
      <w:r>
        <w:rPr>
          <w:rFonts w:ascii="Times New Roman" w:hAnsi="Times New Roman" w:cs="Times New Roman"/>
          <w:sz w:val="28"/>
          <w:szCs w:val="28"/>
        </w:rPr>
        <w:t>ей</w:t>
      </w:r>
      <w:r w:rsidR="00AC69DB" w:rsidRPr="00AC69DB">
        <w:rPr>
          <w:rFonts w:ascii="Times New Roman" w:hAnsi="Times New Roman" w:cs="Times New Roman"/>
          <w:sz w:val="28"/>
          <w:szCs w:val="28"/>
        </w:rPr>
        <w:t xml:space="preserve"> и Белорусси</w:t>
      </w:r>
      <w:r>
        <w:rPr>
          <w:rFonts w:ascii="Times New Roman" w:hAnsi="Times New Roman" w:cs="Times New Roman"/>
          <w:sz w:val="28"/>
          <w:szCs w:val="28"/>
        </w:rPr>
        <w:t>ей</w:t>
      </w:r>
      <w:r w:rsidR="00AC69DB" w:rsidRPr="00AC69DB">
        <w:rPr>
          <w:rFonts w:ascii="Times New Roman" w:hAnsi="Times New Roman" w:cs="Times New Roman"/>
          <w:sz w:val="28"/>
          <w:szCs w:val="28"/>
        </w:rPr>
        <w:t xml:space="preserve"> договор об общих принципах налогообложения по косвенным налогам</w:t>
      </w:r>
      <w:r>
        <w:rPr>
          <w:rFonts w:ascii="Times New Roman" w:hAnsi="Times New Roman" w:cs="Times New Roman"/>
          <w:sz w:val="28"/>
          <w:szCs w:val="28"/>
        </w:rPr>
        <w:t xml:space="preserve"> (в 2022 г.)</w:t>
      </w:r>
      <w:r w:rsidR="00AC69DB" w:rsidRPr="00AC69DB">
        <w:rPr>
          <w:rFonts w:ascii="Times New Roman" w:hAnsi="Times New Roman" w:cs="Times New Roman"/>
          <w:sz w:val="28"/>
          <w:szCs w:val="28"/>
        </w:rPr>
        <w:t xml:space="preserve">, белорусские </w:t>
      </w:r>
      <w:r>
        <w:rPr>
          <w:rFonts w:ascii="Times New Roman" w:hAnsi="Times New Roman" w:cs="Times New Roman"/>
          <w:sz w:val="28"/>
          <w:szCs w:val="28"/>
        </w:rPr>
        <w:t>нефтеперерабатывающие заводы</w:t>
      </w:r>
      <w:r w:rsidR="00AC69DB" w:rsidRPr="00AC69DB">
        <w:rPr>
          <w:rFonts w:ascii="Times New Roman" w:hAnsi="Times New Roman" w:cs="Times New Roman"/>
          <w:sz w:val="28"/>
          <w:szCs w:val="28"/>
        </w:rPr>
        <w:t xml:space="preserve"> смогут получать обратный акциз</w:t>
      </w:r>
      <w:r>
        <w:rPr>
          <w:rFonts w:ascii="Times New Roman" w:hAnsi="Times New Roman" w:cs="Times New Roman"/>
          <w:sz w:val="28"/>
          <w:szCs w:val="28"/>
        </w:rPr>
        <w:t>. То есть</w:t>
      </w:r>
      <w:r w:rsidR="00AC69DB" w:rsidRPr="00AC69DB">
        <w:rPr>
          <w:rFonts w:ascii="Times New Roman" w:hAnsi="Times New Roman" w:cs="Times New Roman"/>
          <w:sz w:val="28"/>
          <w:szCs w:val="28"/>
        </w:rPr>
        <w:t>, субсиди</w:t>
      </w:r>
      <w:r>
        <w:rPr>
          <w:rFonts w:ascii="Times New Roman" w:hAnsi="Times New Roman" w:cs="Times New Roman"/>
          <w:sz w:val="28"/>
          <w:szCs w:val="28"/>
        </w:rPr>
        <w:t>я сохраняется</w:t>
      </w:r>
      <w:r w:rsidR="00AC69DB" w:rsidRPr="00AC69DB">
        <w:rPr>
          <w:rFonts w:ascii="Times New Roman" w:hAnsi="Times New Roman" w:cs="Times New Roman"/>
          <w:sz w:val="28"/>
          <w:szCs w:val="28"/>
        </w:rPr>
        <w:t>, но меняет</w:t>
      </w:r>
      <w:r>
        <w:rPr>
          <w:rFonts w:ascii="Times New Roman" w:hAnsi="Times New Roman" w:cs="Times New Roman"/>
          <w:sz w:val="28"/>
          <w:szCs w:val="28"/>
        </w:rPr>
        <w:t>ся</w:t>
      </w:r>
      <w:r w:rsidR="00AC69DB" w:rsidRPr="00AC69DB">
        <w:rPr>
          <w:rFonts w:ascii="Times New Roman" w:hAnsi="Times New Roman" w:cs="Times New Roman"/>
          <w:sz w:val="28"/>
          <w:szCs w:val="28"/>
        </w:rPr>
        <w:t xml:space="preserve"> механизм ее получения.</w:t>
      </w:r>
    </w:p>
    <w:p w14:paraId="6D1290DE" w14:textId="083FB3C6" w:rsidR="007D3AC6" w:rsidRDefault="00AC69DB" w:rsidP="00AC69DB">
      <w:pPr>
        <w:spacing w:after="0" w:line="360" w:lineRule="auto"/>
        <w:ind w:firstLine="709"/>
        <w:contextualSpacing/>
        <w:jc w:val="both"/>
        <w:rPr>
          <w:rFonts w:ascii="Times New Roman" w:hAnsi="Times New Roman" w:cs="Times New Roman"/>
          <w:sz w:val="28"/>
          <w:szCs w:val="28"/>
        </w:rPr>
      </w:pPr>
      <w:r w:rsidRPr="00AC69DB">
        <w:rPr>
          <w:rFonts w:ascii="Times New Roman" w:hAnsi="Times New Roman" w:cs="Times New Roman"/>
          <w:sz w:val="28"/>
          <w:szCs w:val="28"/>
        </w:rPr>
        <w:t xml:space="preserve">В условиях </w:t>
      </w:r>
      <w:r w:rsidR="004F127B">
        <w:rPr>
          <w:rFonts w:ascii="Times New Roman" w:hAnsi="Times New Roman" w:cs="Times New Roman"/>
          <w:sz w:val="28"/>
          <w:szCs w:val="28"/>
        </w:rPr>
        <w:t>современной санкционной войны против</w:t>
      </w:r>
      <w:r w:rsidRPr="00AC69DB">
        <w:rPr>
          <w:rFonts w:ascii="Times New Roman" w:hAnsi="Times New Roman" w:cs="Times New Roman"/>
          <w:sz w:val="28"/>
          <w:szCs w:val="28"/>
        </w:rPr>
        <w:t xml:space="preserve"> </w:t>
      </w:r>
      <w:r w:rsidR="004F127B">
        <w:rPr>
          <w:rFonts w:ascii="Times New Roman" w:hAnsi="Times New Roman" w:cs="Times New Roman"/>
          <w:sz w:val="28"/>
          <w:szCs w:val="28"/>
        </w:rPr>
        <w:t xml:space="preserve">России, которую ведут недружественные государства, </w:t>
      </w:r>
      <w:r w:rsidRPr="00AC69DB">
        <w:rPr>
          <w:rFonts w:ascii="Times New Roman" w:hAnsi="Times New Roman" w:cs="Times New Roman"/>
          <w:sz w:val="28"/>
          <w:szCs w:val="28"/>
        </w:rPr>
        <w:t xml:space="preserve">ситуация в </w:t>
      </w:r>
      <w:r w:rsidR="004F127B">
        <w:rPr>
          <w:rFonts w:ascii="Times New Roman" w:hAnsi="Times New Roman" w:cs="Times New Roman"/>
          <w:sz w:val="28"/>
          <w:szCs w:val="28"/>
        </w:rPr>
        <w:t>анализируемой</w:t>
      </w:r>
      <w:r w:rsidRPr="00AC69DB">
        <w:rPr>
          <w:rFonts w:ascii="Times New Roman" w:hAnsi="Times New Roman" w:cs="Times New Roman"/>
          <w:sz w:val="28"/>
          <w:szCs w:val="28"/>
        </w:rPr>
        <w:t xml:space="preserve"> отрасли </w:t>
      </w:r>
      <w:r w:rsidR="004F127B">
        <w:rPr>
          <w:rFonts w:ascii="Times New Roman" w:hAnsi="Times New Roman" w:cs="Times New Roman"/>
          <w:sz w:val="28"/>
          <w:szCs w:val="28"/>
        </w:rPr>
        <w:t xml:space="preserve">конечно </w:t>
      </w:r>
      <w:r w:rsidRPr="00AC69DB">
        <w:rPr>
          <w:rFonts w:ascii="Times New Roman" w:hAnsi="Times New Roman" w:cs="Times New Roman"/>
          <w:sz w:val="28"/>
          <w:szCs w:val="28"/>
        </w:rPr>
        <w:t>усложн</w:t>
      </w:r>
      <w:r w:rsidR="004F127B">
        <w:rPr>
          <w:rFonts w:ascii="Times New Roman" w:hAnsi="Times New Roman" w:cs="Times New Roman"/>
          <w:sz w:val="28"/>
          <w:szCs w:val="28"/>
        </w:rPr>
        <w:t>илась</w:t>
      </w:r>
      <w:r w:rsidRPr="00AC69DB">
        <w:rPr>
          <w:rFonts w:ascii="Times New Roman" w:hAnsi="Times New Roman" w:cs="Times New Roman"/>
          <w:sz w:val="28"/>
          <w:szCs w:val="28"/>
        </w:rPr>
        <w:t>, так как мо</w:t>
      </w:r>
      <w:r w:rsidR="004F127B">
        <w:rPr>
          <w:rFonts w:ascii="Times New Roman" w:hAnsi="Times New Roman" w:cs="Times New Roman"/>
          <w:sz w:val="28"/>
          <w:szCs w:val="28"/>
        </w:rPr>
        <w:t>жет</w:t>
      </w:r>
      <w:r w:rsidRPr="00AC69DB">
        <w:rPr>
          <w:rFonts w:ascii="Times New Roman" w:hAnsi="Times New Roman" w:cs="Times New Roman"/>
          <w:sz w:val="28"/>
          <w:szCs w:val="28"/>
        </w:rPr>
        <w:t xml:space="preserve"> </w:t>
      </w:r>
      <w:r w:rsidR="004F127B">
        <w:rPr>
          <w:rFonts w:ascii="Times New Roman" w:hAnsi="Times New Roman" w:cs="Times New Roman"/>
          <w:sz w:val="28"/>
          <w:szCs w:val="28"/>
        </w:rPr>
        <w:t>возникнуть необходимость</w:t>
      </w:r>
      <w:r w:rsidRPr="00AC69DB">
        <w:rPr>
          <w:rFonts w:ascii="Times New Roman" w:hAnsi="Times New Roman" w:cs="Times New Roman"/>
          <w:sz w:val="28"/>
          <w:szCs w:val="28"/>
        </w:rPr>
        <w:t xml:space="preserve"> частичного сокращения</w:t>
      </w:r>
      <w:r>
        <w:rPr>
          <w:rFonts w:ascii="Times New Roman" w:hAnsi="Times New Roman" w:cs="Times New Roman"/>
          <w:sz w:val="28"/>
          <w:szCs w:val="28"/>
        </w:rPr>
        <w:t xml:space="preserve"> </w:t>
      </w:r>
      <w:r w:rsidRPr="00AC69DB">
        <w:rPr>
          <w:rFonts w:ascii="Times New Roman" w:hAnsi="Times New Roman" w:cs="Times New Roman"/>
          <w:sz w:val="28"/>
          <w:szCs w:val="28"/>
        </w:rPr>
        <w:t>объемов выпуска</w:t>
      </w:r>
      <w:r w:rsidR="004F127B">
        <w:rPr>
          <w:rFonts w:ascii="Times New Roman" w:hAnsi="Times New Roman" w:cs="Times New Roman"/>
          <w:sz w:val="28"/>
          <w:szCs w:val="28"/>
        </w:rPr>
        <w:t>,</w:t>
      </w:r>
      <w:r w:rsidRPr="00AC69DB">
        <w:rPr>
          <w:rFonts w:ascii="Times New Roman" w:hAnsi="Times New Roman" w:cs="Times New Roman"/>
          <w:sz w:val="28"/>
          <w:szCs w:val="28"/>
        </w:rPr>
        <w:t xml:space="preserve"> </w:t>
      </w:r>
      <w:r w:rsidR="004F127B">
        <w:rPr>
          <w:rFonts w:ascii="Times New Roman" w:hAnsi="Times New Roman" w:cs="Times New Roman"/>
          <w:sz w:val="28"/>
          <w:szCs w:val="28"/>
        </w:rPr>
        <w:t>так как</w:t>
      </w:r>
      <w:r w:rsidRPr="00AC69DB">
        <w:rPr>
          <w:rFonts w:ascii="Times New Roman" w:hAnsi="Times New Roman" w:cs="Times New Roman"/>
          <w:sz w:val="28"/>
          <w:szCs w:val="28"/>
        </w:rPr>
        <w:t xml:space="preserve"> внешн</w:t>
      </w:r>
      <w:r w:rsidR="004F127B">
        <w:rPr>
          <w:rFonts w:ascii="Times New Roman" w:hAnsi="Times New Roman" w:cs="Times New Roman"/>
          <w:sz w:val="28"/>
          <w:szCs w:val="28"/>
        </w:rPr>
        <w:t>ий спрос будет ограничен</w:t>
      </w:r>
      <w:r w:rsidR="006E346C">
        <w:rPr>
          <w:rFonts w:ascii="Times New Roman" w:hAnsi="Times New Roman" w:cs="Times New Roman"/>
          <w:sz w:val="28"/>
          <w:szCs w:val="28"/>
        </w:rPr>
        <w:t>, а это отрицательно повлияет на экономическую безопасность предприятия отрасли</w:t>
      </w:r>
      <w:r w:rsidRPr="00AC69DB">
        <w:rPr>
          <w:rFonts w:ascii="Times New Roman" w:hAnsi="Times New Roman" w:cs="Times New Roman"/>
          <w:sz w:val="28"/>
          <w:szCs w:val="28"/>
        </w:rPr>
        <w:t xml:space="preserve">. </w:t>
      </w:r>
    </w:p>
    <w:p w14:paraId="19CAB508" w14:textId="2E4CD77F" w:rsidR="007D3AC6" w:rsidRDefault="004F127B" w:rsidP="00AC69D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Конечно, р</w:t>
      </w:r>
      <w:r w:rsidR="00AC69DB" w:rsidRPr="00AC69DB">
        <w:rPr>
          <w:rFonts w:ascii="Times New Roman" w:hAnsi="Times New Roman" w:cs="Times New Roman"/>
          <w:sz w:val="28"/>
          <w:szCs w:val="28"/>
        </w:rPr>
        <w:t xml:space="preserve">ешение о субсидировании нефтяной отрасли </w:t>
      </w:r>
      <w:r>
        <w:rPr>
          <w:rFonts w:ascii="Times New Roman" w:hAnsi="Times New Roman" w:cs="Times New Roman"/>
          <w:sz w:val="28"/>
          <w:szCs w:val="28"/>
        </w:rPr>
        <w:t>Белоруссии</w:t>
      </w:r>
      <w:r w:rsidR="00AC69DB" w:rsidRPr="00AC69DB">
        <w:rPr>
          <w:rFonts w:ascii="Times New Roman" w:hAnsi="Times New Roman" w:cs="Times New Roman"/>
          <w:sz w:val="28"/>
          <w:szCs w:val="28"/>
        </w:rPr>
        <w:t xml:space="preserve"> </w:t>
      </w:r>
      <w:r>
        <w:rPr>
          <w:rFonts w:ascii="Times New Roman" w:hAnsi="Times New Roman" w:cs="Times New Roman"/>
          <w:sz w:val="28"/>
          <w:szCs w:val="28"/>
        </w:rPr>
        <w:t xml:space="preserve">не очень </w:t>
      </w:r>
      <w:r w:rsidR="00AC69DB" w:rsidRPr="00AC69DB">
        <w:rPr>
          <w:rFonts w:ascii="Times New Roman" w:hAnsi="Times New Roman" w:cs="Times New Roman"/>
          <w:sz w:val="28"/>
          <w:szCs w:val="28"/>
        </w:rPr>
        <w:t>целесообразн</w:t>
      </w:r>
      <w:r>
        <w:rPr>
          <w:rFonts w:ascii="Times New Roman" w:hAnsi="Times New Roman" w:cs="Times New Roman"/>
          <w:sz w:val="28"/>
          <w:szCs w:val="28"/>
        </w:rPr>
        <w:t>о</w:t>
      </w:r>
      <w:r w:rsidR="00AC69DB" w:rsidRPr="00AC69DB">
        <w:rPr>
          <w:rFonts w:ascii="Times New Roman" w:hAnsi="Times New Roman" w:cs="Times New Roman"/>
          <w:sz w:val="28"/>
          <w:szCs w:val="28"/>
        </w:rPr>
        <w:t xml:space="preserve">. </w:t>
      </w:r>
      <w:r>
        <w:rPr>
          <w:rFonts w:ascii="Times New Roman" w:hAnsi="Times New Roman" w:cs="Times New Roman"/>
          <w:sz w:val="28"/>
          <w:szCs w:val="28"/>
        </w:rPr>
        <w:t>Хотя</w:t>
      </w:r>
      <w:r w:rsidR="00AC69DB" w:rsidRPr="00AC69DB">
        <w:rPr>
          <w:rFonts w:ascii="Times New Roman" w:hAnsi="Times New Roman" w:cs="Times New Roman"/>
          <w:sz w:val="28"/>
          <w:szCs w:val="28"/>
        </w:rPr>
        <w:t xml:space="preserve"> можно отметить, что белорусские заводы </w:t>
      </w:r>
      <w:r>
        <w:rPr>
          <w:rFonts w:ascii="Times New Roman" w:hAnsi="Times New Roman" w:cs="Times New Roman"/>
          <w:sz w:val="28"/>
          <w:szCs w:val="28"/>
        </w:rPr>
        <w:t xml:space="preserve">имеют отличное оснащение и </w:t>
      </w:r>
      <w:r w:rsidR="00AC69DB" w:rsidRPr="00AC69DB">
        <w:rPr>
          <w:rFonts w:ascii="Times New Roman" w:hAnsi="Times New Roman" w:cs="Times New Roman"/>
          <w:sz w:val="28"/>
          <w:szCs w:val="28"/>
        </w:rPr>
        <w:t>являются высокотехнологичными</w:t>
      </w:r>
      <w:r>
        <w:rPr>
          <w:rFonts w:ascii="Times New Roman" w:hAnsi="Times New Roman" w:cs="Times New Roman"/>
          <w:sz w:val="28"/>
          <w:szCs w:val="28"/>
        </w:rPr>
        <w:t xml:space="preserve">, </w:t>
      </w:r>
      <w:r w:rsidR="00AC69DB" w:rsidRPr="00AC69DB">
        <w:rPr>
          <w:rFonts w:ascii="Times New Roman" w:hAnsi="Times New Roman" w:cs="Times New Roman"/>
          <w:sz w:val="28"/>
          <w:szCs w:val="28"/>
        </w:rPr>
        <w:t>имеют высокие показатели процента выхода светлых нефтепродуктов и глубины перера</w:t>
      </w:r>
      <w:r w:rsidR="007D3AC6">
        <w:rPr>
          <w:rFonts w:ascii="Times New Roman" w:hAnsi="Times New Roman" w:cs="Times New Roman"/>
          <w:sz w:val="28"/>
          <w:szCs w:val="28"/>
        </w:rPr>
        <w:t>ботки</w:t>
      </w:r>
      <w:r w:rsidR="00AC69DB" w:rsidRPr="00AC69DB">
        <w:rPr>
          <w:rFonts w:ascii="Times New Roman" w:hAnsi="Times New Roman" w:cs="Times New Roman"/>
          <w:sz w:val="28"/>
          <w:szCs w:val="28"/>
        </w:rPr>
        <w:t xml:space="preserve">, то есть, </w:t>
      </w:r>
      <w:r>
        <w:rPr>
          <w:rFonts w:ascii="Times New Roman" w:hAnsi="Times New Roman" w:cs="Times New Roman"/>
          <w:sz w:val="28"/>
          <w:szCs w:val="28"/>
        </w:rPr>
        <w:t>может случиться так</w:t>
      </w:r>
      <w:r w:rsidR="00AC69DB" w:rsidRPr="00AC69DB">
        <w:rPr>
          <w:rFonts w:ascii="Times New Roman" w:hAnsi="Times New Roman" w:cs="Times New Roman"/>
          <w:sz w:val="28"/>
          <w:szCs w:val="28"/>
        </w:rPr>
        <w:t xml:space="preserve">, </w:t>
      </w:r>
      <w:r>
        <w:rPr>
          <w:rFonts w:ascii="Times New Roman" w:hAnsi="Times New Roman" w:cs="Times New Roman"/>
          <w:sz w:val="28"/>
          <w:szCs w:val="28"/>
        </w:rPr>
        <w:t>что</w:t>
      </w:r>
      <w:r w:rsidR="00AC69DB" w:rsidRPr="00AC69DB">
        <w:rPr>
          <w:rFonts w:ascii="Times New Roman" w:hAnsi="Times New Roman" w:cs="Times New Roman"/>
          <w:sz w:val="28"/>
          <w:szCs w:val="28"/>
        </w:rPr>
        <w:t xml:space="preserve"> закупать нефтепродукт</w:t>
      </w:r>
      <w:r>
        <w:rPr>
          <w:rFonts w:ascii="Times New Roman" w:hAnsi="Times New Roman" w:cs="Times New Roman"/>
          <w:sz w:val="28"/>
          <w:szCs w:val="28"/>
        </w:rPr>
        <w:t>ы нам будет экономически целесообразней закупать</w:t>
      </w:r>
      <w:r w:rsidR="00AC69DB" w:rsidRPr="00AC69DB">
        <w:rPr>
          <w:rFonts w:ascii="Times New Roman" w:hAnsi="Times New Roman" w:cs="Times New Roman"/>
          <w:sz w:val="28"/>
          <w:szCs w:val="28"/>
        </w:rPr>
        <w:t xml:space="preserve"> у Белоруссии</w:t>
      </w:r>
      <w:r>
        <w:rPr>
          <w:rFonts w:ascii="Times New Roman" w:hAnsi="Times New Roman" w:cs="Times New Roman"/>
          <w:sz w:val="28"/>
          <w:szCs w:val="28"/>
        </w:rPr>
        <w:t>,</w:t>
      </w:r>
      <w:r w:rsidR="00AC69DB" w:rsidRPr="00AC69DB">
        <w:rPr>
          <w:rFonts w:ascii="Times New Roman" w:hAnsi="Times New Roman" w:cs="Times New Roman"/>
          <w:sz w:val="28"/>
          <w:szCs w:val="28"/>
        </w:rPr>
        <w:t xml:space="preserve"> чем производить </w:t>
      </w:r>
      <w:r>
        <w:rPr>
          <w:rFonts w:ascii="Times New Roman" w:hAnsi="Times New Roman" w:cs="Times New Roman"/>
          <w:sz w:val="28"/>
          <w:szCs w:val="28"/>
        </w:rPr>
        <w:t>свои</w:t>
      </w:r>
      <w:r w:rsidR="00AC69DB" w:rsidRPr="00AC69DB">
        <w:rPr>
          <w:rFonts w:ascii="Times New Roman" w:hAnsi="Times New Roman" w:cs="Times New Roman"/>
          <w:sz w:val="28"/>
          <w:szCs w:val="28"/>
        </w:rPr>
        <w:t xml:space="preserve">. </w:t>
      </w:r>
    </w:p>
    <w:p w14:paraId="45D329F3" w14:textId="35A30781" w:rsidR="007D3AC6" w:rsidRDefault="007D3AC6" w:rsidP="007548E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006E346C">
        <w:rPr>
          <w:rFonts w:ascii="Times New Roman" w:hAnsi="Times New Roman" w:cs="Times New Roman"/>
          <w:sz w:val="28"/>
          <w:szCs w:val="28"/>
        </w:rPr>
        <w:t>таким образом, сценарный анализ позволил определить сценарии развития анализируемой отрасли, а также влияние каждого сценария на экономическую безопасность предприятий отрасли. Самый высокий уровень экономической безопасности предприятий отрасли будет достигнут при реализации 4 или 5 сценария.</w:t>
      </w:r>
    </w:p>
    <w:p w14:paraId="4A63A52C" w14:textId="77777777" w:rsidR="006522B9" w:rsidRDefault="006522B9" w:rsidP="007548EA">
      <w:pPr>
        <w:spacing w:after="0" w:line="360" w:lineRule="auto"/>
        <w:ind w:firstLine="709"/>
        <w:contextualSpacing/>
        <w:jc w:val="both"/>
        <w:rPr>
          <w:rFonts w:ascii="Times New Roman" w:hAnsi="Times New Roman" w:cs="Times New Roman"/>
          <w:sz w:val="28"/>
          <w:szCs w:val="28"/>
        </w:rPr>
      </w:pPr>
    </w:p>
    <w:p w14:paraId="3CA615E8" w14:textId="4DD7FD47" w:rsidR="008650CE" w:rsidRDefault="008650CE" w:rsidP="001C401E">
      <w:pPr>
        <w:pStyle w:val="1"/>
        <w:spacing w:before="0" w:line="360" w:lineRule="auto"/>
        <w:contextualSpacing/>
        <w:jc w:val="center"/>
        <w:rPr>
          <w:rFonts w:ascii="Times New Roman" w:hAnsi="Times New Roman" w:cs="Times New Roman"/>
          <w:b/>
          <w:bCs/>
          <w:color w:val="auto"/>
          <w:sz w:val="28"/>
          <w:szCs w:val="28"/>
        </w:rPr>
      </w:pPr>
      <w:bookmarkStart w:id="51" w:name="_Toc155347894"/>
      <w:r w:rsidRPr="001C401E">
        <w:rPr>
          <w:rFonts w:ascii="Times New Roman" w:hAnsi="Times New Roman" w:cs="Times New Roman"/>
          <w:b/>
          <w:bCs/>
          <w:color w:val="auto"/>
          <w:sz w:val="28"/>
          <w:szCs w:val="28"/>
        </w:rPr>
        <w:lastRenderedPageBreak/>
        <w:t>ЗАКЛЮЧЕНИЕ</w:t>
      </w:r>
      <w:bookmarkEnd w:id="51"/>
    </w:p>
    <w:p w14:paraId="7BC4F584" w14:textId="77777777" w:rsidR="001C401E" w:rsidRDefault="001C401E" w:rsidP="001C401E">
      <w:pPr>
        <w:spacing w:after="0" w:line="360" w:lineRule="auto"/>
        <w:ind w:firstLine="709"/>
        <w:contextualSpacing/>
        <w:jc w:val="both"/>
        <w:rPr>
          <w:rFonts w:ascii="Times New Roman" w:hAnsi="Times New Roman" w:cs="Times New Roman"/>
          <w:sz w:val="28"/>
          <w:szCs w:val="28"/>
        </w:rPr>
      </w:pPr>
    </w:p>
    <w:p w14:paraId="70C74D62" w14:textId="77777777" w:rsidR="0039279D" w:rsidRPr="0039279D" w:rsidRDefault="0039279D" w:rsidP="0039279D">
      <w:pPr>
        <w:spacing w:after="0" w:line="360" w:lineRule="auto"/>
        <w:ind w:firstLine="709"/>
        <w:contextualSpacing/>
        <w:jc w:val="both"/>
        <w:rPr>
          <w:rFonts w:ascii="Times New Roman" w:hAnsi="Times New Roman" w:cs="Times New Roman"/>
          <w:sz w:val="28"/>
          <w:szCs w:val="28"/>
        </w:rPr>
      </w:pPr>
      <w:r w:rsidRPr="0039279D">
        <w:rPr>
          <w:rFonts w:ascii="Times New Roman" w:hAnsi="Times New Roman" w:cs="Times New Roman"/>
          <w:sz w:val="28"/>
          <w:szCs w:val="28"/>
        </w:rPr>
        <w:t>Экономическая безопасность предприятий нефтегазовой отрасли требует системного и комплексного подхода, включающего анализ экономических, финансовых, технических, экологических и геополитических аспектов. Это позволяет предприятиям снизить риски, обеспечить стабильность и устойчивость своей деятельности в переменчивой экономической среде.</w:t>
      </w:r>
    </w:p>
    <w:p w14:paraId="28F0AF53" w14:textId="77777777" w:rsidR="0039279D" w:rsidRPr="0039279D" w:rsidRDefault="0039279D" w:rsidP="0039279D">
      <w:pPr>
        <w:spacing w:after="0" w:line="360" w:lineRule="auto"/>
        <w:ind w:firstLine="709"/>
        <w:contextualSpacing/>
        <w:jc w:val="both"/>
        <w:rPr>
          <w:rFonts w:ascii="Times New Roman" w:hAnsi="Times New Roman" w:cs="Times New Roman"/>
          <w:sz w:val="28"/>
          <w:szCs w:val="28"/>
        </w:rPr>
      </w:pPr>
      <w:r w:rsidRPr="0039279D">
        <w:rPr>
          <w:rFonts w:ascii="Times New Roman" w:hAnsi="Times New Roman" w:cs="Times New Roman"/>
          <w:sz w:val="28"/>
          <w:szCs w:val="28"/>
        </w:rPr>
        <w:t>Для обеспечения экономической безопасности нефтегазовых предприятий необходимо тщательно анализировать и управлять этими рисками, разрабатывать стратегии реагирования на них, проводить диверсификацию активов и мониторинг рыночных и политических условий.</w:t>
      </w:r>
    </w:p>
    <w:p w14:paraId="3482CD68" w14:textId="77777777" w:rsidR="0039279D" w:rsidRPr="0039279D" w:rsidRDefault="0039279D" w:rsidP="0039279D">
      <w:pPr>
        <w:spacing w:after="0" w:line="360" w:lineRule="auto"/>
        <w:ind w:firstLine="709"/>
        <w:contextualSpacing/>
        <w:jc w:val="both"/>
        <w:rPr>
          <w:rFonts w:ascii="Times New Roman" w:hAnsi="Times New Roman" w:cs="Times New Roman"/>
          <w:sz w:val="28"/>
          <w:szCs w:val="28"/>
        </w:rPr>
      </w:pPr>
      <w:r w:rsidRPr="0039279D">
        <w:rPr>
          <w:rFonts w:ascii="Times New Roman" w:hAnsi="Times New Roman" w:cs="Times New Roman"/>
          <w:sz w:val="28"/>
          <w:szCs w:val="28"/>
        </w:rPr>
        <w:t>Однако, несмотря на эти угрозы, предприятия в нефтегазовой отрасли принимают широкий спектр мер для защиты своей экономической безопасности, включая диверсификацию портфеля проектов, применение новых технологий, разработку планов управления кризисами, повышение безопасности и эффективности операций, а также разработку стратегий устойчивого развития.</w:t>
      </w:r>
    </w:p>
    <w:p w14:paraId="190EE8D9" w14:textId="49C9716F" w:rsidR="0039279D" w:rsidRPr="0039279D" w:rsidRDefault="003A4C48" w:rsidP="0039279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Мы считаем, что о</w:t>
      </w:r>
      <w:r w:rsidR="0039279D" w:rsidRPr="0039279D">
        <w:rPr>
          <w:rFonts w:ascii="Times New Roman" w:hAnsi="Times New Roman" w:cs="Times New Roman"/>
          <w:sz w:val="28"/>
          <w:szCs w:val="28"/>
        </w:rPr>
        <w:t>дним из ключевых аспектов экономической безопасности является обеспечение финансовой стабильности и устойчивости предприятий нефтегазовой отрасли. Это достигается путем разработки и внедрения эффективных финансовых стратегий, анализа и управления бюджетом, учета и аудита финансовой деятельности компании. Профессионалы в этой области должны быть в состоянии провести анализ финансовых данных, определить потенциальные проблемы и разработать решения для их предотвращения.</w:t>
      </w:r>
    </w:p>
    <w:p w14:paraId="6C078D0B" w14:textId="77777777" w:rsidR="0039279D" w:rsidRPr="0039279D" w:rsidRDefault="0039279D" w:rsidP="0039279D">
      <w:pPr>
        <w:spacing w:after="0" w:line="360" w:lineRule="auto"/>
        <w:ind w:firstLine="709"/>
        <w:contextualSpacing/>
        <w:jc w:val="both"/>
        <w:rPr>
          <w:rFonts w:ascii="Times New Roman" w:hAnsi="Times New Roman" w:cs="Times New Roman"/>
          <w:sz w:val="28"/>
          <w:szCs w:val="28"/>
        </w:rPr>
      </w:pPr>
      <w:r w:rsidRPr="0039279D">
        <w:rPr>
          <w:rFonts w:ascii="Times New Roman" w:hAnsi="Times New Roman" w:cs="Times New Roman"/>
          <w:sz w:val="28"/>
          <w:szCs w:val="28"/>
        </w:rPr>
        <w:t>Однако экономическая безопасность также охватывает и другие аспекты, такие как безопасность производства и эксплуатации нефтегазовых объектов.</w:t>
      </w:r>
    </w:p>
    <w:p w14:paraId="78BAD262" w14:textId="77777777" w:rsidR="0039279D" w:rsidRPr="0039279D" w:rsidRDefault="0039279D" w:rsidP="0039279D">
      <w:pPr>
        <w:spacing w:after="0" w:line="360" w:lineRule="auto"/>
        <w:ind w:firstLine="709"/>
        <w:contextualSpacing/>
        <w:jc w:val="both"/>
        <w:rPr>
          <w:rFonts w:ascii="Times New Roman" w:hAnsi="Times New Roman" w:cs="Times New Roman"/>
          <w:sz w:val="28"/>
          <w:szCs w:val="28"/>
        </w:rPr>
      </w:pPr>
      <w:r w:rsidRPr="0039279D">
        <w:rPr>
          <w:rFonts w:ascii="Times New Roman" w:hAnsi="Times New Roman" w:cs="Times New Roman"/>
          <w:sz w:val="28"/>
          <w:szCs w:val="28"/>
        </w:rPr>
        <w:lastRenderedPageBreak/>
        <w:t>Это включает в себя разработку и внедрение системы управления безопасностью, обучение персонала, продвижение и соблюдение стандартов безопасности. Важно уметь проводить анализ рисков и разрабатывать стратегии по их минимизации.</w:t>
      </w:r>
    </w:p>
    <w:p w14:paraId="29689A47" w14:textId="492A7F68" w:rsidR="0039279D" w:rsidRPr="0039279D" w:rsidRDefault="0039279D" w:rsidP="00B63598">
      <w:pPr>
        <w:spacing w:after="0" w:line="360" w:lineRule="auto"/>
        <w:ind w:firstLine="709"/>
        <w:contextualSpacing/>
        <w:jc w:val="both"/>
        <w:rPr>
          <w:rFonts w:ascii="Times New Roman" w:hAnsi="Times New Roman" w:cs="Times New Roman"/>
          <w:sz w:val="28"/>
          <w:szCs w:val="28"/>
        </w:rPr>
      </w:pPr>
      <w:r w:rsidRPr="0039279D">
        <w:rPr>
          <w:rFonts w:ascii="Times New Roman" w:hAnsi="Times New Roman" w:cs="Times New Roman"/>
          <w:sz w:val="28"/>
          <w:szCs w:val="28"/>
        </w:rPr>
        <w:t>Помимо финансовых показателей, оказывающих влияние на экономическую безопасность предприятий нефтегазового сектора, огромное значение имеют факторы внешней среды.</w:t>
      </w:r>
      <w:r w:rsidR="00B63598">
        <w:rPr>
          <w:rFonts w:ascii="Times New Roman" w:hAnsi="Times New Roman" w:cs="Times New Roman"/>
          <w:sz w:val="28"/>
          <w:szCs w:val="28"/>
        </w:rPr>
        <w:t xml:space="preserve"> </w:t>
      </w:r>
      <w:r w:rsidRPr="0039279D">
        <w:rPr>
          <w:rFonts w:ascii="Times New Roman" w:hAnsi="Times New Roman" w:cs="Times New Roman"/>
          <w:sz w:val="28"/>
          <w:szCs w:val="28"/>
        </w:rPr>
        <w:t>Это связано с тем, что предприятия нефтегазового сектора составляют значительную часть государственного бюджета Российской Федерации.</w:t>
      </w:r>
      <w:r w:rsidR="00B63598">
        <w:rPr>
          <w:rFonts w:ascii="Times New Roman" w:hAnsi="Times New Roman" w:cs="Times New Roman"/>
          <w:sz w:val="28"/>
          <w:szCs w:val="28"/>
        </w:rPr>
        <w:t xml:space="preserve"> </w:t>
      </w:r>
      <w:r w:rsidRPr="0039279D">
        <w:rPr>
          <w:rFonts w:ascii="Times New Roman" w:hAnsi="Times New Roman" w:cs="Times New Roman"/>
          <w:sz w:val="28"/>
          <w:szCs w:val="28"/>
        </w:rPr>
        <w:t>Данная отрасль является стратегическим форпостом государства: это и база, обеспечивающая стабильность страны, и основа развития ее экономики.</w:t>
      </w:r>
      <w:r w:rsidR="00D0693A">
        <w:rPr>
          <w:rFonts w:ascii="Times New Roman" w:hAnsi="Times New Roman" w:cs="Times New Roman"/>
          <w:sz w:val="28"/>
          <w:szCs w:val="28"/>
        </w:rPr>
        <w:t xml:space="preserve"> </w:t>
      </w:r>
      <w:r w:rsidRPr="0039279D">
        <w:rPr>
          <w:rFonts w:ascii="Times New Roman" w:hAnsi="Times New Roman" w:cs="Times New Roman"/>
          <w:sz w:val="28"/>
          <w:szCs w:val="28"/>
        </w:rPr>
        <w:t>Отсюда, экономическая безопасность данных предприятий оказывает влияние на экономическое состояние нашего государства в целом.</w:t>
      </w:r>
    </w:p>
    <w:p w14:paraId="113C94F8" w14:textId="628C1EFE" w:rsidR="0039279D" w:rsidRPr="0039279D" w:rsidRDefault="0039279D" w:rsidP="00B63598">
      <w:pPr>
        <w:spacing w:after="0" w:line="360" w:lineRule="auto"/>
        <w:ind w:firstLine="709"/>
        <w:contextualSpacing/>
        <w:jc w:val="both"/>
        <w:rPr>
          <w:rFonts w:ascii="Times New Roman" w:hAnsi="Times New Roman" w:cs="Times New Roman"/>
          <w:sz w:val="28"/>
          <w:szCs w:val="28"/>
        </w:rPr>
      </w:pPr>
      <w:r w:rsidRPr="0039279D">
        <w:rPr>
          <w:rFonts w:ascii="Times New Roman" w:hAnsi="Times New Roman" w:cs="Times New Roman"/>
          <w:sz w:val="28"/>
          <w:szCs w:val="28"/>
        </w:rPr>
        <w:t>Для предприятий нефтегазовой отрасли единой методики оценки экономической безопасности в настоящее время не существует, поэтому необходимо использовать все доступные ресурсы экономического анализа, включая также оценку внешних рисков и угроз деятельности, что позволит достичь высокого уровня экономической безопасности.</w:t>
      </w:r>
      <w:r w:rsidR="00B63598">
        <w:rPr>
          <w:rFonts w:ascii="Times New Roman" w:hAnsi="Times New Roman" w:cs="Times New Roman"/>
          <w:sz w:val="28"/>
          <w:szCs w:val="28"/>
        </w:rPr>
        <w:t xml:space="preserve"> </w:t>
      </w:r>
      <w:r w:rsidRPr="0039279D">
        <w:rPr>
          <w:rFonts w:ascii="Times New Roman" w:hAnsi="Times New Roman" w:cs="Times New Roman"/>
          <w:sz w:val="28"/>
          <w:szCs w:val="28"/>
        </w:rPr>
        <w:t>Нефтегазовая отрасль России в последние годы стала сложно прогнозируемой, что связано со сложной геополитической ситуацией.</w:t>
      </w:r>
    </w:p>
    <w:p w14:paraId="0FE81AF7" w14:textId="41BA6015" w:rsidR="0039279D" w:rsidRPr="0039279D" w:rsidRDefault="003A4C48" w:rsidP="00B6359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Мы р</w:t>
      </w:r>
      <w:r w:rsidR="0039279D" w:rsidRPr="0039279D">
        <w:rPr>
          <w:rFonts w:ascii="Times New Roman" w:hAnsi="Times New Roman" w:cs="Times New Roman"/>
          <w:sz w:val="28"/>
          <w:szCs w:val="28"/>
        </w:rPr>
        <w:t>ассмотре</w:t>
      </w:r>
      <w:r>
        <w:rPr>
          <w:rFonts w:ascii="Times New Roman" w:hAnsi="Times New Roman" w:cs="Times New Roman"/>
          <w:sz w:val="28"/>
          <w:szCs w:val="28"/>
        </w:rPr>
        <w:t>ли</w:t>
      </w:r>
      <w:r w:rsidR="0039279D" w:rsidRPr="0039279D">
        <w:rPr>
          <w:rFonts w:ascii="Times New Roman" w:hAnsi="Times New Roman" w:cs="Times New Roman"/>
          <w:sz w:val="28"/>
          <w:szCs w:val="28"/>
        </w:rPr>
        <w:t xml:space="preserve"> деятельность компаний нефтегазовой отрасли России: «Газпром», «Газпром нефть», «Роснефть», «Башнефть», «Татнефть», «НОВАТЭК», «Лукойл» и «Сургутнефтегаз». Данные предприятия относятся к экспортной отрасли России, от которой США и Евросоюз пока не могут полностью отказаться, а экономическая безопасность данных предприятий имеет огромное значение для российской экономики.</w:t>
      </w:r>
      <w:r w:rsidR="00B63598">
        <w:rPr>
          <w:rFonts w:ascii="Times New Roman" w:hAnsi="Times New Roman" w:cs="Times New Roman"/>
          <w:sz w:val="28"/>
          <w:szCs w:val="28"/>
        </w:rPr>
        <w:t xml:space="preserve"> </w:t>
      </w:r>
      <w:r>
        <w:rPr>
          <w:rFonts w:ascii="Times New Roman" w:hAnsi="Times New Roman" w:cs="Times New Roman"/>
          <w:sz w:val="28"/>
          <w:szCs w:val="28"/>
        </w:rPr>
        <w:t>Было выявлено, что н</w:t>
      </w:r>
      <w:r w:rsidR="0039279D" w:rsidRPr="0039279D">
        <w:rPr>
          <w:rFonts w:ascii="Times New Roman" w:hAnsi="Times New Roman" w:cs="Times New Roman"/>
          <w:sz w:val="28"/>
          <w:szCs w:val="28"/>
        </w:rPr>
        <w:t>а экономическую безопасность анализируемых предприятий нефтегазовой отрасли, как и на отрасль в целом, значительное влияние оказывают внутренние факторы, прежде всего финансовые показатели предприятий нефтегазового сектора.</w:t>
      </w:r>
    </w:p>
    <w:p w14:paraId="565F3605" w14:textId="79ED81FD" w:rsidR="0039279D" w:rsidRPr="0039279D" w:rsidRDefault="0039279D" w:rsidP="0039279D">
      <w:pPr>
        <w:spacing w:after="0" w:line="360" w:lineRule="auto"/>
        <w:ind w:firstLine="709"/>
        <w:contextualSpacing/>
        <w:jc w:val="both"/>
        <w:rPr>
          <w:rFonts w:ascii="Times New Roman" w:hAnsi="Times New Roman" w:cs="Times New Roman"/>
          <w:sz w:val="28"/>
          <w:szCs w:val="28"/>
        </w:rPr>
      </w:pPr>
      <w:r w:rsidRPr="0039279D">
        <w:rPr>
          <w:rFonts w:ascii="Times New Roman" w:hAnsi="Times New Roman" w:cs="Times New Roman"/>
          <w:sz w:val="28"/>
          <w:szCs w:val="28"/>
        </w:rPr>
        <w:lastRenderedPageBreak/>
        <w:t xml:space="preserve">По результатам проведенного </w:t>
      </w:r>
      <w:r w:rsidR="003A4C48">
        <w:rPr>
          <w:rFonts w:ascii="Times New Roman" w:hAnsi="Times New Roman" w:cs="Times New Roman"/>
          <w:sz w:val="28"/>
          <w:szCs w:val="28"/>
        </w:rPr>
        <w:t xml:space="preserve">нами </w:t>
      </w:r>
      <w:r w:rsidRPr="0039279D">
        <w:rPr>
          <w:rFonts w:ascii="Times New Roman" w:hAnsi="Times New Roman" w:cs="Times New Roman"/>
          <w:sz w:val="28"/>
          <w:szCs w:val="28"/>
        </w:rPr>
        <w:t>анализа можно сделать вывод, что наибольшее влияние на экономическую безопасность предприятий нефтегазовой отрасли оказывает недостаток собственных оборотных средств для осуществления производственной деятельности. Из анализируемых компаний, только «Татнефть» обладает необходимым размером собственных оборотных средств.</w:t>
      </w:r>
    </w:p>
    <w:p w14:paraId="588BC3CA" w14:textId="1AE1B6F5" w:rsidR="0039279D" w:rsidRPr="0039279D" w:rsidRDefault="00B63598" w:rsidP="00B6359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w:t>
      </w:r>
      <w:r w:rsidR="0039279D" w:rsidRPr="0039279D">
        <w:rPr>
          <w:rFonts w:ascii="Times New Roman" w:hAnsi="Times New Roman" w:cs="Times New Roman"/>
          <w:sz w:val="28"/>
          <w:szCs w:val="28"/>
        </w:rPr>
        <w:t>овременная геополитическая ситуация и вызванные в ее результате санкционные ограничения значительно усилили характер влияния рисков и угроз на деятельность компаний в структуре отечественного рынка нефтегазовой отрасли Российской Федерации.</w:t>
      </w:r>
      <w:r>
        <w:rPr>
          <w:rFonts w:ascii="Times New Roman" w:hAnsi="Times New Roman" w:cs="Times New Roman"/>
          <w:sz w:val="28"/>
          <w:szCs w:val="28"/>
        </w:rPr>
        <w:t xml:space="preserve"> </w:t>
      </w:r>
      <w:r w:rsidR="0039279D" w:rsidRPr="0039279D">
        <w:rPr>
          <w:rFonts w:ascii="Times New Roman" w:hAnsi="Times New Roman" w:cs="Times New Roman"/>
          <w:sz w:val="28"/>
          <w:szCs w:val="28"/>
        </w:rPr>
        <w:t>Нефтегазовая отрасль России с 2014 г. ощущает на себе давление санкций, с 2020 г. ограничения, связанные с пандемией, с 2022 г. усиление экономического давления – эти негативные явления оказывают значительное влияние на работу всей отрасли, и на экономику России и всего мира в целом.</w:t>
      </w:r>
    </w:p>
    <w:p w14:paraId="04E30450" w14:textId="77777777" w:rsidR="0039279D" w:rsidRPr="0039279D" w:rsidRDefault="0039279D" w:rsidP="0039279D">
      <w:pPr>
        <w:spacing w:after="0" w:line="360" w:lineRule="auto"/>
        <w:ind w:firstLine="709"/>
        <w:contextualSpacing/>
        <w:jc w:val="both"/>
        <w:rPr>
          <w:rFonts w:ascii="Times New Roman" w:hAnsi="Times New Roman" w:cs="Times New Roman"/>
          <w:sz w:val="28"/>
          <w:szCs w:val="28"/>
        </w:rPr>
      </w:pPr>
      <w:r w:rsidRPr="0039279D">
        <w:rPr>
          <w:rFonts w:ascii="Times New Roman" w:hAnsi="Times New Roman" w:cs="Times New Roman"/>
          <w:sz w:val="28"/>
          <w:szCs w:val="28"/>
        </w:rPr>
        <w:t>Последствия наступления рисков и угроз снижения финансовой устойчивости, изменения параметров налогового регулирования отрасли, увеличения глубины переработки НПЗ, введения санкций в отношении России со стороны других государств в 2022 году требует выбора оптимального варианта субсидирования предприятий нефтегазовой отрасли, которое позволит оптимизировать их деятельность, пополнить недостаток собственных оборотных средств и повысить уровень экономической безопасности.</w:t>
      </w:r>
    </w:p>
    <w:p w14:paraId="14292212" w14:textId="7BC65362" w:rsidR="0039279D" w:rsidRDefault="00B63598" w:rsidP="0039279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работе </w:t>
      </w:r>
      <w:r w:rsidR="003A4C48">
        <w:rPr>
          <w:rFonts w:ascii="Times New Roman" w:hAnsi="Times New Roman" w:cs="Times New Roman"/>
          <w:sz w:val="28"/>
          <w:szCs w:val="28"/>
        </w:rPr>
        <w:t>п</w:t>
      </w:r>
      <w:r w:rsidR="0039279D" w:rsidRPr="0039279D">
        <w:rPr>
          <w:rFonts w:ascii="Times New Roman" w:hAnsi="Times New Roman" w:cs="Times New Roman"/>
          <w:sz w:val="28"/>
          <w:szCs w:val="28"/>
        </w:rPr>
        <w:t>редстав</w:t>
      </w:r>
      <w:r>
        <w:rPr>
          <w:rFonts w:ascii="Times New Roman" w:hAnsi="Times New Roman" w:cs="Times New Roman"/>
          <w:sz w:val="28"/>
          <w:szCs w:val="28"/>
        </w:rPr>
        <w:t>лены</w:t>
      </w:r>
      <w:r w:rsidR="003A4C48">
        <w:rPr>
          <w:rFonts w:ascii="Times New Roman" w:hAnsi="Times New Roman" w:cs="Times New Roman"/>
          <w:sz w:val="28"/>
          <w:szCs w:val="28"/>
        </w:rPr>
        <w:t xml:space="preserve"> </w:t>
      </w:r>
      <w:r w:rsidR="0039279D" w:rsidRPr="0039279D">
        <w:rPr>
          <w:rFonts w:ascii="Times New Roman" w:hAnsi="Times New Roman" w:cs="Times New Roman"/>
          <w:sz w:val="28"/>
          <w:szCs w:val="28"/>
        </w:rPr>
        <w:t>возможные сценарии развития нефтегазовой отрасли, которые направлены на повышение уровня экономической безопасности предприятий данной сферы.</w:t>
      </w:r>
    </w:p>
    <w:p w14:paraId="09E300A7" w14:textId="77777777" w:rsidR="006522B9" w:rsidRPr="006522B9" w:rsidRDefault="006522B9" w:rsidP="006522B9">
      <w:pPr>
        <w:spacing w:after="0" w:line="360" w:lineRule="auto"/>
        <w:ind w:firstLine="709"/>
        <w:contextualSpacing/>
        <w:jc w:val="both"/>
        <w:rPr>
          <w:rFonts w:ascii="Times New Roman" w:hAnsi="Times New Roman" w:cs="Times New Roman"/>
          <w:sz w:val="28"/>
          <w:szCs w:val="28"/>
        </w:rPr>
      </w:pPr>
      <w:r w:rsidRPr="006522B9">
        <w:rPr>
          <w:rFonts w:ascii="Times New Roman" w:hAnsi="Times New Roman" w:cs="Times New Roman"/>
          <w:sz w:val="28"/>
          <w:szCs w:val="28"/>
        </w:rPr>
        <w:t xml:space="preserve">В первом сценарии представлены макропараметры исходя из показателей базового сценария Минэкономразвития. Необходимо отметить, что они сформированы до начала специальной военной операции и распространяются на 2021-2022 годы, для прогнозных значений 2024–2025 годов взяты предварительные значения, полученные в 2023 году. </w:t>
      </w:r>
    </w:p>
    <w:p w14:paraId="649CAE14" w14:textId="77777777" w:rsidR="006522B9" w:rsidRPr="006522B9" w:rsidRDefault="006522B9" w:rsidP="006522B9">
      <w:pPr>
        <w:spacing w:after="0" w:line="360" w:lineRule="auto"/>
        <w:ind w:firstLine="709"/>
        <w:contextualSpacing/>
        <w:jc w:val="both"/>
        <w:rPr>
          <w:rFonts w:ascii="Times New Roman" w:hAnsi="Times New Roman" w:cs="Times New Roman"/>
          <w:sz w:val="28"/>
          <w:szCs w:val="28"/>
        </w:rPr>
      </w:pPr>
      <w:r w:rsidRPr="006522B9">
        <w:rPr>
          <w:rFonts w:ascii="Times New Roman" w:hAnsi="Times New Roman" w:cs="Times New Roman"/>
          <w:sz w:val="28"/>
          <w:szCs w:val="28"/>
        </w:rPr>
        <w:lastRenderedPageBreak/>
        <w:t xml:space="preserve">Для второго и третьего сценария использованы показатели цены на нефть за 2021–2023 гг. представленные в ежемесячном отчете, для прогноза 2024–2025 годов использованы прогнозные данные из отчета EIA. </w:t>
      </w:r>
    </w:p>
    <w:p w14:paraId="69CF23EF" w14:textId="77777777" w:rsidR="006522B9" w:rsidRPr="006522B9" w:rsidRDefault="006522B9" w:rsidP="006522B9">
      <w:pPr>
        <w:spacing w:after="0" w:line="360" w:lineRule="auto"/>
        <w:ind w:firstLine="709"/>
        <w:contextualSpacing/>
        <w:jc w:val="both"/>
        <w:rPr>
          <w:rFonts w:ascii="Times New Roman" w:hAnsi="Times New Roman" w:cs="Times New Roman"/>
          <w:sz w:val="28"/>
          <w:szCs w:val="28"/>
        </w:rPr>
      </w:pPr>
      <w:r w:rsidRPr="006522B9">
        <w:rPr>
          <w:rFonts w:ascii="Times New Roman" w:hAnsi="Times New Roman" w:cs="Times New Roman"/>
          <w:sz w:val="28"/>
          <w:szCs w:val="28"/>
        </w:rPr>
        <w:t>Для четвертого и пятого сценария использованы цены на нефть для 2021–2025 годов в размере ценового максимума, установленного Еврокомиссией на российскую нефть в размере 60 долл./</w:t>
      </w:r>
      <w:proofErr w:type="spellStart"/>
      <w:r w:rsidRPr="006522B9">
        <w:rPr>
          <w:rFonts w:ascii="Times New Roman" w:hAnsi="Times New Roman" w:cs="Times New Roman"/>
          <w:sz w:val="28"/>
          <w:szCs w:val="28"/>
        </w:rPr>
        <w:t>барр</w:t>
      </w:r>
      <w:proofErr w:type="spellEnd"/>
      <w:r w:rsidRPr="006522B9">
        <w:rPr>
          <w:rFonts w:ascii="Times New Roman" w:hAnsi="Times New Roman" w:cs="Times New Roman"/>
          <w:sz w:val="28"/>
          <w:szCs w:val="28"/>
        </w:rPr>
        <w:t xml:space="preserve">. </w:t>
      </w:r>
    </w:p>
    <w:p w14:paraId="4AA26C87" w14:textId="77777777" w:rsidR="006522B9" w:rsidRPr="006522B9" w:rsidRDefault="006522B9" w:rsidP="006522B9">
      <w:pPr>
        <w:spacing w:after="0" w:line="360" w:lineRule="auto"/>
        <w:ind w:firstLine="709"/>
        <w:contextualSpacing/>
        <w:jc w:val="both"/>
        <w:rPr>
          <w:rFonts w:ascii="Times New Roman" w:hAnsi="Times New Roman" w:cs="Times New Roman"/>
          <w:sz w:val="28"/>
          <w:szCs w:val="28"/>
        </w:rPr>
      </w:pPr>
      <w:r w:rsidRPr="006522B9">
        <w:rPr>
          <w:rFonts w:ascii="Times New Roman" w:hAnsi="Times New Roman" w:cs="Times New Roman"/>
          <w:sz w:val="28"/>
          <w:szCs w:val="28"/>
        </w:rPr>
        <w:t>В сценариях 2–5 использован валютный курс по базовому сценарию Минэкономразвития.</w:t>
      </w:r>
    </w:p>
    <w:p w14:paraId="542A55AD" w14:textId="7903BA22" w:rsidR="006522B9" w:rsidRPr="006522B9" w:rsidRDefault="006522B9" w:rsidP="006522B9">
      <w:pPr>
        <w:spacing w:after="0" w:line="360" w:lineRule="auto"/>
        <w:ind w:firstLine="709"/>
        <w:contextualSpacing/>
        <w:jc w:val="both"/>
        <w:rPr>
          <w:rFonts w:ascii="Times New Roman" w:hAnsi="Times New Roman" w:cs="Times New Roman"/>
          <w:sz w:val="28"/>
          <w:szCs w:val="28"/>
        </w:rPr>
      </w:pPr>
      <w:r w:rsidRPr="006522B9">
        <w:rPr>
          <w:rFonts w:ascii="Times New Roman" w:hAnsi="Times New Roman" w:cs="Times New Roman"/>
          <w:sz w:val="28"/>
          <w:szCs w:val="28"/>
        </w:rPr>
        <w:t>Результаты представленного анализа дают возможность сделать вывод, что в прогнозируемом периоде на деятельность предприятий нефтегазовой отрасли будут оказывать влияние санкции и неопределенная геополитическая ситуация, связанная с проведением специальной военной операции. При этом, к концу прогнозного периода факторный платеж за пользование природными недрами будет перераспределен между участниками рынка нефти и нефтепродуктов.</w:t>
      </w:r>
      <w:r w:rsidR="00C16B83">
        <w:rPr>
          <w:rFonts w:ascii="Times New Roman" w:hAnsi="Times New Roman" w:cs="Times New Roman"/>
          <w:sz w:val="28"/>
          <w:szCs w:val="28"/>
        </w:rPr>
        <w:t xml:space="preserve"> </w:t>
      </w:r>
      <w:proofErr w:type="gramStart"/>
      <w:r w:rsidRPr="006522B9">
        <w:rPr>
          <w:rFonts w:ascii="Times New Roman" w:hAnsi="Times New Roman" w:cs="Times New Roman"/>
          <w:sz w:val="28"/>
          <w:szCs w:val="28"/>
        </w:rPr>
        <w:t>По</w:t>
      </w:r>
      <w:proofErr w:type="gramEnd"/>
      <w:r w:rsidRPr="006522B9">
        <w:rPr>
          <w:rFonts w:ascii="Times New Roman" w:hAnsi="Times New Roman" w:cs="Times New Roman"/>
          <w:sz w:val="28"/>
          <w:szCs w:val="28"/>
        </w:rPr>
        <w:t xml:space="preserve"> прогнозу самый большой доход в размере 37 739 млрд руб. будет направлен в бюджет при реализации четвертого сценария. При реализации четвертого сценария экономическая безопасность предприятий анализируемой отрасли станет намного выше.</w:t>
      </w:r>
    </w:p>
    <w:p w14:paraId="7725B77E" w14:textId="77777777" w:rsidR="006522B9" w:rsidRPr="006522B9" w:rsidRDefault="006522B9" w:rsidP="006522B9">
      <w:pPr>
        <w:spacing w:after="0" w:line="360" w:lineRule="auto"/>
        <w:ind w:firstLine="709"/>
        <w:contextualSpacing/>
        <w:jc w:val="both"/>
        <w:rPr>
          <w:rFonts w:ascii="Times New Roman" w:hAnsi="Times New Roman" w:cs="Times New Roman"/>
          <w:sz w:val="28"/>
          <w:szCs w:val="28"/>
        </w:rPr>
      </w:pPr>
      <w:r w:rsidRPr="006522B9">
        <w:rPr>
          <w:rFonts w:ascii="Times New Roman" w:hAnsi="Times New Roman" w:cs="Times New Roman"/>
          <w:sz w:val="28"/>
          <w:szCs w:val="28"/>
        </w:rPr>
        <w:t xml:space="preserve">По пятому сценарию увеличатся выплаты по обратному акцизу за счет того, что объемы производства нефтепродуктов будут сокращены пропорционально объемам производства бензина на рассматриваемых нефтеперерабатывающих заводах. Суммарный доход в бюджет по сравнению с четвертым сценарием будет значительно ниже. </w:t>
      </w:r>
    </w:p>
    <w:p w14:paraId="7CFD6151" w14:textId="77777777" w:rsidR="006522B9" w:rsidRPr="006522B9" w:rsidRDefault="006522B9" w:rsidP="006522B9">
      <w:pPr>
        <w:spacing w:after="0" w:line="360" w:lineRule="auto"/>
        <w:ind w:firstLine="709"/>
        <w:contextualSpacing/>
        <w:jc w:val="both"/>
        <w:rPr>
          <w:rFonts w:ascii="Times New Roman" w:hAnsi="Times New Roman" w:cs="Times New Roman"/>
          <w:sz w:val="28"/>
          <w:szCs w:val="28"/>
        </w:rPr>
      </w:pPr>
      <w:r w:rsidRPr="006522B9">
        <w:rPr>
          <w:rFonts w:ascii="Times New Roman" w:hAnsi="Times New Roman" w:cs="Times New Roman"/>
          <w:sz w:val="28"/>
          <w:szCs w:val="28"/>
        </w:rPr>
        <w:t xml:space="preserve">Тем не менее, сохранение обратного акциза на нефтяное сырье после 2024 года можно использовать в качестве субсидии, которая будет частично покрывать затраты на обновление и перевооружение заводов, деятельность которых будет ориентирована на внутренний рынок. </w:t>
      </w:r>
    </w:p>
    <w:p w14:paraId="1F8B6D12" w14:textId="77777777" w:rsidR="006522B9" w:rsidRPr="006522B9" w:rsidRDefault="006522B9" w:rsidP="006522B9">
      <w:pPr>
        <w:spacing w:after="0" w:line="360" w:lineRule="auto"/>
        <w:ind w:firstLine="709"/>
        <w:contextualSpacing/>
        <w:jc w:val="both"/>
        <w:rPr>
          <w:rFonts w:ascii="Times New Roman" w:hAnsi="Times New Roman" w:cs="Times New Roman"/>
          <w:sz w:val="28"/>
          <w:szCs w:val="28"/>
        </w:rPr>
      </w:pPr>
      <w:r w:rsidRPr="006522B9">
        <w:rPr>
          <w:rFonts w:ascii="Times New Roman" w:hAnsi="Times New Roman" w:cs="Times New Roman"/>
          <w:sz w:val="28"/>
          <w:szCs w:val="28"/>
        </w:rPr>
        <w:t>В такой ситуации, экономическая безопасность предприятий анализируемой отрасли также увеличится.</w:t>
      </w:r>
    </w:p>
    <w:p w14:paraId="42E3FCC4" w14:textId="77777777" w:rsidR="006522B9" w:rsidRPr="006522B9" w:rsidRDefault="006522B9" w:rsidP="006522B9">
      <w:pPr>
        <w:spacing w:after="0" w:line="360" w:lineRule="auto"/>
        <w:ind w:firstLine="709"/>
        <w:contextualSpacing/>
        <w:jc w:val="both"/>
        <w:rPr>
          <w:rFonts w:ascii="Times New Roman" w:hAnsi="Times New Roman" w:cs="Times New Roman"/>
          <w:sz w:val="28"/>
          <w:szCs w:val="28"/>
        </w:rPr>
      </w:pPr>
      <w:r w:rsidRPr="006522B9">
        <w:rPr>
          <w:rFonts w:ascii="Times New Roman" w:hAnsi="Times New Roman" w:cs="Times New Roman"/>
          <w:sz w:val="28"/>
          <w:szCs w:val="28"/>
        </w:rPr>
        <w:lastRenderedPageBreak/>
        <w:t>Во втором и третьем сценарии поступления в бюджет будут значительно ниже, чем в четвертом и пятом сценарии, что связано с большим сокращением объемов экспорта из-за введенных санкций и усиленного контроля их исполнения, а также отсутствия ценового потолка.</w:t>
      </w:r>
    </w:p>
    <w:p w14:paraId="6920C863" w14:textId="3A422242" w:rsidR="00AC69DB" w:rsidRDefault="006522B9" w:rsidP="006522B9">
      <w:pPr>
        <w:spacing w:after="0" w:line="360" w:lineRule="auto"/>
        <w:ind w:firstLine="709"/>
        <w:contextualSpacing/>
        <w:jc w:val="both"/>
        <w:rPr>
          <w:rFonts w:ascii="Times New Roman" w:hAnsi="Times New Roman" w:cs="Times New Roman"/>
          <w:sz w:val="28"/>
          <w:szCs w:val="28"/>
        </w:rPr>
      </w:pPr>
      <w:r w:rsidRPr="006522B9">
        <w:rPr>
          <w:rFonts w:ascii="Times New Roman" w:hAnsi="Times New Roman" w:cs="Times New Roman"/>
          <w:sz w:val="28"/>
          <w:szCs w:val="28"/>
        </w:rPr>
        <w:t>Сценарный анализ позволил определить сценарии развития анализируемой отрасли, а также влияние каждого сценария на экономическую безопасность предприятий отрасли. Самый высокий уровень экономической безопасности предприятий отрасли будет достигнут при реализации 4 или 5 сценария.</w:t>
      </w:r>
    </w:p>
    <w:p w14:paraId="162911E6" w14:textId="778B3D44" w:rsidR="006522B9" w:rsidRDefault="006522B9" w:rsidP="006522B9">
      <w:pPr>
        <w:spacing w:after="0" w:line="360" w:lineRule="auto"/>
        <w:ind w:firstLine="709"/>
        <w:contextualSpacing/>
        <w:jc w:val="both"/>
        <w:rPr>
          <w:rFonts w:ascii="Times New Roman" w:hAnsi="Times New Roman" w:cs="Times New Roman"/>
          <w:sz w:val="28"/>
          <w:szCs w:val="28"/>
        </w:rPr>
      </w:pPr>
    </w:p>
    <w:p w14:paraId="33BA6140" w14:textId="68731E45" w:rsidR="006522B9" w:rsidRDefault="006522B9" w:rsidP="006522B9">
      <w:pPr>
        <w:spacing w:after="0" w:line="360" w:lineRule="auto"/>
        <w:ind w:firstLine="709"/>
        <w:contextualSpacing/>
        <w:jc w:val="both"/>
        <w:rPr>
          <w:rFonts w:ascii="Times New Roman" w:hAnsi="Times New Roman" w:cs="Times New Roman"/>
          <w:sz w:val="28"/>
          <w:szCs w:val="28"/>
        </w:rPr>
      </w:pPr>
    </w:p>
    <w:p w14:paraId="235D22E5" w14:textId="40FF29C1" w:rsidR="006522B9" w:rsidRDefault="006522B9" w:rsidP="006522B9">
      <w:pPr>
        <w:spacing w:after="0" w:line="360" w:lineRule="auto"/>
        <w:ind w:firstLine="709"/>
        <w:contextualSpacing/>
        <w:jc w:val="both"/>
        <w:rPr>
          <w:rFonts w:ascii="Times New Roman" w:hAnsi="Times New Roman" w:cs="Times New Roman"/>
          <w:sz w:val="28"/>
          <w:szCs w:val="28"/>
        </w:rPr>
      </w:pPr>
    </w:p>
    <w:p w14:paraId="17F1B020" w14:textId="2B0A7171" w:rsidR="006522B9" w:rsidRDefault="006522B9" w:rsidP="006522B9">
      <w:pPr>
        <w:spacing w:after="0" w:line="360" w:lineRule="auto"/>
        <w:ind w:firstLine="709"/>
        <w:contextualSpacing/>
        <w:jc w:val="both"/>
        <w:rPr>
          <w:rFonts w:ascii="Times New Roman" w:hAnsi="Times New Roman" w:cs="Times New Roman"/>
          <w:sz w:val="28"/>
          <w:szCs w:val="28"/>
        </w:rPr>
      </w:pPr>
    </w:p>
    <w:p w14:paraId="4AAEC4BB" w14:textId="4BADCF33" w:rsidR="006522B9" w:rsidRDefault="006522B9" w:rsidP="006522B9">
      <w:pPr>
        <w:spacing w:after="0" w:line="360" w:lineRule="auto"/>
        <w:ind w:firstLine="709"/>
        <w:contextualSpacing/>
        <w:jc w:val="both"/>
        <w:rPr>
          <w:rFonts w:ascii="Times New Roman" w:hAnsi="Times New Roman" w:cs="Times New Roman"/>
          <w:sz w:val="28"/>
          <w:szCs w:val="28"/>
        </w:rPr>
      </w:pPr>
    </w:p>
    <w:p w14:paraId="65F2ADEB" w14:textId="62CF2B68" w:rsidR="006522B9" w:rsidRDefault="006522B9" w:rsidP="006522B9">
      <w:pPr>
        <w:spacing w:after="0" w:line="360" w:lineRule="auto"/>
        <w:ind w:firstLine="709"/>
        <w:contextualSpacing/>
        <w:jc w:val="both"/>
        <w:rPr>
          <w:rFonts w:ascii="Times New Roman" w:hAnsi="Times New Roman" w:cs="Times New Roman"/>
          <w:sz w:val="28"/>
          <w:szCs w:val="28"/>
        </w:rPr>
      </w:pPr>
    </w:p>
    <w:p w14:paraId="40C11344" w14:textId="086CF07F" w:rsidR="006522B9" w:rsidRDefault="006522B9" w:rsidP="006522B9">
      <w:pPr>
        <w:spacing w:after="0" w:line="360" w:lineRule="auto"/>
        <w:ind w:firstLine="709"/>
        <w:contextualSpacing/>
        <w:jc w:val="both"/>
        <w:rPr>
          <w:rFonts w:ascii="Times New Roman" w:hAnsi="Times New Roman" w:cs="Times New Roman"/>
          <w:sz w:val="28"/>
          <w:szCs w:val="28"/>
        </w:rPr>
      </w:pPr>
    </w:p>
    <w:p w14:paraId="5652DFEC" w14:textId="108C9BF3" w:rsidR="006522B9" w:rsidRDefault="006522B9" w:rsidP="006522B9">
      <w:pPr>
        <w:spacing w:after="0" w:line="360" w:lineRule="auto"/>
        <w:ind w:firstLine="709"/>
        <w:contextualSpacing/>
        <w:jc w:val="both"/>
        <w:rPr>
          <w:rFonts w:ascii="Times New Roman" w:hAnsi="Times New Roman" w:cs="Times New Roman"/>
          <w:sz w:val="28"/>
          <w:szCs w:val="28"/>
        </w:rPr>
      </w:pPr>
    </w:p>
    <w:p w14:paraId="7D47827B" w14:textId="6A8D1166" w:rsidR="006522B9" w:rsidRDefault="006522B9" w:rsidP="006522B9">
      <w:pPr>
        <w:spacing w:after="0" w:line="360" w:lineRule="auto"/>
        <w:ind w:firstLine="709"/>
        <w:contextualSpacing/>
        <w:jc w:val="both"/>
        <w:rPr>
          <w:rFonts w:ascii="Times New Roman" w:hAnsi="Times New Roman" w:cs="Times New Roman"/>
          <w:sz w:val="28"/>
          <w:szCs w:val="28"/>
        </w:rPr>
      </w:pPr>
    </w:p>
    <w:p w14:paraId="40E15630" w14:textId="18D30C27" w:rsidR="006522B9" w:rsidRDefault="006522B9" w:rsidP="006522B9">
      <w:pPr>
        <w:spacing w:after="0" w:line="360" w:lineRule="auto"/>
        <w:ind w:firstLine="709"/>
        <w:contextualSpacing/>
        <w:jc w:val="both"/>
        <w:rPr>
          <w:rFonts w:ascii="Times New Roman" w:hAnsi="Times New Roman" w:cs="Times New Roman"/>
          <w:sz w:val="28"/>
          <w:szCs w:val="28"/>
        </w:rPr>
      </w:pPr>
    </w:p>
    <w:p w14:paraId="7385F295" w14:textId="5256B656" w:rsidR="006522B9" w:rsidRDefault="006522B9" w:rsidP="006522B9">
      <w:pPr>
        <w:spacing w:after="0" w:line="360" w:lineRule="auto"/>
        <w:ind w:firstLine="709"/>
        <w:contextualSpacing/>
        <w:jc w:val="both"/>
        <w:rPr>
          <w:rFonts w:ascii="Times New Roman" w:hAnsi="Times New Roman" w:cs="Times New Roman"/>
          <w:sz w:val="28"/>
          <w:szCs w:val="28"/>
        </w:rPr>
      </w:pPr>
    </w:p>
    <w:p w14:paraId="639DF4B4" w14:textId="48D75A8F" w:rsidR="006522B9" w:rsidRDefault="006522B9" w:rsidP="006522B9">
      <w:pPr>
        <w:spacing w:after="0" w:line="360" w:lineRule="auto"/>
        <w:ind w:firstLine="709"/>
        <w:contextualSpacing/>
        <w:jc w:val="both"/>
        <w:rPr>
          <w:rFonts w:ascii="Times New Roman" w:hAnsi="Times New Roman" w:cs="Times New Roman"/>
          <w:sz w:val="28"/>
          <w:szCs w:val="28"/>
        </w:rPr>
      </w:pPr>
    </w:p>
    <w:p w14:paraId="08BA0D80" w14:textId="4C2099AF" w:rsidR="006522B9" w:rsidRDefault="006522B9" w:rsidP="006522B9">
      <w:pPr>
        <w:spacing w:after="0" w:line="360" w:lineRule="auto"/>
        <w:ind w:firstLine="709"/>
        <w:contextualSpacing/>
        <w:jc w:val="both"/>
        <w:rPr>
          <w:rFonts w:ascii="Times New Roman" w:hAnsi="Times New Roman" w:cs="Times New Roman"/>
          <w:sz w:val="28"/>
          <w:szCs w:val="28"/>
        </w:rPr>
      </w:pPr>
    </w:p>
    <w:p w14:paraId="19B4BB00" w14:textId="5A668802" w:rsidR="006522B9" w:rsidRDefault="006522B9" w:rsidP="006522B9">
      <w:pPr>
        <w:spacing w:after="0" w:line="360" w:lineRule="auto"/>
        <w:ind w:firstLine="709"/>
        <w:contextualSpacing/>
        <w:jc w:val="both"/>
        <w:rPr>
          <w:rFonts w:ascii="Times New Roman" w:hAnsi="Times New Roman" w:cs="Times New Roman"/>
          <w:sz w:val="28"/>
          <w:szCs w:val="28"/>
        </w:rPr>
      </w:pPr>
    </w:p>
    <w:p w14:paraId="2A7CA0C6" w14:textId="185845C7" w:rsidR="006522B9" w:rsidRDefault="006522B9" w:rsidP="006522B9">
      <w:pPr>
        <w:spacing w:after="0" w:line="360" w:lineRule="auto"/>
        <w:ind w:firstLine="709"/>
        <w:contextualSpacing/>
        <w:jc w:val="both"/>
        <w:rPr>
          <w:rFonts w:ascii="Times New Roman" w:hAnsi="Times New Roman" w:cs="Times New Roman"/>
          <w:sz w:val="28"/>
          <w:szCs w:val="28"/>
        </w:rPr>
      </w:pPr>
    </w:p>
    <w:p w14:paraId="0D79925A" w14:textId="0C35848C" w:rsidR="006522B9" w:rsidRDefault="006522B9" w:rsidP="006522B9">
      <w:pPr>
        <w:spacing w:after="0" w:line="360" w:lineRule="auto"/>
        <w:ind w:firstLine="709"/>
        <w:contextualSpacing/>
        <w:jc w:val="both"/>
        <w:rPr>
          <w:rFonts w:ascii="Times New Roman" w:hAnsi="Times New Roman" w:cs="Times New Roman"/>
          <w:sz w:val="28"/>
          <w:szCs w:val="28"/>
        </w:rPr>
      </w:pPr>
    </w:p>
    <w:p w14:paraId="7C2AB909" w14:textId="42D7E9C3" w:rsidR="006522B9" w:rsidRDefault="006522B9" w:rsidP="006522B9">
      <w:pPr>
        <w:spacing w:after="0" w:line="360" w:lineRule="auto"/>
        <w:ind w:firstLine="709"/>
        <w:contextualSpacing/>
        <w:jc w:val="both"/>
        <w:rPr>
          <w:rFonts w:ascii="Times New Roman" w:hAnsi="Times New Roman" w:cs="Times New Roman"/>
          <w:sz w:val="28"/>
          <w:szCs w:val="28"/>
        </w:rPr>
      </w:pPr>
    </w:p>
    <w:p w14:paraId="702FA5EB" w14:textId="77777777" w:rsidR="006522B9" w:rsidRDefault="006522B9" w:rsidP="006522B9">
      <w:pPr>
        <w:spacing w:after="0" w:line="360" w:lineRule="auto"/>
        <w:ind w:firstLine="709"/>
        <w:contextualSpacing/>
        <w:jc w:val="both"/>
        <w:rPr>
          <w:rFonts w:ascii="Times New Roman" w:hAnsi="Times New Roman" w:cs="Times New Roman"/>
          <w:sz w:val="28"/>
          <w:szCs w:val="28"/>
        </w:rPr>
      </w:pPr>
    </w:p>
    <w:p w14:paraId="7B65DF50" w14:textId="77777777" w:rsidR="001C6C29" w:rsidRDefault="001C6C29" w:rsidP="001C401E">
      <w:pPr>
        <w:spacing w:after="0" w:line="360" w:lineRule="auto"/>
        <w:ind w:firstLine="709"/>
        <w:contextualSpacing/>
        <w:jc w:val="both"/>
        <w:rPr>
          <w:rFonts w:ascii="Times New Roman" w:hAnsi="Times New Roman" w:cs="Times New Roman"/>
          <w:sz w:val="28"/>
          <w:szCs w:val="28"/>
        </w:rPr>
      </w:pPr>
    </w:p>
    <w:p w14:paraId="1FABE13B" w14:textId="77777777" w:rsidR="001C6C29" w:rsidRDefault="001C6C29" w:rsidP="001C401E">
      <w:pPr>
        <w:spacing w:after="0" w:line="360" w:lineRule="auto"/>
        <w:ind w:firstLine="709"/>
        <w:contextualSpacing/>
        <w:jc w:val="both"/>
        <w:rPr>
          <w:rFonts w:ascii="Times New Roman" w:hAnsi="Times New Roman" w:cs="Times New Roman"/>
          <w:sz w:val="28"/>
          <w:szCs w:val="28"/>
        </w:rPr>
      </w:pPr>
    </w:p>
    <w:p w14:paraId="721C7A43" w14:textId="7B6B7651" w:rsidR="008650CE" w:rsidRDefault="008650CE" w:rsidP="001C401E">
      <w:pPr>
        <w:pStyle w:val="1"/>
        <w:spacing w:before="0" w:line="360" w:lineRule="auto"/>
        <w:contextualSpacing/>
        <w:jc w:val="center"/>
        <w:rPr>
          <w:rFonts w:ascii="Times New Roman" w:hAnsi="Times New Roman" w:cs="Times New Roman"/>
          <w:b/>
          <w:bCs/>
          <w:color w:val="auto"/>
          <w:sz w:val="28"/>
          <w:szCs w:val="28"/>
        </w:rPr>
      </w:pPr>
      <w:bookmarkStart w:id="52" w:name="_Toc155347895"/>
      <w:r w:rsidRPr="001C401E">
        <w:rPr>
          <w:rFonts w:ascii="Times New Roman" w:hAnsi="Times New Roman" w:cs="Times New Roman"/>
          <w:b/>
          <w:bCs/>
          <w:color w:val="auto"/>
          <w:sz w:val="28"/>
          <w:szCs w:val="28"/>
        </w:rPr>
        <w:lastRenderedPageBreak/>
        <w:t>СПИСОК ИСПОЛЬЗОВАННЫХ ИСТОЧНИКОВ</w:t>
      </w:r>
      <w:bookmarkEnd w:id="52"/>
    </w:p>
    <w:p w14:paraId="748A1A76" w14:textId="77777777" w:rsidR="001C401E" w:rsidRDefault="001C401E" w:rsidP="001C401E">
      <w:pPr>
        <w:spacing w:after="0" w:line="360" w:lineRule="auto"/>
        <w:ind w:firstLine="709"/>
        <w:contextualSpacing/>
        <w:jc w:val="both"/>
        <w:rPr>
          <w:rFonts w:ascii="Times New Roman" w:hAnsi="Times New Roman" w:cs="Times New Roman"/>
          <w:sz w:val="28"/>
          <w:szCs w:val="28"/>
        </w:rPr>
      </w:pPr>
    </w:p>
    <w:p w14:paraId="35A7D268" w14:textId="605F950F" w:rsidR="0016166D" w:rsidRPr="0016166D" w:rsidRDefault="0016166D" w:rsidP="00A52E0A">
      <w:pPr>
        <w:pStyle w:val="a3"/>
        <w:numPr>
          <w:ilvl w:val="0"/>
          <w:numId w:val="18"/>
        </w:numPr>
        <w:spacing w:after="0" w:line="360" w:lineRule="auto"/>
        <w:ind w:left="0" w:firstLine="709"/>
        <w:jc w:val="both"/>
        <w:rPr>
          <w:rFonts w:ascii="Times New Roman" w:hAnsi="Times New Roman" w:cs="Times New Roman"/>
          <w:sz w:val="28"/>
          <w:szCs w:val="28"/>
        </w:rPr>
      </w:pPr>
      <w:r w:rsidRPr="0016166D">
        <w:rPr>
          <w:rFonts w:ascii="Times New Roman" w:hAnsi="Times New Roman" w:cs="Times New Roman"/>
          <w:sz w:val="28"/>
          <w:szCs w:val="28"/>
        </w:rPr>
        <w:t>Российская Федерация. Конституция Российской Федерации</w:t>
      </w:r>
      <w:r>
        <w:rPr>
          <w:rFonts w:ascii="Times New Roman" w:hAnsi="Times New Roman" w:cs="Times New Roman"/>
          <w:sz w:val="28"/>
          <w:szCs w:val="28"/>
        </w:rPr>
        <w:t>:</w:t>
      </w:r>
      <w:r w:rsidRPr="0016166D">
        <w:rPr>
          <w:rFonts w:ascii="Times New Roman" w:hAnsi="Times New Roman" w:cs="Times New Roman"/>
          <w:sz w:val="28"/>
          <w:szCs w:val="28"/>
        </w:rPr>
        <w:t xml:space="preserve"> принята всенародным голосованием 12</w:t>
      </w:r>
      <w:r w:rsidR="000549A2">
        <w:rPr>
          <w:rFonts w:ascii="Times New Roman" w:hAnsi="Times New Roman" w:cs="Times New Roman"/>
          <w:sz w:val="28"/>
          <w:szCs w:val="28"/>
        </w:rPr>
        <w:t xml:space="preserve"> декабря </w:t>
      </w:r>
      <w:r w:rsidRPr="0016166D">
        <w:rPr>
          <w:rFonts w:ascii="Times New Roman" w:hAnsi="Times New Roman" w:cs="Times New Roman"/>
          <w:sz w:val="28"/>
          <w:szCs w:val="28"/>
        </w:rPr>
        <w:t>1993 с изменениями, одобренными в ходе общероссийского голосования 01</w:t>
      </w:r>
      <w:r w:rsidR="000549A2">
        <w:rPr>
          <w:rFonts w:ascii="Times New Roman" w:hAnsi="Times New Roman" w:cs="Times New Roman"/>
          <w:sz w:val="28"/>
          <w:szCs w:val="28"/>
        </w:rPr>
        <w:t xml:space="preserve"> июля </w:t>
      </w:r>
      <w:r w:rsidRPr="0016166D">
        <w:rPr>
          <w:rFonts w:ascii="Times New Roman" w:hAnsi="Times New Roman" w:cs="Times New Roman"/>
          <w:sz w:val="28"/>
          <w:szCs w:val="28"/>
        </w:rPr>
        <w:t>2020</w:t>
      </w:r>
      <w:r>
        <w:rPr>
          <w:rFonts w:ascii="Times New Roman" w:hAnsi="Times New Roman" w:cs="Times New Roman"/>
          <w:sz w:val="28"/>
          <w:szCs w:val="28"/>
        </w:rPr>
        <w:t>: сайт</w:t>
      </w:r>
      <w:r w:rsidRPr="0016166D">
        <w:rPr>
          <w:rFonts w:ascii="Times New Roman" w:hAnsi="Times New Roman" w:cs="Times New Roman"/>
          <w:sz w:val="28"/>
          <w:szCs w:val="28"/>
        </w:rPr>
        <w:t xml:space="preserve"> </w:t>
      </w:r>
      <w:r>
        <w:rPr>
          <w:rFonts w:ascii="Times New Roman" w:hAnsi="Times New Roman" w:cs="Times New Roman"/>
          <w:sz w:val="28"/>
          <w:szCs w:val="28"/>
        </w:rPr>
        <w:t>/</w:t>
      </w:r>
      <w:r w:rsidRPr="0016166D">
        <w:rPr>
          <w:rFonts w:ascii="Times New Roman" w:hAnsi="Times New Roman" w:cs="Times New Roman"/>
          <w:sz w:val="28"/>
          <w:szCs w:val="28"/>
        </w:rPr>
        <w:t xml:space="preserve">/ Консультант Плюс, </w:t>
      </w:r>
      <w:r>
        <w:rPr>
          <w:rFonts w:ascii="Times New Roman" w:hAnsi="Times New Roman" w:cs="Times New Roman"/>
          <w:sz w:val="28"/>
          <w:szCs w:val="28"/>
        </w:rPr>
        <w:t xml:space="preserve">Москва, 2023: </w:t>
      </w:r>
      <w:r w:rsidRPr="0016166D">
        <w:rPr>
          <w:rFonts w:ascii="Times New Roman" w:hAnsi="Times New Roman" w:cs="Times New Roman"/>
          <w:sz w:val="28"/>
          <w:szCs w:val="28"/>
        </w:rPr>
        <w:t xml:space="preserve">URL: </w:t>
      </w:r>
      <w:r w:rsidR="000549A2" w:rsidRPr="000549A2">
        <w:rPr>
          <w:rFonts w:ascii="Times New Roman" w:hAnsi="Times New Roman" w:cs="Times New Roman"/>
          <w:sz w:val="28"/>
          <w:szCs w:val="28"/>
        </w:rPr>
        <w:t>https://www.c</w:t>
      </w:r>
      <w:r w:rsidR="00752054">
        <w:rPr>
          <w:rFonts w:ascii="Times New Roman" w:hAnsi="Times New Roman" w:cs="Times New Roman"/>
          <w:sz w:val="28"/>
          <w:szCs w:val="28"/>
        </w:rPr>
        <w:t>onsultant.ru/document/</w:t>
      </w:r>
      <w:r w:rsidR="000549A2">
        <w:rPr>
          <w:rFonts w:ascii="Times New Roman" w:hAnsi="Times New Roman" w:cs="Times New Roman"/>
          <w:sz w:val="28"/>
          <w:szCs w:val="28"/>
        </w:rPr>
        <w:t xml:space="preserve"> (дата обращения 16.11.2023).</w:t>
      </w:r>
    </w:p>
    <w:p w14:paraId="3E96E03F" w14:textId="09DCB2B0" w:rsidR="00A52E0A" w:rsidRPr="00A52E0A" w:rsidRDefault="00A52E0A" w:rsidP="000549A2">
      <w:pPr>
        <w:pStyle w:val="a3"/>
        <w:numPr>
          <w:ilvl w:val="0"/>
          <w:numId w:val="18"/>
        </w:numPr>
        <w:spacing w:after="0" w:line="360" w:lineRule="auto"/>
        <w:ind w:left="0" w:firstLine="709"/>
        <w:jc w:val="both"/>
        <w:rPr>
          <w:rFonts w:ascii="Times New Roman" w:hAnsi="Times New Roman" w:cs="Times New Roman"/>
          <w:sz w:val="28"/>
          <w:szCs w:val="28"/>
        </w:rPr>
      </w:pPr>
      <w:r w:rsidRPr="00A52E0A">
        <w:rPr>
          <w:rFonts w:ascii="Times New Roman" w:hAnsi="Times New Roman" w:cs="Times New Roman"/>
          <w:sz w:val="28"/>
          <w:szCs w:val="28"/>
        </w:rPr>
        <w:t>Российская Федерация. Законы.</w:t>
      </w:r>
      <w:r>
        <w:rPr>
          <w:rFonts w:ascii="Times New Roman" w:hAnsi="Times New Roman" w:cs="Times New Roman"/>
          <w:sz w:val="28"/>
          <w:szCs w:val="28"/>
        </w:rPr>
        <w:t xml:space="preserve"> </w:t>
      </w:r>
      <w:r w:rsidRPr="00A52E0A">
        <w:rPr>
          <w:rFonts w:ascii="Times New Roman" w:hAnsi="Times New Roman" w:cs="Times New Roman"/>
          <w:sz w:val="28"/>
          <w:szCs w:val="28"/>
        </w:rPr>
        <w:t>О безопасности</w:t>
      </w:r>
      <w:r>
        <w:rPr>
          <w:rFonts w:ascii="Times New Roman" w:hAnsi="Times New Roman" w:cs="Times New Roman"/>
          <w:sz w:val="28"/>
          <w:szCs w:val="28"/>
        </w:rPr>
        <w:t>:</w:t>
      </w:r>
      <w:r w:rsidRPr="00A52E0A">
        <w:rPr>
          <w:rFonts w:ascii="Times New Roman" w:hAnsi="Times New Roman" w:cs="Times New Roman"/>
          <w:sz w:val="28"/>
          <w:szCs w:val="28"/>
        </w:rPr>
        <w:t xml:space="preserve"> Закон РФ от 05.03.1992 № 2446-1 (с 28.12.2010 закон признан утратившим силу)</w:t>
      </w:r>
      <w:r>
        <w:rPr>
          <w:rFonts w:ascii="Times New Roman" w:hAnsi="Times New Roman" w:cs="Times New Roman"/>
          <w:sz w:val="28"/>
          <w:szCs w:val="28"/>
        </w:rPr>
        <w:t>: сайт:</w:t>
      </w:r>
      <w:r w:rsidRPr="00A52E0A">
        <w:rPr>
          <w:rFonts w:ascii="Times New Roman" w:hAnsi="Times New Roman" w:cs="Times New Roman"/>
          <w:sz w:val="28"/>
          <w:szCs w:val="28"/>
        </w:rPr>
        <w:t xml:space="preserve"> </w:t>
      </w:r>
      <w:r>
        <w:rPr>
          <w:rFonts w:ascii="Times New Roman" w:hAnsi="Times New Roman" w:cs="Times New Roman"/>
          <w:sz w:val="28"/>
          <w:szCs w:val="28"/>
        </w:rPr>
        <w:t>/</w:t>
      </w:r>
      <w:r w:rsidRPr="00A52E0A">
        <w:rPr>
          <w:rFonts w:ascii="Times New Roman" w:hAnsi="Times New Roman" w:cs="Times New Roman"/>
          <w:sz w:val="28"/>
          <w:szCs w:val="28"/>
        </w:rPr>
        <w:t xml:space="preserve">/ Консультант Плюс, </w:t>
      </w:r>
      <w:r>
        <w:rPr>
          <w:rFonts w:ascii="Times New Roman" w:hAnsi="Times New Roman" w:cs="Times New Roman"/>
          <w:sz w:val="28"/>
          <w:szCs w:val="28"/>
        </w:rPr>
        <w:t>Москва, 2023</w:t>
      </w:r>
      <w:r w:rsidRPr="00A52E0A">
        <w:rPr>
          <w:rFonts w:ascii="Times New Roman" w:hAnsi="Times New Roman" w:cs="Times New Roman"/>
          <w:sz w:val="28"/>
          <w:szCs w:val="28"/>
        </w:rPr>
        <w:t>: URL:</w:t>
      </w:r>
      <w:r>
        <w:rPr>
          <w:rFonts w:ascii="Times New Roman" w:hAnsi="Times New Roman" w:cs="Times New Roman"/>
          <w:sz w:val="28"/>
          <w:szCs w:val="28"/>
        </w:rPr>
        <w:t xml:space="preserve"> </w:t>
      </w:r>
      <w:r w:rsidR="000549A2" w:rsidRPr="000549A2">
        <w:rPr>
          <w:rFonts w:ascii="Times New Roman" w:hAnsi="Times New Roman" w:cs="Times New Roman"/>
          <w:sz w:val="28"/>
          <w:szCs w:val="28"/>
        </w:rPr>
        <w:t>https://www.con</w:t>
      </w:r>
      <w:r w:rsidR="00752054">
        <w:rPr>
          <w:rFonts w:ascii="Times New Roman" w:hAnsi="Times New Roman" w:cs="Times New Roman"/>
          <w:sz w:val="28"/>
          <w:szCs w:val="28"/>
        </w:rPr>
        <w:t>sultant.ru/document/</w:t>
      </w:r>
      <w:r w:rsidR="000549A2">
        <w:rPr>
          <w:rFonts w:ascii="Times New Roman" w:hAnsi="Times New Roman" w:cs="Times New Roman"/>
          <w:sz w:val="28"/>
          <w:szCs w:val="28"/>
        </w:rPr>
        <w:t xml:space="preserve"> </w:t>
      </w:r>
      <w:r w:rsidR="000549A2" w:rsidRPr="000549A2">
        <w:rPr>
          <w:rFonts w:ascii="Times New Roman" w:hAnsi="Times New Roman" w:cs="Times New Roman"/>
          <w:sz w:val="28"/>
          <w:szCs w:val="28"/>
        </w:rPr>
        <w:t>(дата обращения 16.11.2023).</w:t>
      </w:r>
    </w:p>
    <w:p w14:paraId="3D259C31" w14:textId="60A2E13B" w:rsidR="00A52E0A" w:rsidRPr="00A52E0A" w:rsidRDefault="00A52E0A" w:rsidP="000549A2">
      <w:pPr>
        <w:pStyle w:val="a3"/>
        <w:numPr>
          <w:ilvl w:val="0"/>
          <w:numId w:val="18"/>
        </w:numPr>
        <w:spacing w:after="0" w:line="360" w:lineRule="auto"/>
        <w:ind w:left="0" w:firstLine="709"/>
        <w:jc w:val="both"/>
        <w:rPr>
          <w:rFonts w:ascii="Times New Roman" w:hAnsi="Times New Roman" w:cs="Times New Roman"/>
          <w:sz w:val="28"/>
          <w:szCs w:val="28"/>
        </w:rPr>
      </w:pPr>
      <w:r w:rsidRPr="00A52E0A">
        <w:rPr>
          <w:rFonts w:ascii="Times New Roman" w:hAnsi="Times New Roman" w:cs="Times New Roman"/>
          <w:sz w:val="28"/>
          <w:szCs w:val="28"/>
        </w:rPr>
        <w:t>Российская Федерация. Законы.</w:t>
      </w:r>
      <w:r>
        <w:rPr>
          <w:rFonts w:ascii="Times New Roman" w:hAnsi="Times New Roman" w:cs="Times New Roman"/>
          <w:sz w:val="28"/>
          <w:szCs w:val="28"/>
        </w:rPr>
        <w:t xml:space="preserve"> </w:t>
      </w:r>
      <w:r w:rsidRPr="00A52E0A">
        <w:rPr>
          <w:rFonts w:ascii="Times New Roman" w:hAnsi="Times New Roman" w:cs="Times New Roman"/>
          <w:sz w:val="28"/>
          <w:szCs w:val="28"/>
        </w:rPr>
        <w:t>О безопасности</w:t>
      </w:r>
      <w:r>
        <w:rPr>
          <w:rFonts w:ascii="Times New Roman" w:hAnsi="Times New Roman" w:cs="Times New Roman"/>
          <w:sz w:val="28"/>
          <w:szCs w:val="28"/>
        </w:rPr>
        <w:t>:</w:t>
      </w:r>
      <w:r w:rsidRPr="00A52E0A">
        <w:rPr>
          <w:rFonts w:ascii="Times New Roman" w:hAnsi="Times New Roman" w:cs="Times New Roman"/>
          <w:sz w:val="28"/>
          <w:szCs w:val="28"/>
        </w:rPr>
        <w:t xml:space="preserve"> Федеральный закон от 28.12.2010 № 390-ФЗ (ред. от 10.07.2023)</w:t>
      </w:r>
      <w:r>
        <w:rPr>
          <w:rFonts w:ascii="Times New Roman" w:hAnsi="Times New Roman" w:cs="Times New Roman"/>
          <w:sz w:val="28"/>
          <w:szCs w:val="28"/>
        </w:rPr>
        <w:t>: сайт</w:t>
      </w:r>
      <w:r w:rsidRPr="00A52E0A">
        <w:rPr>
          <w:rFonts w:ascii="Times New Roman" w:hAnsi="Times New Roman" w:cs="Times New Roman"/>
          <w:sz w:val="28"/>
          <w:szCs w:val="28"/>
        </w:rPr>
        <w:t xml:space="preserve"> </w:t>
      </w:r>
      <w:r>
        <w:rPr>
          <w:rFonts w:ascii="Times New Roman" w:hAnsi="Times New Roman" w:cs="Times New Roman"/>
          <w:sz w:val="28"/>
          <w:szCs w:val="28"/>
        </w:rPr>
        <w:t>/</w:t>
      </w:r>
      <w:r w:rsidRPr="00A52E0A">
        <w:rPr>
          <w:rFonts w:ascii="Times New Roman" w:hAnsi="Times New Roman" w:cs="Times New Roman"/>
          <w:sz w:val="28"/>
          <w:szCs w:val="28"/>
        </w:rPr>
        <w:t xml:space="preserve">/ Консультант Плюс, </w:t>
      </w:r>
      <w:r>
        <w:rPr>
          <w:rFonts w:ascii="Times New Roman" w:hAnsi="Times New Roman" w:cs="Times New Roman"/>
          <w:sz w:val="28"/>
          <w:szCs w:val="28"/>
        </w:rPr>
        <w:t xml:space="preserve">Москва, 2023: </w:t>
      </w:r>
      <w:r w:rsidRPr="00A52E0A">
        <w:rPr>
          <w:rFonts w:ascii="Times New Roman" w:hAnsi="Times New Roman" w:cs="Times New Roman"/>
          <w:sz w:val="28"/>
          <w:szCs w:val="28"/>
        </w:rPr>
        <w:t xml:space="preserve">URL: </w:t>
      </w:r>
      <w:r w:rsidR="000549A2" w:rsidRPr="000549A2">
        <w:rPr>
          <w:rFonts w:ascii="Times New Roman" w:hAnsi="Times New Roman" w:cs="Times New Roman"/>
          <w:sz w:val="28"/>
          <w:szCs w:val="28"/>
        </w:rPr>
        <w:t>https://www.consultant.ru/document/</w:t>
      </w:r>
      <w:r w:rsidR="000549A2">
        <w:rPr>
          <w:rFonts w:ascii="Times New Roman" w:hAnsi="Times New Roman" w:cs="Times New Roman"/>
          <w:sz w:val="28"/>
          <w:szCs w:val="28"/>
        </w:rPr>
        <w:t xml:space="preserve"> </w:t>
      </w:r>
      <w:r w:rsidR="000549A2" w:rsidRPr="000549A2">
        <w:rPr>
          <w:rFonts w:ascii="Times New Roman" w:hAnsi="Times New Roman" w:cs="Times New Roman"/>
          <w:sz w:val="28"/>
          <w:szCs w:val="28"/>
        </w:rPr>
        <w:t>(дата обращения 16.11.2023).</w:t>
      </w:r>
    </w:p>
    <w:p w14:paraId="66E5CC54" w14:textId="430CFB67" w:rsidR="00A52E0A" w:rsidRPr="00A52E0A" w:rsidRDefault="00A52E0A" w:rsidP="000549A2">
      <w:pPr>
        <w:pStyle w:val="a3"/>
        <w:numPr>
          <w:ilvl w:val="0"/>
          <w:numId w:val="18"/>
        </w:numPr>
        <w:spacing w:after="0" w:line="360" w:lineRule="auto"/>
        <w:ind w:left="0" w:firstLine="709"/>
        <w:jc w:val="both"/>
        <w:rPr>
          <w:rFonts w:ascii="Times New Roman" w:hAnsi="Times New Roman" w:cs="Times New Roman"/>
          <w:sz w:val="28"/>
          <w:szCs w:val="28"/>
        </w:rPr>
      </w:pPr>
      <w:r w:rsidRPr="00A52E0A">
        <w:rPr>
          <w:rFonts w:ascii="Times New Roman" w:hAnsi="Times New Roman" w:cs="Times New Roman"/>
          <w:sz w:val="28"/>
          <w:szCs w:val="28"/>
        </w:rPr>
        <w:t>Российская Федерация. Законы.</w:t>
      </w:r>
      <w:r>
        <w:rPr>
          <w:rFonts w:ascii="Times New Roman" w:hAnsi="Times New Roman" w:cs="Times New Roman"/>
          <w:sz w:val="28"/>
          <w:szCs w:val="28"/>
        </w:rPr>
        <w:t xml:space="preserve"> </w:t>
      </w:r>
      <w:r w:rsidRPr="00A52E0A">
        <w:rPr>
          <w:rFonts w:ascii="Times New Roman" w:hAnsi="Times New Roman" w:cs="Times New Roman"/>
          <w:sz w:val="28"/>
          <w:szCs w:val="28"/>
        </w:rPr>
        <w:t>О государственной стратегии экономической безопасности Российской Федерации (Основных положениях)</w:t>
      </w:r>
      <w:r>
        <w:rPr>
          <w:rFonts w:ascii="Times New Roman" w:hAnsi="Times New Roman" w:cs="Times New Roman"/>
          <w:sz w:val="28"/>
          <w:szCs w:val="28"/>
        </w:rPr>
        <w:t xml:space="preserve">: </w:t>
      </w:r>
      <w:r w:rsidRPr="00A52E0A">
        <w:rPr>
          <w:rFonts w:ascii="Times New Roman" w:hAnsi="Times New Roman" w:cs="Times New Roman"/>
          <w:sz w:val="28"/>
          <w:szCs w:val="28"/>
        </w:rPr>
        <w:t>Указ Пр</w:t>
      </w:r>
      <w:r>
        <w:rPr>
          <w:rFonts w:ascii="Times New Roman" w:hAnsi="Times New Roman" w:cs="Times New Roman"/>
          <w:sz w:val="28"/>
          <w:szCs w:val="28"/>
        </w:rPr>
        <w:t>езидента РФ от 29.04.1996 № 608</w:t>
      </w:r>
      <w:r w:rsidRPr="00A52E0A">
        <w:rPr>
          <w:rFonts w:ascii="Times New Roman" w:hAnsi="Times New Roman" w:cs="Times New Roman"/>
          <w:sz w:val="28"/>
          <w:szCs w:val="28"/>
        </w:rPr>
        <w:t xml:space="preserve"> (с 13.05.2017 указ признан утратившим силу)</w:t>
      </w:r>
      <w:r>
        <w:rPr>
          <w:rFonts w:ascii="Times New Roman" w:hAnsi="Times New Roman" w:cs="Times New Roman"/>
          <w:sz w:val="28"/>
          <w:szCs w:val="28"/>
        </w:rPr>
        <w:t>: сайт</w:t>
      </w:r>
      <w:r w:rsidRPr="00A52E0A">
        <w:rPr>
          <w:rFonts w:ascii="Times New Roman" w:hAnsi="Times New Roman" w:cs="Times New Roman"/>
          <w:sz w:val="28"/>
          <w:szCs w:val="28"/>
        </w:rPr>
        <w:t xml:space="preserve"> </w:t>
      </w:r>
      <w:r>
        <w:rPr>
          <w:rFonts w:ascii="Times New Roman" w:hAnsi="Times New Roman" w:cs="Times New Roman"/>
          <w:sz w:val="28"/>
          <w:szCs w:val="28"/>
        </w:rPr>
        <w:t>/</w:t>
      </w:r>
      <w:r w:rsidRPr="00A52E0A">
        <w:rPr>
          <w:rFonts w:ascii="Times New Roman" w:hAnsi="Times New Roman" w:cs="Times New Roman"/>
          <w:sz w:val="28"/>
          <w:szCs w:val="28"/>
        </w:rPr>
        <w:t xml:space="preserve">/ Консультант Плюс, </w:t>
      </w:r>
      <w:r>
        <w:rPr>
          <w:rFonts w:ascii="Times New Roman" w:hAnsi="Times New Roman" w:cs="Times New Roman"/>
          <w:sz w:val="28"/>
          <w:szCs w:val="28"/>
        </w:rPr>
        <w:t>Москва, 2023: URL</w:t>
      </w:r>
      <w:r w:rsidRPr="00A52E0A">
        <w:rPr>
          <w:rFonts w:ascii="Times New Roman" w:hAnsi="Times New Roman" w:cs="Times New Roman"/>
          <w:sz w:val="28"/>
          <w:szCs w:val="28"/>
        </w:rPr>
        <w:t xml:space="preserve">: </w:t>
      </w:r>
      <w:r w:rsidR="000549A2" w:rsidRPr="000549A2">
        <w:rPr>
          <w:rFonts w:ascii="Times New Roman" w:hAnsi="Times New Roman" w:cs="Times New Roman"/>
          <w:sz w:val="28"/>
          <w:szCs w:val="28"/>
        </w:rPr>
        <w:t>https://www.consultant.ru/document/cons_doc_LAW_92725/5d38c2c0c9a8cc9a09d4a53de23f96b15224bde0/?ysclid=lny9tt05bh976770673</w:t>
      </w:r>
      <w:r w:rsidR="000549A2">
        <w:rPr>
          <w:rFonts w:ascii="Times New Roman" w:hAnsi="Times New Roman" w:cs="Times New Roman"/>
          <w:sz w:val="28"/>
          <w:szCs w:val="28"/>
        </w:rPr>
        <w:t xml:space="preserve"> </w:t>
      </w:r>
      <w:r w:rsidR="000549A2" w:rsidRPr="000549A2">
        <w:rPr>
          <w:rFonts w:ascii="Times New Roman" w:hAnsi="Times New Roman" w:cs="Times New Roman"/>
          <w:sz w:val="28"/>
          <w:szCs w:val="28"/>
        </w:rPr>
        <w:t>(дата обращения 16.11.2023).</w:t>
      </w:r>
    </w:p>
    <w:p w14:paraId="18DCAC21" w14:textId="4BFA3250" w:rsidR="00A52E0A" w:rsidRPr="00A52E0A" w:rsidRDefault="00A52E0A" w:rsidP="00752054">
      <w:pPr>
        <w:pStyle w:val="a3"/>
        <w:numPr>
          <w:ilvl w:val="0"/>
          <w:numId w:val="18"/>
        </w:numPr>
        <w:spacing w:after="0" w:line="360" w:lineRule="auto"/>
        <w:ind w:left="0" w:firstLine="709"/>
        <w:jc w:val="both"/>
        <w:rPr>
          <w:rFonts w:ascii="Times New Roman" w:hAnsi="Times New Roman" w:cs="Times New Roman"/>
          <w:sz w:val="28"/>
          <w:szCs w:val="28"/>
        </w:rPr>
      </w:pPr>
      <w:r w:rsidRPr="00A52E0A">
        <w:rPr>
          <w:rFonts w:ascii="Times New Roman" w:hAnsi="Times New Roman" w:cs="Times New Roman"/>
          <w:sz w:val="28"/>
          <w:szCs w:val="28"/>
        </w:rPr>
        <w:t>Российская Федерация. Законы.</w:t>
      </w:r>
      <w:r>
        <w:rPr>
          <w:rFonts w:ascii="Times New Roman" w:hAnsi="Times New Roman" w:cs="Times New Roman"/>
          <w:sz w:val="28"/>
          <w:szCs w:val="28"/>
        </w:rPr>
        <w:t xml:space="preserve"> </w:t>
      </w:r>
      <w:r w:rsidRPr="00A52E0A">
        <w:rPr>
          <w:rFonts w:ascii="Times New Roman" w:hAnsi="Times New Roman" w:cs="Times New Roman"/>
          <w:sz w:val="28"/>
          <w:szCs w:val="28"/>
        </w:rPr>
        <w:t>Об утверждении Концепции национальной безопасности Российской Федерации</w:t>
      </w:r>
      <w:r>
        <w:rPr>
          <w:rFonts w:ascii="Times New Roman" w:hAnsi="Times New Roman" w:cs="Times New Roman"/>
          <w:sz w:val="28"/>
          <w:szCs w:val="28"/>
        </w:rPr>
        <w:t>:</w:t>
      </w:r>
      <w:r w:rsidRPr="00A52E0A">
        <w:rPr>
          <w:rFonts w:ascii="Times New Roman" w:hAnsi="Times New Roman" w:cs="Times New Roman"/>
          <w:sz w:val="28"/>
          <w:szCs w:val="28"/>
        </w:rPr>
        <w:t xml:space="preserve"> Указ Президента РФ от 17.12.1997 № 1300 (ред. от 10.01.2000) (с 12.05.2009 указ признан утратившим силу)</w:t>
      </w:r>
      <w:r>
        <w:rPr>
          <w:rFonts w:ascii="Times New Roman" w:hAnsi="Times New Roman" w:cs="Times New Roman"/>
          <w:sz w:val="28"/>
          <w:szCs w:val="28"/>
        </w:rPr>
        <w:t>: сайт /</w:t>
      </w:r>
      <w:r w:rsidRPr="00A52E0A">
        <w:rPr>
          <w:rFonts w:ascii="Times New Roman" w:hAnsi="Times New Roman" w:cs="Times New Roman"/>
          <w:sz w:val="28"/>
          <w:szCs w:val="28"/>
        </w:rPr>
        <w:t>/ Консультант Плюс,</w:t>
      </w:r>
      <w:r>
        <w:rPr>
          <w:rFonts w:ascii="Times New Roman" w:hAnsi="Times New Roman" w:cs="Times New Roman"/>
          <w:sz w:val="28"/>
          <w:szCs w:val="28"/>
        </w:rPr>
        <w:t xml:space="preserve"> Москва, 2023:</w:t>
      </w:r>
      <w:r w:rsidRPr="00A52E0A">
        <w:rPr>
          <w:rFonts w:ascii="Times New Roman" w:hAnsi="Times New Roman" w:cs="Times New Roman"/>
          <w:sz w:val="28"/>
          <w:szCs w:val="28"/>
        </w:rPr>
        <w:t xml:space="preserve"> URL: </w:t>
      </w:r>
      <w:r w:rsidR="00752054" w:rsidRPr="00752054">
        <w:rPr>
          <w:rFonts w:ascii="Times New Roman" w:hAnsi="Times New Roman" w:cs="Times New Roman"/>
          <w:sz w:val="28"/>
          <w:szCs w:val="28"/>
        </w:rPr>
        <w:t>https://www.consultant.ru/document/cons_doc_LAW_17186/?ysclid=lnya2erkf7361919210</w:t>
      </w:r>
      <w:r w:rsidR="00752054">
        <w:rPr>
          <w:rFonts w:ascii="Times New Roman" w:hAnsi="Times New Roman" w:cs="Times New Roman"/>
          <w:sz w:val="28"/>
          <w:szCs w:val="28"/>
        </w:rPr>
        <w:t xml:space="preserve"> </w:t>
      </w:r>
      <w:r w:rsidR="00752054" w:rsidRPr="00752054">
        <w:rPr>
          <w:rFonts w:ascii="Times New Roman" w:hAnsi="Times New Roman" w:cs="Times New Roman"/>
          <w:sz w:val="28"/>
          <w:szCs w:val="28"/>
        </w:rPr>
        <w:t>(дата обращения 16.11.2023).</w:t>
      </w:r>
    </w:p>
    <w:p w14:paraId="6C7DCA1D" w14:textId="4A404D5F" w:rsidR="0016166D" w:rsidRDefault="00A52E0A" w:rsidP="00752054">
      <w:pPr>
        <w:pStyle w:val="a3"/>
        <w:numPr>
          <w:ilvl w:val="0"/>
          <w:numId w:val="18"/>
        </w:numPr>
        <w:spacing w:after="0" w:line="360" w:lineRule="auto"/>
        <w:ind w:left="0" w:firstLine="709"/>
        <w:jc w:val="both"/>
        <w:rPr>
          <w:rFonts w:ascii="Times New Roman" w:hAnsi="Times New Roman" w:cs="Times New Roman"/>
          <w:sz w:val="28"/>
          <w:szCs w:val="28"/>
        </w:rPr>
      </w:pPr>
      <w:r w:rsidRPr="00A52E0A">
        <w:rPr>
          <w:rFonts w:ascii="Times New Roman" w:hAnsi="Times New Roman" w:cs="Times New Roman"/>
          <w:sz w:val="28"/>
          <w:szCs w:val="28"/>
        </w:rPr>
        <w:t>Российская Федерация. Законы.</w:t>
      </w:r>
      <w:r>
        <w:rPr>
          <w:rFonts w:ascii="Times New Roman" w:hAnsi="Times New Roman" w:cs="Times New Roman"/>
          <w:sz w:val="28"/>
          <w:szCs w:val="28"/>
        </w:rPr>
        <w:t xml:space="preserve"> </w:t>
      </w:r>
      <w:r w:rsidRPr="00A52E0A">
        <w:rPr>
          <w:rFonts w:ascii="Times New Roman" w:hAnsi="Times New Roman" w:cs="Times New Roman"/>
          <w:sz w:val="28"/>
          <w:szCs w:val="28"/>
        </w:rPr>
        <w:t>О Стратегии экономической безопасности Российской Федерации на период до 2030 года</w:t>
      </w:r>
      <w:r>
        <w:rPr>
          <w:rFonts w:ascii="Times New Roman" w:hAnsi="Times New Roman" w:cs="Times New Roman"/>
          <w:sz w:val="28"/>
          <w:szCs w:val="28"/>
        </w:rPr>
        <w:t>:</w:t>
      </w:r>
      <w:r w:rsidRPr="00A52E0A">
        <w:rPr>
          <w:rFonts w:ascii="Times New Roman" w:hAnsi="Times New Roman" w:cs="Times New Roman"/>
          <w:sz w:val="28"/>
          <w:szCs w:val="28"/>
        </w:rPr>
        <w:t xml:space="preserve"> Указ Пр</w:t>
      </w:r>
      <w:r>
        <w:rPr>
          <w:rFonts w:ascii="Times New Roman" w:hAnsi="Times New Roman" w:cs="Times New Roman"/>
          <w:sz w:val="28"/>
          <w:szCs w:val="28"/>
        </w:rPr>
        <w:t xml:space="preserve">езидента </w:t>
      </w:r>
      <w:r>
        <w:rPr>
          <w:rFonts w:ascii="Times New Roman" w:hAnsi="Times New Roman" w:cs="Times New Roman"/>
          <w:sz w:val="28"/>
          <w:szCs w:val="28"/>
        </w:rPr>
        <w:lastRenderedPageBreak/>
        <w:t xml:space="preserve">РФ от 13.05.2017 № 208: сайт </w:t>
      </w:r>
      <w:r w:rsidRPr="00A52E0A">
        <w:rPr>
          <w:rFonts w:ascii="Times New Roman" w:hAnsi="Times New Roman" w:cs="Times New Roman"/>
          <w:sz w:val="28"/>
          <w:szCs w:val="28"/>
        </w:rPr>
        <w:t xml:space="preserve">/ Консультант Плюс, </w:t>
      </w:r>
      <w:r>
        <w:rPr>
          <w:rFonts w:ascii="Times New Roman" w:hAnsi="Times New Roman" w:cs="Times New Roman"/>
          <w:sz w:val="28"/>
          <w:szCs w:val="28"/>
        </w:rPr>
        <w:t xml:space="preserve">Москва, 2023: </w:t>
      </w:r>
      <w:r w:rsidRPr="00A52E0A">
        <w:rPr>
          <w:rFonts w:ascii="Times New Roman" w:hAnsi="Times New Roman" w:cs="Times New Roman"/>
          <w:sz w:val="28"/>
          <w:szCs w:val="28"/>
        </w:rPr>
        <w:t xml:space="preserve">URL: </w:t>
      </w:r>
      <w:r w:rsidR="00752054" w:rsidRPr="00752054">
        <w:rPr>
          <w:rFonts w:ascii="Times New Roman" w:hAnsi="Times New Roman" w:cs="Times New Roman"/>
          <w:sz w:val="28"/>
          <w:szCs w:val="28"/>
        </w:rPr>
        <w:t>https://www.consultant.ru/document/cons_doc_LAW_216629/?ysclid=lnyajiv1ya10122234</w:t>
      </w:r>
      <w:r w:rsidR="00752054">
        <w:rPr>
          <w:rFonts w:ascii="Times New Roman" w:hAnsi="Times New Roman" w:cs="Times New Roman"/>
          <w:sz w:val="28"/>
          <w:szCs w:val="28"/>
        </w:rPr>
        <w:t xml:space="preserve"> </w:t>
      </w:r>
      <w:r w:rsidR="00752054" w:rsidRPr="00752054">
        <w:rPr>
          <w:rFonts w:ascii="Times New Roman" w:hAnsi="Times New Roman" w:cs="Times New Roman"/>
          <w:sz w:val="28"/>
          <w:szCs w:val="28"/>
        </w:rPr>
        <w:t>(дата обращения 16.11.2023).</w:t>
      </w:r>
    </w:p>
    <w:p w14:paraId="6992F5C8" w14:textId="37B981BF" w:rsidR="00A25929" w:rsidRPr="00A25929" w:rsidRDefault="0016166D" w:rsidP="00752054">
      <w:pPr>
        <w:pStyle w:val="a3"/>
        <w:numPr>
          <w:ilvl w:val="0"/>
          <w:numId w:val="18"/>
        </w:numPr>
        <w:spacing w:after="0" w:line="360" w:lineRule="auto"/>
        <w:ind w:left="0" w:firstLine="709"/>
        <w:jc w:val="both"/>
        <w:rPr>
          <w:rFonts w:ascii="Times New Roman" w:hAnsi="Times New Roman" w:cs="Times New Roman"/>
          <w:sz w:val="28"/>
          <w:szCs w:val="28"/>
        </w:rPr>
      </w:pPr>
      <w:r w:rsidRPr="0016166D">
        <w:rPr>
          <w:rFonts w:ascii="Times New Roman" w:hAnsi="Times New Roman" w:cs="Times New Roman"/>
          <w:sz w:val="28"/>
          <w:szCs w:val="28"/>
        </w:rPr>
        <w:t xml:space="preserve">Российская Федерация. Законы. </w:t>
      </w:r>
      <w:r w:rsidR="00A25929" w:rsidRPr="00A25929">
        <w:rPr>
          <w:rFonts w:ascii="Times New Roman" w:hAnsi="Times New Roman" w:cs="Times New Roman"/>
          <w:sz w:val="28"/>
          <w:szCs w:val="28"/>
        </w:rPr>
        <w:t>О недрах</w:t>
      </w:r>
      <w:r>
        <w:rPr>
          <w:rFonts w:ascii="Times New Roman" w:hAnsi="Times New Roman" w:cs="Times New Roman"/>
          <w:sz w:val="28"/>
          <w:szCs w:val="28"/>
        </w:rPr>
        <w:t>: Закон Российской Федерации</w:t>
      </w:r>
      <w:r w:rsidR="00A25929" w:rsidRPr="00A25929">
        <w:rPr>
          <w:rFonts w:ascii="Times New Roman" w:hAnsi="Times New Roman" w:cs="Times New Roman"/>
          <w:sz w:val="28"/>
          <w:szCs w:val="28"/>
        </w:rPr>
        <w:t xml:space="preserve"> от 21.02.199</w:t>
      </w:r>
      <w:r>
        <w:rPr>
          <w:rFonts w:ascii="Times New Roman" w:hAnsi="Times New Roman" w:cs="Times New Roman"/>
          <w:sz w:val="28"/>
          <w:szCs w:val="28"/>
        </w:rPr>
        <w:t>2 № 2395-1 (ред. от 10.07.2023)</w:t>
      </w:r>
      <w:r w:rsidRPr="0016166D">
        <w:rPr>
          <w:rFonts w:ascii="Times New Roman" w:hAnsi="Times New Roman" w:cs="Times New Roman"/>
          <w:sz w:val="28"/>
          <w:szCs w:val="28"/>
        </w:rPr>
        <w:t>: сайт</w:t>
      </w:r>
      <w:r>
        <w:t xml:space="preserve"> </w:t>
      </w:r>
      <w:r w:rsidR="00A25929" w:rsidRPr="00A25929">
        <w:rPr>
          <w:rFonts w:ascii="Times New Roman" w:hAnsi="Times New Roman" w:cs="Times New Roman"/>
          <w:sz w:val="28"/>
          <w:szCs w:val="28"/>
        </w:rPr>
        <w:t xml:space="preserve">// Консультант Плюс, </w:t>
      </w:r>
      <w:r>
        <w:rPr>
          <w:rFonts w:ascii="Times New Roman" w:hAnsi="Times New Roman" w:cs="Times New Roman"/>
          <w:sz w:val="28"/>
          <w:szCs w:val="28"/>
        </w:rPr>
        <w:t>Москва, 2023</w:t>
      </w:r>
      <w:r w:rsidR="00A25929" w:rsidRPr="00A25929">
        <w:rPr>
          <w:rFonts w:ascii="Times New Roman" w:hAnsi="Times New Roman" w:cs="Times New Roman"/>
          <w:sz w:val="28"/>
          <w:szCs w:val="28"/>
        </w:rPr>
        <w:t xml:space="preserve">: </w:t>
      </w:r>
      <w:r w:rsidRPr="0016166D">
        <w:rPr>
          <w:rFonts w:ascii="Times New Roman" w:hAnsi="Times New Roman" w:cs="Times New Roman"/>
          <w:sz w:val="28"/>
          <w:szCs w:val="28"/>
        </w:rPr>
        <w:t xml:space="preserve">URL: </w:t>
      </w:r>
      <w:r w:rsidR="00752054" w:rsidRPr="00752054">
        <w:rPr>
          <w:rFonts w:ascii="Times New Roman" w:hAnsi="Times New Roman" w:cs="Times New Roman"/>
          <w:sz w:val="28"/>
          <w:szCs w:val="28"/>
        </w:rPr>
        <w:t>https://www.consultant.ru/document/</w:t>
      </w:r>
      <w:r w:rsidR="00752054">
        <w:rPr>
          <w:rFonts w:ascii="Times New Roman" w:hAnsi="Times New Roman" w:cs="Times New Roman"/>
          <w:sz w:val="28"/>
          <w:szCs w:val="28"/>
        </w:rPr>
        <w:t xml:space="preserve"> </w:t>
      </w:r>
      <w:r w:rsidR="00752054" w:rsidRPr="00752054">
        <w:rPr>
          <w:rFonts w:ascii="Times New Roman" w:hAnsi="Times New Roman" w:cs="Times New Roman"/>
          <w:sz w:val="28"/>
          <w:szCs w:val="28"/>
        </w:rPr>
        <w:t>(дата обращения 16.11.2023).</w:t>
      </w:r>
    </w:p>
    <w:p w14:paraId="45EBE002" w14:textId="650A457D" w:rsidR="00A25929" w:rsidRPr="00A25929" w:rsidRDefault="0016166D" w:rsidP="00752054">
      <w:pPr>
        <w:pStyle w:val="a3"/>
        <w:numPr>
          <w:ilvl w:val="0"/>
          <w:numId w:val="18"/>
        </w:numPr>
        <w:spacing w:after="0" w:line="360" w:lineRule="auto"/>
        <w:ind w:left="0" w:firstLine="709"/>
        <w:jc w:val="both"/>
        <w:rPr>
          <w:rFonts w:ascii="Times New Roman" w:hAnsi="Times New Roman" w:cs="Times New Roman"/>
          <w:sz w:val="28"/>
          <w:szCs w:val="28"/>
        </w:rPr>
      </w:pPr>
      <w:r w:rsidRPr="0016166D">
        <w:rPr>
          <w:rFonts w:ascii="Times New Roman" w:hAnsi="Times New Roman" w:cs="Times New Roman"/>
          <w:sz w:val="28"/>
          <w:szCs w:val="28"/>
        </w:rPr>
        <w:t>Российская Федерация. Законы. О безопасности объектов топливно-энергетического комплекса</w:t>
      </w:r>
      <w:r>
        <w:rPr>
          <w:rFonts w:ascii="Times New Roman" w:hAnsi="Times New Roman" w:cs="Times New Roman"/>
          <w:sz w:val="28"/>
          <w:szCs w:val="28"/>
        </w:rPr>
        <w:t>:</w:t>
      </w:r>
      <w:r w:rsidRPr="0016166D">
        <w:rPr>
          <w:rFonts w:ascii="Times New Roman" w:hAnsi="Times New Roman" w:cs="Times New Roman"/>
          <w:sz w:val="28"/>
          <w:szCs w:val="28"/>
        </w:rPr>
        <w:t xml:space="preserve"> </w:t>
      </w:r>
      <w:r w:rsidR="00A25929" w:rsidRPr="00A25929">
        <w:rPr>
          <w:rFonts w:ascii="Times New Roman" w:hAnsi="Times New Roman" w:cs="Times New Roman"/>
          <w:sz w:val="28"/>
          <w:szCs w:val="28"/>
        </w:rPr>
        <w:t>Федеральный закон от 21.07.2011 № 256-ФЗ (ред. от 28.06.2022)</w:t>
      </w:r>
      <w:r>
        <w:rPr>
          <w:rFonts w:ascii="Times New Roman" w:hAnsi="Times New Roman" w:cs="Times New Roman"/>
          <w:sz w:val="28"/>
          <w:szCs w:val="28"/>
        </w:rPr>
        <w:t>: сайт</w:t>
      </w:r>
      <w:r w:rsidR="00A25929" w:rsidRPr="00A25929">
        <w:rPr>
          <w:rFonts w:ascii="Times New Roman" w:hAnsi="Times New Roman" w:cs="Times New Roman"/>
          <w:sz w:val="28"/>
          <w:szCs w:val="28"/>
        </w:rPr>
        <w:t xml:space="preserve"> // Консультант Плюс, </w:t>
      </w:r>
      <w:r>
        <w:rPr>
          <w:rFonts w:ascii="Times New Roman" w:hAnsi="Times New Roman" w:cs="Times New Roman"/>
          <w:sz w:val="28"/>
          <w:szCs w:val="28"/>
        </w:rPr>
        <w:t>Москва, 2023</w:t>
      </w:r>
      <w:r w:rsidRPr="0016166D">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URL</w:t>
      </w:r>
      <w:r w:rsidR="00A25929" w:rsidRPr="00A25929">
        <w:rPr>
          <w:rFonts w:ascii="Times New Roman" w:hAnsi="Times New Roman" w:cs="Times New Roman"/>
          <w:sz w:val="28"/>
          <w:szCs w:val="28"/>
        </w:rPr>
        <w:t xml:space="preserve">: </w:t>
      </w:r>
      <w:r w:rsidR="00752054" w:rsidRPr="00752054">
        <w:rPr>
          <w:rFonts w:ascii="Times New Roman" w:hAnsi="Times New Roman" w:cs="Times New Roman"/>
          <w:sz w:val="28"/>
          <w:szCs w:val="28"/>
        </w:rPr>
        <w:t>https://www.consultant.ru/document/cons_doc_LAW_117196/?ysclid=lnx1zdi382916286699</w:t>
      </w:r>
      <w:r w:rsidR="00752054">
        <w:rPr>
          <w:rFonts w:ascii="Times New Roman" w:hAnsi="Times New Roman" w:cs="Times New Roman"/>
          <w:sz w:val="28"/>
          <w:szCs w:val="28"/>
        </w:rPr>
        <w:t xml:space="preserve"> </w:t>
      </w:r>
      <w:r w:rsidR="00752054" w:rsidRPr="00752054">
        <w:rPr>
          <w:rFonts w:ascii="Times New Roman" w:hAnsi="Times New Roman" w:cs="Times New Roman"/>
          <w:sz w:val="28"/>
          <w:szCs w:val="28"/>
        </w:rPr>
        <w:t>(дата обращения 16.11.2023).</w:t>
      </w:r>
    </w:p>
    <w:p w14:paraId="04FD8B37" w14:textId="39D446A7" w:rsidR="00A25929" w:rsidRPr="00A25929" w:rsidRDefault="0016166D" w:rsidP="00752054">
      <w:pPr>
        <w:pStyle w:val="a3"/>
        <w:numPr>
          <w:ilvl w:val="0"/>
          <w:numId w:val="18"/>
        </w:numPr>
        <w:spacing w:after="0" w:line="360" w:lineRule="auto"/>
        <w:ind w:left="0" w:firstLine="709"/>
        <w:jc w:val="both"/>
        <w:rPr>
          <w:rFonts w:ascii="Times New Roman" w:hAnsi="Times New Roman" w:cs="Times New Roman"/>
          <w:sz w:val="28"/>
          <w:szCs w:val="28"/>
        </w:rPr>
      </w:pPr>
      <w:r w:rsidRPr="0016166D">
        <w:rPr>
          <w:rFonts w:ascii="Times New Roman" w:hAnsi="Times New Roman" w:cs="Times New Roman"/>
          <w:sz w:val="28"/>
          <w:szCs w:val="28"/>
        </w:rPr>
        <w:t xml:space="preserve">Российская Федерация. Законы. </w:t>
      </w:r>
      <w:r w:rsidR="00A25929" w:rsidRPr="00A25929">
        <w:rPr>
          <w:rFonts w:ascii="Times New Roman" w:hAnsi="Times New Roman" w:cs="Times New Roman"/>
          <w:sz w:val="28"/>
          <w:szCs w:val="28"/>
        </w:rPr>
        <w:t>О внесении изменений в Бюджетный кодекс Российской Федерации в части использования нефтегазов</w:t>
      </w:r>
      <w:r>
        <w:rPr>
          <w:rFonts w:ascii="Times New Roman" w:hAnsi="Times New Roman" w:cs="Times New Roman"/>
          <w:sz w:val="28"/>
          <w:szCs w:val="28"/>
        </w:rPr>
        <w:t>ых доходов федерального бюджета: Федеральный закон</w:t>
      </w:r>
      <w:r w:rsidR="00A25929" w:rsidRPr="00A25929">
        <w:rPr>
          <w:rFonts w:ascii="Times New Roman" w:hAnsi="Times New Roman" w:cs="Times New Roman"/>
          <w:sz w:val="28"/>
          <w:szCs w:val="28"/>
        </w:rPr>
        <w:t xml:space="preserve"> от 29.07.2017 № 262-ФЗ</w:t>
      </w:r>
      <w:r>
        <w:rPr>
          <w:rFonts w:ascii="Times New Roman" w:hAnsi="Times New Roman" w:cs="Times New Roman"/>
          <w:sz w:val="28"/>
          <w:szCs w:val="28"/>
        </w:rPr>
        <w:t>: сайт</w:t>
      </w:r>
      <w:r w:rsidR="00A25929" w:rsidRPr="00A25929">
        <w:rPr>
          <w:rFonts w:ascii="Times New Roman" w:hAnsi="Times New Roman" w:cs="Times New Roman"/>
          <w:sz w:val="28"/>
          <w:szCs w:val="28"/>
        </w:rPr>
        <w:t xml:space="preserve"> // Консультант Плюс,</w:t>
      </w:r>
      <w:r>
        <w:rPr>
          <w:rFonts w:ascii="Times New Roman" w:hAnsi="Times New Roman" w:cs="Times New Roman"/>
          <w:sz w:val="28"/>
          <w:szCs w:val="28"/>
        </w:rPr>
        <w:t xml:space="preserve"> Москва, 2023</w:t>
      </w:r>
      <w:r w:rsidRPr="0016166D">
        <w:rPr>
          <w:rFonts w:ascii="Times New Roman" w:hAnsi="Times New Roman" w:cs="Times New Roman"/>
          <w:sz w:val="28"/>
          <w:szCs w:val="28"/>
        </w:rPr>
        <w:t>:</w:t>
      </w:r>
      <w:r w:rsidR="00A25929" w:rsidRPr="00A25929">
        <w:rPr>
          <w:rFonts w:ascii="Times New Roman" w:hAnsi="Times New Roman" w:cs="Times New Roman"/>
          <w:sz w:val="28"/>
          <w:szCs w:val="28"/>
        </w:rPr>
        <w:t xml:space="preserve"> </w:t>
      </w:r>
      <w:r w:rsidRPr="0016166D">
        <w:rPr>
          <w:rFonts w:ascii="Times New Roman" w:hAnsi="Times New Roman" w:cs="Times New Roman"/>
          <w:sz w:val="28"/>
          <w:szCs w:val="28"/>
        </w:rPr>
        <w:t>URL:</w:t>
      </w:r>
      <w:r>
        <w:rPr>
          <w:rFonts w:ascii="Times New Roman" w:hAnsi="Times New Roman" w:cs="Times New Roman"/>
          <w:sz w:val="28"/>
          <w:szCs w:val="28"/>
        </w:rPr>
        <w:t xml:space="preserve"> </w:t>
      </w:r>
      <w:r w:rsidR="00752054" w:rsidRPr="00752054">
        <w:rPr>
          <w:rFonts w:ascii="Times New Roman" w:hAnsi="Times New Roman" w:cs="Times New Roman"/>
          <w:sz w:val="28"/>
          <w:szCs w:val="28"/>
        </w:rPr>
        <w:t>https://www.consultant.ru/document/cons_doc_LAW_221192/?ysclid=lnx22i8scs806734053</w:t>
      </w:r>
      <w:r w:rsidR="00752054">
        <w:rPr>
          <w:rFonts w:ascii="Times New Roman" w:hAnsi="Times New Roman" w:cs="Times New Roman"/>
          <w:sz w:val="28"/>
          <w:szCs w:val="28"/>
        </w:rPr>
        <w:t xml:space="preserve"> </w:t>
      </w:r>
      <w:r w:rsidR="00752054" w:rsidRPr="00752054">
        <w:rPr>
          <w:rFonts w:ascii="Times New Roman" w:hAnsi="Times New Roman" w:cs="Times New Roman"/>
          <w:sz w:val="28"/>
          <w:szCs w:val="28"/>
        </w:rPr>
        <w:t>(дата обращения 16.11.2023).</w:t>
      </w:r>
    </w:p>
    <w:p w14:paraId="0DD27255" w14:textId="28064F74" w:rsidR="00A25929" w:rsidRPr="00A25929" w:rsidRDefault="0016166D" w:rsidP="00752054">
      <w:pPr>
        <w:pStyle w:val="a3"/>
        <w:numPr>
          <w:ilvl w:val="0"/>
          <w:numId w:val="18"/>
        </w:numPr>
        <w:spacing w:after="0" w:line="360" w:lineRule="auto"/>
        <w:ind w:left="0" w:firstLine="709"/>
        <w:jc w:val="both"/>
        <w:rPr>
          <w:rFonts w:ascii="Times New Roman" w:hAnsi="Times New Roman" w:cs="Times New Roman"/>
          <w:sz w:val="28"/>
          <w:szCs w:val="28"/>
        </w:rPr>
      </w:pPr>
      <w:r w:rsidRPr="0016166D">
        <w:rPr>
          <w:rFonts w:ascii="Times New Roman" w:hAnsi="Times New Roman" w:cs="Times New Roman"/>
          <w:sz w:val="28"/>
          <w:szCs w:val="28"/>
        </w:rPr>
        <w:t>Российская Федерация. Законы. О Стратегии экономической безопасности Российской Федерации на период до 2030 года</w:t>
      </w:r>
      <w:r>
        <w:rPr>
          <w:rFonts w:ascii="Times New Roman" w:hAnsi="Times New Roman" w:cs="Times New Roman"/>
          <w:sz w:val="28"/>
          <w:szCs w:val="28"/>
        </w:rPr>
        <w:t>:</w:t>
      </w:r>
      <w:r w:rsidRPr="0016166D">
        <w:rPr>
          <w:rFonts w:ascii="Times New Roman" w:hAnsi="Times New Roman" w:cs="Times New Roman"/>
          <w:sz w:val="28"/>
          <w:szCs w:val="28"/>
        </w:rPr>
        <w:t xml:space="preserve"> </w:t>
      </w:r>
      <w:r w:rsidR="00A25929" w:rsidRPr="00A25929">
        <w:rPr>
          <w:rFonts w:ascii="Times New Roman" w:hAnsi="Times New Roman" w:cs="Times New Roman"/>
          <w:sz w:val="28"/>
          <w:szCs w:val="28"/>
        </w:rPr>
        <w:t>Указ Президента РФ от 13.05.2017 № 208</w:t>
      </w:r>
      <w:r>
        <w:rPr>
          <w:rFonts w:ascii="Times New Roman" w:hAnsi="Times New Roman" w:cs="Times New Roman"/>
          <w:sz w:val="28"/>
          <w:szCs w:val="28"/>
        </w:rPr>
        <w:t xml:space="preserve">: </w:t>
      </w:r>
      <w:proofErr w:type="gramStart"/>
      <w:r>
        <w:rPr>
          <w:rFonts w:ascii="Times New Roman" w:hAnsi="Times New Roman" w:cs="Times New Roman"/>
          <w:sz w:val="28"/>
          <w:szCs w:val="28"/>
        </w:rPr>
        <w:t>сайт</w:t>
      </w:r>
      <w:r w:rsidR="00A25929" w:rsidRPr="00A25929">
        <w:rPr>
          <w:rFonts w:ascii="Times New Roman" w:hAnsi="Times New Roman" w:cs="Times New Roman"/>
          <w:sz w:val="28"/>
          <w:szCs w:val="28"/>
        </w:rPr>
        <w:t xml:space="preserve">  /</w:t>
      </w:r>
      <w:proofErr w:type="gramEnd"/>
      <w:r w:rsidR="00A25929" w:rsidRPr="00A25929">
        <w:rPr>
          <w:rFonts w:ascii="Times New Roman" w:hAnsi="Times New Roman" w:cs="Times New Roman"/>
          <w:sz w:val="28"/>
          <w:szCs w:val="28"/>
        </w:rPr>
        <w:t xml:space="preserve">/ Консультант Плюс, </w:t>
      </w:r>
      <w:r w:rsidRPr="0016166D">
        <w:rPr>
          <w:rFonts w:ascii="Times New Roman" w:hAnsi="Times New Roman" w:cs="Times New Roman"/>
          <w:sz w:val="28"/>
          <w:szCs w:val="28"/>
        </w:rPr>
        <w:t>Москва, 2023 :</w:t>
      </w:r>
      <w:r>
        <w:rPr>
          <w:rFonts w:ascii="Times New Roman" w:hAnsi="Times New Roman" w:cs="Times New Roman"/>
          <w:sz w:val="28"/>
          <w:szCs w:val="28"/>
        </w:rPr>
        <w:t xml:space="preserve"> URL</w:t>
      </w:r>
      <w:r w:rsidR="00A25929" w:rsidRPr="00A25929">
        <w:rPr>
          <w:rFonts w:ascii="Times New Roman" w:hAnsi="Times New Roman" w:cs="Times New Roman"/>
          <w:sz w:val="28"/>
          <w:szCs w:val="28"/>
        </w:rPr>
        <w:t xml:space="preserve">: </w:t>
      </w:r>
      <w:r w:rsidR="00752054" w:rsidRPr="00752054">
        <w:rPr>
          <w:rFonts w:ascii="Times New Roman" w:hAnsi="Times New Roman" w:cs="Times New Roman"/>
          <w:sz w:val="28"/>
          <w:szCs w:val="28"/>
        </w:rPr>
        <w:t>https://www.consultant.ru/document/cons_doc_LAW_216629/?ysclid=lnx261qpc0299488759</w:t>
      </w:r>
      <w:r w:rsidR="00752054">
        <w:rPr>
          <w:rFonts w:ascii="Times New Roman" w:hAnsi="Times New Roman" w:cs="Times New Roman"/>
          <w:sz w:val="28"/>
          <w:szCs w:val="28"/>
        </w:rPr>
        <w:t xml:space="preserve"> </w:t>
      </w:r>
      <w:r w:rsidR="00752054" w:rsidRPr="00752054">
        <w:rPr>
          <w:rFonts w:ascii="Times New Roman" w:hAnsi="Times New Roman" w:cs="Times New Roman"/>
          <w:sz w:val="28"/>
          <w:szCs w:val="28"/>
        </w:rPr>
        <w:t>(дата обращения 16.11.2023).</w:t>
      </w:r>
    </w:p>
    <w:p w14:paraId="5D78E6F1" w14:textId="322C1721" w:rsidR="00A25929" w:rsidRPr="00A25929" w:rsidRDefault="0016166D" w:rsidP="00752054">
      <w:pPr>
        <w:pStyle w:val="a3"/>
        <w:numPr>
          <w:ilvl w:val="0"/>
          <w:numId w:val="18"/>
        </w:numPr>
        <w:spacing w:after="0" w:line="360" w:lineRule="auto"/>
        <w:ind w:left="0" w:firstLine="709"/>
        <w:jc w:val="both"/>
        <w:rPr>
          <w:rFonts w:ascii="Times New Roman" w:hAnsi="Times New Roman" w:cs="Times New Roman"/>
          <w:sz w:val="28"/>
          <w:szCs w:val="28"/>
        </w:rPr>
      </w:pPr>
      <w:r w:rsidRPr="0016166D">
        <w:rPr>
          <w:rFonts w:ascii="Times New Roman" w:hAnsi="Times New Roman" w:cs="Times New Roman"/>
          <w:sz w:val="28"/>
          <w:szCs w:val="28"/>
        </w:rPr>
        <w:t xml:space="preserve">Российская Федерация. Законы. </w:t>
      </w:r>
      <w:r w:rsidR="00A25929" w:rsidRPr="00A25929">
        <w:rPr>
          <w:rFonts w:ascii="Times New Roman" w:hAnsi="Times New Roman" w:cs="Times New Roman"/>
          <w:sz w:val="28"/>
          <w:szCs w:val="28"/>
        </w:rPr>
        <w:t>Прогноз долгосрочного социально-экономического развития Российской Федерации на период до 2030 года (разработан Минэкономразвития России)</w:t>
      </w:r>
      <w:r>
        <w:rPr>
          <w:rFonts w:ascii="Times New Roman" w:hAnsi="Times New Roman" w:cs="Times New Roman"/>
          <w:sz w:val="28"/>
          <w:szCs w:val="28"/>
        </w:rPr>
        <w:t>: сайт</w:t>
      </w:r>
      <w:r w:rsidR="00A25929" w:rsidRPr="00A25929">
        <w:rPr>
          <w:rFonts w:ascii="Times New Roman" w:hAnsi="Times New Roman" w:cs="Times New Roman"/>
          <w:sz w:val="28"/>
          <w:szCs w:val="28"/>
        </w:rPr>
        <w:t xml:space="preserve"> // Консультант Плюс, </w:t>
      </w:r>
      <w:r>
        <w:rPr>
          <w:rFonts w:ascii="Times New Roman" w:hAnsi="Times New Roman" w:cs="Times New Roman"/>
          <w:sz w:val="28"/>
          <w:szCs w:val="28"/>
        </w:rPr>
        <w:t>Москва, 2023</w:t>
      </w:r>
      <w:r w:rsidRPr="0016166D">
        <w:rPr>
          <w:rFonts w:ascii="Times New Roman" w:hAnsi="Times New Roman" w:cs="Times New Roman"/>
          <w:sz w:val="28"/>
          <w:szCs w:val="28"/>
        </w:rPr>
        <w:t>:</w:t>
      </w:r>
      <w:r>
        <w:rPr>
          <w:rFonts w:ascii="Times New Roman" w:hAnsi="Times New Roman" w:cs="Times New Roman"/>
          <w:sz w:val="28"/>
          <w:szCs w:val="28"/>
        </w:rPr>
        <w:t xml:space="preserve"> </w:t>
      </w:r>
      <w:r w:rsidRPr="0016166D">
        <w:rPr>
          <w:rFonts w:ascii="Times New Roman" w:hAnsi="Times New Roman" w:cs="Times New Roman"/>
          <w:sz w:val="28"/>
          <w:szCs w:val="28"/>
        </w:rPr>
        <w:t>URL:</w:t>
      </w:r>
      <w:r w:rsidR="00A25929" w:rsidRPr="00A25929">
        <w:rPr>
          <w:rFonts w:ascii="Times New Roman" w:hAnsi="Times New Roman" w:cs="Times New Roman"/>
          <w:sz w:val="28"/>
          <w:szCs w:val="28"/>
        </w:rPr>
        <w:t xml:space="preserve"> </w:t>
      </w:r>
      <w:r w:rsidR="00752054" w:rsidRPr="00752054">
        <w:rPr>
          <w:rFonts w:ascii="Times New Roman" w:hAnsi="Times New Roman" w:cs="Times New Roman"/>
          <w:sz w:val="28"/>
          <w:szCs w:val="28"/>
        </w:rPr>
        <w:t>https://www.consultant.ru/document/</w:t>
      </w:r>
      <w:r w:rsidR="00752054">
        <w:rPr>
          <w:rFonts w:ascii="Times New Roman" w:hAnsi="Times New Roman" w:cs="Times New Roman"/>
          <w:sz w:val="28"/>
          <w:szCs w:val="28"/>
        </w:rPr>
        <w:t xml:space="preserve"> </w:t>
      </w:r>
      <w:r w:rsidR="00752054" w:rsidRPr="00752054">
        <w:rPr>
          <w:rFonts w:ascii="Times New Roman" w:hAnsi="Times New Roman" w:cs="Times New Roman"/>
          <w:sz w:val="28"/>
          <w:szCs w:val="28"/>
        </w:rPr>
        <w:t>(дата обращения 16.11.2023).</w:t>
      </w:r>
    </w:p>
    <w:p w14:paraId="0A475CED" w14:textId="72FE6013" w:rsidR="002A50FD" w:rsidRDefault="002A50FD" w:rsidP="002A50FD">
      <w:pPr>
        <w:pStyle w:val="a3"/>
        <w:numPr>
          <w:ilvl w:val="0"/>
          <w:numId w:val="18"/>
        </w:numPr>
        <w:spacing w:after="0" w:line="360" w:lineRule="auto"/>
        <w:ind w:left="0" w:firstLine="709"/>
        <w:jc w:val="both"/>
        <w:rPr>
          <w:rFonts w:ascii="Times New Roman" w:hAnsi="Times New Roman" w:cs="Times New Roman"/>
          <w:sz w:val="28"/>
          <w:szCs w:val="28"/>
        </w:rPr>
      </w:pPr>
      <w:r w:rsidRPr="002A50FD">
        <w:rPr>
          <w:rFonts w:ascii="Times New Roman" w:hAnsi="Times New Roman" w:cs="Times New Roman"/>
          <w:sz w:val="28"/>
          <w:szCs w:val="28"/>
        </w:rPr>
        <w:t xml:space="preserve">Абалкин, Л.И. Экономическая безопасность России: угрозы и их отражение / </w:t>
      </w:r>
      <w:proofErr w:type="spellStart"/>
      <w:r w:rsidRPr="002A50FD">
        <w:rPr>
          <w:rFonts w:ascii="Times New Roman" w:hAnsi="Times New Roman" w:cs="Times New Roman"/>
          <w:sz w:val="28"/>
          <w:szCs w:val="28"/>
        </w:rPr>
        <w:t>Л.И.Абалкин</w:t>
      </w:r>
      <w:proofErr w:type="spellEnd"/>
      <w:r w:rsidRPr="002A50FD">
        <w:rPr>
          <w:rFonts w:ascii="Times New Roman" w:hAnsi="Times New Roman" w:cs="Times New Roman"/>
          <w:sz w:val="28"/>
          <w:szCs w:val="28"/>
        </w:rPr>
        <w:t xml:space="preserve"> // Вопросы экономики. 1994. № 12. С. 4–13.</w:t>
      </w:r>
    </w:p>
    <w:p w14:paraId="02409102" w14:textId="04C2293D" w:rsidR="00A25929" w:rsidRPr="00A25929" w:rsidRDefault="00A25929" w:rsidP="00752054">
      <w:pPr>
        <w:pStyle w:val="a3"/>
        <w:numPr>
          <w:ilvl w:val="0"/>
          <w:numId w:val="18"/>
        </w:numPr>
        <w:spacing w:after="0" w:line="360" w:lineRule="auto"/>
        <w:ind w:left="0" w:firstLine="709"/>
        <w:jc w:val="both"/>
        <w:rPr>
          <w:rFonts w:ascii="Times New Roman" w:hAnsi="Times New Roman" w:cs="Times New Roman"/>
          <w:sz w:val="28"/>
          <w:szCs w:val="28"/>
        </w:rPr>
      </w:pPr>
      <w:proofErr w:type="spellStart"/>
      <w:r w:rsidRPr="00A25929">
        <w:rPr>
          <w:rFonts w:ascii="Times New Roman" w:hAnsi="Times New Roman" w:cs="Times New Roman"/>
          <w:sz w:val="28"/>
          <w:szCs w:val="28"/>
        </w:rPr>
        <w:lastRenderedPageBreak/>
        <w:t>Алмосов</w:t>
      </w:r>
      <w:proofErr w:type="spellEnd"/>
      <w:r w:rsidRPr="00A25929">
        <w:rPr>
          <w:rFonts w:ascii="Times New Roman" w:hAnsi="Times New Roman" w:cs="Times New Roman"/>
          <w:sz w:val="28"/>
          <w:szCs w:val="28"/>
        </w:rPr>
        <w:t xml:space="preserve"> А. П., Брехова Ю. В., </w:t>
      </w:r>
      <w:proofErr w:type="spellStart"/>
      <w:r w:rsidRPr="00A25929">
        <w:rPr>
          <w:rFonts w:ascii="Times New Roman" w:hAnsi="Times New Roman" w:cs="Times New Roman"/>
          <w:sz w:val="28"/>
          <w:szCs w:val="28"/>
        </w:rPr>
        <w:t>Шуралев</w:t>
      </w:r>
      <w:proofErr w:type="spellEnd"/>
      <w:r w:rsidRPr="00A25929">
        <w:rPr>
          <w:rFonts w:ascii="Times New Roman" w:hAnsi="Times New Roman" w:cs="Times New Roman"/>
          <w:sz w:val="28"/>
          <w:szCs w:val="28"/>
        </w:rPr>
        <w:t xml:space="preserve"> Д. А. Влияние отраслевых факторов на формирование капитализации нефтяных компаний (на материалах отечественных компаний нефтяного сектора) / А.П. </w:t>
      </w:r>
      <w:proofErr w:type="spellStart"/>
      <w:r w:rsidRPr="00A25929">
        <w:rPr>
          <w:rFonts w:ascii="Times New Roman" w:hAnsi="Times New Roman" w:cs="Times New Roman"/>
          <w:sz w:val="28"/>
          <w:szCs w:val="28"/>
        </w:rPr>
        <w:t>Алмосов</w:t>
      </w:r>
      <w:proofErr w:type="spellEnd"/>
      <w:r w:rsidRPr="00A25929">
        <w:rPr>
          <w:rFonts w:ascii="Times New Roman" w:hAnsi="Times New Roman" w:cs="Times New Roman"/>
          <w:sz w:val="28"/>
          <w:szCs w:val="28"/>
        </w:rPr>
        <w:t xml:space="preserve">, </w:t>
      </w:r>
      <w:proofErr w:type="spellStart"/>
      <w:r w:rsidRPr="00A25929">
        <w:rPr>
          <w:rFonts w:ascii="Times New Roman" w:hAnsi="Times New Roman" w:cs="Times New Roman"/>
          <w:sz w:val="28"/>
          <w:szCs w:val="28"/>
        </w:rPr>
        <w:t>Ю.В.Брехова</w:t>
      </w:r>
      <w:proofErr w:type="spellEnd"/>
      <w:r w:rsidRPr="00A25929">
        <w:rPr>
          <w:rFonts w:ascii="Times New Roman" w:hAnsi="Times New Roman" w:cs="Times New Roman"/>
          <w:sz w:val="28"/>
          <w:szCs w:val="28"/>
        </w:rPr>
        <w:t xml:space="preserve">, </w:t>
      </w:r>
      <w:proofErr w:type="spellStart"/>
      <w:r w:rsidRPr="00A25929">
        <w:rPr>
          <w:rFonts w:ascii="Times New Roman" w:hAnsi="Times New Roman" w:cs="Times New Roman"/>
          <w:sz w:val="28"/>
          <w:szCs w:val="28"/>
        </w:rPr>
        <w:t>Д.А.Шуралев</w:t>
      </w:r>
      <w:proofErr w:type="spellEnd"/>
      <w:r w:rsidRPr="00A25929">
        <w:rPr>
          <w:rFonts w:ascii="Times New Roman" w:hAnsi="Times New Roman" w:cs="Times New Roman"/>
          <w:sz w:val="28"/>
          <w:szCs w:val="28"/>
        </w:rPr>
        <w:t xml:space="preserve"> // Вопросы управления. — 2019. — № 2. — С. 217-223. EDN CLTEUX. — URL: </w:t>
      </w:r>
      <w:r w:rsidR="00752054" w:rsidRPr="00752054">
        <w:rPr>
          <w:rFonts w:ascii="Times New Roman" w:hAnsi="Times New Roman" w:cs="Times New Roman"/>
          <w:sz w:val="28"/>
          <w:szCs w:val="28"/>
        </w:rPr>
        <w:t>https://journal-management.com/issue/2019/2/23</w:t>
      </w:r>
      <w:r w:rsidR="00752054">
        <w:rPr>
          <w:rFonts w:ascii="Times New Roman" w:hAnsi="Times New Roman" w:cs="Times New Roman"/>
          <w:sz w:val="28"/>
          <w:szCs w:val="28"/>
        </w:rPr>
        <w:t xml:space="preserve"> </w:t>
      </w:r>
      <w:r w:rsidR="00752054" w:rsidRPr="00752054">
        <w:rPr>
          <w:rFonts w:ascii="Times New Roman" w:hAnsi="Times New Roman" w:cs="Times New Roman"/>
          <w:sz w:val="28"/>
          <w:szCs w:val="28"/>
        </w:rPr>
        <w:t>(дата обращения 16.11.2023).</w:t>
      </w:r>
    </w:p>
    <w:p w14:paraId="0207AAF5" w14:textId="77777777" w:rsidR="00A25929" w:rsidRPr="00A25929" w:rsidRDefault="00A25929" w:rsidP="00A25929">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t xml:space="preserve">Алябьева, М.А. Угрозы экономической безопасности предприятия и их предотвращение: Монография / М.В. Алябьева. — </w:t>
      </w:r>
      <w:proofErr w:type="gramStart"/>
      <w:r w:rsidRPr="00A25929">
        <w:rPr>
          <w:rFonts w:ascii="Times New Roman" w:hAnsi="Times New Roman" w:cs="Times New Roman"/>
          <w:sz w:val="28"/>
          <w:szCs w:val="28"/>
        </w:rPr>
        <w:t>Москва :</w:t>
      </w:r>
      <w:proofErr w:type="gramEnd"/>
      <w:r w:rsidRPr="00A25929">
        <w:rPr>
          <w:rFonts w:ascii="Times New Roman" w:hAnsi="Times New Roman" w:cs="Times New Roman"/>
          <w:sz w:val="28"/>
          <w:szCs w:val="28"/>
        </w:rPr>
        <w:t xml:space="preserve"> Издательство </w:t>
      </w:r>
      <w:proofErr w:type="spellStart"/>
      <w:r w:rsidRPr="00A25929">
        <w:rPr>
          <w:rFonts w:ascii="Times New Roman" w:hAnsi="Times New Roman" w:cs="Times New Roman"/>
          <w:sz w:val="28"/>
          <w:szCs w:val="28"/>
        </w:rPr>
        <w:t>Русайнс</w:t>
      </w:r>
      <w:proofErr w:type="spellEnd"/>
      <w:r w:rsidRPr="00A25929">
        <w:rPr>
          <w:rFonts w:ascii="Times New Roman" w:hAnsi="Times New Roman" w:cs="Times New Roman"/>
          <w:sz w:val="28"/>
          <w:szCs w:val="28"/>
        </w:rPr>
        <w:t>, 2023. — 127 с. — ISBN: 9785466027761</w:t>
      </w:r>
    </w:p>
    <w:p w14:paraId="7B363971" w14:textId="3B60270D" w:rsidR="00A25929" w:rsidRDefault="00A25929" w:rsidP="00752054">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t xml:space="preserve">Анисимова, Е.П., Палагина, О.А. Современная оценка уровня экономической безопасности </w:t>
      </w:r>
      <w:proofErr w:type="gramStart"/>
      <w:r w:rsidRPr="00A25929">
        <w:rPr>
          <w:rFonts w:ascii="Times New Roman" w:hAnsi="Times New Roman" w:cs="Times New Roman"/>
          <w:sz w:val="28"/>
          <w:szCs w:val="28"/>
        </w:rPr>
        <w:t>предприятия  /</w:t>
      </w:r>
      <w:proofErr w:type="gramEnd"/>
      <w:r w:rsidRPr="00A25929">
        <w:rPr>
          <w:rFonts w:ascii="Times New Roman" w:hAnsi="Times New Roman" w:cs="Times New Roman"/>
          <w:sz w:val="28"/>
          <w:szCs w:val="28"/>
        </w:rPr>
        <w:t xml:space="preserve"> </w:t>
      </w:r>
      <w:proofErr w:type="spellStart"/>
      <w:r w:rsidRPr="00A25929">
        <w:rPr>
          <w:rFonts w:ascii="Times New Roman" w:hAnsi="Times New Roman" w:cs="Times New Roman"/>
          <w:sz w:val="28"/>
          <w:szCs w:val="28"/>
        </w:rPr>
        <w:t>Е.П.Анисимова</w:t>
      </w:r>
      <w:proofErr w:type="spellEnd"/>
      <w:r w:rsidRPr="00A25929">
        <w:rPr>
          <w:rFonts w:ascii="Times New Roman" w:hAnsi="Times New Roman" w:cs="Times New Roman"/>
          <w:sz w:val="28"/>
          <w:szCs w:val="28"/>
        </w:rPr>
        <w:t xml:space="preserve">, </w:t>
      </w:r>
      <w:proofErr w:type="spellStart"/>
      <w:r w:rsidRPr="00A25929">
        <w:rPr>
          <w:rFonts w:ascii="Times New Roman" w:hAnsi="Times New Roman" w:cs="Times New Roman"/>
          <w:sz w:val="28"/>
          <w:szCs w:val="28"/>
        </w:rPr>
        <w:t>О.А.Палагина</w:t>
      </w:r>
      <w:proofErr w:type="spellEnd"/>
      <w:r w:rsidRPr="00A25929">
        <w:rPr>
          <w:rFonts w:ascii="Times New Roman" w:hAnsi="Times New Roman" w:cs="Times New Roman"/>
          <w:sz w:val="28"/>
          <w:szCs w:val="28"/>
        </w:rPr>
        <w:t xml:space="preserve"> // Ученые заметки ТОГУ. — 2022. — Т. 13. — № 1. — С. 125–132, — URL: </w:t>
      </w:r>
      <w:r w:rsidR="002A50FD" w:rsidRPr="00752054">
        <w:rPr>
          <w:rFonts w:ascii="Times New Roman" w:hAnsi="Times New Roman" w:cs="Times New Roman"/>
          <w:sz w:val="28"/>
          <w:szCs w:val="28"/>
        </w:rPr>
        <w:t>https://ejournal.pnu.edu.ru/media/ejournal/articles-2022/TGU_13_20.pdf</w:t>
      </w:r>
      <w:r w:rsidR="00752054" w:rsidRPr="00752054">
        <w:rPr>
          <w:rStyle w:val="ac"/>
          <w:rFonts w:ascii="Times New Roman" w:hAnsi="Times New Roman" w:cs="Times New Roman"/>
          <w:color w:val="auto"/>
          <w:sz w:val="28"/>
          <w:szCs w:val="28"/>
          <w:u w:val="none"/>
        </w:rPr>
        <w:t xml:space="preserve"> (дата обращения 16.11.2023).</w:t>
      </w:r>
    </w:p>
    <w:p w14:paraId="3D6AABD5" w14:textId="41381936" w:rsidR="002A50FD" w:rsidRPr="00A25929" w:rsidRDefault="002A50FD" w:rsidP="002A50FD">
      <w:pPr>
        <w:pStyle w:val="a3"/>
        <w:numPr>
          <w:ilvl w:val="0"/>
          <w:numId w:val="18"/>
        </w:numPr>
        <w:spacing w:after="0" w:line="360" w:lineRule="auto"/>
        <w:ind w:left="0" w:firstLine="709"/>
        <w:jc w:val="both"/>
        <w:rPr>
          <w:rFonts w:ascii="Times New Roman" w:hAnsi="Times New Roman" w:cs="Times New Roman"/>
          <w:sz w:val="28"/>
          <w:szCs w:val="28"/>
        </w:rPr>
      </w:pPr>
      <w:proofErr w:type="spellStart"/>
      <w:r w:rsidRPr="002A50FD">
        <w:rPr>
          <w:rFonts w:ascii="Times New Roman" w:hAnsi="Times New Roman" w:cs="Times New Roman"/>
          <w:sz w:val="28"/>
          <w:szCs w:val="28"/>
        </w:rPr>
        <w:t>Афонцев</w:t>
      </w:r>
      <w:proofErr w:type="spellEnd"/>
      <w:r w:rsidRPr="002A50FD">
        <w:rPr>
          <w:rFonts w:ascii="Times New Roman" w:hAnsi="Times New Roman" w:cs="Times New Roman"/>
          <w:sz w:val="28"/>
          <w:szCs w:val="28"/>
        </w:rPr>
        <w:t xml:space="preserve">, С.А. Дискуссионные проблемы национальной экономической безопасности / </w:t>
      </w:r>
      <w:proofErr w:type="spellStart"/>
      <w:r w:rsidRPr="002A50FD">
        <w:rPr>
          <w:rFonts w:ascii="Times New Roman" w:hAnsi="Times New Roman" w:cs="Times New Roman"/>
          <w:sz w:val="28"/>
          <w:szCs w:val="28"/>
        </w:rPr>
        <w:t>С.А.Афонцев</w:t>
      </w:r>
      <w:proofErr w:type="spellEnd"/>
      <w:r w:rsidRPr="002A50FD">
        <w:rPr>
          <w:rFonts w:ascii="Times New Roman" w:hAnsi="Times New Roman" w:cs="Times New Roman"/>
          <w:sz w:val="28"/>
          <w:szCs w:val="28"/>
        </w:rPr>
        <w:t xml:space="preserve"> // Россия XXI. 2021. № 2. С. 38–67.</w:t>
      </w:r>
    </w:p>
    <w:p w14:paraId="6A469CFA" w14:textId="07F40743" w:rsidR="00A25929" w:rsidRPr="00A25929" w:rsidRDefault="00A25929" w:rsidP="00752054">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t>Бикулова, М. А. Нефтеперерабатывающие предприятия как элемент нефтегаз</w:t>
      </w:r>
      <w:r w:rsidR="00EF33E7">
        <w:rPr>
          <w:rFonts w:ascii="Times New Roman" w:hAnsi="Times New Roman" w:cs="Times New Roman"/>
          <w:sz w:val="28"/>
          <w:szCs w:val="28"/>
        </w:rPr>
        <w:t xml:space="preserve">овой </w:t>
      </w:r>
      <w:proofErr w:type="gramStart"/>
      <w:r w:rsidR="00EF33E7">
        <w:rPr>
          <w:rFonts w:ascii="Times New Roman" w:hAnsi="Times New Roman" w:cs="Times New Roman"/>
          <w:sz w:val="28"/>
          <w:szCs w:val="28"/>
        </w:rPr>
        <w:t>отрасли  /</w:t>
      </w:r>
      <w:proofErr w:type="gramEnd"/>
      <w:r w:rsidR="00EF33E7">
        <w:rPr>
          <w:rFonts w:ascii="Times New Roman" w:hAnsi="Times New Roman" w:cs="Times New Roman"/>
          <w:sz w:val="28"/>
          <w:szCs w:val="28"/>
        </w:rPr>
        <w:t xml:space="preserve"> М. А. Бикулова </w:t>
      </w:r>
      <w:r w:rsidRPr="00A25929">
        <w:rPr>
          <w:rFonts w:ascii="Times New Roman" w:hAnsi="Times New Roman" w:cs="Times New Roman"/>
          <w:sz w:val="28"/>
          <w:szCs w:val="28"/>
        </w:rPr>
        <w:t xml:space="preserve">// Молодой ученый. — 2019. — № 49 (287). — С. 163-168. — URL: </w:t>
      </w:r>
      <w:proofErr w:type="gramStart"/>
      <w:r w:rsidRPr="00A25929">
        <w:rPr>
          <w:rFonts w:ascii="Times New Roman" w:hAnsi="Times New Roman" w:cs="Times New Roman"/>
          <w:sz w:val="28"/>
          <w:szCs w:val="28"/>
        </w:rPr>
        <w:t xml:space="preserve">https://moluch.ru/archive/287/64874/ </w:t>
      </w:r>
      <w:r w:rsidR="00752054">
        <w:rPr>
          <w:rFonts w:ascii="Times New Roman" w:hAnsi="Times New Roman" w:cs="Times New Roman"/>
          <w:sz w:val="28"/>
          <w:szCs w:val="28"/>
        </w:rPr>
        <w:t xml:space="preserve"> </w:t>
      </w:r>
      <w:r w:rsidR="00752054" w:rsidRPr="00752054">
        <w:rPr>
          <w:rFonts w:ascii="Times New Roman" w:hAnsi="Times New Roman" w:cs="Times New Roman"/>
          <w:sz w:val="28"/>
          <w:szCs w:val="28"/>
        </w:rPr>
        <w:t>(</w:t>
      </w:r>
      <w:proofErr w:type="gramEnd"/>
      <w:r w:rsidR="00752054" w:rsidRPr="00752054">
        <w:rPr>
          <w:rFonts w:ascii="Times New Roman" w:hAnsi="Times New Roman" w:cs="Times New Roman"/>
          <w:sz w:val="28"/>
          <w:szCs w:val="28"/>
        </w:rPr>
        <w:t>дата обращения 16.11.2023).</w:t>
      </w:r>
    </w:p>
    <w:p w14:paraId="320121FA" w14:textId="47F1BDA2" w:rsidR="00A25929" w:rsidRPr="00A25929" w:rsidRDefault="00A25929" w:rsidP="00752054">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t xml:space="preserve">Бобылев, Ю. Н., </w:t>
      </w:r>
      <w:proofErr w:type="spellStart"/>
      <w:r w:rsidRPr="00A25929">
        <w:rPr>
          <w:rFonts w:ascii="Times New Roman" w:hAnsi="Times New Roman" w:cs="Times New Roman"/>
          <w:sz w:val="28"/>
          <w:szCs w:val="28"/>
        </w:rPr>
        <w:t>Каукин</w:t>
      </w:r>
      <w:proofErr w:type="spellEnd"/>
      <w:r w:rsidRPr="00A25929">
        <w:rPr>
          <w:rFonts w:ascii="Times New Roman" w:hAnsi="Times New Roman" w:cs="Times New Roman"/>
          <w:sz w:val="28"/>
          <w:szCs w:val="28"/>
        </w:rPr>
        <w:t xml:space="preserve">, А. С., Миллер, Е. М. Текущее состояние и перспективы на мировом рынке нефти / </w:t>
      </w:r>
      <w:proofErr w:type="spellStart"/>
      <w:r w:rsidRPr="00A25929">
        <w:rPr>
          <w:rFonts w:ascii="Times New Roman" w:hAnsi="Times New Roman" w:cs="Times New Roman"/>
          <w:sz w:val="28"/>
          <w:szCs w:val="28"/>
        </w:rPr>
        <w:t>Ю.Н.Бобылев</w:t>
      </w:r>
      <w:proofErr w:type="spellEnd"/>
      <w:r w:rsidRPr="00A25929">
        <w:rPr>
          <w:rFonts w:ascii="Times New Roman" w:hAnsi="Times New Roman" w:cs="Times New Roman"/>
          <w:sz w:val="28"/>
          <w:szCs w:val="28"/>
        </w:rPr>
        <w:t xml:space="preserve">, </w:t>
      </w:r>
      <w:proofErr w:type="spellStart"/>
      <w:r w:rsidRPr="00A25929">
        <w:rPr>
          <w:rFonts w:ascii="Times New Roman" w:hAnsi="Times New Roman" w:cs="Times New Roman"/>
          <w:sz w:val="28"/>
          <w:szCs w:val="28"/>
        </w:rPr>
        <w:t>А.С.Каукин</w:t>
      </w:r>
      <w:proofErr w:type="spellEnd"/>
      <w:r w:rsidRPr="00A25929">
        <w:rPr>
          <w:rFonts w:ascii="Times New Roman" w:hAnsi="Times New Roman" w:cs="Times New Roman"/>
          <w:sz w:val="28"/>
          <w:szCs w:val="28"/>
        </w:rPr>
        <w:t xml:space="preserve">, </w:t>
      </w:r>
      <w:proofErr w:type="spellStart"/>
      <w:proofErr w:type="gramStart"/>
      <w:r w:rsidRPr="00A25929">
        <w:rPr>
          <w:rFonts w:ascii="Times New Roman" w:hAnsi="Times New Roman" w:cs="Times New Roman"/>
          <w:sz w:val="28"/>
          <w:szCs w:val="28"/>
        </w:rPr>
        <w:t>Е.М.Миллер</w:t>
      </w:r>
      <w:proofErr w:type="spellEnd"/>
      <w:r w:rsidRPr="00A25929">
        <w:rPr>
          <w:rFonts w:ascii="Times New Roman" w:hAnsi="Times New Roman" w:cs="Times New Roman"/>
          <w:sz w:val="28"/>
          <w:szCs w:val="28"/>
        </w:rPr>
        <w:t xml:space="preserve">  /</w:t>
      </w:r>
      <w:proofErr w:type="gramEnd"/>
      <w:r w:rsidRPr="00A25929">
        <w:rPr>
          <w:rFonts w:ascii="Times New Roman" w:hAnsi="Times New Roman" w:cs="Times New Roman"/>
          <w:sz w:val="28"/>
          <w:szCs w:val="28"/>
        </w:rPr>
        <w:t xml:space="preserve">/ Экономическое развитие России. — 2020. — №5. — С.50-57. — URL: </w:t>
      </w:r>
      <w:r w:rsidR="00752054" w:rsidRPr="00752054">
        <w:rPr>
          <w:rFonts w:ascii="Times New Roman" w:hAnsi="Times New Roman" w:cs="Times New Roman"/>
          <w:sz w:val="28"/>
          <w:szCs w:val="28"/>
        </w:rPr>
        <w:t>https://cyberleninka.ru/article/n/tekuschee-sostoyanie-i-perspektivy-na-mirovom-rynke-nefti/viewer</w:t>
      </w:r>
      <w:r w:rsidR="00752054">
        <w:rPr>
          <w:rFonts w:ascii="Times New Roman" w:hAnsi="Times New Roman" w:cs="Times New Roman"/>
          <w:sz w:val="28"/>
          <w:szCs w:val="28"/>
        </w:rPr>
        <w:t xml:space="preserve"> </w:t>
      </w:r>
      <w:r w:rsidR="00752054" w:rsidRPr="00752054">
        <w:rPr>
          <w:rFonts w:ascii="Times New Roman" w:hAnsi="Times New Roman" w:cs="Times New Roman"/>
          <w:sz w:val="28"/>
          <w:szCs w:val="28"/>
        </w:rPr>
        <w:t>(дата обращения 16.11.2023).</w:t>
      </w:r>
    </w:p>
    <w:p w14:paraId="59C01E76" w14:textId="77777777" w:rsidR="002A50FD" w:rsidRPr="002A50FD" w:rsidRDefault="002A50FD" w:rsidP="002A50FD">
      <w:pPr>
        <w:pStyle w:val="a3"/>
        <w:numPr>
          <w:ilvl w:val="0"/>
          <w:numId w:val="18"/>
        </w:numPr>
        <w:spacing w:after="0" w:line="360" w:lineRule="auto"/>
        <w:ind w:left="0" w:firstLine="709"/>
        <w:jc w:val="both"/>
        <w:rPr>
          <w:rFonts w:ascii="Times New Roman" w:hAnsi="Times New Roman" w:cs="Times New Roman"/>
          <w:sz w:val="28"/>
          <w:szCs w:val="28"/>
        </w:rPr>
      </w:pPr>
      <w:r w:rsidRPr="002A50FD">
        <w:rPr>
          <w:rFonts w:ascii="Times New Roman" w:hAnsi="Times New Roman" w:cs="Times New Roman"/>
          <w:sz w:val="28"/>
          <w:szCs w:val="28"/>
        </w:rPr>
        <w:t xml:space="preserve">Вишняков, Я.Д., Колосов, А.В., Шемякин, В.Л. Оценка и анализ финансовых рисков предприятия в условиях враждебной окружающей среды бизнеса / </w:t>
      </w:r>
      <w:proofErr w:type="spellStart"/>
      <w:r w:rsidRPr="002A50FD">
        <w:rPr>
          <w:rFonts w:ascii="Times New Roman" w:hAnsi="Times New Roman" w:cs="Times New Roman"/>
          <w:sz w:val="28"/>
          <w:szCs w:val="28"/>
        </w:rPr>
        <w:t>Я.Д.Вишняков</w:t>
      </w:r>
      <w:proofErr w:type="spellEnd"/>
      <w:r w:rsidRPr="002A50FD">
        <w:rPr>
          <w:rFonts w:ascii="Times New Roman" w:hAnsi="Times New Roman" w:cs="Times New Roman"/>
          <w:sz w:val="28"/>
          <w:szCs w:val="28"/>
        </w:rPr>
        <w:t xml:space="preserve">, </w:t>
      </w:r>
      <w:proofErr w:type="spellStart"/>
      <w:r w:rsidRPr="002A50FD">
        <w:rPr>
          <w:rFonts w:ascii="Times New Roman" w:hAnsi="Times New Roman" w:cs="Times New Roman"/>
          <w:sz w:val="28"/>
          <w:szCs w:val="28"/>
        </w:rPr>
        <w:t>А.В.Колосов</w:t>
      </w:r>
      <w:proofErr w:type="spellEnd"/>
      <w:r w:rsidRPr="002A50FD">
        <w:rPr>
          <w:rFonts w:ascii="Times New Roman" w:hAnsi="Times New Roman" w:cs="Times New Roman"/>
          <w:sz w:val="28"/>
          <w:szCs w:val="28"/>
        </w:rPr>
        <w:t xml:space="preserve">, </w:t>
      </w:r>
      <w:proofErr w:type="spellStart"/>
      <w:r w:rsidRPr="002A50FD">
        <w:rPr>
          <w:rFonts w:ascii="Times New Roman" w:hAnsi="Times New Roman" w:cs="Times New Roman"/>
          <w:sz w:val="28"/>
          <w:szCs w:val="28"/>
        </w:rPr>
        <w:t>В.Л.Шемякин</w:t>
      </w:r>
      <w:proofErr w:type="spellEnd"/>
      <w:r w:rsidRPr="002A50FD">
        <w:rPr>
          <w:rFonts w:ascii="Times New Roman" w:hAnsi="Times New Roman" w:cs="Times New Roman"/>
          <w:sz w:val="28"/>
          <w:szCs w:val="28"/>
        </w:rPr>
        <w:t xml:space="preserve"> // Менеджмент в России и за рубежом. — 2000. — № 3. — С. 15–17.</w:t>
      </w:r>
    </w:p>
    <w:p w14:paraId="708130A9" w14:textId="7A22D693" w:rsidR="00A25929" w:rsidRPr="00A25929" w:rsidRDefault="00A25929" w:rsidP="00A25929">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lastRenderedPageBreak/>
        <w:t xml:space="preserve">Воронцовский, А. В. Оценка </w:t>
      </w:r>
      <w:proofErr w:type="gramStart"/>
      <w:r w:rsidRPr="00A25929">
        <w:rPr>
          <w:rFonts w:ascii="Times New Roman" w:hAnsi="Times New Roman" w:cs="Times New Roman"/>
          <w:sz w:val="28"/>
          <w:szCs w:val="28"/>
        </w:rPr>
        <w:t>рисков :</w:t>
      </w:r>
      <w:proofErr w:type="gramEnd"/>
      <w:r w:rsidRPr="00A25929">
        <w:rPr>
          <w:rFonts w:ascii="Times New Roman" w:hAnsi="Times New Roman" w:cs="Times New Roman"/>
          <w:sz w:val="28"/>
          <w:szCs w:val="28"/>
        </w:rPr>
        <w:t xml:space="preserve"> учебник и практикум для вузов / А. В. Воронцовский. — </w:t>
      </w:r>
      <w:proofErr w:type="gramStart"/>
      <w:r w:rsidRPr="00A25929">
        <w:rPr>
          <w:rFonts w:ascii="Times New Roman" w:hAnsi="Times New Roman" w:cs="Times New Roman"/>
          <w:sz w:val="28"/>
          <w:szCs w:val="28"/>
        </w:rPr>
        <w:t>Москва :</w:t>
      </w:r>
      <w:proofErr w:type="gramEnd"/>
      <w:r w:rsidRPr="00A25929">
        <w:rPr>
          <w:rFonts w:ascii="Times New Roman" w:hAnsi="Times New Roman" w:cs="Times New Roman"/>
          <w:sz w:val="28"/>
          <w:szCs w:val="28"/>
        </w:rPr>
        <w:t xml:space="preserve"> Издательство </w:t>
      </w:r>
      <w:proofErr w:type="spellStart"/>
      <w:r w:rsidRPr="00A25929">
        <w:rPr>
          <w:rFonts w:ascii="Times New Roman" w:hAnsi="Times New Roman" w:cs="Times New Roman"/>
          <w:sz w:val="28"/>
          <w:szCs w:val="28"/>
        </w:rPr>
        <w:t>Юрайт</w:t>
      </w:r>
      <w:proofErr w:type="spellEnd"/>
      <w:r w:rsidRPr="00A25929">
        <w:rPr>
          <w:rFonts w:ascii="Times New Roman" w:hAnsi="Times New Roman" w:cs="Times New Roman"/>
          <w:sz w:val="28"/>
          <w:szCs w:val="28"/>
        </w:rPr>
        <w:t xml:space="preserve">, 2023. — 179 с. — ISBN 978-5-534-02411-1. </w:t>
      </w:r>
    </w:p>
    <w:p w14:paraId="585919C1" w14:textId="4CCBFF5F" w:rsidR="002A50FD" w:rsidRDefault="002A50FD" w:rsidP="002A50FD">
      <w:pPr>
        <w:pStyle w:val="a3"/>
        <w:numPr>
          <w:ilvl w:val="0"/>
          <w:numId w:val="18"/>
        </w:numPr>
        <w:spacing w:after="0" w:line="360" w:lineRule="auto"/>
        <w:ind w:left="0" w:firstLine="709"/>
        <w:jc w:val="both"/>
        <w:rPr>
          <w:rFonts w:ascii="Times New Roman" w:hAnsi="Times New Roman" w:cs="Times New Roman"/>
          <w:sz w:val="28"/>
          <w:szCs w:val="28"/>
        </w:rPr>
      </w:pPr>
      <w:r w:rsidRPr="002A50FD">
        <w:rPr>
          <w:rFonts w:ascii="Times New Roman" w:hAnsi="Times New Roman" w:cs="Times New Roman"/>
          <w:sz w:val="28"/>
          <w:szCs w:val="28"/>
        </w:rPr>
        <w:t xml:space="preserve">Давыдова, Г.В., Беликов, А.Ю. Методика количественной оценки риска банкротства предприятий / </w:t>
      </w:r>
      <w:proofErr w:type="spellStart"/>
      <w:r w:rsidRPr="002A50FD">
        <w:rPr>
          <w:rFonts w:ascii="Times New Roman" w:hAnsi="Times New Roman" w:cs="Times New Roman"/>
          <w:sz w:val="28"/>
          <w:szCs w:val="28"/>
        </w:rPr>
        <w:t>Г.В.Давыдова</w:t>
      </w:r>
      <w:proofErr w:type="spellEnd"/>
      <w:r w:rsidRPr="002A50FD">
        <w:rPr>
          <w:rFonts w:ascii="Times New Roman" w:hAnsi="Times New Roman" w:cs="Times New Roman"/>
          <w:sz w:val="28"/>
          <w:szCs w:val="28"/>
        </w:rPr>
        <w:t xml:space="preserve">, </w:t>
      </w:r>
      <w:proofErr w:type="spellStart"/>
      <w:proofErr w:type="gramStart"/>
      <w:r w:rsidRPr="002A50FD">
        <w:rPr>
          <w:rFonts w:ascii="Times New Roman" w:hAnsi="Times New Roman" w:cs="Times New Roman"/>
          <w:sz w:val="28"/>
          <w:szCs w:val="28"/>
        </w:rPr>
        <w:t>А.Ю.Беликов</w:t>
      </w:r>
      <w:proofErr w:type="spellEnd"/>
      <w:r w:rsidRPr="002A50FD">
        <w:rPr>
          <w:rFonts w:ascii="Times New Roman" w:hAnsi="Times New Roman" w:cs="Times New Roman"/>
          <w:sz w:val="28"/>
          <w:szCs w:val="28"/>
        </w:rPr>
        <w:t xml:space="preserve">  /</w:t>
      </w:r>
      <w:proofErr w:type="gramEnd"/>
      <w:r w:rsidRPr="002A50FD">
        <w:rPr>
          <w:rFonts w:ascii="Times New Roman" w:hAnsi="Times New Roman" w:cs="Times New Roman"/>
          <w:sz w:val="28"/>
          <w:szCs w:val="28"/>
        </w:rPr>
        <w:t>/ Управление риском. — 1999. — № 3. — С. 13–20.</w:t>
      </w:r>
    </w:p>
    <w:p w14:paraId="2734B01E" w14:textId="58ACF60C" w:rsidR="00A25929" w:rsidRPr="00A25929" w:rsidRDefault="00A25929" w:rsidP="00752054">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t xml:space="preserve">Добыча газа в России: 1991 – 2023 // </w:t>
      </w:r>
      <w:proofErr w:type="spellStart"/>
      <w:r w:rsidRPr="00A25929">
        <w:rPr>
          <w:rFonts w:ascii="Times New Roman" w:hAnsi="Times New Roman" w:cs="Times New Roman"/>
          <w:sz w:val="28"/>
          <w:szCs w:val="28"/>
        </w:rPr>
        <w:t>Written</w:t>
      </w:r>
      <w:proofErr w:type="spellEnd"/>
      <w:r w:rsidRPr="00A25929">
        <w:rPr>
          <w:rFonts w:ascii="Times New Roman" w:hAnsi="Times New Roman" w:cs="Times New Roman"/>
          <w:sz w:val="28"/>
          <w:szCs w:val="28"/>
        </w:rPr>
        <w:t xml:space="preserve"> by: global-finances.ru. — URL: </w:t>
      </w:r>
      <w:proofErr w:type="gramStart"/>
      <w:r w:rsidRPr="00A25929">
        <w:rPr>
          <w:rFonts w:ascii="Times New Roman" w:hAnsi="Times New Roman" w:cs="Times New Roman"/>
          <w:sz w:val="28"/>
          <w:szCs w:val="28"/>
        </w:rPr>
        <w:t xml:space="preserve">http://global-finances.ru/dobycha-gaza-v-rossii-po-godam/?ysclid=lq3gih53zq896542305 </w:t>
      </w:r>
      <w:r w:rsidR="00752054">
        <w:rPr>
          <w:rFonts w:ascii="Times New Roman" w:hAnsi="Times New Roman" w:cs="Times New Roman"/>
          <w:sz w:val="28"/>
          <w:szCs w:val="28"/>
        </w:rPr>
        <w:t xml:space="preserve"> </w:t>
      </w:r>
      <w:r w:rsidR="00752054" w:rsidRPr="00752054">
        <w:rPr>
          <w:rFonts w:ascii="Times New Roman" w:hAnsi="Times New Roman" w:cs="Times New Roman"/>
          <w:sz w:val="28"/>
          <w:szCs w:val="28"/>
        </w:rPr>
        <w:t>(</w:t>
      </w:r>
      <w:proofErr w:type="gramEnd"/>
      <w:r w:rsidR="00752054" w:rsidRPr="00752054">
        <w:rPr>
          <w:rFonts w:ascii="Times New Roman" w:hAnsi="Times New Roman" w:cs="Times New Roman"/>
          <w:sz w:val="28"/>
          <w:szCs w:val="28"/>
        </w:rPr>
        <w:t>дата обращения 16.11.2023).</w:t>
      </w:r>
    </w:p>
    <w:p w14:paraId="2B5537F5" w14:textId="49C0E196" w:rsidR="00A25929" w:rsidRPr="00A25929" w:rsidRDefault="00A25929" w:rsidP="00752054">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t xml:space="preserve">Джураев, А. Д., Скляр, В. Д., Янковский, П. С. Экономические санкции 2022 года в отношении России: принятые решения, последствия и перспективы / </w:t>
      </w:r>
      <w:proofErr w:type="spellStart"/>
      <w:r w:rsidRPr="00A25929">
        <w:rPr>
          <w:rFonts w:ascii="Times New Roman" w:hAnsi="Times New Roman" w:cs="Times New Roman"/>
          <w:sz w:val="28"/>
          <w:szCs w:val="28"/>
        </w:rPr>
        <w:t>А.Д.Джураев</w:t>
      </w:r>
      <w:proofErr w:type="spellEnd"/>
      <w:r w:rsidRPr="00A25929">
        <w:rPr>
          <w:rFonts w:ascii="Times New Roman" w:hAnsi="Times New Roman" w:cs="Times New Roman"/>
          <w:sz w:val="28"/>
          <w:szCs w:val="28"/>
        </w:rPr>
        <w:t xml:space="preserve">, </w:t>
      </w:r>
      <w:proofErr w:type="spellStart"/>
      <w:r w:rsidRPr="00A25929">
        <w:rPr>
          <w:rFonts w:ascii="Times New Roman" w:hAnsi="Times New Roman" w:cs="Times New Roman"/>
          <w:sz w:val="28"/>
          <w:szCs w:val="28"/>
        </w:rPr>
        <w:t>В.Д.Скляр</w:t>
      </w:r>
      <w:proofErr w:type="spellEnd"/>
      <w:r w:rsidRPr="00A25929">
        <w:rPr>
          <w:rFonts w:ascii="Times New Roman" w:hAnsi="Times New Roman" w:cs="Times New Roman"/>
          <w:sz w:val="28"/>
          <w:szCs w:val="28"/>
        </w:rPr>
        <w:t xml:space="preserve">, </w:t>
      </w:r>
      <w:proofErr w:type="spellStart"/>
      <w:r w:rsidRPr="00A25929">
        <w:rPr>
          <w:rFonts w:ascii="Times New Roman" w:hAnsi="Times New Roman" w:cs="Times New Roman"/>
          <w:sz w:val="28"/>
          <w:szCs w:val="28"/>
        </w:rPr>
        <w:t>П.С.Янковский</w:t>
      </w:r>
      <w:proofErr w:type="spellEnd"/>
      <w:r w:rsidRPr="00A25929">
        <w:rPr>
          <w:rFonts w:ascii="Times New Roman" w:hAnsi="Times New Roman" w:cs="Times New Roman"/>
          <w:sz w:val="28"/>
          <w:szCs w:val="28"/>
        </w:rPr>
        <w:t xml:space="preserve"> // Экономика и бизнес: теория и практика. — 2022. — № 6–1 (88), — с. 133–136. — URL: </w:t>
      </w:r>
      <w:r w:rsidR="00752054" w:rsidRPr="00752054">
        <w:rPr>
          <w:rFonts w:ascii="Times New Roman" w:hAnsi="Times New Roman" w:cs="Times New Roman"/>
          <w:sz w:val="28"/>
          <w:szCs w:val="28"/>
        </w:rPr>
        <w:t>https://cyberleninka.ru/article/n/ekonomicheskie-sanktsii-2022-goda-v-otnoshenii-rossii-prinyatye-resheniya-posledstviya-i-perspektivy/viewer</w:t>
      </w:r>
      <w:r w:rsidR="00752054">
        <w:rPr>
          <w:rFonts w:ascii="Times New Roman" w:hAnsi="Times New Roman" w:cs="Times New Roman"/>
          <w:sz w:val="28"/>
          <w:szCs w:val="28"/>
        </w:rPr>
        <w:t xml:space="preserve"> </w:t>
      </w:r>
      <w:r w:rsidR="00752054" w:rsidRPr="00752054">
        <w:rPr>
          <w:rFonts w:ascii="Times New Roman" w:hAnsi="Times New Roman" w:cs="Times New Roman"/>
          <w:sz w:val="28"/>
          <w:szCs w:val="28"/>
        </w:rPr>
        <w:t>(дата обращения 16.11.2023).</w:t>
      </w:r>
    </w:p>
    <w:p w14:paraId="7F50694C" w14:textId="1C80A826" w:rsidR="00A25929" w:rsidRPr="00A25929" w:rsidRDefault="00A25929" w:rsidP="00752054">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t xml:space="preserve">Касимова, Д.М. Вопросы методики анализа финансового состояния предприятия / </w:t>
      </w:r>
      <w:proofErr w:type="spellStart"/>
      <w:r w:rsidRPr="00A25929">
        <w:rPr>
          <w:rFonts w:ascii="Times New Roman" w:hAnsi="Times New Roman" w:cs="Times New Roman"/>
          <w:sz w:val="28"/>
          <w:szCs w:val="28"/>
        </w:rPr>
        <w:t>Д.М.Касимова</w:t>
      </w:r>
      <w:proofErr w:type="spellEnd"/>
      <w:r w:rsidRPr="00A25929">
        <w:rPr>
          <w:rFonts w:ascii="Times New Roman" w:hAnsi="Times New Roman" w:cs="Times New Roman"/>
          <w:sz w:val="28"/>
          <w:szCs w:val="28"/>
        </w:rPr>
        <w:t xml:space="preserve"> // Актуальные вопросы современной экономики. — 2022. — № 5. — С. 455–457. — URL: </w:t>
      </w:r>
      <w:proofErr w:type="gramStart"/>
      <w:r w:rsidRPr="00A25929">
        <w:rPr>
          <w:rFonts w:ascii="Times New Roman" w:hAnsi="Times New Roman" w:cs="Times New Roman"/>
          <w:sz w:val="28"/>
          <w:szCs w:val="28"/>
        </w:rPr>
        <w:t>https://xn--80aimpg.xn--80ae9b7b.xn--p1ai/Files/</w:t>
      </w:r>
      <w:proofErr w:type="spellStart"/>
      <w:r w:rsidRPr="00A25929">
        <w:rPr>
          <w:rFonts w:ascii="Times New Roman" w:hAnsi="Times New Roman" w:cs="Times New Roman"/>
          <w:sz w:val="28"/>
          <w:szCs w:val="28"/>
        </w:rPr>
        <w:t>ArticleFiles</w:t>
      </w:r>
      <w:proofErr w:type="spellEnd"/>
      <w:r w:rsidRPr="00A25929">
        <w:rPr>
          <w:rFonts w:ascii="Times New Roman" w:hAnsi="Times New Roman" w:cs="Times New Roman"/>
          <w:sz w:val="28"/>
          <w:szCs w:val="28"/>
        </w:rPr>
        <w:t xml:space="preserve">/2f54dba6-9d81-4479-80e2-8cef4f5051ee.pdf </w:t>
      </w:r>
      <w:r w:rsidR="00752054">
        <w:rPr>
          <w:rFonts w:ascii="Times New Roman" w:hAnsi="Times New Roman" w:cs="Times New Roman"/>
          <w:sz w:val="28"/>
          <w:szCs w:val="28"/>
        </w:rPr>
        <w:t xml:space="preserve"> </w:t>
      </w:r>
      <w:r w:rsidR="00752054" w:rsidRPr="00752054">
        <w:rPr>
          <w:rFonts w:ascii="Times New Roman" w:hAnsi="Times New Roman" w:cs="Times New Roman"/>
          <w:sz w:val="28"/>
          <w:szCs w:val="28"/>
        </w:rPr>
        <w:t>(</w:t>
      </w:r>
      <w:proofErr w:type="gramEnd"/>
      <w:r w:rsidR="00752054" w:rsidRPr="00752054">
        <w:rPr>
          <w:rFonts w:ascii="Times New Roman" w:hAnsi="Times New Roman" w:cs="Times New Roman"/>
          <w:sz w:val="28"/>
          <w:szCs w:val="28"/>
        </w:rPr>
        <w:t>дата обращения 16.11.2023).</w:t>
      </w:r>
    </w:p>
    <w:p w14:paraId="4AE48AC2" w14:textId="16B5ECB4" w:rsidR="00A25929" w:rsidRPr="00A25929" w:rsidRDefault="00A25929" w:rsidP="00752054">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t xml:space="preserve">Комплексная энергетическая безопасность и цифровизация ТЭК // Совместный проект Национального нефтегазового форума и выставки «Нефтегаз». — 2020. — № 17 (24). — 31 с. — URL: https://www.neftegaz-expo.ru/common/img/uploaded/exhibitions/neftegaz2020/img/digest/Neftegaz_Digest_2020.17(24).pdf?ysclid=lq3fcpcr2o7110569 </w:t>
      </w:r>
      <w:r w:rsidR="00752054" w:rsidRPr="00752054">
        <w:rPr>
          <w:rFonts w:ascii="Times New Roman" w:hAnsi="Times New Roman" w:cs="Times New Roman"/>
          <w:sz w:val="28"/>
          <w:szCs w:val="28"/>
        </w:rPr>
        <w:t>(дата обращения 16.11.2023).</w:t>
      </w:r>
    </w:p>
    <w:p w14:paraId="3CAC21F3" w14:textId="08D341F6" w:rsidR="00A25929" w:rsidRPr="00A25929" w:rsidRDefault="00A25929" w:rsidP="00752054">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t xml:space="preserve">Кузнецова, Е. М. Направления повышения уровня экономической безопасности в условиях санкций для нефтяной промышленности России / Е. </w:t>
      </w:r>
      <w:r w:rsidR="00EF33E7">
        <w:rPr>
          <w:rFonts w:ascii="Times New Roman" w:hAnsi="Times New Roman" w:cs="Times New Roman"/>
          <w:sz w:val="28"/>
          <w:szCs w:val="28"/>
        </w:rPr>
        <w:t xml:space="preserve">М. Кузнецова </w:t>
      </w:r>
      <w:r w:rsidRPr="00A25929">
        <w:rPr>
          <w:rFonts w:ascii="Times New Roman" w:hAnsi="Times New Roman" w:cs="Times New Roman"/>
          <w:sz w:val="28"/>
          <w:szCs w:val="28"/>
        </w:rPr>
        <w:t xml:space="preserve">// Молодой ученый. — 2023. — № 22 (469). — С. 189-191. — URL: https://moluch.ru/archive/469/103600 </w:t>
      </w:r>
      <w:r w:rsidR="00752054" w:rsidRPr="00752054">
        <w:rPr>
          <w:rFonts w:ascii="Times New Roman" w:hAnsi="Times New Roman" w:cs="Times New Roman"/>
          <w:sz w:val="28"/>
          <w:szCs w:val="28"/>
        </w:rPr>
        <w:t>(дата обращения 16.11.2023).</w:t>
      </w:r>
    </w:p>
    <w:p w14:paraId="329F2937" w14:textId="15AFD3DA" w:rsidR="00A25929" w:rsidRPr="00A25929" w:rsidRDefault="00A25929" w:rsidP="00752054">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lastRenderedPageBreak/>
        <w:t xml:space="preserve">Куракин, В. И. Анализ особенностей формирования структуры нефтегазовой отрасли в России / В. И. Куракин, Н. В. </w:t>
      </w:r>
      <w:proofErr w:type="spellStart"/>
      <w:r w:rsidRPr="00A25929">
        <w:rPr>
          <w:rFonts w:ascii="Times New Roman" w:hAnsi="Times New Roman" w:cs="Times New Roman"/>
          <w:sz w:val="28"/>
          <w:szCs w:val="28"/>
        </w:rPr>
        <w:t>Абрамчикова</w:t>
      </w:r>
      <w:proofErr w:type="spellEnd"/>
      <w:r w:rsidRPr="00A25929">
        <w:rPr>
          <w:rFonts w:ascii="Times New Roman" w:hAnsi="Times New Roman" w:cs="Times New Roman"/>
          <w:sz w:val="28"/>
          <w:szCs w:val="28"/>
        </w:rPr>
        <w:t xml:space="preserve"> // Экономические науки. – 2021. – № 195. – С. 101-108. — URL: http://opac.skunb.ru/index.php?url=/notices/index/IdNotice:1415867/Source:default&amp;ysclid=lq2o15qm6e598244688 </w:t>
      </w:r>
      <w:r w:rsidR="00752054" w:rsidRPr="00752054">
        <w:rPr>
          <w:rFonts w:ascii="Times New Roman" w:hAnsi="Times New Roman" w:cs="Times New Roman"/>
          <w:sz w:val="28"/>
          <w:szCs w:val="28"/>
        </w:rPr>
        <w:t>(дата обращения 16.11.2023).</w:t>
      </w:r>
    </w:p>
    <w:p w14:paraId="1EFCF6D4" w14:textId="288AA994" w:rsidR="00A25929" w:rsidRPr="00A25929" w:rsidRDefault="00A25929" w:rsidP="00752054">
      <w:pPr>
        <w:pStyle w:val="a3"/>
        <w:numPr>
          <w:ilvl w:val="0"/>
          <w:numId w:val="18"/>
        </w:numPr>
        <w:spacing w:after="0" w:line="360" w:lineRule="auto"/>
        <w:ind w:left="0" w:firstLine="709"/>
        <w:jc w:val="both"/>
        <w:rPr>
          <w:rFonts w:ascii="Times New Roman" w:hAnsi="Times New Roman" w:cs="Times New Roman"/>
          <w:sz w:val="28"/>
          <w:szCs w:val="28"/>
        </w:rPr>
      </w:pPr>
      <w:proofErr w:type="spellStart"/>
      <w:r w:rsidRPr="00A25929">
        <w:rPr>
          <w:rFonts w:ascii="Times New Roman" w:hAnsi="Times New Roman" w:cs="Times New Roman"/>
          <w:sz w:val="28"/>
          <w:szCs w:val="28"/>
        </w:rPr>
        <w:t>Мамателашвили</w:t>
      </w:r>
      <w:proofErr w:type="spellEnd"/>
      <w:r w:rsidRPr="00A25929">
        <w:rPr>
          <w:rFonts w:ascii="Times New Roman" w:hAnsi="Times New Roman" w:cs="Times New Roman"/>
          <w:sz w:val="28"/>
          <w:szCs w:val="28"/>
        </w:rPr>
        <w:t xml:space="preserve"> О.В., </w:t>
      </w:r>
      <w:proofErr w:type="spellStart"/>
      <w:r w:rsidRPr="00A25929">
        <w:rPr>
          <w:rFonts w:ascii="Times New Roman" w:hAnsi="Times New Roman" w:cs="Times New Roman"/>
          <w:sz w:val="28"/>
          <w:szCs w:val="28"/>
        </w:rPr>
        <w:t>Мухамадиева</w:t>
      </w:r>
      <w:proofErr w:type="spellEnd"/>
      <w:r w:rsidRPr="00A25929">
        <w:rPr>
          <w:rFonts w:ascii="Times New Roman" w:hAnsi="Times New Roman" w:cs="Times New Roman"/>
          <w:sz w:val="28"/>
          <w:szCs w:val="28"/>
        </w:rPr>
        <w:t xml:space="preserve"> Э.Ф., </w:t>
      </w:r>
      <w:proofErr w:type="spellStart"/>
      <w:r w:rsidRPr="00A25929">
        <w:rPr>
          <w:rFonts w:ascii="Times New Roman" w:hAnsi="Times New Roman" w:cs="Times New Roman"/>
          <w:sz w:val="28"/>
          <w:szCs w:val="28"/>
        </w:rPr>
        <w:t>Хисамутдинова</w:t>
      </w:r>
      <w:proofErr w:type="spellEnd"/>
      <w:r w:rsidRPr="00A25929">
        <w:rPr>
          <w:rFonts w:ascii="Times New Roman" w:hAnsi="Times New Roman" w:cs="Times New Roman"/>
          <w:sz w:val="28"/>
          <w:szCs w:val="28"/>
        </w:rPr>
        <w:t xml:space="preserve"> Р.Ф. Риски и угрозы экономической безопасности организации / </w:t>
      </w:r>
      <w:proofErr w:type="spellStart"/>
      <w:r w:rsidRPr="00A25929">
        <w:rPr>
          <w:rFonts w:ascii="Times New Roman" w:hAnsi="Times New Roman" w:cs="Times New Roman"/>
          <w:sz w:val="28"/>
          <w:szCs w:val="28"/>
        </w:rPr>
        <w:t>О.В.Мамателашвили</w:t>
      </w:r>
      <w:proofErr w:type="spellEnd"/>
      <w:r w:rsidRPr="00A25929">
        <w:rPr>
          <w:rFonts w:ascii="Times New Roman" w:hAnsi="Times New Roman" w:cs="Times New Roman"/>
          <w:sz w:val="28"/>
          <w:szCs w:val="28"/>
        </w:rPr>
        <w:t xml:space="preserve">, </w:t>
      </w:r>
      <w:proofErr w:type="spellStart"/>
      <w:r w:rsidRPr="00A25929">
        <w:rPr>
          <w:rFonts w:ascii="Times New Roman" w:hAnsi="Times New Roman" w:cs="Times New Roman"/>
          <w:sz w:val="28"/>
          <w:szCs w:val="28"/>
        </w:rPr>
        <w:t>Э.Ф.Мухамадиева</w:t>
      </w:r>
      <w:proofErr w:type="spellEnd"/>
      <w:r w:rsidRPr="00A25929">
        <w:rPr>
          <w:rFonts w:ascii="Times New Roman" w:hAnsi="Times New Roman" w:cs="Times New Roman"/>
          <w:sz w:val="28"/>
          <w:szCs w:val="28"/>
        </w:rPr>
        <w:t xml:space="preserve">, </w:t>
      </w:r>
      <w:proofErr w:type="spellStart"/>
      <w:r w:rsidRPr="00A25929">
        <w:rPr>
          <w:rFonts w:ascii="Times New Roman" w:hAnsi="Times New Roman" w:cs="Times New Roman"/>
          <w:sz w:val="28"/>
          <w:szCs w:val="28"/>
        </w:rPr>
        <w:t>Р.Ф.Хисамутдинова</w:t>
      </w:r>
      <w:proofErr w:type="spellEnd"/>
      <w:r w:rsidRPr="00A25929">
        <w:rPr>
          <w:rFonts w:ascii="Times New Roman" w:hAnsi="Times New Roman" w:cs="Times New Roman"/>
          <w:sz w:val="28"/>
          <w:szCs w:val="28"/>
        </w:rPr>
        <w:t xml:space="preserve"> // Экономика и управление: научно-практический журнал. — 2023. — № 3. — С. 43–46. — URL: https://ekam-journal.com/images/2023/3-2023/MAMATELASHVILI-and-others.pdf </w:t>
      </w:r>
      <w:r w:rsidR="00752054" w:rsidRPr="00752054">
        <w:rPr>
          <w:rFonts w:ascii="Times New Roman" w:hAnsi="Times New Roman" w:cs="Times New Roman"/>
          <w:sz w:val="28"/>
          <w:szCs w:val="28"/>
        </w:rPr>
        <w:t>(дата обращения 16.11.2023).</w:t>
      </w:r>
    </w:p>
    <w:p w14:paraId="6995E04E" w14:textId="276ED4B5" w:rsidR="00A25929" w:rsidRPr="00A25929" w:rsidRDefault="00A25929" w:rsidP="00752054">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t xml:space="preserve">Материалы к «правительственному часу» в Государственной Думе 15 марта 2023 года на тему «О реализации приоритетных проектов развития энергетики Российской Федерации». URL: https://docs.yandex.ru/docs/view?tm=1702453222&amp;tld=ru&amp;lang=ru&amp;name=gh15032023.pdf&amp;text=%D0%9 </w:t>
      </w:r>
      <w:r w:rsidR="00752054" w:rsidRPr="00752054">
        <w:rPr>
          <w:rFonts w:ascii="Times New Roman" w:hAnsi="Times New Roman" w:cs="Times New Roman"/>
          <w:sz w:val="28"/>
          <w:szCs w:val="28"/>
        </w:rPr>
        <w:t>(дата обращения 16.11.2023).</w:t>
      </w:r>
    </w:p>
    <w:p w14:paraId="35CB0081" w14:textId="77777777" w:rsidR="00A25929" w:rsidRPr="00A25929" w:rsidRDefault="00A25929" w:rsidP="00A25929">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t xml:space="preserve">Меркулова, Е. Ю. Общая экономическая </w:t>
      </w:r>
      <w:proofErr w:type="gramStart"/>
      <w:r w:rsidRPr="00A25929">
        <w:rPr>
          <w:rFonts w:ascii="Times New Roman" w:hAnsi="Times New Roman" w:cs="Times New Roman"/>
          <w:sz w:val="28"/>
          <w:szCs w:val="28"/>
        </w:rPr>
        <w:t>безопасность :</w:t>
      </w:r>
      <w:proofErr w:type="gramEnd"/>
      <w:r w:rsidRPr="00A25929">
        <w:rPr>
          <w:rFonts w:ascii="Times New Roman" w:hAnsi="Times New Roman" w:cs="Times New Roman"/>
          <w:sz w:val="28"/>
          <w:szCs w:val="28"/>
        </w:rPr>
        <w:t xml:space="preserve"> учебник и практикум для вузов / Е. Ю. Меркулова. — 2-е изд., </w:t>
      </w:r>
      <w:proofErr w:type="spellStart"/>
      <w:r w:rsidRPr="00A25929">
        <w:rPr>
          <w:rFonts w:ascii="Times New Roman" w:hAnsi="Times New Roman" w:cs="Times New Roman"/>
          <w:sz w:val="28"/>
          <w:szCs w:val="28"/>
        </w:rPr>
        <w:t>перераб</w:t>
      </w:r>
      <w:proofErr w:type="spellEnd"/>
      <w:r w:rsidRPr="00A25929">
        <w:rPr>
          <w:rFonts w:ascii="Times New Roman" w:hAnsi="Times New Roman" w:cs="Times New Roman"/>
          <w:sz w:val="28"/>
          <w:szCs w:val="28"/>
        </w:rPr>
        <w:t xml:space="preserve">. и доп. — </w:t>
      </w:r>
      <w:proofErr w:type="gramStart"/>
      <w:r w:rsidRPr="00A25929">
        <w:rPr>
          <w:rFonts w:ascii="Times New Roman" w:hAnsi="Times New Roman" w:cs="Times New Roman"/>
          <w:sz w:val="28"/>
          <w:szCs w:val="28"/>
        </w:rPr>
        <w:t>Москва :</w:t>
      </w:r>
      <w:proofErr w:type="gramEnd"/>
      <w:r w:rsidRPr="00A25929">
        <w:rPr>
          <w:rFonts w:ascii="Times New Roman" w:hAnsi="Times New Roman" w:cs="Times New Roman"/>
          <w:sz w:val="28"/>
          <w:szCs w:val="28"/>
        </w:rPr>
        <w:t xml:space="preserve"> Издательство </w:t>
      </w:r>
      <w:proofErr w:type="spellStart"/>
      <w:r w:rsidRPr="00A25929">
        <w:rPr>
          <w:rFonts w:ascii="Times New Roman" w:hAnsi="Times New Roman" w:cs="Times New Roman"/>
          <w:sz w:val="28"/>
          <w:szCs w:val="28"/>
        </w:rPr>
        <w:t>Юрайт</w:t>
      </w:r>
      <w:proofErr w:type="spellEnd"/>
      <w:r w:rsidRPr="00A25929">
        <w:rPr>
          <w:rFonts w:ascii="Times New Roman" w:hAnsi="Times New Roman" w:cs="Times New Roman"/>
          <w:sz w:val="28"/>
          <w:szCs w:val="28"/>
        </w:rPr>
        <w:t>, 2023. — 528 с. — ISBN 978-5-534-16403-9.</w:t>
      </w:r>
    </w:p>
    <w:p w14:paraId="47DF2B7B" w14:textId="638F023D" w:rsidR="00A25929" w:rsidRPr="00A25929" w:rsidRDefault="00A25929" w:rsidP="00752054">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t xml:space="preserve">Министры ОПЕК+ договорились снизить добычу нефти. Что это значит // РБК: 10.04.2020. — URL: https://quote.rbc.ru/news/article/5e8f0fbd9a794727c9627d39?ysclid=lq3ge0ti2o229108180&amp;from=copy </w:t>
      </w:r>
      <w:r w:rsidR="00752054" w:rsidRPr="00752054">
        <w:rPr>
          <w:rFonts w:ascii="Times New Roman" w:hAnsi="Times New Roman" w:cs="Times New Roman"/>
          <w:sz w:val="28"/>
          <w:szCs w:val="28"/>
        </w:rPr>
        <w:t>(дата обращения 16.11.2023).</w:t>
      </w:r>
    </w:p>
    <w:p w14:paraId="5793E69F" w14:textId="62642C91" w:rsidR="00A25929" w:rsidRPr="00752054" w:rsidRDefault="00A25929" w:rsidP="00752054">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t xml:space="preserve">Минэнерго США чуть понизило прогноз по спросу на нефть в мире в 2022 и 2023 годы // РИА Новости.  </w:t>
      </w:r>
      <w:r w:rsidRPr="00752054">
        <w:rPr>
          <w:rFonts w:ascii="Times New Roman" w:hAnsi="Times New Roman" w:cs="Times New Roman"/>
          <w:sz w:val="28"/>
          <w:szCs w:val="28"/>
        </w:rPr>
        <w:t xml:space="preserve">— </w:t>
      </w:r>
      <w:r w:rsidRPr="00A25929">
        <w:rPr>
          <w:rFonts w:ascii="Times New Roman" w:hAnsi="Times New Roman" w:cs="Times New Roman"/>
          <w:sz w:val="28"/>
          <w:szCs w:val="28"/>
          <w:lang w:val="en-US"/>
        </w:rPr>
        <w:t>URL</w:t>
      </w:r>
      <w:r w:rsidRPr="00752054">
        <w:rPr>
          <w:rFonts w:ascii="Times New Roman" w:hAnsi="Times New Roman" w:cs="Times New Roman"/>
          <w:sz w:val="28"/>
          <w:szCs w:val="28"/>
        </w:rPr>
        <w:t xml:space="preserve">: </w:t>
      </w:r>
      <w:r w:rsidRPr="00A25929">
        <w:rPr>
          <w:rFonts w:ascii="Times New Roman" w:hAnsi="Times New Roman" w:cs="Times New Roman"/>
          <w:sz w:val="28"/>
          <w:szCs w:val="28"/>
          <w:lang w:val="en-US"/>
        </w:rPr>
        <w:t>https</w:t>
      </w:r>
      <w:r w:rsidRPr="00752054">
        <w:rPr>
          <w:rFonts w:ascii="Times New Roman" w:hAnsi="Times New Roman" w:cs="Times New Roman"/>
          <w:sz w:val="28"/>
          <w:szCs w:val="28"/>
        </w:rPr>
        <w:t>://</w:t>
      </w:r>
      <w:r w:rsidRPr="00A25929">
        <w:rPr>
          <w:rFonts w:ascii="Times New Roman" w:hAnsi="Times New Roman" w:cs="Times New Roman"/>
          <w:sz w:val="28"/>
          <w:szCs w:val="28"/>
          <w:lang w:val="en-US"/>
        </w:rPr>
        <w:t>www</w:t>
      </w:r>
      <w:r w:rsidRPr="00752054">
        <w:rPr>
          <w:rFonts w:ascii="Times New Roman" w:hAnsi="Times New Roman" w:cs="Times New Roman"/>
          <w:sz w:val="28"/>
          <w:szCs w:val="28"/>
        </w:rPr>
        <w:t>.</w:t>
      </w:r>
      <w:proofErr w:type="spellStart"/>
      <w:r w:rsidRPr="00A25929">
        <w:rPr>
          <w:rFonts w:ascii="Times New Roman" w:hAnsi="Times New Roman" w:cs="Times New Roman"/>
          <w:sz w:val="28"/>
          <w:szCs w:val="28"/>
          <w:lang w:val="en-US"/>
        </w:rPr>
        <w:t>opec</w:t>
      </w:r>
      <w:proofErr w:type="spellEnd"/>
      <w:r w:rsidRPr="00752054">
        <w:rPr>
          <w:rFonts w:ascii="Times New Roman" w:hAnsi="Times New Roman" w:cs="Times New Roman"/>
          <w:sz w:val="28"/>
          <w:szCs w:val="28"/>
        </w:rPr>
        <w:t>.</w:t>
      </w:r>
      <w:r w:rsidRPr="00A25929">
        <w:rPr>
          <w:rFonts w:ascii="Times New Roman" w:hAnsi="Times New Roman" w:cs="Times New Roman"/>
          <w:sz w:val="28"/>
          <w:szCs w:val="28"/>
          <w:lang w:val="en-US"/>
        </w:rPr>
        <w:t>org</w:t>
      </w:r>
      <w:r w:rsidRPr="00752054">
        <w:rPr>
          <w:rFonts w:ascii="Times New Roman" w:hAnsi="Times New Roman" w:cs="Times New Roman"/>
          <w:sz w:val="28"/>
          <w:szCs w:val="28"/>
        </w:rPr>
        <w:t>/</w:t>
      </w:r>
      <w:proofErr w:type="spellStart"/>
      <w:r w:rsidRPr="00A25929">
        <w:rPr>
          <w:rFonts w:ascii="Times New Roman" w:hAnsi="Times New Roman" w:cs="Times New Roman"/>
          <w:sz w:val="28"/>
          <w:szCs w:val="28"/>
          <w:lang w:val="en-US"/>
        </w:rPr>
        <w:t>opec</w:t>
      </w:r>
      <w:proofErr w:type="spellEnd"/>
      <w:r w:rsidRPr="00752054">
        <w:rPr>
          <w:rFonts w:ascii="Times New Roman" w:hAnsi="Times New Roman" w:cs="Times New Roman"/>
          <w:sz w:val="28"/>
          <w:szCs w:val="28"/>
        </w:rPr>
        <w:t>_</w:t>
      </w:r>
      <w:r w:rsidRPr="00A25929">
        <w:rPr>
          <w:rFonts w:ascii="Times New Roman" w:hAnsi="Times New Roman" w:cs="Times New Roman"/>
          <w:sz w:val="28"/>
          <w:szCs w:val="28"/>
          <w:lang w:val="en-US"/>
        </w:rPr>
        <w:t>web</w:t>
      </w:r>
      <w:r w:rsidRPr="00752054">
        <w:rPr>
          <w:rFonts w:ascii="Times New Roman" w:hAnsi="Times New Roman" w:cs="Times New Roman"/>
          <w:sz w:val="28"/>
          <w:szCs w:val="28"/>
        </w:rPr>
        <w:t>/</w:t>
      </w:r>
      <w:r w:rsidRPr="00A25929">
        <w:rPr>
          <w:rFonts w:ascii="Times New Roman" w:hAnsi="Times New Roman" w:cs="Times New Roman"/>
          <w:sz w:val="28"/>
          <w:szCs w:val="28"/>
          <w:lang w:val="en-US"/>
        </w:rPr>
        <w:t>static</w:t>
      </w:r>
      <w:r w:rsidRPr="00752054">
        <w:rPr>
          <w:rFonts w:ascii="Times New Roman" w:hAnsi="Times New Roman" w:cs="Times New Roman"/>
          <w:sz w:val="28"/>
          <w:szCs w:val="28"/>
        </w:rPr>
        <w:t>_</w:t>
      </w:r>
      <w:r w:rsidRPr="00A25929">
        <w:rPr>
          <w:rFonts w:ascii="Times New Roman" w:hAnsi="Times New Roman" w:cs="Times New Roman"/>
          <w:sz w:val="28"/>
          <w:szCs w:val="28"/>
          <w:lang w:val="en-US"/>
        </w:rPr>
        <w:t>files</w:t>
      </w:r>
      <w:r w:rsidRPr="00752054">
        <w:rPr>
          <w:rFonts w:ascii="Times New Roman" w:hAnsi="Times New Roman" w:cs="Times New Roman"/>
          <w:sz w:val="28"/>
          <w:szCs w:val="28"/>
        </w:rPr>
        <w:t>_</w:t>
      </w:r>
      <w:r w:rsidRPr="00A25929">
        <w:rPr>
          <w:rFonts w:ascii="Times New Roman" w:hAnsi="Times New Roman" w:cs="Times New Roman"/>
          <w:sz w:val="28"/>
          <w:szCs w:val="28"/>
          <w:lang w:val="en-US"/>
        </w:rPr>
        <w:t>project</w:t>
      </w:r>
      <w:r w:rsidRPr="00752054">
        <w:rPr>
          <w:rFonts w:ascii="Times New Roman" w:hAnsi="Times New Roman" w:cs="Times New Roman"/>
          <w:sz w:val="28"/>
          <w:szCs w:val="28"/>
        </w:rPr>
        <w:t>/</w:t>
      </w:r>
      <w:r w:rsidRPr="00A25929">
        <w:rPr>
          <w:rFonts w:ascii="Times New Roman" w:hAnsi="Times New Roman" w:cs="Times New Roman"/>
          <w:sz w:val="28"/>
          <w:szCs w:val="28"/>
          <w:lang w:val="en-US"/>
        </w:rPr>
        <w:t>media</w:t>
      </w:r>
      <w:r w:rsidRPr="00752054">
        <w:rPr>
          <w:rFonts w:ascii="Times New Roman" w:hAnsi="Times New Roman" w:cs="Times New Roman"/>
          <w:sz w:val="28"/>
          <w:szCs w:val="28"/>
        </w:rPr>
        <w:t>/</w:t>
      </w:r>
      <w:r w:rsidRPr="00A25929">
        <w:rPr>
          <w:rFonts w:ascii="Times New Roman" w:hAnsi="Times New Roman" w:cs="Times New Roman"/>
          <w:sz w:val="28"/>
          <w:szCs w:val="28"/>
          <w:lang w:val="en-US"/>
        </w:rPr>
        <w:t>downloads</w:t>
      </w:r>
      <w:r w:rsidRPr="00752054">
        <w:rPr>
          <w:rFonts w:ascii="Times New Roman" w:hAnsi="Times New Roman" w:cs="Times New Roman"/>
          <w:sz w:val="28"/>
          <w:szCs w:val="28"/>
        </w:rPr>
        <w:t>/</w:t>
      </w:r>
      <w:r w:rsidRPr="00A25929">
        <w:rPr>
          <w:rFonts w:ascii="Times New Roman" w:hAnsi="Times New Roman" w:cs="Times New Roman"/>
          <w:sz w:val="28"/>
          <w:szCs w:val="28"/>
          <w:lang w:val="en-US"/>
        </w:rPr>
        <w:t>publications</w:t>
      </w:r>
      <w:r w:rsidRPr="00752054">
        <w:rPr>
          <w:rFonts w:ascii="Times New Roman" w:hAnsi="Times New Roman" w:cs="Times New Roman"/>
          <w:sz w:val="28"/>
          <w:szCs w:val="28"/>
        </w:rPr>
        <w:t>/</w:t>
      </w:r>
      <w:r w:rsidRPr="00A25929">
        <w:rPr>
          <w:rFonts w:ascii="Times New Roman" w:hAnsi="Times New Roman" w:cs="Times New Roman"/>
          <w:sz w:val="28"/>
          <w:szCs w:val="28"/>
          <w:lang w:val="en-US"/>
        </w:rPr>
        <w:t>OPEC</w:t>
      </w:r>
      <w:r w:rsidRPr="00752054">
        <w:rPr>
          <w:rFonts w:ascii="Times New Roman" w:hAnsi="Times New Roman" w:cs="Times New Roman"/>
          <w:sz w:val="28"/>
          <w:szCs w:val="28"/>
        </w:rPr>
        <w:t>_</w:t>
      </w:r>
      <w:r w:rsidRPr="00A25929">
        <w:rPr>
          <w:rFonts w:ascii="Times New Roman" w:hAnsi="Times New Roman" w:cs="Times New Roman"/>
          <w:sz w:val="28"/>
          <w:szCs w:val="28"/>
          <w:lang w:val="en-US"/>
        </w:rPr>
        <w:t>WOO</w:t>
      </w:r>
      <w:r w:rsidRPr="00752054">
        <w:rPr>
          <w:rFonts w:ascii="Times New Roman" w:hAnsi="Times New Roman" w:cs="Times New Roman"/>
          <w:sz w:val="28"/>
          <w:szCs w:val="28"/>
        </w:rPr>
        <w:t>2020.</w:t>
      </w:r>
      <w:r w:rsidRPr="00A25929">
        <w:rPr>
          <w:rFonts w:ascii="Times New Roman" w:hAnsi="Times New Roman" w:cs="Times New Roman"/>
          <w:sz w:val="28"/>
          <w:szCs w:val="28"/>
          <w:lang w:val="en-US"/>
        </w:rPr>
        <w:t>pdf</w:t>
      </w:r>
      <w:proofErr w:type="gramStart"/>
      <w:r w:rsidRPr="00752054">
        <w:rPr>
          <w:rFonts w:ascii="Times New Roman" w:hAnsi="Times New Roman" w:cs="Times New Roman"/>
          <w:sz w:val="28"/>
          <w:szCs w:val="28"/>
        </w:rPr>
        <w:t xml:space="preserve">   </w:t>
      </w:r>
      <w:r w:rsidR="00752054" w:rsidRPr="00752054">
        <w:rPr>
          <w:rFonts w:ascii="Times New Roman" w:hAnsi="Times New Roman" w:cs="Times New Roman"/>
          <w:sz w:val="28"/>
          <w:szCs w:val="28"/>
        </w:rPr>
        <w:t>(</w:t>
      </w:r>
      <w:proofErr w:type="gramEnd"/>
      <w:r w:rsidR="00752054" w:rsidRPr="00752054">
        <w:rPr>
          <w:rFonts w:ascii="Times New Roman" w:hAnsi="Times New Roman" w:cs="Times New Roman"/>
          <w:sz w:val="28"/>
          <w:szCs w:val="28"/>
        </w:rPr>
        <w:t>дата обращения 16.11.2023).</w:t>
      </w:r>
    </w:p>
    <w:p w14:paraId="600352E7" w14:textId="4E7FBC48" w:rsidR="00A25929" w:rsidRPr="00A25929" w:rsidRDefault="00A25929" w:rsidP="00752054">
      <w:pPr>
        <w:pStyle w:val="a3"/>
        <w:numPr>
          <w:ilvl w:val="0"/>
          <w:numId w:val="18"/>
        </w:numPr>
        <w:spacing w:after="0" w:line="360" w:lineRule="auto"/>
        <w:ind w:left="0" w:firstLine="709"/>
        <w:jc w:val="both"/>
        <w:rPr>
          <w:rFonts w:ascii="Times New Roman" w:hAnsi="Times New Roman" w:cs="Times New Roman"/>
          <w:sz w:val="28"/>
          <w:szCs w:val="28"/>
        </w:rPr>
      </w:pPr>
      <w:proofErr w:type="spellStart"/>
      <w:r w:rsidRPr="00A25929">
        <w:rPr>
          <w:rFonts w:ascii="Times New Roman" w:hAnsi="Times New Roman" w:cs="Times New Roman"/>
          <w:sz w:val="28"/>
          <w:szCs w:val="28"/>
        </w:rPr>
        <w:t>Митрахович</w:t>
      </w:r>
      <w:proofErr w:type="spellEnd"/>
      <w:r w:rsidRPr="00A25929">
        <w:rPr>
          <w:rFonts w:ascii="Times New Roman" w:hAnsi="Times New Roman" w:cs="Times New Roman"/>
          <w:sz w:val="28"/>
          <w:szCs w:val="28"/>
        </w:rPr>
        <w:t xml:space="preserve">, С. П., Салихов, М. Р., Юшков, И. В. Факторы риска на мировом рынке энергоресурсов: санкции, геополитика и российский энергосектор. Актуальные интервью / </w:t>
      </w:r>
      <w:proofErr w:type="spellStart"/>
      <w:r w:rsidRPr="00A25929">
        <w:rPr>
          <w:rFonts w:ascii="Times New Roman" w:hAnsi="Times New Roman" w:cs="Times New Roman"/>
          <w:sz w:val="28"/>
          <w:szCs w:val="28"/>
        </w:rPr>
        <w:t>С.П.Митрахович</w:t>
      </w:r>
      <w:proofErr w:type="spellEnd"/>
      <w:r w:rsidRPr="00A25929">
        <w:rPr>
          <w:rFonts w:ascii="Times New Roman" w:hAnsi="Times New Roman" w:cs="Times New Roman"/>
          <w:sz w:val="28"/>
          <w:szCs w:val="28"/>
        </w:rPr>
        <w:t xml:space="preserve">, </w:t>
      </w:r>
      <w:proofErr w:type="spellStart"/>
      <w:r w:rsidRPr="00A25929">
        <w:rPr>
          <w:rFonts w:ascii="Times New Roman" w:hAnsi="Times New Roman" w:cs="Times New Roman"/>
          <w:sz w:val="28"/>
          <w:szCs w:val="28"/>
        </w:rPr>
        <w:t>М.Р.Салихов</w:t>
      </w:r>
      <w:proofErr w:type="spellEnd"/>
      <w:r w:rsidRPr="00A25929">
        <w:rPr>
          <w:rFonts w:ascii="Times New Roman" w:hAnsi="Times New Roman" w:cs="Times New Roman"/>
          <w:sz w:val="28"/>
          <w:szCs w:val="28"/>
        </w:rPr>
        <w:t xml:space="preserve">, </w:t>
      </w:r>
      <w:proofErr w:type="spellStart"/>
      <w:r w:rsidRPr="00A25929">
        <w:rPr>
          <w:rFonts w:ascii="Times New Roman" w:hAnsi="Times New Roman" w:cs="Times New Roman"/>
          <w:sz w:val="28"/>
          <w:szCs w:val="28"/>
        </w:rPr>
        <w:lastRenderedPageBreak/>
        <w:t>И.В.Юшков</w:t>
      </w:r>
      <w:proofErr w:type="spellEnd"/>
      <w:r w:rsidRPr="00A25929">
        <w:rPr>
          <w:rFonts w:ascii="Times New Roman" w:hAnsi="Times New Roman" w:cs="Times New Roman"/>
          <w:sz w:val="28"/>
          <w:szCs w:val="28"/>
        </w:rPr>
        <w:t xml:space="preserve"> // Геоэкономика энергетики. — 2022. — № 1, — с. 6–33. — URL: https://cyberleninka.ru/article/n/faktory-riska-na-mirovom-rynke-energoresursov-sanktsii-geopolitika-i-rossiyskiy-energosektor-aktualnye-intervyu/viewer </w:t>
      </w:r>
      <w:r w:rsidR="00752054" w:rsidRPr="00752054">
        <w:rPr>
          <w:rFonts w:ascii="Times New Roman" w:hAnsi="Times New Roman" w:cs="Times New Roman"/>
          <w:sz w:val="28"/>
          <w:szCs w:val="28"/>
        </w:rPr>
        <w:t>(дата обращения 16.11.2023).</w:t>
      </w:r>
    </w:p>
    <w:p w14:paraId="7A904C65" w14:textId="0AB6D254" w:rsidR="00A25929" w:rsidRPr="00A25929" w:rsidRDefault="00A25929" w:rsidP="00752054">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t xml:space="preserve">Новак, А. Будущее российской нефти в эпоху </w:t>
      </w:r>
      <w:proofErr w:type="spellStart"/>
      <w:r w:rsidRPr="00A25929">
        <w:rPr>
          <w:rFonts w:ascii="Times New Roman" w:hAnsi="Times New Roman" w:cs="Times New Roman"/>
          <w:sz w:val="28"/>
          <w:szCs w:val="28"/>
        </w:rPr>
        <w:t>энергоперехода</w:t>
      </w:r>
      <w:proofErr w:type="spellEnd"/>
      <w:r w:rsidRPr="00A25929">
        <w:rPr>
          <w:rFonts w:ascii="Times New Roman" w:hAnsi="Times New Roman" w:cs="Times New Roman"/>
          <w:sz w:val="28"/>
          <w:szCs w:val="28"/>
        </w:rPr>
        <w:t xml:space="preserve"> / А. Новак // Энергетическая политика. – 2021. – № 12(166). – С. 4-13. — URL: https://cyberleninka.ru/article/n/buduschee-rossiyskoy-nefti-v-epohu-energoperehoda/viewer </w:t>
      </w:r>
      <w:r w:rsidR="00752054" w:rsidRPr="00752054">
        <w:rPr>
          <w:rFonts w:ascii="Times New Roman" w:hAnsi="Times New Roman" w:cs="Times New Roman"/>
          <w:sz w:val="28"/>
          <w:szCs w:val="28"/>
        </w:rPr>
        <w:t>(дата обращения 16.11.2023).</w:t>
      </w:r>
    </w:p>
    <w:p w14:paraId="0CCFAECA" w14:textId="48216832" w:rsidR="00A25929" w:rsidRPr="00A25929" w:rsidRDefault="00A25929" w:rsidP="00752054">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t xml:space="preserve">Обзор ключевых ограничительных мер в отношении российских физических и юридических лиц в соответствии с санкционным законодательством иностранных государств // </w:t>
      </w:r>
      <w:proofErr w:type="spellStart"/>
      <w:r w:rsidRPr="00A25929">
        <w:rPr>
          <w:rFonts w:ascii="Times New Roman" w:hAnsi="Times New Roman" w:cs="Times New Roman"/>
          <w:sz w:val="28"/>
          <w:szCs w:val="28"/>
        </w:rPr>
        <w:t>Nektorov</w:t>
      </w:r>
      <w:proofErr w:type="spellEnd"/>
      <w:r w:rsidRPr="00A25929">
        <w:rPr>
          <w:rFonts w:ascii="Times New Roman" w:hAnsi="Times New Roman" w:cs="Times New Roman"/>
          <w:sz w:val="28"/>
          <w:szCs w:val="28"/>
        </w:rPr>
        <w:t xml:space="preserve">, </w:t>
      </w:r>
      <w:proofErr w:type="spellStart"/>
      <w:r w:rsidRPr="00A25929">
        <w:rPr>
          <w:rFonts w:ascii="Times New Roman" w:hAnsi="Times New Roman" w:cs="Times New Roman"/>
          <w:sz w:val="28"/>
          <w:szCs w:val="28"/>
        </w:rPr>
        <w:t>Saveliev</w:t>
      </w:r>
      <w:proofErr w:type="spellEnd"/>
      <w:r w:rsidRPr="00A25929">
        <w:rPr>
          <w:rFonts w:ascii="Times New Roman" w:hAnsi="Times New Roman" w:cs="Times New Roman"/>
          <w:sz w:val="28"/>
          <w:szCs w:val="28"/>
        </w:rPr>
        <w:t xml:space="preserve"> &amp; Partners. 04.10.2022. — URL: https://sanctions.nsplaw.com/?ysclid=lq2o7ydgfq74958144 </w:t>
      </w:r>
      <w:r w:rsidR="00752054" w:rsidRPr="00752054">
        <w:rPr>
          <w:rFonts w:ascii="Times New Roman" w:hAnsi="Times New Roman" w:cs="Times New Roman"/>
          <w:sz w:val="28"/>
          <w:szCs w:val="28"/>
        </w:rPr>
        <w:t>(дата обращения 16.11.2023).</w:t>
      </w:r>
    </w:p>
    <w:p w14:paraId="167124AC" w14:textId="75F8BE73" w:rsidR="00A25929" w:rsidRPr="00A25929" w:rsidRDefault="00A25929" w:rsidP="00752054">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t>Обзор нефтяной отрасли. 06.2023.</w:t>
      </w:r>
      <w:r w:rsidR="00EF33E7">
        <w:rPr>
          <w:rFonts w:ascii="Times New Roman" w:hAnsi="Times New Roman" w:cs="Times New Roman"/>
          <w:sz w:val="28"/>
          <w:szCs w:val="28"/>
        </w:rPr>
        <w:t xml:space="preserve"> </w:t>
      </w:r>
      <w:r w:rsidRPr="00A25929">
        <w:rPr>
          <w:rFonts w:ascii="Times New Roman" w:hAnsi="Times New Roman" w:cs="Times New Roman"/>
          <w:sz w:val="28"/>
          <w:szCs w:val="28"/>
        </w:rPr>
        <w:t xml:space="preserve">URL: https://rusbonds.ru/rb-docs/analytics/HalykFinanceKz_other_2023_07_14.pdf </w:t>
      </w:r>
      <w:r w:rsidR="00752054" w:rsidRPr="00752054">
        <w:rPr>
          <w:rFonts w:ascii="Times New Roman" w:hAnsi="Times New Roman" w:cs="Times New Roman"/>
          <w:sz w:val="28"/>
          <w:szCs w:val="28"/>
        </w:rPr>
        <w:t>(дата обращения 16.11.2023).</w:t>
      </w:r>
    </w:p>
    <w:p w14:paraId="0D98912F" w14:textId="77777777" w:rsidR="00A25929" w:rsidRPr="00A25929" w:rsidRDefault="00A25929" w:rsidP="00A25929">
      <w:pPr>
        <w:pStyle w:val="a3"/>
        <w:numPr>
          <w:ilvl w:val="0"/>
          <w:numId w:val="18"/>
        </w:numPr>
        <w:spacing w:after="0" w:line="360" w:lineRule="auto"/>
        <w:ind w:left="0" w:firstLine="709"/>
        <w:jc w:val="both"/>
        <w:rPr>
          <w:rFonts w:ascii="Times New Roman" w:hAnsi="Times New Roman" w:cs="Times New Roman"/>
          <w:sz w:val="28"/>
          <w:szCs w:val="28"/>
        </w:rPr>
      </w:pPr>
      <w:proofErr w:type="spellStart"/>
      <w:r w:rsidRPr="00A25929">
        <w:rPr>
          <w:rFonts w:ascii="Times New Roman" w:hAnsi="Times New Roman" w:cs="Times New Roman"/>
          <w:sz w:val="28"/>
          <w:szCs w:val="28"/>
        </w:rPr>
        <w:t>Отварухина</w:t>
      </w:r>
      <w:proofErr w:type="spellEnd"/>
      <w:r w:rsidRPr="00A25929">
        <w:rPr>
          <w:rFonts w:ascii="Times New Roman" w:hAnsi="Times New Roman" w:cs="Times New Roman"/>
          <w:sz w:val="28"/>
          <w:szCs w:val="28"/>
        </w:rPr>
        <w:t xml:space="preserve">, Н. С. Стратегический </w:t>
      </w:r>
      <w:proofErr w:type="gramStart"/>
      <w:r w:rsidRPr="00A25929">
        <w:rPr>
          <w:rFonts w:ascii="Times New Roman" w:hAnsi="Times New Roman" w:cs="Times New Roman"/>
          <w:sz w:val="28"/>
          <w:szCs w:val="28"/>
        </w:rPr>
        <w:t>менеджмент :</w:t>
      </w:r>
      <w:proofErr w:type="gramEnd"/>
      <w:r w:rsidRPr="00A25929">
        <w:rPr>
          <w:rFonts w:ascii="Times New Roman" w:hAnsi="Times New Roman" w:cs="Times New Roman"/>
          <w:sz w:val="28"/>
          <w:szCs w:val="28"/>
        </w:rPr>
        <w:t xml:space="preserve"> учебник и практикум для вузов / Н. С. </w:t>
      </w:r>
      <w:proofErr w:type="spellStart"/>
      <w:r w:rsidRPr="00A25929">
        <w:rPr>
          <w:rFonts w:ascii="Times New Roman" w:hAnsi="Times New Roman" w:cs="Times New Roman"/>
          <w:sz w:val="28"/>
          <w:szCs w:val="28"/>
        </w:rPr>
        <w:t>Отварухина</w:t>
      </w:r>
      <w:proofErr w:type="spellEnd"/>
      <w:r w:rsidRPr="00A25929">
        <w:rPr>
          <w:rFonts w:ascii="Times New Roman" w:hAnsi="Times New Roman" w:cs="Times New Roman"/>
          <w:sz w:val="28"/>
          <w:szCs w:val="28"/>
        </w:rPr>
        <w:t xml:space="preserve">, В. Р. Веснин. — </w:t>
      </w:r>
      <w:proofErr w:type="gramStart"/>
      <w:r w:rsidRPr="00A25929">
        <w:rPr>
          <w:rFonts w:ascii="Times New Roman" w:hAnsi="Times New Roman" w:cs="Times New Roman"/>
          <w:sz w:val="28"/>
          <w:szCs w:val="28"/>
        </w:rPr>
        <w:t>Москва :</w:t>
      </w:r>
      <w:proofErr w:type="gramEnd"/>
      <w:r w:rsidRPr="00A25929">
        <w:rPr>
          <w:rFonts w:ascii="Times New Roman" w:hAnsi="Times New Roman" w:cs="Times New Roman"/>
          <w:sz w:val="28"/>
          <w:szCs w:val="28"/>
        </w:rPr>
        <w:t xml:space="preserve"> Издательство </w:t>
      </w:r>
      <w:proofErr w:type="spellStart"/>
      <w:r w:rsidRPr="00A25929">
        <w:rPr>
          <w:rFonts w:ascii="Times New Roman" w:hAnsi="Times New Roman" w:cs="Times New Roman"/>
          <w:sz w:val="28"/>
          <w:szCs w:val="28"/>
        </w:rPr>
        <w:t>Юрайт</w:t>
      </w:r>
      <w:proofErr w:type="spellEnd"/>
      <w:r w:rsidRPr="00A25929">
        <w:rPr>
          <w:rFonts w:ascii="Times New Roman" w:hAnsi="Times New Roman" w:cs="Times New Roman"/>
          <w:sz w:val="28"/>
          <w:szCs w:val="28"/>
        </w:rPr>
        <w:t>, 2023. — 336 с. — ISBN 978-5-534-02841-6.</w:t>
      </w:r>
    </w:p>
    <w:p w14:paraId="3106827B" w14:textId="4A27D839" w:rsidR="00A25929" w:rsidRPr="00A25929" w:rsidRDefault="00A25929" w:rsidP="00752054">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t xml:space="preserve">Оценка рисков и угроз экономической безопасности предприятия / Э.Ф. </w:t>
      </w:r>
      <w:proofErr w:type="spellStart"/>
      <w:r w:rsidRPr="00A25929">
        <w:rPr>
          <w:rFonts w:ascii="Times New Roman" w:hAnsi="Times New Roman" w:cs="Times New Roman"/>
          <w:sz w:val="28"/>
          <w:szCs w:val="28"/>
        </w:rPr>
        <w:t>Мухамадиева</w:t>
      </w:r>
      <w:proofErr w:type="spellEnd"/>
      <w:r w:rsidRPr="00A25929">
        <w:rPr>
          <w:rFonts w:ascii="Times New Roman" w:hAnsi="Times New Roman" w:cs="Times New Roman"/>
          <w:sz w:val="28"/>
          <w:szCs w:val="28"/>
        </w:rPr>
        <w:t xml:space="preserve">, В.М. Минеева, Н.Г. </w:t>
      </w:r>
      <w:proofErr w:type="spellStart"/>
      <w:r w:rsidRPr="00A25929">
        <w:rPr>
          <w:rFonts w:ascii="Times New Roman" w:hAnsi="Times New Roman" w:cs="Times New Roman"/>
          <w:sz w:val="28"/>
          <w:szCs w:val="28"/>
        </w:rPr>
        <w:t>Ираева</w:t>
      </w:r>
      <w:proofErr w:type="spellEnd"/>
      <w:r w:rsidRPr="00A25929">
        <w:rPr>
          <w:rFonts w:ascii="Times New Roman" w:hAnsi="Times New Roman" w:cs="Times New Roman"/>
          <w:sz w:val="28"/>
          <w:szCs w:val="28"/>
        </w:rPr>
        <w:t xml:space="preserve"> [и др.] // Евразийский юридический журнал. — 2023. — № 2. — С. 450–452. — URL: https://eurasialaw-journal.ru/assessment-of-risks-and-threats-to-the-economic-security-of-the-enterprise.html?ysclid=lq2oa3iqwj960223524 </w:t>
      </w:r>
      <w:r w:rsidR="00752054" w:rsidRPr="00752054">
        <w:rPr>
          <w:rFonts w:ascii="Times New Roman" w:hAnsi="Times New Roman" w:cs="Times New Roman"/>
          <w:sz w:val="28"/>
          <w:szCs w:val="28"/>
        </w:rPr>
        <w:t>(дата обращения 16.11.2023).</w:t>
      </w:r>
    </w:p>
    <w:p w14:paraId="61C86A52" w14:textId="77777777" w:rsidR="00A25929" w:rsidRPr="00A25929" w:rsidRDefault="00A25929" w:rsidP="00A25929">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t xml:space="preserve">Попов, С. А. Актуальный стратегический менеджмент. Видение — цели — </w:t>
      </w:r>
      <w:proofErr w:type="gramStart"/>
      <w:r w:rsidRPr="00A25929">
        <w:rPr>
          <w:rFonts w:ascii="Times New Roman" w:hAnsi="Times New Roman" w:cs="Times New Roman"/>
          <w:sz w:val="28"/>
          <w:szCs w:val="28"/>
        </w:rPr>
        <w:t>изменения :</w:t>
      </w:r>
      <w:proofErr w:type="gramEnd"/>
      <w:r w:rsidRPr="00A25929">
        <w:rPr>
          <w:rFonts w:ascii="Times New Roman" w:hAnsi="Times New Roman" w:cs="Times New Roman"/>
          <w:sz w:val="28"/>
          <w:szCs w:val="28"/>
        </w:rPr>
        <w:t xml:space="preserve"> учебно-практическое пособие / С. А. Попов. — </w:t>
      </w:r>
      <w:proofErr w:type="gramStart"/>
      <w:r w:rsidRPr="00A25929">
        <w:rPr>
          <w:rFonts w:ascii="Times New Roman" w:hAnsi="Times New Roman" w:cs="Times New Roman"/>
          <w:sz w:val="28"/>
          <w:szCs w:val="28"/>
        </w:rPr>
        <w:t>Москва :</w:t>
      </w:r>
      <w:proofErr w:type="gramEnd"/>
      <w:r w:rsidRPr="00A25929">
        <w:rPr>
          <w:rFonts w:ascii="Times New Roman" w:hAnsi="Times New Roman" w:cs="Times New Roman"/>
          <w:sz w:val="28"/>
          <w:szCs w:val="28"/>
        </w:rPr>
        <w:t xml:space="preserve"> Издательство </w:t>
      </w:r>
      <w:proofErr w:type="spellStart"/>
      <w:r w:rsidRPr="00A25929">
        <w:rPr>
          <w:rFonts w:ascii="Times New Roman" w:hAnsi="Times New Roman" w:cs="Times New Roman"/>
          <w:sz w:val="28"/>
          <w:szCs w:val="28"/>
        </w:rPr>
        <w:t>Юрайт</w:t>
      </w:r>
      <w:proofErr w:type="spellEnd"/>
      <w:r w:rsidRPr="00A25929">
        <w:rPr>
          <w:rFonts w:ascii="Times New Roman" w:hAnsi="Times New Roman" w:cs="Times New Roman"/>
          <w:sz w:val="28"/>
          <w:szCs w:val="28"/>
        </w:rPr>
        <w:t>, 2023. — 447 с. — ISBN 978-5-534-01109-8.</w:t>
      </w:r>
    </w:p>
    <w:p w14:paraId="60A3AA1F" w14:textId="77777777" w:rsidR="00A25929" w:rsidRPr="00A25929" w:rsidRDefault="00A25929" w:rsidP="00A25929">
      <w:pPr>
        <w:pStyle w:val="a3"/>
        <w:numPr>
          <w:ilvl w:val="0"/>
          <w:numId w:val="18"/>
        </w:numPr>
        <w:spacing w:after="0" w:line="360" w:lineRule="auto"/>
        <w:ind w:left="0" w:firstLine="709"/>
        <w:jc w:val="both"/>
        <w:rPr>
          <w:rFonts w:ascii="Times New Roman" w:hAnsi="Times New Roman" w:cs="Times New Roman"/>
          <w:sz w:val="28"/>
          <w:szCs w:val="28"/>
        </w:rPr>
      </w:pPr>
      <w:proofErr w:type="spellStart"/>
      <w:r w:rsidRPr="00A25929">
        <w:rPr>
          <w:rFonts w:ascii="Times New Roman" w:hAnsi="Times New Roman" w:cs="Times New Roman"/>
          <w:sz w:val="28"/>
          <w:szCs w:val="28"/>
        </w:rPr>
        <w:t>Прокушев</w:t>
      </w:r>
      <w:proofErr w:type="spellEnd"/>
      <w:r w:rsidRPr="00A25929">
        <w:rPr>
          <w:rFonts w:ascii="Times New Roman" w:hAnsi="Times New Roman" w:cs="Times New Roman"/>
          <w:sz w:val="28"/>
          <w:szCs w:val="28"/>
        </w:rPr>
        <w:t xml:space="preserve">, Е. Ф. Внешнеэкономическая </w:t>
      </w:r>
      <w:proofErr w:type="gramStart"/>
      <w:r w:rsidRPr="00A25929">
        <w:rPr>
          <w:rFonts w:ascii="Times New Roman" w:hAnsi="Times New Roman" w:cs="Times New Roman"/>
          <w:sz w:val="28"/>
          <w:szCs w:val="28"/>
        </w:rPr>
        <w:t>деятельность :</w:t>
      </w:r>
      <w:proofErr w:type="gramEnd"/>
      <w:r w:rsidRPr="00A25929">
        <w:rPr>
          <w:rFonts w:ascii="Times New Roman" w:hAnsi="Times New Roman" w:cs="Times New Roman"/>
          <w:sz w:val="28"/>
          <w:szCs w:val="28"/>
        </w:rPr>
        <w:t xml:space="preserve"> учебник и практикум для вузов / Е. Ф. </w:t>
      </w:r>
      <w:proofErr w:type="spellStart"/>
      <w:r w:rsidRPr="00A25929">
        <w:rPr>
          <w:rFonts w:ascii="Times New Roman" w:hAnsi="Times New Roman" w:cs="Times New Roman"/>
          <w:sz w:val="28"/>
          <w:szCs w:val="28"/>
        </w:rPr>
        <w:t>Прокушев</w:t>
      </w:r>
      <w:proofErr w:type="spellEnd"/>
      <w:r w:rsidRPr="00A25929">
        <w:rPr>
          <w:rFonts w:ascii="Times New Roman" w:hAnsi="Times New Roman" w:cs="Times New Roman"/>
          <w:sz w:val="28"/>
          <w:szCs w:val="28"/>
        </w:rPr>
        <w:t xml:space="preserve">, А. А. Костин ; под редакцией Е. Ф. </w:t>
      </w:r>
      <w:proofErr w:type="spellStart"/>
      <w:r w:rsidRPr="00A25929">
        <w:rPr>
          <w:rFonts w:ascii="Times New Roman" w:hAnsi="Times New Roman" w:cs="Times New Roman"/>
          <w:sz w:val="28"/>
          <w:szCs w:val="28"/>
        </w:rPr>
        <w:lastRenderedPageBreak/>
        <w:t>Прокушева</w:t>
      </w:r>
      <w:proofErr w:type="spellEnd"/>
      <w:r w:rsidRPr="00A25929">
        <w:rPr>
          <w:rFonts w:ascii="Times New Roman" w:hAnsi="Times New Roman" w:cs="Times New Roman"/>
          <w:sz w:val="28"/>
          <w:szCs w:val="28"/>
        </w:rPr>
        <w:t xml:space="preserve">. — 12-е изд., </w:t>
      </w:r>
      <w:proofErr w:type="spellStart"/>
      <w:r w:rsidRPr="00A25929">
        <w:rPr>
          <w:rFonts w:ascii="Times New Roman" w:hAnsi="Times New Roman" w:cs="Times New Roman"/>
          <w:sz w:val="28"/>
          <w:szCs w:val="28"/>
        </w:rPr>
        <w:t>перераб</w:t>
      </w:r>
      <w:proofErr w:type="spellEnd"/>
      <w:r w:rsidRPr="00A25929">
        <w:rPr>
          <w:rFonts w:ascii="Times New Roman" w:hAnsi="Times New Roman" w:cs="Times New Roman"/>
          <w:sz w:val="28"/>
          <w:szCs w:val="28"/>
        </w:rPr>
        <w:t xml:space="preserve">. и доп. — </w:t>
      </w:r>
      <w:proofErr w:type="gramStart"/>
      <w:r w:rsidRPr="00A25929">
        <w:rPr>
          <w:rFonts w:ascii="Times New Roman" w:hAnsi="Times New Roman" w:cs="Times New Roman"/>
          <w:sz w:val="28"/>
          <w:szCs w:val="28"/>
        </w:rPr>
        <w:t>Москва :</w:t>
      </w:r>
      <w:proofErr w:type="gramEnd"/>
      <w:r w:rsidRPr="00A25929">
        <w:rPr>
          <w:rFonts w:ascii="Times New Roman" w:hAnsi="Times New Roman" w:cs="Times New Roman"/>
          <w:sz w:val="28"/>
          <w:szCs w:val="28"/>
        </w:rPr>
        <w:t xml:space="preserve"> Издательство </w:t>
      </w:r>
      <w:proofErr w:type="spellStart"/>
      <w:r w:rsidRPr="00A25929">
        <w:rPr>
          <w:rFonts w:ascii="Times New Roman" w:hAnsi="Times New Roman" w:cs="Times New Roman"/>
          <w:sz w:val="28"/>
          <w:szCs w:val="28"/>
        </w:rPr>
        <w:t>Юрайт</w:t>
      </w:r>
      <w:proofErr w:type="spellEnd"/>
      <w:r w:rsidRPr="00A25929">
        <w:rPr>
          <w:rFonts w:ascii="Times New Roman" w:hAnsi="Times New Roman" w:cs="Times New Roman"/>
          <w:sz w:val="28"/>
          <w:szCs w:val="28"/>
        </w:rPr>
        <w:t>, 2023. — 479 с. — ISBN 978-5-534-17237-9.</w:t>
      </w:r>
    </w:p>
    <w:p w14:paraId="01C25B68" w14:textId="1B76BD7F" w:rsidR="00A25929" w:rsidRPr="00A25929" w:rsidRDefault="00A25929" w:rsidP="00752054">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t>Путин допустил ускор</w:t>
      </w:r>
      <w:r w:rsidR="00EF33E7">
        <w:rPr>
          <w:rFonts w:ascii="Times New Roman" w:hAnsi="Times New Roman" w:cs="Times New Roman"/>
          <w:sz w:val="28"/>
          <w:szCs w:val="28"/>
        </w:rPr>
        <w:t xml:space="preserve">ение постройки «Силы Сибири-2» </w:t>
      </w:r>
      <w:r w:rsidRPr="00A25929">
        <w:rPr>
          <w:rFonts w:ascii="Times New Roman" w:hAnsi="Times New Roman" w:cs="Times New Roman"/>
          <w:sz w:val="28"/>
          <w:szCs w:val="28"/>
        </w:rPr>
        <w:t xml:space="preserve">// РБК: 04.09.2023. — URL: https://www.rbc.ru/business/04/09/2023/64f613909a7947c55e1cef69?ysclid=lq3glfwhaa777141778&amp;from=copy </w:t>
      </w:r>
      <w:r w:rsidR="00752054" w:rsidRPr="00752054">
        <w:rPr>
          <w:rFonts w:ascii="Times New Roman" w:hAnsi="Times New Roman" w:cs="Times New Roman"/>
          <w:sz w:val="28"/>
          <w:szCs w:val="28"/>
        </w:rPr>
        <w:t>(дата обращения 16.11.2023).</w:t>
      </w:r>
    </w:p>
    <w:p w14:paraId="183946BA" w14:textId="6474BAA4" w:rsidR="00A25929" w:rsidRPr="00A25929" w:rsidRDefault="00A25929" w:rsidP="00752054">
      <w:pPr>
        <w:pStyle w:val="a3"/>
        <w:numPr>
          <w:ilvl w:val="0"/>
          <w:numId w:val="18"/>
        </w:numPr>
        <w:spacing w:after="0" w:line="360" w:lineRule="auto"/>
        <w:ind w:left="0" w:firstLine="709"/>
        <w:jc w:val="both"/>
        <w:rPr>
          <w:rFonts w:ascii="Times New Roman" w:hAnsi="Times New Roman" w:cs="Times New Roman"/>
          <w:sz w:val="28"/>
          <w:szCs w:val="28"/>
          <w:lang w:val="en-US"/>
        </w:rPr>
      </w:pPr>
      <w:r w:rsidRPr="00A25929">
        <w:rPr>
          <w:rFonts w:ascii="Times New Roman" w:hAnsi="Times New Roman" w:cs="Times New Roman"/>
          <w:sz w:val="28"/>
          <w:szCs w:val="28"/>
        </w:rPr>
        <w:t xml:space="preserve">Разуваева, Е.Б., Трифонова, Ю. В. Комплексная методика оценки рисков и угроз экономической безопасности предприятия / </w:t>
      </w:r>
      <w:proofErr w:type="spellStart"/>
      <w:r w:rsidRPr="00A25929">
        <w:rPr>
          <w:rFonts w:ascii="Times New Roman" w:hAnsi="Times New Roman" w:cs="Times New Roman"/>
          <w:sz w:val="28"/>
          <w:szCs w:val="28"/>
        </w:rPr>
        <w:t>Е.Б.Разуваева</w:t>
      </w:r>
      <w:proofErr w:type="spellEnd"/>
      <w:r w:rsidRPr="00A25929">
        <w:rPr>
          <w:rFonts w:ascii="Times New Roman" w:hAnsi="Times New Roman" w:cs="Times New Roman"/>
          <w:sz w:val="28"/>
          <w:szCs w:val="28"/>
        </w:rPr>
        <w:t xml:space="preserve">, </w:t>
      </w:r>
      <w:proofErr w:type="spellStart"/>
      <w:r w:rsidRPr="00A25929">
        <w:rPr>
          <w:rFonts w:ascii="Times New Roman" w:hAnsi="Times New Roman" w:cs="Times New Roman"/>
          <w:sz w:val="28"/>
          <w:szCs w:val="28"/>
        </w:rPr>
        <w:t>Ю.В.Трифонова</w:t>
      </w:r>
      <w:proofErr w:type="spellEnd"/>
      <w:r w:rsidRPr="00A25929">
        <w:rPr>
          <w:rFonts w:ascii="Times New Roman" w:hAnsi="Times New Roman" w:cs="Times New Roman"/>
          <w:sz w:val="28"/>
          <w:szCs w:val="28"/>
        </w:rPr>
        <w:t xml:space="preserve"> // Мир науки и мысли. </w:t>
      </w:r>
      <w:r w:rsidRPr="00A25929">
        <w:rPr>
          <w:rFonts w:ascii="Times New Roman" w:hAnsi="Times New Roman" w:cs="Times New Roman"/>
          <w:sz w:val="28"/>
          <w:szCs w:val="28"/>
          <w:lang w:val="en-US"/>
        </w:rPr>
        <w:t xml:space="preserve">The World of Science and Ideas. — 2023. — № 1. — </w:t>
      </w:r>
      <w:r w:rsidRPr="00A25929">
        <w:rPr>
          <w:rFonts w:ascii="Times New Roman" w:hAnsi="Times New Roman" w:cs="Times New Roman"/>
          <w:sz w:val="28"/>
          <w:szCs w:val="28"/>
        </w:rPr>
        <w:t>С</w:t>
      </w:r>
      <w:r w:rsidRPr="00A25929">
        <w:rPr>
          <w:rFonts w:ascii="Times New Roman" w:hAnsi="Times New Roman" w:cs="Times New Roman"/>
          <w:sz w:val="28"/>
          <w:szCs w:val="28"/>
          <w:lang w:val="en-US"/>
        </w:rPr>
        <w:t xml:space="preserve">. 150–153. — URL: https://cyberleninka.ru/article/n/kompleksnaya-metodika-otsenki-riskov-i-ugroz-ekonomicheskoy-bezopasnosti-predpriyatiya/viewer </w:t>
      </w:r>
      <w:r w:rsidR="00752054" w:rsidRPr="00752054">
        <w:rPr>
          <w:rFonts w:ascii="Times New Roman" w:hAnsi="Times New Roman" w:cs="Times New Roman"/>
          <w:sz w:val="28"/>
          <w:szCs w:val="28"/>
          <w:lang w:val="en-US"/>
        </w:rPr>
        <w:t>(</w:t>
      </w:r>
      <w:proofErr w:type="spellStart"/>
      <w:r w:rsidR="00752054" w:rsidRPr="00752054">
        <w:rPr>
          <w:rFonts w:ascii="Times New Roman" w:hAnsi="Times New Roman" w:cs="Times New Roman"/>
          <w:sz w:val="28"/>
          <w:szCs w:val="28"/>
          <w:lang w:val="en-US"/>
        </w:rPr>
        <w:t>дата</w:t>
      </w:r>
      <w:proofErr w:type="spellEnd"/>
      <w:r w:rsidR="00752054" w:rsidRPr="00752054">
        <w:rPr>
          <w:rFonts w:ascii="Times New Roman" w:hAnsi="Times New Roman" w:cs="Times New Roman"/>
          <w:sz w:val="28"/>
          <w:szCs w:val="28"/>
          <w:lang w:val="en-US"/>
        </w:rPr>
        <w:t xml:space="preserve"> </w:t>
      </w:r>
      <w:proofErr w:type="spellStart"/>
      <w:r w:rsidR="00752054" w:rsidRPr="00752054">
        <w:rPr>
          <w:rFonts w:ascii="Times New Roman" w:hAnsi="Times New Roman" w:cs="Times New Roman"/>
          <w:sz w:val="28"/>
          <w:szCs w:val="28"/>
          <w:lang w:val="en-US"/>
        </w:rPr>
        <w:t>обращения</w:t>
      </w:r>
      <w:proofErr w:type="spellEnd"/>
      <w:r w:rsidR="00752054" w:rsidRPr="00752054">
        <w:rPr>
          <w:rFonts w:ascii="Times New Roman" w:hAnsi="Times New Roman" w:cs="Times New Roman"/>
          <w:sz w:val="28"/>
          <w:szCs w:val="28"/>
          <w:lang w:val="en-US"/>
        </w:rPr>
        <w:t xml:space="preserve"> 16.11.2023).</w:t>
      </w:r>
    </w:p>
    <w:p w14:paraId="685B0BE9" w14:textId="77777777" w:rsidR="00A25929" w:rsidRPr="00A25929" w:rsidRDefault="00A25929" w:rsidP="00A25929">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t xml:space="preserve">Сергеев, А. А. Экономическая безопасность </w:t>
      </w:r>
      <w:proofErr w:type="gramStart"/>
      <w:r w:rsidRPr="00A25929">
        <w:rPr>
          <w:rFonts w:ascii="Times New Roman" w:hAnsi="Times New Roman" w:cs="Times New Roman"/>
          <w:sz w:val="28"/>
          <w:szCs w:val="28"/>
        </w:rPr>
        <w:t>предприятия :</w:t>
      </w:r>
      <w:proofErr w:type="gramEnd"/>
      <w:r w:rsidRPr="00A25929">
        <w:rPr>
          <w:rFonts w:ascii="Times New Roman" w:hAnsi="Times New Roman" w:cs="Times New Roman"/>
          <w:sz w:val="28"/>
          <w:szCs w:val="28"/>
        </w:rPr>
        <w:t xml:space="preserve"> учебник и практикум для вузов / А. А. Сергеев. — 3-е изд. — </w:t>
      </w:r>
      <w:proofErr w:type="gramStart"/>
      <w:r w:rsidRPr="00A25929">
        <w:rPr>
          <w:rFonts w:ascii="Times New Roman" w:hAnsi="Times New Roman" w:cs="Times New Roman"/>
          <w:sz w:val="28"/>
          <w:szCs w:val="28"/>
        </w:rPr>
        <w:t>Москва :</w:t>
      </w:r>
      <w:proofErr w:type="gramEnd"/>
      <w:r w:rsidRPr="00A25929">
        <w:rPr>
          <w:rFonts w:ascii="Times New Roman" w:hAnsi="Times New Roman" w:cs="Times New Roman"/>
          <w:sz w:val="28"/>
          <w:szCs w:val="28"/>
        </w:rPr>
        <w:t xml:space="preserve"> Издательство </w:t>
      </w:r>
      <w:proofErr w:type="spellStart"/>
      <w:r w:rsidRPr="00A25929">
        <w:rPr>
          <w:rFonts w:ascii="Times New Roman" w:hAnsi="Times New Roman" w:cs="Times New Roman"/>
          <w:sz w:val="28"/>
          <w:szCs w:val="28"/>
        </w:rPr>
        <w:t>Юрайт</w:t>
      </w:r>
      <w:proofErr w:type="spellEnd"/>
      <w:r w:rsidRPr="00A25929">
        <w:rPr>
          <w:rFonts w:ascii="Times New Roman" w:hAnsi="Times New Roman" w:cs="Times New Roman"/>
          <w:sz w:val="28"/>
          <w:szCs w:val="28"/>
        </w:rPr>
        <w:t>, 2023. — 275 с. — ISBN 978-5-534-14436-9.</w:t>
      </w:r>
    </w:p>
    <w:p w14:paraId="07E4DF49" w14:textId="2DF6A667" w:rsidR="00A25929" w:rsidRPr="00A25929" w:rsidRDefault="00A25929" w:rsidP="00752054">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t xml:space="preserve">Соколов, М. М. Перспективы потребления нефти в мире и динамика мировых цен на нее / </w:t>
      </w:r>
      <w:proofErr w:type="spellStart"/>
      <w:r w:rsidRPr="00A25929">
        <w:rPr>
          <w:rFonts w:ascii="Times New Roman" w:hAnsi="Times New Roman" w:cs="Times New Roman"/>
          <w:sz w:val="28"/>
          <w:szCs w:val="28"/>
        </w:rPr>
        <w:t>М.М.Соколов</w:t>
      </w:r>
      <w:proofErr w:type="spellEnd"/>
      <w:r w:rsidRPr="00A25929">
        <w:rPr>
          <w:rFonts w:ascii="Times New Roman" w:hAnsi="Times New Roman" w:cs="Times New Roman"/>
          <w:sz w:val="28"/>
          <w:szCs w:val="28"/>
        </w:rPr>
        <w:t xml:space="preserve"> // Вестник Института экономики Российской академии наук. — 2019. — №4. — С.108-124. — URL: https://cyberleninka.ru/article/n/perspektivy-potrebleniya-nefti-v-mire-i-dinamika-mirovyh-tsen-na-nee/viewer </w:t>
      </w:r>
      <w:r w:rsidR="00752054" w:rsidRPr="00752054">
        <w:rPr>
          <w:rFonts w:ascii="Times New Roman" w:hAnsi="Times New Roman" w:cs="Times New Roman"/>
          <w:sz w:val="28"/>
          <w:szCs w:val="28"/>
        </w:rPr>
        <w:t>(дата обращения 16.11.2023).</w:t>
      </w:r>
    </w:p>
    <w:p w14:paraId="7256ADBC" w14:textId="34DB3A4B" w:rsidR="00A25929" w:rsidRPr="00A25929" w:rsidRDefault="00A25929" w:rsidP="00752054">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t xml:space="preserve">Сценарные условия функционирования экономики Российской Федерации и основные параметры прогноза социально-экономического развития Российской Федерации на 2024 год и на плановый период 2025 и 2026 годов. — URL: https://www.economy.gov.ru/material/directions/makroec/prognozy_socialno_ekonomicheskogo_razvitiya/scenarnye_usloviya_funkcionirovaniya_ekonomiki_rossiyskoy_federacii_i_osnovnye_parametry_prognoza_socialno_ekonomicheskogo_razvitiya_rossiyskoy_federacii_na_2024_god_i_na_planovyy_period_2025_i_2026_godov.html. </w:t>
      </w:r>
      <w:r w:rsidR="00752054" w:rsidRPr="00752054">
        <w:rPr>
          <w:rFonts w:ascii="Times New Roman" w:hAnsi="Times New Roman" w:cs="Times New Roman"/>
          <w:sz w:val="28"/>
          <w:szCs w:val="28"/>
        </w:rPr>
        <w:t>(дата обращения 16.11.2023).</w:t>
      </w:r>
    </w:p>
    <w:p w14:paraId="02540AAC" w14:textId="77777777" w:rsidR="00A25929" w:rsidRPr="00A25929" w:rsidRDefault="00A25929" w:rsidP="00A25929">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lastRenderedPageBreak/>
        <w:t xml:space="preserve">Теория и практика </w:t>
      </w:r>
      <w:proofErr w:type="gramStart"/>
      <w:r w:rsidRPr="00A25929">
        <w:rPr>
          <w:rFonts w:ascii="Times New Roman" w:hAnsi="Times New Roman" w:cs="Times New Roman"/>
          <w:sz w:val="28"/>
          <w:szCs w:val="28"/>
        </w:rPr>
        <w:t>менеджмента :</w:t>
      </w:r>
      <w:proofErr w:type="gramEnd"/>
      <w:r w:rsidRPr="00A25929">
        <w:rPr>
          <w:rFonts w:ascii="Times New Roman" w:hAnsi="Times New Roman" w:cs="Times New Roman"/>
          <w:sz w:val="28"/>
          <w:szCs w:val="28"/>
        </w:rPr>
        <w:t xml:space="preserve"> учебник для вузов / А. Н. Петров [и др.] ; ответственный редактор А. Н. Петров. — 3-е изд., </w:t>
      </w:r>
      <w:proofErr w:type="spellStart"/>
      <w:r w:rsidRPr="00A25929">
        <w:rPr>
          <w:rFonts w:ascii="Times New Roman" w:hAnsi="Times New Roman" w:cs="Times New Roman"/>
          <w:sz w:val="28"/>
          <w:szCs w:val="28"/>
        </w:rPr>
        <w:t>испр</w:t>
      </w:r>
      <w:proofErr w:type="spellEnd"/>
      <w:r w:rsidRPr="00A25929">
        <w:rPr>
          <w:rFonts w:ascii="Times New Roman" w:hAnsi="Times New Roman" w:cs="Times New Roman"/>
          <w:sz w:val="28"/>
          <w:szCs w:val="28"/>
        </w:rPr>
        <w:t xml:space="preserve">. — </w:t>
      </w:r>
      <w:proofErr w:type="gramStart"/>
      <w:r w:rsidRPr="00A25929">
        <w:rPr>
          <w:rFonts w:ascii="Times New Roman" w:hAnsi="Times New Roman" w:cs="Times New Roman"/>
          <w:sz w:val="28"/>
          <w:szCs w:val="28"/>
        </w:rPr>
        <w:t>Москва :</w:t>
      </w:r>
      <w:proofErr w:type="gramEnd"/>
      <w:r w:rsidRPr="00A25929">
        <w:rPr>
          <w:rFonts w:ascii="Times New Roman" w:hAnsi="Times New Roman" w:cs="Times New Roman"/>
          <w:sz w:val="28"/>
          <w:szCs w:val="28"/>
        </w:rPr>
        <w:t xml:space="preserve"> Издательство </w:t>
      </w:r>
      <w:proofErr w:type="spellStart"/>
      <w:r w:rsidRPr="00A25929">
        <w:rPr>
          <w:rFonts w:ascii="Times New Roman" w:hAnsi="Times New Roman" w:cs="Times New Roman"/>
          <w:sz w:val="28"/>
          <w:szCs w:val="28"/>
        </w:rPr>
        <w:t>Юрайт</w:t>
      </w:r>
      <w:proofErr w:type="spellEnd"/>
      <w:r w:rsidRPr="00A25929">
        <w:rPr>
          <w:rFonts w:ascii="Times New Roman" w:hAnsi="Times New Roman" w:cs="Times New Roman"/>
          <w:sz w:val="28"/>
          <w:szCs w:val="28"/>
        </w:rPr>
        <w:t>, 2023. — 579 с. — ISBN 978-5-534-17683-4.</w:t>
      </w:r>
    </w:p>
    <w:p w14:paraId="6D2A283F" w14:textId="77777777" w:rsidR="00A25929" w:rsidRPr="00A25929" w:rsidRDefault="00A25929" w:rsidP="00A25929">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t xml:space="preserve">Угрозы экономической безопасности и их предупреждение: Учебное пособие / Под. ред. В.В. Криворотова, Н.Д. </w:t>
      </w:r>
      <w:proofErr w:type="spellStart"/>
      <w:r w:rsidRPr="00A25929">
        <w:rPr>
          <w:rFonts w:ascii="Times New Roman" w:hAnsi="Times New Roman" w:cs="Times New Roman"/>
          <w:sz w:val="28"/>
          <w:szCs w:val="28"/>
        </w:rPr>
        <w:t>Эриашвили</w:t>
      </w:r>
      <w:proofErr w:type="spellEnd"/>
      <w:r w:rsidRPr="00A25929">
        <w:rPr>
          <w:rFonts w:ascii="Times New Roman" w:hAnsi="Times New Roman" w:cs="Times New Roman"/>
          <w:sz w:val="28"/>
          <w:szCs w:val="28"/>
        </w:rPr>
        <w:t xml:space="preserve"> — 2-е изд., </w:t>
      </w:r>
      <w:proofErr w:type="spellStart"/>
      <w:r w:rsidRPr="00A25929">
        <w:rPr>
          <w:rFonts w:ascii="Times New Roman" w:hAnsi="Times New Roman" w:cs="Times New Roman"/>
          <w:sz w:val="28"/>
          <w:szCs w:val="28"/>
        </w:rPr>
        <w:t>перераб</w:t>
      </w:r>
      <w:proofErr w:type="spellEnd"/>
      <w:r w:rsidRPr="00A25929">
        <w:rPr>
          <w:rFonts w:ascii="Times New Roman" w:hAnsi="Times New Roman" w:cs="Times New Roman"/>
          <w:sz w:val="28"/>
          <w:szCs w:val="28"/>
        </w:rPr>
        <w:t xml:space="preserve">. и доп. — </w:t>
      </w:r>
      <w:proofErr w:type="gramStart"/>
      <w:r w:rsidRPr="00A25929">
        <w:rPr>
          <w:rFonts w:ascii="Times New Roman" w:hAnsi="Times New Roman" w:cs="Times New Roman"/>
          <w:sz w:val="28"/>
          <w:szCs w:val="28"/>
        </w:rPr>
        <w:t>Москва :</w:t>
      </w:r>
      <w:proofErr w:type="gramEnd"/>
      <w:r w:rsidRPr="00A25929">
        <w:rPr>
          <w:rFonts w:ascii="Times New Roman" w:hAnsi="Times New Roman" w:cs="Times New Roman"/>
          <w:sz w:val="28"/>
          <w:szCs w:val="28"/>
        </w:rPr>
        <w:t xml:space="preserve"> Издательство ЮНИТИ, 2019. — 415 с. ISBN 978-5-238-03182-8</w:t>
      </w:r>
    </w:p>
    <w:p w14:paraId="0556E8D6" w14:textId="77777777" w:rsidR="00A25929" w:rsidRPr="00A25929" w:rsidRDefault="00A25929" w:rsidP="00A25929">
      <w:pPr>
        <w:pStyle w:val="a3"/>
        <w:numPr>
          <w:ilvl w:val="0"/>
          <w:numId w:val="18"/>
        </w:numPr>
        <w:spacing w:after="0" w:line="360" w:lineRule="auto"/>
        <w:ind w:left="0" w:firstLine="709"/>
        <w:jc w:val="both"/>
        <w:rPr>
          <w:rFonts w:ascii="Times New Roman" w:hAnsi="Times New Roman" w:cs="Times New Roman"/>
          <w:sz w:val="28"/>
          <w:szCs w:val="28"/>
        </w:rPr>
      </w:pPr>
      <w:proofErr w:type="spellStart"/>
      <w:r w:rsidRPr="00A25929">
        <w:rPr>
          <w:rFonts w:ascii="Times New Roman" w:hAnsi="Times New Roman" w:cs="Times New Roman"/>
          <w:sz w:val="28"/>
          <w:szCs w:val="28"/>
        </w:rPr>
        <w:t>Уразгалиев</w:t>
      </w:r>
      <w:proofErr w:type="spellEnd"/>
      <w:r w:rsidRPr="00A25929">
        <w:rPr>
          <w:rFonts w:ascii="Times New Roman" w:hAnsi="Times New Roman" w:cs="Times New Roman"/>
          <w:sz w:val="28"/>
          <w:szCs w:val="28"/>
        </w:rPr>
        <w:t xml:space="preserve">, В. Ш. Экономическая </w:t>
      </w:r>
      <w:proofErr w:type="gramStart"/>
      <w:r w:rsidRPr="00A25929">
        <w:rPr>
          <w:rFonts w:ascii="Times New Roman" w:hAnsi="Times New Roman" w:cs="Times New Roman"/>
          <w:sz w:val="28"/>
          <w:szCs w:val="28"/>
        </w:rPr>
        <w:t>безопасность :</w:t>
      </w:r>
      <w:proofErr w:type="gramEnd"/>
      <w:r w:rsidRPr="00A25929">
        <w:rPr>
          <w:rFonts w:ascii="Times New Roman" w:hAnsi="Times New Roman" w:cs="Times New Roman"/>
          <w:sz w:val="28"/>
          <w:szCs w:val="28"/>
        </w:rPr>
        <w:t xml:space="preserve"> учебник и практикум для вузов / В. Ш. </w:t>
      </w:r>
      <w:proofErr w:type="spellStart"/>
      <w:r w:rsidRPr="00A25929">
        <w:rPr>
          <w:rFonts w:ascii="Times New Roman" w:hAnsi="Times New Roman" w:cs="Times New Roman"/>
          <w:sz w:val="28"/>
          <w:szCs w:val="28"/>
        </w:rPr>
        <w:t>Уразгалиев</w:t>
      </w:r>
      <w:proofErr w:type="spellEnd"/>
      <w:r w:rsidRPr="00A25929">
        <w:rPr>
          <w:rFonts w:ascii="Times New Roman" w:hAnsi="Times New Roman" w:cs="Times New Roman"/>
          <w:sz w:val="28"/>
          <w:szCs w:val="28"/>
        </w:rPr>
        <w:t xml:space="preserve">. — 2-е изд., </w:t>
      </w:r>
      <w:proofErr w:type="spellStart"/>
      <w:r w:rsidRPr="00A25929">
        <w:rPr>
          <w:rFonts w:ascii="Times New Roman" w:hAnsi="Times New Roman" w:cs="Times New Roman"/>
          <w:sz w:val="28"/>
          <w:szCs w:val="28"/>
        </w:rPr>
        <w:t>перераб</w:t>
      </w:r>
      <w:proofErr w:type="spellEnd"/>
      <w:r w:rsidRPr="00A25929">
        <w:rPr>
          <w:rFonts w:ascii="Times New Roman" w:hAnsi="Times New Roman" w:cs="Times New Roman"/>
          <w:sz w:val="28"/>
          <w:szCs w:val="28"/>
        </w:rPr>
        <w:t xml:space="preserve">. и доп. — </w:t>
      </w:r>
      <w:proofErr w:type="gramStart"/>
      <w:r w:rsidRPr="00A25929">
        <w:rPr>
          <w:rFonts w:ascii="Times New Roman" w:hAnsi="Times New Roman" w:cs="Times New Roman"/>
          <w:sz w:val="28"/>
          <w:szCs w:val="28"/>
        </w:rPr>
        <w:t>Москва :</w:t>
      </w:r>
      <w:proofErr w:type="gramEnd"/>
      <w:r w:rsidRPr="00A25929">
        <w:rPr>
          <w:rFonts w:ascii="Times New Roman" w:hAnsi="Times New Roman" w:cs="Times New Roman"/>
          <w:sz w:val="28"/>
          <w:szCs w:val="28"/>
        </w:rPr>
        <w:t xml:space="preserve"> Издательство </w:t>
      </w:r>
      <w:proofErr w:type="spellStart"/>
      <w:r w:rsidRPr="00A25929">
        <w:rPr>
          <w:rFonts w:ascii="Times New Roman" w:hAnsi="Times New Roman" w:cs="Times New Roman"/>
          <w:sz w:val="28"/>
          <w:szCs w:val="28"/>
        </w:rPr>
        <w:t>Юрайт</w:t>
      </w:r>
      <w:proofErr w:type="spellEnd"/>
      <w:r w:rsidRPr="00A25929">
        <w:rPr>
          <w:rFonts w:ascii="Times New Roman" w:hAnsi="Times New Roman" w:cs="Times New Roman"/>
          <w:sz w:val="28"/>
          <w:szCs w:val="28"/>
        </w:rPr>
        <w:t>, 2023. — 725 с. — ISBN 978-5-534-09982-9.</w:t>
      </w:r>
    </w:p>
    <w:p w14:paraId="722F0C2B" w14:textId="161A3823" w:rsidR="00A25929" w:rsidRPr="00A25929" w:rsidRDefault="00A25929" w:rsidP="00A25929">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t xml:space="preserve">Федеральная служба государственной статистики: Цены, инфляция. — URL: https://rosstat.gov.ru/statistics/price </w:t>
      </w:r>
    </w:p>
    <w:p w14:paraId="11F2B0D4" w14:textId="7999A292" w:rsidR="00A25929" w:rsidRPr="00A25929" w:rsidRDefault="00A25929" w:rsidP="00752054">
      <w:pPr>
        <w:pStyle w:val="a3"/>
        <w:numPr>
          <w:ilvl w:val="0"/>
          <w:numId w:val="18"/>
        </w:numPr>
        <w:spacing w:after="0" w:line="360" w:lineRule="auto"/>
        <w:ind w:left="0" w:firstLine="709"/>
        <w:jc w:val="both"/>
        <w:rPr>
          <w:rFonts w:ascii="Times New Roman" w:hAnsi="Times New Roman" w:cs="Times New Roman"/>
          <w:sz w:val="28"/>
          <w:szCs w:val="28"/>
        </w:rPr>
      </w:pPr>
      <w:proofErr w:type="spellStart"/>
      <w:r w:rsidRPr="00A25929">
        <w:rPr>
          <w:rFonts w:ascii="Times New Roman" w:hAnsi="Times New Roman" w:cs="Times New Roman"/>
          <w:sz w:val="28"/>
          <w:szCs w:val="28"/>
        </w:rPr>
        <w:t>Халов</w:t>
      </w:r>
      <w:proofErr w:type="spellEnd"/>
      <w:r w:rsidRPr="00A25929">
        <w:rPr>
          <w:rFonts w:ascii="Times New Roman" w:hAnsi="Times New Roman" w:cs="Times New Roman"/>
          <w:sz w:val="28"/>
          <w:szCs w:val="28"/>
        </w:rPr>
        <w:t xml:space="preserve">, О., Юдин, Д.А. Влияние санкций на развитие нефтегазового сектора Российской Федерации / </w:t>
      </w:r>
      <w:proofErr w:type="spellStart"/>
      <w:r w:rsidRPr="00A25929">
        <w:rPr>
          <w:rFonts w:ascii="Times New Roman" w:hAnsi="Times New Roman" w:cs="Times New Roman"/>
          <w:sz w:val="28"/>
          <w:szCs w:val="28"/>
        </w:rPr>
        <w:t>О.Халов</w:t>
      </w:r>
      <w:proofErr w:type="spellEnd"/>
      <w:r w:rsidRPr="00A25929">
        <w:rPr>
          <w:rFonts w:ascii="Times New Roman" w:hAnsi="Times New Roman" w:cs="Times New Roman"/>
          <w:sz w:val="28"/>
          <w:szCs w:val="28"/>
        </w:rPr>
        <w:t xml:space="preserve">, </w:t>
      </w:r>
      <w:proofErr w:type="spellStart"/>
      <w:r w:rsidRPr="00A25929">
        <w:rPr>
          <w:rFonts w:ascii="Times New Roman" w:hAnsi="Times New Roman" w:cs="Times New Roman"/>
          <w:sz w:val="28"/>
          <w:szCs w:val="28"/>
        </w:rPr>
        <w:t>Д.А.Юдин</w:t>
      </w:r>
      <w:proofErr w:type="spellEnd"/>
      <w:r w:rsidRPr="00A25929">
        <w:rPr>
          <w:rFonts w:ascii="Times New Roman" w:hAnsi="Times New Roman" w:cs="Times New Roman"/>
          <w:sz w:val="28"/>
          <w:szCs w:val="28"/>
        </w:rPr>
        <w:t xml:space="preserve"> // Инновации и инвестиции. — 2020. — № 8, — с. 80–83. — URL: https://cyberleninka.ru/article/n/vliyanie-sanktsiy-na-razvitie-neftegazovogo-sektora-rossiyskoy-federatsii/viewer </w:t>
      </w:r>
      <w:r w:rsidR="00752054" w:rsidRPr="00752054">
        <w:rPr>
          <w:rFonts w:ascii="Times New Roman" w:hAnsi="Times New Roman" w:cs="Times New Roman"/>
          <w:sz w:val="28"/>
          <w:szCs w:val="28"/>
        </w:rPr>
        <w:t>(дата обращения 16.11.2023).</w:t>
      </w:r>
    </w:p>
    <w:p w14:paraId="26767B60" w14:textId="276848CA" w:rsidR="00A25929" w:rsidRPr="00A25929" w:rsidRDefault="00A25929" w:rsidP="00752054">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t xml:space="preserve">Цифровизация нефтегазового сектора в России и мире: краткий обзор // Нефть патент, 19.06.2023. — URL: https://habr.com/ru/companies/onlinepatent/articles/742636/ </w:t>
      </w:r>
      <w:r w:rsidR="00752054" w:rsidRPr="00752054">
        <w:rPr>
          <w:rFonts w:ascii="Times New Roman" w:hAnsi="Times New Roman" w:cs="Times New Roman"/>
          <w:sz w:val="28"/>
          <w:szCs w:val="28"/>
        </w:rPr>
        <w:t>(дата обращения 16.11.2023).</w:t>
      </w:r>
    </w:p>
    <w:p w14:paraId="2A67DADB" w14:textId="07A10621" w:rsidR="00A25929" w:rsidRPr="00A25929" w:rsidRDefault="00A25929" w:rsidP="00752054">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t xml:space="preserve">Шаповалова, В.Н. Проблемы и возможности развития российских предприятий в условиях санкционных ограничений / </w:t>
      </w:r>
      <w:proofErr w:type="spellStart"/>
      <w:r w:rsidRPr="00A25929">
        <w:rPr>
          <w:rFonts w:ascii="Times New Roman" w:hAnsi="Times New Roman" w:cs="Times New Roman"/>
          <w:sz w:val="28"/>
          <w:szCs w:val="28"/>
        </w:rPr>
        <w:t>В.Н.Шаповалова</w:t>
      </w:r>
      <w:proofErr w:type="spellEnd"/>
      <w:r w:rsidRPr="00A25929">
        <w:rPr>
          <w:rFonts w:ascii="Times New Roman" w:hAnsi="Times New Roman" w:cs="Times New Roman"/>
          <w:sz w:val="28"/>
          <w:szCs w:val="28"/>
        </w:rPr>
        <w:t xml:space="preserve"> // Евразийский юридический журнал. — 2023. — № 1. — С. 447–448. —</w:t>
      </w:r>
      <w:proofErr w:type="gramStart"/>
      <w:r w:rsidRPr="00A25929">
        <w:rPr>
          <w:rFonts w:ascii="Times New Roman" w:hAnsi="Times New Roman" w:cs="Times New Roman"/>
          <w:sz w:val="28"/>
          <w:szCs w:val="28"/>
        </w:rPr>
        <w:t>URL:https://elar.urfu.ru/bitstream/10995/123267/1/978-5-91256-594-6_2023_010.pdf?ysclid=lq2ommlj2f904045142</w:t>
      </w:r>
      <w:proofErr w:type="gramEnd"/>
      <w:r w:rsidRPr="00A25929">
        <w:rPr>
          <w:rFonts w:ascii="Times New Roman" w:hAnsi="Times New Roman" w:cs="Times New Roman"/>
          <w:sz w:val="28"/>
          <w:szCs w:val="28"/>
        </w:rPr>
        <w:t xml:space="preserve"> </w:t>
      </w:r>
      <w:r w:rsidR="00752054" w:rsidRPr="00752054">
        <w:rPr>
          <w:rFonts w:ascii="Times New Roman" w:hAnsi="Times New Roman" w:cs="Times New Roman"/>
          <w:sz w:val="28"/>
          <w:szCs w:val="28"/>
        </w:rPr>
        <w:t>(дата обращения 16.11.2023).</w:t>
      </w:r>
    </w:p>
    <w:p w14:paraId="6D43DA40" w14:textId="16A295B5" w:rsidR="00A25929" w:rsidRPr="00A25929" w:rsidRDefault="00A25929" w:rsidP="00752054">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t xml:space="preserve">Шелухина, Е. А., </w:t>
      </w:r>
      <w:proofErr w:type="spellStart"/>
      <w:r w:rsidRPr="00A25929">
        <w:rPr>
          <w:rFonts w:ascii="Times New Roman" w:hAnsi="Times New Roman" w:cs="Times New Roman"/>
          <w:sz w:val="28"/>
          <w:szCs w:val="28"/>
        </w:rPr>
        <w:t>Румачик</w:t>
      </w:r>
      <w:proofErr w:type="spellEnd"/>
      <w:r w:rsidRPr="00A25929">
        <w:rPr>
          <w:rFonts w:ascii="Times New Roman" w:hAnsi="Times New Roman" w:cs="Times New Roman"/>
          <w:sz w:val="28"/>
          <w:szCs w:val="28"/>
        </w:rPr>
        <w:t xml:space="preserve">, Н. А., Мезенцева, Е. С. Сущностная характеристика и ключевые составляющие системы экономической безопасности государства / </w:t>
      </w:r>
      <w:proofErr w:type="spellStart"/>
      <w:r w:rsidRPr="00A25929">
        <w:rPr>
          <w:rFonts w:ascii="Times New Roman" w:hAnsi="Times New Roman" w:cs="Times New Roman"/>
          <w:sz w:val="28"/>
          <w:szCs w:val="28"/>
        </w:rPr>
        <w:t>Е.А.Шелухина</w:t>
      </w:r>
      <w:proofErr w:type="spellEnd"/>
      <w:r w:rsidRPr="00A25929">
        <w:rPr>
          <w:rFonts w:ascii="Times New Roman" w:hAnsi="Times New Roman" w:cs="Times New Roman"/>
          <w:sz w:val="28"/>
          <w:szCs w:val="28"/>
        </w:rPr>
        <w:t xml:space="preserve">, </w:t>
      </w:r>
      <w:proofErr w:type="spellStart"/>
      <w:r w:rsidRPr="00A25929">
        <w:rPr>
          <w:rFonts w:ascii="Times New Roman" w:hAnsi="Times New Roman" w:cs="Times New Roman"/>
          <w:sz w:val="28"/>
          <w:szCs w:val="28"/>
        </w:rPr>
        <w:t>Н.А.Румачик</w:t>
      </w:r>
      <w:proofErr w:type="spellEnd"/>
      <w:r w:rsidRPr="00A25929">
        <w:rPr>
          <w:rFonts w:ascii="Times New Roman" w:hAnsi="Times New Roman" w:cs="Times New Roman"/>
          <w:sz w:val="28"/>
          <w:szCs w:val="28"/>
        </w:rPr>
        <w:t xml:space="preserve">, </w:t>
      </w:r>
      <w:proofErr w:type="spellStart"/>
      <w:r w:rsidRPr="00A25929">
        <w:rPr>
          <w:rFonts w:ascii="Times New Roman" w:hAnsi="Times New Roman" w:cs="Times New Roman"/>
          <w:sz w:val="28"/>
          <w:szCs w:val="28"/>
        </w:rPr>
        <w:t>К.С.Мезенцева</w:t>
      </w:r>
      <w:proofErr w:type="spellEnd"/>
      <w:r w:rsidRPr="00A25929">
        <w:rPr>
          <w:rFonts w:ascii="Times New Roman" w:hAnsi="Times New Roman" w:cs="Times New Roman"/>
          <w:sz w:val="28"/>
          <w:szCs w:val="28"/>
        </w:rPr>
        <w:t xml:space="preserve"> // Журнал прикладных исследований. —2022. — № 6, — с. 801–810. — URL: </w:t>
      </w:r>
      <w:r w:rsidRPr="00A25929">
        <w:rPr>
          <w:rFonts w:ascii="Times New Roman" w:hAnsi="Times New Roman" w:cs="Times New Roman"/>
          <w:sz w:val="28"/>
          <w:szCs w:val="28"/>
        </w:rPr>
        <w:lastRenderedPageBreak/>
        <w:t xml:space="preserve">https://cyberleninka.ru/article/n/suschnostnaya-harakteristika-i-klyuchevye-sostavlyayuschie-sistemy-ekonomicheskoy-bezopasnosti-gosudarstva/viewer </w:t>
      </w:r>
      <w:r w:rsidR="00752054" w:rsidRPr="00752054">
        <w:rPr>
          <w:rFonts w:ascii="Times New Roman" w:hAnsi="Times New Roman" w:cs="Times New Roman"/>
          <w:sz w:val="28"/>
          <w:szCs w:val="28"/>
        </w:rPr>
        <w:t>(дата обращения 16.11.2023).</w:t>
      </w:r>
    </w:p>
    <w:p w14:paraId="5F18A928" w14:textId="5BAB34A2" w:rsidR="00A25929" w:rsidRPr="00A25929" w:rsidRDefault="00A25929" w:rsidP="00752054">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t>Щелчков, Ю.Е. Анализ нефтегазовой отрасли Росси</w:t>
      </w:r>
      <w:r w:rsidR="00EF33E7">
        <w:rPr>
          <w:rFonts w:ascii="Times New Roman" w:hAnsi="Times New Roman" w:cs="Times New Roman"/>
          <w:sz w:val="28"/>
          <w:szCs w:val="28"/>
        </w:rPr>
        <w:t xml:space="preserve">йской Федерации / Ю.Е. Щелчков </w:t>
      </w:r>
      <w:r w:rsidRPr="00A25929">
        <w:rPr>
          <w:rFonts w:ascii="Times New Roman" w:hAnsi="Times New Roman" w:cs="Times New Roman"/>
          <w:sz w:val="28"/>
          <w:szCs w:val="28"/>
        </w:rPr>
        <w:t xml:space="preserve">// </w:t>
      </w:r>
      <w:proofErr w:type="spellStart"/>
      <w:r w:rsidRPr="00A25929">
        <w:rPr>
          <w:rFonts w:ascii="Times New Roman" w:hAnsi="Times New Roman" w:cs="Times New Roman"/>
          <w:sz w:val="28"/>
          <w:szCs w:val="28"/>
        </w:rPr>
        <w:t>NovaInfo</w:t>
      </w:r>
      <w:proofErr w:type="spellEnd"/>
      <w:r w:rsidRPr="00A25929">
        <w:rPr>
          <w:rFonts w:ascii="Times New Roman" w:hAnsi="Times New Roman" w:cs="Times New Roman"/>
          <w:sz w:val="28"/>
          <w:szCs w:val="28"/>
        </w:rPr>
        <w:t xml:space="preserve">, 2023. — № 138 — С. 51-53 — URL: https://novainfo.ru/article/19950 </w:t>
      </w:r>
      <w:r w:rsidR="00752054" w:rsidRPr="00752054">
        <w:rPr>
          <w:rFonts w:ascii="Times New Roman" w:hAnsi="Times New Roman" w:cs="Times New Roman"/>
          <w:sz w:val="28"/>
          <w:szCs w:val="28"/>
        </w:rPr>
        <w:t>(дата обращения 16.11.2023).</w:t>
      </w:r>
    </w:p>
    <w:p w14:paraId="501E508D" w14:textId="77777777" w:rsidR="00A25929" w:rsidRPr="00A25929" w:rsidRDefault="00A25929" w:rsidP="00A25929">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t xml:space="preserve">Шульц, В. Л. Безопасность предпринимательской </w:t>
      </w:r>
      <w:proofErr w:type="gramStart"/>
      <w:r w:rsidRPr="00A25929">
        <w:rPr>
          <w:rFonts w:ascii="Times New Roman" w:hAnsi="Times New Roman" w:cs="Times New Roman"/>
          <w:sz w:val="28"/>
          <w:szCs w:val="28"/>
        </w:rPr>
        <w:t>деятельности :</w:t>
      </w:r>
      <w:proofErr w:type="gramEnd"/>
      <w:r w:rsidRPr="00A25929">
        <w:rPr>
          <w:rFonts w:ascii="Times New Roman" w:hAnsi="Times New Roman" w:cs="Times New Roman"/>
          <w:sz w:val="28"/>
          <w:szCs w:val="28"/>
        </w:rPr>
        <w:t xml:space="preserve"> учебник для вузов / В. Л. Шульц, А. В. Юрченко, А. Д. Рудченко ; под редакцией В. Л. Шульца. — 2-е изд., </w:t>
      </w:r>
      <w:proofErr w:type="spellStart"/>
      <w:r w:rsidRPr="00A25929">
        <w:rPr>
          <w:rFonts w:ascii="Times New Roman" w:hAnsi="Times New Roman" w:cs="Times New Roman"/>
          <w:sz w:val="28"/>
          <w:szCs w:val="28"/>
        </w:rPr>
        <w:t>перераб</w:t>
      </w:r>
      <w:proofErr w:type="spellEnd"/>
      <w:r w:rsidRPr="00A25929">
        <w:rPr>
          <w:rFonts w:ascii="Times New Roman" w:hAnsi="Times New Roman" w:cs="Times New Roman"/>
          <w:sz w:val="28"/>
          <w:szCs w:val="28"/>
        </w:rPr>
        <w:t xml:space="preserve">. и доп. — </w:t>
      </w:r>
      <w:proofErr w:type="gramStart"/>
      <w:r w:rsidRPr="00A25929">
        <w:rPr>
          <w:rFonts w:ascii="Times New Roman" w:hAnsi="Times New Roman" w:cs="Times New Roman"/>
          <w:sz w:val="28"/>
          <w:szCs w:val="28"/>
        </w:rPr>
        <w:t>Москва :</w:t>
      </w:r>
      <w:proofErr w:type="gramEnd"/>
      <w:r w:rsidRPr="00A25929">
        <w:rPr>
          <w:rFonts w:ascii="Times New Roman" w:hAnsi="Times New Roman" w:cs="Times New Roman"/>
          <w:sz w:val="28"/>
          <w:szCs w:val="28"/>
        </w:rPr>
        <w:t xml:space="preserve"> Издательство </w:t>
      </w:r>
      <w:proofErr w:type="spellStart"/>
      <w:r w:rsidRPr="00A25929">
        <w:rPr>
          <w:rFonts w:ascii="Times New Roman" w:hAnsi="Times New Roman" w:cs="Times New Roman"/>
          <w:sz w:val="28"/>
          <w:szCs w:val="28"/>
        </w:rPr>
        <w:t>Юрайт</w:t>
      </w:r>
      <w:proofErr w:type="spellEnd"/>
      <w:r w:rsidRPr="00A25929">
        <w:rPr>
          <w:rFonts w:ascii="Times New Roman" w:hAnsi="Times New Roman" w:cs="Times New Roman"/>
          <w:sz w:val="28"/>
          <w:szCs w:val="28"/>
        </w:rPr>
        <w:t>, 2023. — 585 с. — ISBN 978-5-534-12368-5.</w:t>
      </w:r>
    </w:p>
    <w:p w14:paraId="36051614" w14:textId="38C67059" w:rsidR="00A25929" w:rsidRPr="00A25929" w:rsidRDefault="00A25929" w:rsidP="00752054">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t xml:space="preserve">Экспорт нефти из России: 2000 – 2022 // </w:t>
      </w:r>
      <w:proofErr w:type="spellStart"/>
      <w:r w:rsidRPr="00A25929">
        <w:rPr>
          <w:rFonts w:ascii="Times New Roman" w:hAnsi="Times New Roman" w:cs="Times New Roman"/>
          <w:sz w:val="28"/>
          <w:szCs w:val="28"/>
        </w:rPr>
        <w:t>Written</w:t>
      </w:r>
      <w:proofErr w:type="spellEnd"/>
      <w:r w:rsidRPr="00A25929">
        <w:rPr>
          <w:rFonts w:ascii="Times New Roman" w:hAnsi="Times New Roman" w:cs="Times New Roman"/>
          <w:sz w:val="28"/>
          <w:szCs w:val="28"/>
        </w:rPr>
        <w:t xml:space="preserve"> by: global-finances.ru. — URL: http://global-finances.ru/eksport-nefti-iz-rossii-po-godam/ </w:t>
      </w:r>
      <w:r w:rsidR="00752054" w:rsidRPr="00752054">
        <w:rPr>
          <w:rFonts w:ascii="Times New Roman" w:hAnsi="Times New Roman" w:cs="Times New Roman"/>
          <w:sz w:val="28"/>
          <w:szCs w:val="28"/>
        </w:rPr>
        <w:t>(дата обращения 16.11.2023).</w:t>
      </w:r>
    </w:p>
    <w:p w14:paraId="7C2CC378" w14:textId="77777777" w:rsidR="00A25929" w:rsidRPr="00A25929" w:rsidRDefault="00A25929" w:rsidP="00A25929">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t xml:space="preserve">Экономика </w:t>
      </w:r>
      <w:proofErr w:type="gramStart"/>
      <w:r w:rsidRPr="00A25929">
        <w:rPr>
          <w:rFonts w:ascii="Times New Roman" w:hAnsi="Times New Roman" w:cs="Times New Roman"/>
          <w:sz w:val="28"/>
          <w:szCs w:val="28"/>
        </w:rPr>
        <w:t>предприятия :</w:t>
      </w:r>
      <w:proofErr w:type="gramEnd"/>
      <w:r w:rsidRPr="00A25929">
        <w:rPr>
          <w:rFonts w:ascii="Times New Roman" w:hAnsi="Times New Roman" w:cs="Times New Roman"/>
          <w:sz w:val="28"/>
          <w:szCs w:val="28"/>
        </w:rPr>
        <w:t xml:space="preserve"> учебник для вузов / С. П. </w:t>
      </w:r>
      <w:proofErr w:type="spellStart"/>
      <w:r w:rsidRPr="00A25929">
        <w:rPr>
          <w:rFonts w:ascii="Times New Roman" w:hAnsi="Times New Roman" w:cs="Times New Roman"/>
          <w:sz w:val="28"/>
          <w:szCs w:val="28"/>
        </w:rPr>
        <w:t>Кирильчук</w:t>
      </w:r>
      <w:proofErr w:type="spellEnd"/>
      <w:r w:rsidRPr="00A25929">
        <w:rPr>
          <w:rFonts w:ascii="Times New Roman" w:hAnsi="Times New Roman" w:cs="Times New Roman"/>
          <w:sz w:val="28"/>
          <w:szCs w:val="28"/>
        </w:rPr>
        <w:t xml:space="preserve"> [и др.] ; под общей редакцией С. П. </w:t>
      </w:r>
      <w:proofErr w:type="spellStart"/>
      <w:r w:rsidRPr="00A25929">
        <w:rPr>
          <w:rFonts w:ascii="Times New Roman" w:hAnsi="Times New Roman" w:cs="Times New Roman"/>
          <w:sz w:val="28"/>
          <w:szCs w:val="28"/>
        </w:rPr>
        <w:t>Кирильчук</w:t>
      </w:r>
      <w:proofErr w:type="spellEnd"/>
      <w:r w:rsidRPr="00A25929">
        <w:rPr>
          <w:rFonts w:ascii="Times New Roman" w:hAnsi="Times New Roman" w:cs="Times New Roman"/>
          <w:sz w:val="28"/>
          <w:szCs w:val="28"/>
        </w:rPr>
        <w:t xml:space="preserve">. — 2-е изд., </w:t>
      </w:r>
      <w:proofErr w:type="spellStart"/>
      <w:r w:rsidRPr="00A25929">
        <w:rPr>
          <w:rFonts w:ascii="Times New Roman" w:hAnsi="Times New Roman" w:cs="Times New Roman"/>
          <w:sz w:val="28"/>
          <w:szCs w:val="28"/>
        </w:rPr>
        <w:t>перераб</w:t>
      </w:r>
      <w:proofErr w:type="spellEnd"/>
      <w:r w:rsidRPr="00A25929">
        <w:rPr>
          <w:rFonts w:ascii="Times New Roman" w:hAnsi="Times New Roman" w:cs="Times New Roman"/>
          <w:sz w:val="28"/>
          <w:szCs w:val="28"/>
        </w:rPr>
        <w:t xml:space="preserve">. и доп. — </w:t>
      </w:r>
      <w:proofErr w:type="gramStart"/>
      <w:r w:rsidRPr="00A25929">
        <w:rPr>
          <w:rFonts w:ascii="Times New Roman" w:hAnsi="Times New Roman" w:cs="Times New Roman"/>
          <w:sz w:val="28"/>
          <w:szCs w:val="28"/>
        </w:rPr>
        <w:t>Москва :</w:t>
      </w:r>
      <w:proofErr w:type="gramEnd"/>
      <w:r w:rsidRPr="00A25929">
        <w:rPr>
          <w:rFonts w:ascii="Times New Roman" w:hAnsi="Times New Roman" w:cs="Times New Roman"/>
          <w:sz w:val="28"/>
          <w:szCs w:val="28"/>
        </w:rPr>
        <w:t xml:space="preserve"> Издательство </w:t>
      </w:r>
      <w:proofErr w:type="spellStart"/>
      <w:r w:rsidRPr="00A25929">
        <w:rPr>
          <w:rFonts w:ascii="Times New Roman" w:hAnsi="Times New Roman" w:cs="Times New Roman"/>
          <w:sz w:val="28"/>
          <w:szCs w:val="28"/>
        </w:rPr>
        <w:t>Юрайт</w:t>
      </w:r>
      <w:proofErr w:type="spellEnd"/>
      <w:r w:rsidRPr="00A25929">
        <w:rPr>
          <w:rFonts w:ascii="Times New Roman" w:hAnsi="Times New Roman" w:cs="Times New Roman"/>
          <w:sz w:val="28"/>
          <w:szCs w:val="28"/>
        </w:rPr>
        <w:t>, 2023. — 458 с. — ISBN 978-5-534-15878-6.</w:t>
      </w:r>
    </w:p>
    <w:p w14:paraId="5C53DA5D" w14:textId="77777777" w:rsidR="00A25929" w:rsidRPr="00A25929" w:rsidRDefault="00A25929" w:rsidP="00A25929">
      <w:pPr>
        <w:pStyle w:val="a3"/>
        <w:numPr>
          <w:ilvl w:val="0"/>
          <w:numId w:val="18"/>
        </w:numPr>
        <w:spacing w:after="0" w:line="360" w:lineRule="auto"/>
        <w:ind w:left="0" w:firstLine="709"/>
        <w:jc w:val="both"/>
        <w:rPr>
          <w:rFonts w:ascii="Times New Roman" w:hAnsi="Times New Roman" w:cs="Times New Roman"/>
          <w:sz w:val="28"/>
          <w:szCs w:val="28"/>
        </w:rPr>
      </w:pPr>
      <w:r w:rsidRPr="00A25929">
        <w:rPr>
          <w:rFonts w:ascii="Times New Roman" w:hAnsi="Times New Roman" w:cs="Times New Roman"/>
          <w:sz w:val="28"/>
          <w:szCs w:val="28"/>
        </w:rPr>
        <w:t xml:space="preserve">Экономическая </w:t>
      </w:r>
      <w:proofErr w:type="gramStart"/>
      <w:r w:rsidRPr="00A25929">
        <w:rPr>
          <w:rFonts w:ascii="Times New Roman" w:hAnsi="Times New Roman" w:cs="Times New Roman"/>
          <w:sz w:val="28"/>
          <w:szCs w:val="28"/>
        </w:rPr>
        <w:t>безопасность :</w:t>
      </w:r>
      <w:proofErr w:type="gramEnd"/>
      <w:r w:rsidRPr="00A25929">
        <w:rPr>
          <w:rFonts w:ascii="Times New Roman" w:hAnsi="Times New Roman" w:cs="Times New Roman"/>
          <w:sz w:val="28"/>
          <w:szCs w:val="28"/>
        </w:rPr>
        <w:t xml:space="preserve"> учебник для вузов / Л. П. Гончаренко [и др.] ; под общей редакцией Л. П. Гончаренко. — 3-е изд., </w:t>
      </w:r>
      <w:proofErr w:type="spellStart"/>
      <w:r w:rsidRPr="00A25929">
        <w:rPr>
          <w:rFonts w:ascii="Times New Roman" w:hAnsi="Times New Roman" w:cs="Times New Roman"/>
          <w:sz w:val="28"/>
          <w:szCs w:val="28"/>
        </w:rPr>
        <w:t>перераб</w:t>
      </w:r>
      <w:proofErr w:type="spellEnd"/>
      <w:r w:rsidRPr="00A25929">
        <w:rPr>
          <w:rFonts w:ascii="Times New Roman" w:hAnsi="Times New Roman" w:cs="Times New Roman"/>
          <w:sz w:val="28"/>
          <w:szCs w:val="28"/>
        </w:rPr>
        <w:t xml:space="preserve">. и доп. — </w:t>
      </w:r>
      <w:proofErr w:type="gramStart"/>
      <w:r w:rsidRPr="00A25929">
        <w:rPr>
          <w:rFonts w:ascii="Times New Roman" w:hAnsi="Times New Roman" w:cs="Times New Roman"/>
          <w:sz w:val="28"/>
          <w:szCs w:val="28"/>
        </w:rPr>
        <w:t>Москва :</w:t>
      </w:r>
      <w:proofErr w:type="gramEnd"/>
      <w:r w:rsidRPr="00A25929">
        <w:rPr>
          <w:rFonts w:ascii="Times New Roman" w:hAnsi="Times New Roman" w:cs="Times New Roman"/>
          <w:sz w:val="28"/>
          <w:szCs w:val="28"/>
        </w:rPr>
        <w:t xml:space="preserve"> Издательство </w:t>
      </w:r>
      <w:proofErr w:type="spellStart"/>
      <w:r w:rsidRPr="00A25929">
        <w:rPr>
          <w:rFonts w:ascii="Times New Roman" w:hAnsi="Times New Roman" w:cs="Times New Roman"/>
          <w:sz w:val="28"/>
          <w:szCs w:val="28"/>
        </w:rPr>
        <w:t>Юрайт</w:t>
      </w:r>
      <w:proofErr w:type="spellEnd"/>
      <w:r w:rsidRPr="00A25929">
        <w:rPr>
          <w:rFonts w:ascii="Times New Roman" w:hAnsi="Times New Roman" w:cs="Times New Roman"/>
          <w:sz w:val="28"/>
          <w:szCs w:val="28"/>
        </w:rPr>
        <w:t>, 2023. — 370 с. — ISBN 978-5-534-17279-9.</w:t>
      </w:r>
    </w:p>
    <w:p w14:paraId="17ED00B9" w14:textId="35875121" w:rsidR="00A25929" w:rsidRPr="00A25929" w:rsidRDefault="00A25929" w:rsidP="00752054">
      <w:pPr>
        <w:pStyle w:val="a3"/>
        <w:numPr>
          <w:ilvl w:val="0"/>
          <w:numId w:val="18"/>
        </w:numPr>
        <w:spacing w:after="0" w:line="360" w:lineRule="auto"/>
        <w:ind w:left="0" w:firstLine="709"/>
        <w:jc w:val="both"/>
        <w:rPr>
          <w:rFonts w:ascii="Times New Roman" w:hAnsi="Times New Roman" w:cs="Times New Roman"/>
          <w:sz w:val="28"/>
          <w:szCs w:val="28"/>
          <w:lang w:val="en-US"/>
        </w:rPr>
      </w:pPr>
      <w:r w:rsidRPr="00A25929">
        <w:rPr>
          <w:rFonts w:ascii="Times New Roman" w:hAnsi="Times New Roman" w:cs="Times New Roman"/>
          <w:sz w:val="28"/>
          <w:szCs w:val="28"/>
          <w:lang w:val="en-US"/>
        </w:rPr>
        <w:t xml:space="preserve">The OPEC Monthly Oil Market Report (MOMR). — URL: https://www.opec.org/opec_web/en/publications/338.htm. </w:t>
      </w:r>
      <w:r w:rsidR="00752054" w:rsidRPr="00752054">
        <w:rPr>
          <w:rFonts w:ascii="Times New Roman" w:hAnsi="Times New Roman" w:cs="Times New Roman"/>
          <w:sz w:val="28"/>
          <w:szCs w:val="28"/>
          <w:lang w:val="en-US"/>
        </w:rPr>
        <w:t>(</w:t>
      </w:r>
      <w:proofErr w:type="spellStart"/>
      <w:r w:rsidR="00752054" w:rsidRPr="00752054">
        <w:rPr>
          <w:rFonts w:ascii="Times New Roman" w:hAnsi="Times New Roman" w:cs="Times New Roman"/>
          <w:sz w:val="28"/>
          <w:szCs w:val="28"/>
          <w:lang w:val="en-US"/>
        </w:rPr>
        <w:t>дата</w:t>
      </w:r>
      <w:proofErr w:type="spellEnd"/>
      <w:r w:rsidR="00752054" w:rsidRPr="00752054">
        <w:rPr>
          <w:rFonts w:ascii="Times New Roman" w:hAnsi="Times New Roman" w:cs="Times New Roman"/>
          <w:sz w:val="28"/>
          <w:szCs w:val="28"/>
          <w:lang w:val="en-US"/>
        </w:rPr>
        <w:t xml:space="preserve"> </w:t>
      </w:r>
      <w:proofErr w:type="spellStart"/>
      <w:r w:rsidR="00752054" w:rsidRPr="00752054">
        <w:rPr>
          <w:rFonts w:ascii="Times New Roman" w:hAnsi="Times New Roman" w:cs="Times New Roman"/>
          <w:sz w:val="28"/>
          <w:szCs w:val="28"/>
          <w:lang w:val="en-US"/>
        </w:rPr>
        <w:t>обращения</w:t>
      </w:r>
      <w:proofErr w:type="spellEnd"/>
      <w:r w:rsidR="00752054" w:rsidRPr="00752054">
        <w:rPr>
          <w:rFonts w:ascii="Times New Roman" w:hAnsi="Times New Roman" w:cs="Times New Roman"/>
          <w:sz w:val="28"/>
          <w:szCs w:val="28"/>
          <w:lang w:val="en-US"/>
        </w:rPr>
        <w:t xml:space="preserve"> 16.11.2023).</w:t>
      </w:r>
    </w:p>
    <w:p w14:paraId="7A417200" w14:textId="06D651C6" w:rsidR="00A25929" w:rsidRDefault="00A25929" w:rsidP="00752054">
      <w:pPr>
        <w:pStyle w:val="a3"/>
        <w:numPr>
          <w:ilvl w:val="0"/>
          <w:numId w:val="18"/>
        </w:numPr>
        <w:spacing w:after="0" w:line="360" w:lineRule="auto"/>
        <w:ind w:left="0" w:firstLine="709"/>
        <w:jc w:val="both"/>
        <w:rPr>
          <w:rFonts w:ascii="Times New Roman" w:hAnsi="Times New Roman" w:cs="Times New Roman"/>
          <w:sz w:val="28"/>
          <w:szCs w:val="28"/>
          <w:lang w:val="en-US"/>
        </w:rPr>
      </w:pPr>
      <w:r w:rsidRPr="00A25929">
        <w:rPr>
          <w:rFonts w:ascii="Times New Roman" w:hAnsi="Times New Roman" w:cs="Times New Roman"/>
          <w:sz w:val="28"/>
          <w:szCs w:val="28"/>
          <w:lang w:val="en-US"/>
        </w:rPr>
        <w:t xml:space="preserve">Short-term Energy Outlook (STEO). — URL: https://www.eia.gov/outlooks/steo/. </w:t>
      </w:r>
      <w:r w:rsidR="00752054" w:rsidRPr="00752054">
        <w:rPr>
          <w:rFonts w:ascii="Times New Roman" w:hAnsi="Times New Roman" w:cs="Times New Roman"/>
          <w:sz w:val="28"/>
          <w:szCs w:val="28"/>
          <w:lang w:val="en-US"/>
        </w:rPr>
        <w:t>(</w:t>
      </w:r>
      <w:proofErr w:type="spellStart"/>
      <w:r w:rsidR="00752054" w:rsidRPr="00752054">
        <w:rPr>
          <w:rFonts w:ascii="Times New Roman" w:hAnsi="Times New Roman" w:cs="Times New Roman"/>
          <w:sz w:val="28"/>
          <w:szCs w:val="28"/>
          <w:lang w:val="en-US"/>
        </w:rPr>
        <w:t>дата</w:t>
      </w:r>
      <w:proofErr w:type="spellEnd"/>
      <w:r w:rsidR="00752054" w:rsidRPr="00752054">
        <w:rPr>
          <w:rFonts w:ascii="Times New Roman" w:hAnsi="Times New Roman" w:cs="Times New Roman"/>
          <w:sz w:val="28"/>
          <w:szCs w:val="28"/>
          <w:lang w:val="en-US"/>
        </w:rPr>
        <w:t xml:space="preserve"> </w:t>
      </w:r>
      <w:proofErr w:type="spellStart"/>
      <w:r w:rsidR="00752054" w:rsidRPr="00752054">
        <w:rPr>
          <w:rFonts w:ascii="Times New Roman" w:hAnsi="Times New Roman" w:cs="Times New Roman"/>
          <w:sz w:val="28"/>
          <w:szCs w:val="28"/>
          <w:lang w:val="en-US"/>
        </w:rPr>
        <w:t>обращения</w:t>
      </w:r>
      <w:proofErr w:type="spellEnd"/>
      <w:r w:rsidR="00752054" w:rsidRPr="00752054">
        <w:rPr>
          <w:rFonts w:ascii="Times New Roman" w:hAnsi="Times New Roman" w:cs="Times New Roman"/>
          <w:sz w:val="28"/>
          <w:szCs w:val="28"/>
          <w:lang w:val="en-US"/>
        </w:rPr>
        <w:t xml:space="preserve"> 16.11.2023).</w:t>
      </w:r>
    </w:p>
    <w:p w14:paraId="33D7693A" w14:textId="0A52A484" w:rsidR="00785ED6" w:rsidRDefault="00785ED6" w:rsidP="00785ED6">
      <w:pPr>
        <w:spacing w:after="0" w:line="360" w:lineRule="auto"/>
        <w:jc w:val="both"/>
        <w:rPr>
          <w:rFonts w:ascii="Times New Roman" w:hAnsi="Times New Roman" w:cs="Times New Roman"/>
          <w:sz w:val="28"/>
          <w:szCs w:val="28"/>
          <w:lang w:val="en-US"/>
        </w:rPr>
      </w:pPr>
    </w:p>
    <w:p w14:paraId="1F7E1B0C" w14:textId="31AEC96A" w:rsidR="00785ED6" w:rsidRDefault="00785ED6" w:rsidP="00785ED6">
      <w:pPr>
        <w:spacing w:after="0" w:line="360" w:lineRule="auto"/>
        <w:jc w:val="both"/>
        <w:rPr>
          <w:rFonts w:ascii="Times New Roman" w:hAnsi="Times New Roman" w:cs="Times New Roman"/>
          <w:sz w:val="28"/>
          <w:szCs w:val="28"/>
          <w:lang w:val="en-US"/>
        </w:rPr>
      </w:pPr>
    </w:p>
    <w:p w14:paraId="5C22AA27" w14:textId="77777777" w:rsidR="007548EA" w:rsidRDefault="003656FC" w:rsidP="00785ED6">
      <w:pPr>
        <w:pStyle w:val="1"/>
        <w:jc w:val="center"/>
        <w:rPr>
          <w:rFonts w:ascii="Times New Roman" w:hAnsi="Times New Roman" w:cs="Times New Roman"/>
          <w:b/>
          <w:color w:val="auto"/>
          <w:sz w:val="28"/>
          <w:szCs w:val="28"/>
        </w:rPr>
      </w:pPr>
      <w:bookmarkStart w:id="53" w:name="_Toc155347896"/>
      <w:r w:rsidRPr="00785ED6">
        <w:rPr>
          <w:rFonts w:ascii="Times New Roman" w:hAnsi="Times New Roman" w:cs="Times New Roman"/>
          <w:b/>
          <w:color w:val="auto"/>
          <w:sz w:val="28"/>
          <w:szCs w:val="28"/>
        </w:rPr>
        <w:lastRenderedPageBreak/>
        <w:t>ПРИЛОЖЕНИЕ</w:t>
      </w:r>
      <w:r w:rsidR="00785ED6" w:rsidRPr="00785ED6">
        <w:rPr>
          <w:rFonts w:ascii="Times New Roman" w:hAnsi="Times New Roman" w:cs="Times New Roman"/>
          <w:b/>
          <w:color w:val="auto"/>
          <w:sz w:val="28"/>
          <w:szCs w:val="28"/>
        </w:rPr>
        <w:t xml:space="preserve"> А </w:t>
      </w:r>
    </w:p>
    <w:p w14:paraId="1971B343" w14:textId="51AC5AC2" w:rsidR="00785ED6" w:rsidRPr="00EF33E7" w:rsidRDefault="003656FC" w:rsidP="00785ED6">
      <w:pPr>
        <w:pStyle w:val="1"/>
        <w:jc w:val="center"/>
        <w:rPr>
          <w:rFonts w:ascii="Times New Roman" w:hAnsi="Times New Roman" w:cs="Times New Roman"/>
          <w:color w:val="auto"/>
          <w:sz w:val="28"/>
          <w:szCs w:val="28"/>
        </w:rPr>
      </w:pPr>
      <w:r w:rsidRPr="00EF33E7">
        <w:rPr>
          <w:rFonts w:ascii="Times New Roman" w:hAnsi="Times New Roman" w:cs="Times New Roman"/>
          <w:color w:val="auto"/>
          <w:sz w:val="28"/>
          <w:szCs w:val="28"/>
        </w:rPr>
        <w:t>Ф</w:t>
      </w:r>
      <w:r w:rsidR="00785ED6" w:rsidRPr="00EF33E7">
        <w:rPr>
          <w:rFonts w:ascii="Times New Roman" w:hAnsi="Times New Roman" w:cs="Times New Roman"/>
          <w:color w:val="auto"/>
          <w:sz w:val="28"/>
          <w:szCs w:val="28"/>
        </w:rPr>
        <w:t>инансовая отчетность ПАО «Газпром»</w:t>
      </w:r>
      <w:bookmarkEnd w:id="53"/>
    </w:p>
    <w:p w14:paraId="72CC7320" w14:textId="1D39D7CF" w:rsidR="00785ED6" w:rsidRDefault="00785ED6" w:rsidP="00785ED6">
      <w:pPr>
        <w:jc w:val="center"/>
      </w:pPr>
      <w:r w:rsidRPr="00785ED6">
        <w:rPr>
          <w:noProof/>
          <w:lang w:eastAsia="ru-RU"/>
        </w:rPr>
        <w:drawing>
          <wp:inline distT="0" distB="0" distL="0" distR="0" wp14:anchorId="72A1ECF6" wp14:editId="3EE3EE42">
            <wp:extent cx="5760000" cy="83496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30679" r="30518"/>
                    <a:stretch/>
                  </pic:blipFill>
                  <pic:spPr bwMode="auto">
                    <a:xfrm>
                      <a:off x="0" y="0"/>
                      <a:ext cx="5760000" cy="8349620"/>
                    </a:xfrm>
                    <a:prstGeom prst="rect">
                      <a:avLst/>
                    </a:prstGeom>
                    <a:ln>
                      <a:noFill/>
                    </a:ln>
                    <a:extLst>
                      <a:ext uri="{53640926-AAD7-44D8-BBD7-CCE9431645EC}">
                        <a14:shadowObscured xmlns:a14="http://schemas.microsoft.com/office/drawing/2010/main"/>
                      </a:ext>
                    </a:extLst>
                  </pic:spPr>
                </pic:pic>
              </a:graphicData>
            </a:graphic>
          </wp:inline>
        </w:drawing>
      </w:r>
    </w:p>
    <w:p w14:paraId="4F18E535" w14:textId="5EC0A03B" w:rsidR="00785ED6" w:rsidRDefault="00785ED6" w:rsidP="00785ED6">
      <w:pPr>
        <w:jc w:val="center"/>
      </w:pPr>
      <w:r w:rsidRPr="00785ED6">
        <w:rPr>
          <w:noProof/>
          <w:lang w:eastAsia="ru-RU"/>
        </w:rPr>
        <w:lastRenderedPageBreak/>
        <w:drawing>
          <wp:inline distT="0" distB="0" distL="0" distR="0" wp14:anchorId="2E4144F0" wp14:editId="2D528F61">
            <wp:extent cx="5760000" cy="8303868"/>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30252" r="30732"/>
                    <a:stretch/>
                  </pic:blipFill>
                  <pic:spPr bwMode="auto">
                    <a:xfrm>
                      <a:off x="0" y="0"/>
                      <a:ext cx="5760000" cy="8303868"/>
                    </a:xfrm>
                    <a:prstGeom prst="rect">
                      <a:avLst/>
                    </a:prstGeom>
                    <a:ln>
                      <a:noFill/>
                    </a:ln>
                    <a:extLst>
                      <a:ext uri="{53640926-AAD7-44D8-BBD7-CCE9431645EC}">
                        <a14:shadowObscured xmlns:a14="http://schemas.microsoft.com/office/drawing/2010/main"/>
                      </a:ext>
                    </a:extLst>
                  </pic:spPr>
                </pic:pic>
              </a:graphicData>
            </a:graphic>
          </wp:inline>
        </w:drawing>
      </w:r>
    </w:p>
    <w:p w14:paraId="1ECFE941" w14:textId="25E855B9" w:rsidR="00785ED6" w:rsidRDefault="00785ED6" w:rsidP="00785ED6">
      <w:pPr>
        <w:jc w:val="center"/>
      </w:pPr>
      <w:r w:rsidRPr="00785ED6">
        <w:rPr>
          <w:noProof/>
          <w:lang w:eastAsia="ru-RU"/>
        </w:rPr>
        <w:lastRenderedPageBreak/>
        <w:drawing>
          <wp:inline distT="0" distB="0" distL="0" distR="0" wp14:anchorId="2E876EFB" wp14:editId="3FA42FE0">
            <wp:extent cx="5760000" cy="8281180"/>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30465" r="30412"/>
                    <a:stretch/>
                  </pic:blipFill>
                  <pic:spPr bwMode="auto">
                    <a:xfrm>
                      <a:off x="0" y="0"/>
                      <a:ext cx="5760000" cy="8281180"/>
                    </a:xfrm>
                    <a:prstGeom prst="rect">
                      <a:avLst/>
                    </a:prstGeom>
                    <a:ln>
                      <a:noFill/>
                    </a:ln>
                    <a:extLst>
                      <a:ext uri="{53640926-AAD7-44D8-BBD7-CCE9431645EC}">
                        <a14:shadowObscured xmlns:a14="http://schemas.microsoft.com/office/drawing/2010/main"/>
                      </a:ext>
                    </a:extLst>
                  </pic:spPr>
                </pic:pic>
              </a:graphicData>
            </a:graphic>
          </wp:inline>
        </w:drawing>
      </w:r>
    </w:p>
    <w:p w14:paraId="5D2D55B3" w14:textId="15C440E0" w:rsidR="00785ED6" w:rsidRDefault="00785ED6" w:rsidP="00785ED6">
      <w:pPr>
        <w:jc w:val="center"/>
      </w:pPr>
      <w:r w:rsidRPr="00785ED6">
        <w:rPr>
          <w:noProof/>
          <w:lang w:eastAsia="ru-RU"/>
        </w:rPr>
        <w:lastRenderedPageBreak/>
        <w:drawing>
          <wp:inline distT="0" distB="0" distL="0" distR="0" wp14:anchorId="46B1F853" wp14:editId="09A84F01">
            <wp:extent cx="5760000" cy="823617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30358" r="30305"/>
                    <a:stretch/>
                  </pic:blipFill>
                  <pic:spPr bwMode="auto">
                    <a:xfrm>
                      <a:off x="0" y="0"/>
                      <a:ext cx="5760000" cy="8236174"/>
                    </a:xfrm>
                    <a:prstGeom prst="rect">
                      <a:avLst/>
                    </a:prstGeom>
                    <a:ln>
                      <a:noFill/>
                    </a:ln>
                    <a:extLst>
                      <a:ext uri="{53640926-AAD7-44D8-BBD7-CCE9431645EC}">
                        <a14:shadowObscured xmlns:a14="http://schemas.microsoft.com/office/drawing/2010/main"/>
                      </a:ext>
                    </a:extLst>
                  </pic:spPr>
                </pic:pic>
              </a:graphicData>
            </a:graphic>
          </wp:inline>
        </w:drawing>
      </w:r>
    </w:p>
    <w:p w14:paraId="24F99CFB" w14:textId="4CE128E1" w:rsidR="00785ED6" w:rsidRDefault="00785ED6" w:rsidP="00785ED6">
      <w:pPr>
        <w:jc w:val="center"/>
      </w:pPr>
      <w:r w:rsidRPr="00785ED6">
        <w:rPr>
          <w:noProof/>
          <w:lang w:eastAsia="ru-RU"/>
        </w:rPr>
        <w:lastRenderedPageBreak/>
        <w:drawing>
          <wp:inline distT="0" distB="0" distL="0" distR="0" wp14:anchorId="5BAAD82B" wp14:editId="14F994C1">
            <wp:extent cx="5760000" cy="8281180"/>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30572" r="30305"/>
                    <a:stretch/>
                  </pic:blipFill>
                  <pic:spPr bwMode="auto">
                    <a:xfrm>
                      <a:off x="0" y="0"/>
                      <a:ext cx="5760000" cy="8281180"/>
                    </a:xfrm>
                    <a:prstGeom prst="rect">
                      <a:avLst/>
                    </a:prstGeom>
                    <a:ln>
                      <a:noFill/>
                    </a:ln>
                    <a:extLst>
                      <a:ext uri="{53640926-AAD7-44D8-BBD7-CCE9431645EC}">
                        <a14:shadowObscured xmlns:a14="http://schemas.microsoft.com/office/drawing/2010/main"/>
                      </a:ext>
                    </a:extLst>
                  </pic:spPr>
                </pic:pic>
              </a:graphicData>
            </a:graphic>
          </wp:inline>
        </w:drawing>
      </w:r>
    </w:p>
    <w:p w14:paraId="74EA0B57" w14:textId="6BB0C06D" w:rsidR="00785ED6" w:rsidRPr="00785ED6" w:rsidRDefault="00785ED6" w:rsidP="00785ED6">
      <w:pPr>
        <w:jc w:val="center"/>
      </w:pPr>
      <w:r w:rsidRPr="00785ED6">
        <w:rPr>
          <w:noProof/>
          <w:lang w:eastAsia="ru-RU"/>
        </w:rPr>
        <w:lastRenderedPageBreak/>
        <w:drawing>
          <wp:inline distT="0" distB="0" distL="0" distR="0" wp14:anchorId="76D30876" wp14:editId="3F29FE20">
            <wp:extent cx="5760000" cy="8303868"/>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30358" r="30625"/>
                    <a:stretch/>
                  </pic:blipFill>
                  <pic:spPr bwMode="auto">
                    <a:xfrm>
                      <a:off x="0" y="0"/>
                      <a:ext cx="5760000" cy="8303868"/>
                    </a:xfrm>
                    <a:prstGeom prst="rect">
                      <a:avLst/>
                    </a:prstGeom>
                    <a:ln>
                      <a:noFill/>
                    </a:ln>
                    <a:extLst>
                      <a:ext uri="{53640926-AAD7-44D8-BBD7-CCE9431645EC}">
                        <a14:shadowObscured xmlns:a14="http://schemas.microsoft.com/office/drawing/2010/main"/>
                      </a:ext>
                    </a:extLst>
                  </pic:spPr>
                </pic:pic>
              </a:graphicData>
            </a:graphic>
          </wp:inline>
        </w:drawing>
      </w:r>
    </w:p>
    <w:p w14:paraId="1D6D9F35" w14:textId="77777777" w:rsidR="00785ED6" w:rsidRPr="00785ED6" w:rsidRDefault="00785ED6" w:rsidP="00785ED6">
      <w:pPr>
        <w:jc w:val="center"/>
        <w:rPr>
          <w:rFonts w:ascii="Times New Roman" w:hAnsi="Times New Roman" w:cs="Times New Roman"/>
          <w:b/>
          <w:sz w:val="28"/>
          <w:szCs w:val="28"/>
        </w:rPr>
      </w:pPr>
    </w:p>
    <w:p w14:paraId="5CEDDE32" w14:textId="137E89EA" w:rsidR="001C6C29" w:rsidRPr="00785ED6" w:rsidRDefault="001C6C29" w:rsidP="00785ED6">
      <w:pPr>
        <w:spacing w:after="0" w:line="360" w:lineRule="auto"/>
        <w:contextualSpacing/>
        <w:jc w:val="both"/>
        <w:rPr>
          <w:rFonts w:ascii="Times New Roman" w:hAnsi="Times New Roman" w:cs="Times New Roman"/>
          <w:sz w:val="28"/>
          <w:szCs w:val="28"/>
        </w:rPr>
      </w:pPr>
    </w:p>
    <w:sectPr w:rsidR="001C6C29" w:rsidRPr="00785ED6" w:rsidSect="00816304">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69A2B" w14:textId="77777777" w:rsidR="00816304" w:rsidRDefault="00816304" w:rsidP="001C401E">
      <w:pPr>
        <w:spacing w:after="0" w:line="240" w:lineRule="auto"/>
      </w:pPr>
      <w:r>
        <w:separator/>
      </w:r>
    </w:p>
  </w:endnote>
  <w:endnote w:type="continuationSeparator" w:id="0">
    <w:p w14:paraId="79C7719C" w14:textId="77777777" w:rsidR="00816304" w:rsidRDefault="00816304" w:rsidP="001C4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CC"/>
    <w:family w:val="swiss"/>
    <w:pitch w:val="variable"/>
    <w:sig w:usb0="E4002EFF" w:usb1="C000E47F" w:usb2="00000009" w:usb3="00000000" w:csb0="000001FF" w:csb1="00000000"/>
  </w:font>
  <w:font w:name="Minion Pro">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295844"/>
      <w:docPartObj>
        <w:docPartGallery w:val="Page Numbers (Bottom of Page)"/>
        <w:docPartUnique/>
      </w:docPartObj>
    </w:sdtPr>
    <w:sdtContent>
      <w:p w14:paraId="13131E45" w14:textId="13BF7E01" w:rsidR="00E01AA5" w:rsidRDefault="00E01AA5">
        <w:pPr>
          <w:pStyle w:val="a7"/>
          <w:jc w:val="center"/>
        </w:pPr>
        <w:r>
          <w:fldChar w:fldCharType="begin"/>
        </w:r>
        <w:r>
          <w:instrText>PAGE   \* MERGEFORMAT</w:instrText>
        </w:r>
        <w:r>
          <w:fldChar w:fldCharType="separate"/>
        </w:r>
        <w:r w:rsidR="006522B9">
          <w:rPr>
            <w:noProof/>
          </w:rPr>
          <w:t>65</w:t>
        </w:r>
        <w:r>
          <w:fldChar w:fldCharType="end"/>
        </w:r>
      </w:p>
    </w:sdtContent>
  </w:sdt>
  <w:p w14:paraId="47133605" w14:textId="77777777" w:rsidR="00E01AA5" w:rsidRDefault="00E01AA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4CFA4" w14:textId="77777777" w:rsidR="00816304" w:rsidRDefault="00816304" w:rsidP="001C401E">
      <w:pPr>
        <w:spacing w:after="0" w:line="240" w:lineRule="auto"/>
      </w:pPr>
      <w:r>
        <w:separator/>
      </w:r>
    </w:p>
  </w:footnote>
  <w:footnote w:type="continuationSeparator" w:id="0">
    <w:p w14:paraId="4A4F4D7B" w14:textId="77777777" w:rsidR="00816304" w:rsidRDefault="00816304" w:rsidP="001C401E">
      <w:pPr>
        <w:spacing w:after="0" w:line="240" w:lineRule="auto"/>
      </w:pPr>
      <w:r>
        <w:continuationSeparator/>
      </w:r>
    </w:p>
  </w:footnote>
  <w:footnote w:id="1">
    <w:p w14:paraId="63A8F80D" w14:textId="77777777" w:rsidR="00E01AA5" w:rsidRPr="009F0421" w:rsidRDefault="00E01AA5" w:rsidP="009F0421">
      <w:pPr>
        <w:pStyle w:val="a9"/>
        <w:jc w:val="both"/>
        <w:rPr>
          <w:rFonts w:ascii="Times New Roman" w:hAnsi="Times New Roman" w:cs="Times New Roman"/>
        </w:rPr>
      </w:pPr>
      <w:r w:rsidRPr="009F0421">
        <w:rPr>
          <w:rStyle w:val="ab"/>
          <w:rFonts w:ascii="Times New Roman" w:hAnsi="Times New Roman" w:cs="Times New Roman"/>
        </w:rPr>
        <w:footnoteRef/>
      </w:r>
      <w:r w:rsidRPr="009F0421">
        <w:rPr>
          <w:rFonts w:ascii="Times New Roman" w:hAnsi="Times New Roman" w:cs="Times New Roman"/>
        </w:rPr>
        <w:t xml:space="preserve"> Производство основных видов продукции в натуральном выражении с 2017 г. по РФ (тыс. т). https://fedstat.ru/indicator/57783</w:t>
      </w:r>
    </w:p>
  </w:footnote>
  <w:footnote w:id="2">
    <w:p w14:paraId="2BF152EE" w14:textId="77777777" w:rsidR="00E01AA5" w:rsidRPr="009F0421" w:rsidRDefault="00E01AA5" w:rsidP="009F0421">
      <w:pPr>
        <w:pStyle w:val="a9"/>
        <w:jc w:val="both"/>
        <w:rPr>
          <w:rFonts w:ascii="Times New Roman" w:hAnsi="Times New Roman" w:cs="Times New Roman"/>
        </w:rPr>
      </w:pPr>
      <w:r w:rsidRPr="009F0421">
        <w:rPr>
          <w:rStyle w:val="ab"/>
          <w:rFonts w:ascii="Times New Roman" w:hAnsi="Times New Roman" w:cs="Times New Roman"/>
        </w:rPr>
        <w:footnoteRef/>
      </w:r>
      <w:r w:rsidRPr="009F0421">
        <w:rPr>
          <w:rFonts w:ascii="Times New Roman" w:hAnsi="Times New Roman" w:cs="Times New Roman"/>
        </w:rPr>
        <w:t xml:space="preserve"> Дополнительное сокращение добычи на 500 тыс. </w:t>
      </w:r>
      <w:r w:rsidRPr="009F0421">
        <w:rPr>
          <w:rFonts w:ascii="Times New Roman" w:hAnsi="Times New Roman" w:cs="Times New Roman"/>
        </w:rPr>
        <w:t>барр./сут. от уровня февраля 2023 г. составит 9,7 млн барр./сут. до конца года. https://www.opec.org/opec_web/en/press_room/7120.htm.</w:t>
      </w:r>
    </w:p>
  </w:footnote>
  <w:footnote w:id="3">
    <w:p w14:paraId="27CC3C10" w14:textId="77777777" w:rsidR="00E01AA5" w:rsidRPr="009F0421" w:rsidRDefault="00E01AA5" w:rsidP="009F0421">
      <w:pPr>
        <w:pStyle w:val="a9"/>
        <w:jc w:val="both"/>
        <w:rPr>
          <w:rFonts w:ascii="Times New Roman" w:hAnsi="Times New Roman" w:cs="Times New Roman"/>
          <w:lang w:val="en-US"/>
        </w:rPr>
      </w:pPr>
      <w:r w:rsidRPr="009F0421">
        <w:rPr>
          <w:rStyle w:val="ab"/>
          <w:rFonts w:ascii="Times New Roman" w:hAnsi="Times New Roman" w:cs="Times New Roman"/>
        </w:rPr>
        <w:footnoteRef/>
      </w:r>
      <w:r w:rsidRPr="009F0421">
        <w:rPr>
          <w:rFonts w:ascii="Times New Roman" w:hAnsi="Times New Roman" w:cs="Times New Roman"/>
        </w:rPr>
        <w:t xml:space="preserve"> Добыча нефти в 2024 году вернется на уровень 10,41 млн </w:t>
      </w:r>
      <w:r w:rsidRPr="009F0421">
        <w:rPr>
          <w:rFonts w:ascii="Times New Roman" w:hAnsi="Times New Roman" w:cs="Times New Roman"/>
        </w:rPr>
        <w:t xml:space="preserve">барр./сут. согласно прогнозу EIA. </w:t>
      </w:r>
      <w:r w:rsidRPr="009F0421">
        <w:rPr>
          <w:rFonts w:ascii="Times New Roman" w:hAnsi="Times New Roman" w:cs="Times New Roman"/>
          <w:lang w:val="en-US"/>
        </w:rPr>
        <w:t>Short-term Energy Outlook (STEO). https://www.eia.gov/outlooks/steo/.</w:t>
      </w:r>
    </w:p>
  </w:footnote>
  <w:footnote w:id="4">
    <w:p w14:paraId="44FEA6A3" w14:textId="68567311" w:rsidR="00E01AA5" w:rsidRPr="0049569C" w:rsidRDefault="00E01AA5" w:rsidP="009F0421">
      <w:pPr>
        <w:pStyle w:val="a9"/>
        <w:jc w:val="both"/>
        <w:rPr>
          <w:rFonts w:ascii="Times New Roman" w:hAnsi="Times New Roman" w:cs="Times New Roman"/>
        </w:rPr>
      </w:pPr>
      <w:r w:rsidRPr="009F0421">
        <w:rPr>
          <w:rStyle w:val="ab"/>
          <w:rFonts w:ascii="Times New Roman" w:hAnsi="Times New Roman" w:cs="Times New Roman"/>
        </w:rPr>
        <w:footnoteRef/>
      </w:r>
      <w:r w:rsidRPr="009F0421">
        <w:rPr>
          <w:rFonts w:ascii="Times New Roman" w:hAnsi="Times New Roman" w:cs="Times New Roman"/>
        </w:rPr>
        <w:t xml:space="preserve"> Предполагается, что экспорт нефти из России сократится на 15% (среднее значение между прогнозами EIA и IEA). Савенкова Д., </w:t>
      </w:r>
      <w:r w:rsidRPr="009F0421">
        <w:rPr>
          <w:rFonts w:ascii="Times New Roman" w:hAnsi="Times New Roman" w:cs="Times New Roman"/>
        </w:rPr>
        <w:t xml:space="preserve">Милькин В. Экспорт нефти и нефтепродуктов из России приблизился к историческому максимуму // Ведомости. </w:t>
      </w:r>
      <w:r w:rsidRPr="0049569C">
        <w:rPr>
          <w:rFonts w:ascii="Times New Roman" w:hAnsi="Times New Roman" w:cs="Times New Roman"/>
        </w:rPr>
        <w:t xml:space="preserve">2023. 15 </w:t>
      </w:r>
      <w:r w:rsidRPr="009F0421">
        <w:rPr>
          <w:rFonts w:ascii="Times New Roman" w:hAnsi="Times New Roman" w:cs="Times New Roman"/>
        </w:rPr>
        <w:t>февраля</w:t>
      </w:r>
      <w:r w:rsidRPr="0049569C">
        <w:rPr>
          <w:rFonts w:ascii="Times New Roman" w:hAnsi="Times New Roman" w:cs="Times New Roman"/>
        </w:rPr>
        <w:t xml:space="preserve">. </w:t>
      </w:r>
    </w:p>
  </w:footnote>
  <w:footnote w:id="5">
    <w:p w14:paraId="075163DF" w14:textId="77777777" w:rsidR="00E01AA5" w:rsidRPr="0049569C" w:rsidRDefault="00E01AA5" w:rsidP="009F0421">
      <w:pPr>
        <w:pStyle w:val="a9"/>
        <w:jc w:val="both"/>
        <w:rPr>
          <w:rFonts w:ascii="Times New Roman" w:hAnsi="Times New Roman" w:cs="Times New Roman"/>
        </w:rPr>
      </w:pPr>
      <w:r w:rsidRPr="009F0421">
        <w:rPr>
          <w:rStyle w:val="ab"/>
          <w:rFonts w:ascii="Times New Roman" w:hAnsi="Times New Roman" w:cs="Times New Roman"/>
        </w:rPr>
        <w:footnoteRef/>
      </w:r>
      <w:r w:rsidRPr="009F0421">
        <w:rPr>
          <w:rFonts w:ascii="Times New Roman" w:hAnsi="Times New Roman" w:cs="Times New Roman"/>
        </w:rPr>
        <w:t xml:space="preserve"> Предполагается сокращение до 3,3 млн </w:t>
      </w:r>
      <w:r w:rsidRPr="009F0421">
        <w:rPr>
          <w:rFonts w:ascii="Times New Roman" w:hAnsi="Times New Roman" w:cs="Times New Roman"/>
        </w:rPr>
        <w:t xml:space="preserve">барр./сут., или на 10%. </w:t>
      </w:r>
      <w:r w:rsidRPr="009F0421">
        <w:rPr>
          <w:rFonts w:ascii="Times New Roman" w:hAnsi="Times New Roman" w:cs="Times New Roman"/>
          <w:lang w:val="en-US"/>
        </w:rPr>
        <w:t>Short</w:t>
      </w:r>
      <w:r w:rsidRPr="0049569C">
        <w:rPr>
          <w:rFonts w:ascii="Times New Roman" w:hAnsi="Times New Roman" w:cs="Times New Roman"/>
        </w:rPr>
        <w:t>-</w:t>
      </w:r>
      <w:r w:rsidRPr="009F0421">
        <w:rPr>
          <w:rFonts w:ascii="Times New Roman" w:hAnsi="Times New Roman" w:cs="Times New Roman"/>
          <w:lang w:val="en-US"/>
        </w:rPr>
        <w:t>term</w:t>
      </w:r>
      <w:r w:rsidRPr="0049569C">
        <w:rPr>
          <w:rFonts w:ascii="Times New Roman" w:hAnsi="Times New Roman" w:cs="Times New Roman"/>
        </w:rPr>
        <w:t xml:space="preserve"> </w:t>
      </w:r>
      <w:r w:rsidRPr="009F0421">
        <w:rPr>
          <w:rFonts w:ascii="Times New Roman" w:hAnsi="Times New Roman" w:cs="Times New Roman"/>
          <w:lang w:val="en-US"/>
        </w:rPr>
        <w:t>Energy</w:t>
      </w:r>
      <w:r w:rsidRPr="0049569C">
        <w:rPr>
          <w:rFonts w:ascii="Times New Roman" w:hAnsi="Times New Roman" w:cs="Times New Roman"/>
        </w:rPr>
        <w:t xml:space="preserve"> </w:t>
      </w:r>
      <w:r w:rsidRPr="009F0421">
        <w:rPr>
          <w:rFonts w:ascii="Times New Roman" w:hAnsi="Times New Roman" w:cs="Times New Roman"/>
          <w:lang w:val="en-US"/>
        </w:rPr>
        <w:t>Outlook</w:t>
      </w:r>
      <w:r w:rsidRPr="0049569C">
        <w:rPr>
          <w:rFonts w:ascii="Times New Roman" w:hAnsi="Times New Roman" w:cs="Times New Roman"/>
        </w:rPr>
        <w:t xml:space="preserve"> (</w:t>
      </w:r>
      <w:r w:rsidRPr="009F0421">
        <w:rPr>
          <w:rFonts w:ascii="Times New Roman" w:hAnsi="Times New Roman" w:cs="Times New Roman"/>
          <w:lang w:val="en-US"/>
        </w:rPr>
        <w:t>STEO</w:t>
      </w:r>
      <w:r w:rsidRPr="0049569C">
        <w:rPr>
          <w:rFonts w:ascii="Times New Roman" w:hAnsi="Times New Roman" w:cs="Times New Roman"/>
        </w:rPr>
        <w:t xml:space="preserve">). </w:t>
      </w:r>
      <w:r w:rsidRPr="009F0421">
        <w:rPr>
          <w:rFonts w:ascii="Times New Roman" w:hAnsi="Times New Roman" w:cs="Times New Roman"/>
          <w:lang w:val="en-US"/>
        </w:rPr>
        <w:t>https</w:t>
      </w:r>
      <w:r w:rsidRPr="0049569C">
        <w:rPr>
          <w:rFonts w:ascii="Times New Roman" w:hAnsi="Times New Roman" w:cs="Times New Roman"/>
        </w:rPr>
        <w:t>://</w:t>
      </w:r>
      <w:r w:rsidRPr="009F0421">
        <w:rPr>
          <w:rFonts w:ascii="Times New Roman" w:hAnsi="Times New Roman" w:cs="Times New Roman"/>
          <w:lang w:val="en-US"/>
        </w:rPr>
        <w:t>www</w:t>
      </w:r>
      <w:r w:rsidRPr="0049569C">
        <w:rPr>
          <w:rFonts w:ascii="Times New Roman" w:hAnsi="Times New Roman" w:cs="Times New Roman"/>
        </w:rPr>
        <w:t>.</w:t>
      </w:r>
      <w:r w:rsidRPr="009F0421">
        <w:rPr>
          <w:rFonts w:ascii="Times New Roman" w:hAnsi="Times New Roman" w:cs="Times New Roman"/>
          <w:lang w:val="en-US"/>
        </w:rPr>
        <w:t>eia</w:t>
      </w:r>
      <w:r w:rsidRPr="0049569C">
        <w:rPr>
          <w:rFonts w:ascii="Times New Roman" w:hAnsi="Times New Roman" w:cs="Times New Roman"/>
        </w:rPr>
        <w:t>.</w:t>
      </w:r>
      <w:r w:rsidRPr="009F0421">
        <w:rPr>
          <w:rFonts w:ascii="Times New Roman" w:hAnsi="Times New Roman" w:cs="Times New Roman"/>
          <w:lang w:val="en-US"/>
        </w:rPr>
        <w:t>gov</w:t>
      </w:r>
      <w:r w:rsidRPr="0049569C">
        <w:rPr>
          <w:rFonts w:ascii="Times New Roman" w:hAnsi="Times New Roman" w:cs="Times New Roman"/>
        </w:rPr>
        <w:t>/</w:t>
      </w:r>
      <w:r w:rsidRPr="009F0421">
        <w:rPr>
          <w:rFonts w:ascii="Times New Roman" w:hAnsi="Times New Roman" w:cs="Times New Roman"/>
          <w:lang w:val="en-US"/>
        </w:rPr>
        <w:t>outlooks</w:t>
      </w:r>
      <w:r w:rsidRPr="0049569C">
        <w:rPr>
          <w:rFonts w:ascii="Times New Roman" w:hAnsi="Times New Roman" w:cs="Times New Roman"/>
        </w:rPr>
        <w:t>/</w:t>
      </w:r>
      <w:r w:rsidRPr="009F0421">
        <w:rPr>
          <w:rFonts w:ascii="Times New Roman" w:hAnsi="Times New Roman" w:cs="Times New Roman"/>
          <w:lang w:val="en-US"/>
        </w:rPr>
        <w:t>steo</w:t>
      </w:r>
      <w:r w:rsidRPr="0049569C">
        <w:rPr>
          <w:rFonts w:ascii="Times New Roman" w:hAnsi="Times New Roman" w:cs="Times New Roman"/>
        </w:rPr>
        <w:t>/.</w:t>
      </w:r>
    </w:p>
  </w:footnote>
  <w:footnote w:id="6">
    <w:p w14:paraId="07D6111E" w14:textId="77777777" w:rsidR="00E01AA5" w:rsidRPr="009F0421" w:rsidRDefault="00E01AA5" w:rsidP="009F0421">
      <w:pPr>
        <w:pStyle w:val="a9"/>
        <w:jc w:val="both"/>
        <w:rPr>
          <w:rFonts w:ascii="Times New Roman" w:hAnsi="Times New Roman" w:cs="Times New Roman"/>
        </w:rPr>
      </w:pPr>
      <w:r w:rsidRPr="009F0421">
        <w:rPr>
          <w:rStyle w:val="ab"/>
          <w:rFonts w:ascii="Times New Roman" w:hAnsi="Times New Roman" w:cs="Times New Roman"/>
        </w:rPr>
        <w:footnoteRef/>
      </w:r>
      <w:r w:rsidRPr="009F0421">
        <w:rPr>
          <w:rFonts w:ascii="Times New Roman" w:hAnsi="Times New Roman" w:cs="Times New Roman"/>
        </w:rPr>
        <w:t xml:space="preserve"> Предполагается сокращение до 3,1 млн </w:t>
      </w:r>
      <w:r w:rsidRPr="009F0421">
        <w:rPr>
          <w:rFonts w:ascii="Times New Roman" w:hAnsi="Times New Roman" w:cs="Times New Roman"/>
        </w:rPr>
        <w:t>барр./сут., или на 20%. Савенкова Д., Милькин В. Указ. соч. https://www.vedomosti.ru/business/articles/2023/02/15/963134-eksport-priblizilsya-maksimumu.</w:t>
      </w:r>
    </w:p>
  </w:footnote>
  <w:footnote w:id="7">
    <w:p w14:paraId="286CD40E" w14:textId="77777777" w:rsidR="00E01AA5" w:rsidRPr="009F0421" w:rsidRDefault="00E01AA5" w:rsidP="009F0421">
      <w:pPr>
        <w:pStyle w:val="a9"/>
        <w:jc w:val="both"/>
        <w:rPr>
          <w:rFonts w:ascii="Times New Roman" w:hAnsi="Times New Roman" w:cs="Times New Roman"/>
        </w:rPr>
      </w:pPr>
      <w:r w:rsidRPr="009F0421">
        <w:rPr>
          <w:rStyle w:val="ab"/>
          <w:rFonts w:ascii="Times New Roman" w:hAnsi="Times New Roman" w:cs="Times New Roman"/>
        </w:rPr>
        <w:footnoteRef/>
      </w:r>
      <w:r w:rsidRPr="009F0421">
        <w:rPr>
          <w:rFonts w:ascii="Times New Roman" w:hAnsi="Times New Roman" w:cs="Times New Roman"/>
        </w:rPr>
        <w:t xml:space="preserve"> Разность между объемами добычи и экспорта нефти</w:t>
      </w:r>
    </w:p>
  </w:footnote>
  <w:footnote w:id="8">
    <w:p w14:paraId="0E304939" w14:textId="28718A7D" w:rsidR="00E01AA5" w:rsidRPr="009F0421" w:rsidRDefault="00E01AA5" w:rsidP="009F0421">
      <w:pPr>
        <w:pStyle w:val="a9"/>
        <w:jc w:val="both"/>
        <w:rPr>
          <w:rFonts w:ascii="Times New Roman" w:hAnsi="Times New Roman" w:cs="Times New Roman"/>
        </w:rPr>
      </w:pPr>
      <w:r w:rsidRPr="009F0421">
        <w:rPr>
          <w:rStyle w:val="ab"/>
          <w:rFonts w:ascii="Times New Roman" w:hAnsi="Times New Roman" w:cs="Times New Roman"/>
        </w:rPr>
        <w:footnoteRef/>
      </w:r>
      <w:r w:rsidRPr="009F0421">
        <w:rPr>
          <w:rFonts w:ascii="Times New Roman" w:hAnsi="Times New Roman" w:cs="Times New Roman"/>
        </w:rPr>
        <w:t xml:space="preserve"> Прогнозы по объемам добычи нефти и экспорта нефтепродуктов не согласуются из-за разных источников предоставления данных. Для устранения этой проблемы вводится предположение, что спрос на нефть растет со стороны химической промышленности и производства резиновых изделий из-за </w:t>
      </w:r>
      <w:r w:rsidRPr="009F0421">
        <w:rPr>
          <w:rFonts w:ascii="Times New Roman" w:hAnsi="Times New Roman" w:cs="Times New Roman"/>
        </w:rPr>
        <w:t xml:space="preserve">импортозамещения. См.: Катков М. Минпромторг провел аудит химической промышленности // Ведомости. 2022. 30 сентября. </w:t>
      </w:r>
    </w:p>
  </w:footnote>
  <w:footnote w:id="9">
    <w:p w14:paraId="3F18ACF5" w14:textId="77777777" w:rsidR="00E01AA5" w:rsidRDefault="00E01AA5" w:rsidP="009F0421">
      <w:pPr>
        <w:pStyle w:val="a9"/>
        <w:jc w:val="both"/>
      </w:pPr>
      <w:r w:rsidRPr="009F0421">
        <w:rPr>
          <w:rStyle w:val="ab"/>
          <w:rFonts w:ascii="Times New Roman" w:hAnsi="Times New Roman" w:cs="Times New Roman"/>
        </w:rPr>
        <w:footnoteRef/>
      </w:r>
      <w:r w:rsidRPr="009F0421">
        <w:rPr>
          <w:rFonts w:ascii="Times New Roman" w:hAnsi="Times New Roman" w:cs="Times New Roman"/>
        </w:rPr>
        <w:t xml:space="preserve"> Сумма объемов экспорта нефтепродуктов и внутреннего потребления</w:t>
      </w:r>
    </w:p>
  </w:footnote>
  <w:footnote w:id="10">
    <w:p w14:paraId="3938BFC1" w14:textId="77777777" w:rsidR="00E01AA5" w:rsidRPr="009F0421" w:rsidRDefault="00E01AA5" w:rsidP="009F0421">
      <w:pPr>
        <w:pStyle w:val="a9"/>
        <w:jc w:val="both"/>
        <w:rPr>
          <w:rFonts w:ascii="Times New Roman" w:hAnsi="Times New Roman" w:cs="Times New Roman"/>
        </w:rPr>
      </w:pPr>
      <w:r w:rsidRPr="009F0421">
        <w:rPr>
          <w:rStyle w:val="ab"/>
          <w:rFonts w:ascii="Times New Roman" w:hAnsi="Times New Roman" w:cs="Times New Roman"/>
        </w:rPr>
        <w:footnoteRef/>
      </w:r>
      <w:r w:rsidRPr="009F0421">
        <w:rPr>
          <w:rFonts w:ascii="Times New Roman" w:hAnsi="Times New Roman" w:cs="Times New Roman"/>
        </w:rPr>
        <w:t xml:space="preserve"> Разность между объемами производства и потребления на внутреннем рынке</w:t>
      </w:r>
    </w:p>
  </w:footnote>
  <w:footnote w:id="11">
    <w:p w14:paraId="7FA2F084" w14:textId="6DEC8E55" w:rsidR="00E01AA5" w:rsidRPr="009F0421" w:rsidRDefault="00E01AA5" w:rsidP="009F0421">
      <w:pPr>
        <w:pStyle w:val="a9"/>
        <w:jc w:val="both"/>
        <w:rPr>
          <w:rFonts w:ascii="Times New Roman" w:hAnsi="Times New Roman" w:cs="Times New Roman"/>
        </w:rPr>
      </w:pPr>
      <w:r w:rsidRPr="009F0421">
        <w:rPr>
          <w:rStyle w:val="ab"/>
          <w:rFonts w:ascii="Times New Roman" w:hAnsi="Times New Roman" w:cs="Times New Roman"/>
        </w:rPr>
        <w:footnoteRef/>
      </w:r>
      <w:r w:rsidRPr="009F0421">
        <w:rPr>
          <w:rFonts w:ascii="Times New Roman" w:hAnsi="Times New Roman" w:cs="Times New Roman"/>
        </w:rPr>
        <w:t xml:space="preserve"> </w:t>
      </w:r>
      <w:r>
        <w:rPr>
          <w:rFonts w:ascii="Times New Roman" w:hAnsi="Times New Roman" w:cs="Times New Roman"/>
        </w:rPr>
        <w:t>С</w:t>
      </w:r>
      <w:r w:rsidRPr="009F0421">
        <w:rPr>
          <w:rFonts w:ascii="Times New Roman" w:hAnsi="Times New Roman" w:cs="Times New Roman"/>
        </w:rPr>
        <w:t xml:space="preserve">сценарии предполагается, что экспорт нефтепродуктов из России сократится на 25%, что больше, чем прогнозы экспертов, см., </w:t>
      </w:r>
      <w:r w:rsidRPr="009F0421">
        <w:rPr>
          <w:rFonts w:ascii="Times New Roman" w:hAnsi="Times New Roman" w:cs="Times New Roman"/>
        </w:rPr>
        <w:t>например: В ВЭБ.РФ спрогнозировали сокращение экспорта нефтепродуктов в России в 2023 году на 16%. https://tass.ru/ekonomika/17187181. Объясняется это тем, что нефтепродукты переориентировать на Восток гораздо сложнее, чем нефть, так как у основных покупателей (Индии, Китая) имеются свои нефтеперерабатывающие заводы, см. [Каукин, 2023. C. 57]. Данная тенденция усугубится для сценариев 2–3 в 2024–2025 годах, останется на том же уровне для сценариев 4–5.</w:t>
      </w:r>
    </w:p>
  </w:footnote>
  <w:footnote w:id="12">
    <w:p w14:paraId="3EFF206D" w14:textId="77777777" w:rsidR="00E01AA5" w:rsidRPr="009F0421" w:rsidRDefault="00E01AA5" w:rsidP="009F0421">
      <w:pPr>
        <w:pStyle w:val="a9"/>
        <w:jc w:val="both"/>
        <w:rPr>
          <w:rFonts w:ascii="Times New Roman" w:hAnsi="Times New Roman" w:cs="Times New Roman"/>
        </w:rPr>
      </w:pPr>
      <w:r w:rsidRPr="009F0421">
        <w:rPr>
          <w:rStyle w:val="ab"/>
          <w:rFonts w:ascii="Times New Roman" w:hAnsi="Times New Roman" w:cs="Times New Roman"/>
        </w:rPr>
        <w:footnoteRef/>
      </w:r>
      <w:r w:rsidRPr="009F0421">
        <w:rPr>
          <w:rFonts w:ascii="Times New Roman" w:hAnsi="Times New Roman" w:cs="Times New Roman"/>
        </w:rPr>
        <w:t xml:space="preserve"> Производство и отгрузка на внутренний рынок моторных топлив. https://www.cdu.ru/catalog/statistic/proizvodstvo-i-otgruzka-na-vnutrenniy-rynok-motornykh-topliv/.</w:t>
      </w:r>
    </w:p>
  </w:footnote>
  <w:footnote w:id="13">
    <w:p w14:paraId="61E45A70" w14:textId="77777777" w:rsidR="00E01AA5" w:rsidRPr="009F0421" w:rsidRDefault="00E01AA5" w:rsidP="009F0421">
      <w:pPr>
        <w:pStyle w:val="a9"/>
        <w:jc w:val="both"/>
        <w:rPr>
          <w:rFonts w:ascii="Times New Roman" w:hAnsi="Times New Roman" w:cs="Times New Roman"/>
        </w:rPr>
      </w:pPr>
      <w:r w:rsidRPr="009F0421">
        <w:rPr>
          <w:rStyle w:val="ab"/>
          <w:rFonts w:ascii="Times New Roman" w:hAnsi="Times New Roman" w:cs="Times New Roman"/>
        </w:rPr>
        <w:footnoteRef/>
      </w:r>
      <w:r w:rsidRPr="009F0421">
        <w:rPr>
          <w:rFonts w:ascii="Times New Roman" w:hAnsi="Times New Roman" w:cs="Times New Roman"/>
        </w:rPr>
        <w:t xml:space="preserve"> По прогнозам Ассоциации туроператоров, спрос на внутренний туризм вырастет в 2023 году на 30% (см., </w:t>
      </w:r>
      <w:r w:rsidRPr="009F0421">
        <w:rPr>
          <w:rFonts w:ascii="Times New Roman" w:hAnsi="Times New Roman" w:cs="Times New Roman"/>
        </w:rPr>
        <w:t xml:space="preserve">например: АТОР: внутренний туризм может вырасти в 2023 году на 30% на фоне падения выездного. https://tourism.interfax.ru/ru/news/articles/97169/). Предполагаем, что спрос на топливо вырастет тоже на 30% (спрос со стороны авиакомпаний в 2021 году, по данным ЦДУ ТЭК, составил 6,8 млн т, таким образом, в 2023 году он вырастет на 2 млн т; среднемесячный спрос на бензин, дизельное топливо, мазут, </w:t>
      </w:r>
      <w:r w:rsidRPr="009F0421">
        <w:rPr>
          <w:rFonts w:ascii="Times New Roman" w:hAnsi="Times New Roman" w:cs="Times New Roman"/>
        </w:rPr>
        <w:t>нафту и средние дистилляты в 2021 году, по данным ЦДУ ТЭК, составил 8,6 млн т, таким образом, в 2023 году он вырастет на 2,6 млн т).</w:t>
      </w:r>
    </w:p>
  </w:footnote>
  <w:footnote w:id="14">
    <w:p w14:paraId="7F8B33AF" w14:textId="77777777" w:rsidR="00E01AA5" w:rsidRPr="009F0421" w:rsidRDefault="00E01AA5" w:rsidP="009F0421">
      <w:pPr>
        <w:pStyle w:val="a9"/>
        <w:jc w:val="both"/>
        <w:rPr>
          <w:rFonts w:ascii="Times New Roman" w:hAnsi="Times New Roman" w:cs="Times New Roman"/>
        </w:rPr>
      </w:pPr>
      <w:r w:rsidRPr="009F0421">
        <w:rPr>
          <w:rStyle w:val="ab"/>
          <w:rFonts w:ascii="Times New Roman" w:hAnsi="Times New Roman" w:cs="Times New Roman"/>
        </w:rPr>
        <w:footnoteRef/>
      </w:r>
      <w:r w:rsidRPr="009F0421">
        <w:rPr>
          <w:rFonts w:ascii="Times New Roman" w:hAnsi="Times New Roman" w:cs="Times New Roman"/>
        </w:rPr>
        <w:t xml:space="preserve"> Предполагается, что рост составит 0,3%, как и в 2022 году. См., </w:t>
      </w:r>
      <w:r w:rsidRPr="009F0421">
        <w:rPr>
          <w:rFonts w:ascii="Times New Roman" w:hAnsi="Times New Roman" w:cs="Times New Roman"/>
        </w:rPr>
        <w:t>например: Кореняко А. «Дочка» «</w:t>
      </w:r>
      <w:r w:rsidRPr="009F0421">
        <w:rPr>
          <w:rFonts w:ascii="Times New Roman" w:hAnsi="Times New Roman" w:cs="Times New Roman"/>
        </w:rPr>
        <w:t>Сбера» спрогнозировала рост грузовых автоперевозок до 3 трлн. За счет чего аналитики ждут увеличения оборотов // РБК. 2023. 30 марта. https://www.rbc.ru/business/30/03/</w:t>
      </w:r>
    </w:p>
    <w:p w14:paraId="1A4ABC22" w14:textId="77777777" w:rsidR="00E01AA5" w:rsidRPr="009F0421" w:rsidRDefault="00E01AA5" w:rsidP="009F0421">
      <w:pPr>
        <w:pStyle w:val="a9"/>
        <w:jc w:val="both"/>
        <w:rPr>
          <w:rFonts w:ascii="Times New Roman" w:hAnsi="Times New Roman" w:cs="Times New Roman"/>
        </w:rPr>
      </w:pPr>
      <w:r w:rsidRPr="009F0421">
        <w:rPr>
          <w:rFonts w:ascii="Times New Roman" w:hAnsi="Times New Roman" w:cs="Times New Roman"/>
        </w:rPr>
        <w:t>2023/642435409a7947e436f4d7d2.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05B11"/>
    <w:multiLevelType w:val="hybridMultilevel"/>
    <w:tmpl w:val="A4F285A0"/>
    <w:lvl w:ilvl="0" w:tplc="C6C4EB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7D930E6"/>
    <w:multiLevelType w:val="hybridMultilevel"/>
    <w:tmpl w:val="C41CE3F2"/>
    <w:lvl w:ilvl="0" w:tplc="35986724">
      <w:start w:val="1"/>
      <w:numFmt w:val="decimal"/>
      <w:lvlText w:val="%1)"/>
      <w:lvlJc w:val="left"/>
      <w:pPr>
        <w:ind w:left="1069" w:hanging="360"/>
      </w:pPr>
      <w:rPr>
        <w:rFonts w:hint="default"/>
      </w:rPr>
    </w:lvl>
    <w:lvl w:ilvl="1" w:tplc="79D2D3AA">
      <w:start w:val="1"/>
      <w:numFmt w:val="decimal"/>
      <w:lvlText w:val="%2."/>
      <w:lvlJc w:val="left"/>
      <w:pPr>
        <w:ind w:left="2139" w:hanging="71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8EA2F2D"/>
    <w:multiLevelType w:val="hybridMultilevel"/>
    <w:tmpl w:val="208CDB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9652344"/>
    <w:multiLevelType w:val="hybridMultilevel"/>
    <w:tmpl w:val="6612344A"/>
    <w:lvl w:ilvl="0" w:tplc="C6C4EB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D4B274C"/>
    <w:multiLevelType w:val="hybridMultilevel"/>
    <w:tmpl w:val="AAA88C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F3E7CA4"/>
    <w:multiLevelType w:val="hybridMultilevel"/>
    <w:tmpl w:val="8214B4B2"/>
    <w:lvl w:ilvl="0" w:tplc="F6ACD2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9382E67"/>
    <w:multiLevelType w:val="hybridMultilevel"/>
    <w:tmpl w:val="E56A9A36"/>
    <w:lvl w:ilvl="0" w:tplc="C6C4EB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64C701E"/>
    <w:multiLevelType w:val="hybridMultilevel"/>
    <w:tmpl w:val="8A88E390"/>
    <w:lvl w:ilvl="0" w:tplc="FDF672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6751C82"/>
    <w:multiLevelType w:val="hybridMultilevel"/>
    <w:tmpl w:val="ED4E8B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190FCE"/>
    <w:multiLevelType w:val="hybridMultilevel"/>
    <w:tmpl w:val="179AD5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23E3124"/>
    <w:multiLevelType w:val="hybridMultilevel"/>
    <w:tmpl w:val="E8E4FE8C"/>
    <w:lvl w:ilvl="0" w:tplc="C6C4EB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4664D81"/>
    <w:multiLevelType w:val="hybridMultilevel"/>
    <w:tmpl w:val="02DE66E6"/>
    <w:lvl w:ilvl="0" w:tplc="B80C1A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86519FE"/>
    <w:multiLevelType w:val="hybridMultilevel"/>
    <w:tmpl w:val="DB54C7C0"/>
    <w:lvl w:ilvl="0" w:tplc="B80C1A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1125B85"/>
    <w:multiLevelType w:val="hybridMultilevel"/>
    <w:tmpl w:val="A80EBA0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51DF2793"/>
    <w:multiLevelType w:val="multilevel"/>
    <w:tmpl w:val="C9F8D83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5" w15:restartNumberingAfterBreak="0">
    <w:nsid w:val="5CD52689"/>
    <w:multiLevelType w:val="multilevel"/>
    <w:tmpl w:val="01F8D42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E9B2AF8"/>
    <w:multiLevelType w:val="hybridMultilevel"/>
    <w:tmpl w:val="37CC0632"/>
    <w:lvl w:ilvl="0" w:tplc="C6C4EB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1B7787D"/>
    <w:multiLevelType w:val="hybridMultilevel"/>
    <w:tmpl w:val="375083C2"/>
    <w:lvl w:ilvl="0" w:tplc="B80C1A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5734522"/>
    <w:multiLevelType w:val="hybridMultilevel"/>
    <w:tmpl w:val="E57EB2EA"/>
    <w:lvl w:ilvl="0" w:tplc="C6C4EB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A8E1B8E"/>
    <w:multiLevelType w:val="hybridMultilevel"/>
    <w:tmpl w:val="8CC03A8E"/>
    <w:lvl w:ilvl="0" w:tplc="B80C1A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657269737">
    <w:abstractNumId w:val="15"/>
  </w:num>
  <w:num w:numId="2" w16cid:durableId="1737321338">
    <w:abstractNumId w:val="14"/>
  </w:num>
  <w:num w:numId="3" w16cid:durableId="785973372">
    <w:abstractNumId w:val="1"/>
  </w:num>
  <w:num w:numId="4" w16cid:durableId="1927492848">
    <w:abstractNumId w:val="0"/>
  </w:num>
  <w:num w:numId="5" w16cid:durableId="192768294">
    <w:abstractNumId w:val="18"/>
  </w:num>
  <w:num w:numId="6" w16cid:durableId="1326514268">
    <w:abstractNumId w:val="10"/>
  </w:num>
  <w:num w:numId="7" w16cid:durableId="882400852">
    <w:abstractNumId w:val="16"/>
  </w:num>
  <w:num w:numId="8" w16cid:durableId="387652739">
    <w:abstractNumId w:val="3"/>
  </w:num>
  <w:num w:numId="9" w16cid:durableId="2134864870">
    <w:abstractNumId w:val="6"/>
  </w:num>
  <w:num w:numId="10" w16cid:durableId="801315313">
    <w:abstractNumId w:val="2"/>
  </w:num>
  <w:num w:numId="11" w16cid:durableId="2113352399">
    <w:abstractNumId w:val="4"/>
  </w:num>
  <w:num w:numId="12" w16cid:durableId="1174222598">
    <w:abstractNumId w:val="17"/>
  </w:num>
  <w:num w:numId="13" w16cid:durableId="1606763013">
    <w:abstractNumId w:val="12"/>
  </w:num>
  <w:num w:numId="14" w16cid:durableId="945188995">
    <w:abstractNumId w:val="13"/>
  </w:num>
  <w:num w:numId="15" w16cid:durableId="10034323">
    <w:abstractNumId w:val="5"/>
  </w:num>
  <w:num w:numId="16" w16cid:durableId="572742601">
    <w:abstractNumId w:val="8"/>
  </w:num>
  <w:num w:numId="17" w16cid:durableId="57486399">
    <w:abstractNumId w:val="19"/>
  </w:num>
  <w:num w:numId="18" w16cid:durableId="666179306">
    <w:abstractNumId w:val="9"/>
  </w:num>
  <w:num w:numId="19" w16cid:durableId="1576161206">
    <w:abstractNumId w:val="7"/>
  </w:num>
  <w:num w:numId="20" w16cid:durableId="8405114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961"/>
    <w:rsid w:val="00000E52"/>
    <w:rsid w:val="000150CA"/>
    <w:rsid w:val="00032C4F"/>
    <w:rsid w:val="0004175C"/>
    <w:rsid w:val="000456DA"/>
    <w:rsid w:val="000460D5"/>
    <w:rsid w:val="000549A2"/>
    <w:rsid w:val="00067ED8"/>
    <w:rsid w:val="000B7594"/>
    <w:rsid w:val="000C1F4C"/>
    <w:rsid w:val="000C317F"/>
    <w:rsid w:val="000D6CEA"/>
    <w:rsid w:val="00114878"/>
    <w:rsid w:val="00143A98"/>
    <w:rsid w:val="00156389"/>
    <w:rsid w:val="0015646F"/>
    <w:rsid w:val="0016166D"/>
    <w:rsid w:val="00164BCA"/>
    <w:rsid w:val="0017444C"/>
    <w:rsid w:val="00174861"/>
    <w:rsid w:val="00185048"/>
    <w:rsid w:val="00190C28"/>
    <w:rsid w:val="001B1AA8"/>
    <w:rsid w:val="001B1F99"/>
    <w:rsid w:val="001C2C92"/>
    <w:rsid w:val="001C401E"/>
    <w:rsid w:val="001C6C29"/>
    <w:rsid w:val="001D72A7"/>
    <w:rsid w:val="001F7437"/>
    <w:rsid w:val="0020610D"/>
    <w:rsid w:val="00216314"/>
    <w:rsid w:val="0022070C"/>
    <w:rsid w:val="00221342"/>
    <w:rsid w:val="00227D2D"/>
    <w:rsid w:val="00250371"/>
    <w:rsid w:val="002677B4"/>
    <w:rsid w:val="002753C3"/>
    <w:rsid w:val="0027794A"/>
    <w:rsid w:val="00280C5C"/>
    <w:rsid w:val="002A50FD"/>
    <w:rsid w:val="002C01CB"/>
    <w:rsid w:val="002C2EB7"/>
    <w:rsid w:val="002C468E"/>
    <w:rsid w:val="002F2D20"/>
    <w:rsid w:val="002F5A51"/>
    <w:rsid w:val="002F682D"/>
    <w:rsid w:val="003261E1"/>
    <w:rsid w:val="00330DE7"/>
    <w:rsid w:val="0036023B"/>
    <w:rsid w:val="003656FC"/>
    <w:rsid w:val="00375738"/>
    <w:rsid w:val="003825B9"/>
    <w:rsid w:val="00385A4B"/>
    <w:rsid w:val="0039279D"/>
    <w:rsid w:val="00392AB9"/>
    <w:rsid w:val="003A4C48"/>
    <w:rsid w:val="003B2C2A"/>
    <w:rsid w:val="003B3340"/>
    <w:rsid w:val="003B4771"/>
    <w:rsid w:val="003B6079"/>
    <w:rsid w:val="003C0CE2"/>
    <w:rsid w:val="003C589C"/>
    <w:rsid w:val="003E2391"/>
    <w:rsid w:val="003E29BA"/>
    <w:rsid w:val="003E62DD"/>
    <w:rsid w:val="003F25B5"/>
    <w:rsid w:val="004040EA"/>
    <w:rsid w:val="004269D2"/>
    <w:rsid w:val="0043233B"/>
    <w:rsid w:val="0043347B"/>
    <w:rsid w:val="00443C42"/>
    <w:rsid w:val="00443C80"/>
    <w:rsid w:val="00446643"/>
    <w:rsid w:val="00450194"/>
    <w:rsid w:val="004537A1"/>
    <w:rsid w:val="0049343A"/>
    <w:rsid w:val="0049569C"/>
    <w:rsid w:val="004C2DE7"/>
    <w:rsid w:val="004D37EA"/>
    <w:rsid w:val="004F127B"/>
    <w:rsid w:val="0050673A"/>
    <w:rsid w:val="00510244"/>
    <w:rsid w:val="00536961"/>
    <w:rsid w:val="0054551E"/>
    <w:rsid w:val="00547063"/>
    <w:rsid w:val="005538FE"/>
    <w:rsid w:val="0056175E"/>
    <w:rsid w:val="005835C2"/>
    <w:rsid w:val="005848E1"/>
    <w:rsid w:val="00592211"/>
    <w:rsid w:val="00592318"/>
    <w:rsid w:val="00593094"/>
    <w:rsid w:val="00593377"/>
    <w:rsid w:val="005A57B0"/>
    <w:rsid w:val="005D5039"/>
    <w:rsid w:val="005D7622"/>
    <w:rsid w:val="005D7FA7"/>
    <w:rsid w:val="005E490A"/>
    <w:rsid w:val="005E6AD3"/>
    <w:rsid w:val="005E73AA"/>
    <w:rsid w:val="005F37C8"/>
    <w:rsid w:val="00613D4F"/>
    <w:rsid w:val="00614547"/>
    <w:rsid w:val="0063051A"/>
    <w:rsid w:val="00632BCB"/>
    <w:rsid w:val="00636A1E"/>
    <w:rsid w:val="00640D0A"/>
    <w:rsid w:val="00641E90"/>
    <w:rsid w:val="006522B9"/>
    <w:rsid w:val="006576AB"/>
    <w:rsid w:val="00660062"/>
    <w:rsid w:val="00666DB5"/>
    <w:rsid w:val="00676342"/>
    <w:rsid w:val="00693DF0"/>
    <w:rsid w:val="006A415C"/>
    <w:rsid w:val="006B4B2C"/>
    <w:rsid w:val="006B5C62"/>
    <w:rsid w:val="006C375F"/>
    <w:rsid w:val="006D3005"/>
    <w:rsid w:val="006E346C"/>
    <w:rsid w:val="0071422D"/>
    <w:rsid w:val="007155AF"/>
    <w:rsid w:val="007342D7"/>
    <w:rsid w:val="007444A1"/>
    <w:rsid w:val="00752054"/>
    <w:rsid w:val="007548EA"/>
    <w:rsid w:val="00762607"/>
    <w:rsid w:val="00780A08"/>
    <w:rsid w:val="00785ED6"/>
    <w:rsid w:val="00791272"/>
    <w:rsid w:val="00794C1F"/>
    <w:rsid w:val="007A088A"/>
    <w:rsid w:val="007D374A"/>
    <w:rsid w:val="007D3AC6"/>
    <w:rsid w:val="007D71EE"/>
    <w:rsid w:val="007E540B"/>
    <w:rsid w:val="0080392C"/>
    <w:rsid w:val="00803EA1"/>
    <w:rsid w:val="0080706F"/>
    <w:rsid w:val="00814060"/>
    <w:rsid w:val="00816304"/>
    <w:rsid w:val="00817FC9"/>
    <w:rsid w:val="00822B8A"/>
    <w:rsid w:val="0082704B"/>
    <w:rsid w:val="00830543"/>
    <w:rsid w:val="00835547"/>
    <w:rsid w:val="00835D18"/>
    <w:rsid w:val="00843961"/>
    <w:rsid w:val="00857B4E"/>
    <w:rsid w:val="008636FA"/>
    <w:rsid w:val="008650CE"/>
    <w:rsid w:val="0088193A"/>
    <w:rsid w:val="0089775F"/>
    <w:rsid w:val="008B1A0D"/>
    <w:rsid w:val="008E36CD"/>
    <w:rsid w:val="009079C2"/>
    <w:rsid w:val="00907B61"/>
    <w:rsid w:val="00920B1B"/>
    <w:rsid w:val="00921621"/>
    <w:rsid w:val="00925E06"/>
    <w:rsid w:val="00931464"/>
    <w:rsid w:val="00933881"/>
    <w:rsid w:val="009360B4"/>
    <w:rsid w:val="00940E02"/>
    <w:rsid w:val="00943964"/>
    <w:rsid w:val="009610AB"/>
    <w:rsid w:val="00962B54"/>
    <w:rsid w:val="0097309F"/>
    <w:rsid w:val="009840BB"/>
    <w:rsid w:val="009930FE"/>
    <w:rsid w:val="00995E9F"/>
    <w:rsid w:val="009967A5"/>
    <w:rsid w:val="009978E2"/>
    <w:rsid w:val="009B3B88"/>
    <w:rsid w:val="009C1139"/>
    <w:rsid w:val="009C5F04"/>
    <w:rsid w:val="009E01B0"/>
    <w:rsid w:val="009E226B"/>
    <w:rsid w:val="009F0421"/>
    <w:rsid w:val="009F4ABF"/>
    <w:rsid w:val="00A21E44"/>
    <w:rsid w:val="00A228CB"/>
    <w:rsid w:val="00A25929"/>
    <w:rsid w:val="00A264E1"/>
    <w:rsid w:val="00A32C2E"/>
    <w:rsid w:val="00A3614E"/>
    <w:rsid w:val="00A52E0A"/>
    <w:rsid w:val="00A62C41"/>
    <w:rsid w:val="00A925B7"/>
    <w:rsid w:val="00A939E8"/>
    <w:rsid w:val="00AB6650"/>
    <w:rsid w:val="00AC08B6"/>
    <w:rsid w:val="00AC69DB"/>
    <w:rsid w:val="00AD5BC4"/>
    <w:rsid w:val="00AE2C1C"/>
    <w:rsid w:val="00AE718A"/>
    <w:rsid w:val="00AF0A06"/>
    <w:rsid w:val="00AF0B2A"/>
    <w:rsid w:val="00AF2373"/>
    <w:rsid w:val="00B04162"/>
    <w:rsid w:val="00B36C1A"/>
    <w:rsid w:val="00B456F7"/>
    <w:rsid w:val="00B51BE7"/>
    <w:rsid w:val="00B63598"/>
    <w:rsid w:val="00B739E9"/>
    <w:rsid w:val="00B760E3"/>
    <w:rsid w:val="00B9239B"/>
    <w:rsid w:val="00B97638"/>
    <w:rsid w:val="00BA127C"/>
    <w:rsid w:val="00BA2812"/>
    <w:rsid w:val="00BB3124"/>
    <w:rsid w:val="00BE6B62"/>
    <w:rsid w:val="00C07AC3"/>
    <w:rsid w:val="00C15C44"/>
    <w:rsid w:val="00C16B83"/>
    <w:rsid w:val="00C21527"/>
    <w:rsid w:val="00C32525"/>
    <w:rsid w:val="00C61A02"/>
    <w:rsid w:val="00C66E9B"/>
    <w:rsid w:val="00C819FC"/>
    <w:rsid w:val="00C85B88"/>
    <w:rsid w:val="00C9223A"/>
    <w:rsid w:val="00CB533A"/>
    <w:rsid w:val="00CB584C"/>
    <w:rsid w:val="00CC7532"/>
    <w:rsid w:val="00CE3E5D"/>
    <w:rsid w:val="00CE48DF"/>
    <w:rsid w:val="00D0693A"/>
    <w:rsid w:val="00D06D31"/>
    <w:rsid w:val="00D079DD"/>
    <w:rsid w:val="00D142D1"/>
    <w:rsid w:val="00D2338A"/>
    <w:rsid w:val="00D25F43"/>
    <w:rsid w:val="00D348C2"/>
    <w:rsid w:val="00D4154A"/>
    <w:rsid w:val="00D43B51"/>
    <w:rsid w:val="00D527BD"/>
    <w:rsid w:val="00D720EC"/>
    <w:rsid w:val="00D82F52"/>
    <w:rsid w:val="00DB766A"/>
    <w:rsid w:val="00DC3DC2"/>
    <w:rsid w:val="00DE133F"/>
    <w:rsid w:val="00DE2FF7"/>
    <w:rsid w:val="00DE6C9B"/>
    <w:rsid w:val="00DF50B7"/>
    <w:rsid w:val="00E01AA5"/>
    <w:rsid w:val="00E03029"/>
    <w:rsid w:val="00E06250"/>
    <w:rsid w:val="00E33D47"/>
    <w:rsid w:val="00E5110A"/>
    <w:rsid w:val="00E565B6"/>
    <w:rsid w:val="00E856F0"/>
    <w:rsid w:val="00EA105A"/>
    <w:rsid w:val="00EB6652"/>
    <w:rsid w:val="00EB7AB5"/>
    <w:rsid w:val="00EC157B"/>
    <w:rsid w:val="00EC4868"/>
    <w:rsid w:val="00ED03D5"/>
    <w:rsid w:val="00ED2A76"/>
    <w:rsid w:val="00EF1928"/>
    <w:rsid w:val="00EF33E7"/>
    <w:rsid w:val="00EF3DBC"/>
    <w:rsid w:val="00EF5A0E"/>
    <w:rsid w:val="00F32043"/>
    <w:rsid w:val="00F439BF"/>
    <w:rsid w:val="00F443EE"/>
    <w:rsid w:val="00F6268C"/>
    <w:rsid w:val="00F75F3B"/>
    <w:rsid w:val="00FA664C"/>
    <w:rsid w:val="00FC7F0A"/>
    <w:rsid w:val="00FD5300"/>
    <w:rsid w:val="00FD7188"/>
    <w:rsid w:val="00FD7EF4"/>
    <w:rsid w:val="00FE0436"/>
    <w:rsid w:val="00FE693A"/>
    <w:rsid w:val="00FE69F6"/>
    <w:rsid w:val="00FF004F"/>
    <w:rsid w:val="00FF5A6C"/>
    <w:rsid w:val="00FF5AED"/>
  </w:rsids>
  <m:mathPr>
    <m:mathFont m:val="Cambria Math"/>
    <m:brkBin m:val="before"/>
    <m:brkBinSub m:val="--"/>
    <m:smallFrac m:val="0"/>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F4DEF"/>
  <w15:chartTrackingRefBased/>
  <w15:docId w15:val="{E3545560-37BA-4009-AB63-1404F216A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444C"/>
  </w:style>
  <w:style w:type="paragraph" w:styleId="1">
    <w:name w:val="heading 1"/>
    <w:basedOn w:val="a"/>
    <w:next w:val="a"/>
    <w:link w:val="10"/>
    <w:uiPriority w:val="9"/>
    <w:qFormat/>
    <w:rsid w:val="001744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7444C"/>
    <w:rPr>
      <w:rFonts w:asciiTheme="majorHAnsi" w:eastAsiaTheme="majorEastAsia" w:hAnsiTheme="majorHAnsi" w:cstheme="majorBidi"/>
      <w:color w:val="2F5496" w:themeColor="accent1" w:themeShade="BF"/>
      <w:sz w:val="32"/>
      <w:szCs w:val="32"/>
    </w:rPr>
  </w:style>
  <w:style w:type="paragraph" w:styleId="a3">
    <w:name w:val="List Paragraph"/>
    <w:basedOn w:val="a"/>
    <w:link w:val="a4"/>
    <w:uiPriority w:val="34"/>
    <w:qFormat/>
    <w:rsid w:val="008650CE"/>
    <w:pPr>
      <w:ind w:left="720"/>
      <w:contextualSpacing/>
    </w:pPr>
  </w:style>
  <w:style w:type="paragraph" w:styleId="a5">
    <w:name w:val="header"/>
    <w:basedOn w:val="a"/>
    <w:link w:val="a6"/>
    <w:uiPriority w:val="99"/>
    <w:unhideWhenUsed/>
    <w:rsid w:val="001C401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C401E"/>
  </w:style>
  <w:style w:type="paragraph" w:styleId="a7">
    <w:name w:val="footer"/>
    <w:basedOn w:val="a"/>
    <w:link w:val="a8"/>
    <w:uiPriority w:val="99"/>
    <w:unhideWhenUsed/>
    <w:rsid w:val="001C401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C401E"/>
  </w:style>
  <w:style w:type="paragraph" w:styleId="a9">
    <w:name w:val="footnote text"/>
    <w:basedOn w:val="a"/>
    <w:link w:val="aa"/>
    <w:uiPriority w:val="99"/>
    <w:semiHidden/>
    <w:unhideWhenUsed/>
    <w:rsid w:val="001B1AA8"/>
    <w:pPr>
      <w:spacing w:after="0" w:line="240" w:lineRule="auto"/>
    </w:pPr>
    <w:rPr>
      <w:sz w:val="20"/>
      <w:szCs w:val="20"/>
    </w:rPr>
  </w:style>
  <w:style w:type="character" w:customStyle="1" w:styleId="aa">
    <w:name w:val="Текст сноски Знак"/>
    <w:basedOn w:val="a0"/>
    <w:link w:val="a9"/>
    <w:uiPriority w:val="99"/>
    <w:semiHidden/>
    <w:rsid w:val="001B1AA8"/>
    <w:rPr>
      <w:sz w:val="20"/>
      <w:szCs w:val="20"/>
    </w:rPr>
  </w:style>
  <w:style w:type="character" w:styleId="ab">
    <w:name w:val="footnote reference"/>
    <w:basedOn w:val="a0"/>
    <w:uiPriority w:val="99"/>
    <w:semiHidden/>
    <w:unhideWhenUsed/>
    <w:rsid w:val="001B1AA8"/>
    <w:rPr>
      <w:vertAlign w:val="superscript"/>
    </w:rPr>
  </w:style>
  <w:style w:type="character" w:styleId="ac">
    <w:name w:val="Hyperlink"/>
    <w:basedOn w:val="a0"/>
    <w:uiPriority w:val="99"/>
    <w:unhideWhenUsed/>
    <w:rsid w:val="00F32043"/>
    <w:rPr>
      <w:color w:val="0563C1" w:themeColor="hyperlink"/>
      <w:u w:val="single"/>
    </w:rPr>
  </w:style>
  <w:style w:type="character" w:customStyle="1" w:styleId="11">
    <w:name w:val="Неразрешенное упоминание1"/>
    <w:basedOn w:val="a0"/>
    <w:uiPriority w:val="99"/>
    <w:semiHidden/>
    <w:unhideWhenUsed/>
    <w:rsid w:val="00F32043"/>
    <w:rPr>
      <w:color w:val="605E5C"/>
      <w:shd w:val="clear" w:color="auto" w:fill="E1DFDD"/>
    </w:rPr>
  </w:style>
  <w:style w:type="paragraph" w:styleId="ad">
    <w:name w:val="TOC Heading"/>
    <w:basedOn w:val="1"/>
    <w:next w:val="a"/>
    <w:uiPriority w:val="39"/>
    <w:unhideWhenUsed/>
    <w:qFormat/>
    <w:rsid w:val="005538FE"/>
    <w:pPr>
      <w:outlineLvl w:val="9"/>
    </w:pPr>
    <w:rPr>
      <w:lang w:eastAsia="ru-RU"/>
    </w:rPr>
  </w:style>
  <w:style w:type="paragraph" w:styleId="12">
    <w:name w:val="toc 1"/>
    <w:basedOn w:val="a"/>
    <w:next w:val="a"/>
    <w:autoRedefine/>
    <w:uiPriority w:val="39"/>
    <w:unhideWhenUsed/>
    <w:rsid w:val="005538FE"/>
    <w:pPr>
      <w:spacing w:after="100"/>
    </w:pPr>
  </w:style>
  <w:style w:type="character" w:styleId="ae">
    <w:name w:val="Placeholder Text"/>
    <w:basedOn w:val="a0"/>
    <w:uiPriority w:val="99"/>
    <w:semiHidden/>
    <w:rsid w:val="008E36CD"/>
    <w:rPr>
      <w:color w:val="808080"/>
    </w:rPr>
  </w:style>
  <w:style w:type="table" w:styleId="af">
    <w:name w:val="Table Grid"/>
    <w:basedOn w:val="a1"/>
    <w:uiPriority w:val="39"/>
    <w:rsid w:val="005A5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F439BF"/>
    <w:rPr>
      <w:sz w:val="16"/>
      <w:szCs w:val="16"/>
    </w:rPr>
  </w:style>
  <w:style w:type="paragraph" w:styleId="af1">
    <w:name w:val="annotation text"/>
    <w:basedOn w:val="a"/>
    <w:link w:val="af2"/>
    <w:uiPriority w:val="99"/>
    <w:semiHidden/>
    <w:unhideWhenUsed/>
    <w:rsid w:val="00F439BF"/>
    <w:pPr>
      <w:spacing w:line="240" w:lineRule="auto"/>
    </w:pPr>
    <w:rPr>
      <w:sz w:val="20"/>
      <w:szCs w:val="20"/>
    </w:rPr>
  </w:style>
  <w:style w:type="character" w:customStyle="1" w:styleId="af2">
    <w:name w:val="Текст примечания Знак"/>
    <w:basedOn w:val="a0"/>
    <w:link w:val="af1"/>
    <w:uiPriority w:val="99"/>
    <w:semiHidden/>
    <w:rsid w:val="00F439BF"/>
    <w:rPr>
      <w:sz w:val="20"/>
      <w:szCs w:val="20"/>
    </w:rPr>
  </w:style>
  <w:style w:type="paragraph" w:styleId="af3">
    <w:name w:val="annotation subject"/>
    <w:basedOn w:val="af1"/>
    <w:next w:val="af1"/>
    <w:link w:val="af4"/>
    <w:uiPriority w:val="99"/>
    <w:semiHidden/>
    <w:unhideWhenUsed/>
    <w:rsid w:val="00F439BF"/>
    <w:rPr>
      <w:b/>
      <w:bCs/>
    </w:rPr>
  </w:style>
  <w:style w:type="character" w:customStyle="1" w:styleId="af4">
    <w:name w:val="Тема примечания Знак"/>
    <w:basedOn w:val="af2"/>
    <w:link w:val="af3"/>
    <w:uiPriority w:val="99"/>
    <w:semiHidden/>
    <w:rsid w:val="00F439BF"/>
    <w:rPr>
      <w:b/>
      <w:bCs/>
      <w:sz w:val="20"/>
      <w:szCs w:val="20"/>
    </w:rPr>
  </w:style>
  <w:style w:type="paragraph" w:styleId="af5">
    <w:name w:val="Normal (Web)"/>
    <w:basedOn w:val="a"/>
    <w:uiPriority w:val="99"/>
    <w:semiHidden/>
    <w:unhideWhenUsed/>
    <w:rsid w:val="00B456F7"/>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styleId="af6">
    <w:name w:val="Balloon Text"/>
    <w:basedOn w:val="a"/>
    <w:link w:val="af7"/>
    <w:uiPriority w:val="99"/>
    <w:semiHidden/>
    <w:unhideWhenUsed/>
    <w:rsid w:val="00D43B51"/>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D43B51"/>
    <w:rPr>
      <w:rFonts w:ascii="Segoe UI" w:hAnsi="Segoe UI" w:cs="Segoe UI"/>
      <w:sz w:val="18"/>
      <w:szCs w:val="18"/>
    </w:rPr>
  </w:style>
  <w:style w:type="character" w:customStyle="1" w:styleId="a4">
    <w:name w:val="Абзац списка Знак"/>
    <w:basedOn w:val="a0"/>
    <w:link w:val="a3"/>
    <w:uiPriority w:val="34"/>
    <w:locked/>
    <w:rsid w:val="00F75F3B"/>
  </w:style>
  <w:style w:type="paragraph" w:customStyle="1" w:styleId="Default">
    <w:name w:val="Default"/>
    <w:rsid w:val="00A62C41"/>
    <w:pPr>
      <w:autoSpaceDE w:val="0"/>
      <w:autoSpaceDN w:val="0"/>
      <w:adjustRightInd w:val="0"/>
      <w:spacing w:after="0" w:line="240" w:lineRule="auto"/>
    </w:pPr>
    <w:rPr>
      <w:rFonts w:ascii="Minion Pro" w:hAnsi="Minion Pro" w:cs="Minion Pro"/>
      <w:color w:val="000000"/>
      <w:sz w:val="24"/>
      <w:szCs w:val="24"/>
    </w:rPr>
  </w:style>
  <w:style w:type="paragraph" w:customStyle="1" w:styleId="Pa30">
    <w:name w:val="Pa30"/>
    <w:basedOn w:val="Default"/>
    <w:next w:val="Default"/>
    <w:uiPriority w:val="99"/>
    <w:rsid w:val="00A62C41"/>
    <w:pPr>
      <w:spacing w:line="175" w:lineRule="atLeast"/>
    </w:pPr>
    <w:rPr>
      <w:rFonts w:cstheme="minorBidi"/>
      <w:color w:val="auto"/>
    </w:rPr>
  </w:style>
  <w:style w:type="paragraph" w:customStyle="1" w:styleId="Pa31">
    <w:name w:val="Pa31"/>
    <w:basedOn w:val="Default"/>
    <w:next w:val="Default"/>
    <w:uiPriority w:val="99"/>
    <w:rsid w:val="00A62C41"/>
    <w:pPr>
      <w:spacing w:line="175"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520844">
      <w:bodyDiv w:val="1"/>
      <w:marLeft w:val="0"/>
      <w:marRight w:val="0"/>
      <w:marTop w:val="0"/>
      <w:marBottom w:val="0"/>
      <w:divBdr>
        <w:top w:val="none" w:sz="0" w:space="0" w:color="auto"/>
        <w:left w:val="none" w:sz="0" w:space="0" w:color="auto"/>
        <w:bottom w:val="none" w:sz="0" w:space="0" w:color="auto"/>
        <w:right w:val="none" w:sz="0" w:space="0" w:color="auto"/>
      </w:divBdr>
      <w:divsChild>
        <w:div w:id="128326720">
          <w:marLeft w:val="0"/>
          <w:marRight w:val="0"/>
          <w:marTop w:val="0"/>
          <w:marBottom w:val="0"/>
          <w:divBdr>
            <w:top w:val="none" w:sz="0" w:space="0" w:color="auto"/>
            <w:left w:val="none" w:sz="0" w:space="0" w:color="auto"/>
            <w:bottom w:val="none" w:sz="0" w:space="0" w:color="auto"/>
            <w:right w:val="none" w:sz="0" w:space="0" w:color="auto"/>
          </w:divBdr>
          <w:divsChild>
            <w:div w:id="849026183">
              <w:marLeft w:val="0"/>
              <w:marRight w:val="0"/>
              <w:marTop w:val="0"/>
              <w:marBottom w:val="0"/>
              <w:divBdr>
                <w:top w:val="none" w:sz="0" w:space="0" w:color="auto"/>
                <w:left w:val="none" w:sz="0" w:space="0" w:color="auto"/>
                <w:bottom w:val="none" w:sz="0" w:space="0" w:color="auto"/>
                <w:right w:val="none" w:sz="0" w:space="0" w:color="auto"/>
              </w:divBdr>
              <w:divsChild>
                <w:div w:id="211301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21" Type="http://schemas.openxmlformats.org/officeDocument/2006/relationships/diagramColors" Target="diagrams/colors3.xml"/><Relationship Id="rId42" Type="http://schemas.microsoft.com/office/2007/relationships/diagramDrawing" Target="diagrams/drawing7.xml"/><Relationship Id="rId47" Type="http://schemas.microsoft.com/office/2007/relationships/diagramDrawing" Target="diagrams/drawing8.xml"/><Relationship Id="rId63" Type="http://schemas.openxmlformats.org/officeDocument/2006/relationships/diagramLayout" Target="diagrams/layout11.xml"/><Relationship Id="rId68" Type="http://schemas.openxmlformats.org/officeDocument/2006/relationships/diagramLayout" Target="diagrams/layout12.xml"/><Relationship Id="rId84" Type="http://schemas.microsoft.com/office/2007/relationships/diagramDrawing" Target="diagrams/drawing14.xml"/><Relationship Id="rId89" Type="http://schemas.microsoft.com/office/2007/relationships/diagramDrawing" Target="diagrams/drawing15.xml"/><Relationship Id="rId112" Type="http://schemas.openxmlformats.org/officeDocument/2006/relationships/fontTable" Target="fontTable.xml"/><Relationship Id="rId16" Type="http://schemas.openxmlformats.org/officeDocument/2006/relationships/diagramColors" Target="diagrams/colors2.xml"/><Relationship Id="rId107" Type="http://schemas.openxmlformats.org/officeDocument/2006/relationships/image" Target="media/image2.png"/><Relationship Id="rId11" Type="http://schemas.openxmlformats.org/officeDocument/2006/relationships/diagramColors" Target="diagrams/colors1.xml"/><Relationship Id="rId32" Type="http://schemas.microsoft.com/office/2007/relationships/diagramDrawing" Target="diagrams/drawing5.xml"/><Relationship Id="rId37" Type="http://schemas.microsoft.com/office/2007/relationships/diagramDrawing" Target="diagrams/drawing6.xml"/><Relationship Id="rId53" Type="http://schemas.openxmlformats.org/officeDocument/2006/relationships/chart" Target="charts/chart1.xml"/><Relationship Id="rId58" Type="http://schemas.openxmlformats.org/officeDocument/2006/relationships/diagramColors" Target="diagrams/colors10.xml"/><Relationship Id="rId74" Type="http://schemas.openxmlformats.org/officeDocument/2006/relationships/chart" Target="charts/chart7.xml"/><Relationship Id="rId79" Type="http://schemas.microsoft.com/office/2007/relationships/diagramDrawing" Target="diagrams/drawing13.xml"/><Relationship Id="rId102" Type="http://schemas.openxmlformats.org/officeDocument/2006/relationships/diagramLayout" Target="diagrams/layout18.xml"/><Relationship Id="rId5" Type="http://schemas.openxmlformats.org/officeDocument/2006/relationships/webSettings" Target="webSettings.xml"/><Relationship Id="rId90" Type="http://schemas.openxmlformats.org/officeDocument/2006/relationships/diagramData" Target="diagrams/data16.xml"/><Relationship Id="rId95" Type="http://schemas.openxmlformats.org/officeDocument/2006/relationships/diagramData" Target="diagrams/data17.xml"/><Relationship Id="rId22" Type="http://schemas.microsoft.com/office/2007/relationships/diagramDrawing" Target="diagrams/drawing3.xml"/><Relationship Id="rId27" Type="http://schemas.microsoft.com/office/2007/relationships/diagramDrawing" Target="diagrams/drawing4.xml"/><Relationship Id="rId43" Type="http://schemas.openxmlformats.org/officeDocument/2006/relationships/diagramData" Target="diagrams/data8.xml"/><Relationship Id="rId48" Type="http://schemas.openxmlformats.org/officeDocument/2006/relationships/diagramData" Target="diagrams/data9.xml"/><Relationship Id="rId64" Type="http://schemas.openxmlformats.org/officeDocument/2006/relationships/diagramQuickStyle" Target="diagrams/quickStyle11.xml"/><Relationship Id="rId69" Type="http://schemas.openxmlformats.org/officeDocument/2006/relationships/diagramQuickStyle" Target="diagrams/quickStyle12.xml"/><Relationship Id="rId113" Type="http://schemas.openxmlformats.org/officeDocument/2006/relationships/theme" Target="theme/theme1.xml"/><Relationship Id="rId80" Type="http://schemas.openxmlformats.org/officeDocument/2006/relationships/diagramData" Target="diagrams/data14.xml"/><Relationship Id="rId85" Type="http://schemas.openxmlformats.org/officeDocument/2006/relationships/diagramData" Target="diagrams/data15.xml"/><Relationship Id="rId12" Type="http://schemas.microsoft.com/office/2007/relationships/diagramDrawing" Target="diagrams/drawing1.xml"/><Relationship Id="rId17" Type="http://schemas.microsoft.com/office/2007/relationships/diagramDrawing" Target="diagrams/drawing2.xml"/><Relationship Id="rId33" Type="http://schemas.openxmlformats.org/officeDocument/2006/relationships/diagramData" Target="diagrams/data6.xml"/><Relationship Id="rId38" Type="http://schemas.openxmlformats.org/officeDocument/2006/relationships/diagramData" Target="diagrams/data7.xml"/><Relationship Id="rId59" Type="http://schemas.microsoft.com/office/2007/relationships/diagramDrawing" Target="diagrams/drawing10.xml"/><Relationship Id="rId103" Type="http://schemas.openxmlformats.org/officeDocument/2006/relationships/diagramQuickStyle" Target="diagrams/quickStyle18.xml"/><Relationship Id="rId108" Type="http://schemas.openxmlformats.org/officeDocument/2006/relationships/image" Target="media/image3.png"/><Relationship Id="rId54" Type="http://schemas.openxmlformats.org/officeDocument/2006/relationships/chart" Target="charts/chart2.xml"/><Relationship Id="rId70" Type="http://schemas.openxmlformats.org/officeDocument/2006/relationships/diagramColors" Target="diagrams/colors12.xml"/><Relationship Id="rId75" Type="http://schemas.openxmlformats.org/officeDocument/2006/relationships/diagramData" Target="diagrams/data13.xml"/><Relationship Id="rId91" Type="http://schemas.openxmlformats.org/officeDocument/2006/relationships/diagramLayout" Target="diagrams/layout16.xml"/><Relationship Id="rId96" Type="http://schemas.openxmlformats.org/officeDocument/2006/relationships/diagramLayout" Target="diagrams/layout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Colors" Target="diagrams/colors6.xml"/><Relationship Id="rId49" Type="http://schemas.openxmlformats.org/officeDocument/2006/relationships/diagramLayout" Target="diagrams/layout9.xml"/><Relationship Id="rId57" Type="http://schemas.openxmlformats.org/officeDocument/2006/relationships/diagramQuickStyle" Target="diagrams/quickStyle10.xml"/><Relationship Id="rId106" Type="http://schemas.openxmlformats.org/officeDocument/2006/relationships/image" Target="media/image1.png"/><Relationship Id="rId10" Type="http://schemas.openxmlformats.org/officeDocument/2006/relationships/diagramQuickStyle" Target="diagrams/quickStyle1.xml"/><Relationship Id="rId31" Type="http://schemas.openxmlformats.org/officeDocument/2006/relationships/diagramColors" Target="diagrams/colors5.xml"/><Relationship Id="rId44" Type="http://schemas.openxmlformats.org/officeDocument/2006/relationships/diagramLayout" Target="diagrams/layout8.xml"/><Relationship Id="rId52" Type="http://schemas.microsoft.com/office/2007/relationships/diagramDrawing" Target="diagrams/drawing9.xml"/><Relationship Id="rId60" Type="http://schemas.openxmlformats.org/officeDocument/2006/relationships/chart" Target="charts/chart3.xml"/><Relationship Id="rId65" Type="http://schemas.openxmlformats.org/officeDocument/2006/relationships/diagramColors" Target="diagrams/colors11.xml"/><Relationship Id="rId73" Type="http://schemas.openxmlformats.org/officeDocument/2006/relationships/chart" Target="charts/chart6.xml"/><Relationship Id="rId78" Type="http://schemas.openxmlformats.org/officeDocument/2006/relationships/diagramColors" Target="diagrams/colors13.xml"/><Relationship Id="rId81" Type="http://schemas.openxmlformats.org/officeDocument/2006/relationships/diagramLayout" Target="diagrams/layout14.xml"/><Relationship Id="rId86" Type="http://schemas.openxmlformats.org/officeDocument/2006/relationships/diagramLayout" Target="diagrams/layout15.xml"/><Relationship Id="rId94" Type="http://schemas.microsoft.com/office/2007/relationships/diagramDrawing" Target="diagrams/drawing16.xml"/><Relationship Id="rId99" Type="http://schemas.microsoft.com/office/2007/relationships/diagramDrawing" Target="diagrams/drawing17.xml"/><Relationship Id="rId101" Type="http://schemas.openxmlformats.org/officeDocument/2006/relationships/diagramData" Target="diagrams/data18.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diagramLayout" Target="diagrams/layout7.xml"/><Relationship Id="rId109" Type="http://schemas.openxmlformats.org/officeDocument/2006/relationships/image" Target="media/image4.png"/><Relationship Id="rId34" Type="http://schemas.openxmlformats.org/officeDocument/2006/relationships/diagramLayout" Target="diagrams/layout6.xml"/><Relationship Id="rId50" Type="http://schemas.openxmlformats.org/officeDocument/2006/relationships/diagramQuickStyle" Target="diagrams/quickStyle9.xml"/><Relationship Id="rId55" Type="http://schemas.openxmlformats.org/officeDocument/2006/relationships/diagramData" Target="diagrams/data10.xml"/><Relationship Id="rId76" Type="http://schemas.openxmlformats.org/officeDocument/2006/relationships/diagramLayout" Target="diagrams/layout13.xml"/><Relationship Id="rId97" Type="http://schemas.openxmlformats.org/officeDocument/2006/relationships/diagramQuickStyle" Target="diagrams/quickStyle17.xml"/><Relationship Id="rId104" Type="http://schemas.openxmlformats.org/officeDocument/2006/relationships/diagramColors" Target="diagrams/colors18.xml"/><Relationship Id="rId7" Type="http://schemas.openxmlformats.org/officeDocument/2006/relationships/endnotes" Target="endnotes.xml"/><Relationship Id="rId71" Type="http://schemas.microsoft.com/office/2007/relationships/diagramDrawing" Target="diagrams/drawing12.xml"/><Relationship Id="rId92" Type="http://schemas.openxmlformats.org/officeDocument/2006/relationships/diagramQuickStyle" Target="diagrams/quickStyle16.xml"/><Relationship Id="rId2" Type="http://schemas.openxmlformats.org/officeDocument/2006/relationships/numbering" Target="numbering.xml"/><Relationship Id="rId29" Type="http://schemas.openxmlformats.org/officeDocument/2006/relationships/diagramLayout" Target="diagrams/layout5.xml"/><Relationship Id="rId24" Type="http://schemas.openxmlformats.org/officeDocument/2006/relationships/diagramLayout" Target="diagrams/layout4.xml"/><Relationship Id="rId40" Type="http://schemas.openxmlformats.org/officeDocument/2006/relationships/diagramQuickStyle" Target="diagrams/quickStyle7.xml"/><Relationship Id="rId45" Type="http://schemas.openxmlformats.org/officeDocument/2006/relationships/diagramQuickStyle" Target="diagrams/quickStyle8.xml"/><Relationship Id="rId66" Type="http://schemas.microsoft.com/office/2007/relationships/diagramDrawing" Target="diagrams/drawing11.xml"/><Relationship Id="rId87" Type="http://schemas.openxmlformats.org/officeDocument/2006/relationships/diagramQuickStyle" Target="diagrams/quickStyle15.xml"/><Relationship Id="rId110" Type="http://schemas.openxmlformats.org/officeDocument/2006/relationships/image" Target="media/image5.png"/><Relationship Id="rId61" Type="http://schemas.openxmlformats.org/officeDocument/2006/relationships/chart" Target="charts/chart4.xml"/><Relationship Id="rId82" Type="http://schemas.openxmlformats.org/officeDocument/2006/relationships/diagramQuickStyle" Target="diagrams/quickStyle14.xml"/><Relationship Id="rId19" Type="http://schemas.openxmlformats.org/officeDocument/2006/relationships/diagramLayout" Target="diagrams/layout3.xml"/><Relationship Id="rId14" Type="http://schemas.openxmlformats.org/officeDocument/2006/relationships/diagramLayout" Target="diagrams/layout2.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56" Type="http://schemas.openxmlformats.org/officeDocument/2006/relationships/diagramLayout" Target="diagrams/layout10.xml"/><Relationship Id="rId77" Type="http://schemas.openxmlformats.org/officeDocument/2006/relationships/diagramQuickStyle" Target="diagrams/quickStyle13.xml"/><Relationship Id="rId100" Type="http://schemas.openxmlformats.org/officeDocument/2006/relationships/footer" Target="footer1.xml"/><Relationship Id="rId105" Type="http://schemas.microsoft.com/office/2007/relationships/diagramDrawing" Target="diagrams/drawing18.xml"/><Relationship Id="rId8" Type="http://schemas.openxmlformats.org/officeDocument/2006/relationships/diagramData" Target="diagrams/data1.xml"/><Relationship Id="rId51" Type="http://schemas.openxmlformats.org/officeDocument/2006/relationships/diagramColors" Target="diagrams/colors9.xml"/><Relationship Id="rId72" Type="http://schemas.openxmlformats.org/officeDocument/2006/relationships/chart" Target="charts/chart5.xml"/><Relationship Id="rId93" Type="http://schemas.openxmlformats.org/officeDocument/2006/relationships/diagramColors" Target="diagrams/colors16.xml"/><Relationship Id="rId98" Type="http://schemas.openxmlformats.org/officeDocument/2006/relationships/diagramColors" Target="diagrams/colors17.xml"/><Relationship Id="rId3" Type="http://schemas.openxmlformats.org/officeDocument/2006/relationships/styles" Target="styles.xml"/><Relationship Id="rId25" Type="http://schemas.openxmlformats.org/officeDocument/2006/relationships/diagramQuickStyle" Target="diagrams/quickStyle4.xml"/><Relationship Id="rId46" Type="http://schemas.openxmlformats.org/officeDocument/2006/relationships/diagramColors" Target="diagrams/colors8.xml"/><Relationship Id="rId67" Type="http://schemas.openxmlformats.org/officeDocument/2006/relationships/diagramData" Target="diagrams/data12.xml"/><Relationship Id="rId20" Type="http://schemas.openxmlformats.org/officeDocument/2006/relationships/diagramQuickStyle" Target="diagrams/quickStyle3.xml"/><Relationship Id="rId41" Type="http://schemas.openxmlformats.org/officeDocument/2006/relationships/diagramColors" Target="diagrams/colors7.xml"/><Relationship Id="rId62" Type="http://schemas.openxmlformats.org/officeDocument/2006/relationships/diagramData" Target="diagrams/data11.xml"/><Relationship Id="rId83" Type="http://schemas.openxmlformats.org/officeDocument/2006/relationships/diagramColors" Target="diagrams/colors14.xml"/><Relationship Id="rId88" Type="http://schemas.openxmlformats.org/officeDocument/2006/relationships/diagramColors" Target="diagrams/colors15.xml"/><Relationship Id="rId11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Лист1!$A$3</c:f>
              <c:strCache>
                <c:ptCount val="1"/>
                <c:pt idx="0">
                  <c:v>объем добычи нефти, млн тонн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Лист1!$B$2:$K$2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Лист1!$B$3:$K$3</c:f>
              <c:numCache>
                <c:formatCode>General</c:formatCode>
                <c:ptCount val="10"/>
                <c:pt idx="0">
                  <c:v>523.29999999999995</c:v>
                </c:pt>
                <c:pt idx="1">
                  <c:v>526.79999999999995</c:v>
                </c:pt>
                <c:pt idx="2">
                  <c:v>534.1</c:v>
                </c:pt>
                <c:pt idx="3">
                  <c:v>547.5</c:v>
                </c:pt>
                <c:pt idx="4">
                  <c:v>546.1</c:v>
                </c:pt>
                <c:pt idx="5">
                  <c:v>555.79999999999995</c:v>
                </c:pt>
                <c:pt idx="6">
                  <c:v>568.1</c:v>
                </c:pt>
                <c:pt idx="7">
                  <c:v>512.70000000000005</c:v>
                </c:pt>
                <c:pt idx="8">
                  <c:v>524.1</c:v>
                </c:pt>
                <c:pt idx="9">
                  <c:v>535.20000000000005</c:v>
                </c:pt>
              </c:numCache>
            </c:numRef>
          </c:val>
          <c:extLst>
            <c:ext xmlns:c16="http://schemas.microsoft.com/office/drawing/2014/chart" uri="{C3380CC4-5D6E-409C-BE32-E72D297353CC}">
              <c16:uniqueId val="{00000000-655D-4A77-BA90-21C7E6B57CB2}"/>
            </c:ext>
          </c:extLst>
        </c:ser>
        <c:dLbls>
          <c:showLegendKey val="0"/>
          <c:showVal val="1"/>
          <c:showCatName val="0"/>
          <c:showSerName val="0"/>
          <c:showPercent val="0"/>
          <c:showBubbleSize val="0"/>
        </c:dLbls>
        <c:gapWidth val="75"/>
        <c:axId val="964081087"/>
        <c:axId val="964083583"/>
      </c:barChart>
      <c:lineChart>
        <c:grouping val="standard"/>
        <c:varyColors val="0"/>
        <c:ser>
          <c:idx val="1"/>
          <c:order val="1"/>
          <c:tx>
            <c:strRef>
              <c:f>Лист1!$A$4</c:f>
              <c:strCache>
                <c:ptCount val="1"/>
                <c:pt idx="0">
                  <c:v>темп роста,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Лист1!$B$2:$K$2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Лист1!$B$4:$K$4</c:f>
              <c:numCache>
                <c:formatCode>0.0</c:formatCode>
                <c:ptCount val="10"/>
                <c:pt idx="0">
                  <c:v>1.0231660231660129</c:v>
                </c:pt>
                <c:pt idx="1">
                  <c:v>0.66883240970763325</c:v>
                </c:pt>
                <c:pt idx="2">
                  <c:v>1.3857251328777522</c:v>
                </c:pt>
                <c:pt idx="3">
                  <c:v>2.5088934656431405</c:v>
                </c:pt>
                <c:pt idx="4">
                  <c:v>-0.25570776255707983</c:v>
                </c:pt>
                <c:pt idx="5">
                  <c:v>1.7762314594396571</c:v>
                </c:pt>
                <c:pt idx="6">
                  <c:v>2.213026268441908</c:v>
                </c:pt>
                <c:pt idx="7">
                  <c:v>-9.7518042598134116</c:v>
                </c:pt>
                <c:pt idx="8">
                  <c:v>2.2235225277940316</c:v>
                </c:pt>
                <c:pt idx="9">
                  <c:v>2.1179164281625731</c:v>
                </c:pt>
              </c:numCache>
            </c:numRef>
          </c:val>
          <c:smooth val="0"/>
          <c:extLst>
            <c:ext xmlns:c16="http://schemas.microsoft.com/office/drawing/2014/chart" uri="{C3380CC4-5D6E-409C-BE32-E72D297353CC}">
              <c16:uniqueId val="{00000001-655D-4A77-BA90-21C7E6B57CB2}"/>
            </c:ext>
          </c:extLst>
        </c:ser>
        <c:dLbls>
          <c:showLegendKey val="0"/>
          <c:showVal val="1"/>
          <c:showCatName val="0"/>
          <c:showSerName val="0"/>
          <c:showPercent val="0"/>
          <c:showBubbleSize val="0"/>
        </c:dLbls>
        <c:marker val="1"/>
        <c:smooth val="0"/>
        <c:axId val="964086911"/>
        <c:axId val="964083999"/>
      </c:lineChart>
      <c:catAx>
        <c:axId val="964081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4083583"/>
        <c:crosses val="autoZero"/>
        <c:auto val="1"/>
        <c:lblAlgn val="ctr"/>
        <c:lblOffset val="100"/>
        <c:noMultiLvlLbl val="0"/>
      </c:catAx>
      <c:valAx>
        <c:axId val="96408358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4081087"/>
        <c:crosses val="autoZero"/>
        <c:crossBetween val="between"/>
      </c:valAx>
      <c:valAx>
        <c:axId val="964083999"/>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4086911"/>
        <c:crosses val="max"/>
        <c:crossBetween val="between"/>
      </c:valAx>
      <c:catAx>
        <c:axId val="964086911"/>
        <c:scaling>
          <c:orientation val="minMax"/>
        </c:scaling>
        <c:delete val="1"/>
        <c:axPos val="b"/>
        <c:numFmt formatCode="General" sourceLinked="1"/>
        <c:majorTickMark val="none"/>
        <c:minorTickMark val="none"/>
        <c:tickLblPos val="nextTo"/>
        <c:crossAx val="96408399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Лист1!$A$22</c:f>
              <c:strCache>
                <c:ptCount val="1"/>
                <c:pt idx="0">
                  <c:v>экспорт нефти, млн тонн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Лист1!$B$21:$K$21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Лист1!$B$22:$K$22</c:f>
              <c:numCache>
                <c:formatCode>General</c:formatCode>
                <c:ptCount val="10"/>
                <c:pt idx="0">
                  <c:v>236.6</c:v>
                </c:pt>
                <c:pt idx="1">
                  <c:v>223.5</c:v>
                </c:pt>
                <c:pt idx="2">
                  <c:v>244.5</c:v>
                </c:pt>
                <c:pt idx="3">
                  <c:v>254.9</c:v>
                </c:pt>
                <c:pt idx="4">
                  <c:v>252.8</c:v>
                </c:pt>
                <c:pt idx="5">
                  <c:v>260.60000000000002</c:v>
                </c:pt>
                <c:pt idx="6">
                  <c:v>269.2</c:v>
                </c:pt>
                <c:pt idx="7">
                  <c:v>238.6</c:v>
                </c:pt>
                <c:pt idx="8">
                  <c:v>229.9</c:v>
                </c:pt>
                <c:pt idx="9">
                  <c:v>242.3</c:v>
                </c:pt>
              </c:numCache>
            </c:numRef>
          </c:val>
          <c:extLst>
            <c:ext xmlns:c16="http://schemas.microsoft.com/office/drawing/2014/chart" uri="{C3380CC4-5D6E-409C-BE32-E72D297353CC}">
              <c16:uniqueId val="{00000000-3F3A-41B1-B067-2FEEE6AD1DFC}"/>
            </c:ext>
          </c:extLst>
        </c:ser>
        <c:dLbls>
          <c:showLegendKey val="0"/>
          <c:showVal val="1"/>
          <c:showCatName val="0"/>
          <c:showSerName val="0"/>
          <c:showPercent val="0"/>
          <c:showBubbleSize val="0"/>
        </c:dLbls>
        <c:gapWidth val="75"/>
        <c:axId val="1067566223"/>
        <c:axId val="1067559151"/>
      </c:barChart>
      <c:lineChart>
        <c:grouping val="standard"/>
        <c:varyColors val="0"/>
        <c:ser>
          <c:idx val="1"/>
          <c:order val="1"/>
          <c:tx>
            <c:strRef>
              <c:f>Лист1!$A$23</c:f>
              <c:strCache>
                <c:ptCount val="1"/>
                <c:pt idx="0">
                  <c:v>темп роста,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Лист1!$B$21:$K$21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Лист1!$B$23:$K$23</c:f>
              <c:numCache>
                <c:formatCode>0.0</c:formatCode>
                <c:ptCount val="10"/>
                <c:pt idx="0">
                  <c:v>-1.4166666666666714</c:v>
                </c:pt>
                <c:pt idx="1">
                  <c:v>-5.5367709213863066</c:v>
                </c:pt>
                <c:pt idx="2">
                  <c:v>9.395973154362423</c:v>
                </c:pt>
                <c:pt idx="3">
                  <c:v>4.2535787321063481</c:v>
                </c:pt>
                <c:pt idx="4">
                  <c:v>-0.82385249117299963</c:v>
                </c:pt>
                <c:pt idx="5">
                  <c:v>3.0854430379746844</c:v>
                </c:pt>
                <c:pt idx="6">
                  <c:v>3.3000767459708129</c:v>
                </c:pt>
                <c:pt idx="7">
                  <c:v>-11.367013372956905</c:v>
                </c:pt>
                <c:pt idx="8">
                  <c:v>-3.646269907795471</c:v>
                </c:pt>
                <c:pt idx="9">
                  <c:v>5.3936494127881645</c:v>
                </c:pt>
              </c:numCache>
            </c:numRef>
          </c:val>
          <c:smooth val="0"/>
          <c:extLst>
            <c:ext xmlns:c16="http://schemas.microsoft.com/office/drawing/2014/chart" uri="{C3380CC4-5D6E-409C-BE32-E72D297353CC}">
              <c16:uniqueId val="{00000001-3F3A-41B1-B067-2FEEE6AD1DFC}"/>
            </c:ext>
          </c:extLst>
        </c:ser>
        <c:dLbls>
          <c:showLegendKey val="0"/>
          <c:showVal val="1"/>
          <c:showCatName val="0"/>
          <c:showSerName val="0"/>
          <c:showPercent val="0"/>
          <c:showBubbleSize val="0"/>
        </c:dLbls>
        <c:marker val="1"/>
        <c:smooth val="0"/>
        <c:axId val="1067564143"/>
        <c:axId val="1067563727"/>
      </c:lineChart>
      <c:catAx>
        <c:axId val="1067566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67559151"/>
        <c:crosses val="autoZero"/>
        <c:auto val="1"/>
        <c:lblAlgn val="ctr"/>
        <c:lblOffset val="100"/>
        <c:noMultiLvlLbl val="0"/>
      </c:catAx>
      <c:valAx>
        <c:axId val="106755915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67566223"/>
        <c:crosses val="autoZero"/>
        <c:crossBetween val="between"/>
      </c:valAx>
      <c:valAx>
        <c:axId val="1067563727"/>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67564143"/>
        <c:crosses val="max"/>
        <c:crossBetween val="between"/>
      </c:valAx>
      <c:catAx>
        <c:axId val="1067564143"/>
        <c:scaling>
          <c:orientation val="minMax"/>
        </c:scaling>
        <c:delete val="1"/>
        <c:axPos val="b"/>
        <c:numFmt formatCode="General" sourceLinked="1"/>
        <c:majorTickMark val="none"/>
        <c:minorTickMark val="none"/>
        <c:tickLblPos val="nextTo"/>
        <c:crossAx val="106756372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Лист1!$A$26</c:f>
              <c:strCache>
                <c:ptCount val="1"/>
                <c:pt idx="0">
                  <c:v>цена нефти, USD за баррель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Лист1!$B$25:$K$25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Лист1!$B$26:$K$26</c:f>
              <c:numCache>
                <c:formatCode>General</c:formatCode>
                <c:ptCount val="10"/>
                <c:pt idx="0">
                  <c:v>107.88</c:v>
                </c:pt>
                <c:pt idx="1">
                  <c:v>97.6</c:v>
                </c:pt>
                <c:pt idx="2">
                  <c:v>51.23</c:v>
                </c:pt>
                <c:pt idx="3">
                  <c:v>41.9</c:v>
                </c:pt>
                <c:pt idx="4">
                  <c:v>53.03</c:v>
                </c:pt>
                <c:pt idx="5">
                  <c:v>70.010000000000005</c:v>
                </c:pt>
                <c:pt idx="6">
                  <c:v>63.59</c:v>
                </c:pt>
                <c:pt idx="7">
                  <c:v>41.73</c:v>
                </c:pt>
                <c:pt idx="8">
                  <c:v>69</c:v>
                </c:pt>
                <c:pt idx="9">
                  <c:v>76.09</c:v>
                </c:pt>
              </c:numCache>
            </c:numRef>
          </c:val>
          <c:extLst>
            <c:ext xmlns:c16="http://schemas.microsoft.com/office/drawing/2014/chart" uri="{C3380CC4-5D6E-409C-BE32-E72D297353CC}">
              <c16:uniqueId val="{00000000-73A1-475A-B557-D76AE01D988B}"/>
            </c:ext>
          </c:extLst>
        </c:ser>
        <c:dLbls>
          <c:showLegendKey val="0"/>
          <c:showVal val="1"/>
          <c:showCatName val="0"/>
          <c:showSerName val="0"/>
          <c:showPercent val="0"/>
          <c:showBubbleSize val="0"/>
        </c:dLbls>
        <c:gapWidth val="75"/>
        <c:axId val="1102468367"/>
        <c:axId val="1102457967"/>
      </c:barChart>
      <c:lineChart>
        <c:grouping val="standard"/>
        <c:varyColors val="0"/>
        <c:ser>
          <c:idx val="1"/>
          <c:order val="1"/>
          <c:tx>
            <c:strRef>
              <c:f>Лист1!$A$27</c:f>
              <c:strCache>
                <c:ptCount val="1"/>
                <c:pt idx="0">
                  <c:v>инфляция,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Лист1!$B$25:$K$25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Лист1!$B$27:$K$27</c:f>
              <c:numCache>
                <c:formatCode>General</c:formatCode>
                <c:ptCount val="10"/>
                <c:pt idx="0">
                  <c:v>6.45</c:v>
                </c:pt>
                <c:pt idx="1">
                  <c:v>11.36</c:v>
                </c:pt>
                <c:pt idx="2">
                  <c:v>12.91</c:v>
                </c:pt>
                <c:pt idx="3">
                  <c:v>5.4</c:v>
                </c:pt>
                <c:pt idx="4">
                  <c:v>2.5</c:v>
                </c:pt>
                <c:pt idx="5">
                  <c:v>4.3</c:v>
                </c:pt>
                <c:pt idx="6">
                  <c:v>3</c:v>
                </c:pt>
                <c:pt idx="7">
                  <c:v>4.9000000000000004</c:v>
                </c:pt>
                <c:pt idx="8">
                  <c:v>8.39</c:v>
                </c:pt>
                <c:pt idx="9">
                  <c:v>11.94</c:v>
                </c:pt>
              </c:numCache>
            </c:numRef>
          </c:val>
          <c:smooth val="0"/>
          <c:extLst>
            <c:ext xmlns:c16="http://schemas.microsoft.com/office/drawing/2014/chart" uri="{C3380CC4-5D6E-409C-BE32-E72D297353CC}">
              <c16:uniqueId val="{00000001-73A1-475A-B557-D76AE01D988B}"/>
            </c:ext>
          </c:extLst>
        </c:ser>
        <c:dLbls>
          <c:showLegendKey val="0"/>
          <c:showVal val="1"/>
          <c:showCatName val="0"/>
          <c:showSerName val="0"/>
          <c:showPercent val="0"/>
          <c:showBubbleSize val="0"/>
        </c:dLbls>
        <c:marker val="1"/>
        <c:smooth val="0"/>
        <c:axId val="1102462959"/>
        <c:axId val="1102455471"/>
      </c:lineChart>
      <c:catAx>
        <c:axId val="1102468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2457967"/>
        <c:crosses val="autoZero"/>
        <c:auto val="1"/>
        <c:lblAlgn val="ctr"/>
        <c:lblOffset val="100"/>
        <c:noMultiLvlLbl val="0"/>
      </c:catAx>
      <c:valAx>
        <c:axId val="110245796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2468367"/>
        <c:crosses val="autoZero"/>
        <c:crossBetween val="between"/>
      </c:valAx>
      <c:valAx>
        <c:axId val="1102455471"/>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2462959"/>
        <c:crosses val="max"/>
        <c:crossBetween val="between"/>
      </c:valAx>
      <c:catAx>
        <c:axId val="1102462959"/>
        <c:scaling>
          <c:orientation val="minMax"/>
        </c:scaling>
        <c:delete val="1"/>
        <c:axPos val="b"/>
        <c:numFmt formatCode="General" sourceLinked="1"/>
        <c:majorTickMark val="none"/>
        <c:minorTickMark val="none"/>
        <c:tickLblPos val="nextTo"/>
        <c:crossAx val="110245547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Лист1!$A$34</c:f>
              <c:strCache>
                <c:ptCount val="1"/>
                <c:pt idx="0">
                  <c:v>добыча газа, млрд м3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Лист1!$B$33:$K$33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Лист1!$B$34:$K$34</c:f>
              <c:numCache>
                <c:formatCode>General</c:formatCode>
                <c:ptCount val="10"/>
                <c:pt idx="0">
                  <c:v>667.8</c:v>
                </c:pt>
                <c:pt idx="1">
                  <c:v>642</c:v>
                </c:pt>
                <c:pt idx="2">
                  <c:v>635.5</c:v>
                </c:pt>
                <c:pt idx="3">
                  <c:v>640.20000000000005</c:v>
                </c:pt>
                <c:pt idx="4">
                  <c:v>691.1</c:v>
                </c:pt>
                <c:pt idx="5">
                  <c:v>725.4</c:v>
                </c:pt>
                <c:pt idx="6">
                  <c:v>738</c:v>
                </c:pt>
                <c:pt idx="7">
                  <c:v>692.3</c:v>
                </c:pt>
                <c:pt idx="8">
                  <c:v>762.3</c:v>
                </c:pt>
                <c:pt idx="9">
                  <c:v>672</c:v>
                </c:pt>
              </c:numCache>
            </c:numRef>
          </c:val>
          <c:extLst>
            <c:ext xmlns:c16="http://schemas.microsoft.com/office/drawing/2014/chart" uri="{C3380CC4-5D6E-409C-BE32-E72D297353CC}">
              <c16:uniqueId val="{00000000-3D71-4DFB-B67C-25607D81F042}"/>
            </c:ext>
          </c:extLst>
        </c:ser>
        <c:dLbls>
          <c:showLegendKey val="0"/>
          <c:showVal val="1"/>
          <c:showCatName val="0"/>
          <c:showSerName val="0"/>
          <c:showPercent val="0"/>
          <c:showBubbleSize val="0"/>
        </c:dLbls>
        <c:gapWidth val="75"/>
        <c:axId val="1063115919"/>
        <c:axId val="1067559567"/>
      </c:barChart>
      <c:lineChart>
        <c:grouping val="standard"/>
        <c:varyColors val="0"/>
        <c:ser>
          <c:idx val="1"/>
          <c:order val="1"/>
          <c:tx>
            <c:strRef>
              <c:f>Лист1!$A$35</c:f>
              <c:strCache>
                <c:ptCount val="1"/>
                <c:pt idx="0">
                  <c:v>темп роста,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Лист1!$B$33:$K$33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Лист1!$B$35:$K$35</c:f>
              <c:numCache>
                <c:formatCode>0.00</c:formatCode>
                <c:ptCount val="10"/>
                <c:pt idx="0">
                  <c:v>2.0320855614973254</c:v>
                </c:pt>
                <c:pt idx="1">
                  <c:v>-3.8634321653189545</c:v>
                </c:pt>
                <c:pt idx="2">
                  <c:v>-1.0124610591900307</c:v>
                </c:pt>
                <c:pt idx="3">
                  <c:v>0.73957513768687022</c:v>
                </c:pt>
                <c:pt idx="4">
                  <c:v>7.9506404248672169</c:v>
                </c:pt>
                <c:pt idx="5">
                  <c:v>4.9631023006800632</c:v>
                </c:pt>
                <c:pt idx="6">
                  <c:v>1.7369727047146455</c:v>
                </c:pt>
                <c:pt idx="7">
                  <c:v>-6.1924119241192415</c:v>
                </c:pt>
                <c:pt idx="8">
                  <c:v>10.111223458038438</c:v>
                </c:pt>
                <c:pt idx="9">
                  <c:v>-11.8457300275482</c:v>
                </c:pt>
              </c:numCache>
            </c:numRef>
          </c:val>
          <c:smooth val="0"/>
          <c:extLst>
            <c:ext xmlns:c16="http://schemas.microsoft.com/office/drawing/2014/chart" uri="{C3380CC4-5D6E-409C-BE32-E72D297353CC}">
              <c16:uniqueId val="{00000001-3D71-4DFB-B67C-25607D81F042}"/>
            </c:ext>
          </c:extLst>
        </c:ser>
        <c:dLbls>
          <c:showLegendKey val="0"/>
          <c:showVal val="1"/>
          <c:showCatName val="0"/>
          <c:showSerName val="0"/>
          <c:showPercent val="0"/>
          <c:showBubbleSize val="0"/>
        </c:dLbls>
        <c:marker val="1"/>
        <c:smooth val="0"/>
        <c:axId val="1067561231"/>
        <c:axId val="1067559983"/>
      </c:lineChart>
      <c:catAx>
        <c:axId val="1063115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67559567"/>
        <c:crosses val="autoZero"/>
        <c:auto val="1"/>
        <c:lblAlgn val="ctr"/>
        <c:lblOffset val="100"/>
        <c:noMultiLvlLbl val="0"/>
      </c:catAx>
      <c:valAx>
        <c:axId val="106755956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63115919"/>
        <c:crosses val="autoZero"/>
        <c:crossBetween val="between"/>
      </c:valAx>
      <c:valAx>
        <c:axId val="1067559983"/>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67561231"/>
        <c:crosses val="max"/>
        <c:crossBetween val="between"/>
      </c:valAx>
      <c:catAx>
        <c:axId val="1067561231"/>
        <c:scaling>
          <c:orientation val="minMax"/>
        </c:scaling>
        <c:delete val="1"/>
        <c:axPos val="b"/>
        <c:numFmt formatCode="General" sourceLinked="1"/>
        <c:majorTickMark val="none"/>
        <c:minorTickMark val="none"/>
        <c:tickLblPos val="nextTo"/>
        <c:crossAx val="106755998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Лист1!$B$50</c:f>
              <c:strCache>
                <c:ptCount val="1"/>
                <c:pt idx="0">
                  <c:v>«Газпром»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Лист1!$A$51:$A$53</c:f>
              <c:strCache>
                <c:ptCount val="3"/>
                <c:pt idx="0">
                  <c:v>Ка</c:v>
                </c:pt>
                <c:pt idx="1">
                  <c:v>КобОборС</c:v>
                </c:pt>
                <c:pt idx="2">
                  <c:v>Ки</c:v>
                </c:pt>
              </c:strCache>
            </c:strRef>
          </c:cat>
          <c:val>
            <c:numRef>
              <c:f>Лист1!$B$51:$B$53</c:f>
              <c:numCache>
                <c:formatCode>General</c:formatCode>
                <c:ptCount val="3"/>
                <c:pt idx="0">
                  <c:v>0.7</c:v>
                </c:pt>
                <c:pt idx="1">
                  <c:v>-0.77</c:v>
                </c:pt>
                <c:pt idx="2">
                  <c:v>0.91</c:v>
                </c:pt>
              </c:numCache>
            </c:numRef>
          </c:val>
          <c:extLst>
            <c:ext xmlns:c16="http://schemas.microsoft.com/office/drawing/2014/chart" uri="{C3380CC4-5D6E-409C-BE32-E72D297353CC}">
              <c16:uniqueId val="{00000000-BAC3-4653-AA0D-F4BBBB5AC645}"/>
            </c:ext>
          </c:extLst>
        </c:ser>
        <c:ser>
          <c:idx val="1"/>
          <c:order val="1"/>
          <c:tx>
            <c:strRef>
              <c:f>Лист1!$C$50</c:f>
              <c:strCache>
                <c:ptCount val="1"/>
                <c:pt idx="0">
                  <c:v>«Газпром нефть»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Лист1!$A$51:$A$53</c:f>
              <c:strCache>
                <c:ptCount val="3"/>
                <c:pt idx="0">
                  <c:v>Ка</c:v>
                </c:pt>
                <c:pt idx="1">
                  <c:v>КобОборС</c:v>
                </c:pt>
                <c:pt idx="2">
                  <c:v>Ки</c:v>
                </c:pt>
              </c:strCache>
            </c:strRef>
          </c:cat>
          <c:val>
            <c:numRef>
              <c:f>Лист1!$C$51:$C$53</c:f>
              <c:numCache>
                <c:formatCode>General</c:formatCode>
                <c:ptCount val="3"/>
                <c:pt idx="0">
                  <c:v>0.27</c:v>
                </c:pt>
                <c:pt idx="1">
                  <c:v>-0.79</c:v>
                </c:pt>
                <c:pt idx="2">
                  <c:v>0.53</c:v>
                </c:pt>
              </c:numCache>
            </c:numRef>
          </c:val>
          <c:extLst>
            <c:ext xmlns:c16="http://schemas.microsoft.com/office/drawing/2014/chart" uri="{C3380CC4-5D6E-409C-BE32-E72D297353CC}">
              <c16:uniqueId val="{00000001-BAC3-4653-AA0D-F4BBBB5AC645}"/>
            </c:ext>
          </c:extLst>
        </c:ser>
        <c:ser>
          <c:idx val="2"/>
          <c:order val="2"/>
          <c:tx>
            <c:strRef>
              <c:f>Лист1!$D$50</c:f>
              <c:strCache>
                <c:ptCount val="1"/>
                <c:pt idx="0">
                  <c:v>«Роснефть»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Лист1!$A$51:$A$53</c:f>
              <c:strCache>
                <c:ptCount val="3"/>
                <c:pt idx="0">
                  <c:v>Ка</c:v>
                </c:pt>
                <c:pt idx="1">
                  <c:v>КобОборС</c:v>
                </c:pt>
                <c:pt idx="2">
                  <c:v>Ки</c:v>
                </c:pt>
              </c:strCache>
            </c:strRef>
          </c:cat>
          <c:val>
            <c:numRef>
              <c:f>Лист1!$D$51:$D$53</c:f>
              <c:numCache>
                <c:formatCode>General</c:formatCode>
                <c:ptCount val="3"/>
                <c:pt idx="0">
                  <c:v>0.16</c:v>
                </c:pt>
                <c:pt idx="1">
                  <c:v>-1.24</c:v>
                </c:pt>
                <c:pt idx="2">
                  <c:v>0.74</c:v>
                </c:pt>
              </c:numCache>
            </c:numRef>
          </c:val>
          <c:extLst>
            <c:ext xmlns:c16="http://schemas.microsoft.com/office/drawing/2014/chart" uri="{C3380CC4-5D6E-409C-BE32-E72D297353CC}">
              <c16:uniqueId val="{00000002-BAC3-4653-AA0D-F4BBBB5AC645}"/>
            </c:ext>
          </c:extLst>
        </c:ser>
        <c:ser>
          <c:idx val="3"/>
          <c:order val="3"/>
          <c:tx>
            <c:strRef>
              <c:f>Лист1!$E$50</c:f>
              <c:strCache>
                <c:ptCount val="1"/>
                <c:pt idx="0">
                  <c:v>«Башнефть»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Лист1!$A$51:$A$53</c:f>
              <c:strCache>
                <c:ptCount val="3"/>
                <c:pt idx="0">
                  <c:v>Ка</c:v>
                </c:pt>
                <c:pt idx="1">
                  <c:v>КобОборС</c:v>
                </c:pt>
                <c:pt idx="2">
                  <c:v>Ки</c:v>
                </c:pt>
              </c:strCache>
            </c:strRef>
          </c:cat>
          <c:val>
            <c:numRef>
              <c:f>Лист1!$E$51:$E$53</c:f>
              <c:numCache>
                <c:formatCode>General</c:formatCode>
                <c:ptCount val="3"/>
                <c:pt idx="0">
                  <c:v>0.56000000000000005</c:v>
                </c:pt>
                <c:pt idx="1">
                  <c:v>-0.25</c:v>
                </c:pt>
                <c:pt idx="2">
                  <c:v>0.8</c:v>
                </c:pt>
              </c:numCache>
            </c:numRef>
          </c:val>
          <c:extLst>
            <c:ext xmlns:c16="http://schemas.microsoft.com/office/drawing/2014/chart" uri="{C3380CC4-5D6E-409C-BE32-E72D297353CC}">
              <c16:uniqueId val="{00000003-BAC3-4653-AA0D-F4BBBB5AC645}"/>
            </c:ext>
          </c:extLst>
        </c:ser>
        <c:ser>
          <c:idx val="4"/>
          <c:order val="4"/>
          <c:tx>
            <c:strRef>
              <c:f>Лист1!$F$50</c:f>
              <c:strCache>
                <c:ptCount val="1"/>
                <c:pt idx="0">
                  <c:v>«Татнефть»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Лист1!$A$51:$A$53</c:f>
              <c:strCache>
                <c:ptCount val="3"/>
                <c:pt idx="0">
                  <c:v>Ка</c:v>
                </c:pt>
                <c:pt idx="1">
                  <c:v>КобОборС</c:v>
                </c:pt>
                <c:pt idx="2">
                  <c:v>Ки</c:v>
                </c:pt>
              </c:strCache>
            </c:strRef>
          </c:cat>
          <c:val>
            <c:numRef>
              <c:f>Лист1!$F$51:$F$53</c:f>
              <c:numCache>
                <c:formatCode>General</c:formatCode>
                <c:ptCount val="3"/>
                <c:pt idx="0">
                  <c:v>0.74</c:v>
                </c:pt>
                <c:pt idx="1">
                  <c:v>0.56999999999999995</c:v>
                </c:pt>
                <c:pt idx="2">
                  <c:v>0.81</c:v>
                </c:pt>
              </c:numCache>
            </c:numRef>
          </c:val>
          <c:extLst>
            <c:ext xmlns:c16="http://schemas.microsoft.com/office/drawing/2014/chart" uri="{C3380CC4-5D6E-409C-BE32-E72D297353CC}">
              <c16:uniqueId val="{00000004-BAC3-4653-AA0D-F4BBBB5AC645}"/>
            </c:ext>
          </c:extLst>
        </c:ser>
        <c:ser>
          <c:idx val="5"/>
          <c:order val="5"/>
          <c:tx>
            <c:strRef>
              <c:f>Лист1!$G$50</c:f>
              <c:strCache>
                <c:ptCount val="1"/>
                <c:pt idx="0">
                  <c:v>«НОВАТЭК»</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Лист1!$A$51:$A$53</c:f>
              <c:strCache>
                <c:ptCount val="3"/>
                <c:pt idx="0">
                  <c:v>Ка</c:v>
                </c:pt>
                <c:pt idx="1">
                  <c:v>КобОборС</c:v>
                </c:pt>
                <c:pt idx="2">
                  <c:v>Ки</c:v>
                </c:pt>
              </c:strCache>
            </c:strRef>
          </c:cat>
          <c:val>
            <c:numRef>
              <c:f>Лист1!$G$51:$G$53</c:f>
              <c:numCache>
                <c:formatCode>General</c:formatCode>
                <c:ptCount val="3"/>
                <c:pt idx="0">
                  <c:v>0.86</c:v>
                </c:pt>
                <c:pt idx="1">
                  <c:v>0.75</c:v>
                </c:pt>
                <c:pt idx="2">
                  <c:v>0.91</c:v>
                </c:pt>
              </c:numCache>
            </c:numRef>
          </c:val>
          <c:extLst>
            <c:ext xmlns:c16="http://schemas.microsoft.com/office/drawing/2014/chart" uri="{C3380CC4-5D6E-409C-BE32-E72D297353CC}">
              <c16:uniqueId val="{00000005-BAC3-4653-AA0D-F4BBBB5AC645}"/>
            </c:ext>
          </c:extLst>
        </c:ser>
        <c:ser>
          <c:idx val="6"/>
          <c:order val="6"/>
          <c:tx>
            <c:strRef>
              <c:f>Лист1!$H$50</c:f>
              <c:strCache>
                <c:ptCount val="1"/>
                <c:pt idx="0">
                  <c:v>«Лукойл»</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Лист1!$A$51:$A$53</c:f>
              <c:strCache>
                <c:ptCount val="3"/>
                <c:pt idx="0">
                  <c:v>Ка</c:v>
                </c:pt>
                <c:pt idx="1">
                  <c:v>КобОборС</c:v>
                </c:pt>
                <c:pt idx="2">
                  <c:v>Ки</c:v>
                </c:pt>
              </c:strCache>
            </c:strRef>
          </c:cat>
          <c:val>
            <c:numRef>
              <c:f>Лист1!$H$51:$H$53</c:f>
              <c:numCache>
                <c:formatCode>General</c:formatCode>
                <c:ptCount val="3"/>
                <c:pt idx="0">
                  <c:v>0.55000000000000004</c:v>
                </c:pt>
                <c:pt idx="1">
                  <c:v>-0.09</c:v>
                </c:pt>
                <c:pt idx="2">
                  <c:v>0.59</c:v>
                </c:pt>
              </c:numCache>
            </c:numRef>
          </c:val>
          <c:extLst>
            <c:ext xmlns:c16="http://schemas.microsoft.com/office/drawing/2014/chart" uri="{C3380CC4-5D6E-409C-BE32-E72D297353CC}">
              <c16:uniqueId val="{00000006-BAC3-4653-AA0D-F4BBBB5AC645}"/>
            </c:ext>
          </c:extLst>
        </c:ser>
        <c:ser>
          <c:idx val="7"/>
          <c:order val="7"/>
          <c:tx>
            <c:strRef>
              <c:f>Лист1!$I$50</c:f>
              <c:strCache>
                <c:ptCount val="1"/>
                <c:pt idx="0">
                  <c:v>«Сургутнефтегаз»</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Лист1!$A$51:$A$53</c:f>
              <c:strCache>
                <c:ptCount val="3"/>
                <c:pt idx="0">
                  <c:v>Ка</c:v>
                </c:pt>
                <c:pt idx="1">
                  <c:v>КобОборС</c:v>
                </c:pt>
                <c:pt idx="2">
                  <c:v>Ки</c:v>
                </c:pt>
              </c:strCache>
            </c:strRef>
          </c:cat>
          <c:val>
            <c:numRef>
              <c:f>Лист1!$I$51:$I$53</c:f>
              <c:numCache>
                <c:formatCode>General</c:formatCode>
                <c:ptCount val="3"/>
                <c:pt idx="0">
                  <c:v>0.94</c:v>
                </c:pt>
                <c:pt idx="1">
                  <c:v>0.8</c:v>
                </c:pt>
                <c:pt idx="2">
                  <c:v>0.96</c:v>
                </c:pt>
              </c:numCache>
            </c:numRef>
          </c:val>
          <c:extLst>
            <c:ext xmlns:c16="http://schemas.microsoft.com/office/drawing/2014/chart" uri="{C3380CC4-5D6E-409C-BE32-E72D297353CC}">
              <c16:uniqueId val="{00000007-BAC3-4653-AA0D-F4BBBB5AC645}"/>
            </c:ext>
          </c:extLst>
        </c:ser>
        <c:dLbls>
          <c:showLegendKey val="0"/>
          <c:showVal val="1"/>
          <c:showCatName val="0"/>
          <c:showSerName val="0"/>
          <c:showPercent val="0"/>
          <c:showBubbleSize val="0"/>
        </c:dLbls>
        <c:gapWidth val="75"/>
        <c:axId val="1313767888"/>
        <c:axId val="1313769552"/>
      </c:barChart>
      <c:catAx>
        <c:axId val="131376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3769552"/>
        <c:crosses val="autoZero"/>
        <c:auto val="1"/>
        <c:lblAlgn val="ctr"/>
        <c:lblOffset val="100"/>
        <c:noMultiLvlLbl val="0"/>
      </c:catAx>
      <c:valAx>
        <c:axId val="13137695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376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Лист1!$B$56</c:f>
              <c:strCache>
                <c:ptCount val="1"/>
                <c:pt idx="0">
                  <c:v>«Газпром»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Лист1!$A$57:$A$59</c:f>
              <c:strCache>
                <c:ptCount val="3"/>
                <c:pt idx="0">
                  <c:v>Ктл</c:v>
                </c:pt>
                <c:pt idx="1">
                  <c:v>Кбл</c:v>
                </c:pt>
                <c:pt idx="2">
                  <c:v>Кал</c:v>
                </c:pt>
              </c:strCache>
            </c:strRef>
          </c:cat>
          <c:val>
            <c:numRef>
              <c:f>Лист1!$B$57:$B$59</c:f>
              <c:numCache>
                <c:formatCode>General</c:formatCode>
                <c:ptCount val="3"/>
                <c:pt idx="0">
                  <c:v>1.81</c:v>
                </c:pt>
                <c:pt idx="1">
                  <c:v>1.51</c:v>
                </c:pt>
                <c:pt idx="2">
                  <c:v>0.2</c:v>
                </c:pt>
              </c:numCache>
            </c:numRef>
          </c:val>
          <c:extLst>
            <c:ext xmlns:c16="http://schemas.microsoft.com/office/drawing/2014/chart" uri="{C3380CC4-5D6E-409C-BE32-E72D297353CC}">
              <c16:uniqueId val="{00000000-1559-4F5C-9CEA-1D10A372B00C}"/>
            </c:ext>
          </c:extLst>
        </c:ser>
        <c:ser>
          <c:idx val="1"/>
          <c:order val="1"/>
          <c:tx>
            <c:strRef>
              <c:f>Лист1!$C$56</c:f>
              <c:strCache>
                <c:ptCount val="1"/>
                <c:pt idx="0">
                  <c:v>«Газпром нефть»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Лист1!$A$57:$A$59</c:f>
              <c:strCache>
                <c:ptCount val="3"/>
                <c:pt idx="0">
                  <c:v>Ктл</c:v>
                </c:pt>
                <c:pt idx="1">
                  <c:v>Кбл</c:v>
                </c:pt>
                <c:pt idx="2">
                  <c:v>Кал</c:v>
                </c:pt>
              </c:strCache>
            </c:strRef>
          </c:cat>
          <c:val>
            <c:numRef>
              <c:f>Лист1!$C$57:$C$59</c:f>
              <c:numCache>
                <c:formatCode>General</c:formatCode>
                <c:ptCount val="3"/>
                <c:pt idx="0">
                  <c:v>0.88</c:v>
                </c:pt>
                <c:pt idx="1">
                  <c:v>0.82</c:v>
                </c:pt>
                <c:pt idx="2">
                  <c:v>0.35</c:v>
                </c:pt>
              </c:numCache>
            </c:numRef>
          </c:val>
          <c:extLst>
            <c:ext xmlns:c16="http://schemas.microsoft.com/office/drawing/2014/chart" uri="{C3380CC4-5D6E-409C-BE32-E72D297353CC}">
              <c16:uniqueId val="{00000001-1559-4F5C-9CEA-1D10A372B00C}"/>
            </c:ext>
          </c:extLst>
        </c:ser>
        <c:ser>
          <c:idx val="2"/>
          <c:order val="2"/>
          <c:tx>
            <c:strRef>
              <c:f>Лист1!$D$56</c:f>
              <c:strCache>
                <c:ptCount val="1"/>
                <c:pt idx="0">
                  <c:v>«Роснефть»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Лист1!$A$57:$A$59</c:f>
              <c:strCache>
                <c:ptCount val="3"/>
                <c:pt idx="0">
                  <c:v>Ктл</c:v>
                </c:pt>
                <c:pt idx="1">
                  <c:v>Кбл</c:v>
                </c:pt>
                <c:pt idx="2">
                  <c:v>Кал</c:v>
                </c:pt>
              </c:strCache>
            </c:strRef>
          </c:cat>
          <c:val>
            <c:numRef>
              <c:f>Лист1!$D$57:$D$59</c:f>
              <c:numCache>
                <c:formatCode>General</c:formatCode>
                <c:ptCount val="3"/>
                <c:pt idx="0">
                  <c:v>1.43</c:v>
                </c:pt>
                <c:pt idx="1">
                  <c:v>1.38</c:v>
                </c:pt>
                <c:pt idx="2">
                  <c:v>0.53</c:v>
                </c:pt>
              </c:numCache>
            </c:numRef>
          </c:val>
          <c:extLst>
            <c:ext xmlns:c16="http://schemas.microsoft.com/office/drawing/2014/chart" uri="{C3380CC4-5D6E-409C-BE32-E72D297353CC}">
              <c16:uniqueId val="{00000002-1559-4F5C-9CEA-1D10A372B00C}"/>
            </c:ext>
          </c:extLst>
        </c:ser>
        <c:ser>
          <c:idx val="3"/>
          <c:order val="3"/>
          <c:tx>
            <c:strRef>
              <c:f>Лист1!$E$56</c:f>
              <c:strCache>
                <c:ptCount val="1"/>
                <c:pt idx="0">
                  <c:v>«Башнефть»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Лист1!$A$57:$A$59</c:f>
              <c:strCache>
                <c:ptCount val="3"/>
                <c:pt idx="0">
                  <c:v>Ктл</c:v>
                </c:pt>
                <c:pt idx="1">
                  <c:v>Кбл</c:v>
                </c:pt>
                <c:pt idx="2">
                  <c:v>Кал</c:v>
                </c:pt>
              </c:strCache>
            </c:strRef>
          </c:cat>
          <c:val>
            <c:numRef>
              <c:f>Лист1!$E$57:$E$59</c:f>
              <c:numCache>
                <c:formatCode>General</c:formatCode>
                <c:ptCount val="3"/>
                <c:pt idx="0">
                  <c:v>1.8</c:v>
                </c:pt>
                <c:pt idx="1">
                  <c:v>1.52</c:v>
                </c:pt>
                <c:pt idx="2">
                  <c:v>0.16</c:v>
                </c:pt>
              </c:numCache>
            </c:numRef>
          </c:val>
          <c:extLst>
            <c:ext xmlns:c16="http://schemas.microsoft.com/office/drawing/2014/chart" uri="{C3380CC4-5D6E-409C-BE32-E72D297353CC}">
              <c16:uniqueId val="{00000003-1559-4F5C-9CEA-1D10A372B00C}"/>
            </c:ext>
          </c:extLst>
        </c:ser>
        <c:ser>
          <c:idx val="4"/>
          <c:order val="4"/>
          <c:tx>
            <c:strRef>
              <c:f>Лист1!$F$56</c:f>
              <c:strCache>
                <c:ptCount val="1"/>
                <c:pt idx="0">
                  <c:v>«Татнефть»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Лист1!$A$57:$A$59</c:f>
              <c:strCache>
                <c:ptCount val="3"/>
                <c:pt idx="0">
                  <c:v>Ктл</c:v>
                </c:pt>
                <c:pt idx="1">
                  <c:v>Кбл</c:v>
                </c:pt>
                <c:pt idx="2">
                  <c:v>Кал</c:v>
                </c:pt>
              </c:strCache>
            </c:strRef>
          </c:cat>
          <c:val>
            <c:numRef>
              <c:f>Лист1!$F$57:$F$59</c:f>
              <c:numCache>
                <c:formatCode>General</c:formatCode>
                <c:ptCount val="3"/>
                <c:pt idx="0">
                  <c:v>3.16</c:v>
                </c:pt>
                <c:pt idx="1">
                  <c:v>2.68</c:v>
                </c:pt>
                <c:pt idx="2">
                  <c:v>0.54</c:v>
                </c:pt>
              </c:numCache>
            </c:numRef>
          </c:val>
          <c:extLst>
            <c:ext xmlns:c16="http://schemas.microsoft.com/office/drawing/2014/chart" uri="{C3380CC4-5D6E-409C-BE32-E72D297353CC}">
              <c16:uniqueId val="{00000004-1559-4F5C-9CEA-1D10A372B00C}"/>
            </c:ext>
          </c:extLst>
        </c:ser>
        <c:ser>
          <c:idx val="5"/>
          <c:order val="5"/>
          <c:tx>
            <c:strRef>
              <c:f>Лист1!$G$56</c:f>
              <c:strCache>
                <c:ptCount val="1"/>
                <c:pt idx="0">
                  <c:v>«НОВАТЭК»</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Лист1!$A$57:$A$59</c:f>
              <c:strCache>
                <c:ptCount val="3"/>
                <c:pt idx="0">
                  <c:v>Ктл</c:v>
                </c:pt>
                <c:pt idx="1">
                  <c:v>Кбл</c:v>
                </c:pt>
                <c:pt idx="2">
                  <c:v>Кал</c:v>
                </c:pt>
              </c:strCache>
            </c:strRef>
          </c:cat>
          <c:val>
            <c:numRef>
              <c:f>Лист1!$G$57:$G$59</c:f>
              <c:numCache>
                <c:formatCode>General</c:formatCode>
                <c:ptCount val="3"/>
                <c:pt idx="0">
                  <c:v>6.41</c:v>
                </c:pt>
                <c:pt idx="1">
                  <c:v>6.35</c:v>
                </c:pt>
                <c:pt idx="2">
                  <c:v>0.75</c:v>
                </c:pt>
              </c:numCache>
            </c:numRef>
          </c:val>
          <c:extLst>
            <c:ext xmlns:c16="http://schemas.microsoft.com/office/drawing/2014/chart" uri="{C3380CC4-5D6E-409C-BE32-E72D297353CC}">
              <c16:uniqueId val="{00000005-1559-4F5C-9CEA-1D10A372B00C}"/>
            </c:ext>
          </c:extLst>
        </c:ser>
        <c:ser>
          <c:idx val="6"/>
          <c:order val="6"/>
          <c:tx>
            <c:strRef>
              <c:f>Лист1!$H$56</c:f>
              <c:strCache>
                <c:ptCount val="1"/>
                <c:pt idx="0">
                  <c:v>«Лукойл»</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Лист1!$A$57:$A$59</c:f>
              <c:strCache>
                <c:ptCount val="3"/>
                <c:pt idx="0">
                  <c:v>Ктл</c:v>
                </c:pt>
                <c:pt idx="1">
                  <c:v>Кбл</c:v>
                </c:pt>
                <c:pt idx="2">
                  <c:v>Кал</c:v>
                </c:pt>
              </c:strCache>
            </c:strRef>
          </c:cat>
          <c:val>
            <c:numRef>
              <c:f>Лист1!$H$57:$H$59</c:f>
              <c:numCache>
                <c:formatCode>General</c:formatCode>
                <c:ptCount val="3"/>
                <c:pt idx="0">
                  <c:v>1</c:v>
                </c:pt>
                <c:pt idx="1">
                  <c:v>0.95</c:v>
                </c:pt>
                <c:pt idx="2">
                  <c:v>0.34</c:v>
                </c:pt>
              </c:numCache>
            </c:numRef>
          </c:val>
          <c:extLst>
            <c:ext xmlns:c16="http://schemas.microsoft.com/office/drawing/2014/chart" uri="{C3380CC4-5D6E-409C-BE32-E72D297353CC}">
              <c16:uniqueId val="{00000006-1559-4F5C-9CEA-1D10A372B00C}"/>
            </c:ext>
          </c:extLst>
        </c:ser>
        <c:ser>
          <c:idx val="7"/>
          <c:order val="7"/>
          <c:tx>
            <c:strRef>
              <c:f>Лист1!$I$56</c:f>
              <c:strCache>
                <c:ptCount val="1"/>
                <c:pt idx="0">
                  <c:v>«Сургутнефтегаз»</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Лист1!$A$57:$A$59</c:f>
              <c:strCache>
                <c:ptCount val="3"/>
                <c:pt idx="0">
                  <c:v>Ктл</c:v>
                </c:pt>
                <c:pt idx="1">
                  <c:v>Кбл</c:v>
                </c:pt>
                <c:pt idx="2">
                  <c:v>Кал</c:v>
                </c:pt>
              </c:strCache>
            </c:strRef>
          </c:cat>
          <c:val>
            <c:numRef>
              <c:f>Лист1!$I$57:$I$59</c:f>
              <c:numCache>
                <c:formatCode>General</c:formatCode>
                <c:ptCount val="3"/>
                <c:pt idx="0">
                  <c:v>7.74</c:v>
                </c:pt>
                <c:pt idx="1">
                  <c:v>7.1</c:v>
                </c:pt>
                <c:pt idx="2">
                  <c:v>5.21</c:v>
                </c:pt>
              </c:numCache>
            </c:numRef>
          </c:val>
          <c:extLst>
            <c:ext xmlns:c16="http://schemas.microsoft.com/office/drawing/2014/chart" uri="{C3380CC4-5D6E-409C-BE32-E72D297353CC}">
              <c16:uniqueId val="{00000007-1559-4F5C-9CEA-1D10A372B00C}"/>
            </c:ext>
          </c:extLst>
        </c:ser>
        <c:dLbls>
          <c:showLegendKey val="0"/>
          <c:showVal val="1"/>
          <c:showCatName val="0"/>
          <c:showSerName val="0"/>
          <c:showPercent val="0"/>
          <c:showBubbleSize val="0"/>
        </c:dLbls>
        <c:gapWidth val="75"/>
        <c:axId val="1313413792"/>
        <c:axId val="1313414208"/>
      </c:barChart>
      <c:catAx>
        <c:axId val="131341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3414208"/>
        <c:crosses val="autoZero"/>
        <c:auto val="1"/>
        <c:lblAlgn val="ctr"/>
        <c:lblOffset val="100"/>
        <c:noMultiLvlLbl val="0"/>
      </c:catAx>
      <c:valAx>
        <c:axId val="13134142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341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Лист1!$B$44</c:f>
              <c:strCache>
                <c:ptCount val="1"/>
                <c:pt idx="0">
                  <c:v>«Газпром»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Лист1!$A$45:$A$47</c:f>
              <c:strCache>
                <c:ptCount val="3"/>
                <c:pt idx="0">
                  <c:v>ROS</c:v>
                </c:pt>
                <c:pt idx="1">
                  <c:v>ROA</c:v>
                </c:pt>
                <c:pt idx="2">
                  <c:v>ROE</c:v>
                </c:pt>
              </c:strCache>
            </c:strRef>
          </c:cat>
          <c:val>
            <c:numRef>
              <c:f>Лист1!$B$45:$B$47</c:f>
              <c:numCache>
                <c:formatCode>General</c:formatCode>
                <c:ptCount val="3"/>
                <c:pt idx="0">
                  <c:v>9.3699999999999992</c:v>
                </c:pt>
                <c:pt idx="1">
                  <c:v>3.11</c:v>
                </c:pt>
                <c:pt idx="2">
                  <c:v>4.47</c:v>
                </c:pt>
              </c:numCache>
            </c:numRef>
          </c:val>
          <c:extLst>
            <c:ext xmlns:c16="http://schemas.microsoft.com/office/drawing/2014/chart" uri="{C3380CC4-5D6E-409C-BE32-E72D297353CC}">
              <c16:uniqueId val="{00000000-2719-47B9-BE62-FFCAD6895965}"/>
            </c:ext>
          </c:extLst>
        </c:ser>
        <c:ser>
          <c:idx val="1"/>
          <c:order val="1"/>
          <c:tx>
            <c:strRef>
              <c:f>Лист1!$C$44</c:f>
              <c:strCache>
                <c:ptCount val="1"/>
                <c:pt idx="0">
                  <c:v>«Газпром нефть»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Лист1!$A$45:$A$47</c:f>
              <c:strCache>
                <c:ptCount val="3"/>
                <c:pt idx="0">
                  <c:v>ROS</c:v>
                </c:pt>
                <c:pt idx="1">
                  <c:v>ROA</c:v>
                </c:pt>
                <c:pt idx="2">
                  <c:v>ROE</c:v>
                </c:pt>
              </c:strCache>
            </c:strRef>
          </c:cat>
          <c:val>
            <c:numRef>
              <c:f>Лист1!$C$45:$C$47</c:f>
              <c:numCache>
                <c:formatCode>General</c:formatCode>
                <c:ptCount val="3"/>
                <c:pt idx="0">
                  <c:v>16.55</c:v>
                </c:pt>
                <c:pt idx="1">
                  <c:v>20.89</c:v>
                </c:pt>
                <c:pt idx="2">
                  <c:v>78.709999999999994</c:v>
                </c:pt>
              </c:numCache>
            </c:numRef>
          </c:val>
          <c:extLst>
            <c:ext xmlns:c16="http://schemas.microsoft.com/office/drawing/2014/chart" uri="{C3380CC4-5D6E-409C-BE32-E72D297353CC}">
              <c16:uniqueId val="{00000001-2719-47B9-BE62-FFCAD6895965}"/>
            </c:ext>
          </c:extLst>
        </c:ser>
        <c:ser>
          <c:idx val="2"/>
          <c:order val="2"/>
          <c:tx>
            <c:strRef>
              <c:f>Лист1!$D$44</c:f>
              <c:strCache>
                <c:ptCount val="1"/>
                <c:pt idx="0">
                  <c:v>«Роснефть»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Лист1!$A$45:$A$47</c:f>
              <c:strCache>
                <c:ptCount val="3"/>
                <c:pt idx="0">
                  <c:v>ROS</c:v>
                </c:pt>
                <c:pt idx="1">
                  <c:v>ROA</c:v>
                </c:pt>
                <c:pt idx="2">
                  <c:v>ROE</c:v>
                </c:pt>
              </c:strCache>
            </c:strRef>
          </c:cat>
          <c:val>
            <c:numRef>
              <c:f>Лист1!$D$45:$D$47</c:f>
              <c:numCache>
                <c:formatCode>General</c:formatCode>
                <c:ptCount val="3"/>
                <c:pt idx="0">
                  <c:v>6.61</c:v>
                </c:pt>
                <c:pt idx="1">
                  <c:v>3.74</c:v>
                </c:pt>
                <c:pt idx="2">
                  <c:v>22.74</c:v>
                </c:pt>
              </c:numCache>
            </c:numRef>
          </c:val>
          <c:extLst>
            <c:ext xmlns:c16="http://schemas.microsoft.com/office/drawing/2014/chart" uri="{C3380CC4-5D6E-409C-BE32-E72D297353CC}">
              <c16:uniqueId val="{00000002-2719-47B9-BE62-FFCAD6895965}"/>
            </c:ext>
          </c:extLst>
        </c:ser>
        <c:ser>
          <c:idx val="3"/>
          <c:order val="3"/>
          <c:tx>
            <c:strRef>
              <c:f>Лист1!$E$44</c:f>
              <c:strCache>
                <c:ptCount val="1"/>
                <c:pt idx="0">
                  <c:v>«Башнефть»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Лист1!$A$45:$A$47</c:f>
              <c:strCache>
                <c:ptCount val="3"/>
                <c:pt idx="0">
                  <c:v>ROS</c:v>
                </c:pt>
                <c:pt idx="1">
                  <c:v>ROA</c:v>
                </c:pt>
                <c:pt idx="2">
                  <c:v>ROE</c:v>
                </c:pt>
              </c:strCache>
            </c:strRef>
          </c:cat>
          <c:val>
            <c:numRef>
              <c:f>Лист1!$E$45:$E$47</c:f>
              <c:numCache>
                <c:formatCode>General</c:formatCode>
                <c:ptCount val="3"/>
                <c:pt idx="0">
                  <c:v>-5.5</c:v>
                </c:pt>
                <c:pt idx="1">
                  <c:v>-3.99</c:v>
                </c:pt>
                <c:pt idx="2">
                  <c:v>-7.15</c:v>
                </c:pt>
              </c:numCache>
            </c:numRef>
          </c:val>
          <c:extLst>
            <c:ext xmlns:c16="http://schemas.microsoft.com/office/drawing/2014/chart" uri="{C3380CC4-5D6E-409C-BE32-E72D297353CC}">
              <c16:uniqueId val="{00000003-2719-47B9-BE62-FFCAD6895965}"/>
            </c:ext>
          </c:extLst>
        </c:ser>
        <c:ser>
          <c:idx val="4"/>
          <c:order val="4"/>
          <c:tx>
            <c:strRef>
              <c:f>Лист1!$F$44</c:f>
              <c:strCache>
                <c:ptCount val="1"/>
                <c:pt idx="0">
                  <c:v>«Татнефть»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Лист1!$A$45:$A$47</c:f>
              <c:strCache>
                <c:ptCount val="3"/>
                <c:pt idx="0">
                  <c:v>ROS</c:v>
                </c:pt>
                <c:pt idx="1">
                  <c:v>ROA</c:v>
                </c:pt>
                <c:pt idx="2">
                  <c:v>ROE</c:v>
                </c:pt>
              </c:strCache>
            </c:strRef>
          </c:cat>
          <c:val>
            <c:numRef>
              <c:f>Лист1!$F$45:$F$47</c:f>
              <c:numCache>
                <c:formatCode>General</c:formatCode>
                <c:ptCount val="3"/>
                <c:pt idx="0">
                  <c:v>18.899999999999999</c:v>
                </c:pt>
                <c:pt idx="1">
                  <c:v>19.88</c:v>
                </c:pt>
                <c:pt idx="2">
                  <c:v>26.89</c:v>
                </c:pt>
              </c:numCache>
            </c:numRef>
          </c:val>
          <c:extLst>
            <c:ext xmlns:c16="http://schemas.microsoft.com/office/drawing/2014/chart" uri="{C3380CC4-5D6E-409C-BE32-E72D297353CC}">
              <c16:uniqueId val="{00000004-2719-47B9-BE62-FFCAD6895965}"/>
            </c:ext>
          </c:extLst>
        </c:ser>
        <c:ser>
          <c:idx val="5"/>
          <c:order val="5"/>
          <c:tx>
            <c:strRef>
              <c:f>Лист1!$G$44</c:f>
              <c:strCache>
                <c:ptCount val="1"/>
                <c:pt idx="0">
                  <c:v>«НОВАТЭК»</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Лист1!$A$45:$A$47</c:f>
              <c:strCache>
                <c:ptCount val="3"/>
                <c:pt idx="0">
                  <c:v>ROS</c:v>
                </c:pt>
                <c:pt idx="1">
                  <c:v>ROA</c:v>
                </c:pt>
                <c:pt idx="2">
                  <c:v>ROE</c:v>
                </c:pt>
              </c:strCache>
            </c:strRef>
          </c:cat>
          <c:val>
            <c:numRef>
              <c:f>Лист1!$G$45:$G$47</c:f>
              <c:numCache>
                <c:formatCode>General</c:formatCode>
                <c:ptCount val="3"/>
                <c:pt idx="0">
                  <c:v>79.58</c:v>
                </c:pt>
                <c:pt idx="1">
                  <c:v>35.94</c:v>
                </c:pt>
                <c:pt idx="2">
                  <c:v>41.65</c:v>
                </c:pt>
              </c:numCache>
            </c:numRef>
          </c:val>
          <c:extLst>
            <c:ext xmlns:c16="http://schemas.microsoft.com/office/drawing/2014/chart" uri="{C3380CC4-5D6E-409C-BE32-E72D297353CC}">
              <c16:uniqueId val="{00000005-2719-47B9-BE62-FFCAD6895965}"/>
            </c:ext>
          </c:extLst>
        </c:ser>
        <c:ser>
          <c:idx val="6"/>
          <c:order val="6"/>
          <c:tx>
            <c:strRef>
              <c:f>Лист1!$H$44</c:f>
              <c:strCache>
                <c:ptCount val="1"/>
                <c:pt idx="0">
                  <c:v>«Лукойл»</c:v>
                </c:pt>
              </c:strCache>
            </c:strRef>
          </c:tx>
          <c:spPr>
            <a:solidFill>
              <a:schemeClr val="accent1">
                <a:lumMod val="60000"/>
              </a:schemeClr>
            </a:solidFill>
            <a:ln>
              <a:noFill/>
            </a:ln>
            <a:effectLst/>
          </c:spPr>
          <c:invertIfNegative val="0"/>
          <c:dLbls>
            <c:dLbl>
              <c:idx val="1"/>
              <c:layout>
                <c:manualLayout>
                  <c:x val="2.5000000000000001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719-47B9-BE62-FFCAD68959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Лист1!$A$45:$A$47</c:f>
              <c:strCache>
                <c:ptCount val="3"/>
                <c:pt idx="0">
                  <c:v>ROS</c:v>
                </c:pt>
                <c:pt idx="1">
                  <c:v>ROA</c:v>
                </c:pt>
                <c:pt idx="2">
                  <c:v>ROE</c:v>
                </c:pt>
              </c:strCache>
            </c:strRef>
          </c:cat>
          <c:val>
            <c:numRef>
              <c:f>Лист1!$H$45:$H$47</c:f>
              <c:numCache>
                <c:formatCode>General</c:formatCode>
                <c:ptCount val="3"/>
                <c:pt idx="0">
                  <c:v>27.49</c:v>
                </c:pt>
                <c:pt idx="1">
                  <c:v>34.590000000000003</c:v>
                </c:pt>
                <c:pt idx="2">
                  <c:v>62.45</c:v>
                </c:pt>
              </c:numCache>
            </c:numRef>
          </c:val>
          <c:extLst>
            <c:ext xmlns:c16="http://schemas.microsoft.com/office/drawing/2014/chart" uri="{C3380CC4-5D6E-409C-BE32-E72D297353CC}">
              <c16:uniqueId val="{00000006-2719-47B9-BE62-FFCAD6895965}"/>
            </c:ext>
          </c:extLst>
        </c:ser>
        <c:ser>
          <c:idx val="7"/>
          <c:order val="7"/>
          <c:tx>
            <c:strRef>
              <c:f>Лист1!$I$44</c:f>
              <c:strCache>
                <c:ptCount val="1"/>
                <c:pt idx="0">
                  <c:v>«Сургутнефтегаз»</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Лист1!$A$45:$A$47</c:f>
              <c:strCache>
                <c:ptCount val="3"/>
                <c:pt idx="0">
                  <c:v>ROS</c:v>
                </c:pt>
                <c:pt idx="1">
                  <c:v>ROA</c:v>
                </c:pt>
                <c:pt idx="2">
                  <c:v>ROE</c:v>
                </c:pt>
              </c:strCache>
            </c:strRef>
          </c:cat>
          <c:val>
            <c:numRef>
              <c:f>Лист1!$I$45:$I$47</c:f>
              <c:numCache>
                <c:formatCode>General</c:formatCode>
                <c:ptCount val="3"/>
                <c:pt idx="0">
                  <c:v>54.27</c:v>
                </c:pt>
                <c:pt idx="1">
                  <c:v>18.21</c:v>
                </c:pt>
                <c:pt idx="2">
                  <c:v>19.329999999999998</c:v>
                </c:pt>
              </c:numCache>
            </c:numRef>
          </c:val>
          <c:extLst>
            <c:ext xmlns:c16="http://schemas.microsoft.com/office/drawing/2014/chart" uri="{C3380CC4-5D6E-409C-BE32-E72D297353CC}">
              <c16:uniqueId val="{00000007-2719-47B9-BE62-FFCAD6895965}"/>
            </c:ext>
          </c:extLst>
        </c:ser>
        <c:dLbls>
          <c:showLegendKey val="0"/>
          <c:showVal val="1"/>
          <c:showCatName val="0"/>
          <c:showSerName val="0"/>
          <c:showPercent val="0"/>
          <c:showBubbleSize val="0"/>
        </c:dLbls>
        <c:gapWidth val="75"/>
        <c:axId val="1147902064"/>
        <c:axId val="1147899152"/>
      </c:barChart>
      <c:catAx>
        <c:axId val="114790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7899152"/>
        <c:crosses val="autoZero"/>
        <c:auto val="1"/>
        <c:lblAlgn val="ctr"/>
        <c:lblOffset val="100"/>
        <c:noMultiLvlLbl val="0"/>
      </c:catAx>
      <c:valAx>
        <c:axId val="11478991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7902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E5649A-FCE0-4414-B596-608679990A80}" type="doc">
      <dgm:prSet loTypeId="urn:microsoft.com/office/officeart/2005/8/layout/vList5" loCatId="list" qsTypeId="urn:microsoft.com/office/officeart/2005/8/quickstyle/simple1" qsCatId="simple" csTypeId="urn:microsoft.com/office/officeart/2005/8/colors/accent0_1" csCatId="mainScheme" phldr="1"/>
      <dgm:spPr/>
      <dgm:t>
        <a:bodyPr/>
        <a:lstStyle/>
        <a:p>
          <a:endParaRPr lang="ru-RU"/>
        </a:p>
      </dgm:t>
    </dgm:pt>
    <dgm:pt modelId="{1ADFA654-5BBA-4387-8033-1EB0290F18D6}">
      <dgm:prSet phldrT="[Текст]" custT="1"/>
      <dgm:spPr/>
      <dgm:t>
        <a:bodyPr/>
        <a:lstStyle/>
        <a:p>
          <a:r>
            <a:rPr lang="ru-RU" sz="1200">
              <a:latin typeface="Times New Roman" panose="02020603050405020304" pitchFamily="18" charset="0"/>
              <a:cs typeface="Times New Roman" panose="02020603050405020304" pitchFamily="18" charset="0"/>
            </a:rPr>
            <a:t>Финансовая безопасность</a:t>
          </a:r>
        </a:p>
      </dgm:t>
    </dgm:pt>
    <dgm:pt modelId="{299BD575-C1B5-4FA0-92EA-1B7746F344E8}" type="parTrans" cxnId="{7CB314E7-B79F-4441-8D27-AADA50BC7BB2}">
      <dgm:prSet/>
      <dgm:spPr/>
      <dgm:t>
        <a:bodyPr/>
        <a:lstStyle/>
        <a:p>
          <a:endParaRPr lang="ru-RU" sz="1200">
            <a:latin typeface="Times New Roman" panose="02020603050405020304" pitchFamily="18" charset="0"/>
            <a:cs typeface="Times New Roman" panose="02020603050405020304" pitchFamily="18" charset="0"/>
          </a:endParaRPr>
        </a:p>
      </dgm:t>
    </dgm:pt>
    <dgm:pt modelId="{ADD41F49-6FEA-42DC-9C46-74013F9AD9C7}" type="sibTrans" cxnId="{7CB314E7-B79F-4441-8D27-AADA50BC7BB2}">
      <dgm:prSet/>
      <dgm:spPr/>
      <dgm:t>
        <a:bodyPr/>
        <a:lstStyle/>
        <a:p>
          <a:endParaRPr lang="ru-RU" sz="1200">
            <a:latin typeface="Times New Roman" panose="02020603050405020304" pitchFamily="18" charset="0"/>
            <a:cs typeface="Times New Roman" panose="02020603050405020304" pitchFamily="18" charset="0"/>
          </a:endParaRPr>
        </a:p>
      </dgm:t>
    </dgm:pt>
    <dgm:pt modelId="{529F116A-7123-4B87-8B9B-D66804EA6E32}">
      <dgm:prSet phldrT="[Текст]" custT="1"/>
      <dgm:spPr/>
      <dgm:t>
        <a:bodyPr/>
        <a:lstStyle/>
        <a:p>
          <a:r>
            <a:rPr lang="ru-RU" sz="1200">
              <a:latin typeface="Times New Roman" panose="02020603050405020304" pitchFamily="18" charset="0"/>
              <a:cs typeface="Times New Roman" panose="02020603050405020304" pitchFamily="18" charset="0"/>
            </a:rPr>
            <a:t>достаточные финансовые ресурсы для своей деятельности, способность обеспечивать выплату заработной платы, оплату поставщиков, погашение долгов и т.д.</a:t>
          </a:r>
        </a:p>
      </dgm:t>
    </dgm:pt>
    <dgm:pt modelId="{9431D1E2-3E67-466B-B9E4-EC5483C9AC4D}" type="parTrans" cxnId="{37A0941E-E6F0-49FE-8276-380DD894C3F1}">
      <dgm:prSet/>
      <dgm:spPr/>
      <dgm:t>
        <a:bodyPr/>
        <a:lstStyle/>
        <a:p>
          <a:endParaRPr lang="ru-RU" sz="1200">
            <a:latin typeface="Times New Roman" panose="02020603050405020304" pitchFamily="18" charset="0"/>
            <a:cs typeface="Times New Roman" panose="02020603050405020304" pitchFamily="18" charset="0"/>
          </a:endParaRPr>
        </a:p>
      </dgm:t>
    </dgm:pt>
    <dgm:pt modelId="{A29FE07E-FDD9-4F04-921D-70079E4F8415}" type="sibTrans" cxnId="{37A0941E-E6F0-49FE-8276-380DD894C3F1}">
      <dgm:prSet/>
      <dgm:spPr/>
      <dgm:t>
        <a:bodyPr/>
        <a:lstStyle/>
        <a:p>
          <a:endParaRPr lang="ru-RU" sz="1200">
            <a:latin typeface="Times New Roman" panose="02020603050405020304" pitchFamily="18" charset="0"/>
            <a:cs typeface="Times New Roman" panose="02020603050405020304" pitchFamily="18" charset="0"/>
          </a:endParaRPr>
        </a:p>
      </dgm:t>
    </dgm:pt>
    <dgm:pt modelId="{7462E7E3-CAA4-4BAD-8CE3-3DCC4F4BF479}">
      <dgm:prSet phldrT="[Текст]" custT="1"/>
      <dgm:spPr/>
      <dgm:t>
        <a:bodyPr/>
        <a:lstStyle/>
        <a:p>
          <a:r>
            <a:rPr lang="ru-RU" sz="1200">
              <a:latin typeface="Times New Roman" panose="02020603050405020304" pitchFamily="18" charset="0"/>
              <a:cs typeface="Times New Roman" panose="02020603050405020304" pitchFamily="18" charset="0"/>
            </a:rPr>
            <a:t>Производственная безопасность</a:t>
          </a:r>
        </a:p>
      </dgm:t>
    </dgm:pt>
    <dgm:pt modelId="{7DC8EBE4-52F2-4A39-95AC-88D7C199A343}" type="parTrans" cxnId="{2AEEA01C-4C1D-4AEC-B12E-C33A42C99840}">
      <dgm:prSet/>
      <dgm:spPr/>
      <dgm:t>
        <a:bodyPr/>
        <a:lstStyle/>
        <a:p>
          <a:endParaRPr lang="ru-RU" sz="1200">
            <a:latin typeface="Times New Roman" panose="02020603050405020304" pitchFamily="18" charset="0"/>
            <a:cs typeface="Times New Roman" panose="02020603050405020304" pitchFamily="18" charset="0"/>
          </a:endParaRPr>
        </a:p>
      </dgm:t>
    </dgm:pt>
    <dgm:pt modelId="{04C9270E-0925-448F-9B36-7960569064D7}" type="sibTrans" cxnId="{2AEEA01C-4C1D-4AEC-B12E-C33A42C99840}">
      <dgm:prSet/>
      <dgm:spPr/>
      <dgm:t>
        <a:bodyPr/>
        <a:lstStyle/>
        <a:p>
          <a:endParaRPr lang="ru-RU" sz="1200">
            <a:latin typeface="Times New Roman" panose="02020603050405020304" pitchFamily="18" charset="0"/>
            <a:cs typeface="Times New Roman" panose="02020603050405020304" pitchFamily="18" charset="0"/>
          </a:endParaRPr>
        </a:p>
      </dgm:t>
    </dgm:pt>
    <dgm:pt modelId="{946CC518-AAB0-4BC1-8A5C-DC9856AF1F7F}">
      <dgm:prSet phldrT="[Текст]" custT="1"/>
      <dgm:spPr/>
      <dgm:t>
        <a:bodyPr/>
        <a:lstStyle/>
        <a:p>
          <a:r>
            <a:rPr lang="ru-RU" sz="1200">
              <a:latin typeface="Times New Roman" panose="02020603050405020304" pitchFamily="18" charset="0"/>
              <a:cs typeface="Times New Roman" panose="02020603050405020304" pitchFamily="18" charset="0"/>
            </a:rPr>
            <a:t>стабильные и эффективные производственные процессы, запасы сырья и материалов, а также квалифицированный персонал</a:t>
          </a:r>
        </a:p>
      </dgm:t>
    </dgm:pt>
    <dgm:pt modelId="{C291FFA2-DF8C-4F96-B890-C1C9CECAB3AD}" type="parTrans" cxnId="{341E74D5-5340-41B9-9A6D-CD65B76C5F77}">
      <dgm:prSet/>
      <dgm:spPr/>
      <dgm:t>
        <a:bodyPr/>
        <a:lstStyle/>
        <a:p>
          <a:endParaRPr lang="ru-RU" sz="1200">
            <a:latin typeface="Times New Roman" panose="02020603050405020304" pitchFamily="18" charset="0"/>
            <a:cs typeface="Times New Roman" panose="02020603050405020304" pitchFamily="18" charset="0"/>
          </a:endParaRPr>
        </a:p>
      </dgm:t>
    </dgm:pt>
    <dgm:pt modelId="{217C31A6-EDFB-4E9C-AB53-E3301857FA68}" type="sibTrans" cxnId="{341E74D5-5340-41B9-9A6D-CD65B76C5F77}">
      <dgm:prSet/>
      <dgm:spPr/>
      <dgm:t>
        <a:bodyPr/>
        <a:lstStyle/>
        <a:p>
          <a:endParaRPr lang="ru-RU" sz="1200">
            <a:latin typeface="Times New Roman" panose="02020603050405020304" pitchFamily="18" charset="0"/>
            <a:cs typeface="Times New Roman" panose="02020603050405020304" pitchFamily="18" charset="0"/>
          </a:endParaRPr>
        </a:p>
      </dgm:t>
    </dgm:pt>
    <dgm:pt modelId="{6B37835C-CA85-4EFE-B0BC-F7B640B87125}">
      <dgm:prSet phldrT="[Текст]" custT="1"/>
      <dgm:spPr/>
      <dgm:t>
        <a:bodyPr/>
        <a:lstStyle/>
        <a:p>
          <a:r>
            <a:rPr lang="ru-RU" sz="1200">
              <a:latin typeface="Times New Roman" panose="02020603050405020304" pitchFamily="18" charset="0"/>
              <a:cs typeface="Times New Roman" panose="02020603050405020304" pitchFamily="18" charset="0"/>
            </a:rPr>
            <a:t>Кадровая безопасность</a:t>
          </a:r>
        </a:p>
      </dgm:t>
    </dgm:pt>
    <dgm:pt modelId="{1C3DF4E5-DE9E-4573-B472-A68B0F261291}" type="parTrans" cxnId="{A4579C37-E163-4374-B920-9F4D4DE526B6}">
      <dgm:prSet/>
      <dgm:spPr/>
      <dgm:t>
        <a:bodyPr/>
        <a:lstStyle/>
        <a:p>
          <a:endParaRPr lang="ru-RU" sz="1200">
            <a:latin typeface="Times New Roman" panose="02020603050405020304" pitchFamily="18" charset="0"/>
            <a:cs typeface="Times New Roman" panose="02020603050405020304" pitchFamily="18" charset="0"/>
          </a:endParaRPr>
        </a:p>
      </dgm:t>
    </dgm:pt>
    <dgm:pt modelId="{E2949544-DA33-4882-A17B-47F53156E077}" type="sibTrans" cxnId="{A4579C37-E163-4374-B920-9F4D4DE526B6}">
      <dgm:prSet/>
      <dgm:spPr/>
      <dgm:t>
        <a:bodyPr/>
        <a:lstStyle/>
        <a:p>
          <a:endParaRPr lang="ru-RU" sz="1200">
            <a:latin typeface="Times New Roman" panose="02020603050405020304" pitchFamily="18" charset="0"/>
            <a:cs typeface="Times New Roman" panose="02020603050405020304" pitchFamily="18" charset="0"/>
          </a:endParaRPr>
        </a:p>
      </dgm:t>
    </dgm:pt>
    <dgm:pt modelId="{AA7A3003-5E04-42EA-A923-70E995EEEE5F}">
      <dgm:prSet phldrT="[Текст]" custT="1"/>
      <dgm:spPr/>
      <dgm:t>
        <a:bodyPr/>
        <a:lstStyle/>
        <a:p>
          <a:r>
            <a:rPr lang="ru-RU" sz="1200">
              <a:latin typeface="Times New Roman" panose="02020603050405020304" pitchFamily="18" charset="0"/>
              <a:cs typeface="Times New Roman" panose="02020603050405020304" pitchFamily="18" charset="0"/>
            </a:rPr>
            <a:t>компетентный персонал, способный выполнять требуемые задачи, и проводит необходимую подготовку и обучение сотрудников</a:t>
          </a:r>
        </a:p>
      </dgm:t>
    </dgm:pt>
    <dgm:pt modelId="{86C2D8A0-5176-4305-94AC-8B36B3B61BDA}" type="parTrans" cxnId="{D67AB715-C7BE-4F13-BECB-762FBE8E51CB}">
      <dgm:prSet/>
      <dgm:spPr/>
      <dgm:t>
        <a:bodyPr/>
        <a:lstStyle/>
        <a:p>
          <a:endParaRPr lang="ru-RU" sz="1200">
            <a:latin typeface="Times New Roman" panose="02020603050405020304" pitchFamily="18" charset="0"/>
            <a:cs typeface="Times New Roman" panose="02020603050405020304" pitchFamily="18" charset="0"/>
          </a:endParaRPr>
        </a:p>
      </dgm:t>
    </dgm:pt>
    <dgm:pt modelId="{E4B907D8-B544-4FA9-8682-1887AE6C3F42}" type="sibTrans" cxnId="{D67AB715-C7BE-4F13-BECB-762FBE8E51CB}">
      <dgm:prSet/>
      <dgm:spPr/>
      <dgm:t>
        <a:bodyPr/>
        <a:lstStyle/>
        <a:p>
          <a:endParaRPr lang="ru-RU" sz="1200">
            <a:latin typeface="Times New Roman" panose="02020603050405020304" pitchFamily="18" charset="0"/>
            <a:cs typeface="Times New Roman" panose="02020603050405020304" pitchFamily="18" charset="0"/>
          </a:endParaRPr>
        </a:p>
      </dgm:t>
    </dgm:pt>
    <dgm:pt modelId="{B029DF43-6A07-4973-ADFD-FE1B5EF7B1FC}">
      <dgm:prSet custT="1"/>
      <dgm:spPr/>
      <dgm:t>
        <a:bodyPr/>
        <a:lstStyle/>
        <a:p>
          <a:r>
            <a:rPr lang="ru-RU" sz="1200">
              <a:latin typeface="Times New Roman" panose="02020603050405020304" pitchFamily="18" charset="0"/>
              <a:cs typeface="Times New Roman" panose="02020603050405020304" pitchFamily="18" charset="0"/>
            </a:rPr>
            <a:t>Информационная безопасность</a:t>
          </a:r>
        </a:p>
      </dgm:t>
    </dgm:pt>
    <dgm:pt modelId="{1AC4F33C-7320-4849-AF8D-26DC0B5E47C6}" type="parTrans" cxnId="{77E271F9-CB55-46B9-9EDB-E0218849F7AE}">
      <dgm:prSet/>
      <dgm:spPr/>
      <dgm:t>
        <a:bodyPr/>
        <a:lstStyle/>
        <a:p>
          <a:endParaRPr lang="ru-RU" sz="1200">
            <a:latin typeface="Times New Roman" panose="02020603050405020304" pitchFamily="18" charset="0"/>
            <a:cs typeface="Times New Roman" panose="02020603050405020304" pitchFamily="18" charset="0"/>
          </a:endParaRPr>
        </a:p>
      </dgm:t>
    </dgm:pt>
    <dgm:pt modelId="{753A6825-D063-4B0B-BFC1-287680868B9D}" type="sibTrans" cxnId="{77E271F9-CB55-46B9-9EDB-E0218849F7AE}">
      <dgm:prSet/>
      <dgm:spPr/>
      <dgm:t>
        <a:bodyPr/>
        <a:lstStyle/>
        <a:p>
          <a:endParaRPr lang="ru-RU" sz="1200">
            <a:latin typeface="Times New Roman" panose="02020603050405020304" pitchFamily="18" charset="0"/>
            <a:cs typeface="Times New Roman" panose="02020603050405020304" pitchFamily="18" charset="0"/>
          </a:endParaRPr>
        </a:p>
      </dgm:t>
    </dgm:pt>
    <dgm:pt modelId="{4A81B24C-7DE2-44D2-9E0F-007295286D4E}">
      <dgm:prSet custT="1"/>
      <dgm:spPr/>
      <dgm:t>
        <a:bodyPr/>
        <a:lstStyle/>
        <a:p>
          <a:r>
            <a:rPr lang="ru-RU" sz="1200">
              <a:latin typeface="Times New Roman" panose="02020603050405020304" pitchFamily="18" charset="0"/>
              <a:cs typeface="Times New Roman" panose="02020603050405020304" pitchFamily="18" charset="0"/>
            </a:rPr>
            <a:t>конфиденциальность и целостность информации, защищает свою интеллектуальную собственность от несанкционированного доступа и вредоносных действий</a:t>
          </a:r>
        </a:p>
      </dgm:t>
    </dgm:pt>
    <dgm:pt modelId="{59F20D70-6FF6-4050-B2CB-C68D7E4485ED}" type="parTrans" cxnId="{7322F423-92AC-4867-B16F-7E1323A2A41C}">
      <dgm:prSet/>
      <dgm:spPr/>
      <dgm:t>
        <a:bodyPr/>
        <a:lstStyle/>
        <a:p>
          <a:endParaRPr lang="ru-RU" sz="1200">
            <a:latin typeface="Times New Roman" panose="02020603050405020304" pitchFamily="18" charset="0"/>
            <a:cs typeface="Times New Roman" panose="02020603050405020304" pitchFamily="18" charset="0"/>
          </a:endParaRPr>
        </a:p>
      </dgm:t>
    </dgm:pt>
    <dgm:pt modelId="{E6081563-C05B-4C7B-9BF4-213DDD3488C5}" type="sibTrans" cxnId="{7322F423-92AC-4867-B16F-7E1323A2A41C}">
      <dgm:prSet/>
      <dgm:spPr/>
      <dgm:t>
        <a:bodyPr/>
        <a:lstStyle/>
        <a:p>
          <a:endParaRPr lang="ru-RU" sz="1200">
            <a:latin typeface="Times New Roman" panose="02020603050405020304" pitchFamily="18" charset="0"/>
            <a:cs typeface="Times New Roman" panose="02020603050405020304" pitchFamily="18" charset="0"/>
          </a:endParaRPr>
        </a:p>
      </dgm:t>
    </dgm:pt>
    <dgm:pt modelId="{D6206B58-E11B-4C91-B542-1E29408C52A8}">
      <dgm:prSet custT="1"/>
      <dgm:spPr/>
      <dgm:t>
        <a:bodyPr/>
        <a:lstStyle/>
        <a:p>
          <a:r>
            <a:rPr lang="ru-RU" sz="1200">
              <a:latin typeface="Times New Roman" panose="02020603050405020304" pitchFamily="18" charset="0"/>
              <a:cs typeface="Times New Roman" panose="02020603050405020304" pitchFamily="18" charset="0"/>
            </a:rPr>
            <a:t>Юридическая безопасность</a:t>
          </a:r>
        </a:p>
      </dgm:t>
    </dgm:pt>
    <dgm:pt modelId="{1420D28B-DAF0-477E-AA0D-F63D8513E897}" type="parTrans" cxnId="{C2E77B7A-7D36-4EE5-9AC8-D55A6AF72FED}">
      <dgm:prSet/>
      <dgm:spPr/>
      <dgm:t>
        <a:bodyPr/>
        <a:lstStyle/>
        <a:p>
          <a:endParaRPr lang="ru-RU" sz="1200">
            <a:latin typeface="Times New Roman" panose="02020603050405020304" pitchFamily="18" charset="0"/>
            <a:cs typeface="Times New Roman" panose="02020603050405020304" pitchFamily="18" charset="0"/>
          </a:endParaRPr>
        </a:p>
      </dgm:t>
    </dgm:pt>
    <dgm:pt modelId="{8E5EE58C-9118-4FF1-BE4B-67B8C687500D}" type="sibTrans" cxnId="{C2E77B7A-7D36-4EE5-9AC8-D55A6AF72FED}">
      <dgm:prSet/>
      <dgm:spPr/>
      <dgm:t>
        <a:bodyPr/>
        <a:lstStyle/>
        <a:p>
          <a:endParaRPr lang="ru-RU" sz="1200">
            <a:latin typeface="Times New Roman" panose="02020603050405020304" pitchFamily="18" charset="0"/>
            <a:cs typeface="Times New Roman" panose="02020603050405020304" pitchFamily="18" charset="0"/>
          </a:endParaRPr>
        </a:p>
      </dgm:t>
    </dgm:pt>
    <dgm:pt modelId="{336F0B76-EA92-4A1B-8488-C7C2DDEFB1A6}">
      <dgm:prSet custT="1"/>
      <dgm:spPr/>
      <dgm:t>
        <a:bodyPr/>
        <a:lstStyle/>
        <a:p>
          <a:r>
            <a:rPr lang="ru-RU" sz="1200">
              <a:latin typeface="Times New Roman" panose="02020603050405020304" pitchFamily="18" charset="0"/>
              <a:cs typeface="Times New Roman" panose="02020603050405020304" pitchFamily="18" charset="0"/>
            </a:rPr>
            <a:t>соблюдение законодательства, правовая защита своих интересов, заключение договоров и соглашений, способствующих минимизации рисков</a:t>
          </a:r>
        </a:p>
      </dgm:t>
    </dgm:pt>
    <dgm:pt modelId="{7E1A6665-1686-42C0-BDD8-D62E76011510}" type="parTrans" cxnId="{F626916E-2ED1-46A3-93A1-AA9B4910E2D0}">
      <dgm:prSet/>
      <dgm:spPr/>
      <dgm:t>
        <a:bodyPr/>
        <a:lstStyle/>
        <a:p>
          <a:endParaRPr lang="ru-RU" sz="1200">
            <a:latin typeface="Times New Roman" panose="02020603050405020304" pitchFamily="18" charset="0"/>
            <a:cs typeface="Times New Roman" panose="02020603050405020304" pitchFamily="18" charset="0"/>
          </a:endParaRPr>
        </a:p>
      </dgm:t>
    </dgm:pt>
    <dgm:pt modelId="{C395696E-384C-4BFD-84D3-618472C14DD5}" type="sibTrans" cxnId="{F626916E-2ED1-46A3-93A1-AA9B4910E2D0}">
      <dgm:prSet/>
      <dgm:spPr/>
      <dgm:t>
        <a:bodyPr/>
        <a:lstStyle/>
        <a:p>
          <a:endParaRPr lang="ru-RU" sz="1200">
            <a:latin typeface="Times New Roman" panose="02020603050405020304" pitchFamily="18" charset="0"/>
            <a:cs typeface="Times New Roman" panose="02020603050405020304" pitchFamily="18" charset="0"/>
          </a:endParaRPr>
        </a:p>
      </dgm:t>
    </dgm:pt>
    <dgm:pt modelId="{EADD02E9-4FB4-4923-97E6-068683266209}">
      <dgm:prSet custT="1"/>
      <dgm:spPr/>
      <dgm:t>
        <a:bodyPr/>
        <a:lstStyle/>
        <a:p>
          <a:r>
            <a:rPr lang="ru-RU" sz="1200">
              <a:latin typeface="Times New Roman" panose="02020603050405020304" pitchFamily="18" charset="0"/>
              <a:cs typeface="Times New Roman" panose="02020603050405020304" pitchFamily="18" charset="0"/>
            </a:rPr>
            <a:t>Рыночная безопасность</a:t>
          </a:r>
        </a:p>
      </dgm:t>
    </dgm:pt>
    <dgm:pt modelId="{53FF707D-C6BB-4F28-96E9-42F516A84B06}" type="parTrans" cxnId="{99A9CC8B-F985-47A5-9779-B8843F3D3370}">
      <dgm:prSet/>
      <dgm:spPr/>
      <dgm:t>
        <a:bodyPr/>
        <a:lstStyle/>
        <a:p>
          <a:endParaRPr lang="ru-RU" sz="1200">
            <a:latin typeface="Times New Roman" panose="02020603050405020304" pitchFamily="18" charset="0"/>
            <a:cs typeface="Times New Roman" panose="02020603050405020304" pitchFamily="18" charset="0"/>
          </a:endParaRPr>
        </a:p>
      </dgm:t>
    </dgm:pt>
    <dgm:pt modelId="{D6098D87-B798-48BB-AE6D-DA2C153E150C}" type="sibTrans" cxnId="{99A9CC8B-F985-47A5-9779-B8843F3D3370}">
      <dgm:prSet/>
      <dgm:spPr/>
      <dgm:t>
        <a:bodyPr/>
        <a:lstStyle/>
        <a:p>
          <a:endParaRPr lang="ru-RU" sz="1200">
            <a:latin typeface="Times New Roman" panose="02020603050405020304" pitchFamily="18" charset="0"/>
            <a:cs typeface="Times New Roman" panose="02020603050405020304" pitchFamily="18" charset="0"/>
          </a:endParaRPr>
        </a:p>
      </dgm:t>
    </dgm:pt>
    <dgm:pt modelId="{26D0A45B-71F2-4513-9919-416F9557D49B}">
      <dgm:prSet custT="1"/>
      <dgm:spPr/>
      <dgm:t>
        <a:bodyPr/>
        <a:lstStyle/>
        <a:p>
          <a:r>
            <a:rPr lang="ru-RU" sz="1200">
              <a:latin typeface="Times New Roman" panose="02020603050405020304" pitchFamily="18" charset="0"/>
              <a:cs typeface="Times New Roman" panose="02020603050405020304" pitchFamily="18" charset="0"/>
            </a:rPr>
            <a:t>адаптация к изменениям на рынке, стратегия развития, учитывая конкурентные факторы и требования потребителей</a:t>
          </a:r>
        </a:p>
      </dgm:t>
    </dgm:pt>
    <dgm:pt modelId="{25F23617-6F72-47A4-B5E4-3B9E97D850FC}" type="parTrans" cxnId="{705F83CF-475D-4952-88AC-13DCF2F1C8C6}">
      <dgm:prSet/>
      <dgm:spPr/>
      <dgm:t>
        <a:bodyPr/>
        <a:lstStyle/>
        <a:p>
          <a:endParaRPr lang="ru-RU" sz="1200">
            <a:latin typeface="Times New Roman" panose="02020603050405020304" pitchFamily="18" charset="0"/>
            <a:cs typeface="Times New Roman" panose="02020603050405020304" pitchFamily="18" charset="0"/>
          </a:endParaRPr>
        </a:p>
      </dgm:t>
    </dgm:pt>
    <dgm:pt modelId="{56545702-5DE6-4C15-B876-8807F5E509D9}" type="sibTrans" cxnId="{705F83CF-475D-4952-88AC-13DCF2F1C8C6}">
      <dgm:prSet/>
      <dgm:spPr/>
      <dgm:t>
        <a:bodyPr/>
        <a:lstStyle/>
        <a:p>
          <a:endParaRPr lang="ru-RU" sz="1200">
            <a:latin typeface="Times New Roman" panose="02020603050405020304" pitchFamily="18" charset="0"/>
            <a:cs typeface="Times New Roman" panose="02020603050405020304" pitchFamily="18" charset="0"/>
          </a:endParaRPr>
        </a:p>
      </dgm:t>
    </dgm:pt>
    <dgm:pt modelId="{9E0DDA34-6CFA-40DF-ABF0-944F16E894B9}">
      <dgm:prSet custT="1"/>
      <dgm:spPr/>
      <dgm:t>
        <a:bodyPr/>
        <a:lstStyle/>
        <a:p>
          <a:r>
            <a:rPr lang="ru-RU" sz="1200">
              <a:latin typeface="Times New Roman" panose="02020603050405020304" pitchFamily="18" charset="0"/>
              <a:cs typeface="Times New Roman" panose="02020603050405020304" pitchFamily="18" charset="0"/>
            </a:rPr>
            <a:t>Логистическая безопасность</a:t>
          </a:r>
        </a:p>
      </dgm:t>
    </dgm:pt>
    <dgm:pt modelId="{977D2C82-C96D-4360-A8FF-37C4568BB1F4}" type="parTrans" cxnId="{CCB8BE03-7765-415A-8786-A374BD427C27}">
      <dgm:prSet/>
      <dgm:spPr/>
      <dgm:t>
        <a:bodyPr/>
        <a:lstStyle/>
        <a:p>
          <a:endParaRPr lang="ru-RU" sz="1200">
            <a:latin typeface="Times New Roman" panose="02020603050405020304" pitchFamily="18" charset="0"/>
            <a:cs typeface="Times New Roman" panose="02020603050405020304" pitchFamily="18" charset="0"/>
          </a:endParaRPr>
        </a:p>
      </dgm:t>
    </dgm:pt>
    <dgm:pt modelId="{6D9520D8-C5EB-422D-B6B5-B1F4D6A75897}" type="sibTrans" cxnId="{CCB8BE03-7765-415A-8786-A374BD427C27}">
      <dgm:prSet/>
      <dgm:spPr/>
      <dgm:t>
        <a:bodyPr/>
        <a:lstStyle/>
        <a:p>
          <a:endParaRPr lang="ru-RU" sz="1200">
            <a:latin typeface="Times New Roman" panose="02020603050405020304" pitchFamily="18" charset="0"/>
            <a:cs typeface="Times New Roman" panose="02020603050405020304" pitchFamily="18" charset="0"/>
          </a:endParaRPr>
        </a:p>
      </dgm:t>
    </dgm:pt>
    <dgm:pt modelId="{7FCDD552-5706-48DE-AD89-5A959432A74D}">
      <dgm:prSet custT="1"/>
      <dgm:spPr/>
      <dgm:t>
        <a:bodyPr/>
        <a:lstStyle/>
        <a:p>
          <a:r>
            <a:rPr lang="ru-RU" sz="1200">
              <a:latin typeface="Times New Roman" panose="02020603050405020304" pitchFamily="18" charset="0"/>
              <a:cs typeface="Times New Roman" panose="02020603050405020304" pitchFamily="18" charset="0"/>
            </a:rPr>
            <a:t>эффективное снабжение и распределение товаров и услуг, а также защищает свои поставки от внешних воздействий и чрезвычайных ситуаций</a:t>
          </a:r>
        </a:p>
      </dgm:t>
    </dgm:pt>
    <dgm:pt modelId="{DD902128-4165-46B4-981B-7EA3EDE21DBB}" type="parTrans" cxnId="{D58B958F-B32D-4F28-ACCF-61CE5B7329B2}">
      <dgm:prSet/>
      <dgm:spPr/>
      <dgm:t>
        <a:bodyPr/>
        <a:lstStyle/>
        <a:p>
          <a:endParaRPr lang="ru-RU" sz="1200">
            <a:latin typeface="Times New Roman" panose="02020603050405020304" pitchFamily="18" charset="0"/>
            <a:cs typeface="Times New Roman" panose="02020603050405020304" pitchFamily="18" charset="0"/>
          </a:endParaRPr>
        </a:p>
      </dgm:t>
    </dgm:pt>
    <dgm:pt modelId="{EDC073CB-9969-4B6F-A9F6-1C59480BACA0}" type="sibTrans" cxnId="{D58B958F-B32D-4F28-ACCF-61CE5B7329B2}">
      <dgm:prSet/>
      <dgm:spPr/>
      <dgm:t>
        <a:bodyPr/>
        <a:lstStyle/>
        <a:p>
          <a:endParaRPr lang="ru-RU" sz="1200">
            <a:latin typeface="Times New Roman" panose="02020603050405020304" pitchFamily="18" charset="0"/>
            <a:cs typeface="Times New Roman" panose="02020603050405020304" pitchFamily="18" charset="0"/>
          </a:endParaRPr>
        </a:p>
      </dgm:t>
    </dgm:pt>
    <dgm:pt modelId="{151E18AE-12E7-412D-9C49-2289AC64A19A}" type="pres">
      <dgm:prSet presAssocID="{4CE5649A-FCE0-4414-B596-608679990A80}" presName="Name0" presStyleCnt="0">
        <dgm:presLayoutVars>
          <dgm:dir/>
          <dgm:animLvl val="lvl"/>
          <dgm:resizeHandles val="exact"/>
        </dgm:presLayoutVars>
      </dgm:prSet>
      <dgm:spPr/>
    </dgm:pt>
    <dgm:pt modelId="{22E6712F-0A57-4AD1-8179-82082882654A}" type="pres">
      <dgm:prSet presAssocID="{1ADFA654-5BBA-4387-8033-1EB0290F18D6}" presName="linNode" presStyleCnt="0"/>
      <dgm:spPr/>
    </dgm:pt>
    <dgm:pt modelId="{08263DAA-23D7-46AB-AA14-F9206390D317}" type="pres">
      <dgm:prSet presAssocID="{1ADFA654-5BBA-4387-8033-1EB0290F18D6}" presName="parentText" presStyleLbl="node1" presStyleIdx="0" presStyleCnt="7">
        <dgm:presLayoutVars>
          <dgm:chMax val="1"/>
          <dgm:bulletEnabled val="1"/>
        </dgm:presLayoutVars>
      </dgm:prSet>
      <dgm:spPr/>
    </dgm:pt>
    <dgm:pt modelId="{ABEFE485-921B-4B9F-B222-20073ECE7EAF}" type="pres">
      <dgm:prSet presAssocID="{1ADFA654-5BBA-4387-8033-1EB0290F18D6}" presName="descendantText" presStyleLbl="alignAccFollowNode1" presStyleIdx="0" presStyleCnt="7" custScaleX="130645" custScaleY="145900">
        <dgm:presLayoutVars>
          <dgm:bulletEnabled val="1"/>
        </dgm:presLayoutVars>
      </dgm:prSet>
      <dgm:spPr/>
    </dgm:pt>
    <dgm:pt modelId="{C3D51A15-CB57-45DE-920C-1BA6B4429236}" type="pres">
      <dgm:prSet presAssocID="{ADD41F49-6FEA-42DC-9C46-74013F9AD9C7}" presName="sp" presStyleCnt="0"/>
      <dgm:spPr/>
    </dgm:pt>
    <dgm:pt modelId="{780993C5-8279-494A-98A7-2428B4E88CC0}" type="pres">
      <dgm:prSet presAssocID="{7462E7E3-CAA4-4BAD-8CE3-3DCC4F4BF479}" presName="linNode" presStyleCnt="0"/>
      <dgm:spPr/>
    </dgm:pt>
    <dgm:pt modelId="{DB062BD2-83EC-4774-A17B-A50213F1434C}" type="pres">
      <dgm:prSet presAssocID="{7462E7E3-CAA4-4BAD-8CE3-3DCC4F4BF479}" presName="parentText" presStyleLbl="node1" presStyleIdx="1" presStyleCnt="7">
        <dgm:presLayoutVars>
          <dgm:chMax val="1"/>
          <dgm:bulletEnabled val="1"/>
        </dgm:presLayoutVars>
      </dgm:prSet>
      <dgm:spPr/>
    </dgm:pt>
    <dgm:pt modelId="{CF509C1C-FCD5-4075-ADBF-3ADD8717B2C9}" type="pres">
      <dgm:prSet presAssocID="{7462E7E3-CAA4-4BAD-8CE3-3DCC4F4BF479}" presName="descendantText" presStyleLbl="alignAccFollowNode1" presStyleIdx="1" presStyleCnt="7" custScaleX="125522" custScaleY="111098">
        <dgm:presLayoutVars>
          <dgm:bulletEnabled val="1"/>
        </dgm:presLayoutVars>
      </dgm:prSet>
      <dgm:spPr/>
    </dgm:pt>
    <dgm:pt modelId="{968B8C76-956D-4F64-ADB6-9812AB1D5D8C}" type="pres">
      <dgm:prSet presAssocID="{04C9270E-0925-448F-9B36-7960569064D7}" presName="sp" presStyleCnt="0"/>
      <dgm:spPr/>
    </dgm:pt>
    <dgm:pt modelId="{DD9D50A1-5452-41D9-92CD-4079A44767EB}" type="pres">
      <dgm:prSet presAssocID="{6B37835C-CA85-4EFE-B0BC-F7B640B87125}" presName="linNode" presStyleCnt="0"/>
      <dgm:spPr/>
    </dgm:pt>
    <dgm:pt modelId="{1AACB4F1-C177-4319-AC81-D2F273D57B81}" type="pres">
      <dgm:prSet presAssocID="{6B37835C-CA85-4EFE-B0BC-F7B640B87125}" presName="parentText" presStyleLbl="node1" presStyleIdx="2" presStyleCnt="7">
        <dgm:presLayoutVars>
          <dgm:chMax val="1"/>
          <dgm:bulletEnabled val="1"/>
        </dgm:presLayoutVars>
      </dgm:prSet>
      <dgm:spPr/>
    </dgm:pt>
    <dgm:pt modelId="{D2AD9B5C-D736-4074-BA62-49CCA05AC880}" type="pres">
      <dgm:prSet presAssocID="{6B37835C-CA85-4EFE-B0BC-F7B640B87125}" presName="descendantText" presStyleLbl="alignAccFollowNode1" presStyleIdx="2" presStyleCnt="7" custScaleX="127217" custScaleY="122284">
        <dgm:presLayoutVars>
          <dgm:bulletEnabled val="1"/>
        </dgm:presLayoutVars>
      </dgm:prSet>
      <dgm:spPr/>
    </dgm:pt>
    <dgm:pt modelId="{F3AEB2B3-F2B1-4370-8FAC-DA1C45E76C7B}" type="pres">
      <dgm:prSet presAssocID="{E2949544-DA33-4882-A17B-47F53156E077}" presName="sp" presStyleCnt="0"/>
      <dgm:spPr/>
    </dgm:pt>
    <dgm:pt modelId="{A4E18EC4-9065-48D7-AE9E-24692B3D8B36}" type="pres">
      <dgm:prSet presAssocID="{B029DF43-6A07-4973-ADFD-FE1B5EF7B1FC}" presName="linNode" presStyleCnt="0"/>
      <dgm:spPr/>
    </dgm:pt>
    <dgm:pt modelId="{0342478C-753B-4F70-BFE8-2FBEA4C5E1EE}" type="pres">
      <dgm:prSet presAssocID="{B029DF43-6A07-4973-ADFD-FE1B5EF7B1FC}" presName="parentText" presStyleLbl="node1" presStyleIdx="3" presStyleCnt="7">
        <dgm:presLayoutVars>
          <dgm:chMax val="1"/>
          <dgm:bulletEnabled val="1"/>
        </dgm:presLayoutVars>
      </dgm:prSet>
      <dgm:spPr/>
    </dgm:pt>
    <dgm:pt modelId="{F8732001-1BE5-40DF-A07F-FAC8C495B496}" type="pres">
      <dgm:prSet presAssocID="{B029DF43-6A07-4973-ADFD-FE1B5EF7B1FC}" presName="descendantText" presStyleLbl="alignAccFollowNode1" presStyleIdx="3" presStyleCnt="7" custScaleX="129106" custScaleY="172066">
        <dgm:presLayoutVars>
          <dgm:bulletEnabled val="1"/>
        </dgm:presLayoutVars>
      </dgm:prSet>
      <dgm:spPr/>
    </dgm:pt>
    <dgm:pt modelId="{5E6B0A07-8AF0-4405-81EC-370E359AB320}" type="pres">
      <dgm:prSet presAssocID="{753A6825-D063-4B0B-BFC1-287680868B9D}" presName="sp" presStyleCnt="0"/>
      <dgm:spPr/>
    </dgm:pt>
    <dgm:pt modelId="{B7AA450C-221A-4F04-85CD-6799DF0FA962}" type="pres">
      <dgm:prSet presAssocID="{D6206B58-E11B-4C91-B542-1E29408C52A8}" presName="linNode" presStyleCnt="0"/>
      <dgm:spPr/>
    </dgm:pt>
    <dgm:pt modelId="{AF8DEC99-26BD-4851-8B35-6C48E95729BC}" type="pres">
      <dgm:prSet presAssocID="{D6206B58-E11B-4C91-B542-1E29408C52A8}" presName="parentText" presStyleLbl="node1" presStyleIdx="4" presStyleCnt="7">
        <dgm:presLayoutVars>
          <dgm:chMax val="1"/>
          <dgm:bulletEnabled val="1"/>
        </dgm:presLayoutVars>
      </dgm:prSet>
      <dgm:spPr/>
    </dgm:pt>
    <dgm:pt modelId="{A5E27E7D-4E53-4325-A003-0E438BA841CB}" type="pres">
      <dgm:prSet presAssocID="{D6206B58-E11B-4C91-B542-1E29408C52A8}" presName="descendantText" presStyleLbl="alignAccFollowNode1" presStyleIdx="4" presStyleCnt="7" custScaleX="129741" custScaleY="117488">
        <dgm:presLayoutVars>
          <dgm:bulletEnabled val="1"/>
        </dgm:presLayoutVars>
      </dgm:prSet>
      <dgm:spPr/>
    </dgm:pt>
    <dgm:pt modelId="{7EAE18EC-98C5-4F2C-B4A3-0363F60BB12D}" type="pres">
      <dgm:prSet presAssocID="{8E5EE58C-9118-4FF1-BE4B-67B8C687500D}" presName="sp" presStyleCnt="0"/>
      <dgm:spPr/>
    </dgm:pt>
    <dgm:pt modelId="{7B2D1E21-69F8-48D9-8615-271F83377427}" type="pres">
      <dgm:prSet presAssocID="{EADD02E9-4FB4-4923-97E6-068683266209}" presName="linNode" presStyleCnt="0"/>
      <dgm:spPr/>
    </dgm:pt>
    <dgm:pt modelId="{50B230B8-1826-4B75-ADBA-E1F092187C5A}" type="pres">
      <dgm:prSet presAssocID="{EADD02E9-4FB4-4923-97E6-068683266209}" presName="parentText" presStyleLbl="node1" presStyleIdx="5" presStyleCnt="7">
        <dgm:presLayoutVars>
          <dgm:chMax val="1"/>
          <dgm:bulletEnabled val="1"/>
        </dgm:presLayoutVars>
      </dgm:prSet>
      <dgm:spPr/>
    </dgm:pt>
    <dgm:pt modelId="{3A09D6F0-EE76-4081-85C8-EF8C4232999E}" type="pres">
      <dgm:prSet presAssocID="{EADD02E9-4FB4-4923-97E6-068683266209}" presName="descendantText" presStyleLbl="alignAccFollowNode1" presStyleIdx="5" presStyleCnt="7" custScaleX="130005" custScaleY="109856">
        <dgm:presLayoutVars>
          <dgm:bulletEnabled val="1"/>
        </dgm:presLayoutVars>
      </dgm:prSet>
      <dgm:spPr/>
    </dgm:pt>
    <dgm:pt modelId="{904FC986-888D-4914-A926-9DD89496CB24}" type="pres">
      <dgm:prSet presAssocID="{D6098D87-B798-48BB-AE6D-DA2C153E150C}" presName="sp" presStyleCnt="0"/>
      <dgm:spPr/>
    </dgm:pt>
    <dgm:pt modelId="{BFFDDEDF-D5F5-4910-B756-39F2AD25EA4D}" type="pres">
      <dgm:prSet presAssocID="{9E0DDA34-6CFA-40DF-ABF0-944F16E894B9}" presName="linNode" presStyleCnt="0"/>
      <dgm:spPr/>
    </dgm:pt>
    <dgm:pt modelId="{27D372F2-3C2B-4CEA-B731-9A5AD2527187}" type="pres">
      <dgm:prSet presAssocID="{9E0DDA34-6CFA-40DF-ABF0-944F16E894B9}" presName="parentText" presStyleLbl="node1" presStyleIdx="6" presStyleCnt="7">
        <dgm:presLayoutVars>
          <dgm:chMax val="1"/>
          <dgm:bulletEnabled val="1"/>
        </dgm:presLayoutVars>
      </dgm:prSet>
      <dgm:spPr/>
    </dgm:pt>
    <dgm:pt modelId="{7C855671-E0A1-456A-9B61-5FFB78A634B7}" type="pres">
      <dgm:prSet presAssocID="{9E0DDA34-6CFA-40DF-ABF0-944F16E894B9}" presName="descendantText" presStyleLbl="alignAccFollowNode1" presStyleIdx="6" presStyleCnt="7" custScaleX="135108" custScaleY="128195">
        <dgm:presLayoutVars>
          <dgm:bulletEnabled val="1"/>
        </dgm:presLayoutVars>
      </dgm:prSet>
      <dgm:spPr/>
    </dgm:pt>
  </dgm:ptLst>
  <dgm:cxnLst>
    <dgm:cxn modelId="{CCB8BE03-7765-415A-8786-A374BD427C27}" srcId="{4CE5649A-FCE0-4414-B596-608679990A80}" destId="{9E0DDA34-6CFA-40DF-ABF0-944F16E894B9}" srcOrd="6" destOrd="0" parTransId="{977D2C82-C96D-4360-A8FF-37C4568BB1F4}" sibTransId="{6D9520D8-C5EB-422D-B6B5-B1F4D6A75897}"/>
    <dgm:cxn modelId="{4A062B05-16EF-435F-8C40-8F9638549730}" type="presOf" srcId="{7FCDD552-5706-48DE-AD89-5A959432A74D}" destId="{7C855671-E0A1-456A-9B61-5FFB78A634B7}" srcOrd="0" destOrd="0" presId="urn:microsoft.com/office/officeart/2005/8/layout/vList5"/>
    <dgm:cxn modelId="{D67AB715-C7BE-4F13-BECB-762FBE8E51CB}" srcId="{6B37835C-CA85-4EFE-B0BC-F7B640B87125}" destId="{AA7A3003-5E04-42EA-A923-70E995EEEE5F}" srcOrd="0" destOrd="0" parTransId="{86C2D8A0-5176-4305-94AC-8B36B3B61BDA}" sibTransId="{E4B907D8-B544-4FA9-8682-1887AE6C3F42}"/>
    <dgm:cxn modelId="{2AEEA01C-4C1D-4AEC-B12E-C33A42C99840}" srcId="{4CE5649A-FCE0-4414-B596-608679990A80}" destId="{7462E7E3-CAA4-4BAD-8CE3-3DCC4F4BF479}" srcOrd="1" destOrd="0" parTransId="{7DC8EBE4-52F2-4A39-95AC-88D7C199A343}" sibTransId="{04C9270E-0925-448F-9B36-7960569064D7}"/>
    <dgm:cxn modelId="{37A0941E-E6F0-49FE-8276-380DD894C3F1}" srcId="{1ADFA654-5BBA-4387-8033-1EB0290F18D6}" destId="{529F116A-7123-4B87-8B9B-D66804EA6E32}" srcOrd="0" destOrd="0" parTransId="{9431D1E2-3E67-466B-B9E4-EC5483C9AC4D}" sibTransId="{A29FE07E-FDD9-4F04-921D-70079E4F8415}"/>
    <dgm:cxn modelId="{7322F423-92AC-4867-B16F-7E1323A2A41C}" srcId="{B029DF43-6A07-4973-ADFD-FE1B5EF7B1FC}" destId="{4A81B24C-7DE2-44D2-9E0F-007295286D4E}" srcOrd="0" destOrd="0" parTransId="{59F20D70-6FF6-4050-B2CB-C68D7E4485ED}" sibTransId="{E6081563-C05B-4C7B-9BF4-213DDD3488C5}"/>
    <dgm:cxn modelId="{BDA2242B-340D-43B2-8345-B382AC5FC868}" type="presOf" srcId="{946CC518-AAB0-4BC1-8A5C-DC9856AF1F7F}" destId="{CF509C1C-FCD5-4075-ADBF-3ADD8717B2C9}" srcOrd="0" destOrd="0" presId="urn:microsoft.com/office/officeart/2005/8/layout/vList5"/>
    <dgm:cxn modelId="{A4579C37-E163-4374-B920-9F4D4DE526B6}" srcId="{4CE5649A-FCE0-4414-B596-608679990A80}" destId="{6B37835C-CA85-4EFE-B0BC-F7B640B87125}" srcOrd="2" destOrd="0" parTransId="{1C3DF4E5-DE9E-4573-B472-A68B0F261291}" sibTransId="{E2949544-DA33-4882-A17B-47F53156E077}"/>
    <dgm:cxn modelId="{E504D23A-75DD-48A7-9FF1-8DB6AE19EED2}" type="presOf" srcId="{529F116A-7123-4B87-8B9B-D66804EA6E32}" destId="{ABEFE485-921B-4B9F-B222-20073ECE7EAF}" srcOrd="0" destOrd="0" presId="urn:microsoft.com/office/officeart/2005/8/layout/vList5"/>
    <dgm:cxn modelId="{43DE8441-0D8D-4040-BFD7-FC72C804BB44}" type="presOf" srcId="{26D0A45B-71F2-4513-9919-416F9557D49B}" destId="{3A09D6F0-EE76-4081-85C8-EF8C4232999E}" srcOrd="0" destOrd="0" presId="urn:microsoft.com/office/officeart/2005/8/layout/vList5"/>
    <dgm:cxn modelId="{BA77CA6B-EFD2-47DA-A7FE-7FE3FAE9E5E6}" type="presOf" srcId="{4CE5649A-FCE0-4414-B596-608679990A80}" destId="{151E18AE-12E7-412D-9C49-2289AC64A19A}" srcOrd="0" destOrd="0" presId="urn:microsoft.com/office/officeart/2005/8/layout/vList5"/>
    <dgm:cxn modelId="{6A8E566D-332E-434E-BDA0-AD42558C73EE}" type="presOf" srcId="{336F0B76-EA92-4A1B-8488-C7C2DDEFB1A6}" destId="{A5E27E7D-4E53-4325-A003-0E438BA841CB}" srcOrd="0" destOrd="0" presId="urn:microsoft.com/office/officeart/2005/8/layout/vList5"/>
    <dgm:cxn modelId="{F626916E-2ED1-46A3-93A1-AA9B4910E2D0}" srcId="{D6206B58-E11B-4C91-B542-1E29408C52A8}" destId="{336F0B76-EA92-4A1B-8488-C7C2DDEFB1A6}" srcOrd="0" destOrd="0" parTransId="{7E1A6665-1686-42C0-BDD8-D62E76011510}" sibTransId="{C395696E-384C-4BFD-84D3-618472C14DD5}"/>
    <dgm:cxn modelId="{A4941772-EB8A-4B4B-A8D4-09F46EC200F9}" type="presOf" srcId="{6B37835C-CA85-4EFE-B0BC-F7B640B87125}" destId="{1AACB4F1-C177-4319-AC81-D2F273D57B81}" srcOrd="0" destOrd="0" presId="urn:microsoft.com/office/officeart/2005/8/layout/vList5"/>
    <dgm:cxn modelId="{C0A44B54-C8B3-4F5B-AE35-D68ED29C60EF}" type="presOf" srcId="{9E0DDA34-6CFA-40DF-ABF0-944F16E894B9}" destId="{27D372F2-3C2B-4CEA-B731-9A5AD2527187}" srcOrd="0" destOrd="0" presId="urn:microsoft.com/office/officeart/2005/8/layout/vList5"/>
    <dgm:cxn modelId="{C2E77B7A-7D36-4EE5-9AC8-D55A6AF72FED}" srcId="{4CE5649A-FCE0-4414-B596-608679990A80}" destId="{D6206B58-E11B-4C91-B542-1E29408C52A8}" srcOrd="4" destOrd="0" parTransId="{1420D28B-DAF0-477E-AA0D-F63D8513E897}" sibTransId="{8E5EE58C-9118-4FF1-BE4B-67B8C687500D}"/>
    <dgm:cxn modelId="{DBBDC07C-00CB-4A46-8B0C-BA455464E40F}" type="presOf" srcId="{4A81B24C-7DE2-44D2-9E0F-007295286D4E}" destId="{F8732001-1BE5-40DF-A07F-FAC8C495B496}" srcOrd="0" destOrd="0" presId="urn:microsoft.com/office/officeart/2005/8/layout/vList5"/>
    <dgm:cxn modelId="{99A9CC8B-F985-47A5-9779-B8843F3D3370}" srcId="{4CE5649A-FCE0-4414-B596-608679990A80}" destId="{EADD02E9-4FB4-4923-97E6-068683266209}" srcOrd="5" destOrd="0" parTransId="{53FF707D-C6BB-4F28-96E9-42F516A84B06}" sibTransId="{D6098D87-B798-48BB-AE6D-DA2C153E150C}"/>
    <dgm:cxn modelId="{D58B958F-B32D-4F28-ACCF-61CE5B7329B2}" srcId="{9E0DDA34-6CFA-40DF-ABF0-944F16E894B9}" destId="{7FCDD552-5706-48DE-AD89-5A959432A74D}" srcOrd="0" destOrd="0" parTransId="{DD902128-4165-46B4-981B-7EA3EDE21DBB}" sibTransId="{EDC073CB-9969-4B6F-A9F6-1C59480BACA0}"/>
    <dgm:cxn modelId="{CF8719C5-9A51-4FCD-A506-B32ECBB5C0B9}" type="presOf" srcId="{B029DF43-6A07-4973-ADFD-FE1B5EF7B1FC}" destId="{0342478C-753B-4F70-BFE8-2FBEA4C5E1EE}" srcOrd="0" destOrd="0" presId="urn:microsoft.com/office/officeart/2005/8/layout/vList5"/>
    <dgm:cxn modelId="{DDA553C9-7120-417F-B896-557CC3DD3DFA}" type="presOf" srcId="{D6206B58-E11B-4C91-B542-1E29408C52A8}" destId="{AF8DEC99-26BD-4851-8B35-6C48E95729BC}" srcOrd="0" destOrd="0" presId="urn:microsoft.com/office/officeart/2005/8/layout/vList5"/>
    <dgm:cxn modelId="{705F83CF-475D-4952-88AC-13DCF2F1C8C6}" srcId="{EADD02E9-4FB4-4923-97E6-068683266209}" destId="{26D0A45B-71F2-4513-9919-416F9557D49B}" srcOrd="0" destOrd="0" parTransId="{25F23617-6F72-47A4-B5E4-3B9E97D850FC}" sibTransId="{56545702-5DE6-4C15-B876-8807F5E509D9}"/>
    <dgm:cxn modelId="{E61EC6D1-C9F6-48F1-8916-F36F89948C13}" type="presOf" srcId="{7462E7E3-CAA4-4BAD-8CE3-3DCC4F4BF479}" destId="{DB062BD2-83EC-4774-A17B-A50213F1434C}" srcOrd="0" destOrd="0" presId="urn:microsoft.com/office/officeart/2005/8/layout/vList5"/>
    <dgm:cxn modelId="{341E74D5-5340-41B9-9A6D-CD65B76C5F77}" srcId="{7462E7E3-CAA4-4BAD-8CE3-3DCC4F4BF479}" destId="{946CC518-AAB0-4BC1-8A5C-DC9856AF1F7F}" srcOrd="0" destOrd="0" parTransId="{C291FFA2-DF8C-4F96-B890-C1C9CECAB3AD}" sibTransId="{217C31A6-EDFB-4E9C-AB53-E3301857FA68}"/>
    <dgm:cxn modelId="{7CB314E7-B79F-4441-8D27-AADA50BC7BB2}" srcId="{4CE5649A-FCE0-4414-B596-608679990A80}" destId="{1ADFA654-5BBA-4387-8033-1EB0290F18D6}" srcOrd="0" destOrd="0" parTransId="{299BD575-C1B5-4FA0-92EA-1B7746F344E8}" sibTransId="{ADD41F49-6FEA-42DC-9C46-74013F9AD9C7}"/>
    <dgm:cxn modelId="{9A25A7E9-F0F2-4854-B559-7363FCA1BD66}" type="presOf" srcId="{EADD02E9-4FB4-4923-97E6-068683266209}" destId="{50B230B8-1826-4B75-ADBA-E1F092187C5A}" srcOrd="0" destOrd="0" presId="urn:microsoft.com/office/officeart/2005/8/layout/vList5"/>
    <dgm:cxn modelId="{3CC435EB-50A3-4AE2-B265-FD2FAE2549AA}" type="presOf" srcId="{1ADFA654-5BBA-4387-8033-1EB0290F18D6}" destId="{08263DAA-23D7-46AB-AA14-F9206390D317}" srcOrd="0" destOrd="0" presId="urn:microsoft.com/office/officeart/2005/8/layout/vList5"/>
    <dgm:cxn modelId="{E124B5F4-31CF-4E6D-AEB9-A5ABAE727D3D}" type="presOf" srcId="{AA7A3003-5E04-42EA-A923-70E995EEEE5F}" destId="{D2AD9B5C-D736-4074-BA62-49CCA05AC880}" srcOrd="0" destOrd="0" presId="urn:microsoft.com/office/officeart/2005/8/layout/vList5"/>
    <dgm:cxn modelId="{77E271F9-CB55-46B9-9EDB-E0218849F7AE}" srcId="{4CE5649A-FCE0-4414-B596-608679990A80}" destId="{B029DF43-6A07-4973-ADFD-FE1B5EF7B1FC}" srcOrd="3" destOrd="0" parTransId="{1AC4F33C-7320-4849-AF8D-26DC0B5E47C6}" sibTransId="{753A6825-D063-4B0B-BFC1-287680868B9D}"/>
    <dgm:cxn modelId="{BE0B417E-ED13-4648-A121-CD079B67D746}" type="presParOf" srcId="{151E18AE-12E7-412D-9C49-2289AC64A19A}" destId="{22E6712F-0A57-4AD1-8179-82082882654A}" srcOrd="0" destOrd="0" presId="urn:microsoft.com/office/officeart/2005/8/layout/vList5"/>
    <dgm:cxn modelId="{DE0F659B-BFAA-411D-B821-C84073E3CA6E}" type="presParOf" srcId="{22E6712F-0A57-4AD1-8179-82082882654A}" destId="{08263DAA-23D7-46AB-AA14-F9206390D317}" srcOrd="0" destOrd="0" presId="urn:microsoft.com/office/officeart/2005/8/layout/vList5"/>
    <dgm:cxn modelId="{C882D438-F7F5-4D89-906B-05242291FC60}" type="presParOf" srcId="{22E6712F-0A57-4AD1-8179-82082882654A}" destId="{ABEFE485-921B-4B9F-B222-20073ECE7EAF}" srcOrd="1" destOrd="0" presId="urn:microsoft.com/office/officeart/2005/8/layout/vList5"/>
    <dgm:cxn modelId="{FD4D6824-354C-477E-B91A-549C503A9505}" type="presParOf" srcId="{151E18AE-12E7-412D-9C49-2289AC64A19A}" destId="{C3D51A15-CB57-45DE-920C-1BA6B4429236}" srcOrd="1" destOrd="0" presId="urn:microsoft.com/office/officeart/2005/8/layout/vList5"/>
    <dgm:cxn modelId="{9DF42A75-6813-462C-AED1-3E4D80578A2D}" type="presParOf" srcId="{151E18AE-12E7-412D-9C49-2289AC64A19A}" destId="{780993C5-8279-494A-98A7-2428B4E88CC0}" srcOrd="2" destOrd="0" presId="urn:microsoft.com/office/officeart/2005/8/layout/vList5"/>
    <dgm:cxn modelId="{49AC07F7-7F6F-46E4-B09D-6B54BF1C97A6}" type="presParOf" srcId="{780993C5-8279-494A-98A7-2428B4E88CC0}" destId="{DB062BD2-83EC-4774-A17B-A50213F1434C}" srcOrd="0" destOrd="0" presId="urn:microsoft.com/office/officeart/2005/8/layout/vList5"/>
    <dgm:cxn modelId="{1603CC7E-2C48-4614-8FA5-7E456DC2B1B9}" type="presParOf" srcId="{780993C5-8279-494A-98A7-2428B4E88CC0}" destId="{CF509C1C-FCD5-4075-ADBF-3ADD8717B2C9}" srcOrd="1" destOrd="0" presId="urn:microsoft.com/office/officeart/2005/8/layout/vList5"/>
    <dgm:cxn modelId="{63EF1011-B481-4A80-8238-DF45CAE78EEC}" type="presParOf" srcId="{151E18AE-12E7-412D-9C49-2289AC64A19A}" destId="{968B8C76-956D-4F64-ADB6-9812AB1D5D8C}" srcOrd="3" destOrd="0" presId="urn:microsoft.com/office/officeart/2005/8/layout/vList5"/>
    <dgm:cxn modelId="{747E652C-30BB-4ADD-8B0F-0818291042CD}" type="presParOf" srcId="{151E18AE-12E7-412D-9C49-2289AC64A19A}" destId="{DD9D50A1-5452-41D9-92CD-4079A44767EB}" srcOrd="4" destOrd="0" presId="urn:microsoft.com/office/officeart/2005/8/layout/vList5"/>
    <dgm:cxn modelId="{87F6A57F-58A5-4FA7-AC54-0A043D20739F}" type="presParOf" srcId="{DD9D50A1-5452-41D9-92CD-4079A44767EB}" destId="{1AACB4F1-C177-4319-AC81-D2F273D57B81}" srcOrd="0" destOrd="0" presId="urn:microsoft.com/office/officeart/2005/8/layout/vList5"/>
    <dgm:cxn modelId="{9BA6501F-51A1-4335-BEBD-30EBBCAB3D99}" type="presParOf" srcId="{DD9D50A1-5452-41D9-92CD-4079A44767EB}" destId="{D2AD9B5C-D736-4074-BA62-49CCA05AC880}" srcOrd="1" destOrd="0" presId="urn:microsoft.com/office/officeart/2005/8/layout/vList5"/>
    <dgm:cxn modelId="{A1F17299-A712-41B8-BA84-E64C9FB65BC2}" type="presParOf" srcId="{151E18AE-12E7-412D-9C49-2289AC64A19A}" destId="{F3AEB2B3-F2B1-4370-8FAC-DA1C45E76C7B}" srcOrd="5" destOrd="0" presId="urn:microsoft.com/office/officeart/2005/8/layout/vList5"/>
    <dgm:cxn modelId="{D2F254E4-FE7E-4330-919C-65AB4F469C74}" type="presParOf" srcId="{151E18AE-12E7-412D-9C49-2289AC64A19A}" destId="{A4E18EC4-9065-48D7-AE9E-24692B3D8B36}" srcOrd="6" destOrd="0" presId="urn:microsoft.com/office/officeart/2005/8/layout/vList5"/>
    <dgm:cxn modelId="{5F60FF6F-7029-4EF7-BE0D-310E4FFB7664}" type="presParOf" srcId="{A4E18EC4-9065-48D7-AE9E-24692B3D8B36}" destId="{0342478C-753B-4F70-BFE8-2FBEA4C5E1EE}" srcOrd="0" destOrd="0" presId="urn:microsoft.com/office/officeart/2005/8/layout/vList5"/>
    <dgm:cxn modelId="{578BA2D8-9337-4821-850E-0BD64B3FB94A}" type="presParOf" srcId="{A4E18EC4-9065-48D7-AE9E-24692B3D8B36}" destId="{F8732001-1BE5-40DF-A07F-FAC8C495B496}" srcOrd="1" destOrd="0" presId="urn:microsoft.com/office/officeart/2005/8/layout/vList5"/>
    <dgm:cxn modelId="{E61C7D5B-C8C1-43EE-BFF6-DA07F3D9F341}" type="presParOf" srcId="{151E18AE-12E7-412D-9C49-2289AC64A19A}" destId="{5E6B0A07-8AF0-4405-81EC-370E359AB320}" srcOrd="7" destOrd="0" presId="urn:microsoft.com/office/officeart/2005/8/layout/vList5"/>
    <dgm:cxn modelId="{5B7BF8FC-EF51-447D-AD83-8FB9B84D9FFE}" type="presParOf" srcId="{151E18AE-12E7-412D-9C49-2289AC64A19A}" destId="{B7AA450C-221A-4F04-85CD-6799DF0FA962}" srcOrd="8" destOrd="0" presId="urn:microsoft.com/office/officeart/2005/8/layout/vList5"/>
    <dgm:cxn modelId="{251F86AB-F221-4EFE-953B-BAA2902E405B}" type="presParOf" srcId="{B7AA450C-221A-4F04-85CD-6799DF0FA962}" destId="{AF8DEC99-26BD-4851-8B35-6C48E95729BC}" srcOrd="0" destOrd="0" presId="urn:microsoft.com/office/officeart/2005/8/layout/vList5"/>
    <dgm:cxn modelId="{1411E843-E941-4555-8720-6BDC292DF745}" type="presParOf" srcId="{B7AA450C-221A-4F04-85CD-6799DF0FA962}" destId="{A5E27E7D-4E53-4325-A003-0E438BA841CB}" srcOrd="1" destOrd="0" presId="urn:microsoft.com/office/officeart/2005/8/layout/vList5"/>
    <dgm:cxn modelId="{1AF6A199-1987-4807-ADBC-04495B010C17}" type="presParOf" srcId="{151E18AE-12E7-412D-9C49-2289AC64A19A}" destId="{7EAE18EC-98C5-4F2C-B4A3-0363F60BB12D}" srcOrd="9" destOrd="0" presId="urn:microsoft.com/office/officeart/2005/8/layout/vList5"/>
    <dgm:cxn modelId="{C1480B4A-F6BE-4F2C-B82F-00385FF7C41B}" type="presParOf" srcId="{151E18AE-12E7-412D-9C49-2289AC64A19A}" destId="{7B2D1E21-69F8-48D9-8615-271F83377427}" srcOrd="10" destOrd="0" presId="urn:microsoft.com/office/officeart/2005/8/layout/vList5"/>
    <dgm:cxn modelId="{525A5DA6-E661-46DD-8A14-690D2FC746C5}" type="presParOf" srcId="{7B2D1E21-69F8-48D9-8615-271F83377427}" destId="{50B230B8-1826-4B75-ADBA-E1F092187C5A}" srcOrd="0" destOrd="0" presId="urn:microsoft.com/office/officeart/2005/8/layout/vList5"/>
    <dgm:cxn modelId="{6630A916-F8F2-48AB-B127-16C9EC349B37}" type="presParOf" srcId="{7B2D1E21-69F8-48D9-8615-271F83377427}" destId="{3A09D6F0-EE76-4081-85C8-EF8C4232999E}" srcOrd="1" destOrd="0" presId="urn:microsoft.com/office/officeart/2005/8/layout/vList5"/>
    <dgm:cxn modelId="{64AC5D36-F008-4FD3-839A-39B2FAE0C376}" type="presParOf" srcId="{151E18AE-12E7-412D-9C49-2289AC64A19A}" destId="{904FC986-888D-4914-A926-9DD89496CB24}" srcOrd="11" destOrd="0" presId="urn:microsoft.com/office/officeart/2005/8/layout/vList5"/>
    <dgm:cxn modelId="{FAC07702-247A-4D65-B194-96117D8B0FC5}" type="presParOf" srcId="{151E18AE-12E7-412D-9C49-2289AC64A19A}" destId="{BFFDDEDF-D5F5-4910-B756-39F2AD25EA4D}" srcOrd="12" destOrd="0" presId="urn:microsoft.com/office/officeart/2005/8/layout/vList5"/>
    <dgm:cxn modelId="{BBF65C0D-EFE7-498A-9C9E-7544D7E1053C}" type="presParOf" srcId="{BFFDDEDF-D5F5-4910-B756-39F2AD25EA4D}" destId="{27D372F2-3C2B-4CEA-B731-9A5AD2527187}" srcOrd="0" destOrd="0" presId="urn:microsoft.com/office/officeart/2005/8/layout/vList5"/>
    <dgm:cxn modelId="{98299791-DD57-460E-A53F-0A59831A4EF7}" type="presParOf" srcId="{BFFDDEDF-D5F5-4910-B756-39F2AD25EA4D}" destId="{7C855671-E0A1-456A-9B61-5FFB78A634B7}" srcOrd="1" destOrd="0" presId="urn:microsoft.com/office/officeart/2005/8/layout/vList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4899752-73F9-4881-9989-226338D22F77}"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ru-RU"/>
        </a:p>
      </dgm:t>
    </dgm:pt>
    <dgm:pt modelId="{F2FF4270-76CA-4D7B-BDD5-46CC81F0A5F2}">
      <dgm:prSet phldrT="[Текст]" custT="1"/>
      <dgm:spPr/>
      <dgm:t>
        <a:bodyPr/>
        <a:lstStyle/>
        <a:p>
          <a:r>
            <a:rPr lang="ru-RU" sz="1200">
              <a:latin typeface="Times New Roman" panose="02020603050405020304" pitchFamily="18" charset="0"/>
              <a:cs typeface="Times New Roman" panose="02020603050405020304" pitchFamily="18" charset="0"/>
            </a:rPr>
            <a:t>Баженовская свита</a:t>
          </a:r>
        </a:p>
      </dgm:t>
    </dgm:pt>
    <dgm:pt modelId="{8AA8CEA9-1B90-4D54-9018-C2CD907AE1A0}" type="parTrans" cxnId="{61313BC6-B9FE-4FE7-AD69-51E2ADD172E5}">
      <dgm:prSet/>
      <dgm:spPr/>
      <dgm:t>
        <a:bodyPr/>
        <a:lstStyle/>
        <a:p>
          <a:endParaRPr lang="ru-RU" sz="1200">
            <a:latin typeface="Times New Roman" panose="02020603050405020304" pitchFamily="18" charset="0"/>
            <a:cs typeface="Times New Roman" panose="02020603050405020304" pitchFamily="18" charset="0"/>
          </a:endParaRPr>
        </a:p>
      </dgm:t>
    </dgm:pt>
    <dgm:pt modelId="{659319FC-5627-47FC-AA0B-36DD8796E507}" type="sibTrans" cxnId="{61313BC6-B9FE-4FE7-AD69-51E2ADD172E5}">
      <dgm:prSet/>
      <dgm:spPr/>
      <dgm:t>
        <a:bodyPr/>
        <a:lstStyle/>
        <a:p>
          <a:endParaRPr lang="ru-RU" sz="1200">
            <a:latin typeface="Times New Roman" panose="02020603050405020304" pitchFamily="18" charset="0"/>
            <a:cs typeface="Times New Roman" panose="02020603050405020304" pitchFamily="18" charset="0"/>
          </a:endParaRPr>
        </a:p>
      </dgm:t>
    </dgm:pt>
    <dgm:pt modelId="{1069CE4B-36A0-48E4-B3C9-3A8571B37910}">
      <dgm:prSet phldrT="[Текст]" custT="1"/>
      <dgm:spPr/>
      <dgm:t>
        <a:bodyPr/>
        <a:lstStyle/>
        <a:p>
          <a:r>
            <a:rPr lang="ru-RU" sz="1200">
              <a:latin typeface="Times New Roman" panose="02020603050405020304" pitchFamily="18" charset="0"/>
              <a:cs typeface="Times New Roman" panose="02020603050405020304" pitchFamily="18" charset="0"/>
            </a:rPr>
            <a:t>Доманиковая свита</a:t>
          </a:r>
        </a:p>
      </dgm:t>
    </dgm:pt>
    <dgm:pt modelId="{720F9898-D1CE-4E2D-9B8B-C8F77F8581F9}" type="parTrans" cxnId="{F33462FC-BE4D-45C9-B949-516B7315CB09}">
      <dgm:prSet/>
      <dgm:spPr/>
      <dgm:t>
        <a:bodyPr/>
        <a:lstStyle/>
        <a:p>
          <a:endParaRPr lang="ru-RU" sz="1200">
            <a:latin typeface="Times New Roman" panose="02020603050405020304" pitchFamily="18" charset="0"/>
            <a:cs typeface="Times New Roman" panose="02020603050405020304" pitchFamily="18" charset="0"/>
          </a:endParaRPr>
        </a:p>
      </dgm:t>
    </dgm:pt>
    <dgm:pt modelId="{4567D51A-F181-4E70-8D9B-69700D67684D}" type="sibTrans" cxnId="{F33462FC-BE4D-45C9-B949-516B7315CB09}">
      <dgm:prSet/>
      <dgm:spPr/>
      <dgm:t>
        <a:bodyPr/>
        <a:lstStyle/>
        <a:p>
          <a:endParaRPr lang="ru-RU" sz="1200">
            <a:latin typeface="Times New Roman" panose="02020603050405020304" pitchFamily="18" charset="0"/>
            <a:cs typeface="Times New Roman" panose="02020603050405020304" pitchFamily="18" charset="0"/>
          </a:endParaRPr>
        </a:p>
      </dgm:t>
    </dgm:pt>
    <dgm:pt modelId="{107189D9-6091-4502-9D52-C665AD4D4C2E}">
      <dgm:prSet phldrT="[Текст]" custT="1"/>
      <dgm:spPr/>
      <dgm:t>
        <a:bodyPr/>
        <a:lstStyle/>
        <a:p>
          <a:r>
            <a:rPr lang="ru-RU" sz="1200">
              <a:latin typeface="Times New Roman" panose="02020603050405020304" pitchFamily="18" charset="0"/>
              <a:cs typeface="Times New Roman" panose="02020603050405020304" pitchFamily="18" charset="0"/>
            </a:rPr>
            <a:t>Аьалакская свита</a:t>
          </a:r>
        </a:p>
      </dgm:t>
    </dgm:pt>
    <dgm:pt modelId="{E574B24B-F772-4548-8777-EBC271881D1D}" type="parTrans" cxnId="{A152075D-F51E-45E0-98A7-70F119133D81}">
      <dgm:prSet/>
      <dgm:spPr/>
      <dgm:t>
        <a:bodyPr/>
        <a:lstStyle/>
        <a:p>
          <a:endParaRPr lang="ru-RU" sz="1200">
            <a:latin typeface="Times New Roman" panose="02020603050405020304" pitchFamily="18" charset="0"/>
            <a:cs typeface="Times New Roman" panose="02020603050405020304" pitchFamily="18" charset="0"/>
          </a:endParaRPr>
        </a:p>
      </dgm:t>
    </dgm:pt>
    <dgm:pt modelId="{E2DE5635-C15C-4E3F-B557-98A0C3D938A9}" type="sibTrans" cxnId="{A152075D-F51E-45E0-98A7-70F119133D81}">
      <dgm:prSet/>
      <dgm:spPr/>
      <dgm:t>
        <a:bodyPr/>
        <a:lstStyle/>
        <a:p>
          <a:endParaRPr lang="ru-RU" sz="1200">
            <a:latin typeface="Times New Roman" panose="02020603050405020304" pitchFamily="18" charset="0"/>
            <a:cs typeface="Times New Roman" panose="02020603050405020304" pitchFamily="18" charset="0"/>
          </a:endParaRPr>
        </a:p>
      </dgm:t>
    </dgm:pt>
    <dgm:pt modelId="{83E98A70-94C3-4047-AA3D-CCE756126A1F}">
      <dgm:prSet phldrT="[Текст]" custT="1"/>
      <dgm:spPr/>
      <dgm:t>
        <a:bodyPr/>
        <a:lstStyle/>
        <a:p>
          <a:r>
            <a:rPr lang="ru-RU" sz="1200">
              <a:latin typeface="Times New Roman" panose="02020603050405020304" pitchFamily="18" charset="0"/>
              <a:cs typeface="Times New Roman" panose="02020603050405020304" pitchFamily="18" charset="0"/>
            </a:rPr>
            <a:t>Хадумская свита</a:t>
          </a:r>
        </a:p>
      </dgm:t>
    </dgm:pt>
    <dgm:pt modelId="{942C81F3-B847-413C-8DC3-1BC02D7834B7}" type="parTrans" cxnId="{2A9E716B-DE75-42B6-B5DD-47C807042A99}">
      <dgm:prSet/>
      <dgm:spPr/>
      <dgm:t>
        <a:bodyPr/>
        <a:lstStyle/>
        <a:p>
          <a:endParaRPr lang="ru-RU" sz="1200">
            <a:latin typeface="Times New Roman" panose="02020603050405020304" pitchFamily="18" charset="0"/>
            <a:cs typeface="Times New Roman" panose="02020603050405020304" pitchFamily="18" charset="0"/>
          </a:endParaRPr>
        </a:p>
      </dgm:t>
    </dgm:pt>
    <dgm:pt modelId="{84BF19A1-9662-46C4-9E64-83A399B2C52D}" type="sibTrans" cxnId="{2A9E716B-DE75-42B6-B5DD-47C807042A99}">
      <dgm:prSet/>
      <dgm:spPr/>
      <dgm:t>
        <a:bodyPr/>
        <a:lstStyle/>
        <a:p>
          <a:endParaRPr lang="ru-RU" sz="1200">
            <a:latin typeface="Times New Roman" panose="02020603050405020304" pitchFamily="18" charset="0"/>
            <a:cs typeface="Times New Roman" panose="02020603050405020304" pitchFamily="18" charset="0"/>
          </a:endParaRPr>
        </a:p>
      </dgm:t>
    </dgm:pt>
    <dgm:pt modelId="{A9272AB0-2076-4E1A-8D3A-03CB137E458C}">
      <dgm:prSet phldrT="[Текст]" custT="1"/>
      <dgm:spPr/>
      <dgm:t>
        <a:bodyPr/>
        <a:lstStyle/>
        <a:p>
          <a:r>
            <a:rPr lang="ru-RU" sz="1200">
              <a:latin typeface="Times New Roman" panose="02020603050405020304" pitchFamily="18" charset="0"/>
              <a:cs typeface="Times New Roman" panose="02020603050405020304" pitchFamily="18" charset="0"/>
            </a:rPr>
            <a:t>Куонамская свита</a:t>
          </a:r>
        </a:p>
      </dgm:t>
    </dgm:pt>
    <dgm:pt modelId="{ECD12D04-8BDC-4717-858E-4D2DA69580C0}" type="parTrans" cxnId="{7544FA2F-39BA-43C9-A0B5-202B9A9523AB}">
      <dgm:prSet/>
      <dgm:spPr/>
      <dgm:t>
        <a:bodyPr/>
        <a:lstStyle/>
        <a:p>
          <a:endParaRPr lang="ru-RU" sz="1200">
            <a:latin typeface="Times New Roman" panose="02020603050405020304" pitchFamily="18" charset="0"/>
            <a:cs typeface="Times New Roman" panose="02020603050405020304" pitchFamily="18" charset="0"/>
          </a:endParaRPr>
        </a:p>
      </dgm:t>
    </dgm:pt>
    <dgm:pt modelId="{C05612BC-85AA-4097-AA9C-6B6B12194CE2}" type="sibTrans" cxnId="{7544FA2F-39BA-43C9-A0B5-202B9A9523AB}">
      <dgm:prSet/>
      <dgm:spPr/>
      <dgm:t>
        <a:bodyPr/>
        <a:lstStyle/>
        <a:p>
          <a:endParaRPr lang="ru-RU" sz="1200">
            <a:latin typeface="Times New Roman" panose="02020603050405020304" pitchFamily="18" charset="0"/>
            <a:cs typeface="Times New Roman" panose="02020603050405020304" pitchFamily="18" charset="0"/>
          </a:endParaRPr>
        </a:p>
      </dgm:t>
    </dgm:pt>
    <dgm:pt modelId="{697F36ED-1644-4D19-91E0-447E3A6F9162}" type="pres">
      <dgm:prSet presAssocID="{44899752-73F9-4881-9989-226338D22F77}" presName="diagram" presStyleCnt="0">
        <dgm:presLayoutVars>
          <dgm:dir/>
          <dgm:resizeHandles val="exact"/>
        </dgm:presLayoutVars>
      </dgm:prSet>
      <dgm:spPr/>
    </dgm:pt>
    <dgm:pt modelId="{1B77FE11-C1A3-456E-9C64-50F190BB1782}" type="pres">
      <dgm:prSet presAssocID="{F2FF4270-76CA-4D7B-BDD5-46CC81F0A5F2}" presName="node" presStyleLbl="node1" presStyleIdx="0" presStyleCnt="5">
        <dgm:presLayoutVars>
          <dgm:bulletEnabled val="1"/>
        </dgm:presLayoutVars>
      </dgm:prSet>
      <dgm:spPr/>
    </dgm:pt>
    <dgm:pt modelId="{882ABE53-6D91-4FCB-93CD-F8AE3C36392D}" type="pres">
      <dgm:prSet presAssocID="{659319FC-5627-47FC-AA0B-36DD8796E507}" presName="sibTrans" presStyleCnt="0"/>
      <dgm:spPr/>
    </dgm:pt>
    <dgm:pt modelId="{BE8208DD-8B69-48AF-930B-04D8CC1CBB0D}" type="pres">
      <dgm:prSet presAssocID="{1069CE4B-36A0-48E4-B3C9-3A8571B37910}" presName="node" presStyleLbl="node1" presStyleIdx="1" presStyleCnt="5">
        <dgm:presLayoutVars>
          <dgm:bulletEnabled val="1"/>
        </dgm:presLayoutVars>
      </dgm:prSet>
      <dgm:spPr/>
    </dgm:pt>
    <dgm:pt modelId="{63610A03-07E5-4024-8AE3-C97E83199F5D}" type="pres">
      <dgm:prSet presAssocID="{4567D51A-F181-4E70-8D9B-69700D67684D}" presName="sibTrans" presStyleCnt="0"/>
      <dgm:spPr/>
    </dgm:pt>
    <dgm:pt modelId="{F18B411F-2C71-4608-A836-A6568E4E836C}" type="pres">
      <dgm:prSet presAssocID="{107189D9-6091-4502-9D52-C665AD4D4C2E}" presName="node" presStyleLbl="node1" presStyleIdx="2" presStyleCnt="5">
        <dgm:presLayoutVars>
          <dgm:bulletEnabled val="1"/>
        </dgm:presLayoutVars>
      </dgm:prSet>
      <dgm:spPr/>
    </dgm:pt>
    <dgm:pt modelId="{2C864E91-F0E9-4C25-BB84-4686849974FE}" type="pres">
      <dgm:prSet presAssocID="{E2DE5635-C15C-4E3F-B557-98A0C3D938A9}" presName="sibTrans" presStyleCnt="0"/>
      <dgm:spPr/>
    </dgm:pt>
    <dgm:pt modelId="{485CC63C-2FBD-47AC-B42F-57ABBF158160}" type="pres">
      <dgm:prSet presAssocID="{83E98A70-94C3-4047-AA3D-CCE756126A1F}" presName="node" presStyleLbl="node1" presStyleIdx="3" presStyleCnt="5">
        <dgm:presLayoutVars>
          <dgm:bulletEnabled val="1"/>
        </dgm:presLayoutVars>
      </dgm:prSet>
      <dgm:spPr/>
    </dgm:pt>
    <dgm:pt modelId="{E057725C-F151-4105-8F22-2F5F9B2D1520}" type="pres">
      <dgm:prSet presAssocID="{84BF19A1-9662-46C4-9E64-83A399B2C52D}" presName="sibTrans" presStyleCnt="0"/>
      <dgm:spPr/>
    </dgm:pt>
    <dgm:pt modelId="{79868F57-36C6-422A-8036-F5BB65410E1F}" type="pres">
      <dgm:prSet presAssocID="{A9272AB0-2076-4E1A-8D3A-03CB137E458C}" presName="node" presStyleLbl="node1" presStyleIdx="4" presStyleCnt="5">
        <dgm:presLayoutVars>
          <dgm:bulletEnabled val="1"/>
        </dgm:presLayoutVars>
      </dgm:prSet>
      <dgm:spPr/>
    </dgm:pt>
  </dgm:ptLst>
  <dgm:cxnLst>
    <dgm:cxn modelId="{661E9D02-34D2-42A9-9EE2-F468791DF557}" type="presOf" srcId="{1069CE4B-36A0-48E4-B3C9-3A8571B37910}" destId="{BE8208DD-8B69-48AF-930B-04D8CC1CBB0D}" srcOrd="0" destOrd="0" presId="urn:microsoft.com/office/officeart/2005/8/layout/default"/>
    <dgm:cxn modelId="{55536418-CA46-4F7A-8320-97DD6EDBCB5E}" type="presOf" srcId="{83E98A70-94C3-4047-AA3D-CCE756126A1F}" destId="{485CC63C-2FBD-47AC-B42F-57ABBF158160}" srcOrd="0" destOrd="0" presId="urn:microsoft.com/office/officeart/2005/8/layout/default"/>
    <dgm:cxn modelId="{E968E42D-5FC6-42CC-934B-6935F882A178}" type="presOf" srcId="{44899752-73F9-4881-9989-226338D22F77}" destId="{697F36ED-1644-4D19-91E0-447E3A6F9162}" srcOrd="0" destOrd="0" presId="urn:microsoft.com/office/officeart/2005/8/layout/default"/>
    <dgm:cxn modelId="{7544FA2F-39BA-43C9-A0B5-202B9A9523AB}" srcId="{44899752-73F9-4881-9989-226338D22F77}" destId="{A9272AB0-2076-4E1A-8D3A-03CB137E458C}" srcOrd="4" destOrd="0" parTransId="{ECD12D04-8BDC-4717-858E-4D2DA69580C0}" sibTransId="{C05612BC-85AA-4097-AA9C-6B6B12194CE2}"/>
    <dgm:cxn modelId="{A152075D-F51E-45E0-98A7-70F119133D81}" srcId="{44899752-73F9-4881-9989-226338D22F77}" destId="{107189D9-6091-4502-9D52-C665AD4D4C2E}" srcOrd="2" destOrd="0" parTransId="{E574B24B-F772-4548-8777-EBC271881D1D}" sibTransId="{E2DE5635-C15C-4E3F-B557-98A0C3D938A9}"/>
    <dgm:cxn modelId="{4708A75D-2A3E-4835-95F1-CCAAF263689A}" type="presOf" srcId="{F2FF4270-76CA-4D7B-BDD5-46CC81F0A5F2}" destId="{1B77FE11-C1A3-456E-9C64-50F190BB1782}" srcOrd="0" destOrd="0" presId="urn:microsoft.com/office/officeart/2005/8/layout/default"/>
    <dgm:cxn modelId="{8C4B8A68-3D1B-45AD-BBFF-58AC5083B85D}" type="presOf" srcId="{107189D9-6091-4502-9D52-C665AD4D4C2E}" destId="{F18B411F-2C71-4608-A836-A6568E4E836C}" srcOrd="0" destOrd="0" presId="urn:microsoft.com/office/officeart/2005/8/layout/default"/>
    <dgm:cxn modelId="{2A9E716B-DE75-42B6-B5DD-47C807042A99}" srcId="{44899752-73F9-4881-9989-226338D22F77}" destId="{83E98A70-94C3-4047-AA3D-CCE756126A1F}" srcOrd="3" destOrd="0" parTransId="{942C81F3-B847-413C-8DC3-1BC02D7834B7}" sibTransId="{84BF19A1-9662-46C4-9E64-83A399B2C52D}"/>
    <dgm:cxn modelId="{5C69EB59-48BD-4402-879F-98CFAAF25A61}" type="presOf" srcId="{A9272AB0-2076-4E1A-8D3A-03CB137E458C}" destId="{79868F57-36C6-422A-8036-F5BB65410E1F}" srcOrd="0" destOrd="0" presId="urn:microsoft.com/office/officeart/2005/8/layout/default"/>
    <dgm:cxn modelId="{61313BC6-B9FE-4FE7-AD69-51E2ADD172E5}" srcId="{44899752-73F9-4881-9989-226338D22F77}" destId="{F2FF4270-76CA-4D7B-BDD5-46CC81F0A5F2}" srcOrd="0" destOrd="0" parTransId="{8AA8CEA9-1B90-4D54-9018-C2CD907AE1A0}" sibTransId="{659319FC-5627-47FC-AA0B-36DD8796E507}"/>
    <dgm:cxn modelId="{F33462FC-BE4D-45C9-B949-516B7315CB09}" srcId="{44899752-73F9-4881-9989-226338D22F77}" destId="{1069CE4B-36A0-48E4-B3C9-3A8571B37910}" srcOrd="1" destOrd="0" parTransId="{720F9898-D1CE-4E2D-9B8B-C8F77F8581F9}" sibTransId="{4567D51A-F181-4E70-8D9B-69700D67684D}"/>
    <dgm:cxn modelId="{2DDB44E5-C6B7-4795-A2BF-0C870F7CA7B9}" type="presParOf" srcId="{697F36ED-1644-4D19-91E0-447E3A6F9162}" destId="{1B77FE11-C1A3-456E-9C64-50F190BB1782}" srcOrd="0" destOrd="0" presId="urn:microsoft.com/office/officeart/2005/8/layout/default"/>
    <dgm:cxn modelId="{24B8768B-8920-4A78-8D56-C31B29071CA8}" type="presParOf" srcId="{697F36ED-1644-4D19-91E0-447E3A6F9162}" destId="{882ABE53-6D91-4FCB-93CD-F8AE3C36392D}" srcOrd="1" destOrd="0" presId="urn:microsoft.com/office/officeart/2005/8/layout/default"/>
    <dgm:cxn modelId="{A4E2600A-16F6-4D9B-83B1-5D508F27A179}" type="presParOf" srcId="{697F36ED-1644-4D19-91E0-447E3A6F9162}" destId="{BE8208DD-8B69-48AF-930B-04D8CC1CBB0D}" srcOrd="2" destOrd="0" presId="urn:microsoft.com/office/officeart/2005/8/layout/default"/>
    <dgm:cxn modelId="{FC45C288-54BE-4508-A8EE-14A443395AD3}" type="presParOf" srcId="{697F36ED-1644-4D19-91E0-447E3A6F9162}" destId="{63610A03-07E5-4024-8AE3-C97E83199F5D}" srcOrd="3" destOrd="0" presId="urn:microsoft.com/office/officeart/2005/8/layout/default"/>
    <dgm:cxn modelId="{02235A75-2A37-4899-AEFE-DBBABDFEA8F0}" type="presParOf" srcId="{697F36ED-1644-4D19-91E0-447E3A6F9162}" destId="{F18B411F-2C71-4608-A836-A6568E4E836C}" srcOrd="4" destOrd="0" presId="urn:microsoft.com/office/officeart/2005/8/layout/default"/>
    <dgm:cxn modelId="{AACA916A-6A1A-4AA1-BD15-5365063752D3}" type="presParOf" srcId="{697F36ED-1644-4D19-91E0-447E3A6F9162}" destId="{2C864E91-F0E9-4C25-BB84-4686849974FE}" srcOrd="5" destOrd="0" presId="urn:microsoft.com/office/officeart/2005/8/layout/default"/>
    <dgm:cxn modelId="{B4B7EB75-6CE3-4E91-9314-B8BA2E6078F0}" type="presParOf" srcId="{697F36ED-1644-4D19-91E0-447E3A6F9162}" destId="{485CC63C-2FBD-47AC-B42F-57ABBF158160}" srcOrd="6" destOrd="0" presId="urn:microsoft.com/office/officeart/2005/8/layout/default"/>
    <dgm:cxn modelId="{1A06C58C-F9EE-421E-AB48-74AB66CC1F70}" type="presParOf" srcId="{697F36ED-1644-4D19-91E0-447E3A6F9162}" destId="{E057725C-F151-4105-8F22-2F5F9B2D1520}" srcOrd="7" destOrd="0" presId="urn:microsoft.com/office/officeart/2005/8/layout/default"/>
    <dgm:cxn modelId="{50F58585-444C-462E-9652-9815B1BBEDB3}" type="presParOf" srcId="{697F36ED-1644-4D19-91E0-447E3A6F9162}" destId="{79868F57-36C6-422A-8036-F5BB65410E1F}" srcOrd="8" destOrd="0" presId="urn:microsoft.com/office/officeart/2005/8/layout/default"/>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67846F8D-47E9-4AA5-BD97-F5AC1196DAD6}" type="doc">
      <dgm:prSet loTypeId="urn:microsoft.com/office/officeart/2005/8/layout/hierarchy3" loCatId="list" qsTypeId="urn:microsoft.com/office/officeart/2005/8/quickstyle/simple1" qsCatId="simple" csTypeId="urn:microsoft.com/office/officeart/2005/8/colors/accent0_1" csCatId="mainScheme" phldr="1"/>
      <dgm:spPr/>
      <dgm:t>
        <a:bodyPr/>
        <a:lstStyle/>
        <a:p>
          <a:endParaRPr lang="ru-RU"/>
        </a:p>
      </dgm:t>
    </dgm:pt>
    <dgm:pt modelId="{1A43285B-8300-4C9B-94ED-57EBAA3B24D3}">
      <dgm:prSet phldrT="[Текст]" custT="1"/>
      <dgm:spPr>
        <a:xfrm>
          <a:off x="440525" y="0"/>
          <a:ext cx="1182680" cy="59134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Политические (</a:t>
          </a:r>
          <a:r>
            <a:rPr lang="en-US"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Political)</a:t>
          </a:r>
          <a:endPar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endParaRPr>
        </a:p>
      </dgm:t>
    </dgm:pt>
    <dgm:pt modelId="{ED1D0307-23C9-456E-940E-3C5E3A32263D}" type="parTrans" cxnId="{1528A762-9F70-44E3-B4DA-7191E83DE03B}">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82CA3A5D-A949-4A8D-B258-BBAA7C0BD9C7}" type="sibTrans" cxnId="{1528A762-9F70-44E3-B4DA-7191E83DE03B}">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8123D334-45AB-4E45-9758-548E5897D1A7}">
      <dgm:prSet phldrT="[Текст]" custT="1"/>
      <dgm:spPr>
        <a:xfrm>
          <a:off x="643521" y="740620"/>
          <a:ext cx="1623431" cy="2439283"/>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1. Санкционное давление, как инструмент внешней политики коллективного Запада.</a:t>
          </a:r>
        </a:p>
        <a:p>
          <a:r>
            <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2. Взаимодействие государства и бизнеса по вопросу переориентации внешний поставок нефтегазовых ресурсов.</a:t>
          </a:r>
        </a:p>
        <a:p>
          <a:r>
            <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3. Создание институциональных условий, для формирования новых логистических цепочек.</a:t>
          </a:r>
        </a:p>
      </dgm:t>
    </dgm:pt>
    <dgm:pt modelId="{9E91221D-4DD0-4930-A7F1-BD18B4B95A40}" type="parTrans" cxnId="{D95245EA-EF66-4020-9D65-D12B05676E18}">
      <dgm:prSet/>
      <dgm:spPr>
        <a:xfrm>
          <a:off x="513073" y="591340"/>
          <a:ext cx="91440" cy="1368922"/>
        </a:xfrm>
        <a:custGeom>
          <a:avLst/>
          <a:gdLst/>
          <a:ahLst/>
          <a:cxnLst/>
          <a:rect l="0" t="0" r="0" b="0"/>
          <a:pathLst>
            <a:path>
              <a:moveTo>
                <a:pt x="45720" y="0"/>
              </a:moveTo>
              <a:lnTo>
                <a:pt x="45720" y="1368922"/>
              </a:lnTo>
              <a:lnTo>
                <a:pt x="130447" y="1368922"/>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976B4C3E-FE17-4D1C-9394-8FE6F892B72D}" type="sibTrans" cxnId="{D95245EA-EF66-4020-9D65-D12B05676E18}">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7DEFC8B6-08E2-45CB-82F8-5857AE6D30C8}">
      <dgm:prSet phldrT="[Текст]" custT="1"/>
      <dgm:spPr>
        <a:xfrm>
          <a:off x="2311705" y="0"/>
          <a:ext cx="1182680" cy="59134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Экономические (</a:t>
          </a:r>
          <a:r>
            <a:rPr lang="en-US"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Economic)</a:t>
          </a:r>
          <a:endPar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endParaRPr>
        </a:p>
      </dgm:t>
    </dgm:pt>
    <dgm:pt modelId="{7ED76579-5BF8-4B56-9A58-EAF79D61DACF}" type="parTrans" cxnId="{1201B27B-777D-4713-9828-5C45AF6ADA78}">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EDEFBCA7-1E99-4A37-AA1B-173748C75E4C}" type="sibTrans" cxnId="{1201B27B-777D-4713-9828-5C45AF6ADA78}">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AD8E0996-C732-462D-916D-1189A202839C}">
      <dgm:prSet phldrT="[Текст]" custT="1"/>
      <dgm:spPr>
        <a:xfrm>
          <a:off x="2562622" y="740620"/>
          <a:ext cx="1464432" cy="2420940"/>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1. Инвестиции - выход западных компаний из совместных проектов на территории России, запрет на инвестиции в ТЭК РФ.</a:t>
          </a:r>
        </a:p>
        <a:p>
          <a:r>
            <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2. Природный газ - снижение зависимости ЕС от импорта газа из России; отказ от продления контрактов с ПАО «Газпром»; приостановка сертификации «Северного потока - 2».</a:t>
          </a:r>
        </a:p>
        <a:p>
          <a:r>
            <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3. Волатильность цен на нефть и газ.</a:t>
          </a:r>
        </a:p>
      </dgm:t>
    </dgm:pt>
    <dgm:pt modelId="{EBCEB9C1-B9C4-4264-B0FC-ED3FA347BD78}" type="parTrans" cxnId="{14EC1F20-9064-4E89-94E3-FD496D65B057}">
      <dgm:prSet/>
      <dgm:spPr>
        <a:xfrm>
          <a:off x="2429973" y="591340"/>
          <a:ext cx="132649" cy="1359750"/>
        </a:xfrm>
        <a:custGeom>
          <a:avLst/>
          <a:gdLst/>
          <a:ahLst/>
          <a:cxnLst/>
          <a:rect l="0" t="0" r="0" b="0"/>
          <a:pathLst>
            <a:path>
              <a:moveTo>
                <a:pt x="0" y="0"/>
              </a:moveTo>
              <a:lnTo>
                <a:pt x="0" y="1359750"/>
              </a:lnTo>
              <a:lnTo>
                <a:pt x="132649" y="1359750"/>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103D42C9-A614-41F5-AABE-7AFC34C290EE}" type="sibTrans" cxnId="{14EC1F20-9064-4E89-94E3-FD496D65B057}">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2F0B5061-A87A-4481-8634-8EA6ADA171E1}">
      <dgm:prSet custT="1"/>
      <dgm:spPr>
        <a:xfrm>
          <a:off x="4081399" y="0"/>
          <a:ext cx="1182680" cy="59134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Социальные (</a:t>
          </a:r>
          <a:r>
            <a:rPr lang="en-US"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Sociocultural)</a:t>
          </a:r>
          <a:endPar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endParaRPr>
        </a:p>
      </dgm:t>
    </dgm:pt>
    <dgm:pt modelId="{5CC04C87-6E1B-4800-ACC5-EFE2BDF2B5D1}" type="parTrans" cxnId="{0412A116-3370-4F17-B048-B2E156489598}">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A64B0128-BDFA-49E8-9765-BB93E4062197}" type="sibTrans" cxnId="{0412A116-3370-4F17-B048-B2E156489598}">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CE4E74AF-084E-4FE8-8150-594B7AD2E764}">
      <dgm:prSet custT="1"/>
      <dgm:spPr>
        <a:xfrm>
          <a:off x="4322725" y="740620"/>
          <a:ext cx="1371369" cy="2412750"/>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1. Уровень потребления населением топлива, энергоресурсов и т.п.</a:t>
          </a:r>
        </a:p>
        <a:p>
          <a:r>
            <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2. Развитие внутреннего спроса на продукты нефтепераработки.</a:t>
          </a:r>
        </a:p>
        <a:p>
          <a:r>
            <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3. Уровень доходов населения</a:t>
          </a:r>
        </a:p>
      </dgm:t>
    </dgm:pt>
    <dgm:pt modelId="{8B0650CD-4681-49E0-B254-80ADED4D3DC1}" type="parTrans" cxnId="{DA5CEA73-E39F-4797-AB02-B2555AB6A772}">
      <dgm:prSet/>
      <dgm:spPr>
        <a:xfrm>
          <a:off x="4199667" y="591340"/>
          <a:ext cx="123057" cy="1355655"/>
        </a:xfrm>
        <a:custGeom>
          <a:avLst/>
          <a:gdLst/>
          <a:ahLst/>
          <a:cxnLst/>
          <a:rect l="0" t="0" r="0" b="0"/>
          <a:pathLst>
            <a:path>
              <a:moveTo>
                <a:pt x="0" y="0"/>
              </a:moveTo>
              <a:lnTo>
                <a:pt x="0" y="1355655"/>
              </a:lnTo>
              <a:lnTo>
                <a:pt x="123057" y="1355655"/>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6F67BAA9-B274-44EA-928F-3B2A54EF4C66}" type="sibTrans" cxnId="{DA5CEA73-E39F-4797-AB02-B2555AB6A772}">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9720C53A-E690-4D9C-BF22-9931D8DB76BD}" type="pres">
      <dgm:prSet presAssocID="{67846F8D-47E9-4AA5-BD97-F5AC1196DAD6}" presName="diagram" presStyleCnt="0">
        <dgm:presLayoutVars>
          <dgm:chPref val="1"/>
          <dgm:dir/>
          <dgm:animOne val="branch"/>
          <dgm:animLvl val="lvl"/>
          <dgm:resizeHandles/>
        </dgm:presLayoutVars>
      </dgm:prSet>
      <dgm:spPr/>
    </dgm:pt>
    <dgm:pt modelId="{BCC6FE82-2F9F-444D-9503-A5DDF03E53A4}" type="pres">
      <dgm:prSet presAssocID="{1A43285B-8300-4C9B-94ED-57EBAA3B24D3}" presName="root" presStyleCnt="0"/>
      <dgm:spPr/>
    </dgm:pt>
    <dgm:pt modelId="{A4675F2E-FEB8-4B91-A181-8407E6C1373D}" type="pres">
      <dgm:prSet presAssocID="{1A43285B-8300-4C9B-94ED-57EBAA3B24D3}" presName="rootComposite" presStyleCnt="0"/>
      <dgm:spPr/>
    </dgm:pt>
    <dgm:pt modelId="{7C4C87AD-2D5F-45B5-8386-794043A8AD4B}" type="pres">
      <dgm:prSet presAssocID="{1A43285B-8300-4C9B-94ED-57EBAA3B24D3}" presName="rootText" presStyleLbl="node1" presStyleIdx="0" presStyleCnt="3" custLinFactNeighborX="2836" custLinFactNeighborY="-89142"/>
      <dgm:spPr/>
    </dgm:pt>
    <dgm:pt modelId="{A501B344-F790-485D-90B9-E9D64D4FEC3E}" type="pres">
      <dgm:prSet presAssocID="{1A43285B-8300-4C9B-94ED-57EBAA3B24D3}" presName="rootConnector" presStyleLbl="node1" presStyleIdx="0" presStyleCnt="3"/>
      <dgm:spPr/>
    </dgm:pt>
    <dgm:pt modelId="{DBC23EBE-7AC4-4614-B042-DCA2B476CAE1}" type="pres">
      <dgm:prSet presAssocID="{1A43285B-8300-4C9B-94ED-57EBAA3B24D3}" presName="childShape" presStyleCnt="0"/>
      <dgm:spPr/>
    </dgm:pt>
    <dgm:pt modelId="{13AAD307-E8B1-4C3C-A84E-0BFA5554F69E}" type="pres">
      <dgm:prSet presAssocID="{9E91221D-4DD0-4930-A7F1-BD18B4B95A40}" presName="Name13" presStyleLbl="parChTrans1D2" presStyleIdx="0" presStyleCnt="3"/>
      <dgm:spPr/>
    </dgm:pt>
    <dgm:pt modelId="{4DCC8855-951A-46D4-8ABC-D6733498AEAF}" type="pres">
      <dgm:prSet presAssocID="{8123D334-45AB-4E45-9758-548E5897D1A7}" presName="childText" presStyleLbl="bgAcc1" presStyleIdx="0" presStyleCnt="3" custScaleX="212308" custScaleY="412501">
        <dgm:presLayoutVars>
          <dgm:bulletEnabled val="1"/>
        </dgm:presLayoutVars>
      </dgm:prSet>
      <dgm:spPr/>
    </dgm:pt>
    <dgm:pt modelId="{81B0DB5B-DFCC-43F5-AADE-B70F2C9B8903}" type="pres">
      <dgm:prSet presAssocID="{7DEFC8B6-08E2-45CB-82F8-5857AE6D30C8}" presName="root" presStyleCnt="0"/>
      <dgm:spPr/>
    </dgm:pt>
    <dgm:pt modelId="{2497C7AE-A723-4575-887D-7A56AC23F0C2}" type="pres">
      <dgm:prSet presAssocID="{7DEFC8B6-08E2-45CB-82F8-5857AE6D30C8}" presName="rootComposite" presStyleCnt="0"/>
      <dgm:spPr/>
    </dgm:pt>
    <dgm:pt modelId="{8C4946C6-4024-4400-9991-90DB96E8ECD9}" type="pres">
      <dgm:prSet presAssocID="{7DEFC8B6-08E2-45CB-82F8-5857AE6D30C8}" presName="rootText" presStyleLbl="node1" presStyleIdx="1" presStyleCnt="3" custLinFactNeighborX="-1216" custLinFactNeighborY="-89142"/>
      <dgm:spPr/>
    </dgm:pt>
    <dgm:pt modelId="{4839320C-D929-446D-840E-B09F490E9E76}" type="pres">
      <dgm:prSet presAssocID="{7DEFC8B6-08E2-45CB-82F8-5857AE6D30C8}" presName="rootConnector" presStyleLbl="node1" presStyleIdx="1" presStyleCnt="3"/>
      <dgm:spPr/>
    </dgm:pt>
    <dgm:pt modelId="{5F0BBE1D-9525-420A-80C0-FEDF44175CAC}" type="pres">
      <dgm:prSet presAssocID="{7DEFC8B6-08E2-45CB-82F8-5857AE6D30C8}" presName="childShape" presStyleCnt="0"/>
      <dgm:spPr/>
    </dgm:pt>
    <dgm:pt modelId="{EC8F0939-CF94-4354-A275-D90F5E8F83A6}" type="pres">
      <dgm:prSet presAssocID="{EBCEB9C1-B9C4-4264-B0FC-ED3FA347BD78}" presName="Name13" presStyleLbl="parChTrans1D2" presStyleIdx="1" presStyleCnt="3"/>
      <dgm:spPr/>
    </dgm:pt>
    <dgm:pt modelId="{06ADE276-92FA-40C1-A29D-9A710FE3425A}" type="pres">
      <dgm:prSet presAssocID="{AD8E0996-C732-462D-916D-1189A202839C}" presName="childText" presStyleLbl="bgAcc1" presStyleIdx="1" presStyleCnt="3" custScaleX="243548" custScaleY="409399">
        <dgm:presLayoutVars>
          <dgm:bulletEnabled val="1"/>
        </dgm:presLayoutVars>
      </dgm:prSet>
      <dgm:spPr/>
    </dgm:pt>
    <dgm:pt modelId="{D52BFD5D-4DD6-4EFC-B2C5-42863D9EC6C8}" type="pres">
      <dgm:prSet presAssocID="{2F0B5061-A87A-4481-8634-8EA6ADA171E1}" presName="root" presStyleCnt="0"/>
      <dgm:spPr/>
    </dgm:pt>
    <dgm:pt modelId="{D3467189-8491-4CFF-B1B1-B6FB00DD610D}" type="pres">
      <dgm:prSet presAssocID="{2F0B5061-A87A-4481-8634-8EA6ADA171E1}" presName="rootComposite" presStyleCnt="0"/>
      <dgm:spPr/>
    </dgm:pt>
    <dgm:pt modelId="{640EAA90-2C41-461E-8509-2F370B58A628}" type="pres">
      <dgm:prSet presAssocID="{2F0B5061-A87A-4481-8634-8EA6ADA171E1}" presName="rootText" presStyleLbl="node1" presStyleIdx="2" presStyleCnt="3" custLinFactNeighborX="-405" custLinFactNeighborY="-87521"/>
      <dgm:spPr/>
    </dgm:pt>
    <dgm:pt modelId="{AA95E611-4C9C-4E08-BDE2-7554A33E5863}" type="pres">
      <dgm:prSet presAssocID="{2F0B5061-A87A-4481-8634-8EA6ADA171E1}" presName="rootConnector" presStyleLbl="node1" presStyleIdx="2" presStyleCnt="3"/>
      <dgm:spPr/>
    </dgm:pt>
    <dgm:pt modelId="{F0D722DC-44C7-4728-B33E-A661B5C18FBC}" type="pres">
      <dgm:prSet presAssocID="{2F0B5061-A87A-4481-8634-8EA6ADA171E1}" presName="childShape" presStyleCnt="0"/>
      <dgm:spPr/>
    </dgm:pt>
    <dgm:pt modelId="{E9A62E17-68C2-4BC6-BEE7-6424BA46FBEC}" type="pres">
      <dgm:prSet presAssocID="{8B0650CD-4681-49E0-B254-80ADED4D3DC1}" presName="Name13" presStyleLbl="parChTrans1D2" presStyleIdx="2" presStyleCnt="3"/>
      <dgm:spPr/>
    </dgm:pt>
    <dgm:pt modelId="{5158A8B1-5DAB-49EE-8672-08C63874D221}" type="pres">
      <dgm:prSet presAssocID="{CE4E74AF-084E-4FE8-8150-594B7AD2E764}" presName="childText" presStyleLbl="bgAcc1" presStyleIdx="2" presStyleCnt="3" custScaleX="163029" custScaleY="408014">
        <dgm:presLayoutVars>
          <dgm:bulletEnabled val="1"/>
        </dgm:presLayoutVars>
      </dgm:prSet>
      <dgm:spPr/>
    </dgm:pt>
  </dgm:ptLst>
  <dgm:cxnLst>
    <dgm:cxn modelId="{EA367B05-F98F-424A-9FD8-67F3BBF6AFB4}" type="presOf" srcId="{8B0650CD-4681-49E0-B254-80ADED4D3DC1}" destId="{E9A62E17-68C2-4BC6-BEE7-6424BA46FBEC}" srcOrd="0" destOrd="0" presId="urn:microsoft.com/office/officeart/2005/8/layout/hierarchy3"/>
    <dgm:cxn modelId="{4855CC06-E381-46D2-96C4-F631F4FE0395}" type="presOf" srcId="{CE4E74AF-084E-4FE8-8150-594B7AD2E764}" destId="{5158A8B1-5DAB-49EE-8672-08C63874D221}" srcOrd="0" destOrd="0" presId="urn:microsoft.com/office/officeart/2005/8/layout/hierarchy3"/>
    <dgm:cxn modelId="{A47BF10C-762F-401A-99AE-414FA10B9515}" type="presOf" srcId="{67846F8D-47E9-4AA5-BD97-F5AC1196DAD6}" destId="{9720C53A-E690-4D9C-BF22-9931D8DB76BD}" srcOrd="0" destOrd="0" presId="urn:microsoft.com/office/officeart/2005/8/layout/hierarchy3"/>
    <dgm:cxn modelId="{A2FB1A14-CCBF-411A-B6B5-7CE130EAAC18}" type="presOf" srcId="{2F0B5061-A87A-4481-8634-8EA6ADA171E1}" destId="{AA95E611-4C9C-4E08-BDE2-7554A33E5863}" srcOrd="1" destOrd="0" presId="urn:microsoft.com/office/officeart/2005/8/layout/hierarchy3"/>
    <dgm:cxn modelId="{0412A116-3370-4F17-B048-B2E156489598}" srcId="{67846F8D-47E9-4AA5-BD97-F5AC1196DAD6}" destId="{2F0B5061-A87A-4481-8634-8EA6ADA171E1}" srcOrd="2" destOrd="0" parTransId="{5CC04C87-6E1B-4800-ACC5-EFE2BDF2B5D1}" sibTransId="{A64B0128-BDFA-49E8-9765-BB93E4062197}"/>
    <dgm:cxn modelId="{14EC1F20-9064-4E89-94E3-FD496D65B057}" srcId="{7DEFC8B6-08E2-45CB-82F8-5857AE6D30C8}" destId="{AD8E0996-C732-462D-916D-1189A202839C}" srcOrd="0" destOrd="0" parTransId="{EBCEB9C1-B9C4-4264-B0FC-ED3FA347BD78}" sibTransId="{103D42C9-A614-41F5-AABE-7AFC34C290EE}"/>
    <dgm:cxn modelId="{EE56A528-33EE-4ABB-BAA6-B5EB9634E39D}" type="presOf" srcId="{1A43285B-8300-4C9B-94ED-57EBAA3B24D3}" destId="{A501B344-F790-485D-90B9-E9D64D4FEC3E}" srcOrd="1" destOrd="0" presId="urn:microsoft.com/office/officeart/2005/8/layout/hierarchy3"/>
    <dgm:cxn modelId="{08AF7E2E-705F-4D19-B9FC-CE30F7305CCC}" type="presOf" srcId="{EBCEB9C1-B9C4-4264-B0FC-ED3FA347BD78}" destId="{EC8F0939-CF94-4354-A275-D90F5E8F83A6}" srcOrd="0" destOrd="0" presId="urn:microsoft.com/office/officeart/2005/8/layout/hierarchy3"/>
    <dgm:cxn modelId="{FD386242-B690-47A6-81E4-7E65BB06D5AC}" type="presOf" srcId="{1A43285B-8300-4C9B-94ED-57EBAA3B24D3}" destId="{7C4C87AD-2D5F-45B5-8386-794043A8AD4B}" srcOrd="0" destOrd="0" presId="urn:microsoft.com/office/officeart/2005/8/layout/hierarchy3"/>
    <dgm:cxn modelId="{1528A762-9F70-44E3-B4DA-7191E83DE03B}" srcId="{67846F8D-47E9-4AA5-BD97-F5AC1196DAD6}" destId="{1A43285B-8300-4C9B-94ED-57EBAA3B24D3}" srcOrd="0" destOrd="0" parTransId="{ED1D0307-23C9-456E-940E-3C5E3A32263D}" sibTransId="{82CA3A5D-A949-4A8D-B258-BBAA7C0BD9C7}"/>
    <dgm:cxn modelId="{5BEAB167-97E1-4DF9-90E4-DA07367FE014}" type="presOf" srcId="{2F0B5061-A87A-4481-8634-8EA6ADA171E1}" destId="{640EAA90-2C41-461E-8509-2F370B58A628}" srcOrd="0" destOrd="0" presId="urn:microsoft.com/office/officeart/2005/8/layout/hierarchy3"/>
    <dgm:cxn modelId="{315D5F73-9696-4AB6-8268-03828FD2A7C5}" type="presOf" srcId="{AD8E0996-C732-462D-916D-1189A202839C}" destId="{06ADE276-92FA-40C1-A29D-9A710FE3425A}" srcOrd="0" destOrd="0" presId="urn:microsoft.com/office/officeart/2005/8/layout/hierarchy3"/>
    <dgm:cxn modelId="{DA5CEA73-E39F-4797-AB02-B2555AB6A772}" srcId="{2F0B5061-A87A-4481-8634-8EA6ADA171E1}" destId="{CE4E74AF-084E-4FE8-8150-594B7AD2E764}" srcOrd="0" destOrd="0" parTransId="{8B0650CD-4681-49E0-B254-80ADED4D3DC1}" sibTransId="{6F67BAA9-B274-44EA-928F-3B2A54EF4C66}"/>
    <dgm:cxn modelId="{1201B27B-777D-4713-9828-5C45AF6ADA78}" srcId="{67846F8D-47E9-4AA5-BD97-F5AC1196DAD6}" destId="{7DEFC8B6-08E2-45CB-82F8-5857AE6D30C8}" srcOrd="1" destOrd="0" parTransId="{7ED76579-5BF8-4B56-9A58-EAF79D61DACF}" sibTransId="{EDEFBCA7-1E99-4A37-AA1B-173748C75E4C}"/>
    <dgm:cxn modelId="{21A33388-29D2-40AB-A5ED-352FE51A903E}" type="presOf" srcId="{8123D334-45AB-4E45-9758-548E5897D1A7}" destId="{4DCC8855-951A-46D4-8ABC-D6733498AEAF}" srcOrd="0" destOrd="0" presId="urn:microsoft.com/office/officeart/2005/8/layout/hierarchy3"/>
    <dgm:cxn modelId="{FDB219D7-3C3E-4D74-AA11-ACADB5DB2850}" type="presOf" srcId="{7DEFC8B6-08E2-45CB-82F8-5857AE6D30C8}" destId="{4839320C-D929-446D-840E-B09F490E9E76}" srcOrd="1" destOrd="0" presId="urn:microsoft.com/office/officeart/2005/8/layout/hierarchy3"/>
    <dgm:cxn modelId="{587F4BDC-4FEF-4489-8D73-BDBCFA84C552}" type="presOf" srcId="{7DEFC8B6-08E2-45CB-82F8-5857AE6D30C8}" destId="{8C4946C6-4024-4400-9991-90DB96E8ECD9}" srcOrd="0" destOrd="0" presId="urn:microsoft.com/office/officeart/2005/8/layout/hierarchy3"/>
    <dgm:cxn modelId="{AF583CE1-A698-4ADC-962D-A20FE4FBE921}" type="presOf" srcId="{9E91221D-4DD0-4930-A7F1-BD18B4B95A40}" destId="{13AAD307-E8B1-4C3C-A84E-0BFA5554F69E}" srcOrd="0" destOrd="0" presId="urn:microsoft.com/office/officeart/2005/8/layout/hierarchy3"/>
    <dgm:cxn modelId="{D95245EA-EF66-4020-9D65-D12B05676E18}" srcId="{1A43285B-8300-4C9B-94ED-57EBAA3B24D3}" destId="{8123D334-45AB-4E45-9758-548E5897D1A7}" srcOrd="0" destOrd="0" parTransId="{9E91221D-4DD0-4930-A7F1-BD18B4B95A40}" sibTransId="{976B4C3E-FE17-4D1C-9394-8FE6F892B72D}"/>
    <dgm:cxn modelId="{9944F992-0751-4B0C-93EA-32685673AF82}" type="presParOf" srcId="{9720C53A-E690-4D9C-BF22-9931D8DB76BD}" destId="{BCC6FE82-2F9F-444D-9503-A5DDF03E53A4}" srcOrd="0" destOrd="0" presId="urn:microsoft.com/office/officeart/2005/8/layout/hierarchy3"/>
    <dgm:cxn modelId="{715466FC-77E3-4FD2-B10C-3075A49D9D1E}" type="presParOf" srcId="{BCC6FE82-2F9F-444D-9503-A5DDF03E53A4}" destId="{A4675F2E-FEB8-4B91-A181-8407E6C1373D}" srcOrd="0" destOrd="0" presId="urn:microsoft.com/office/officeart/2005/8/layout/hierarchy3"/>
    <dgm:cxn modelId="{EE892CF4-7F13-431C-B102-8C6945B29277}" type="presParOf" srcId="{A4675F2E-FEB8-4B91-A181-8407E6C1373D}" destId="{7C4C87AD-2D5F-45B5-8386-794043A8AD4B}" srcOrd="0" destOrd="0" presId="urn:microsoft.com/office/officeart/2005/8/layout/hierarchy3"/>
    <dgm:cxn modelId="{2C9DAD1A-1F50-4853-AD3F-CD87A353E52A}" type="presParOf" srcId="{A4675F2E-FEB8-4B91-A181-8407E6C1373D}" destId="{A501B344-F790-485D-90B9-E9D64D4FEC3E}" srcOrd="1" destOrd="0" presId="urn:microsoft.com/office/officeart/2005/8/layout/hierarchy3"/>
    <dgm:cxn modelId="{7AA72E2A-F835-4B57-8CAF-C0600E985F82}" type="presParOf" srcId="{BCC6FE82-2F9F-444D-9503-A5DDF03E53A4}" destId="{DBC23EBE-7AC4-4614-B042-DCA2B476CAE1}" srcOrd="1" destOrd="0" presId="urn:microsoft.com/office/officeart/2005/8/layout/hierarchy3"/>
    <dgm:cxn modelId="{5FB2368C-A6E4-47B4-B8B6-4FBE8C5562BF}" type="presParOf" srcId="{DBC23EBE-7AC4-4614-B042-DCA2B476CAE1}" destId="{13AAD307-E8B1-4C3C-A84E-0BFA5554F69E}" srcOrd="0" destOrd="0" presId="urn:microsoft.com/office/officeart/2005/8/layout/hierarchy3"/>
    <dgm:cxn modelId="{154DBD25-1943-4E76-8560-3B29FB3AC0C6}" type="presParOf" srcId="{DBC23EBE-7AC4-4614-B042-DCA2B476CAE1}" destId="{4DCC8855-951A-46D4-8ABC-D6733498AEAF}" srcOrd="1" destOrd="0" presId="urn:microsoft.com/office/officeart/2005/8/layout/hierarchy3"/>
    <dgm:cxn modelId="{46B4EF47-7CF3-4C8A-BC9C-8F1E934C37F5}" type="presParOf" srcId="{9720C53A-E690-4D9C-BF22-9931D8DB76BD}" destId="{81B0DB5B-DFCC-43F5-AADE-B70F2C9B8903}" srcOrd="1" destOrd="0" presId="urn:microsoft.com/office/officeart/2005/8/layout/hierarchy3"/>
    <dgm:cxn modelId="{61828C30-4BFD-4B56-98AB-573800BE270B}" type="presParOf" srcId="{81B0DB5B-DFCC-43F5-AADE-B70F2C9B8903}" destId="{2497C7AE-A723-4575-887D-7A56AC23F0C2}" srcOrd="0" destOrd="0" presId="urn:microsoft.com/office/officeart/2005/8/layout/hierarchy3"/>
    <dgm:cxn modelId="{E4B09839-A49B-4345-851E-5B997B93E76E}" type="presParOf" srcId="{2497C7AE-A723-4575-887D-7A56AC23F0C2}" destId="{8C4946C6-4024-4400-9991-90DB96E8ECD9}" srcOrd="0" destOrd="0" presId="urn:microsoft.com/office/officeart/2005/8/layout/hierarchy3"/>
    <dgm:cxn modelId="{CC930EB6-0122-4B6B-8719-DAC573314D20}" type="presParOf" srcId="{2497C7AE-A723-4575-887D-7A56AC23F0C2}" destId="{4839320C-D929-446D-840E-B09F490E9E76}" srcOrd="1" destOrd="0" presId="urn:microsoft.com/office/officeart/2005/8/layout/hierarchy3"/>
    <dgm:cxn modelId="{5703873F-D033-4015-9209-EAA010060D5B}" type="presParOf" srcId="{81B0DB5B-DFCC-43F5-AADE-B70F2C9B8903}" destId="{5F0BBE1D-9525-420A-80C0-FEDF44175CAC}" srcOrd="1" destOrd="0" presId="urn:microsoft.com/office/officeart/2005/8/layout/hierarchy3"/>
    <dgm:cxn modelId="{BAD53725-09E2-468D-B636-994F53132D0A}" type="presParOf" srcId="{5F0BBE1D-9525-420A-80C0-FEDF44175CAC}" destId="{EC8F0939-CF94-4354-A275-D90F5E8F83A6}" srcOrd="0" destOrd="0" presId="urn:microsoft.com/office/officeart/2005/8/layout/hierarchy3"/>
    <dgm:cxn modelId="{F6AAE0F7-70F0-4BF8-AB72-290193CA42D7}" type="presParOf" srcId="{5F0BBE1D-9525-420A-80C0-FEDF44175CAC}" destId="{06ADE276-92FA-40C1-A29D-9A710FE3425A}" srcOrd="1" destOrd="0" presId="urn:microsoft.com/office/officeart/2005/8/layout/hierarchy3"/>
    <dgm:cxn modelId="{B47C9B5C-58B5-4D5B-8886-FFD32389420B}" type="presParOf" srcId="{9720C53A-E690-4D9C-BF22-9931D8DB76BD}" destId="{D52BFD5D-4DD6-4EFC-B2C5-42863D9EC6C8}" srcOrd="2" destOrd="0" presId="urn:microsoft.com/office/officeart/2005/8/layout/hierarchy3"/>
    <dgm:cxn modelId="{A3CC4A16-FAFA-47D7-A2BD-1B3880F65EC3}" type="presParOf" srcId="{D52BFD5D-4DD6-4EFC-B2C5-42863D9EC6C8}" destId="{D3467189-8491-4CFF-B1B1-B6FB00DD610D}" srcOrd="0" destOrd="0" presId="urn:microsoft.com/office/officeart/2005/8/layout/hierarchy3"/>
    <dgm:cxn modelId="{D60FDDA2-A688-4248-AFEB-F6647A434B81}" type="presParOf" srcId="{D3467189-8491-4CFF-B1B1-B6FB00DD610D}" destId="{640EAA90-2C41-461E-8509-2F370B58A628}" srcOrd="0" destOrd="0" presId="urn:microsoft.com/office/officeart/2005/8/layout/hierarchy3"/>
    <dgm:cxn modelId="{BB50CC62-B927-4E44-955A-955BB5A72B84}" type="presParOf" srcId="{D3467189-8491-4CFF-B1B1-B6FB00DD610D}" destId="{AA95E611-4C9C-4E08-BDE2-7554A33E5863}" srcOrd="1" destOrd="0" presId="urn:microsoft.com/office/officeart/2005/8/layout/hierarchy3"/>
    <dgm:cxn modelId="{D6C2F435-B04C-4B9A-A9E4-03038C912CDD}" type="presParOf" srcId="{D52BFD5D-4DD6-4EFC-B2C5-42863D9EC6C8}" destId="{F0D722DC-44C7-4728-B33E-A661B5C18FBC}" srcOrd="1" destOrd="0" presId="urn:microsoft.com/office/officeart/2005/8/layout/hierarchy3"/>
    <dgm:cxn modelId="{62B00BA4-E832-4F5C-89BC-C38CE6FFC81E}" type="presParOf" srcId="{F0D722DC-44C7-4728-B33E-A661B5C18FBC}" destId="{E9A62E17-68C2-4BC6-BEE7-6424BA46FBEC}" srcOrd="0" destOrd="0" presId="urn:microsoft.com/office/officeart/2005/8/layout/hierarchy3"/>
    <dgm:cxn modelId="{4694C14A-B38E-4837-890A-E2C615A49398}" type="presParOf" srcId="{F0D722DC-44C7-4728-B33E-A661B5C18FBC}" destId="{5158A8B1-5DAB-49EE-8672-08C63874D221}" srcOrd="1" destOrd="0" presId="urn:microsoft.com/office/officeart/2005/8/layout/hierarchy3"/>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7846F8D-47E9-4AA5-BD97-F5AC1196DAD6}" type="doc">
      <dgm:prSet loTypeId="urn:microsoft.com/office/officeart/2005/8/layout/hierarchy3" loCatId="list" qsTypeId="urn:microsoft.com/office/officeart/2005/8/quickstyle/simple1" qsCatId="simple" csTypeId="urn:microsoft.com/office/officeart/2005/8/colors/accent0_1" csCatId="mainScheme" phldr="1"/>
      <dgm:spPr/>
      <dgm:t>
        <a:bodyPr/>
        <a:lstStyle/>
        <a:p>
          <a:endParaRPr lang="ru-RU"/>
        </a:p>
      </dgm:t>
    </dgm:pt>
    <dgm:pt modelId="{1A43285B-8300-4C9B-94ED-57EBAA3B24D3}">
      <dgm:prSet phldrT="[Текст]" custT="1"/>
      <dgm:spPr>
        <a:xfrm>
          <a:off x="415378" y="0"/>
          <a:ext cx="1212205" cy="60610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Технологические (</a:t>
          </a:r>
          <a:r>
            <a:rPr lang="en-US"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Technological)</a:t>
          </a:r>
          <a:endPar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endParaRPr>
        </a:p>
      </dgm:t>
    </dgm:pt>
    <dgm:pt modelId="{ED1D0307-23C9-456E-940E-3C5E3A32263D}" type="parTrans" cxnId="{1528A762-9F70-44E3-B4DA-7191E83DE03B}">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82CA3A5D-A949-4A8D-B258-BBAA7C0BD9C7}" type="sibTrans" cxnId="{1528A762-9F70-44E3-B4DA-7191E83DE03B}">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8123D334-45AB-4E45-9758-548E5897D1A7}">
      <dgm:prSet phldrT="[Текст]" custT="1"/>
      <dgm:spPr>
        <a:xfrm>
          <a:off x="623441" y="757899"/>
          <a:ext cx="1226140" cy="2226263"/>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1. Ограничения на поставку в РФ оборудования для нефтедобычи и нефтепереработки.</a:t>
          </a:r>
        </a:p>
        <a:p>
          <a:r>
            <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2. Программы импортозамещения.</a:t>
          </a:r>
        </a:p>
      </dgm:t>
    </dgm:pt>
    <dgm:pt modelId="{9E91221D-4DD0-4930-A7F1-BD18B4B95A40}" type="parTrans" cxnId="{D95245EA-EF66-4020-9D65-D12B05676E18}">
      <dgm:prSet/>
      <dgm:spPr>
        <a:xfrm>
          <a:off x="490878" y="606102"/>
          <a:ext cx="91440" cy="1264928"/>
        </a:xfrm>
        <a:custGeom>
          <a:avLst/>
          <a:gdLst/>
          <a:ahLst/>
          <a:cxnLst/>
          <a:rect l="0" t="0" r="0" b="0"/>
          <a:pathLst>
            <a:path>
              <a:moveTo>
                <a:pt x="0" y="0"/>
              </a:moveTo>
              <a:lnTo>
                <a:pt x="0" y="1746032"/>
              </a:lnTo>
              <a:lnTo>
                <a:pt x="108049" y="1746032"/>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976B4C3E-FE17-4D1C-9394-8FE6F892B72D}" type="sibTrans" cxnId="{D95245EA-EF66-4020-9D65-D12B05676E18}">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7DEFC8B6-08E2-45CB-82F8-5857AE6D30C8}">
      <dgm:prSet phldrT="[Текст]" custT="1"/>
      <dgm:spPr>
        <a:xfrm>
          <a:off x="1858418" y="0"/>
          <a:ext cx="1212205" cy="60610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Экологические (</a:t>
          </a:r>
          <a:r>
            <a:rPr lang="en-US"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Environmental)</a:t>
          </a:r>
          <a:endPar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endParaRPr>
        </a:p>
      </dgm:t>
    </dgm:pt>
    <dgm:pt modelId="{7ED76579-5BF8-4B56-9A58-EAF79D61DACF}" type="parTrans" cxnId="{1201B27B-777D-4713-9828-5C45AF6ADA78}">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EDEFBCA7-1E99-4A37-AA1B-173748C75E4C}" type="sibTrans" cxnId="{1201B27B-777D-4713-9828-5C45AF6ADA78}">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AD8E0996-C732-462D-916D-1189A202839C}">
      <dgm:prSet phldrT="[Текст]" custT="1"/>
      <dgm:spPr>
        <a:xfrm>
          <a:off x="2152633" y="757899"/>
          <a:ext cx="1260693" cy="2235530"/>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1. Выбросы загрязняющих веществ в атмосферный воздух.</a:t>
          </a:r>
        </a:p>
        <a:p>
          <a:r>
            <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2. Потребление водных ресурсов, занрязнение водоемов</a:t>
          </a:r>
        </a:p>
        <a:p>
          <a:r>
            <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3. Климатические изменения.</a:t>
          </a:r>
        </a:p>
      </dgm:t>
    </dgm:pt>
    <dgm:pt modelId="{EBCEB9C1-B9C4-4264-B0FC-ED3FA347BD78}" type="parTrans" cxnId="{14EC1F20-9064-4E89-94E3-FD496D65B057}">
      <dgm:prSet/>
      <dgm:spPr>
        <a:xfrm>
          <a:off x="1979639" y="606102"/>
          <a:ext cx="172993" cy="1269561"/>
        </a:xfrm>
        <a:custGeom>
          <a:avLst/>
          <a:gdLst/>
          <a:ahLst/>
          <a:cxnLst/>
          <a:rect l="0" t="0" r="0" b="0"/>
          <a:pathLst>
            <a:path>
              <a:moveTo>
                <a:pt x="0" y="0"/>
              </a:moveTo>
              <a:lnTo>
                <a:pt x="0" y="1581395"/>
              </a:lnTo>
              <a:lnTo>
                <a:pt x="169162" y="1581395"/>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103D42C9-A614-41F5-AABE-7AFC34C290EE}" type="sibTrans" cxnId="{14EC1F20-9064-4E89-94E3-FD496D65B057}">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2F0B5061-A87A-4481-8634-8EA6ADA171E1}">
      <dgm:prSet custT="1"/>
      <dgm:spPr>
        <a:xfrm>
          <a:off x="3469027" y="0"/>
          <a:ext cx="1212205" cy="60610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Юридические (</a:t>
          </a:r>
          <a:r>
            <a:rPr lang="en-US"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Legal)</a:t>
          </a:r>
          <a:endPar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endParaRPr>
        </a:p>
      </dgm:t>
    </dgm:pt>
    <dgm:pt modelId="{5CC04C87-6E1B-4800-ACC5-EFE2BDF2B5D1}" type="parTrans" cxnId="{0412A116-3370-4F17-B048-B2E156489598}">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A64B0128-BDFA-49E8-9765-BB93E4062197}" type="sibTrans" cxnId="{0412A116-3370-4F17-B048-B2E156489598}">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CE4E74AF-084E-4FE8-8150-594B7AD2E764}">
      <dgm:prSet custT="1"/>
      <dgm:spPr>
        <a:xfrm>
          <a:off x="3716377" y="757899"/>
          <a:ext cx="1389022" cy="2245379"/>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1. Формирование правовой базы деятельности предприятий нефтегазовой отрасли.</a:t>
          </a:r>
        </a:p>
        <a:p>
          <a:r>
            <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2.Законодательно установленная обязанность выполнения предписаний</a:t>
          </a:r>
        </a:p>
      </dgm:t>
    </dgm:pt>
    <dgm:pt modelId="{8B0650CD-4681-49E0-B254-80ADED4D3DC1}" type="parTrans" cxnId="{DA5CEA73-E39F-4797-AB02-B2555AB6A772}">
      <dgm:prSet/>
      <dgm:spPr>
        <a:xfrm>
          <a:off x="3590247" y="606102"/>
          <a:ext cx="126129" cy="1274486"/>
        </a:xfrm>
        <a:custGeom>
          <a:avLst/>
          <a:gdLst/>
          <a:ahLst/>
          <a:cxnLst/>
          <a:rect l="0" t="0" r="0" b="0"/>
          <a:pathLst>
            <a:path>
              <a:moveTo>
                <a:pt x="0" y="0"/>
              </a:moveTo>
              <a:lnTo>
                <a:pt x="0" y="1587522"/>
              </a:lnTo>
              <a:lnTo>
                <a:pt x="156930" y="1587522"/>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6F67BAA9-B274-44EA-928F-3B2A54EF4C66}" type="sibTrans" cxnId="{DA5CEA73-E39F-4797-AB02-B2555AB6A772}">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9720C53A-E690-4D9C-BF22-9931D8DB76BD}" type="pres">
      <dgm:prSet presAssocID="{67846F8D-47E9-4AA5-BD97-F5AC1196DAD6}" presName="diagram" presStyleCnt="0">
        <dgm:presLayoutVars>
          <dgm:chPref val="1"/>
          <dgm:dir/>
          <dgm:animOne val="branch"/>
          <dgm:animLvl val="lvl"/>
          <dgm:resizeHandles/>
        </dgm:presLayoutVars>
      </dgm:prSet>
      <dgm:spPr/>
    </dgm:pt>
    <dgm:pt modelId="{BCC6FE82-2F9F-444D-9503-A5DDF03E53A4}" type="pres">
      <dgm:prSet presAssocID="{1A43285B-8300-4C9B-94ED-57EBAA3B24D3}" presName="root" presStyleCnt="0"/>
      <dgm:spPr/>
    </dgm:pt>
    <dgm:pt modelId="{A4675F2E-FEB8-4B91-A181-8407E6C1373D}" type="pres">
      <dgm:prSet presAssocID="{1A43285B-8300-4C9B-94ED-57EBAA3B24D3}" presName="rootComposite" presStyleCnt="0"/>
      <dgm:spPr/>
    </dgm:pt>
    <dgm:pt modelId="{7C4C87AD-2D5F-45B5-8386-794043A8AD4B}" type="pres">
      <dgm:prSet presAssocID="{1A43285B-8300-4C9B-94ED-57EBAA3B24D3}" presName="rootText" presStyleLbl="node1" presStyleIdx="0" presStyleCnt="3" custLinFactNeighborX="2836" custLinFactNeighborY="-89142"/>
      <dgm:spPr/>
    </dgm:pt>
    <dgm:pt modelId="{A501B344-F790-485D-90B9-E9D64D4FEC3E}" type="pres">
      <dgm:prSet presAssocID="{1A43285B-8300-4C9B-94ED-57EBAA3B24D3}" presName="rootConnector" presStyleLbl="node1" presStyleIdx="0" presStyleCnt="3"/>
      <dgm:spPr/>
    </dgm:pt>
    <dgm:pt modelId="{DBC23EBE-7AC4-4614-B042-DCA2B476CAE1}" type="pres">
      <dgm:prSet presAssocID="{1A43285B-8300-4C9B-94ED-57EBAA3B24D3}" presName="childShape" presStyleCnt="0"/>
      <dgm:spPr/>
    </dgm:pt>
    <dgm:pt modelId="{13AAD307-E8B1-4C3C-A84E-0BFA5554F69E}" type="pres">
      <dgm:prSet presAssocID="{9E91221D-4DD0-4930-A7F1-BD18B4B95A40}" presName="Name13" presStyleLbl="parChTrans1D2" presStyleIdx="0" presStyleCnt="3"/>
      <dgm:spPr/>
    </dgm:pt>
    <dgm:pt modelId="{4DCC8855-951A-46D4-8ABC-D6733498AEAF}" type="pres">
      <dgm:prSet presAssocID="{8123D334-45AB-4E45-9758-548E5897D1A7}" presName="childText" presStyleLbl="bgAcc1" presStyleIdx="0" presStyleCnt="3" custScaleX="154552" custScaleY="367308">
        <dgm:presLayoutVars>
          <dgm:bulletEnabled val="1"/>
        </dgm:presLayoutVars>
      </dgm:prSet>
      <dgm:spPr/>
    </dgm:pt>
    <dgm:pt modelId="{81B0DB5B-DFCC-43F5-AADE-B70F2C9B8903}" type="pres">
      <dgm:prSet presAssocID="{7DEFC8B6-08E2-45CB-82F8-5857AE6D30C8}" presName="root" presStyleCnt="0"/>
      <dgm:spPr/>
    </dgm:pt>
    <dgm:pt modelId="{2497C7AE-A723-4575-887D-7A56AC23F0C2}" type="pres">
      <dgm:prSet presAssocID="{7DEFC8B6-08E2-45CB-82F8-5857AE6D30C8}" presName="rootComposite" presStyleCnt="0"/>
      <dgm:spPr/>
    </dgm:pt>
    <dgm:pt modelId="{8C4946C6-4024-4400-9991-90DB96E8ECD9}" type="pres">
      <dgm:prSet presAssocID="{7DEFC8B6-08E2-45CB-82F8-5857AE6D30C8}" presName="rootText" presStyleLbl="node1" presStyleIdx="1" presStyleCnt="3" custLinFactNeighborX="-4271" custLinFactNeighborY="-29148"/>
      <dgm:spPr/>
    </dgm:pt>
    <dgm:pt modelId="{4839320C-D929-446D-840E-B09F490E9E76}" type="pres">
      <dgm:prSet presAssocID="{7DEFC8B6-08E2-45CB-82F8-5857AE6D30C8}" presName="rootConnector" presStyleLbl="node1" presStyleIdx="1" presStyleCnt="3"/>
      <dgm:spPr/>
    </dgm:pt>
    <dgm:pt modelId="{5F0BBE1D-9525-420A-80C0-FEDF44175CAC}" type="pres">
      <dgm:prSet presAssocID="{7DEFC8B6-08E2-45CB-82F8-5857AE6D30C8}" presName="childShape" presStyleCnt="0"/>
      <dgm:spPr/>
    </dgm:pt>
    <dgm:pt modelId="{EC8F0939-CF94-4354-A275-D90F5E8F83A6}" type="pres">
      <dgm:prSet presAssocID="{EBCEB9C1-B9C4-4264-B0FC-ED3FA347BD78}" presName="Name13" presStyleLbl="parChTrans1D2" presStyleIdx="1" presStyleCnt="3"/>
      <dgm:spPr/>
    </dgm:pt>
    <dgm:pt modelId="{06ADE276-92FA-40C1-A29D-9A710FE3425A}" type="pres">
      <dgm:prSet presAssocID="{AD8E0996-C732-462D-916D-1189A202839C}" presName="childText" presStyleLbl="bgAcc1" presStyleIdx="1" presStyleCnt="3" custScaleX="157162" custScaleY="368837">
        <dgm:presLayoutVars>
          <dgm:bulletEnabled val="1"/>
        </dgm:presLayoutVars>
      </dgm:prSet>
      <dgm:spPr/>
    </dgm:pt>
    <dgm:pt modelId="{D52BFD5D-4DD6-4EFC-B2C5-42863D9EC6C8}" type="pres">
      <dgm:prSet presAssocID="{2F0B5061-A87A-4481-8634-8EA6ADA171E1}" presName="root" presStyleCnt="0"/>
      <dgm:spPr/>
    </dgm:pt>
    <dgm:pt modelId="{D3467189-8491-4CFF-B1B1-B6FB00DD610D}" type="pres">
      <dgm:prSet presAssocID="{2F0B5061-A87A-4481-8634-8EA6ADA171E1}" presName="rootComposite" presStyleCnt="0"/>
      <dgm:spPr/>
    </dgm:pt>
    <dgm:pt modelId="{640EAA90-2C41-461E-8509-2F370B58A628}" type="pres">
      <dgm:prSet presAssocID="{2F0B5061-A87A-4481-8634-8EA6ADA171E1}" presName="rootText" presStyleLbl="node1" presStyleIdx="2" presStyleCnt="3" custLinFactNeighborX="-405" custLinFactNeighborY="-87521"/>
      <dgm:spPr/>
    </dgm:pt>
    <dgm:pt modelId="{AA95E611-4C9C-4E08-BDE2-7554A33E5863}" type="pres">
      <dgm:prSet presAssocID="{2F0B5061-A87A-4481-8634-8EA6ADA171E1}" presName="rootConnector" presStyleLbl="node1" presStyleIdx="2" presStyleCnt="3"/>
      <dgm:spPr/>
    </dgm:pt>
    <dgm:pt modelId="{F0D722DC-44C7-4728-B33E-A661B5C18FBC}" type="pres">
      <dgm:prSet presAssocID="{2F0B5061-A87A-4481-8634-8EA6ADA171E1}" presName="childShape" presStyleCnt="0"/>
      <dgm:spPr/>
    </dgm:pt>
    <dgm:pt modelId="{E9A62E17-68C2-4BC6-BEE7-6424BA46FBEC}" type="pres">
      <dgm:prSet presAssocID="{8B0650CD-4681-49E0-B254-80ADED4D3DC1}" presName="Name13" presStyleLbl="parChTrans1D2" presStyleIdx="2" presStyleCnt="3"/>
      <dgm:spPr/>
    </dgm:pt>
    <dgm:pt modelId="{5158A8B1-5DAB-49EE-8672-08C63874D221}" type="pres">
      <dgm:prSet presAssocID="{CE4E74AF-084E-4FE8-8150-594B7AD2E764}" presName="childText" presStyleLbl="bgAcc1" presStyleIdx="2" presStyleCnt="3" custScaleX="143233" custScaleY="370462">
        <dgm:presLayoutVars>
          <dgm:bulletEnabled val="1"/>
        </dgm:presLayoutVars>
      </dgm:prSet>
      <dgm:spPr/>
    </dgm:pt>
  </dgm:ptLst>
  <dgm:cxnLst>
    <dgm:cxn modelId="{EA367B05-F98F-424A-9FD8-67F3BBF6AFB4}" type="presOf" srcId="{8B0650CD-4681-49E0-B254-80ADED4D3DC1}" destId="{E9A62E17-68C2-4BC6-BEE7-6424BA46FBEC}" srcOrd="0" destOrd="0" presId="urn:microsoft.com/office/officeart/2005/8/layout/hierarchy3"/>
    <dgm:cxn modelId="{4855CC06-E381-46D2-96C4-F631F4FE0395}" type="presOf" srcId="{CE4E74AF-084E-4FE8-8150-594B7AD2E764}" destId="{5158A8B1-5DAB-49EE-8672-08C63874D221}" srcOrd="0" destOrd="0" presId="urn:microsoft.com/office/officeart/2005/8/layout/hierarchy3"/>
    <dgm:cxn modelId="{A47BF10C-762F-401A-99AE-414FA10B9515}" type="presOf" srcId="{67846F8D-47E9-4AA5-BD97-F5AC1196DAD6}" destId="{9720C53A-E690-4D9C-BF22-9931D8DB76BD}" srcOrd="0" destOrd="0" presId="urn:microsoft.com/office/officeart/2005/8/layout/hierarchy3"/>
    <dgm:cxn modelId="{A2FB1A14-CCBF-411A-B6B5-7CE130EAAC18}" type="presOf" srcId="{2F0B5061-A87A-4481-8634-8EA6ADA171E1}" destId="{AA95E611-4C9C-4E08-BDE2-7554A33E5863}" srcOrd="1" destOrd="0" presId="urn:microsoft.com/office/officeart/2005/8/layout/hierarchy3"/>
    <dgm:cxn modelId="{0412A116-3370-4F17-B048-B2E156489598}" srcId="{67846F8D-47E9-4AA5-BD97-F5AC1196DAD6}" destId="{2F0B5061-A87A-4481-8634-8EA6ADA171E1}" srcOrd="2" destOrd="0" parTransId="{5CC04C87-6E1B-4800-ACC5-EFE2BDF2B5D1}" sibTransId="{A64B0128-BDFA-49E8-9765-BB93E4062197}"/>
    <dgm:cxn modelId="{14EC1F20-9064-4E89-94E3-FD496D65B057}" srcId="{7DEFC8B6-08E2-45CB-82F8-5857AE6D30C8}" destId="{AD8E0996-C732-462D-916D-1189A202839C}" srcOrd="0" destOrd="0" parTransId="{EBCEB9C1-B9C4-4264-B0FC-ED3FA347BD78}" sibTransId="{103D42C9-A614-41F5-AABE-7AFC34C290EE}"/>
    <dgm:cxn modelId="{EE56A528-33EE-4ABB-BAA6-B5EB9634E39D}" type="presOf" srcId="{1A43285B-8300-4C9B-94ED-57EBAA3B24D3}" destId="{A501B344-F790-485D-90B9-E9D64D4FEC3E}" srcOrd="1" destOrd="0" presId="urn:microsoft.com/office/officeart/2005/8/layout/hierarchy3"/>
    <dgm:cxn modelId="{08AF7E2E-705F-4D19-B9FC-CE30F7305CCC}" type="presOf" srcId="{EBCEB9C1-B9C4-4264-B0FC-ED3FA347BD78}" destId="{EC8F0939-CF94-4354-A275-D90F5E8F83A6}" srcOrd="0" destOrd="0" presId="urn:microsoft.com/office/officeart/2005/8/layout/hierarchy3"/>
    <dgm:cxn modelId="{FD386242-B690-47A6-81E4-7E65BB06D5AC}" type="presOf" srcId="{1A43285B-8300-4C9B-94ED-57EBAA3B24D3}" destId="{7C4C87AD-2D5F-45B5-8386-794043A8AD4B}" srcOrd="0" destOrd="0" presId="urn:microsoft.com/office/officeart/2005/8/layout/hierarchy3"/>
    <dgm:cxn modelId="{1528A762-9F70-44E3-B4DA-7191E83DE03B}" srcId="{67846F8D-47E9-4AA5-BD97-F5AC1196DAD6}" destId="{1A43285B-8300-4C9B-94ED-57EBAA3B24D3}" srcOrd="0" destOrd="0" parTransId="{ED1D0307-23C9-456E-940E-3C5E3A32263D}" sibTransId="{82CA3A5D-A949-4A8D-B258-BBAA7C0BD9C7}"/>
    <dgm:cxn modelId="{5BEAB167-97E1-4DF9-90E4-DA07367FE014}" type="presOf" srcId="{2F0B5061-A87A-4481-8634-8EA6ADA171E1}" destId="{640EAA90-2C41-461E-8509-2F370B58A628}" srcOrd="0" destOrd="0" presId="urn:microsoft.com/office/officeart/2005/8/layout/hierarchy3"/>
    <dgm:cxn modelId="{315D5F73-9696-4AB6-8268-03828FD2A7C5}" type="presOf" srcId="{AD8E0996-C732-462D-916D-1189A202839C}" destId="{06ADE276-92FA-40C1-A29D-9A710FE3425A}" srcOrd="0" destOrd="0" presId="urn:microsoft.com/office/officeart/2005/8/layout/hierarchy3"/>
    <dgm:cxn modelId="{DA5CEA73-E39F-4797-AB02-B2555AB6A772}" srcId="{2F0B5061-A87A-4481-8634-8EA6ADA171E1}" destId="{CE4E74AF-084E-4FE8-8150-594B7AD2E764}" srcOrd="0" destOrd="0" parTransId="{8B0650CD-4681-49E0-B254-80ADED4D3DC1}" sibTransId="{6F67BAA9-B274-44EA-928F-3B2A54EF4C66}"/>
    <dgm:cxn modelId="{1201B27B-777D-4713-9828-5C45AF6ADA78}" srcId="{67846F8D-47E9-4AA5-BD97-F5AC1196DAD6}" destId="{7DEFC8B6-08E2-45CB-82F8-5857AE6D30C8}" srcOrd="1" destOrd="0" parTransId="{7ED76579-5BF8-4B56-9A58-EAF79D61DACF}" sibTransId="{EDEFBCA7-1E99-4A37-AA1B-173748C75E4C}"/>
    <dgm:cxn modelId="{21A33388-29D2-40AB-A5ED-352FE51A903E}" type="presOf" srcId="{8123D334-45AB-4E45-9758-548E5897D1A7}" destId="{4DCC8855-951A-46D4-8ABC-D6733498AEAF}" srcOrd="0" destOrd="0" presId="urn:microsoft.com/office/officeart/2005/8/layout/hierarchy3"/>
    <dgm:cxn modelId="{FDB219D7-3C3E-4D74-AA11-ACADB5DB2850}" type="presOf" srcId="{7DEFC8B6-08E2-45CB-82F8-5857AE6D30C8}" destId="{4839320C-D929-446D-840E-B09F490E9E76}" srcOrd="1" destOrd="0" presId="urn:microsoft.com/office/officeart/2005/8/layout/hierarchy3"/>
    <dgm:cxn modelId="{587F4BDC-4FEF-4489-8D73-BDBCFA84C552}" type="presOf" srcId="{7DEFC8B6-08E2-45CB-82F8-5857AE6D30C8}" destId="{8C4946C6-4024-4400-9991-90DB96E8ECD9}" srcOrd="0" destOrd="0" presId="urn:microsoft.com/office/officeart/2005/8/layout/hierarchy3"/>
    <dgm:cxn modelId="{AF583CE1-A698-4ADC-962D-A20FE4FBE921}" type="presOf" srcId="{9E91221D-4DD0-4930-A7F1-BD18B4B95A40}" destId="{13AAD307-E8B1-4C3C-A84E-0BFA5554F69E}" srcOrd="0" destOrd="0" presId="urn:microsoft.com/office/officeart/2005/8/layout/hierarchy3"/>
    <dgm:cxn modelId="{D95245EA-EF66-4020-9D65-D12B05676E18}" srcId="{1A43285B-8300-4C9B-94ED-57EBAA3B24D3}" destId="{8123D334-45AB-4E45-9758-548E5897D1A7}" srcOrd="0" destOrd="0" parTransId="{9E91221D-4DD0-4930-A7F1-BD18B4B95A40}" sibTransId="{976B4C3E-FE17-4D1C-9394-8FE6F892B72D}"/>
    <dgm:cxn modelId="{9944F992-0751-4B0C-93EA-32685673AF82}" type="presParOf" srcId="{9720C53A-E690-4D9C-BF22-9931D8DB76BD}" destId="{BCC6FE82-2F9F-444D-9503-A5DDF03E53A4}" srcOrd="0" destOrd="0" presId="urn:microsoft.com/office/officeart/2005/8/layout/hierarchy3"/>
    <dgm:cxn modelId="{715466FC-77E3-4FD2-B10C-3075A49D9D1E}" type="presParOf" srcId="{BCC6FE82-2F9F-444D-9503-A5DDF03E53A4}" destId="{A4675F2E-FEB8-4B91-A181-8407E6C1373D}" srcOrd="0" destOrd="0" presId="urn:microsoft.com/office/officeart/2005/8/layout/hierarchy3"/>
    <dgm:cxn modelId="{EE892CF4-7F13-431C-B102-8C6945B29277}" type="presParOf" srcId="{A4675F2E-FEB8-4B91-A181-8407E6C1373D}" destId="{7C4C87AD-2D5F-45B5-8386-794043A8AD4B}" srcOrd="0" destOrd="0" presId="urn:microsoft.com/office/officeart/2005/8/layout/hierarchy3"/>
    <dgm:cxn modelId="{2C9DAD1A-1F50-4853-AD3F-CD87A353E52A}" type="presParOf" srcId="{A4675F2E-FEB8-4B91-A181-8407E6C1373D}" destId="{A501B344-F790-485D-90B9-E9D64D4FEC3E}" srcOrd="1" destOrd="0" presId="urn:microsoft.com/office/officeart/2005/8/layout/hierarchy3"/>
    <dgm:cxn modelId="{7AA72E2A-F835-4B57-8CAF-C0600E985F82}" type="presParOf" srcId="{BCC6FE82-2F9F-444D-9503-A5DDF03E53A4}" destId="{DBC23EBE-7AC4-4614-B042-DCA2B476CAE1}" srcOrd="1" destOrd="0" presId="urn:microsoft.com/office/officeart/2005/8/layout/hierarchy3"/>
    <dgm:cxn modelId="{5FB2368C-A6E4-47B4-B8B6-4FBE8C5562BF}" type="presParOf" srcId="{DBC23EBE-7AC4-4614-B042-DCA2B476CAE1}" destId="{13AAD307-E8B1-4C3C-A84E-0BFA5554F69E}" srcOrd="0" destOrd="0" presId="urn:microsoft.com/office/officeart/2005/8/layout/hierarchy3"/>
    <dgm:cxn modelId="{154DBD25-1943-4E76-8560-3B29FB3AC0C6}" type="presParOf" srcId="{DBC23EBE-7AC4-4614-B042-DCA2B476CAE1}" destId="{4DCC8855-951A-46D4-8ABC-D6733498AEAF}" srcOrd="1" destOrd="0" presId="urn:microsoft.com/office/officeart/2005/8/layout/hierarchy3"/>
    <dgm:cxn modelId="{46B4EF47-7CF3-4C8A-BC9C-8F1E934C37F5}" type="presParOf" srcId="{9720C53A-E690-4D9C-BF22-9931D8DB76BD}" destId="{81B0DB5B-DFCC-43F5-AADE-B70F2C9B8903}" srcOrd="1" destOrd="0" presId="urn:microsoft.com/office/officeart/2005/8/layout/hierarchy3"/>
    <dgm:cxn modelId="{61828C30-4BFD-4B56-98AB-573800BE270B}" type="presParOf" srcId="{81B0DB5B-DFCC-43F5-AADE-B70F2C9B8903}" destId="{2497C7AE-A723-4575-887D-7A56AC23F0C2}" srcOrd="0" destOrd="0" presId="urn:microsoft.com/office/officeart/2005/8/layout/hierarchy3"/>
    <dgm:cxn modelId="{E4B09839-A49B-4345-851E-5B997B93E76E}" type="presParOf" srcId="{2497C7AE-A723-4575-887D-7A56AC23F0C2}" destId="{8C4946C6-4024-4400-9991-90DB96E8ECD9}" srcOrd="0" destOrd="0" presId="urn:microsoft.com/office/officeart/2005/8/layout/hierarchy3"/>
    <dgm:cxn modelId="{CC930EB6-0122-4B6B-8719-DAC573314D20}" type="presParOf" srcId="{2497C7AE-A723-4575-887D-7A56AC23F0C2}" destId="{4839320C-D929-446D-840E-B09F490E9E76}" srcOrd="1" destOrd="0" presId="urn:microsoft.com/office/officeart/2005/8/layout/hierarchy3"/>
    <dgm:cxn modelId="{5703873F-D033-4015-9209-EAA010060D5B}" type="presParOf" srcId="{81B0DB5B-DFCC-43F5-AADE-B70F2C9B8903}" destId="{5F0BBE1D-9525-420A-80C0-FEDF44175CAC}" srcOrd="1" destOrd="0" presId="urn:microsoft.com/office/officeart/2005/8/layout/hierarchy3"/>
    <dgm:cxn modelId="{BAD53725-09E2-468D-B636-994F53132D0A}" type="presParOf" srcId="{5F0BBE1D-9525-420A-80C0-FEDF44175CAC}" destId="{EC8F0939-CF94-4354-A275-D90F5E8F83A6}" srcOrd="0" destOrd="0" presId="urn:microsoft.com/office/officeart/2005/8/layout/hierarchy3"/>
    <dgm:cxn modelId="{F6AAE0F7-70F0-4BF8-AB72-290193CA42D7}" type="presParOf" srcId="{5F0BBE1D-9525-420A-80C0-FEDF44175CAC}" destId="{06ADE276-92FA-40C1-A29D-9A710FE3425A}" srcOrd="1" destOrd="0" presId="urn:microsoft.com/office/officeart/2005/8/layout/hierarchy3"/>
    <dgm:cxn modelId="{B47C9B5C-58B5-4D5B-8886-FFD32389420B}" type="presParOf" srcId="{9720C53A-E690-4D9C-BF22-9931D8DB76BD}" destId="{D52BFD5D-4DD6-4EFC-B2C5-42863D9EC6C8}" srcOrd="2" destOrd="0" presId="urn:microsoft.com/office/officeart/2005/8/layout/hierarchy3"/>
    <dgm:cxn modelId="{A3CC4A16-FAFA-47D7-A2BD-1B3880F65EC3}" type="presParOf" srcId="{D52BFD5D-4DD6-4EFC-B2C5-42863D9EC6C8}" destId="{D3467189-8491-4CFF-B1B1-B6FB00DD610D}" srcOrd="0" destOrd="0" presId="urn:microsoft.com/office/officeart/2005/8/layout/hierarchy3"/>
    <dgm:cxn modelId="{D60FDDA2-A688-4248-AFEB-F6647A434B81}" type="presParOf" srcId="{D3467189-8491-4CFF-B1B1-B6FB00DD610D}" destId="{640EAA90-2C41-461E-8509-2F370B58A628}" srcOrd="0" destOrd="0" presId="urn:microsoft.com/office/officeart/2005/8/layout/hierarchy3"/>
    <dgm:cxn modelId="{BB50CC62-B927-4E44-955A-955BB5A72B84}" type="presParOf" srcId="{D3467189-8491-4CFF-B1B1-B6FB00DD610D}" destId="{AA95E611-4C9C-4E08-BDE2-7554A33E5863}" srcOrd="1" destOrd="0" presId="urn:microsoft.com/office/officeart/2005/8/layout/hierarchy3"/>
    <dgm:cxn modelId="{D6C2F435-B04C-4B9A-A9E4-03038C912CDD}" type="presParOf" srcId="{D52BFD5D-4DD6-4EFC-B2C5-42863D9EC6C8}" destId="{F0D722DC-44C7-4728-B33E-A661B5C18FBC}" srcOrd="1" destOrd="0" presId="urn:microsoft.com/office/officeart/2005/8/layout/hierarchy3"/>
    <dgm:cxn modelId="{62B00BA4-E832-4F5C-89BC-C38CE6FFC81E}" type="presParOf" srcId="{F0D722DC-44C7-4728-B33E-A661B5C18FBC}" destId="{E9A62E17-68C2-4BC6-BEE7-6424BA46FBEC}" srcOrd="0" destOrd="0" presId="urn:microsoft.com/office/officeart/2005/8/layout/hierarchy3"/>
    <dgm:cxn modelId="{4694C14A-B38E-4837-890A-E2C615A49398}" type="presParOf" srcId="{F0D722DC-44C7-4728-B33E-A661B5C18FBC}" destId="{5158A8B1-5DAB-49EE-8672-08C63874D221}" srcOrd="1" destOrd="0" presId="urn:microsoft.com/office/officeart/2005/8/layout/hierarchy3"/>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AD099558-9A34-41F5-842A-9BDA7800E4B3}" type="doc">
      <dgm:prSet loTypeId="urn:microsoft.com/office/officeart/2008/layout/VerticalCurvedList" loCatId="list" qsTypeId="urn:microsoft.com/office/officeart/2005/8/quickstyle/simple1" qsCatId="simple" csTypeId="urn:microsoft.com/office/officeart/2005/8/colors/accent0_1" csCatId="mainScheme" phldr="1"/>
      <dgm:spPr/>
      <dgm:t>
        <a:bodyPr/>
        <a:lstStyle/>
        <a:p>
          <a:endParaRPr lang="ru-RU"/>
        </a:p>
      </dgm:t>
    </dgm:pt>
    <dgm:pt modelId="{D376362C-5A0D-4A48-94B9-175BE3113478}">
      <dgm:prSet phldrT="[Текст]" custT="1"/>
      <dgm:spPr/>
      <dgm:t>
        <a:bodyPr/>
        <a:lstStyle/>
        <a:p>
          <a:r>
            <a:rPr lang="ru-RU" sz="1100">
              <a:latin typeface="Times New Roman" panose="02020603050405020304" pitchFamily="18" charset="0"/>
              <a:cs typeface="Times New Roman" panose="02020603050405020304" pitchFamily="18" charset="0"/>
            </a:rPr>
            <a:t>остановка добычи на шельфе и месторождениях с трудноизвлекаемыми запасами из-за проблем с ремонтом и техническим обслуживанием импортного оборудования</a:t>
          </a:r>
        </a:p>
      </dgm:t>
    </dgm:pt>
    <dgm:pt modelId="{E8EE714D-F3E6-4EB1-9CF6-8C7F425C96CB}" type="parTrans" cxnId="{E01C3DF9-70B5-4F10-8732-E96B4BF98FCC}">
      <dgm:prSet/>
      <dgm:spPr/>
      <dgm:t>
        <a:bodyPr/>
        <a:lstStyle/>
        <a:p>
          <a:endParaRPr lang="ru-RU" sz="1100">
            <a:latin typeface="Times New Roman" panose="02020603050405020304" pitchFamily="18" charset="0"/>
            <a:cs typeface="Times New Roman" panose="02020603050405020304" pitchFamily="18" charset="0"/>
          </a:endParaRPr>
        </a:p>
      </dgm:t>
    </dgm:pt>
    <dgm:pt modelId="{EF4C5630-E6CF-4FB3-AED8-EEF8623306E0}" type="sibTrans" cxnId="{E01C3DF9-70B5-4F10-8732-E96B4BF98FCC}">
      <dgm:prSet/>
      <dgm:spPr/>
      <dgm:t>
        <a:bodyPr/>
        <a:lstStyle/>
        <a:p>
          <a:endParaRPr lang="ru-RU" sz="1100">
            <a:latin typeface="Times New Roman" panose="02020603050405020304" pitchFamily="18" charset="0"/>
            <a:cs typeface="Times New Roman" panose="02020603050405020304" pitchFamily="18" charset="0"/>
          </a:endParaRPr>
        </a:p>
      </dgm:t>
    </dgm:pt>
    <dgm:pt modelId="{FFE0E5FD-425E-4A0A-9B56-1166B1C6DD0A}">
      <dgm:prSet phldrT="[Текст]" custT="1"/>
      <dgm:spPr/>
      <dgm:t>
        <a:bodyPr/>
        <a:lstStyle/>
        <a:p>
          <a:r>
            <a:rPr lang="ru-RU" sz="1100">
              <a:latin typeface="Times New Roman" panose="02020603050405020304" pitchFamily="18" charset="0"/>
              <a:cs typeface="Times New Roman" panose="02020603050405020304" pitchFamily="18" charset="0"/>
            </a:rPr>
            <a:t>приостановка работы на территории России крупнейших мировых нефтесервисных компаний (</a:t>
          </a:r>
          <a:r>
            <a:rPr lang="en-US" sz="1100">
              <a:latin typeface="Times New Roman" panose="02020603050405020304" pitchFamily="18" charset="0"/>
              <a:cs typeface="Times New Roman" panose="02020603050405020304" pitchFamily="18" charset="0"/>
            </a:rPr>
            <a:t>Halliburton, Schlumberger, Baker Hughes, Weatherford International), </a:t>
          </a:r>
          <a:r>
            <a:rPr lang="ru-RU" sz="1100">
              <a:latin typeface="Times New Roman" panose="02020603050405020304" pitchFamily="18" charset="0"/>
              <a:cs typeface="Times New Roman" panose="02020603050405020304" pitchFamily="18" charset="0"/>
            </a:rPr>
            <a:t>которые производят оборудование для бурения скважин, занимаются обслуживанием трубопроводов и разработкой </a:t>
          </a:r>
          <a:r>
            <a:rPr lang="en-US" sz="1100">
              <a:latin typeface="Times New Roman" panose="02020603050405020304" pitchFamily="18" charset="0"/>
              <a:cs typeface="Times New Roman" panose="02020603050405020304" pitchFamily="18" charset="0"/>
            </a:rPr>
            <a:t>IT-</a:t>
          </a:r>
          <a:r>
            <a:rPr lang="ru-RU" sz="1100">
              <a:latin typeface="Times New Roman" panose="02020603050405020304" pitchFamily="18" charset="0"/>
              <a:cs typeface="Times New Roman" panose="02020603050405020304" pitchFamily="18" charset="0"/>
            </a:rPr>
            <a:t>решений для нефтегазовой отрасли</a:t>
          </a:r>
        </a:p>
      </dgm:t>
    </dgm:pt>
    <dgm:pt modelId="{F5E3A0AC-42C5-479E-8620-6CAF47F63375}" type="parTrans" cxnId="{A84000A4-FDAA-427C-8E77-F8074D11BCF0}">
      <dgm:prSet/>
      <dgm:spPr/>
      <dgm:t>
        <a:bodyPr/>
        <a:lstStyle/>
        <a:p>
          <a:endParaRPr lang="ru-RU" sz="1100">
            <a:latin typeface="Times New Roman" panose="02020603050405020304" pitchFamily="18" charset="0"/>
            <a:cs typeface="Times New Roman" panose="02020603050405020304" pitchFamily="18" charset="0"/>
          </a:endParaRPr>
        </a:p>
      </dgm:t>
    </dgm:pt>
    <dgm:pt modelId="{8A6A9714-B6C1-4726-9E32-36634E85F6BC}" type="sibTrans" cxnId="{A84000A4-FDAA-427C-8E77-F8074D11BCF0}">
      <dgm:prSet/>
      <dgm:spPr/>
      <dgm:t>
        <a:bodyPr/>
        <a:lstStyle/>
        <a:p>
          <a:endParaRPr lang="ru-RU" sz="1100">
            <a:latin typeface="Times New Roman" panose="02020603050405020304" pitchFamily="18" charset="0"/>
            <a:cs typeface="Times New Roman" panose="02020603050405020304" pitchFamily="18" charset="0"/>
          </a:endParaRPr>
        </a:p>
      </dgm:t>
    </dgm:pt>
    <dgm:pt modelId="{14F5ADE2-B369-42A6-A9ED-50092CD4B7F1}">
      <dgm:prSet phldrT="[Текст]" custT="1"/>
      <dgm:spPr/>
      <dgm:t>
        <a:bodyPr/>
        <a:lstStyle/>
        <a:p>
          <a:r>
            <a:rPr lang="ru-RU" sz="1100">
              <a:latin typeface="Times New Roman" panose="02020603050405020304" pitchFamily="18" charset="0"/>
              <a:cs typeface="Times New Roman" panose="02020603050405020304" pitchFamily="18" charset="0"/>
            </a:rPr>
            <a:t>повторное замораживание внутренних цен на нефтепродукты и калибровка текущих параметров налоговой реформы в нефтяном секторе (налоговый маневр в нефтяной отрасли)</a:t>
          </a:r>
        </a:p>
      </dgm:t>
    </dgm:pt>
    <dgm:pt modelId="{F90D5754-54E3-49D0-9906-11E9AAEAD86B}" type="parTrans" cxnId="{03A83647-62B2-42C5-9F7E-65C040DC9DFD}">
      <dgm:prSet/>
      <dgm:spPr/>
      <dgm:t>
        <a:bodyPr/>
        <a:lstStyle/>
        <a:p>
          <a:endParaRPr lang="ru-RU" sz="1100">
            <a:latin typeface="Times New Roman" panose="02020603050405020304" pitchFamily="18" charset="0"/>
            <a:cs typeface="Times New Roman" panose="02020603050405020304" pitchFamily="18" charset="0"/>
          </a:endParaRPr>
        </a:p>
      </dgm:t>
    </dgm:pt>
    <dgm:pt modelId="{0BE0AA9C-967F-403C-B9E1-617421EB6CB3}" type="sibTrans" cxnId="{03A83647-62B2-42C5-9F7E-65C040DC9DFD}">
      <dgm:prSet/>
      <dgm:spPr/>
      <dgm:t>
        <a:bodyPr/>
        <a:lstStyle/>
        <a:p>
          <a:endParaRPr lang="ru-RU" sz="1100">
            <a:latin typeface="Times New Roman" panose="02020603050405020304" pitchFamily="18" charset="0"/>
            <a:cs typeface="Times New Roman" panose="02020603050405020304" pitchFamily="18" charset="0"/>
          </a:endParaRPr>
        </a:p>
      </dgm:t>
    </dgm:pt>
    <dgm:pt modelId="{A7CF8C1B-BEF9-4B28-BDC7-886EE191A403}">
      <dgm:prSet custT="1"/>
      <dgm:spPr/>
      <dgm:t>
        <a:bodyPr/>
        <a:lstStyle/>
        <a:p>
          <a:r>
            <a:rPr lang="ru-RU" sz="1100">
              <a:latin typeface="Times New Roman" panose="02020603050405020304" pitchFamily="18" charset="0"/>
              <a:cs typeface="Times New Roman" panose="02020603050405020304" pitchFamily="18" charset="0"/>
            </a:rPr>
            <a:t>остановка работы некоторых НПЗ из-за сокращения спроса на выпускаемую продукцию со стороны стран, которые ввели санкции</a:t>
          </a:r>
        </a:p>
      </dgm:t>
    </dgm:pt>
    <dgm:pt modelId="{BDF27686-FB27-474F-976C-439DA6FD281F}" type="parTrans" cxnId="{5133B103-6F50-470A-8A27-D2D49F004889}">
      <dgm:prSet/>
      <dgm:spPr/>
      <dgm:t>
        <a:bodyPr/>
        <a:lstStyle/>
        <a:p>
          <a:endParaRPr lang="ru-RU" sz="1100">
            <a:latin typeface="Times New Roman" panose="02020603050405020304" pitchFamily="18" charset="0"/>
            <a:cs typeface="Times New Roman" panose="02020603050405020304" pitchFamily="18" charset="0"/>
          </a:endParaRPr>
        </a:p>
      </dgm:t>
    </dgm:pt>
    <dgm:pt modelId="{B71D5317-97D9-4B94-B900-830175F63B44}" type="sibTrans" cxnId="{5133B103-6F50-470A-8A27-D2D49F004889}">
      <dgm:prSet/>
      <dgm:spPr/>
      <dgm:t>
        <a:bodyPr/>
        <a:lstStyle/>
        <a:p>
          <a:endParaRPr lang="ru-RU" sz="1100">
            <a:latin typeface="Times New Roman" panose="02020603050405020304" pitchFamily="18" charset="0"/>
            <a:cs typeface="Times New Roman" panose="02020603050405020304" pitchFamily="18" charset="0"/>
          </a:endParaRPr>
        </a:p>
      </dgm:t>
    </dgm:pt>
    <dgm:pt modelId="{D03A91A3-B08C-4E6D-9460-15ABF38EB6A6}" type="pres">
      <dgm:prSet presAssocID="{AD099558-9A34-41F5-842A-9BDA7800E4B3}" presName="Name0" presStyleCnt="0">
        <dgm:presLayoutVars>
          <dgm:chMax val="7"/>
          <dgm:chPref val="7"/>
          <dgm:dir/>
        </dgm:presLayoutVars>
      </dgm:prSet>
      <dgm:spPr/>
    </dgm:pt>
    <dgm:pt modelId="{38E78745-78D4-40FC-AFC7-13B42F2E736E}" type="pres">
      <dgm:prSet presAssocID="{AD099558-9A34-41F5-842A-9BDA7800E4B3}" presName="Name1" presStyleCnt="0"/>
      <dgm:spPr/>
    </dgm:pt>
    <dgm:pt modelId="{AFC0E439-09E9-4C7B-A81F-DA693682C35C}" type="pres">
      <dgm:prSet presAssocID="{AD099558-9A34-41F5-842A-9BDA7800E4B3}" presName="cycle" presStyleCnt="0"/>
      <dgm:spPr/>
    </dgm:pt>
    <dgm:pt modelId="{9FCEFC3C-E3DE-40AF-98DC-9CF488F32B62}" type="pres">
      <dgm:prSet presAssocID="{AD099558-9A34-41F5-842A-9BDA7800E4B3}" presName="srcNode" presStyleLbl="node1" presStyleIdx="0" presStyleCnt="4"/>
      <dgm:spPr/>
    </dgm:pt>
    <dgm:pt modelId="{4928CD01-4231-45F3-979D-07220C047C16}" type="pres">
      <dgm:prSet presAssocID="{AD099558-9A34-41F5-842A-9BDA7800E4B3}" presName="conn" presStyleLbl="parChTrans1D2" presStyleIdx="0" presStyleCnt="1"/>
      <dgm:spPr/>
    </dgm:pt>
    <dgm:pt modelId="{CBEE2086-9CEC-40C8-B974-4DCCA2BA82D0}" type="pres">
      <dgm:prSet presAssocID="{AD099558-9A34-41F5-842A-9BDA7800E4B3}" presName="extraNode" presStyleLbl="node1" presStyleIdx="0" presStyleCnt="4"/>
      <dgm:spPr/>
    </dgm:pt>
    <dgm:pt modelId="{3EDBE35C-9D29-4E2D-9CB1-6C611FC0D51A}" type="pres">
      <dgm:prSet presAssocID="{AD099558-9A34-41F5-842A-9BDA7800E4B3}" presName="dstNode" presStyleLbl="node1" presStyleIdx="0" presStyleCnt="4"/>
      <dgm:spPr/>
    </dgm:pt>
    <dgm:pt modelId="{9B1E768C-F690-4569-8F9F-0E75B09594B6}" type="pres">
      <dgm:prSet presAssocID="{D376362C-5A0D-4A48-94B9-175BE3113478}" presName="text_1" presStyleLbl="node1" presStyleIdx="0" presStyleCnt="4">
        <dgm:presLayoutVars>
          <dgm:bulletEnabled val="1"/>
        </dgm:presLayoutVars>
      </dgm:prSet>
      <dgm:spPr/>
    </dgm:pt>
    <dgm:pt modelId="{6A315895-3ECB-4C61-A17C-73775376EDFE}" type="pres">
      <dgm:prSet presAssocID="{D376362C-5A0D-4A48-94B9-175BE3113478}" presName="accent_1" presStyleCnt="0"/>
      <dgm:spPr/>
    </dgm:pt>
    <dgm:pt modelId="{729468F1-9F25-42CC-9974-9EA847442E60}" type="pres">
      <dgm:prSet presAssocID="{D376362C-5A0D-4A48-94B9-175BE3113478}" presName="accentRepeatNode" presStyleLbl="solidFgAcc1" presStyleIdx="0" presStyleCnt="4"/>
      <dgm:spPr/>
    </dgm:pt>
    <dgm:pt modelId="{2D909540-5C47-4025-A3DB-1525AD7E9498}" type="pres">
      <dgm:prSet presAssocID="{FFE0E5FD-425E-4A0A-9B56-1166B1C6DD0A}" presName="text_2" presStyleLbl="node1" presStyleIdx="1" presStyleCnt="4" custScaleY="143018">
        <dgm:presLayoutVars>
          <dgm:bulletEnabled val="1"/>
        </dgm:presLayoutVars>
      </dgm:prSet>
      <dgm:spPr/>
    </dgm:pt>
    <dgm:pt modelId="{ED3CBB4A-5CF1-4A4F-8D82-D81FF4B289F3}" type="pres">
      <dgm:prSet presAssocID="{FFE0E5FD-425E-4A0A-9B56-1166B1C6DD0A}" presName="accent_2" presStyleCnt="0"/>
      <dgm:spPr/>
    </dgm:pt>
    <dgm:pt modelId="{C1106F9E-E1CB-471B-AD94-15542598B4C8}" type="pres">
      <dgm:prSet presAssocID="{FFE0E5FD-425E-4A0A-9B56-1166B1C6DD0A}" presName="accentRepeatNode" presStyleLbl="solidFgAcc1" presStyleIdx="1" presStyleCnt="4"/>
      <dgm:spPr/>
    </dgm:pt>
    <dgm:pt modelId="{34065C37-7AF6-4C5C-83E9-8B73D704633C}" type="pres">
      <dgm:prSet presAssocID="{14F5ADE2-B369-42A6-A9ED-50092CD4B7F1}" presName="text_3" presStyleLbl="node1" presStyleIdx="2" presStyleCnt="4">
        <dgm:presLayoutVars>
          <dgm:bulletEnabled val="1"/>
        </dgm:presLayoutVars>
      </dgm:prSet>
      <dgm:spPr/>
    </dgm:pt>
    <dgm:pt modelId="{B2DF3273-C598-4A3A-88B1-90C28087A3E2}" type="pres">
      <dgm:prSet presAssocID="{14F5ADE2-B369-42A6-A9ED-50092CD4B7F1}" presName="accent_3" presStyleCnt="0"/>
      <dgm:spPr/>
    </dgm:pt>
    <dgm:pt modelId="{686F35EB-B437-4AEC-A701-A85785BDCD26}" type="pres">
      <dgm:prSet presAssocID="{14F5ADE2-B369-42A6-A9ED-50092CD4B7F1}" presName="accentRepeatNode" presStyleLbl="solidFgAcc1" presStyleIdx="2" presStyleCnt="4"/>
      <dgm:spPr/>
    </dgm:pt>
    <dgm:pt modelId="{C8A65694-7F3E-4B15-B915-65A550FCE7EE}" type="pres">
      <dgm:prSet presAssocID="{A7CF8C1B-BEF9-4B28-BDC7-886EE191A403}" presName="text_4" presStyleLbl="node1" presStyleIdx="3" presStyleCnt="4">
        <dgm:presLayoutVars>
          <dgm:bulletEnabled val="1"/>
        </dgm:presLayoutVars>
      </dgm:prSet>
      <dgm:spPr/>
    </dgm:pt>
    <dgm:pt modelId="{D3887976-60E4-4080-ABDD-3D6428B9B6DC}" type="pres">
      <dgm:prSet presAssocID="{A7CF8C1B-BEF9-4B28-BDC7-886EE191A403}" presName="accent_4" presStyleCnt="0"/>
      <dgm:spPr/>
    </dgm:pt>
    <dgm:pt modelId="{3A355DA7-D356-4594-AAC9-77B79A4DC658}" type="pres">
      <dgm:prSet presAssocID="{A7CF8C1B-BEF9-4B28-BDC7-886EE191A403}" presName="accentRepeatNode" presStyleLbl="solidFgAcc1" presStyleIdx="3" presStyleCnt="4"/>
      <dgm:spPr/>
    </dgm:pt>
  </dgm:ptLst>
  <dgm:cxnLst>
    <dgm:cxn modelId="{5133B103-6F50-470A-8A27-D2D49F004889}" srcId="{AD099558-9A34-41F5-842A-9BDA7800E4B3}" destId="{A7CF8C1B-BEF9-4B28-BDC7-886EE191A403}" srcOrd="3" destOrd="0" parTransId="{BDF27686-FB27-474F-976C-439DA6FD281F}" sibTransId="{B71D5317-97D9-4B94-B900-830175F63B44}"/>
    <dgm:cxn modelId="{F0921129-CF4B-47FB-B0B3-3196A22BFFFF}" type="presOf" srcId="{FFE0E5FD-425E-4A0A-9B56-1166B1C6DD0A}" destId="{2D909540-5C47-4025-A3DB-1525AD7E9498}" srcOrd="0" destOrd="0" presId="urn:microsoft.com/office/officeart/2008/layout/VerticalCurvedList"/>
    <dgm:cxn modelId="{03A83647-62B2-42C5-9F7E-65C040DC9DFD}" srcId="{AD099558-9A34-41F5-842A-9BDA7800E4B3}" destId="{14F5ADE2-B369-42A6-A9ED-50092CD4B7F1}" srcOrd="2" destOrd="0" parTransId="{F90D5754-54E3-49D0-9906-11E9AAEAD86B}" sibTransId="{0BE0AA9C-967F-403C-B9E1-617421EB6CB3}"/>
    <dgm:cxn modelId="{7E248D53-BF14-4797-8E42-C5AAD8B43A9B}" type="presOf" srcId="{D376362C-5A0D-4A48-94B9-175BE3113478}" destId="{9B1E768C-F690-4569-8F9F-0E75B09594B6}" srcOrd="0" destOrd="0" presId="urn:microsoft.com/office/officeart/2008/layout/VerticalCurvedList"/>
    <dgm:cxn modelId="{F0130D7B-73F7-4FDF-8853-BE095FF30187}" type="presOf" srcId="{EF4C5630-E6CF-4FB3-AED8-EEF8623306E0}" destId="{4928CD01-4231-45F3-979D-07220C047C16}" srcOrd="0" destOrd="0" presId="urn:microsoft.com/office/officeart/2008/layout/VerticalCurvedList"/>
    <dgm:cxn modelId="{523BC77B-85B2-4E82-BFBA-878B764CDD7A}" type="presOf" srcId="{AD099558-9A34-41F5-842A-9BDA7800E4B3}" destId="{D03A91A3-B08C-4E6D-9460-15ABF38EB6A6}" srcOrd="0" destOrd="0" presId="urn:microsoft.com/office/officeart/2008/layout/VerticalCurvedList"/>
    <dgm:cxn modelId="{433C96A1-EAE5-45D2-9165-55FF8D2BE305}" type="presOf" srcId="{14F5ADE2-B369-42A6-A9ED-50092CD4B7F1}" destId="{34065C37-7AF6-4C5C-83E9-8B73D704633C}" srcOrd="0" destOrd="0" presId="urn:microsoft.com/office/officeart/2008/layout/VerticalCurvedList"/>
    <dgm:cxn modelId="{A84000A4-FDAA-427C-8E77-F8074D11BCF0}" srcId="{AD099558-9A34-41F5-842A-9BDA7800E4B3}" destId="{FFE0E5FD-425E-4A0A-9B56-1166B1C6DD0A}" srcOrd="1" destOrd="0" parTransId="{F5E3A0AC-42C5-479E-8620-6CAF47F63375}" sibTransId="{8A6A9714-B6C1-4726-9E32-36634E85F6BC}"/>
    <dgm:cxn modelId="{5DF3D5EC-3C1B-48FA-BACB-A5FAFAFEE445}" type="presOf" srcId="{A7CF8C1B-BEF9-4B28-BDC7-886EE191A403}" destId="{C8A65694-7F3E-4B15-B915-65A550FCE7EE}" srcOrd="0" destOrd="0" presId="urn:microsoft.com/office/officeart/2008/layout/VerticalCurvedList"/>
    <dgm:cxn modelId="{E01C3DF9-70B5-4F10-8732-E96B4BF98FCC}" srcId="{AD099558-9A34-41F5-842A-9BDA7800E4B3}" destId="{D376362C-5A0D-4A48-94B9-175BE3113478}" srcOrd="0" destOrd="0" parTransId="{E8EE714D-F3E6-4EB1-9CF6-8C7F425C96CB}" sibTransId="{EF4C5630-E6CF-4FB3-AED8-EEF8623306E0}"/>
    <dgm:cxn modelId="{879AE092-5110-49F9-AE49-5313310A9B49}" type="presParOf" srcId="{D03A91A3-B08C-4E6D-9460-15ABF38EB6A6}" destId="{38E78745-78D4-40FC-AFC7-13B42F2E736E}" srcOrd="0" destOrd="0" presId="urn:microsoft.com/office/officeart/2008/layout/VerticalCurvedList"/>
    <dgm:cxn modelId="{C4A26A25-5ECA-412A-A070-A1B7D1A5500E}" type="presParOf" srcId="{38E78745-78D4-40FC-AFC7-13B42F2E736E}" destId="{AFC0E439-09E9-4C7B-A81F-DA693682C35C}" srcOrd="0" destOrd="0" presId="urn:microsoft.com/office/officeart/2008/layout/VerticalCurvedList"/>
    <dgm:cxn modelId="{D107F1B4-EA35-4B6C-ACF9-97E53CE67B81}" type="presParOf" srcId="{AFC0E439-09E9-4C7B-A81F-DA693682C35C}" destId="{9FCEFC3C-E3DE-40AF-98DC-9CF488F32B62}" srcOrd="0" destOrd="0" presId="urn:microsoft.com/office/officeart/2008/layout/VerticalCurvedList"/>
    <dgm:cxn modelId="{BCDE5EE4-E821-4292-BEC0-F858EBA4D770}" type="presParOf" srcId="{AFC0E439-09E9-4C7B-A81F-DA693682C35C}" destId="{4928CD01-4231-45F3-979D-07220C047C16}" srcOrd="1" destOrd="0" presId="urn:microsoft.com/office/officeart/2008/layout/VerticalCurvedList"/>
    <dgm:cxn modelId="{D7A7156B-CCB2-4183-AA74-6A9F003D036A}" type="presParOf" srcId="{AFC0E439-09E9-4C7B-A81F-DA693682C35C}" destId="{CBEE2086-9CEC-40C8-B974-4DCCA2BA82D0}" srcOrd="2" destOrd="0" presId="urn:microsoft.com/office/officeart/2008/layout/VerticalCurvedList"/>
    <dgm:cxn modelId="{D6FFD608-B7F0-47C4-AB8A-C363CFDC919B}" type="presParOf" srcId="{AFC0E439-09E9-4C7B-A81F-DA693682C35C}" destId="{3EDBE35C-9D29-4E2D-9CB1-6C611FC0D51A}" srcOrd="3" destOrd="0" presId="urn:microsoft.com/office/officeart/2008/layout/VerticalCurvedList"/>
    <dgm:cxn modelId="{3AF1B015-4B3F-4E53-9B1C-94835E943BBA}" type="presParOf" srcId="{38E78745-78D4-40FC-AFC7-13B42F2E736E}" destId="{9B1E768C-F690-4569-8F9F-0E75B09594B6}" srcOrd="1" destOrd="0" presId="urn:microsoft.com/office/officeart/2008/layout/VerticalCurvedList"/>
    <dgm:cxn modelId="{FB451647-2F78-42EF-B1AA-90179BA40602}" type="presParOf" srcId="{38E78745-78D4-40FC-AFC7-13B42F2E736E}" destId="{6A315895-3ECB-4C61-A17C-73775376EDFE}" srcOrd="2" destOrd="0" presId="urn:microsoft.com/office/officeart/2008/layout/VerticalCurvedList"/>
    <dgm:cxn modelId="{E5F151F8-1EE1-439C-BF48-B5C019979B1F}" type="presParOf" srcId="{6A315895-3ECB-4C61-A17C-73775376EDFE}" destId="{729468F1-9F25-42CC-9974-9EA847442E60}" srcOrd="0" destOrd="0" presId="urn:microsoft.com/office/officeart/2008/layout/VerticalCurvedList"/>
    <dgm:cxn modelId="{B60B890D-EFD6-4F27-96A2-6E97E11B49CF}" type="presParOf" srcId="{38E78745-78D4-40FC-AFC7-13B42F2E736E}" destId="{2D909540-5C47-4025-A3DB-1525AD7E9498}" srcOrd="3" destOrd="0" presId="urn:microsoft.com/office/officeart/2008/layout/VerticalCurvedList"/>
    <dgm:cxn modelId="{CCFBF172-9FD2-4611-9ECE-9AC407398583}" type="presParOf" srcId="{38E78745-78D4-40FC-AFC7-13B42F2E736E}" destId="{ED3CBB4A-5CF1-4A4F-8D82-D81FF4B289F3}" srcOrd="4" destOrd="0" presId="urn:microsoft.com/office/officeart/2008/layout/VerticalCurvedList"/>
    <dgm:cxn modelId="{1C504C43-B8F0-49CB-887E-E93EF1BBC1DE}" type="presParOf" srcId="{ED3CBB4A-5CF1-4A4F-8D82-D81FF4B289F3}" destId="{C1106F9E-E1CB-471B-AD94-15542598B4C8}" srcOrd="0" destOrd="0" presId="urn:microsoft.com/office/officeart/2008/layout/VerticalCurvedList"/>
    <dgm:cxn modelId="{D0C6C2EE-DCC7-474B-81D2-453DB111DC53}" type="presParOf" srcId="{38E78745-78D4-40FC-AFC7-13B42F2E736E}" destId="{34065C37-7AF6-4C5C-83E9-8B73D704633C}" srcOrd="5" destOrd="0" presId="urn:microsoft.com/office/officeart/2008/layout/VerticalCurvedList"/>
    <dgm:cxn modelId="{48FCCC7F-3E5B-4A8C-804A-E75BCDB375AB}" type="presParOf" srcId="{38E78745-78D4-40FC-AFC7-13B42F2E736E}" destId="{B2DF3273-C598-4A3A-88B1-90C28087A3E2}" srcOrd="6" destOrd="0" presId="urn:microsoft.com/office/officeart/2008/layout/VerticalCurvedList"/>
    <dgm:cxn modelId="{965FE640-513B-4081-BB5C-DF11089D2D2D}" type="presParOf" srcId="{B2DF3273-C598-4A3A-88B1-90C28087A3E2}" destId="{686F35EB-B437-4AEC-A701-A85785BDCD26}" srcOrd="0" destOrd="0" presId="urn:microsoft.com/office/officeart/2008/layout/VerticalCurvedList"/>
    <dgm:cxn modelId="{D36B21D3-60C9-480F-A526-AC3E5BB43083}" type="presParOf" srcId="{38E78745-78D4-40FC-AFC7-13B42F2E736E}" destId="{C8A65694-7F3E-4B15-B915-65A550FCE7EE}" srcOrd="7" destOrd="0" presId="urn:microsoft.com/office/officeart/2008/layout/VerticalCurvedList"/>
    <dgm:cxn modelId="{E340B341-ABF6-4414-8D6C-1CBD1AA0877F}" type="presParOf" srcId="{38E78745-78D4-40FC-AFC7-13B42F2E736E}" destId="{D3887976-60E4-4080-ABDD-3D6428B9B6DC}" srcOrd="8" destOrd="0" presId="urn:microsoft.com/office/officeart/2008/layout/VerticalCurvedList"/>
    <dgm:cxn modelId="{A8EC9B47-B177-4DAE-8622-9096EBF6C703}" type="presParOf" srcId="{D3887976-60E4-4080-ABDD-3D6428B9B6DC}" destId="{3A355DA7-D356-4594-AAC9-77B79A4DC658}" srcOrd="0" destOrd="0" presId="urn:microsoft.com/office/officeart/2008/layout/VerticalCurvedList"/>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777D6289-D5AE-4E6A-A935-DE3D08ABBA7B}" type="doc">
      <dgm:prSet loTypeId="urn:microsoft.com/office/officeart/2005/8/layout/lProcess2" loCatId="list" qsTypeId="urn:microsoft.com/office/officeart/2005/8/quickstyle/simple1" qsCatId="simple" csTypeId="urn:microsoft.com/office/officeart/2005/8/colors/accent0_1" csCatId="mainScheme" phldr="1"/>
      <dgm:spPr/>
      <dgm:t>
        <a:bodyPr/>
        <a:lstStyle/>
        <a:p>
          <a:endParaRPr lang="ru-RU"/>
        </a:p>
      </dgm:t>
    </dgm:pt>
    <dgm:pt modelId="{EF58D607-1CC9-45D1-8B0C-82DC8EE8312A}">
      <dgm:prSet phldrT="[Текст]" custT="1"/>
      <dgm:spPr/>
      <dgm:t>
        <a:bodyPr/>
        <a:lstStyle/>
        <a:p>
          <a:r>
            <a:rPr lang="ru-RU" sz="1200">
              <a:latin typeface="Times New Roman" panose="02020603050405020304" pitchFamily="18" charset="0"/>
              <a:cs typeface="Times New Roman" panose="02020603050405020304" pitchFamily="18" charset="0"/>
            </a:rPr>
            <a:t>Недополучение доходов</a:t>
          </a:r>
        </a:p>
      </dgm:t>
    </dgm:pt>
    <dgm:pt modelId="{02820589-7481-47FE-83FD-03A8E060D116}" type="parTrans" cxnId="{6C6F2F64-0154-4A82-9795-CBBE583D3275}">
      <dgm:prSet/>
      <dgm:spPr/>
      <dgm:t>
        <a:bodyPr/>
        <a:lstStyle/>
        <a:p>
          <a:endParaRPr lang="ru-RU" sz="1200">
            <a:latin typeface="Times New Roman" panose="02020603050405020304" pitchFamily="18" charset="0"/>
            <a:cs typeface="Times New Roman" panose="02020603050405020304" pitchFamily="18" charset="0"/>
          </a:endParaRPr>
        </a:p>
      </dgm:t>
    </dgm:pt>
    <dgm:pt modelId="{4413AB6D-D9CB-417F-9BA2-DFBBB31EB4BE}" type="sibTrans" cxnId="{6C6F2F64-0154-4A82-9795-CBBE583D3275}">
      <dgm:prSet/>
      <dgm:spPr/>
      <dgm:t>
        <a:bodyPr/>
        <a:lstStyle/>
        <a:p>
          <a:endParaRPr lang="ru-RU" sz="1200">
            <a:latin typeface="Times New Roman" panose="02020603050405020304" pitchFamily="18" charset="0"/>
            <a:cs typeface="Times New Roman" panose="02020603050405020304" pitchFamily="18" charset="0"/>
          </a:endParaRPr>
        </a:p>
      </dgm:t>
    </dgm:pt>
    <dgm:pt modelId="{6326DC94-F007-4464-BA1F-AB0EB3F7B1AD}">
      <dgm:prSet phldrT="[Текст]" custT="1"/>
      <dgm:spPr/>
      <dgm:t>
        <a:bodyPr/>
        <a:lstStyle/>
        <a:p>
          <a:r>
            <a:rPr lang="ru-RU" sz="1200">
              <a:latin typeface="Times New Roman" panose="02020603050405020304" pitchFamily="18" charset="0"/>
              <a:cs typeface="Times New Roman" panose="02020603050405020304" pitchFamily="18" charset="0"/>
            </a:rPr>
            <a:t>Сверхдоходы, которые планировалось изъять путем повышения НДПИ, были получены по итогам 2022 года</a:t>
          </a:r>
        </a:p>
      </dgm:t>
    </dgm:pt>
    <dgm:pt modelId="{6F005364-CBA3-458E-BF8D-7DC64AB35FB5}" type="parTrans" cxnId="{21CF6229-3202-4319-A0BB-92762D52DDBA}">
      <dgm:prSet/>
      <dgm:spPr/>
      <dgm:t>
        <a:bodyPr/>
        <a:lstStyle/>
        <a:p>
          <a:endParaRPr lang="ru-RU" sz="1200">
            <a:latin typeface="Times New Roman" panose="02020603050405020304" pitchFamily="18" charset="0"/>
            <a:cs typeface="Times New Roman" panose="02020603050405020304" pitchFamily="18" charset="0"/>
          </a:endParaRPr>
        </a:p>
      </dgm:t>
    </dgm:pt>
    <dgm:pt modelId="{1A9C1B35-6458-43B4-8397-D81B741504D8}" type="sibTrans" cxnId="{21CF6229-3202-4319-A0BB-92762D52DDBA}">
      <dgm:prSet/>
      <dgm:spPr/>
      <dgm:t>
        <a:bodyPr/>
        <a:lstStyle/>
        <a:p>
          <a:endParaRPr lang="ru-RU" sz="1200">
            <a:latin typeface="Times New Roman" panose="02020603050405020304" pitchFamily="18" charset="0"/>
            <a:cs typeface="Times New Roman" panose="02020603050405020304" pitchFamily="18" charset="0"/>
          </a:endParaRPr>
        </a:p>
      </dgm:t>
    </dgm:pt>
    <dgm:pt modelId="{B86FE957-78A0-44E7-A2AC-2F4D87DBDEE4}">
      <dgm:prSet phldrT="[Текст]" custT="1"/>
      <dgm:spPr/>
      <dgm:t>
        <a:bodyPr/>
        <a:lstStyle/>
        <a:p>
          <a:r>
            <a:rPr lang="ru-RU" sz="1200">
              <a:latin typeface="Times New Roman" panose="02020603050405020304" pitchFamily="18" charset="0"/>
              <a:cs typeface="Times New Roman" panose="02020603050405020304" pitchFamily="18" charset="0"/>
            </a:rPr>
            <a:t>В 2023 году запланирован отложенный эффект от введенных санкций против России, что может создать трудности по выплатам повышенных налогов в рассматриваемый период и привести к приостановке программ модернизации НПЗ</a:t>
          </a:r>
        </a:p>
      </dgm:t>
    </dgm:pt>
    <dgm:pt modelId="{11D3A11B-FF0A-4D4C-ABC4-056513B04D17}" type="parTrans" cxnId="{719F1275-A91E-4740-B7B8-81CC7C683689}">
      <dgm:prSet/>
      <dgm:spPr/>
      <dgm:t>
        <a:bodyPr/>
        <a:lstStyle/>
        <a:p>
          <a:endParaRPr lang="ru-RU" sz="1200">
            <a:latin typeface="Times New Roman" panose="02020603050405020304" pitchFamily="18" charset="0"/>
            <a:cs typeface="Times New Roman" panose="02020603050405020304" pitchFamily="18" charset="0"/>
          </a:endParaRPr>
        </a:p>
      </dgm:t>
    </dgm:pt>
    <dgm:pt modelId="{5CDBDDEB-1A0B-4290-B652-A0A812FC64B3}" type="sibTrans" cxnId="{719F1275-A91E-4740-B7B8-81CC7C683689}">
      <dgm:prSet/>
      <dgm:spPr/>
      <dgm:t>
        <a:bodyPr/>
        <a:lstStyle/>
        <a:p>
          <a:endParaRPr lang="ru-RU" sz="1200">
            <a:latin typeface="Times New Roman" panose="02020603050405020304" pitchFamily="18" charset="0"/>
            <a:cs typeface="Times New Roman" panose="02020603050405020304" pitchFamily="18" charset="0"/>
          </a:endParaRPr>
        </a:p>
      </dgm:t>
    </dgm:pt>
    <dgm:pt modelId="{87EDEB0F-25E3-4973-939D-1541AF671212}">
      <dgm:prSet phldrT="[Текст]" custT="1"/>
      <dgm:spPr/>
      <dgm:t>
        <a:bodyPr/>
        <a:lstStyle/>
        <a:p>
          <a:r>
            <a:rPr lang="ru-RU" sz="1200">
              <a:latin typeface="Times New Roman" panose="02020603050405020304" pitchFamily="18" charset="0"/>
              <a:cs typeface="Times New Roman" panose="02020603050405020304" pitchFamily="18" charset="0"/>
            </a:rPr>
            <a:t>Рост стоимости продукции</a:t>
          </a:r>
        </a:p>
      </dgm:t>
    </dgm:pt>
    <dgm:pt modelId="{F1E321BD-F791-4D95-B879-18171973F1C9}" type="parTrans" cxnId="{DE83F9BB-DEB0-41DE-AFB6-50612F759ADB}">
      <dgm:prSet/>
      <dgm:spPr/>
      <dgm:t>
        <a:bodyPr/>
        <a:lstStyle/>
        <a:p>
          <a:endParaRPr lang="ru-RU" sz="1200">
            <a:latin typeface="Times New Roman" panose="02020603050405020304" pitchFamily="18" charset="0"/>
            <a:cs typeface="Times New Roman" panose="02020603050405020304" pitchFamily="18" charset="0"/>
          </a:endParaRPr>
        </a:p>
      </dgm:t>
    </dgm:pt>
    <dgm:pt modelId="{A0D1B697-2408-4A31-895A-88A110A20357}" type="sibTrans" cxnId="{DE83F9BB-DEB0-41DE-AFB6-50612F759ADB}">
      <dgm:prSet/>
      <dgm:spPr/>
      <dgm:t>
        <a:bodyPr/>
        <a:lstStyle/>
        <a:p>
          <a:endParaRPr lang="ru-RU" sz="1200">
            <a:latin typeface="Times New Roman" panose="02020603050405020304" pitchFamily="18" charset="0"/>
            <a:cs typeface="Times New Roman" panose="02020603050405020304" pitchFamily="18" charset="0"/>
          </a:endParaRPr>
        </a:p>
      </dgm:t>
    </dgm:pt>
    <dgm:pt modelId="{EC6E6A0B-70A1-490E-BA14-48DAD0387F5C}">
      <dgm:prSet phldrT="[Текст]" custT="1"/>
      <dgm:spPr/>
      <dgm:t>
        <a:bodyPr/>
        <a:lstStyle/>
        <a:p>
          <a:r>
            <a:rPr lang="ru-RU" sz="1200">
              <a:latin typeface="Times New Roman" panose="02020603050405020304" pitchFamily="18" charset="0"/>
              <a:cs typeface="Times New Roman" panose="02020603050405020304" pitchFamily="18" charset="0"/>
            </a:rPr>
            <a:t>Рост НДПИ закладывается в цены ресурсов, которые являются сырьем для промышленных отраслей</a:t>
          </a:r>
        </a:p>
      </dgm:t>
    </dgm:pt>
    <dgm:pt modelId="{17568CBE-A0BB-48F4-BA22-D91D81643105}" type="parTrans" cxnId="{A6A94983-08BC-405A-9E0E-747BB648A87A}">
      <dgm:prSet/>
      <dgm:spPr/>
      <dgm:t>
        <a:bodyPr/>
        <a:lstStyle/>
        <a:p>
          <a:endParaRPr lang="ru-RU" sz="1200">
            <a:latin typeface="Times New Roman" panose="02020603050405020304" pitchFamily="18" charset="0"/>
            <a:cs typeface="Times New Roman" panose="02020603050405020304" pitchFamily="18" charset="0"/>
          </a:endParaRPr>
        </a:p>
      </dgm:t>
    </dgm:pt>
    <dgm:pt modelId="{18B25063-03C6-4C6F-BB92-FE6A30F4E420}" type="sibTrans" cxnId="{A6A94983-08BC-405A-9E0E-747BB648A87A}">
      <dgm:prSet/>
      <dgm:spPr/>
      <dgm:t>
        <a:bodyPr/>
        <a:lstStyle/>
        <a:p>
          <a:endParaRPr lang="ru-RU" sz="1200">
            <a:latin typeface="Times New Roman" panose="02020603050405020304" pitchFamily="18" charset="0"/>
            <a:cs typeface="Times New Roman" panose="02020603050405020304" pitchFamily="18" charset="0"/>
          </a:endParaRPr>
        </a:p>
      </dgm:t>
    </dgm:pt>
    <dgm:pt modelId="{2905851A-B609-4D19-AA1E-AA23E367CD6B}">
      <dgm:prSet phldrT="[Текст]" custT="1"/>
      <dgm:spPr/>
      <dgm:t>
        <a:bodyPr/>
        <a:lstStyle/>
        <a:p>
          <a:r>
            <a:rPr lang="ru-RU" sz="1200">
              <a:latin typeface="Times New Roman" panose="02020603050405020304" pitchFamily="18" charset="0"/>
              <a:cs typeface="Times New Roman" panose="02020603050405020304" pitchFamily="18" charset="0"/>
            </a:rPr>
            <a:t>Рост затрат будет увеличивать стоимость производимой продукции и, соответственно, инфляцию, а это может повлиять на пересмотр условных цен оптового рынка на моторное топливо, используемых при расчете демпфирующей компоненты акциза на нефтяное сырье, направленное на переработку</a:t>
          </a:r>
        </a:p>
      </dgm:t>
    </dgm:pt>
    <dgm:pt modelId="{9A52530E-2288-42DF-AE3D-BCB57A8F06B9}" type="parTrans" cxnId="{2C99DF4B-BB90-435A-966D-9945EBB80089}">
      <dgm:prSet/>
      <dgm:spPr/>
      <dgm:t>
        <a:bodyPr/>
        <a:lstStyle/>
        <a:p>
          <a:endParaRPr lang="ru-RU" sz="1200">
            <a:latin typeface="Times New Roman" panose="02020603050405020304" pitchFamily="18" charset="0"/>
            <a:cs typeface="Times New Roman" panose="02020603050405020304" pitchFamily="18" charset="0"/>
          </a:endParaRPr>
        </a:p>
      </dgm:t>
    </dgm:pt>
    <dgm:pt modelId="{59019503-978F-410F-A907-E2DB0247F135}" type="sibTrans" cxnId="{2C99DF4B-BB90-435A-966D-9945EBB80089}">
      <dgm:prSet/>
      <dgm:spPr/>
      <dgm:t>
        <a:bodyPr/>
        <a:lstStyle/>
        <a:p>
          <a:endParaRPr lang="ru-RU" sz="1200">
            <a:latin typeface="Times New Roman" panose="02020603050405020304" pitchFamily="18" charset="0"/>
            <a:cs typeface="Times New Roman" panose="02020603050405020304" pitchFamily="18" charset="0"/>
          </a:endParaRPr>
        </a:p>
      </dgm:t>
    </dgm:pt>
    <dgm:pt modelId="{36F78A43-E11E-4D84-9011-7DDCE1A489EA}">
      <dgm:prSet phldrT="[Текст]" custT="1"/>
      <dgm:spPr/>
      <dgm:t>
        <a:bodyPr/>
        <a:lstStyle/>
        <a:p>
          <a:r>
            <a:rPr lang="ru-RU" sz="1200">
              <a:latin typeface="Times New Roman" panose="02020603050405020304" pitchFamily="18" charset="0"/>
              <a:cs typeface="Times New Roman" panose="02020603050405020304" pitchFamily="18" charset="0"/>
            </a:rPr>
            <a:t>Снижение конкурентной цены на внутреннем рынке</a:t>
          </a:r>
        </a:p>
      </dgm:t>
    </dgm:pt>
    <dgm:pt modelId="{A76D80BF-93AE-4D1D-920C-B2DBC37D8C9F}" type="parTrans" cxnId="{49BF48C0-A296-499D-B8E4-F2112A0E12D2}">
      <dgm:prSet/>
      <dgm:spPr/>
      <dgm:t>
        <a:bodyPr/>
        <a:lstStyle/>
        <a:p>
          <a:endParaRPr lang="ru-RU" sz="1200">
            <a:latin typeface="Times New Roman" panose="02020603050405020304" pitchFamily="18" charset="0"/>
            <a:cs typeface="Times New Roman" panose="02020603050405020304" pitchFamily="18" charset="0"/>
          </a:endParaRPr>
        </a:p>
      </dgm:t>
    </dgm:pt>
    <dgm:pt modelId="{1DAD4A07-E480-47DF-BFEB-68A0FDBE2B25}" type="sibTrans" cxnId="{49BF48C0-A296-499D-B8E4-F2112A0E12D2}">
      <dgm:prSet/>
      <dgm:spPr/>
      <dgm:t>
        <a:bodyPr/>
        <a:lstStyle/>
        <a:p>
          <a:endParaRPr lang="ru-RU" sz="1200">
            <a:latin typeface="Times New Roman" panose="02020603050405020304" pitchFamily="18" charset="0"/>
            <a:cs typeface="Times New Roman" panose="02020603050405020304" pitchFamily="18" charset="0"/>
          </a:endParaRPr>
        </a:p>
      </dgm:t>
    </dgm:pt>
    <dgm:pt modelId="{04A70937-AAEC-4E40-BD92-D47635D4E6C7}">
      <dgm:prSet phldrT="[Текст]" custT="1"/>
      <dgm:spPr/>
      <dgm:t>
        <a:bodyPr/>
        <a:lstStyle/>
        <a:p>
          <a:r>
            <a:rPr lang="ru-RU" sz="1200">
              <a:latin typeface="Times New Roman" panose="02020603050405020304" pitchFamily="18" charset="0"/>
              <a:cs typeface="Times New Roman" panose="02020603050405020304" pitchFamily="18" charset="0"/>
            </a:rPr>
            <a:t>Субсидирование нефтеперераба-тывающей отрасли через  механизм обратного акциза на нефтяное сырье в текущих условиях</a:t>
          </a:r>
        </a:p>
      </dgm:t>
    </dgm:pt>
    <dgm:pt modelId="{0DA5BF50-FA2B-4A72-A748-9E2687CFB02A}" type="parTrans" cxnId="{A74AF70C-522A-4880-9537-C2BCC9220044}">
      <dgm:prSet/>
      <dgm:spPr/>
      <dgm:t>
        <a:bodyPr/>
        <a:lstStyle/>
        <a:p>
          <a:endParaRPr lang="ru-RU" sz="1200">
            <a:latin typeface="Times New Roman" panose="02020603050405020304" pitchFamily="18" charset="0"/>
            <a:cs typeface="Times New Roman" panose="02020603050405020304" pitchFamily="18" charset="0"/>
          </a:endParaRPr>
        </a:p>
      </dgm:t>
    </dgm:pt>
    <dgm:pt modelId="{E65165DE-054E-438C-9FB2-E1634EF47F50}" type="sibTrans" cxnId="{A74AF70C-522A-4880-9537-C2BCC9220044}">
      <dgm:prSet/>
      <dgm:spPr/>
      <dgm:t>
        <a:bodyPr/>
        <a:lstStyle/>
        <a:p>
          <a:endParaRPr lang="ru-RU" sz="1200">
            <a:latin typeface="Times New Roman" panose="02020603050405020304" pitchFamily="18" charset="0"/>
            <a:cs typeface="Times New Roman" panose="02020603050405020304" pitchFamily="18" charset="0"/>
          </a:endParaRPr>
        </a:p>
      </dgm:t>
    </dgm:pt>
    <dgm:pt modelId="{DC6FECA2-0902-4D0A-9334-C5F90B49E2A4}">
      <dgm:prSet phldrT="[Текст]" custT="1"/>
      <dgm:spPr/>
      <dgm:t>
        <a:bodyPr/>
        <a:lstStyle/>
        <a:p>
          <a:r>
            <a:rPr lang="ru-RU" sz="1200">
              <a:latin typeface="Times New Roman" panose="02020603050405020304" pitchFamily="18" charset="0"/>
              <a:cs typeface="Times New Roman" panose="02020603050405020304" pitchFamily="18" charset="0"/>
            </a:rPr>
            <a:t>ВИНК оказываются под влиянием увеличения издержек добычи за счет роста ставки НДПИ на нефть, а также могут получать субсидию на производство нефтепродуктов, что, в частности, приводит к неконкурентной цене на нефть на внутреннем рынке </a:t>
          </a:r>
        </a:p>
      </dgm:t>
    </dgm:pt>
    <dgm:pt modelId="{E76F66DD-3B70-462C-A517-F657DDCC4EB8}" type="parTrans" cxnId="{69BBB139-8E53-4AF0-94AE-6A19434D55EB}">
      <dgm:prSet/>
      <dgm:spPr/>
      <dgm:t>
        <a:bodyPr/>
        <a:lstStyle/>
        <a:p>
          <a:endParaRPr lang="ru-RU" sz="1200">
            <a:latin typeface="Times New Roman" panose="02020603050405020304" pitchFamily="18" charset="0"/>
            <a:cs typeface="Times New Roman" panose="02020603050405020304" pitchFamily="18" charset="0"/>
          </a:endParaRPr>
        </a:p>
      </dgm:t>
    </dgm:pt>
    <dgm:pt modelId="{501120B9-4CC1-43A0-A6A6-9EBD9437388E}" type="sibTrans" cxnId="{69BBB139-8E53-4AF0-94AE-6A19434D55EB}">
      <dgm:prSet/>
      <dgm:spPr/>
      <dgm:t>
        <a:bodyPr/>
        <a:lstStyle/>
        <a:p>
          <a:endParaRPr lang="ru-RU" sz="1200">
            <a:latin typeface="Times New Roman" panose="02020603050405020304" pitchFamily="18" charset="0"/>
            <a:cs typeface="Times New Roman" panose="02020603050405020304" pitchFamily="18" charset="0"/>
          </a:endParaRPr>
        </a:p>
      </dgm:t>
    </dgm:pt>
    <dgm:pt modelId="{F370B729-92A4-4297-ACBD-728A1A523864}" type="pres">
      <dgm:prSet presAssocID="{777D6289-D5AE-4E6A-A935-DE3D08ABBA7B}" presName="theList" presStyleCnt="0">
        <dgm:presLayoutVars>
          <dgm:dir/>
          <dgm:animLvl val="lvl"/>
          <dgm:resizeHandles val="exact"/>
        </dgm:presLayoutVars>
      </dgm:prSet>
      <dgm:spPr/>
    </dgm:pt>
    <dgm:pt modelId="{C85B8E24-1533-49A3-BEC0-344D7E0C4F2F}" type="pres">
      <dgm:prSet presAssocID="{EF58D607-1CC9-45D1-8B0C-82DC8EE8312A}" presName="compNode" presStyleCnt="0"/>
      <dgm:spPr/>
    </dgm:pt>
    <dgm:pt modelId="{7748A65C-D125-4913-B256-B81F28D999B8}" type="pres">
      <dgm:prSet presAssocID="{EF58D607-1CC9-45D1-8B0C-82DC8EE8312A}" presName="aNode" presStyleLbl="bgShp" presStyleIdx="0" presStyleCnt="3"/>
      <dgm:spPr/>
    </dgm:pt>
    <dgm:pt modelId="{14D1021A-4487-488E-9C99-6B3CFEE91192}" type="pres">
      <dgm:prSet presAssocID="{EF58D607-1CC9-45D1-8B0C-82DC8EE8312A}" presName="textNode" presStyleLbl="bgShp" presStyleIdx="0" presStyleCnt="3"/>
      <dgm:spPr/>
    </dgm:pt>
    <dgm:pt modelId="{22C8CB7A-7DD4-436A-849A-05E125F7D9C0}" type="pres">
      <dgm:prSet presAssocID="{EF58D607-1CC9-45D1-8B0C-82DC8EE8312A}" presName="compChildNode" presStyleCnt="0"/>
      <dgm:spPr/>
    </dgm:pt>
    <dgm:pt modelId="{D1263A5F-A318-40B6-85B3-7CB025B4012C}" type="pres">
      <dgm:prSet presAssocID="{EF58D607-1CC9-45D1-8B0C-82DC8EE8312A}" presName="theInnerList" presStyleCnt="0"/>
      <dgm:spPr/>
    </dgm:pt>
    <dgm:pt modelId="{05127E59-55E6-49E3-B098-81D5B663C5BF}" type="pres">
      <dgm:prSet presAssocID="{6326DC94-F007-4464-BA1F-AB0EB3F7B1AD}" presName="childNode" presStyleLbl="node1" presStyleIdx="0" presStyleCnt="6" custScaleX="115588" custScaleY="547880" custLinFactY="-104779" custLinFactNeighborX="0" custLinFactNeighborY="-200000">
        <dgm:presLayoutVars>
          <dgm:bulletEnabled val="1"/>
        </dgm:presLayoutVars>
      </dgm:prSet>
      <dgm:spPr/>
    </dgm:pt>
    <dgm:pt modelId="{446A7806-5440-4F33-A3C1-78A82E7C63C0}" type="pres">
      <dgm:prSet presAssocID="{6326DC94-F007-4464-BA1F-AB0EB3F7B1AD}" presName="aSpace2" presStyleCnt="0"/>
      <dgm:spPr/>
    </dgm:pt>
    <dgm:pt modelId="{17188C20-D247-4B6D-95CC-C84B130BE615}" type="pres">
      <dgm:prSet presAssocID="{B86FE957-78A0-44E7-A2AC-2F4D87DBDEE4}" presName="childNode" presStyleLbl="node1" presStyleIdx="1" presStyleCnt="6" custScaleX="111030" custScaleY="1558967" custLinFactY="-29497" custLinFactNeighborX="1823" custLinFactNeighborY="-100000">
        <dgm:presLayoutVars>
          <dgm:bulletEnabled val="1"/>
        </dgm:presLayoutVars>
      </dgm:prSet>
      <dgm:spPr/>
    </dgm:pt>
    <dgm:pt modelId="{61FAFA05-75CB-4678-93B6-165EA0C17F70}" type="pres">
      <dgm:prSet presAssocID="{EF58D607-1CC9-45D1-8B0C-82DC8EE8312A}" presName="aSpace" presStyleCnt="0"/>
      <dgm:spPr/>
    </dgm:pt>
    <dgm:pt modelId="{4A4FE44E-37F3-4FB0-A6BB-609632EC2248}" type="pres">
      <dgm:prSet presAssocID="{87EDEB0F-25E3-4973-939D-1541AF671212}" presName="compNode" presStyleCnt="0"/>
      <dgm:spPr/>
    </dgm:pt>
    <dgm:pt modelId="{80395326-9DF7-423C-BC16-A3FC443E6973}" type="pres">
      <dgm:prSet presAssocID="{87EDEB0F-25E3-4973-939D-1541AF671212}" presName="aNode" presStyleLbl="bgShp" presStyleIdx="1" presStyleCnt="3"/>
      <dgm:spPr/>
    </dgm:pt>
    <dgm:pt modelId="{443697B5-480D-4D23-987A-2F4F4D64EE04}" type="pres">
      <dgm:prSet presAssocID="{87EDEB0F-25E3-4973-939D-1541AF671212}" presName="textNode" presStyleLbl="bgShp" presStyleIdx="1" presStyleCnt="3"/>
      <dgm:spPr/>
    </dgm:pt>
    <dgm:pt modelId="{3F3D29CA-870C-4885-B063-5B255B8A0118}" type="pres">
      <dgm:prSet presAssocID="{87EDEB0F-25E3-4973-939D-1541AF671212}" presName="compChildNode" presStyleCnt="0"/>
      <dgm:spPr/>
    </dgm:pt>
    <dgm:pt modelId="{B4C277AD-8F28-4BB3-952A-6716C93FA27B}" type="pres">
      <dgm:prSet presAssocID="{87EDEB0F-25E3-4973-939D-1541AF671212}" presName="theInnerList" presStyleCnt="0"/>
      <dgm:spPr/>
    </dgm:pt>
    <dgm:pt modelId="{D2BB4A40-0200-44D7-90AD-646044B40BE1}" type="pres">
      <dgm:prSet presAssocID="{EC6E6A0B-70A1-490E-BA14-48DAD0387F5C}" presName="childNode" presStyleLbl="node1" presStyleIdx="2" presStyleCnt="6" custScaleX="121253" custScaleY="293458" custLinFactY="-55004" custLinFactNeighborX="4103" custLinFactNeighborY="-100000">
        <dgm:presLayoutVars>
          <dgm:bulletEnabled val="1"/>
        </dgm:presLayoutVars>
      </dgm:prSet>
      <dgm:spPr/>
    </dgm:pt>
    <dgm:pt modelId="{C9740090-4AE9-4F73-9D89-C77C1565E64B}" type="pres">
      <dgm:prSet presAssocID="{EC6E6A0B-70A1-490E-BA14-48DAD0387F5C}" presName="aSpace2" presStyleCnt="0"/>
      <dgm:spPr/>
    </dgm:pt>
    <dgm:pt modelId="{B601CC6C-CA71-4276-8F4F-878C1B89EC0D}" type="pres">
      <dgm:prSet presAssocID="{2905851A-B609-4D19-AA1E-AA23E367CD6B}" presName="childNode" presStyleLbl="node1" presStyleIdx="3" presStyleCnt="6" custScaleX="116695" custScaleY="814820" custLinFactNeighborX="2736" custLinFactNeighborY="-91927">
        <dgm:presLayoutVars>
          <dgm:bulletEnabled val="1"/>
        </dgm:presLayoutVars>
      </dgm:prSet>
      <dgm:spPr/>
    </dgm:pt>
    <dgm:pt modelId="{7C12CE97-D4A7-4BDD-BF84-4ED5DB4073F4}" type="pres">
      <dgm:prSet presAssocID="{87EDEB0F-25E3-4973-939D-1541AF671212}" presName="aSpace" presStyleCnt="0"/>
      <dgm:spPr/>
    </dgm:pt>
    <dgm:pt modelId="{A528E08C-F7F1-4294-B3A0-9C0083FB8D3F}" type="pres">
      <dgm:prSet presAssocID="{36F78A43-E11E-4D84-9011-7DDCE1A489EA}" presName="compNode" presStyleCnt="0"/>
      <dgm:spPr/>
    </dgm:pt>
    <dgm:pt modelId="{FFABF765-D856-4729-8DE6-9B265A398B53}" type="pres">
      <dgm:prSet presAssocID="{36F78A43-E11E-4D84-9011-7DDCE1A489EA}" presName="aNode" presStyleLbl="bgShp" presStyleIdx="2" presStyleCnt="3"/>
      <dgm:spPr/>
    </dgm:pt>
    <dgm:pt modelId="{B0A4A280-01BB-4017-B0B1-6C96D583E02D}" type="pres">
      <dgm:prSet presAssocID="{36F78A43-E11E-4D84-9011-7DDCE1A489EA}" presName="textNode" presStyleLbl="bgShp" presStyleIdx="2" presStyleCnt="3"/>
      <dgm:spPr/>
    </dgm:pt>
    <dgm:pt modelId="{80397653-B6DA-4AA4-83FC-5C8054EE5DF1}" type="pres">
      <dgm:prSet presAssocID="{36F78A43-E11E-4D84-9011-7DDCE1A489EA}" presName="compChildNode" presStyleCnt="0"/>
      <dgm:spPr/>
    </dgm:pt>
    <dgm:pt modelId="{D9EBD4B2-95CF-4679-95A9-C8EF52A8BD70}" type="pres">
      <dgm:prSet presAssocID="{36F78A43-E11E-4D84-9011-7DDCE1A489EA}" presName="theInnerList" presStyleCnt="0"/>
      <dgm:spPr/>
    </dgm:pt>
    <dgm:pt modelId="{3640C8CD-EBB0-4052-8408-DF050C7B7D5A}" type="pres">
      <dgm:prSet presAssocID="{04A70937-AAEC-4E40-BD92-D47635D4E6C7}" presName="childNode" presStyleLbl="node1" presStyleIdx="4" presStyleCnt="6" custScaleX="116891" custScaleY="128762" custLinFactY="-16744" custLinFactNeighborX="0" custLinFactNeighborY="-100000">
        <dgm:presLayoutVars>
          <dgm:bulletEnabled val="1"/>
        </dgm:presLayoutVars>
      </dgm:prSet>
      <dgm:spPr/>
    </dgm:pt>
    <dgm:pt modelId="{E7AE593A-A284-4203-A8FA-C20504860B0F}" type="pres">
      <dgm:prSet presAssocID="{04A70937-AAEC-4E40-BD92-D47635D4E6C7}" presName="aSpace2" presStyleCnt="0"/>
      <dgm:spPr/>
    </dgm:pt>
    <dgm:pt modelId="{E5E63782-46F6-4C67-8B37-E1C3AA1D8A3A}" type="pres">
      <dgm:prSet presAssocID="{DC6FECA2-0902-4D0A-9334-C5F90B49E2A4}" presName="childNode" presStyleLbl="node1" presStyleIdx="5" presStyleCnt="6" custScaleX="112333" custScaleY="307363" custLinFactY="-6660" custLinFactNeighborX="0" custLinFactNeighborY="-100000">
        <dgm:presLayoutVars>
          <dgm:bulletEnabled val="1"/>
        </dgm:presLayoutVars>
      </dgm:prSet>
      <dgm:spPr/>
    </dgm:pt>
  </dgm:ptLst>
  <dgm:cxnLst>
    <dgm:cxn modelId="{CC6D3302-B0BE-4A58-AD28-1B54AFC24C81}" type="presOf" srcId="{87EDEB0F-25E3-4973-939D-1541AF671212}" destId="{80395326-9DF7-423C-BC16-A3FC443E6973}" srcOrd="0" destOrd="0" presId="urn:microsoft.com/office/officeart/2005/8/layout/lProcess2"/>
    <dgm:cxn modelId="{A74AF70C-522A-4880-9537-C2BCC9220044}" srcId="{36F78A43-E11E-4D84-9011-7DDCE1A489EA}" destId="{04A70937-AAEC-4E40-BD92-D47635D4E6C7}" srcOrd="0" destOrd="0" parTransId="{0DA5BF50-FA2B-4A72-A748-9E2687CFB02A}" sibTransId="{E65165DE-054E-438C-9FB2-E1634EF47F50}"/>
    <dgm:cxn modelId="{879BD41B-08A7-49FA-ADAD-8CB85DD76FA0}" type="presOf" srcId="{EF58D607-1CC9-45D1-8B0C-82DC8EE8312A}" destId="{7748A65C-D125-4913-B256-B81F28D999B8}" srcOrd="0" destOrd="0" presId="urn:microsoft.com/office/officeart/2005/8/layout/lProcess2"/>
    <dgm:cxn modelId="{75563A20-3E83-40BC-82A7-26E1608C9A54}" type="presOf" srcId="{EF58D607-1CC9-45D1-8B0C-82DC8EE8312A}" destId="{14D1021A-4487-488E-9C99-6B3CFEE91192}" srcOrd="1" destOrd="0" presId="urn:microsoft.com/office/officeart/2005/8/layout/lProcess2"/>
    <dgm:cxn modelId="{21CF6229-3202-4319-A0BB-92762D52DDBA}" srcId="{EF58D607-1CC9-45D1-8B0C-82DC8EE8312A}" destId="{6326DC94-F007-4464-BA1F-AB0EB3F7B1AD}" srcOrd="0" destOrd="0" parTransId="{6F005364-CBA3-458E-BF8D-7DC64AB35FB5}" sibTransId="{1A9C1B35-6458-43B4-8397-D81B741504D8}"/>
    <dgm:cxn modelId="{69BBB139-8E53-4AF0-94AE-6A19434D55EB}" srcId="{36F78A43-E11E-4D84-9011-7DDCE1A489EA}" destId="{DC6FECA2-0902-4D0A-9334-C5F90B49E2A4}" srcOrd="1" destOrd="0" parTransId="{E76F66DD-3B70-462C-A517-F657DDCC4EB8}" sibTransId="{501120B9-4CC1-43A0-A6A6-9EBD9437388E}"/>
    <dgm:cxn modelId="{6C6F2F64-0154-4A82-9795-CBBE583D3275}" srcId="{777D6289-D5AE-4E6A-A935-DE3D08ABBA7B}" destId="{EF58D607-1CC9-45D1-8B0C-82DC8EE8312A}" srcOrd="0" destOrd="0" parTransId="{02820589-7481-47FE-83FD-03A8E060D116}" sibTransId="{4413AB6D-D9CB-417F-9BA2-DFBBB31EB4BE}"/>
    <dgm:cxn modelId="{2C99DF4B-BB90-435A-966D-9945EBB80089}" srcId="{87EDEB0F-25E3-4973-939D-1541AF671212}" destId="{2905851A-B609-4D19-AA1E-AA23E367CD6B}" srcOrd="1" destOrd="0" parTransId="{9A52530E-2288-42DF-AE3D-BCB57A8F06B9}" sibTransId="{59019503-978F-410F-A907-E2DB0247F135}"/>
    <dgm:cxn modelId="{719F1275-A91E-4740-B7B8-81CC7C683689}" srcId="{EF58D607-1CC9-45D1-8B0C-82DC8EE8312A}" destId="{B86FE957-78A0-44E7-A2AC-2F4D87DBDEE4}" srcOrd="1" destOrd="0" parTransId="{11D3A11B-FF0A-4D4C-ABC4-056513B04D17}" sibTransId="{5CDBDDEB-1A0B-4290-B652-A0A812FC64B3}"/>
    <dgm:cxn modelId="{8F581578-6CA3-4806-881E-BF04AE2D581E}" type="presOf" srcId="{87EDEB0F-25E3-4973-939D-1541AF671212}" destId="{443697B5-480D-4D23-987A-2F4F4D64EE04}" srcOrd="1" destOrd="0" presId="urn:microsoft.com/office/officeart/2005/8/layout/lProcess2"/>
    <dgm:cxn modelId="{A6A94983-08BC-405A-9E0E-747BB648A87A}" srcId="{87EDEB0F-25E3-4973-939D-1541AF671212}" destId="{EC6E6A0B-70A1-490E-BA14-48DAD0387F5C}" srcOrd="0" destOrd="0" parTransId="{17568CBE-A0BB-48F4-BA22-D91D81643105}" sibTransId="{18B25063-03C6-4C6F-BB92-FE6A30F4E420}"/>
    <dgm:cxn modelId="{15BCEB87-91F8-45EE-B3AC-9D12609164A0}" type="presOf" srcId="{777D6289-D5AE-4E6A-A935-DE3D08ABBA7B}" destId="{F370B729-92A4-4297-ACBD-728A1A523864}" srcOrd="0" destOrd="0" presId="urn:microsoft.com/office/officeart/2005/8/layout/lProcess2"/>
    <dgm:cxn modelId="{DE83F9BB-DEB0-41DE-AFB6-50612F759ADB}" srcId="{777D6289-D5AE-4E6A-A935-DE3D08ABBA7B}" destId="{87EDEB0F-25E3-4973-939D-1541AF671212}" srcOrd="1" destOrd="0" parTransId="{F1E321BD-F791-4D95-B879-18171973F1C9}" sibTransId="{A0D1B697-2408-4A31-895A-88A110A20357}"/>
    <dgm:cxn modelId="{7D66C6BE-5857-46BC-8904-E4521A59EE4D}" type="presOf" srcId="{04A70937-AAEC-4E40-BD92-D47635D4E6C7}" destId="{3640C8CD-EBB0-4052-8408-DF050C7B7D5A}" srcOrd="0" destOrd="0" presId="urn:microsoft.com/office/officeart/2005/8/layout/lProcess2"/>
    <dgm:cxn modelId="{49BF48C0-A296-499D-B8E4-F2112A0E12D2}" srcId="{777D6289-D5AE-4E6A-A935-DE3D08ABBA7B}" destId="{36F78A43-E11E-4D84-9011-7DDCE1A489EA}" srcOrd="2" destOrd="0" parTransId="{A76D80BF-93AE-4D1D-920C-B2DBC37D8C9F}" sibTransId="{1DAD4A07-E480-47DF-BFEB-68A0FDBE2B25}"/>
    <dgm:cxn modelId="{DC467BC2-28B6-43F3-A0F8-7EA9935B9DDA}" type="presOf" srcId="{EC6E6A0B-70A1-490E-BA14-48DAD0387F5C}" destId="{D2BB4A40-0200-44D7-90AD-646044B40BE1}" srcOrd="0" destOrd="0" presId="urn:microsoft.com/office/officeart/2005/8/layout/lProcess2"/>
    <dgm:cxn modelId="{AEAFC9C8-1DDF-4A21-A6CE-B6D7131220FB}" type="presOf" srcId="{36F78A43-E11E-4D84-9011-7DDCE1A489EA}" destId="{FFABF765-D856-4729-8DE6-9B265A398B53}" srcOrd="0" destOrd="0" presId="urn:microsoft.com/office/officeart/2005/8/layout/lProcess2"/>
    <dgm:cxn modelId="{B49C1CCC-B2B3-44EE-9E6F-BA57FCB87F32}" type="presOf" srcId="{B86FE957-78A0-44E7-A2AC-2F4D87DBDEE4}" destId="{17188C20-D247-4B6D-95CC-C84B130BE615}" srcOrd="0" destOrd="0" presId="urn:microsoft.com/office/officeart/2005/8/layout/lProcess2"/>
    <dgm:cxn modelId="{F4F426D1-5126-4EB1-AE45-FE2FFD754E0B}" type="presOf" srcId="{36F78A43-E11E-4D84-9011-7DDCE1A489EA}" destId="{B0A4A280-01BB-4017-B0B1-6C96D583E02D}" srcOrd="1" destOrd="0" presId="urn:microsoft.com/office/officeart/2005/8/layout/lProcess2"/>
    <dgm:cxn modelId="{DE5B64D4-2BC2-4DB6-97BD-0765EE8BF6BD}" type="presOf" srcId="{2905851A-B609-4D19-AA1E-AA23E367CD6B}" destId="{B601CC6C-CA71-4276-8F4F-878C1B89EC0D}" srcOrd="0" destOrd="0" presId="urn:microsoft.com/office/officeart/2005/8/layout/lProcess2"/>
    <dgm:cxn modelId="{EB09BEEC-F169-4228-A830-F987737DDF6E}" type="presOf" srcId="{6326DC94-F007-4464-BA1F-AB0EB3F7B1AD}" destId="{05127E59-55E6-49E3-B098-81D5B663C5BF}" srcOrd="0" destOrd="0" presId="urn:microsoft.com/office/officeart/2005/8/layout/lProcess2"/>
    <dgm:cxn modelId="{90E6D4F7-9CA2-4B8D-8A10-4CF888E27CE0}" type="presOf" srcId="{DC6FECA2-0902-4D0A-9334-C5F90B49E2A4}" destId="{E5E63782-46F6-4C67-8B37-E1C3AA1D8A3A}" srcOrd="0" destOrd="0" presId="urn:microsoft.com/office/officeart/2005/8/layout/lProcess2"/>
    <dgm:cxn modelId="{B75150B7-3A8B-4EF4-8C85-994940E7D3DC}" type="presParOf" srcId="{F370B729-92A4-4297-ACBD-728A1A523864}" destId="{C85B8E24-1533-49A3-BEC0-344D7E0C4F2F}" srcOrd="0" destOrd="0" presId="urn:microsoft.com/office/officeart/2005/8/layout/lProcess2"/>
    <dgm:cxn modelId="{7D06709C-7E8D-4370-B81C-9DA80A7DA72F}" type="presParOf" srcId="{C85B8E24-1533-49A3-BEC0-344D7E0C4F2F}" destId="{7748A65C-D125-4913-B256-B81F28D999B8}" srcOrd="0" destOrd="0" presId="urn:microsoft.com/office/officeart/2005/8/layout/lProcess2"/>
    <dgm:cxn modelId="{EDAE05F4-3460-449B-9F48-F322CB473A30}" type="presParOf" srcId="{C85B8E24-1533-49A3-BEC0-344D7E0C4F2F}" destId="{14D1021A-4487-488E-9C99-6B3CFEE91192}" srcOrd="1" destOrd="0" presId="urn:microsoft.com/office/officeart/2005/8/layout/lProcess2"/>
    <dgm:cxn modelId="{F7A23F54-908D-4734-8BD2-649F58221D37}" type="presParOf" srcId="{C85B8E24-1533-49A3-BEC0-344D7E0C4F2F}" destId="{22C8CB7A-7DD4-436A-849A-05E125F7D9C0}" srcOrd="2" destOrd="0" presId="urn:microsoft.com/office/officeart/2005/8/layout/lProcess2"/>
    <dgm:cxn modelId="{D2C9D9D4-08FE-48BE-A324-4F7C51E52567}" type="presParOf" srcId="{22C8CB7A-7DD4-436A-849A-05E125F7D9C0}" destId="{D1263A5F-A318-40B6-85B3-7CB025B4012C}" srcOrd="0" destOrd="0" presId="urn:microsoft.com/office/officeart/2005/8/layout/lProcess2"/>
    <dgm:cxn modelId="{82D800AB-4725-4AE4-8BAC-3ED6A5686A74}" type="presParOf" srcId="{D1263A5F-A318-40B6-85B3-7CB025B4012C}" destId="{05127E59-55E6-49E3-B098-81D5B663C5BF}" srcOrd="0" destOrd="0" presId="urn:microsoft.com/office/officeart/2005/8/layout/lProcess2"/>
    <dgm:cxn modelId="{84A3241A-CF62-4350-AC48-E41EE6893A87}" type="presParOf" srcId="{D1263A5F-A318-40B6-85B3-7CB025B4012C}" destId="{446A7806-5440-4F33-A3C1-78A82E7C63C0}" srcOrd="1" destOrd="0" presId="urn:microsoft.com/office/officeart/2005/8/layout/lProcess2"/>
    <dgm:cxn modelId="{010EFB41-AB00-4B56-9062-9E684EB9DD44}" type="presParOf" srcId="{D1263A5F-A318-40B6-85B3-7CB025B4012C}" destId="{17188C20-D247-4B6D-95CC-C84B130BE615}" srcOrd="2" destOrd="0" presId="urn:microsoft.com/office/officeart/2005/8/layout/lProcess2"/>
    <dgm:cxn modelId="{FD775E4B-EFA6-4734-ABE0-B983C041DF2E}" type="presParOf" srcId="{F370B729-92A4-4297-ACBD-728A1A523864}" destId="{61FAFA05-75CB-4678-93B6-165EA0C17F70}" srcOrd="1" destOrd="0" presId="urn:microsoft.com/office/officeart/2005/8/layout/lProcess2"/>
    <dgm:cxn modelId="{E8027EEE-141F-4A2F-97D8-55C869EAE474}" type="presParOf" srcId="{F370B729-92A4-4297-ACBD-728A1A523864}" destId="{4A4FE44E-37F3-4FB0-A6BB-609632EC2248}" srcOrd="2" destOrd="0" presId="urn:microsoft.com/office/officeart/2005/8/layout/lProcess2"/>
    <dgm:cxn modelId="{E2A74CF3-3E77-4776-99A1-E08A1571FFC4}" type="presParOf" srcId="{4A4FE44E-37F3-4FB0-A6BB-609632EC2248}" destId="{80395326-9DF7-423C-BC16-A3FC443E6973}" srcOrd="0" destOrd="0" presId="urn:microsoft.com/office/officeart/2005/8/layout/lProcess2"/>
    <dgm:cxn modelId="{C72ED77D-3167-4B0C-80FF-A20E6177084C}" type="presParOf" srcId="{4A4FE44E-37F3-4FB0-A6BB-609632EC2248}" destId="{443697B5-480D-4D23-987A-2F4F4D64EE04}" srcOrd="1" destOrd="0" presId="urn:microsoft.com/office/officeart/2005/8/layout/lProcess2"/>
    <dgm:cxn modelId="{1C865F02-1606-4D07-BF26-DADEB6AC6CA5}" type="presParOf" srcId="{4A4FE44E-37F3-4FB0-A6BB-609632EC2248}" destId="{3F3D29CA-870C-4885-B063-5B255B8A0118}" srcOrd="2" destOrd="0" presId="urn:microsoft.com/office/officeart/2005/8/layout/lProcess2"/>
    <dgm:cxn modelId="{8368EE54-C716-4870-9859-F03E4C6F13A4}" type="presParOf" srcId="{3F3D29CA-870C-4885-B063-5B255B8A0118}" destId="{B4C277AD-8F28-4BB3-952A-6716C93FA27B}" srcOrd="0" destOrd="0" presId="urn:microsoft.com/office/officeart/2005/8/layout/lProcess2"/>
    <dgm:cxn modelId="{C1BEC8DE-15BB-48F7-B9E7-2222E93BB66F}" type="presParOf" srcId="{B4C277AD-8F28-4BB3-952A-6716C93FA27B}" destId="{D2BB4A40-0200-44D7-90AD-646044B40BE1}" srcOrd="0" destOrd="0" presId="urn:microsoft.com/office/officeart/2005/8/layout/lProcess2"/>
    <dgm:cxn modelId="{221A8B4A-17BE-4426-8339-455B4E8683B2}" type="presParOf" srcId="{B4C277AD-8F28-4BB3-952A-6716C93FA27B}" destId="{C9740090-4AE9-4F73-9D89-C77C1565E64B}" srcOrd="1" destOrd="0" presId="urn:microsoft.com/office/officeart/2005/8/layout/lProcess2"/>
    <dgm:cxn modelId="{539C9F9B-C45C-49A9-A6E8-785AA34A8538}" type="presParOf" srcId="{B4C277AD-8F28-4BB3-952A-6716C93FA27B}" destId="{B601CC6C-CA71-4276-8F4F-878C1B89EC0D}" srcOrd="2" destOrd="0" presId="urn:microsoft.com/office/officeart/2005/8/layout/lProcess2"/>
    <dgm:cxn modelId="{33CE2779-21DE-4F92-99E9-19DF612CAD8F}" type="presParOf" srcId="{F370B729-92A4-4297-ACBD-728A1A523864}" destId="{7C12CE97-D4A7-4BDD-BF84-4ED5DB4073F4}" srcOrd="3" destOrd="0" presId="urn:microsoft.com/office/officeart/2005/8/layout/lProcess2"/>
    <dgm:cxn modelId="{000146D6-35AA-4937-A5A4-5B337C967E5D}" type="presParOf" srcId="{F370B729-92A4-4297-ACBD-728A1A523864}" destId="{A528E08C-F7F1-4294-B3A0-9C0083FB8D3F}" srcOrd="4" destOrd="0" presId="urn:microsoft.com/office/officeart/2005/8/layout/lProcess2"/>
    <dgm:cxn modelId="{9C7E1605-233E-4676-8A6F-9CEEBEB58986}" type="presParOf" srcId="{A528E08C-F7F1-4294-B3A0-9C0083FB8D3F}" destId="{FFABF765-D856-4729-8DE6-9B265A398B53}" srcOrd="0" destOrd="0" presId="urn:microsoft.com/office/officeart/2005/8/layout/lProcess2"/>
    <dgm:cxn modelId="{2B8A9117-0CA3-4B25-A77A-B08BE9A1DDE4}" type="presParOf" srcId="{A528E08C-F7F1-4294-B3A0-9C0083FB8D3F}" destId="{B0A4A280-01BB-4017-B0B1-6C96D583E02D}" srcOrd="1" destOrd="0" presId="urn:microsoft.com/office/officeart/2005/8/layout/lProcess2"/>
    <dgm:cxn modelId="{D3A7A064-AA82-4277-A980-A97BA9B773EF}" type="presParOf" srcId="{A528E08C-F7F1-4294-B3A0-9C0083FB8D3F}" destId="{80397653-B6DA-4AA4-83FC-5C8054EE5DF1}" srcOrd="2" destOrd="0" presId="urn:microsoft.com/office/officeart/2005/8/layout/lProcess2"/>
    <dgm:cxn modelId="{70836E19-8505-472A-AA14-C322B581A8E6}" type="presParOf" srcId="{80397653-B6DA-4AA4-83FC-5C8054EE5DF1}" destId="{D9EBD4B2-95CF-4679-95A9-C8EF52A8BD70}" srcOrd="0" destOrd="0" presId="urn:microsoft.com/office/officeart/2005/8/layout/lProcess2"/>
    <dgm:cxn modelId="{46CEA30A-BCF7-48D9-B82E-9579DA7FE02A}" type="presParOf" srcId="{D9EBD4B2-95CF-4679-95A9-C8EF52A8BD70}" destId="{3640C8CD-EBB0-4052-8408-DF050C7B7D5A}" srcOrd="0" destOrd="0" presId="urn:microsoft.com/office/officeart/2005/8/layout/lProcess2"/>
    <dgm:cxn modelId="{D1413ACB-0E66-4620-B089-319AC6C5A3AB}" type="presParOf" srcId="{D9EBD4B2-95CF-4679-95A9-C8EF52A8BD70}" destId="{E7AE593A-A284-4203-A8FA-C20504860B0F}" srcOrd="1" destOrd="0" presId="urn:microsoft.com/office/officeart/2005/8/layout/lProcess2"/>
    <dgm:cxn modelId="{B2CD9265-6DF7-4E2D-A1BF-11757F4F0D1D}" type="presParOf" srcId="{D9EBD4B2-95CF-4679-95A9-C8EF52A8BD70}" destId="{E5E63782-46F6-4C67-8B37-E1C3AA1D8A3A}" srcOrd="2" destOrd="0" presId="urn:microsoft.com/office/officeart/2005/8/layout/lProcess2"/>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F90A71B2-D39D-474C-AEEC-E0A4BDC6E8F8}" type="doc">
      <dgm:prSet loTypeId="urn:microsoft.com/office/officeart/2008/layout/VerticalCurvedList" loCatId="list" qsTypeId="urn:microsoft.com/office/officeart/2005/8/quickstyle/simple1" qsCatId="simple" csTypeId="urn:microsoft.com/office/officeart/2005/8/colors/accent0_1" csCatId="mainScheme" phldr="1"/>
      <dgm:spPr/>
      <dgm:t>
        <a:bodyPr/>
        <a:lstStyle/>
        <a:p>
          <a:endParaRPr lang="ru-RU"/>
        </a:p>
      </dgm:t>
    </dgm:pt>
    <dgm:pt modelId="{F58CFEBB-7514-4776-AF23-4CC9F16DDD70}">
      <dgm:prSet phldrT="[Текст]" custT="1"/>
      <dgm:spPr/>
      <dgm:t>
        <a:bodyPr/>
        <a:lstStyle/>
        <a:p>
          <a:r>
            <a:rPr lang="ru-RU" sz="1200">
              <a:latin typeface="Times New Roman" panose="02020603050405020304" pitchFamily="18" charset="0"/>
              <a:cs typeface="Times New Roman" panose="02020603050405020304" pitchFamily="18" charset="0"/>
            </a:rPr>
            <a:t>Рост скидки нефти марки </a:t>
          </a:r>
          <a:r>
            <a:rPr lang="en-US" sz="1200">
              <a:latin typeface="Times New Roman" panose="02020603050405020304" pitchFamily="18" charset="0"/>
              <a:cs typeface="Times New Roman" panose="02020603050405020304" pitchFamily="18" charset="0"/>
            </a:rPr>
            <a:t>Urals </a:t>
          </a:r>
          <a:r>
            <a:rPr lang="ru-RU" sz="1200">
              <a:latin typeface="Times New Roman" panose="02020603050405020304" pitchFamily="18" charset="0"/>
              <a:cs typeface="Times New Roman" panose="02020603050405020304" pitchFamily="18" charset="0"/>
            </a:rPr>
            <a:t>к бенчмарку </a:t>
          </a:r>
          <a:r>
            <a:rPr lang="en-US" sz="1200">
              <a:latin typeface="Times New Roman" panose="02020603050405020304" pitchFamily="18" charset="0"/>
              <a:cs typeface="Times New Roman" panose="02020603050405020304" pitchFamily="18" charset="0"/>
            </a:rPr>
            <a:t>Dated Brent </a:t>
          </a:r>
          <a:r>
            <a:rPr lang="ru-RU" sz="1200">
              <a:latin typeface="Times New Roman" panose="02020603050405020304" pitchFamily="18" charset="0"/>
              <a:cs typeface="Times New Roman" panose="02020603050405020304" pitchFamily="18" charset="0"/>
            </a:rPr>
            <a:t>из-за опасений рынка по поводу дальнейших запретов на импорт нефти из России. Возникает ситуация, когда размер рынка российской сырой нефти зависит от того, сколько российских компаний могут снизить цену</a:t>
          </a:r>
        </a:p>
      </dgm:t>
    </dgm:pt>
    <dgm:pt modelId="{29234185-5217-451F-AD11-FA61A7489CFE}" type="parTrans" cxnId="{52972439-C528-4942-B474-126A32AD1388}">
      <dgm:prSet/>
      <dgm:spPr/>
      <dgm:t>
        <a:bodyPr/>
        <a:lstStyle/>
        <a:p>
          <a:endParaRPr lang="ru-RU" sz="1200">
            <a:latin typeface="Times New Roman" panose="02020603050405020304" pitchFamily="18" charset="0"/>
            <a:cs typeface="Times New Roman" panose="02020603050405020304" pitchFamily="18" charset="0"/>
          </a:endParaRPr>
        </a:p>
      </dgm:t>
    </dgm:pt>
    <dgm:pt modelId="{593C9F47-004B-4D01-8805-5FEC1DEF3D6E}" type="sibTrans" cxnId="{52972439-C528-4942-B474-126A32AD1388}">
      <dgm:prSet/>
      <dgm:spPr/>
      <dgm:t>
        <a:bodyPr/>
        <a:lstStyle/>
        <a:p>
          <a:endParaRPr lang="ru-RU" sz="1200">
            <a:latin typeface="Times New Roman" panose="02020603050405020304" pitchFamily="18" charset="0"/>
            <a:cs typeface="Times New Roman" panose="02020603050405020304" pitchFamily="18" charset="0"/>
          </a:endParaRPr>
        </a:p>
      </dgm:t>
    </dgm:pt>
    <dgm:pt modelId="{5B0702BD-98C2-497D-8A39-9352962D104B}">
      <dgm:prSet phldrT="[Текст]" custT="1"/>
      <dgm:spPr/>
      <dgm:t>
        <a:bodyPr/>
        <a:lstStyle/>
        <a:p>
          <a:r>
            <a:rPr lang="ru-RU" sz="1200">
              <a:latin typeface="Times New Roman" panose="02020603050405020304" pitchFamily="18" charset="0"/>
              <a:cs typeface="Times New Roman" panose="02020603050405020304" pitchFamily="18" charset="0"/>
            </a:rPr>
            <a:t>Отказ от импорта российской нефти и нефтепродуктов. Существенно повлияет отказ США (доля в российском экспорте нефти — 6–7%), Европы (40%), не существенен отказ Канады и Великобритании, суммарная доля которых не превышает 2% </a:t>
          </a:r>
        </a:p>
      </dgm:t>
    </dgm:pt>
    <dgm:pt modelId="{F08D973B-0EC1-48EC-B491-E08AC27B89DC}" type="parTrans" cxnId="{7E7A6395-5B4D-47CC-BFD0-C6CBF2B99E0F}">
      <dgm:prSet/>
      <dgm:spPr/>
      <dgm:t>
        <a:bodyPr/>
        <a:lstStyle/>
        <a:p>
          <a:endParaRPr lang="ru-RU" sz="1200">
            <a:latin typeface="Times New Roman" panose="02020603050405020304" pitchFamily="18" charset="0"/>
            <a:cs typeface="Times New Roman" panose="02020603050405020304" pitchFamily="18" charset="0"/>
          </a:endParaRPr>
        </a:p>
      </dgm:t>
    </dgm:pt>
    <dgm:pt modelId="{9DF5193B-3753-40C8-9118-E130FC473D7A}" type="sibTrans" cxnId="{7E7A6395-5B4D-47CC-BFD0-C6CBF2B99E0F}">
      <dgm:prSet/>
      <dgm:spPr/>
      <dgm:t>
        <a:bodyPr/>
        <a:lstStyle/>
        <a:p>
          <a:endParaRPr lang="ru-RU" sz="1200">
            <a:latin typeface="Times New Roman" panose="02020603050405020304" pitchFamily="18" charset="0"/>
            <a:cs typeface="Times New Roman" panose="02020603050405020304" pitchFamily="18" charset="0"/>
          </a:endParaRPr>
        </a:p>
      </dgm:t>
    </dgm:pt>
    <dgm:pt modelId="{537D5649-2A74-4DDF-809C-FA9345461FE0}">
      <dgm:prSet phldrT="[Текст]" custT="1"/>
      <dgm:spPr/>
      <dgm:t>
        <a:bodyPr/>
        <a:lstStyle/>
        <a:p>
          <a:r>
            <a:rPr lang="ru-RU" sz="1200">
              <a:latin typeface="Times New Roman" panose="02020603050405020304" pitchFamily="18" charset="0"/>
              <a:cs typeface="Times New Roman" panose="02020603050405020304" pitchFamily="18" charset="0"/>
            </a:rPr>
            <a:t>Отказ </a:t>
          </a:r>
          <a:r>
            <a:rPr lang="en-US" sz="1200">
              <a:latin typeface="Times New Roman" panose="02020603050405020304" pitchFamily="18" charset="0"/>
              <a:cs typeface="Times New Roman" panose="02020603050405020304" pitchFamily="18" charset="0"/>
            </a:rPr>
            <a:t>Reuters </a:t>
          </a:r>
          <a:r>
            <a:rPr lang="ru-RU" sz="1200">
              <a:latin typeface="Times New Roman" panose="02020603050405020304" pitchFamily="18" charset="0"/>
              <a:cs typeface="Times New Roman" panose="02020603050405020304" pitchFamily="18" charset="0"/>
            </a:rPr>
            <a:t>и </a:t>
          </a:r>
          <a:r>
            <a:rPr lang="en-US" sz="1200">
              <a:latin typeface="Times New Roman" panose="02020603050405020304" pitchFamily="18" charset="0"/>
              <a:cs typeface="Times New Roman" panose="02020603050405020304" pitchFamily="18" charset="0"/>
            </a:rPr>
            <a:t>Bloomberg </a:t>
          </a:r>
          <a:r>
            <a:rPr lang="ru-RU" sz="1200">
              <a:latin typeface="Times New Roman" panose="02020603050405020304" pitchFamily="18" charset="0"/>
              <a:cs typeface="Times New Roman" panose="02020603050405020304" pitchFamily="18" charset="0"/>
            </a:rPr>
            <a:t>от предоставления финансовой информации российским компаниям из-за санкций, что затрудняет расчет показателей налогообложения нефтяной отрасли</a:t>
          </a:r>
        </a:p>
      </dgm:t>
    </dgm:pt>
    <dgm:pt modelId="{14BEC75E-CA5F-45BA-A2A0-27FC8B56CFB8}" type="parTrans" cxnId="{5A4C5415-67E8-4A0E-A6F2-BAE285401167}">
      <dgm:prSet/>
      <dgm:spPr/>
      <dgm:t>
        <a:bodyPr/>
        <a:lstStyle/>
        <a:p>
          <a:endParaRPr lang="ru-RU" sz="1200">
            <a:latin typeface="Times New Roman" panose="02020603050405020304" pitchFamily="18" charset="0"/>
            <a:cs typeface="Times New Roman" panose="02020603050405020304" pitchFamily="18" charset="0"/>
          </a:endParaRPr>
        </a:p>
      </dgm:t>
    </dgm:pt>
    <dgm:pt modelId="{7513609E-19E8-4651-8BA1-658E4D16D81B}" type="sibTrans" cxnId="{5A4C5415-67E8-4A0E-A6F2-BAE285401167}">
      <dgm:prSet/>
      <dgm:spPr/>
      <dgm:t>
        <a:bodyPr/>
        <a:lstStyle/>
        <a:p>
          <a:endParaRPr lang="ru-RU" sz="1200">
            <a:latin typeface="Times New Roman" panose="02020603050405020304" pitchFamily="18" charset="0"/>
            <a:cs typeface="Times New Roman" panose="02020603050405020304" pitchFamily="18" charset="0"/>
          </a:endParaRPr>
        </a:p>
      </dgm:t>
    </dgm:pt>
    <dgm:pt modelId="{733FA7F1-D16F-446F-BAB2-37D4F25170D4}">
      <dgm:prSet custT="1"/>
      <dgm:spPr/>
      <dgm:t>
        <a:bodyPr/>
        <a:lstStyle/>
        <a:p>
          <a:r>
            <a:rPr lang="ru-RU" sz="1200">
              <a:latin typeface="Times New Roman" panose="02020603050405020304" pitchFamily="18" charset="0"/>
              <a:cs typeface="Times New Roman" panose="02020603050405020304" pitchFamily="18" charset="0"/>
            </a:rPr>
            <a:t>Невозможность для российских экспортеров воспользоваться периодом высоких цен на нефть, который сложился после 5 декабря 2022 года и, скорее всего, сохранится и ввести поставки нефти с использованием серых схем в обход введенных санкций</a:t>
          </a:r>
        </a:p>
      </dgm:t>
    </dgm:pt>
    <dgm:pt modelId="{A92AF8A5-E798-4F6F-9D31-713848D2ED82}" type="parTrans" cxnId="{D39F3A38-3EFB-444D-9D37-2A3E847753A5}">
      <dgm:prSet/>
      <dgm:spPr/>
      <dgm:t>
        <a:bodyPr/>
        <a:lstStyle/>
        <a:p>
          <a:endParaRPr lang="ru-RU" sz="1200">
            <a:latin typeface="Times New Roman" panose="02020603050405020304" pitchFamily="18" charset="0"/>
            <a:cs typeface="Times New Roman" panose="02020603050405020304" pitchFamily="18" charset="0"/>
          </a:endParaRPr>
        </a:p>
      </dgm:t>
    </dgm:pt>
    <dgm:pt modelId="{B1EC0493-0383-41CD-B6AF-88E4FAE77899}" type="sibTrans" cxnId="{D39F3A38-3EFB-444D-9D37-2A3E847753A5}">
      <dgm:prSet/>
      <dgm:spPr/>
      <dgm:t>
        <a:bodyPr/>
        <a:lstStyle/>
        <a:p>
          <a:endParaRPr lang="ru-RU" sz="1200">
            <a:latin typeface="Times New Roman" panose="02020603050405020304" pitchFamily="18" charset="0"/>
            <a:cs typeface="Times New Roman" panose="02020603050405020304" pitchFamily="18" charset="0"/>
          </a:endParaRPr>
        </a:p>
      </dgm:t>
    </dgm:pt>
    <dgm:pt modelId="{5EE94618-638C-4A46-B0D0-2702033E655F}">
      <dgm:prSet custT="1"/>
      <dgm:spPr/>
      <dgm:t>
        <a:bodyPr/>
        <a:lstStyle/>
        <a:p>
          <a:r>
            <a:rPr lang="ru-RU" sz="1200">
              <a:latin typeface="Times New Roman" panose="02020603050405020304" pitchFamily="18" charset="0"/>
              <a:cs typeface="Times New Roman" panose="02020603050405020304" pitchFamily="18" charset="0"/>
            </a:rPr>
            <a:t>Строгость исполнения политики ограничения экспорта энергоносителей из России без продления послаблений</a:t>
          </a:r>
        </a:p>
      </dgm:t>
    </dgm:pt>
    <dgm:pt modelId="{C7F00686-6B55-4012-A8B5-FAAB3104A6F7}" type="parTrans" cxnId="{5A02A234-3718-4DCB-A66F-47E66D0F71BD}">
      <dgm:prSet/>
      <dgm:spPr/>
      <dgm:t>
        <a:bodyPr/>
        <a:lstStyle/>
        <a:p>
          <a:endParaRPr lang="ru-RU" sz="1200">
            <a:latin typeface="Times New Roman" panose="02020603050405020304" pitchFamily="18" charset="0"/>
            <a:cs typeface="Times New Roman" panose="02020603050405020304" pitchFamily="18" charset="0"/>
          </a:endParaRPr>
        </a:p>
      </dgm:t>
    </dgm:pt>
    <dgm:pt modelId="{4099A9E1-ACF3-4C37-AFF5-D475BDD15455}" type="sibTrans" cxnId="{5A02A234-3718-4DCB-A66F-47E66D0F71BD}">
      <dgm:prSet/>
      <dgm:spPr/>
      <dgm:t>
        <a:bodyPr/>
        <a:lstStyle/>
        <a:p>
          <a:endParaRPr lang="ru-RU" sz="1200">
            <a:latin typeface="Times New Roman" panose="02020603050405020304" pitchFamily="18" charset="0"/>
            <a:cs typeface="Times New Roman" panose="02020603050405020304" pitchFamily="18" charset="0"/>
          </a:endParaRPr>
        </a:p>
      </dgm:t>
    </dgm:pt>
    <dgm:pt modelId="{B14C761A-28BC-43B1-9482-867010CF4B05}">
      <dgm:prSet custT="1"/>
      <dgm:spPr/>
      <dgm:t>
        <a:bodyPr/>
        <a:lstStyle/>
        <a:p>
          <a:r>
            <a:rPr lang="ru-RU" sz="1200">
              <a:latin typeface="Times New Roman" panose="02020603050405020304" pitchFamily="18" charset="0"/>
              <a:cs typeface="Times New Roman" panose="02020603050405020304" pitchFamily="18" charset="0"/>
            </a:rPr>
            <a:t>Отказ крупных страховых компаний от страхования российской нефти с февраля 2022 года (до начала СВО осуществлялась рейдовая перевалка через крупные танкеры третьей страны)</a:t>
          </a:r>
        </a:p>
      </dgm:t>
    </dgm:pt>
    <dgm:pt modelId="{FC82CD64-E35B-421C-83FD-0E4FE16D9A42}" type="parTrans" cxnId="{23869F17-A625-47CF-ABA8-78FDCB13A58D}">
      <dgm:prSet/>
      <dgm:spPr/>
      <dgm:t>
        <a:bodyPr/>
        <a:lstStyle/>
        <a:p>
          <a:endParaRPr lang="ru-RU" sz="1200">
            <a:latin typeface="Times New Roman" panose="02020603050405020304" pitchFamily="18" charset="0"/>
            <a:cs typeface="Times New Roman" panose="02020603050405020304" pitchFamily="18" charset="0"/>
          </a:endParaRPr>
        </a:p>
      </dgm:t>
    </dgm:pt>
    <dgm:pt modelId="{469239D6-3292-4E81-8768-8F21635DEC55}" type="sibTrans" cxnId="{23869F17-A625-47CF-ABA8-78FDCB13A58D}">
      <dgm:prSet/>
      <dgm:spPr/>
      <dgm:t>
        <a:bodyPr/>
        <a:lstStyle/>
        <a:p>
          <a:endParaRPr lang="ru-RU" sz="1200">
            <a:latin typeface="Times New Roman" panose="02020603050405020304" pitchFamily="18" charset="0"/>
            <a:cs typeface="Times New Roman" panose="02020603050405020304" pitchFamily="18" charset="0"/>
          </a:endParaRPr>
        </a:p>
      </dgm:t>
    </dgm:pt>
    <dgm:pt modelId="{F9DA3B74-19DD-4CC4-A938-F270CD8DCD9C}">
      <dgm:prSet custT="1"/>
      <dgm:spPr/>
      <dgm:t>
        <a:bodyPr/>
        <a:lstStyle/>
        <a:p>
          <a:r>
            <a:rPr lang="ru-RU" sz="1200">
              <a:latin typeface="Times New Roman" panose="02020603050405020304" pitchFamily="18" charset="0"/>
              <a:cs typeface="Times New Roman" panose="02020603050405020304" pitchFamily="18" charset="0"/>
            </a:rPr>
            <a:t>отсутствие у российских экспортеров возможности перенаправить нефтепродукты, а также нефть в Китай и Индию, потому что эти страны имеют свою нефтеперерабатывающую отрасль, которая обеспечивает не только внутренний рынок, но и производит нефтепродукты на экспорт, покрывая спрос близлежащих к ним стран</a:t>
          </a:r>
        </a:p>
      </dgm:t>
    </dgm:pt>
    <dgm:pt modelId="{E257FCAE-6A41-4F85-A980-2D4F3B8A63C8}" type="parTrans" cxnId="{789D1CB9-F211-449D-8A3B-0E2C811B83A3}">
      <dgm:prSet/>
      <dgm:spPr/>
      <dgm:t>
        <a:bodyPr/>
        <a:lstStyle/>
        <a:p>
          <a:endParaRPr lang="ru-RU" sz="1200">
            <a:latin typeface="Times New Roman" panose="02020603050405020304" pitchFamily="18" charset="0"/>
            <a:cs typeface="Times New Roman" panose="02020603050405020304" pitchFamily="18" charset="0"/>
          </a:endParaRPr>
        </a:p>
      </dgm:t>
    </dgm:pt>
    <dgm:pt modelId="{F492D065-161D-4F35-9528-903E0041F0D5}" type="sibTrans" cxnId="{789D1CB9-F211-449D-8A3B-0E2C811B83A3}">
      <dgm:prSet/>
      <dgm:spPr/>
      <dgm:t>
        <a:bodyPr/>
        <a:lstStyle/>
        <a:p>
          <a:endParaRPr lang="ru-RU" sz="1200">
            <a:latin typeface="Times New Roman" panose="02020603050405020304" pitchFamily="18" charset="0"/>
            <a:cs typeface="Times New Roman" panose="02020603050405020304" pitchFamily="18" charset="0"/>
          </a:endParaRPr>
        </a:p>
      </dgm:t>
    </dgm:pt>
    <dgm:pt modelId="{C0D1A19F-37E4-4AFD-A7C7-F9E5CD760028}" type="pres">
      <dgm:prSet presAssocID="{F90A71B2-D39D-474C-AEEC-E0A4BDC6E8F8}" presName="Name0" presStyleCnt="0">
        <dgm:presLayoutVars>
          <dgm:chMax val="7"/>
          <dgm:chPref val="7"/>
          <dgm:dir/>
        </dgm:presLayoutVars>
      </dgm:prSet>
      <dgm:spPr/>
    </dgm:pt>
    <dgm:pt modelId="{CD73070B-0387-4DBA-A94F-A926CB496A4D}" type="pres">
      <dgm:prSet presAssocID="{F90A71B2-D39D-474C-AEEC-E0A4BDC6E8F8}" presName="Name1" presStyleCnt="0"/>
      <dgm:spPr/>
    </dgm:pt>
    <dgm:pt modelId="{65BEEF89-B84C-43F6-832A-996C422BB74B}" type="pres">
      <dgm:prSet presAssocID="{F90A71B2-D39D-474C-AEEC-E0A4BDC6E8F8}" presName="cycle" presStyleCnt="0"/>
      <dgm:spPr/>
    </dgm:pt>
    <dgm:pt modelId="{E7F5FA5D-2F2E-44C1-9027-7208976A0BEC}" type="pres">
      <dgm:prSet presAssocID="{F90A71B2-D39D-474C-AEEC-E0A4BDC6E8F8}" presName="srcNode" presStyleLbl="node1" presStyleIdx="0" presStyleCnt="7"/>
      <dgm:spPr/>
    </dgm:pt>
    <dgm:pt modelId="{94DD5DE1-B920-43C4-8C9C-975E7F9CC32D}" type="pres">
      <dgm:prSet presAssocID="{F90A71B2-D39D-474C-AEEC-E0A4BDC6E8F8}" presName="conn" presStyleLbl="parChTrans1D2" presStyleIdx="0" presStyleCnt="1"/>
      <dgm:spPr/>
    </dgm:pt>
    <dgm:pt modelId="{063DD326-7A29-4B1A-B510-6ECC51BFBB8F}" type="pres">
      <dgm:prSet presAssocID="{F90A71B2-D39D-474C-AEEC-E0A4BDC6E8F8}" presName="extraNode" presStyleLbl="node1" presStyleIdx="0" presStyleCnt="7"/>
      <dgm:spPr/>
    </dgm:pt>
    <dgm:pt modelId="{539F945A-FE40-40B7-B417-D38FCEC99D97}" type="pres">
      <dgm:prSet presAssocID="{F90A71B2-D39D-474C-AEEC-E0A4BDC6E8F8}" presName="dstNode" presStyleLbl="node1" presStyleIdx="0" presStyleCnt="7"/>
      <dgm:spPr/>
    </dgm:pt>
    <dgm:pt modelId="{0FD3BA4F-FFF3-4563-BF07-6D94B6C0699F}" type="pres">
      <dgm:prSet presAssocID="{F58CFEBB-7514-4776-AF23-4CC9F16DDD70}" presName="text_1" presStyleLbl="node1" presStyleIdx="0" presStyleCnt="7" custScaleY="136175">
        <dgm:presLayoutVars>
          <dgm:bulletEnabled val="1"/>
        </dgm:presLayoutVars>
      </dgm:prSet>
      <dgm:spPr/>
    </dgm:pt>
    <dgm:pt modelId="{32C5558C-EAE1-4FDB-BE68-72B774C89D0B}" type="pres">
      <dgm:prSet presAssocID="{F58CFEBB-7514-4776-AF23-4CC9F16DDD70}" presName="accent_1" presStyleCnt="0"/>
      <dgm:spPr/>
    </dgm:pt>
    <dgm:pt modelId="{828ACF58-BFA0-49DA-B321-1BCF1910F291}" type="pres">
      <dgm:prSet presAssocID="{F58CFEBB-7514-4776-AF23-4CC9F16DDD70}" presName="accentRepeatNode" presStyleLbl="solidFgAcc1" presStyleIdx="0" presStyleCnt="7"/>
      <dgm:spPr/>
    </dgm:pt>
    <dgm:pt modelId="{D40CC86C-F26D-4F26-AA07-312B805E8E53}" type="pres">
      <dgm:prSet presAssocID="{5B0702BD-98C2-497D-8A39-9352962D104B}" presName="text_2" presStyleLbl="node1" presStyleIdx="1" presStyleCnt="7" custScaleY="135539">
        <dgm:presLayoutVars>
          <dgm:bulletEnabled val="1"/>
        </dgm:presLayoutVars>
      </dgm:prSet>
      <dgm:spPr/>
    </dgm:pt>
    <dgm:pt modelId="{5B049997-7443-4772-951A-2F84ED619AEA}" type="pres">
      <dgm:prSet presAssocID="{5B0702BD-98C2-497D-8A39-9352962D104B}" presName="accent_2" presStyleCnt="0"/>
      <dgm:spPr/>
    </dgm:pt>
    <dgm:pt modelId="{E9153F1F-6CB0-4940-B1A6-3FAEFA0A1DF3}" type="pres">
      <dgm:prSet presAssocID="{5B0702BD-98C2-497D-8A39-9352962D104B}" presName="accentRepeatNode" presStyleLbl="solidFgAcc1" presStyleIdx="1" presStyleCnt="7"/>
      <dgm:spPr/>
    </dgm:pt>
    <dgm:pt modelId="{6608D896-CFFF-441E-83BD-5CD5290AF70C}" type="pres">
      <dgm:prSet presAssocID="{537D5649-2A74-4DDF-809C-FA9345461FE0}" presName="text_3" presStyleLbl="node1" presStyleIdx="2" presStyleCnt="7">
        <dgm:presLayoutVars>
          <dgm:bulletEnabled val="1"/>
        </dgm:presLayoutVars>
      </dgm:prSet>
      <dgm:spPr/>
    </dgm:pt>
    <dgm:pt modelId="{6F55238B-0820-4CEA-973B-FBD2FF028F2D}" type="pres">
      <dgm:prSet presAssocID="{537D5649-2A74-4DDF-809C-FA9345461FE0}" presName="accent_3" presStyleCnt="0"/>
      <dgm:spPr/>
    </dgm:pt>
    <dgm:pt modelId="{5ABE05C9-E08D-46AF-BA42-193679BDED9B}" type="pres">
      <dgm:prSet presAssocID="{537D5649-2A74-4DDF-809C-FA9345461FE0}" presName="accentRepeatNode" presStyleLbl="solidFgAcc1" presStyleIdx="2" presStyleCnt="7"/>
      <dgm:spPr/>
    </dgm:pt>
    <dgm:pt modelId="{96BED518-096C-48F2-B6F1-F39E680B7F6E}" type="pres">
      <dgm:prSet presAssocID="{733FA7F1-D16F-446F-BAB2-37D4F25170D4}" presName="text_4" presStyleLbl="node1" presStyleIdx="3" presStyleCnt="7" custScaleY="156902" custLinFactNeighborX="644">
        <dgm:presLayoutVars>
          <dgm:bulletEnabled val="1"/>
        </dgm:presLayoutVars>
      </dgm:prSet>
      <dgm:spPr/>
    </dgm:pt>
    <dgm:pt modelId="{3D94CD83-5009-4C78-B859-414BEFEF0530}" type="pres">
      <dgm:prSet presAssocID="{733FA7F1-D16F-446F-BAB2-37D4F25170D4}" presName="accent_4" presStyleCnt="0"/>
      <dgm:spPr/>
    </dgm:pt>
    <dgm:pt modelId="{B1C9AD2F-7EB6-414B-BBDC-29E5911DA965}" type="pres">
      <dgm:prSet presAssocID="{733FA7F1-D16F-446F-BAB2-37D4F25170D4}" presName="accentRepeatNode" presStyleLbl="solidFgAcc1" presStyleIdx="3" presStyleCnt="7"/>
      <dgm:spPr/>
    </dgm:pt>
    <dgm:pt modelId="{5BD7E55A-AF9B-4670-B327-55C3A98522F0}" type="pres">
      <dgm:prSet presAssocID="{5EE94618-638C-4A46-B0D0-2702033E655F}" presName="text_5" presStyleLbl="node1" presStyleIdx="4" presStyleCnt="7">
        <dgm:presLayoutVars>
          <dgm:bulletEnabled val="1"/>
        </dgm:presLayoutVars>
      </dgm:prSet>
      <dgm:spPr/>
    </dgm:pt>
    <dgm:pt modelId="{EFBE7288-9B79-4F6B-9278-02215CC5A97B}" type="pres">
      <dgm:prSet presAssocID="{5EE94618-638C-4A46-B0D0-2702033E655F}" presName="accent_5" presStyleCnt="0"/>
      <dgm:spPr/>
    </dgm:pt>
    <dgm:pt modelId="{81079963-6DF0-4A63-A274-F5D4B0894EA8}" type="pres">
      <dgm:prSet presAssocID="{5EE94618-638C-4A46-B0D0-2702033E655F}" presName="accentRepeatNode" presStyleLbl="solidFgAcc1" presStyleIdx="4" presStyleCnt="7"/>
      <dgm:spPr/>
    </dgm:pt>
    <dgm:pt modelId="{C85B18C5-CC59-42FC-838E-C55DE4E928EA}" type="pres">
      <dgm:prSet presAssocID="{B14C761A-28BC-43B1-9482-867010CF4B05}" presName="text_6" presStyleLbl="node1" presStyleIdx="5" presStyleCnt="7">
        <dgm:presLayoutVars>
          <dgm:bulletEnabled val="1"/>
        </dgm:presLayoutVars>
      </dgm:prSet>
      <dgm:spPr/>
    </dgm:pt>
    <dgm:pt modelId="{30C44A33-CCC8-4C44-977E-AF62C911ADCC}" type="pres">
      <dgm:prSet presAssocID="{B14C761A-28BC-43B1-9482-867010CF4B05}" presName="accent_6" presStyleCnt="0"/>
      <dgm:spPr/>
    </dgm:pt>
    <dgm:pt modelId="{574CAF28-3FC5-40CA-8582-380C0DBEC09A}" type="pres">
      <dgm:prSet presAssocID="{B14C761A-28BC-43B1-9482-867010CF4B05}" presName="accentRepeatNode" presStyleLbl="solidFgAcc1" presStyleIdx="5" presStyleCnt="7"/>
      <dgm:spPr/>
    </dgm:pt>
    <dgm:pt modelId="{C7F50591-3336-4B34-8BE6-D8150F0667CA}" type="pres">
      <dgm:prSet presAssocID="{F9DA3B74-19DD-4CC4-A938-F270CD8DCD9C}" presName="text_7" presStyleLbl="node1" presStyleIdx="6" presStyleCnt="7" custScaleY="151140">
        <dgm:presLayoutVars>
          <dgm:bulletEnabled val="1"/>
        </dgm:presLayoutVars>
      </dgm:prSet>
      <dgm:spPr/>
    </dgm:pt>
    <dgm:pt modelId="{9AECCF61-1125-42D7-8DDE-6B285D96539A}" type="pres">
      <dgm:prSet presAssocID="{F9DA3B74-19DD-4CC4-A938-F270CD8DCD9C}" presName="accent_7" presStyleCnt="0"/>
      <dgm:spPr/>
    </dgm:pt>
    <dgm:pt modelId="{62AFE34C-FD0A-4DFC-88DC-CF50140650C8}" type="pres">
      <dgm:prSet presAssocID="{F9DA3B74-19DD-4CC4-A938-F270CD8DCD9C}" presName="accentRepeatNode" presStyleLbl="solidFgAcc1" presStyleIdx="6" presStyleCnt="7"/>
      <dgm:spPr/>
    </dgm:pt>
  </dgm:ptLst>
  <dgm:cxnLst>
    <dgm:cxn modelId="{42ED2E00-7600-4847-A97C-EADCDA944CFC}" type="presOf" srcId="{5B0702BD-98C2-497D-8A39-9352962D104B}" destId="{D40CC86C-F26D-4F26-AA07-312B805E8E53}" srcOrd="0" destOrd="0" presId="urn:microsoft.com/office/officeart/2008/layout/VerticalCurvedList"/>
    <dgm:cxn modelId="{5A4C5415-67E8-4A0E-A6F2-BAE285401167}" srcId="{F90A71B2-D39D-474C-AEEC-E0A4BDC6E8F8}" destId="{537D5649-2A74-4DDF-809C-FA9345461FE0}" srcOrd="2" destOrd="0" parTransId="{14BEC75E-CA5F-45BA-A2A0-27FC8B56CFB8}" sibTransId="{7513609E-19E8-4651-8BA1-658E4D16D81B}"/>
    <dgm:cxn modelId="{23869F17-A625-47CF-ABA8-78FDCB13A58D}" srcId="{F90A71B2-D39D-474C-AEEC-E0A4BDC6E8F8}" destId="{B14C761A-28BC-43B1-9482-867010CF4B05}" srcOrd="5" destOrd="0" parTransId="{FC82CD64-E35B-421C-83FD-0E4FE16D9A42}" sibTransId="{469239D6-3292-4E81-8768-8F21635DEC55}"/>
    <dgm:cxn modelId="{5A02A234-3718-4DCB-A66F-47E66D0F71BD}" srcId="{F90A71B2-D39D-474C-AEEC-E0A4BDC6E8F8}" destId="{5EE94618-638C-4A46-B0D0-2702033E655F}" srcOrd="4" destOrd="0" parTransId="{C7F00686-6B55-4012-A8B5-FAAB3104A6F7}" sibTransId="{4099A9E1-ACF3-4C37-AFF5-D475BDD15455}"/>
    <dgm:cxn modelId="{D39F3A38-3EFB-444D-9D37-2A3E847753A5}" srcId="{F90A71B2-D39D-474C-AEEC-E0A4BDC6E8F8}" destId="{733FA7F1-D16F-446F-BAB2-37D4F25170D4}" srcOrd="3" destOrd="0" parTransId="{A92AF8A5-E798-4F6F-9D31-713848D2ED82}" sibTransId="{B1EC0493-0383-41CD-B6AF-88E4FAE77899}"/>
    <dgm:cxn modelId="{52972439-C528-4942-B474-126A32AD1388}" srcId="{F90A71B2-D39D-474C-AEEC-E0A4BDC6E8F8}" destId="{F58CFEBB-7514-4776-AF23-4CC9F16DDD70}" srcOrd="0" destOrd="0" parTransId="{29234185-5217-451F-AD11-FA61A7489CFE}" sibTransId="{593C9F47-004B-4D01-8805-5FEC1DEF3D6E}"/>
    <dgm:cxn modelId="{EF81CC4A-779C-41CC-BA99-C2E52AD52A27}" type="presOf" srcId="{537D5649-2A74-4DDF-809C-FA9345461FE0}" destId="{6608D896-CFFF-441E-83BD-5CD5290AF70C}" srcOrd="0" destOrd="0" presId="urn:microsoft.com/office/officeart/2008/layout/VerticalCurvedList"/>
    <dgm:cxn modelId="{6C21F26C-04F6-4D99-85F9-C62BE314C6DB}" type="presOf" srcId="{F90A71B2-D39D-474C-AEEC-E0A4BDC6E8F8}" destId="{C0D1A19F-37E4-4AFD-A7C7-F9E5CD760028}" srcOrd="0" destOrd="0" presId="urn:microsoft.com/office/officeart/2008/layout/VerticalCurvedList"/>
    <dgm:cxn modelId="{E392F854-5A75-49C5-A62E-9A9ECCC3977B}" type="presOf" srcId="{5EE94618-638C-4A46-B0D0-2702033E655F}" destId="{5BD7E55A-AF9B-4670-B327-55C3A98522F0}" srcOrd="0" destOrd="0" presId="urn:microsoft.com/office/officeart/2008/layout/VerticalCurvedList"/>
    <dgm:cxn modelId="{D5044555-9CCE-434C-8245-C1F50BF199D9}" type="presOf" srcId="{F9DA3B74-19DD-4CC4-A938-F270CD8DCD9C}" destId="{C7F50591-3336-4B34-8BE6-D8150F0667CA}" srcOrd="0" destOrd="0" presId="urn:microsoft.com/office/officeart/2008/layout/VerticalCurvedList"/>
    <dgm:cxn modelId="{7E7A6395-5B4D-47CC-BFD0-C6CBF2B99E0F}" srcId="{F90A71B2-D39D-474C-AEEC-E0A4BDC6E8F8}" destId="{5B0702BD-98C2-497D-8A39-9352962D104B}" srcOrd="1" destOrd="0" parTransId="{F08D973B-0EC1-48EC-B491-E08AC27B89DC}" sibTransId="{9DF5193B-3753-40C8-9118-E130FC473D7A}"/>
    <dgm:cxn modelId="{015B20A0-40E3-4E92-A8D8-454624C3CAEE}" type="presOf" srcId="{F58CFEBB-7514-4776-AF23-4CC9F16DDD70}" destId="{0FD3BA4F-FFF3-4563-BF07-6D94B6C0699F}" srcOrd="0" destOrd="0" presId="urn:microsoft.com/office/officeart/2008/layout/VerticalCurvedList"/>
    <dgm:cxn modelId="{90F85DA4-EA09-4C42-84F4-CF26367759D6}" type="presOf" srcId="{733FA7F1-D16F-446F-BAB2-37D4F25170D4}" destId="{96BED518-096C-48F2-B6F1-F39E680B7F6E}" srcOrd="0" destOrd="0" presId="urn:microsoft.com/office/officeart/2008/layout/VerticalCurvedList"/>
    <dgm:cxn modelId="{789D1CB9-F211-449D-8A3B-0E2C811B83A3}" srcId="{F90A71B2-D39D-474C-AEEC-E0A4BDC6E8F8}" destId="{F9DA3B74-19DD-4CC4-A938-F270CD8DCD9C}" srcOrd="6" destOrd="0" parTransId="{E257FCAE-6A41-4F85-A980-2D4F3B8A63C8}" sibTransId="{F492D065-161D-4F35-9528-903E0041F0D5}"/>
    <dgm:cxn modelId="{C0BB12C6-68A4-4016-848F-1E89F47B1F41}" type="presOf" srcId="{593C9F47-004B-4D01-8805-5FEC1DEF3D6E}" destId="{94DD5DE1-B920-43C4-8C9C-975E7F9CC32D}" srcOrd="0" destOrd="0" presId="urn:microsoft.com/office/officeart/2008/layout/VerticalCurvedList"/>
    <dgm:cxn modelId="{56E879E1-AB38-4212-95AE-89261C8FFDC5}" type="presOf" srcId="{B14C761A-28BC-43B1-9482-867010CF4B05}" destId="{C85B18C5-CC59-42FC-838E-C55DE4E928EA}" srcOrd="0" destOrd="0" presId="urn:microsoft.com/office/officeart/2008/layout/VerticalCurvedList"/>
    <dgm:cxn modelId="{A149A124-64C3-4F2A-9894-A3AC87D1D79E}" type="presParOf" srcId="{C0D1A19F-37E4-4AFD-A7C7-F9E5CD760028}" destId="{CD73070B-0387-4DBA-A94F-A926CB496A4D}" srcOrd="0" destOrd="0" presId="urn:microsoft.com/office/officeart/2008/layout/VerticalCurvedList"/>
    <dgm:cxn modelId="{28756A38-71B9-4E22-8A89-F4F91AB076BF}" type="presParOf" srcId="{CD73070B-0387-4DBA-A94F-A926CB496A4D}" destId="{65BEEF89-B84C-43F6-832A-996C422BB74B}" srcOrd="0" destOrd="0" presId="urn:microsoft.com/office/officeart/2008/layout/VerticalCurvedList"/>
    <dgm:cxn modelId="{911688FC-7E2B-4728-96A0-090EFCC04514}" type="presParOf" srcId="{65BEEF89-B84C-43F6-832A-996C422BB74B}" destId="{E7F5FA5D-2F2E-44C1-9027-7208976A0BEC}" srcOrd="0" destOrd="0" presId="urn:microsoft.com/office/officeart/2008/layout/VerticalCurvedList"/>
    <dgm:cxn modelId="{B52CC7F8-918A-4C92-81F1-F13B505BA8DF}" type="presParOf" srcId="{65BEEF89-B84C-43F6-832A-996C422BB74B}" destId="{94DD5DE1-B920-43C4-8C9C-975E7F9CC32D}" srcOrd="1" destOrd="0" presId="urn:microsoft.com/office/officeart/2008/layout/VerticalCurvedList"/>
    <dgm:cxn modelId="{17918646-96F9-4C80-BA35-5A6A0690BE22}" type="presParOf" srcId="{65BEEF89-B84C-43F6-832A-996C422BB74B}" destId="{063DD326-7A29-4B1A-B510-6ECC51BFBB8F}" srcOrd="2" destOrd="0" presId="urn:microsoft.com/office/officeart/2008/layout/VerticalCurvedList"/>
    <dgm:cxn modelId="{980DE976-128D-425D-BA6F-F3B1B119EAF0}" type="presParOf" srcId="{65BEEF89-B84C-43F6-832A-996C422BB74B}" destId="{539F945A-FE40-40B7-B417-D38FCEC99D97}" srcOrd="3" destOrd="0" presId="urn:microsoft.com/office/officeart/2008/layout/VerticalCurvedList"/>
    <dgm:cxn modelId="{AD91CC11-FF88-4BC8-B5EC-D86E73889B60}" type="presParOf" srcId="{CD73070B-0387-4DBA-A94F-A926CB496A4D}" destId="{0FD3BA4F-FFF3-4563-BF07-6D94B6C0699F}" srcOrd="1" destOrd="0" presId="urn:microsoft.com/office/officeart/2008/layout/VerticalCurvedList"/>
    <dgm:cxn modelId="{92A40E49-6933-431C-BBC5-C72CC6502DCA}" type="presParOf" srcId="{CD73070B-0387-4DBA-A94F-A926CB496A4D}" destId="{32C5558C-EAE1-4FDB-BE68-72B774C89D0B}" srcOrd="2" destOrd="0" presId="urn:microsoft.com/office/officeart/2008/layout/VerticalCurvedList"/>
    <dgm:cxn modelId="{CB44B09D-B826-4C28-96E6-AC86406B69C8}" type="presParOf" srcId="{32C5558C-EAE1-4FDB-BE68-72B774C89D0B}" destId="{828ACF58-BFA0-49DA-B321-1BCF1910F291}" srcOrd="0" destOrd="0" presId="urn:microsoft.com/office/officeart/2008/layout/VerticalCurvedList"/>
    <dgm:cxn modelId="{383B910B-8AB6-4CC8-9AC7-52901DE0AF15}" type="presParOf" srcId="{CD73070B-0387-4DBA-A94F-A926CB496A4D}" destId="{D40CC86C-F26D-4F26-AA07-312B805E8E53}" srcOrd="3" destOrd="0" presId="urn:microsoft.com/office/officeart/2008/layout/VerticalCurvedList"/>
    <dgm:cxn modelId="{3B6C19F6-427A-46C6-BF52-6B54A678D0B3}" type="presParOf" srcId="{CD73070B-0387-4DBA-A94F-A926CB496A4D}" destId="{5B049997-7443-4772-951A-2F84ED619AEA}" srcOrd="4" destOrd="0" presId="urn:microsoft.com/office/officeart/2008/layout/VerticalCurvedList"/>
    <dgm:cxn modelId="{4B17A858-2A6B-453C-B08C-4B9CD0F0E0D4}" type="presParOf" srcId="{5B049997-7443-4772-951A-2F84ED619AEA}" destId="{E9153F1F-6CB0-4940-B1A6-3FAEFA0A1DF3}" srcOrd="0" destOrd="0" presId="urn:microsoft.com/office/officeart/2008/layout/VerticalCurvedList"/>
    <dgm:cxn modelId="{5FB133BE-39AA-47FE-A08B-DF953824A6FD}" type="presParOf" srcId="{CD73070B-0387-4DBA-A94F-A926CB496A4D}" destId="{6608D896-CFFF-441E-83BD-5CD5290AF70C}" srcOrd="5" destOrd="0" presId="urn:microsoft.com/office/officeart/2008/layout/VerticalCurvedList"/>
    <dgm:cxn modelId="{6AF833F7-CC62-4290-A65D-B1A96719C471}" type="presParOf" srcId="{CD73070B-0387-4DBA-A94F-A926CB496A4D}" destId="{6F55238B-0820-4CEA-973B-FBD2FF028F2D}" srcOrd="6" destOrd="0" presId="urn:microsoft.com/office/officeart/2008/layout/VerticalCurvedList"/>
    <dgm:cxn modelId="{E44B0D04-B268-4848-9344-23CEF45CAF83}" type="presParOf" srcId="{6F55238B-0820-4CEA-973B-FBD2FF028F2D}" destId="{5ABE05C9-E08D-46AF-BA42-193679BDED9B}" srcOrd="0" destOrd="0" presId="urn:microsoft.com/office/officeart/2008/layout/VerticalCurvedList"/>
    <dgm:cxn modelId="{2461B64C-34B3-48C0-A738-B37C9299186D}" type="presParOf" srcId="{CD73070B-0387-4DBA-A94F-A926CB496A4D}" destId="{96BED518-096C-48F2-B6F1-F39E680B7F6E}" srcOrd="7" destOrd="0" presId="urn:microsoft.com/office/officeart/2008/layout/VerticalCurvedList"/>
    <dgm:cxn modelId="{6E307873-990F-4A92-9863-068F698C7B51}" type="presParOf" srcId="{CD73070B-0387-4DBA-A94F-A926CB496A4D}" destId="{3D94CD83-5009-4C78-B859-414BEFEF0530}" srcOrd="8" destOrd="0" presId="urn:microsoft.com/office/officeart/2008/layout/VerticalCurvedList"/>
    <dgm:cxn modelId="{0618408D-2632-4D0B-8340-A1E258636F7A}" type="presParOf" srcId="{3D94CD83-5009-4C78-B859-414BEFEF0530}" destId="{B1C9AD2F-7EB6-414B-BBDC-29E5911DA965}" srcOrd="0" destOrd="0" presId="urn:microsoft.com/office/officeart/2008/layout/VerticalCurvedList"/>
    <dgm:cxn modelId="{2B1D3602-ECEB-45C6-BDA0-7528AA70D0A3}" type="presParOf" srcId="{CD73070B-0387-4DBA-A94F-A926CB496A4D}" destId="{5BD7E55A-AF9B-4670-B327-55C3A98522F0}" srcOrd="9" destOrd="0" presId="urn:microsoft.com/office/officeart/2008/layout/VerticalCurvedList"/>
    <dgm:cxn modelId="{6C64D95A-DDC4-4D3A-AA58-8FDDD5A7A7BB}" type="presParOf" srcId="{CD73070B-0387-4DBA-A94F-A926CB496A4D}" destId="{EFBE7288-9B79-4F6B-9278-02215CC5A97B}" srcOrd="10" destOrd="0" presId="urn:microsoft.com/office/officeart/2008/layout/VerticalCurvedList"/>
    <dgm:cxn modelId="{143F16FD-765A-45BB-A0F1-5CA68384667C}" type="presParOf" srcId="{EFBE7288-9B79-4F6B-9278-02215CC5A97B}" destId="{81079963-6DF0-4A63-A274-F5D4B0894EA8}" srcOrd="0" destOrd="0" presId="urn:microsoft.com/office/officeart/2008/layout/VerticalCurvedList"/>
    <dgm:cxn modelId="{DB32A21F-6403-4356-BC17-D52E53B45BC7}" type="presParOf" srcId="{CD73070B-0387-4DBA-A94F-A926CB496A4D}" destId="{C85B18C5-CC59-42FC-838E-C55DE4E928EA}" srcOrd="11" destOrd="0" presId="urn:microsoft.com/office/officeart/2008/layout/VerticalCurvedList"/>
    <dgm:cxn modelId="{9D127063-7A3B-4CFC-BF13-8F302038BCA8}" type="presParOf" srcId="{CD73070B-0387-4DBA-A94F-A926CB496A4D}" destId="{30C44A33-CCC8-4C44-977E-AF62C911ADCC}" srcOrd="12" destOrd="0" presId="urn:microsoft.com/office/officeart/2008/layout/VerticalCurvedList"/>
    <dgm:cxn modelId="{464FB934-D37C-4209-8E91-2901043742FC}" type="presParOf" srcId="{30C44A33-CCC8-4C44-977E-AF62C911ADCC}" destId="{574CAF28-3FC5-40CA-8582-380C0DBEC09A}" srcOrd="0" destOrd="0" presId="urn:microsoft.com/office/officeart/2008/layout/VerticalCurvedList"/>
    <dgm:cxn modelId="{BB13CC73-293F-4215-AE5B-458A3DEA2066}" type="presParOf" srcId="{CD73070B-0387-4DBA-A94F-A926CB496A4D}" destId="{C7F50591-3336-4B34-8BE6-D8150F0667CA}" srcOrd="13" destOrd="0" presId="urn:microsoft.com/office/officeart/2008/layout/VerticalCurvedList"/>
    <dgm:cxn modelId="{AD5238EC-304F-4F30-8C24-EC28C536953C}" type="presParOf" srcId="{CD73070B-0387-4DBA-A94F-A926CB496A4D}" destId="{9AECCF61-1125-42D7-8DDE-6B285D96539A}" srcOrd="14" destOrd="0" presId="urn:microsoft.com/office/officeart/2008/layout/VerticalCurvedList"/>
    <dgm:cxn modelId="{3573224F-BCB8-4067-A4F6-7A14C80B4F93}" type="presParOf" srcId="{9AECCF61-1125-42D7-8DDE-6B285D96539A}" destId="{62AFE34C-FD0A-4DFC-88DC-CF50140650C8}" srcOrd="0" destOrd="0" presId="urn:microsoft.com/office/officeart/2008/layout/VerticalCurvedList"/>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622F9DE-CB19-4398-B8D4-58BF940E04BA}"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064ADD2A-D34A-4E03-9878-B5210E518089}">
      <dgm:prSet phldrT="[Текст]" custT="1"/>
      <dgm:spPr/>
      <dgm:t>
        <a:bodyPr/>
        <a:lstStyle/>
        <a:p>
          <a:r>
            <a:rPr lang="ru-RU" sz="1200">
              <a:latin typeface="Times New Roman" panose="02020603050405020304" pitchFamily="18" charset="0"/>
              <a:cs typeface="Times New Roman" panose="02020603050405020304" pitchFamily="18" charset="0"/>
            </a:rPr>
            <a:t>значительное увеличение финансовых и налоговых рисков экономической безопасности</a:t>
          </a:r>
        </a:p>
      </dgm:t>
    </dgm:pt>
    <dgm:pt modelId="{25C2F7D9-AC70-4E39-909E-BD17EB4D427F}" type="parTrans" cxnId="{5498BF97-8A1E-4285-A158-3BB06EB5E5FE}">
      <dgm:prSet/>
      <dgm:spPr/>
      <dgm:t>
        <a:bodyPr/>
        <a:lstStyle/>
        <a:p>
          <a:endParaRPr lang="ru-RU" sz="1200">
            <a:latin typeface="Times New Roman" panose="02020603050405020304" pitchFamily="18" charset="0"/>
            <a:cs typeface="Times New Roman" panose="02020603050405020304" pitchFamily="18" charset="0"/>
          </a:endParaRPr>
        </a:p>
      </dgm:t>
    </dgm:pt>
    <dgm:pt modelId="{DBBFFD31-21F0-4187-85ED-8C22AFBDABE3}" type="sibTrans" cxnId="{5498BF97-8A1E-4285-A158-3BB06EB5E5FE}">
      <dgm:prSet/>
      <dgm:spPr/>
      <dgm:t>
        <a:bodyPr/>
        <a:lstStyle/>
        <a:p>
          <a:endParaRPr lang="ru-RU" sz="1200">
            <a:latin typeface="Times New Roman" panose="02020603050405020304" pitchFamily="18" charset="0"/>
            <a:cs typeface="Times New Roman" panose="02020603050405020304" pitchFamily="18" charset="0"/>
          </a:endParaRPr>
        </a:p>
      </dgm:t>
    </dgm:pt>
    <dgm:pt modelId="{8BBD9CD1-44DB-4D12-862F-8D9CC54203F0}">
      <dgm:prSet phldrT="[Текст]" custT="1"/>
      <dgm:spPr/>
      <dgm:t>
        <a:bodyPr/>
        <a:lstStyle/>
        <a:p>
          <a:r>
            <a:rPr lang="ru-RU" sz="1200">
              <a:latin typeface="Times New Roman" panose="02020603050405020304" pitchFamily="18" charset="0"/>
              <a:cs typeface="Times New Roman" panose="02020603050405020304" pitchFamily="18" charset="0"/>
            </a:rPr>
            <a:t>угроза прекращения проектов на территории иностранных государств</a:t>
          </a:r>
        </a:p>
      </dgm:t>
    </dgm:pt>
    <dgm:pt modelId="{8A9442BD-946F-444E-9C8F-1E7CA7DB9A3E}" type="parTrans" cxnId="{EC7840AE-8924-4C2C-8832-93C9EEA29E4C}">
      <dgm:prSet/>
      <dgm:spPr/>
      <dgm:t>
        <a:bodyPr/>
        <a:lstStyle/>
        <a:p>
          <a:endParaRPr lang="ru-RU" sz="1200">
            <a:latin typeface="Times New Roman" panose="02020603050405020304" pitchFamily="18" charset="0"/>
            <a:cs typeface="Times New Roman" panose="02020603050405020304" pitchFamily="18" charset="0"/>
          </a:endParaRPr>
        </a:p>
      </dgm:t>
    </dgm:pt>
    <dgm:pt modelId="{5F208DCC-8925-49BF-9F46-4C8D7092C934}" type="sibTrans" cxnId="{EC7840AE-8924-4C2C-8832-93C9EEA29E4C}">
      <dgm:prSet/>
      <dgm:spPr/>
      <dgm:t>
        <a:bodyPr/>
        <a:lstStyle/>
        <a:p>
          <a:endParaRPr lang="ru-RU" sz="1200">
            <a:latin typeface="Times New Roman" panose="02020603050405020304" pitchFamily="18" charset="0"/>
            <a:cs typeface="Times New Roman" panose="02020603050405020304" pitchFamily="18" charset="0"/>
          </a:endParaRPr>
        </a:p>
      </dgm:t>
    </dgm:pt>
    <dgm:pt modelId="{83EE2DFC-0CF2-4ADF-8019-F7055A9A46FC}">
      <dgm:prSet phldrT="[Текст]" custT="1"/>
      <dgm:spPr/>
      <dgm:t>
        <a:bodyPr/>
        <a:lstStyle/>
        <a:p>
          <a:r>
            <a:rPr lang="ru-RU" sz="1200">
              <a:latin typeface="Times New Roman" panose="02020603050405020304" pitchFamily="18" charset="0"/>
              <a:cs typeface="Times New Roman" panose="02020603050405020304" pitchFamily="18" charset="0"/>
            </a:rPr>
            <a:t>неэффективность использования сформированных технологических мощностей</a:t>
          </a:r>
        </a:p>
      </dgm:t>
    </dgm:pt>
    <dgm:pt modelId="{33592EE7-9996-4D1F-8B9F-585C6BF34ECE}" type="parTrans" cxnId="{041004E1-CB2C-4F85-B30A-383D4F29657D}">
      <dgm:prSet/>
      <dgm:spPr/>
      <dgm:t>
        <a:bodyPr/>
        <a:lstStyle/>
        <a:p>
          <a:endParaRPr lang="ru-RU" sz="1200">
            <a:latin typeface="Times New Roman" panose="02020603050405020304" pitchFamily="18" charset="0"/>
            <a:cs typeface="Times New Roman" panose="02020603050405020304" pitchFamily="18" charset="0"/>
          </a:endParaRPr>
        </a:p>
      </dgm:t>
    </dgm:pt>
    <dgm:pt modelId="{DA560D83-EA44-46E6-8C6A-A6488DE1B32D}" type="sibTrans" cxnId="{041004E1-CB2C-4F85-B30A-383D4F29657D}">
      <dgm:prSet/>
      <dgm:spPr/>
      <dgm:t>
        <a:bodyPr/>
        <a:lstStyle/>
        <a:p>
          <a:endParaRPr lang="ru-RU" sz="1200">
            <a:latin typeface="Times New Roman" panose="02020603050405020304" pitchFamily="18" charset="0"/>
            <a:cs typeface="Times New Roman" panose="02020603050405020304" pitchFamily="18" charset="0"/>
          </a:endParaRPr>
        </a:p>
      </dgm:t>
    </dgm:pt>
    <dgm:pt modelId="{87403732-985F-4289-B280-D832DC90AD13}">
      <dgm:prSet custT="1"/>
      <dgm:spPr/>
      <dgm:t>
        <a:bodyPr/>
        <a:lstStyle/>
        <a:p>
          <a:r>
            <a:rPr lang="ru-RU" sz="1200">
              <a:latin typeface="Times New Roman" panose="02020603050405020304" pitchFamily="18" charset="0"/>
              <a:cs typeface="Times New Roman" panose="02020603050405020304" pitchFamily="18" charset="0"/>
            </a:rPr>
            <a:t>нарушение логистических цепочек поставок</a:t>
          </a:r>
        </a:p>
      </dgm:t>
    </dgm:pt>
    <dgm:pt modelId="{4E697F5A-E1C1-4D57-A685-F9F3EE071001}" type="parTrans" cxnId="{1725CB36-3B8D-48A4-A907-DDA77131A490}">
      <dgm:prSet/>
      <dgm:spPr/>
      <dgm:t>
        <a:bodyPr/>
        <a:lstStyle/>
        <a:p>
          <a:endParaRPr lang="ru-RU" sz="1200">
            <a:latin typeface="Times New Roman" panose="02020603050405020304" pitchFamily="18" charset="0"/>
            <a:cs typeface="Times New Roman" panose="02020603050405020304" pitchFamily="18" charset="0"/>
          </a:endParaRPr>
        </a:p>
      </dgm:t>
    </dgm:pt>
    <dgm:pt modelId="{64F5FF11-1C6A-4322-A89B-0551FFD76370}" type="sibTrans" cxnId="{1725CB36-3B8D-48A4-A907-DDA77131A490}">
      <dgm:prSet/>
      <dgm:spPr/>
      <dgm:t>
        <a:bodyPr/>
        <a:lstStyle/>
        <a:p>
          <a:endParaRPr lang="ru-RU" sz="1200">
            <a:latin typeface="Times New Roman" panose="02020603050405020304" pitchFamily="18" charset="0"/>
            <a:cs typeface="Times New Roman" panose="02020603050405020304" pitchFamily="18" charset="0"/>
          </a:endParaRPr>
        </a:p>
      </dgm:t>
    </dgm:pt>
    <dgm:pt modelId="{4699F9F3-8AEA-4515-8F97-35363B36F58A}">
      <dgm:prSet custT="1"/>
      <dgm:spPr/>
      <dgm:t>
        <a:bodyPr/>
        <a:lstStyle/>
        <a:p>
          <a:r>
            <a:rPr lang="ru-RU" sz="1200">
              <a:latin typeface="Times New Roman" panose="02020603050405020304" pitchFamily="18" charset="0"/>
              <a:cs typeface="Times New Roman" panose="02020603050405020304" pitchFamily="18" charset="0"/>
            </a:rPr>
            <a:t>ограничение имеющихся контрактов и поставок</a:t>
          </a:r>
        </a:p>
      </dgm:t>
    </dgm:pt>
    <dgm:pt modelId="{393B6128-973B-4977-B2E3-D1691B013ECF}" type="parTrans" cxnId="{4E131A2A-E29E-4E41-8CFE-6C9E5AF9BDA2}">
      <dgm:prSet/>
      <dgm:spPr/>
      <dgm:t>
        <a:bodyPr/>
        <a:lstStyle/>
        <a:p>
          <a:endParaRPr lang="ru-RU" sz="1200">
            <a:latin typeface="Times New Roman" panose="02020603050405020304" pitchFamily="18" charset="0"/>
            <a:cs typeface="Times New Roman" panose="02020603050405020304" pitchFamily="18" charset="0"/>
          </a:endParaRPr>
        </a:p>
      </dgm:t>
    </dgm:pt>
    <dgm:pt modelId="{48F83B37-B928-4D5C-9EBB-F00DF08C28B9}" type="sibTrans" cxnId="{4E131A2A-E29E-4E41-8CFE-6C9E5AF9BDA2}">
      <dgm:prSet/>
      <dgm:spPr/>
      <dgm:t>
        <a:bodyPr/>
        <a:lstStyle/>
        <a:p>
          <a:endParaRPr lang="ru-RU" sz="1200">
            <a:latin typeface="Times New Roman" panose="02020603050405020304" pitchFamily="18" charset="0"/>
            <a:cs typeface="Times New Roman" panose="02020603050405020304" pitchFamily="18" charset="0"/>
          </a:endParaRPr>
        </a:p>
      </dgm:t>
    </dgm:pt>
    <dgm:pt modelId="{1D238063-A1C8-448D-97D6-305323DF41CA}">
      <dgm:prSet custT="1"/>
      <dgm:spPr/>
      <dgm:t>
        <a:bodyPr/>
        <a:lstStyle/>
        <a:p>
          <a:r>
            <a:rPr lang="ru-RU" sz="1200">
              <a:latin typeface="Times New Roman" panose="02020603050405020304" pitchFamily="18" charset="0"/>
              <a:cs typeface="Times New Roman" panose="02020603050405020304" pitchFamily="18" charset="0"/>
            </a:rPr>
            <a:t>сокращение темпов деятельности</a:t>
          </a:r>
        </a:p>
      </dgm:t>
    </dgm:pt>
    <dgm:pt modelId="{76ABE403-F283-4B63-AC76-EE2DA76C6F93}" type="parTrans" cxnId="{109F10EA-D697-4CDE-A0E7-AEB169F74FEE}">
      <dgm:prSet/>
      <dgm:spPr/>
      <dgm:t>
        <a:bodyPr/>
        <a:lstStyle/>
        <a:p>
          <a:endParaRPr lang="ru-RU" sz="1200">
            <a:latin typeface="Times New Roman" panose="02020603050405020304" pitchFamily="18" charset="0"/>
            <a:cs typeface="Times New Roman" panose="02020603050405020304" pitchFamily="18" charset="0"/>
          </a:endParaRPr>
        </a:p>
      </dgm:t>
    </dgm:pt>
    <dgm:pt modelId="{55EF0E9E-E2C8-41D0-B256-1C6694276714}" type="sibTrans" cxnId="{109F10EA-D697-4CDE-A0E7-AEB169F74FEE}">
      <dgm:prSet/>
      <dgm:spPr/>
      <dgm:t>
        <a:bodyPr/>
        <a:lstStyle/>
        <a:p>
          <a:endParaRPr lang="ru-RU" sz="1200">
            <a:latin typeface="Times New Roman" panose="02020603050405020304" pitchFamily="18" charset="0"/>
            <a:cs typeface="Times New Roman" panose="02020603050405020304" pitchFamily="18" charset="0"/>
          </a:endParaRPr>
        </a:p>
      </dgm:t>
    </dgm:pt>
    <dgm:pt modelId="{A20726E3-39E2-4C54-AF94-0B6D56F69F42}">
      <dgm:prSet custT="1"/>
      <dgm:spPr/>
      <dgm:t>
        <a:bodyPr/>
        <a:lstStyle/>
        <a:p>
          <a:r>
            <a:rPr lang="ru-RU" sz="1200">
              <a:latin typeface="Times New Roman" panose="02020603050405020304" pitchFamily="18" charset="0"/>
              <a:cs typeface="Times New Roman" panose="02020603050405020304" pitchFamily="18" charset="0"/>
            </a:rPr>
            <a:t>снижение загруженности производственных мощностей (приводящее к дополнительным издержкам)</a:t>
          </a:r>
        </a:p>
      </dgm:t>
    </dgm:pt>
    <dgm:pt modelId="{52AF00C5-39FD-476D-AF35-AA64ECF87A81}" type="parTrans" cxnId="{F4E18581-220B-48CD-9E13-410BDD76452A}">
      <dgm:prSet/>
      <dgm:spPr/>
      <dgm:t>
        <a:bodyPr/>
        <a:lstStyle/>
        <a:p>
          <a:endParaRPr lang="ru-RU" sz="1200">
            <a:latin typeface="Times New Roman" panose="02020603050405020304" pitchFamily="18" charset="0"/>
            <a:cs typeface="Times New Roman" panose="02020603050405020304" pitchFamily="18" charset="0"/>
          </a:endParaRPr>
        </a:p>
      </dgm:t>
    </dgm:pt>
    <dgm:pt modelId="{94980FEF-55E5-4372-A3AB-13430271E66F}" type="sibTrans" cxnId="{F4E18581-220B-48CD-9E13-410BDD76452A}">
      <dgm:prSet/>
      <dgm:spPr/>
      <dgm:t>
        <a:bodyPr/>
        <a:lstStyle/>
        <a:p>
          <a:endParaRPr lang="ru-RU" sz="1200">
            <a:latin typeface="Times New Roman" panose="02020603050405020304" pitchFamily="18" charset="0"/>
            <a:cs typeface="Times New Roman" panose="02020603050405020304" pitchFamily="18" charset="0"/>
          </a:endParaRPr>
        </a:p>
      </dgm:t>
    </dgm:pt>
    <dgm:pt modelId="{252EE024-91ED-4D9E-886B-3B3C2E13A110}">
      <dgm:prSet custT="1"/>
      <dgm:spPr/>
      <dgm:t>
        <a:bodyPr/>
        <a:lstStyle/>
        <a:p>
          <a:r>
            <a:rPr lang="ru-RU" sz="1200">
              <a:latin typeface="Times New Roman" panose="02020603050405020304" pitchFamily="18" charset="0"/>
              <a:cs typeface="Times New Roman" panose="02020603050405020304" pitchFamily="18" charset="0"/>
            </a:rPr>
            <a:t>увеличение издержек ввиду переориентации на новые рынки сбыта (поиск новых торговых партнеров)</a:t>
          </a:r>
        </a:p>
      </dgm:t>
    </dgm:pt>
    <dgm:pt modelId="{1E3D7B26-A375-401E-9B5C-DA400D3ED6F4}" type="parTrans" cxnId="{BECB0B34-E711-4B93-BA3C-51578D6AF11A}">
      <dgm:prSet/>
      <dgm:spPr/>
      <dgm:t>
        <a:bodyPr/>
        <a:lstStyle/>
        <a:p>
          <a:endParaRPr lang="ru-RU" sz="1200">
            <a:latin typeface="Times New Roman" panose="02020603050405020304" pitchFamily="18" charset="0"/>
            <a:cs typeface="Times New Roman" panose="02020603050405020304" pitchFamily="18" charset="0"/>
          </a:endParaRPr>
        </a:p>
      </dgm:t>
    </dgm:pt>
    <dgm:pt modelId="{1B5A13BF-3769-4FC5-A79E-3EAEBEC7BB74}" type="sibTrans" cxnId="{BECB0B34-E711-4B93-BA3C-51578D6AF11A}">
      <dgm:prSet/>
      <dgm:spPr/>
      <dgm:t>
        <a:bodyPr/>
        <a:lstStyle/>
        <a:p>
          <a:endParaRPr lang="ru-RU" sz="1200">
            <a:latin typeface="Times New Roman" panose="02020603050405020304" pitchFamily="18" charset="0"/>
            <a:cs typeface="Times New Roman" panose="02020603050405020304" pitchFamily="18" charset="0"/>
          </a:endParaRPr>
        </a:p>
      </dgm:t>
    </dgm:pt>
    <dgm:pt modelId="{59877FE6-BCD9-4723-B705-C96062BCE0A3}" type="pres">
      <dgm:prSet presAssocID="{D622F9DE-CB19-4398-B8D4-58BF940E04BA}" presName="linear" presStyleCnt="0">
        <dgm:presLayoutVars>
          <dgm:dir/>
          <dgm:animLvl val="lvl"/>
          <dgm:resizeHandles val="exact"/>
        </dgm:presLayoutVars>
      </dgm:prSet>
      <dgm:spPr/>
    </dgm:pt>
    <dgm:pt modelId="{AECDBF00-5A11-4208-9826-D51C490ACD19}" type="pres">
      <dgm:prSet presAssocID="{064ADD2A-D34A-4E03-9878-B5210E518089}" presName="parentLin" presStyleCnt="0"/>
      <dgm:spPr/>
    </dgm:pt>
    <dgm:pt modelId="{7771F3B5-B7E6-4801-BAF0-B86537C09B92}" type="pres">
      <dgm:prSet presAssocID="{064ADD2A-D34A-4E03-9878-B5210E518089}" presName="parentLeftMargin" presStyleLbl="node1" presStyleIdx="0" presStyleCnt="8"/>
      <dgm:spPr/>
    </dgm:pt>
    <dgm:pt modelId="{D15A3E5B-57CC-4889-BF51-D0C9DA52E510}" type="pres">
      <dgm:prSet presAssocID="{064ADD2A-D34A-4E03-9878-B5210E518089}" presName="parentText" presStyleLbl="node1" presStyleIdx="0" presStyleCnt="8">
        <dgm:presLayoutVars>
          <dgm:chMax val="0"/>
          <dgm:bulletEnabled val="1"/>
        </dgm:presLayoutVars>
      </dgm:prSet>
      <dgm:spPr/>
    </dgm:pt>
    <dgm:pt modelId="{2BD070D8-26D4-4D0B-9CB0-107F115CCB28}" type="pres">
      <dgm:prSet presAssocID="{064ADD2A-D34A-4E03-9878-B5210E518089}" presName="negativeSpace" presStyleCnt="0"/>
      <dgm:spPr/>
    </dgm:pt>
    <dgm:pt modelId="{EA71206B-7ED9-47C2-9F1E-3D93E3455D2F}" type="pres">
      <dgm:prSet presAssocID="{064ADD2A-D34A-4E03-9878-B5210E518089}" presName="childText" presStyleLbl="conFgAcc1" presStyleIdx="0" presStyleCnt="8">
        <dgm:presLayoutVars>
          <dgm:bulletEnabled val="1"/>
        </dgm:presLayoutVars>
      </dgm:prSet>
      <dgm:spPr/>
    </dgm:pt>
    <dgm:pt modelId="{80A19285-94F0-4A01-A060-5EA9B4255E37}" type="pres">
      <dgm:prSet presAssocID="{DBBFFD31-21F0-4187-85ED-8C22AFBDABE3}" presName="spaceBetweenRectangles" presStyleCnt="0"/>
      <dgm:spPr/>
    </dgm:pt>
    <dgm:pt modelId="{0E61E187-9D51-41FF-8EAD-DA4A4281F87C}" type="pres">
      <dgm:prSet presAssocID="{8BBD9CD1-44DB-4D12-862F-8D9CC54203F0}" presName="parentLin" presStyleCnt="0"/>
      <dgm:spPr/>
    </dgm:pt>
    <dgm:pt modelId="{7C8E1851-9769-4554-97F7-FAE504ABC4CA}" type="pres">
      <dgm:prSet presAssocID="{8BBD9CD1-44DB-4D12-862F-8D9CC54203F0}" presName="parentLeftMargin" presStyleLbl="node1" presStyleIdx="0" presStyleCnt="8"/>
      <dgm:spPr/>
    </dgm:pt>
    <dgm:pt modelId="{D4165B4B-179D-4D90-867F-E3E5713E2D0F}" type="pres">
      <dgm:prSet presAssocID="{8BBD9CD1-44DB-4D12-862F-8D9CC54203F0}" presName="parentText" presStyleLbl="node1" presStyleIdx="1" presStyleCnt="8">
        <dgm:presLayoutVars>
          <dgm:chMax val="0"/>
          <dgm:bulletEnabled val="1"/>
        </dgm:presLayoutVars>
      </dgm:prSet>
      <dgm:spPr/>
    </dgm:pt>
    <dgm:pt modelId="{6270C43A-5D72-4782-988E-163CF14DF0F5}" type="pres">
      <dgm:prSet presAssocID="{8BBD9CD1-44DB-4D12-862F-8D9CC54203F0}" presName="negativeSpace" presStyleCnt="0"/>
      <dgm:spPr/>
    </dgm:pt>
    <dgm:pt modelId="{4AB5DF71-E1AD-423B-A05D-49E2D593F5C6}" type="pres">
      <dgm:prSet presAssocID="{8BBD9CD1-44DB-4D12-862F-8D9CC54203F0}" presName="childText" presStyleLbl="conFgAcc1" presStyleIdx="1" presStyleCnt="8">
        <dgm:presLayoutVars>
          <dgm:bulletEnabled val="1"/>
        </dgm:presLayoutVars>
      </dgm:prSet>
      <dgm:spPr/>
    </dgm:pt>
    <dgm:pt modelId="{B79C8E36-626A-4399-9870-A88D82BEC8E9}" type="pres">
      <dgm:prSet presAssocID="{5F208DCC-8925-49BF-9F46-4C8D7092C934}" presName="spaceBetweenRectangles" presStyleCnt="0"/>
      <dgm:spPr/>
    </dgm:pt>
    <dgm:pt modelId="{70F9901F-5511-41FE-9611-1624D296A1F6}" type="pres">
      <dgm:prSet presAssocID="{83EE2DFC-0CF2-4ADF-8019-F7055A9A46FC}" presName="parentLin" presStyleCnt="0"/>
      <dgm:spPr/>
    </dgm:pt>
    <dgm:pt modelId="{F7BDAE32-8C34-4E9F-9C60-86418EA92C87}" type="pres">
      <dgm:prSet presAssocID="{83EE2DFC-0CF2-4ADF-8019-F7055A9A46FC}" presName="parentLeftMargin" presStyleLbl="node1" presStyleIdx="1" presStyleCnt="8"/>
      <dgm:spPr/>
    </dgm:pt>
    <dgm:pt modelId="{41B87209-979D-46FD-99E2-5E93452392B3}" type="pres">
      <dgm:prSet presAssocID="{83EE2DFC-0CF2-4ADF-8019-F7055A9A46FC}" presName="parentText" presStyleLbl="node1" presStyleIdx="2" presStyleCnt="8">
        <dgm:presLayoutVars>
          <dgm:chMax val="0"/>
          <dgm:bulletEnabled val="1"/>
        </dgm:presLayoutVars>
      </dgm:prSet>
      <dgm:spPr/>
    </dgm:pt>
    <dgm:pt modelId="{78A9FD91-ED29-4CED-BD29-241EF3EA63F4}" type="pres">
      <dgm:prSet presAssocID="{83EE2DFC-0CF2-4ADF-8019-F7055A9A46FC}" presName="negativeSpace" presStyleCnt="0"/>
      <dgm:spPr/>
    </dgm:pt>
    <dgm:pt modelId="{ACA4BF02-1D8A-47FE-B0EC-69AD62B897FC}" type="pres">
      <dgm:prSet presAssocID="{83EE2DFC-0CF2-4ADF-8019-F7055A9A46FC}" presName="childText" presStyleLbl="conFgAcc1" presStyleIdx="2" presStyleCnt="8">
        <dgm:presLayoutVars>
          <dgm:bulletEnabled val="1"/>
        </dgm:presLayoutVars>
      </dgm:prSet>
      <dgm:spPr/>
    </dgm:pt>
    <dgm:pt modelId="{C4B9140F-CED3-40E7-B480-7EEEEA346D05}" type="pres">
      <dgm:prSet presAssocID="{DA560D83-EA44-46E6-8C6A-A6488DE1B32D}" presName="spaceBetweenRectangles" presStyleCnt="0"/>
      <dgm:spPr/>
    </dgm:pt>
    <dgm:pt modelId="{2F818768-E9D8-4458-ACF9-0592E79A4D2B}" type="pres">
      <dgm:prSet presAssocID="{87403732-985F-4289-B280-D832DC90AD13}" presName="parentLin" presStyleCnt="0"/>
      <dgm:spPr/>
    </dgm:pt>
    <dgm:pt modelId="{93B28392-43E4-412A-AC01-FD0EB20BDEF2}" type="pres">
      <dgm:prSet presAssocID="{87403732-985F-4289-B280-D832DC90AD13}" presName="parentLeftMargin" presStyleLbl="node1" presStyleIdx="2" presStyleCnt="8"/>
      <dgm:spPr/>
    </dgm:pt>
    <dgm:pt modelId="{DAD7407C-923A-4EDD-8FED-1DD88EDC1369}" type="pres">
      <dgm:prSet presAssocID="{87403732-985F-4289-B280-D832DC90AD13}" presName="parentText" presStyleLbl="node1" presStyleIdx="3" presStyleCnt="8">
        <dgm:presLayoutVars>
          <dgm:chMax val="0"/>
          <dgm:bulletEnabled val="1"/>
        </dgm:presLayoutVars>
      </dgm:prSet>
      <dgm:spPr/>
    </dgm:pt>
    <dgm:pt modelId="{171F4F12-B129-46B6-B1D0-4293C2EBE9DE}" type="pres">
      <dgm:prSet presAssocID="{87403732-985F-4289-B280-D832DC90AD13}" presName="negativeSpace" presStyleCnt="0"/>
      <dgm:spPr/>
    </dgm:pt>
    <dgm:pt modelId="{D1E4D72C-2665-49E7-A1AC-1FBF91AC6BA9}" type="pres">
      <dgm:prSet presAssocID="{87403732-985F-4289-B280-D832DC90AD13}" presName="childText" presStyleLbl="conFgAcc1" presStyleIdx="3" presStyleCnt="8">
        <dgm:presLayoutVars>
          <dgm:bulletEnabled val="1"/>
        </dgm:presLayoutVars>
      </dgm:prSet>
      <dgm:spPr/>
    </dgm:pt>
    <dgm:pt modelId="{B0EE6D8E-A002-46FF-AD5C-6BB637C038A8}" type="pres">
      <dgm:prSet presAssocID="{64F5FF11-1C6A-4322-A89B-0551FFD76370}" presName="spaceBetweenRectangles" presStyleCnt="0"/>
      <dgm:spPr/>
    </dgm:pt>
    <dgm:pt modelId="{1F191B29-F958-4B9D-BB45-BD5CCACEA207}" type="pres">
      <dgm:prSet presAssocID="{4699F9F3-8AEA-4515-8F97-35363B36F58A}" presName="parentLin" presStyleCnt="0"/>
      <dgm:spPr/>
    </dgm:pt>
    <dgm:pt modelId="{A746EF09-F434-4613-A79B-DB5232D9FAD8}" type="pres">
      <dgm:prSet presAssocID="{4699F9F3-8AEA-4515-8F97-35363B36F58A}" presName="parentLeftMargin" presStyleLbl="node1" presStyleIdx="3" presStyleCnt="8"/>
      <dgm:spPr/>
    </dgm:pt>
    <dgm:pt modelId="{1C1AB557-4DDF-48B0-BFBE-CCAF3EA52321}" type="pres">
      <dgm:prSet presAssocID="{4699F9F3-8AEA-4515-8F97-35363B36F58A}" presName="parentText" presStyleLbl="node1" presStyleIdx="4" presStyleCnt="8">
        <dgm:presLayoutVars>
          <dgm:chMax val="0"/>
          <dgm:bulletEnabled val="1"/>
        </dgm:presLayoutVars>
      </dgm:prSet>
      <dgm:spPr/>
    </dgm:pt>
    <dgm:pt modelId="{3B76953B-4C00-4806-BFB0-5B6F1A25D3B3}" type="pres">
      <dgm:prSet presAssocID="{4699F9F3-8AEA-4515-8F97-35363B36F58A}" presName="negativeSpace" presStyleCnt="0"/>
      <dgm:spPr/>
    </dgm:pt>
    <dgm:pt modelId="{028CD12F-A702-4A52-A9AC-5BC963D693A1}" type="pres">
      <dgm:prSet presAssocID="{4699F9F3-8AEA-4515-8F97-35363B36F58A}" presName="childText" presStyleLbl="conFgAcc1" presStyleIdx="4" presStyleCnt="8">
        <dgm:presLayoutVars>
          <dgm:bulletEnabled val="1"/>
        </dgm:presLayoutVars>
      </dgm:prSet>
      <dgm:spPr/>
    </dgm:pt>
    <dgm:pt modelId="{FC5C6A8A-091D-4FCE-AB47-B1E1403FDCBB}" type="pres">
      <dgm:prSet presAssocID="{48F83B37-B928-4D5C-9EBB-F00DF08C28B9}" presName="spaceBetweenRectangles" presStyleCnt="0"/>
      <dgm:spPr/>
    </dgm:pt>
    <dgm:pt modelId="{FD585ADF-AAA8-40BC-B0B1-AE3746624654}" type="pres">
      <dgm:prSet presAssocID="{1D238063-A1C8-448D-97D6-305323DF41CA}" presName="parentLin" presStyleCnt="0"/>
      <dgm:spPr/>
    </dgm:pt>
    <dgm:pt modelId="{2F0E6ADC-9576-4DF6-8549-1BE4B32C1D55}" type="pres">
      <dgm:prSet presAssocID="{1D238063-A1C8-448D-97D6-305323DF41CA}" presName="parentLeftMargin" presStyleLbl="node1" presStyleIdx="4" presStyleCnt="8"/>
      <dgm:spPr/>
    </dgm:pt>
    <dgm:pt modelId="{5925A227-1111-4839-A87E-AD426F8A17EC}" type="pres">
      <dgm:prSet presAssocID="{1D238063-A1C8-448D-97D6-305323DF41CA}" presName="parentText" presStyleLbl="node1" presStyleIdx="5" presStyleCnt="8">
        <dgm:presLayoutVars>
          <dgm:chMax val="0"/>
          <dgm:bulletEnabled val="1"/>
        </dgm:presLayoutVars>
      </dgm:prSet>
      <dgm:spPr/>
    </dgm:pt>
    <dgm:pt modelId="{38B2FAC0-96C4-410A-998E-27101D399AA6}" type="pres">
      <dgm:prSet presAssocID="{1D238063-A1C8-448D-97D6-305323DF41CA}" presName="negativeSpace" presStyleCnt="0"/>
      <dgm:spPr/>
    </dgm:pt>
    <dgm:pt modelId="{AE6087BA-F15D-4231-B5EB-9AB7BD168EA6}" type="pres">
      <dgm:prSet presAssocID="{1D238063-A1C8-448D-97D6-305323DF41CA}" presName="childText" presStyleLbl="conFgAcc1" presStyleIdx="5" presStyleCnt="8">
        <dgm:presLayoutVars>
          <dgm:bulletEnabled val="1"/>
        </dgm:presLayoutVars>
      </dgm:prSet>
      <dgm:spPr/>
    </dgm:pt>
    <dgm:pt modelId="{E25B4E37-CC7D-4E69-B4AF-BA0916343527}" type="pres">
      <dgm:prSet presAssocID="{55EF0E9E-E2C8-41D0-B256-1C6694276714}" presName="spaceBetweenRectangles" presStyleCnt="0"/>
      <dgm:spPr/>
    </dgm:pt>
    <dgm:pt modelId="{8EF7A896-342E-40E8-BCAA-D1E7DF0BD629}" type="pres">
      <dgm:prSet presAssocID="{A20726E3-39E2-4C54-AF94-0B6D56F69F42}" presName="parentLin" presStyleCnt="0"/>
      <dgm:spPr/>
    </dgm:pt>
    <dgm:pt modelId="{0AB839AF-D221-4ECF-85AA-D8F6BE37B4D5}" type="pres">
      <dgm:prSet presAssocID="{A20726E3-39E2-4C54-AF94-0B6D56F69F42}" presName="parentLeftMargin" presStyleLbl="node1" presStyleIdx="5" presStyleCnt="8"/>
      <dgm:spPr/>
    </dgm:pt>
    <dgm:pt modelId="{FA53B219-F2A8-41C6-A9E3-A5D0429817A1}" type="pres">
      <dgm:prSet presAssocID="{A20726E3-39E2-4C54-AF94-0B6D56F69F42}" presName="parentText" presStyleLbl="node1" presStyleIdx="6" presStyleCnt="8">
        <dgm:presLayoutVars>
          <dgm:chMax val="0"/>
          <dgm:bulletEnabled val="1"/>
        </dgm:presLayoutVars>
      </dgm:prSet>
      <dgm:spPr/>
    </dgm:pt>
    <dgm:pt modelId="{34DC6AAF-A437-4758-8DF8-4698027C696E}" type="pres">
      <dgm:prSet presAssocID="{A20726E3-39E2-4C54-AF94-0B6D56F69F42}" presName="negativeSpace" presStyleCnt="0"/>
      <dgm:spPr/>
    </dgm:pt>
    <dgm:pt modelId="{D2A488EA-43C0-4662-A73F-F2924E82CB99}" type="pres">
      <dgm:prSet presAssocID="{A20726E3-39E2-4C54-AF94-0B6D56F69F42}" presName="childText" presStyleLbl="conFgAcc1" presStyleIdx="6" presStyleCnt="8">
        <dgm:presLayoutVars>
          <dgm:bulletEnabled val="1"/>
        </dgm:presLayoutVars>
      </dgm:prSet>
      <dgm:spPr/>
    </dgm:pt>
    <dgm:pt modelId="{B2EBEB97-8C1F-4A3A-ACED-D027A8A56F2A}" type="pres">
      <dgm:prSet presAssocID="{94980FEF-55E5-4372-A3AB-13430271E66F}" presName="spaceBetweenRectangles" presStyleCnt="0"/>
      <dgm:spPr/>
    </dgm:pt>
    <dgm:pt modelId="{B5C2C09C-AE92-4025-A02C-7B8AD47A4BE8}" type="pres">
      <dgm:prSet presAssocID="{252EE024-91ED-4D9E-886B-3B3C2E13A110}" presName="parentLin" presStyleCnt="0"/>
      <dgm:spPr/>
    </dgm:pt>
    <dgm:pt modelId="{303D79E4-D63E-436F-AFB4-22C690B2639B}" type="pres">
      <dgm:prSet presAssocID="{252EE024-91ED-4D9E-886B-3B3C2E13A110}" presName="parentLeftMargin" presStyleLbl="node1" presStyleIdx="6" presStyleCnt="8"/>
      <dgm:spPr/>
    </dgm:pt>
    <dgm:pt modelId="{56A9A193-1D04-44E9-92B2-65C059081DAF}" type="pres">
      <dgm:prSet presAssocID="{252EE024-91ED-4D9E-886B-3B3C2E13A110}" presName="parentText" presStyleLbl="node1" presStyleIdx="7" presStyleCnt="8">
        <dgm:presLayoutVars>
          <dgm:chMax val="0"/>
          <dgm:bulletEnabled val="1"/>
        </dgm:presLayoutVars>
      </dgm:prSet>
      <dgm:spPr/>
    </dgm:pt>
    <dgm:pt modelId="{9F5B6FAB-3315-4C83-8852-FE880E296407}" type="pres">
      <dgm:prSet presAssocID="{252EE024-91ED-4D9E-886B-3B3C2E13A110}" presName="negativeSpace" presStyleCnt="0"/>
      <dgm:spPr/>
    </dgm:pt>
    <dgm:pt modelId="{8E8CAF9C-C148-4B65-BB77-CD3589F18C39}" type="pres">
      <dgm:prSet presAssocID="{252EE024-91ED-4D9E-886B-3B3C2E13A110}" presName="childText" presStyleLbl="conFgAcc1" presStyleIdx="7" presStyleCnt="8">
        <dgm:presLayoutVars>
          <dgm:bulletEnabled val="1"/>
        </dgm:presLayoutVars>
      </dgm:prSet>
      <dgm:spPr/>
    </dgm:pt>
  </dgm:ptLst>
  <dgm:cxnLst>
    <dgm:cxn modelId="{38C63213-837D-44B3-A349-03067EE32DE9}" type="presOf" srcId="{D622F9DE-CB19-4398-B8D4-58BF940E04BA}" destId="{59877FE6-BCD9-4723-B705-C96062BCE0A3}" srcOrd="0" destOrd="0" presId="urn:microsoft.com/office/officeart/2005/8/layout/list1"/>
    <dgm:cxn modelId="{F6BCA01F-1FB1-4679-BF50-A09A573E3B2B}" type="presOf" srcId="{8BBD9CD1-44DB-4D12-862F-8D9CC54203F0}" destId="{D4165B4B-179D-4D90-867F-E3E5713E2D0F}" srcOrd="1" destOrd="0" presId="urn:microsoft.com/office/officeart/2005/8/layout/list1"/>
    <dgm:cxn modelId="{4E131A2A-E29E-4E41-8CFE-6C9E5AF9BDA2}" srcId="{D622F9DE-CB19-4398-B8D4-58BF940E04BA}" destId="{4699F9F3-8AEA-4515-8F97-35363B36F58A}" srcOrd="4" destOrd="0" parTransId="{393B6128-973B-4977-B2E3-D1691B013ECF}" sibTransId="{48F83B37-B928-4D5C-9EBB-F00DF08C28B9}"/>
    <dgm:cxn modelId="{BECB0B34-E711-4B93-BA3C-51578D6AF11A}" srcId="{D622F9DE-CB19-4398-B8D4-58BF940E04BA}" destId="{252EE024-91ED-4D9E-886B-3B3C2E13A110}" srcOrd="7" destOrd="0" parTransId="{1E3D7B26-A375-401E-9B5C-DA400D3ED6F4}" sibTransId="{1B5A13BF-3769-4FC5-A79E-3EAEBEC7BB74}"/>
    <dgm:cxn modelId="{1725CB36-3B8D-48A4-A907-DDA77131A490}" srcId="{D622F9DE-CB19-4398-B8D4-58BF940E04BA}" destId="{87403732-985F-4289-B280-D832DC90AD13}" srcOrd="3" destOrd="0" parTransId="{4E697F5A-E1C1-4D57-A685-F9F3EE071001}" sibTransId="{64F5FF11-1C6A-4322-A89B-0551FFD76370}"/>
    <dgm:cxn modelId="{3C150F47-F3D1-4531-B78F-8A46F21A17FE}" type="presOf" srcId="{87403732-985F-4289-B280-D832DC90AD13}" destId="{DAD7407C-923A-4EDD-8FED-1DD88EDC1369}" srcOrd="1" destOrd="0" presId="urn:microsoft.com/office/officeart/2005/8/layout/list1"/>
    <dgm:cxn modelId="{9CC4044A-B90A-4691-B7AA-B2DE4832DD3B}" type="presOf" srcId="{83EE2DFC-0CF2-4ADF-8019-F7055A9A46FC}" destId="{F7BDAE32-8C34-4E9F-9C60-86418EA92C87}" srcOrd="0" destOrd="0" presId="urn:microsoft.com/office/officeart/2005/8/layout/list1"/>
    <dgm:cxn modelId="{1ACBD072-7A0F-409C-A34A-43B2C224DDD0}" type="presOf" srcId="{4699F9F3-8AEA-4515-8F97-35363B36F58A}" destId="{1C1AB557-4DDF-48B0-BFBE-CCAF3EA52321}" srcOrd="1" destOrd="0" presId="urn:microsoft.com/office/officeart/2005/8/layout/list1"/>
    <dgm:cxn modelId="{4A88A456-B466-41CF-A8CD-8A93B0E02912}" type="presOf" srcId="{87403732-985F-4289-B280-D832DC90AD13}" destId="{93B28392-43E4-412A-AC01-FD0EB20BDEF2}" srcOrd="0" destOrd="0" presId="urn:microsoft.com/office/officeart/2005/8/layout/list1"/>
    <dgm:cxn modelId="{2D3F1259-432A-4E84-9D53-B63922D2212E}" type="presOf" srcId="{A20726E3-39E2-4C54-AF94-0B6D56F69F42}" destId="{0AB839AF-D221-4ECF-85AA-D8F6BE37B4D5}" srcOrd="0" destOrd="0" presId="urn:microsoft.com/office/officeart/2005/8/layout/list1"/>
    <dgm:cxn modelId="{938DB37C-C2C8-4B42-A236-D3B98BA6381E}" type="presOf" srcId="{064ADD2A-D34A-4E03-9878-B5210E518089}" destId="{D15A3E5B-57CC-4889-BF51-D0C9DA52E510}" srcOrd="1" destOrd="0" presId="urn:microsoft.com/office/officeart/2005/8/layout/list1"/>
    <dgm:cxn modelId="{85BEEB80-E511-4B54-B13E-6B4C6C7A81D1}" type="presOf" srcId="{83EE2DFC-0CF2-4ADF-8019-F7055A9A46FC}" destId="{41B87209-979D-46FD-99E2-5E93452392B3}" srcOrd="1" destOrd="0" presId="urn:microsoft.com/office/officeart/2005/8/layout/list1"/>
    <dgm:cxn modelId="{F4E18581-220B-48CD-9E13-410BDD76452A}" srcId="{D622F9DE-CB19-4398-B8D4-58BF940E04BA}" destId="{A20726E3-39E2-4C54-AF94-0B6D56F69F42}" srcOrd="6" destOrd="0" parTransId="{52AF00C5-39FD-476D-AF35-AA64ECF87A81}" sibTransId="{94980FEF-55E5-4372-A3AB-13430271E66F}"/>
    <dgm:cxn modelId="{7F3DEA89-62A0-4A38-A735-FD605AEC647C}" type="presOf" srcId="{8BBD9CD1-44DB-4D12-862F-8D9CC54203F0}" destId="{7C8E1851-9769-4554-97F7-FAE504ABC4CA}" srcOrd="0" destOrd="0" presId="urn:microsoft.com/office/officeart/2005/8/layout/list1"/>
    <dgm:cxn modelId="{5498BF97-8A1E-4285-A158-3BB06EB5E5FE}" srcId="{D622F9DE-CB19-4398-B8D4-58BF940E04BA}" destId="{064ADD2A-D34A-4E03-9878-B5210E518089}" srcOrd="0" destOrd="0" parTransId="{25C2F7D9-AC70-4E39-909E-BD17EB4D427F}" sibTransId="{DBBFFD31-21F0-4187-85ED-8C22AFBDABE3}"/>
    <dgm:cxn modelId="{07E08B9C-79D0-4D38-8B91-A995BD87C62D}" type="presOf" srcId="{4699F9F3-8AEA-4515-8F97-35363B36F58A}" destId="{A746EF09-F434-4613-A79B-DB5232D9FAD8}" srcOrd="0" destOrd="0" presId="urn:microsoft.com/office/officeart/2005/8/layout/list1"/>
    <dgm:cxn modelId="{E07336A2-6D8D-4021-AC67-362CBCA84F40}" type="presOf" srcId="{1D238063-A1C8-448D-97D6-305323DF41CA}" destId="{5925A227-1111-4839-A87E-AD426F8A17EC}" srcOrd="1" destOrd="0" presId="urn:microsoft.com/office/officeart/2005/8/layout/list1"/>
    <dgm:cxn modelId="{75848EA9-03C9-4C6A-BEB3-2A50331B6733}" type="presOf" srcId="{A20726E3-39E2-4C54-AF94-0B6D56F69F42}" destId="{FA53B219-F2A8-41C6-A9E3-A5D0429817A1}" srcOrd="1" destOrd="0" presId="urn:microsoft.com/office/officeart/2005/8/layout/list1"/>
    <dgm:cxn modelId="{EC7840AE-8924-4C2C-8832-93C9EEA29E4C}" srcId="{D622F9DE-CB19-4398-B8D4-58BF940E04BA}" destId="{8BBD9CD1-44DB-4D12-862F-8D9CC54203F0}" srcOrd="1" destOrd="0" parTransId="{8A9442BD-946F-444E-9C8F-1E7CA7DB9A3E}" sibTransId="{5F208DCC-8925-49BF-9F46-4C8D7092C934}"/>
    <dgm:cxn modelId="{1FD042AE-D073-4DA0-A55F-C33D4E5BA0A3}" type="presOf" srcId="{1D238063-A1C8-448D-97D6-305323DF41CA}" destId="{2F0E6ADC-9576-4DF6-8549-1BE4B32C1D55}" srcOrd="0" destOrd="0" presId="urn:microsoft.com/office/officeart/2005/8/layout/list1"/>
    <dgm:cxn modelId="{A31075C8-E387-40EE-9199-607EEE4CD5C8}" type="presOf" srcId="{064ADD2A-D34A-4E03-9878-B5210E518089}" destId="{7771F3B5-B7E6-4801-BAF0-B86537C09B92}" srcOrd="0" destOrd="0" presId="urn:microsoft.com/office/officeart/2005/8/layout/list1"/>
    <dgm:cxn modelId="{6C8838DA-3D77-4CA5-9A14-2BB7EB4BE1A5}" type="presOf" srcId="{252EE024-91ED-4D9E-886B-3B3C2E13A110}" destId="{56A9A193-1D04-44E9-92B2-65C059081DAF}" srcOrd="1" destOrd="0" presId="urn:microsoft.com/office/officeart/2005/8/layout/list1"/>
    <dgm:cxn modelId="{041004E1-CB2C-4F85-B30A-383D4F29657D}" srcId="{D622F9DE-CB19-4398-B8D4-58BF940E04BA}" destId="{83EE2DFC-0CF2-4ADF-8019-F7055A9A46FC}" srcOrd="2" destOrd="0" parTransId="{33592EE7-9996-4D1F-8B9F-585C6BF34ECE}" sibTransId="{DA560D83-EA44-46E6-8C6A-A6488DE1B32D}"/>
    <dgm:cxn modelId="{109F10EA-D697-4CDE-A0E7-AEB169F74FEE}" srcId="{D622F9DE-CB19-4398-B8D4-58BF940E04BA}" destId="{1D238063-A1C8-448D-97D6-305323DF41CA}" srcOrd="5" destOrd="0" parTransId="{76ABE403-F283-4B63-AC76-EE2DA76C6F93}" sibTransId="{55EF0E9E-E2C8-41D0-B256-1C6694276714}"/>
    <dgm:cxn modelId="{259257EA-08E4-49EF-BBFD-5EDA15C7F961}" type="presOf" srcId="{252EE024-91ED-4D9E-886B-3B3C2E13A110}" destId="{303D79E4-D63E-436F-AFB4-22C690B2639B}" srcOrd="0" destOrd="0" presId="urn:microsoft.com/office/officeart/2005/8/layout/list1"/>
    <dgm:cxn modelId="{092CCF4C-9EA0-4786-93C7-C6F153C5BB7B}" type="presParOf" srcId="{59877FE6-BCD9-4723-B705-C96062BCE0A3}" destId="{AECDBF00-5A11-4208-9826-D51C490ACD19}" srcOrd="0" destOrd="0" presId="urn:microsoft.com/office/officeart/2005/8/layout/list1"/>
    <dgm:cxn modelId="{BE1B2737-C81D-417E-894E-F12BC4A9BCD5}" type="presParOf" srcId="{AECDBF00-5A11-4208-9826-D51C490ACD19}" destId="{7771F3B5-B7E6-4801-BAF0-B86537C09B92}" srcOrd="0" destOrd="0" presId="urn:microsoft.com/office/officeart/2005/8/layout/list1"/>
    <dgm:cxn modelId="{E2FEC862-C299-44BC-8A5C-1804F9C16120}" type="presParOf" srcId="{AECDBF00-5A11-4208-9826-D51C490ACD19}" destId="{D15A3E5B-57CC-4889-BF51-D0C9DA52E510}" srcOrd="1" destOrd="0" presId="urn:microsoft.com/office/officeart/2005/8/layout/list1"/>
    <dgm:cxn modelId="{74FAF04D-3176-4901-B6A8-F67EE870E480}" type="presParOf" srcId="{59877FE6-BCD9-4723-B705-C96062BCE0A3}" destId="{2BD070D8-26D4-4D0B-9CB0-107F115CCB28}" srcOrd="1" destOrd="0" presId="urn:microsoft.com/office/officeart/2005/8/layout/list1"/>
    <dgm:cxn modelId="{D15A667F-EDA0-4E3A-80C8-54AA7C30B844}" type="presParOf" srcId="{59877FE6-BCD9-4723-B705-C96062BCE0A3}" destId="{EA71206B-7ED9-47C2-9F1E-3D93E3455D2F}" srcOrd="2" destOrd="0" presId="urn:microsoft.com/office/officeart/2005/8/layout/list1"/>
    <dgm:cxn modelId="{06C1D62B-8E57-4995-9626-9B35EB7A7305}" type="presParOf" srcId="{59877FE6-BCD9-4723-B705-C96062BCE0A3}" destId="{80A19285-94F0-4A01-A060-5EA9B4255E37}" srcOrd="3" destOrd="0" presId="urn:microsoft.com/office/officeart/2005/8/layout/list1"/>
    <dgm:cxn modelId="{E54028C2-8029-42DD-82DC-C7512DDD6137}" type="presParOf" srcId="{59877FE6-BCD9-4723-B705-C96062BCE0A3}" destId="{0E61E187-9D51-41FF-8EAD-DA4A4281F87C}" srcOrd="4" destOrd="0" presId="urn:microsoft.com/office/officeart/2005/8/layout/list1"/>
    <dgm:cxn modelId="{50D937EA-4222-499F-BF8F-E25CA3596AA9}" type="presParOf" srcId="{0E61E187-9D51-41FF-8EAD-DA4A4281F87C}" destId="{7C8E1851-9769-4554-97F7-FAE504ABC4CA}" srcOrd="0" destOrd="0" presId="urn:microsoft.com/office/officeart/2005/8/layout/list1"/>
    <dgm:cxn modelId="{7C6D6EE9-BD76-433E-AA48-8C111A54E0C8}" type="presParOf" srcId="{0E61E187-9D51-41FF-8EAD-DA4A4281F87C}" destId="{D4165B4B-179D-4D90-867F-E3E5713E2D0F}" srcOrd="1" destOrd="0" presId="urn:microsoft.com/office/officeart/2005/8/layout/list1"/>
    <dgm:cxn modelId="{9782A0B4-0C8C-43F2-82C9-37CE34FF10F8}" type="presParOf" srcId="{59877FE6-BCD9-4723-B705-C96062BCE0A3}" destId="{6270C43A-5D72-4782-988E-163CF14DF0F5}" srcOrd="5" destOrd="0" presId="urn:microsoft.com/office/officeart/2005/8/layout/list1"/>
    <dgm:cxn modelId="{1AD1136A-D19B-4F3C-8E38-B8B2AA6639CA}" type="presParOf" srcId="{59877FE6-BCD9-4723-B705-C96062BCE0A3}" destId="{4AB5DF71-E1AD-423B-A05D-49E2D593F5C6}" srcOrd="6" destOrd="0" presId="urn:microsoft.com/office/officeart/2005/8/layout/list1"/>
    <dgm:cxn modelId="{9879FDF6-DE77-4805-8EB1-EAEB3B9A6FAA}" type="presParOf" srcId="{59877FE6-BCD9-4723-B705-C96062BCE0A3}" destId="{B79C8E36-626A-4399-9870-A88D82BEC8E9}" srcOrd="7" destOrd="0" presId="urn:microsoft.com/office/officeart/2005/8/layout/list1"/>
    <dgm:cxn modelId="{B3B1D5AE-8596-406E-B8E0-043296617D7C}" type="presParOf" srcId="{59877FE6-BCD9-4723-B705-C96062BCE0A3}" destId="{70F9901F-5511-41FE-9611-1624D296A1F6}" srcOrd="8" destOrd="0" presId="urn:microsoft.com/office/officeart/2005/8/layout/list1"/>
    <dgm:cxn modelId="{DB8FD558-5F24-485B-BF19-435B4C283CD1}" type="presParOf" srcId="{70F9901F-5511-41FE-9611-1624D296A1F6}" destId="{F7BDAE32-8C34-4E9F-9C60-86418EA92C87}" srcOrd="0" destOrd="0" presId="urn:microsoft.com/office/officeart/2005/8/layout/list1"/>
    <dgm:cxn modelId="{F4BDC586-C77E-4C6C-8A75-A23CCB6FF1F5}" type="presParOf" srcId="{70F9901F-5511-41FE-9611-1624D296A1F6}" destId="{41B87209-979D-46FD-99E2-5E93452392B3}" srcOrd="1" destOrd="0" presId="urn:microsoft.com/office/officeart/2005/8/layout/list1"/>
    <dgm:cxn modelId="{CB99B2E8-4146-42D3-84AD-B97D304616E5}" type="presParOf" srcId="{59877FE6-BCD9-4723-B705-C96062BCE0A3}" destId="{78A9FD91-ED29-4CED-BD29-241EF3EA63F4}" srcOrd="9" destOrd="0" presId="urn:microsoft.com/office/officeart/2005/8/layout/list1"/>
    <dgm:cxn modelId="{FFC3408B-6856-4740-BAB6-EE2B2E49FD83}" type="presParOf" srcId="{59877FE6-BCD9-4723-B705-C96062BCE0A3}" destId="{ACA4BF02-1D8A-47FE-B0EC-69AD62B897FC}" srcOrd="10" destOrd="0" presId="urn:microsoft.com/office/officeart/2005/8/layout/list1"/>
    <dgm:cxn modelId="{A6631172-A173-44AA-9D6F-9825FA940142}" type="presParOf" srcId="{59877FE6-BCD9-4723-B705-C96062BCE0A3}" destId="{C4B9140F-CED3-40E7-B480-7EEEEA346D05}" srcOrd="11" destOrd="0" presId="urn:microsoft.com/office/officeart/2005/8/layout/list1"/>
    <dgm:cxn modelId="{2164CAA4-C7CC-4A1A-9583-F2DA189ED9FE}" type="presParOf" srcId="{59877FE6-BCD9-4723-B705-C96062BCE0A3}" destId="{2F818768-E9D8-4458-ACF9-0592E79A4D2B}" srcOrd="12" destOrd="0" presId="urn:microsoft.com/office/officeart/2005/8/layout/list1"/>
    <dgm:cxn modelId="{54C06694-C95C-4E02-AFAD-85DD3FD6244B}" type="presParOf" srcId="{2F818768-E9D8-4458-ACF9-0592E79A4D2B}" destId="{93B28392-43E4-412A-AC01-FD0EB20BDEF2}" srcOrd="0" destOrd="0" presId="urn:microsoft.com/office/officeart/2005/8/layout/list1"/>
    <dgm:cxn modelId="{F43E7458-40B2-4F8D-B66C-9739962CA026}" type="presParOf" srcId="{2F818768-E9D8-4458-ACF9-0592E79A4D2B}" destId="{DAD7407C-923A-4EDD-8FED-1DD88EDC1369}" srcOrd="1" destOrd="0" presId="urn:microsoft.com/office/officeart/2005/8/layout/list1"/>
    <dgm:cxn modelId="{98E04243-A480-462E-BE8C-A4A7C0C879D4}" type="presParOf" srcId="{59877FE6-BCD9-4723-B705-C96062BCE0A3}" destId="{171F4F12-B129-46B6-B1D0-4293C2EBE9DE}" srcOrd="13" destOrd="0" presId="urn:microsoft.com/office/officeart/2005/8/layout/list1"/>
    <dgm:cxn modelId="{2085EED9-9EF7-4A12-AB6F-16B5992B6708}" type="presParOf" srcId="{59877FE6-BCD9-4723-B705-C96062BCE0A3}" destId="{D1E4D72C-2665-49E7-A1AC-1FBF91AC6BA9}" srcOrd="14" destOrd="0" presId="urn:microsoft.com/office/officeart/2005/8/layout/list1"/>
    <dgm:cxn modelId="{74EBA498-8B89-4C29-8522-03C7F5354D7A}" type="presParOf" srcId="{59877FE6-BCD9-4723-B705-C96062BCE0A3}" destId="{B0EE6D8E-A002-46FF-AD5C-6BB637C038A8}" srcOrd="15" destOrd="0" presId="urn:microsoft.com/office/officeart/2005/8/layout/list1"/>
    <dgm:cxn modelId="{B849158C-525B-482F-B5A4-20B46C2B3D4F}" type="presParOf" srcId="{59877FE6-BCD9-4723-B705-C96062BCE0A3}" destId="{1F191B29-F958-4B9D-BB45-BD5CCACEA207}" srcOrd="16" destOrd="0" presId="urn:microsoft.com/office/officeart/2005/8/layout/list1"/>
    <dgm:cxn modelId="{2C71E828-1CD9-4416-877B-6B01E1C42CE6}" type="presParOf" srcId="{1F191B29-F958-4B9D-BB45-BD5CCACEA207}" destId="{A746EF09-F434-4613-A79B-DB5232D9FAD8}" srcOrd="0" destOrd="0" presId="urn:microsoft.com/office/officeart/2005/8/layout/list1"/>
    <dgm:cxn modelId="{27A907BA-5291-4607-B9C1-00D4E68B6D70}" type="presParOf" srcId="{1F191B29-F958-4B9D-BB45-BD5CCACEA207}" destId="{1C1AB557-4DDF-48B0-BFBE-CCAF3EA52321}" srcOrd="1" destOrd="0" presId="urn:microsoft.com/office/officeart/2005/8/layout/list1"/>
    <dgm:cxn modelId="{A6D264C8-097C-476D-8D7B-5DB8085DBE50}" type="presParOf" srcId="{59877FE6-BCD9-4723-B705-C96062BCE0A3}" destId="{3B76953B-4C00-4806-BFB0-5B6F1A25D3B3}" srcOrd="17" destOrd="0" presId="urn:microsoft.com/office/officeart/2005/8/layout/list1"/>
    <dgm:cxn modelId="{DB21C2AF-B8F1-44FB-A1B5-A1E5E449CEB0}" type="presParOf" srcId="{59877FE6-BCD9-4723-B705-C96062BCE0A3}" destId="{028CD12F-A702-4A52-A9AC-5BC963D693A1}" srcOrd="18" destOrd="0" presId="urn:microsoft.com/office/officeart/2005/8/layout/list1"/>
    <dgm:cxn modelId="{0770B2AF-CF20-45FA-8CFA-F314064ED428}" type="presParOf" srcId="{59877FE6-BCD9-4723-B705-C96062BCE0A3}" destId="{FC5C6A8A-091D-4FCE-AB47-B1E1403FDCBB}" srcOrd="19" destOrd="0" presId="urn:microsoft.com/office/officeart/2005/8/layout/list1"/>
    <dgm:cxn modelId="{0F3EE467-B5DC-4F07-8E50-1EB95DB7C1CE}" type="presParOf" srcId="{59877FE6-BCD9-4723-B705-C96062BCE0A3}" destId="{FD585ADF-AAA8-40BC-B0B1-AE3746624654}" srcOrd="20" destOrd="0" presId="urn:microsoft.com/office/officeart/2005/8/layout/list1"/>
    <dgm:cxn modelId="{B9F89B8A-22FE-42A3-A8A7-B7ACFEC8AD3F}" type="presParOf" srcId="{FD585ADF-AAA8-40BC-B0B1-AE3746624654}" destId="{2F0E6ADC-9576-4DF6-8549-1BE4B32C1D55}" srcOrd="0" destOrd="0" presId="urn:microsoft.com/office/officeart/2005/8/layout/list1"/>
    <dgm:cxn modelId="{4C874292-7F5E-4373-A3E3-341C8BC1AD1C}" type="presParOf" srcId="{FD585ADF-AAA8-40BC-B0B1-AE3746624654}" destId="{5925A227-1111-4839-A87E-AD426F8A17EC}" srcOrd="1" destOrd="0" presId="urn:microsoft.com/office/officeart/2005/8/layout/list1"/>
    <dgm:cxn modelId="{D3B8868E-EA87-4AE7-84BF-89668B92B6C1}" type="presParOf" srcId="{59877FE6-BCD9-4723-B705-C96062BCE0A3}" destId="{38B2FAC0-96C4-410A-998E-27101D399AA6}" srcOrd="21" destOrd="0" presId="urn:microsoft.com/office/officeart/2005/8/layout/list1"/>
    <dgm:cxn modelId="{2E09AED2-CC8E-4504-A94C-D76AC0CBE924}" type="presParOf" srcId="{59877FE6-BCD9-4723-B705-C96062BCE0A3}" destId="{AE6087BA-F15D-4231-B5EB-9AB7BD168EA6}" srcOrd="22" destOrd="0" presId="urn:microsoft.com/office/officeart/2005/8/layout/list1"/>
    <dgm:cxn modelId="{17519563-CF23-405A-A8A3-8ED3B12E48AA}" type="presParOf" srcId="{59877FE6-BCD9-4723-B705-C96062BCE0A3}" destId="{E25B4E37-CC7D-4E69-B4AF-BA0916343527}" srcOrd="23" destOrd="0" presId="urn:microsoft.com/office/officeart/2005/8/layout/list1"/>
    <dgm:cxn modelId="{5980650C-A2D9-40B2-B86B-890ACA986FB5}" type="presParOf" srcId="{59877FE6-BCD9-4723-B705-C96062BCE0A3}" destId="{8EF7A896-342E-40E8-BCAA-D1E7DF0BD629}" srcOrd="24" destOrd="0" presId="urn:microsoft.com/office/officeart/2005/8/layout/list1"/>
    <dgm:cxn modelId="{2DF9FBB5-198F-49EF-A1D1-5760F5FA24B5}" type="presParOf" srcId="{8EF7A896-342E-40E8-BCAA-D1E7DF0BD629}" destId="{0AB839AF-D221-4ECF-85AA-D8F6BE37B4D5}" srcOrd="0" destOrd="0" presId="urn:microsoft.com/office/officeart/2005/8/layout/list1"/>
    <dgm:cxn modelId="{C2B362BE-E61A-4533-A245-ED7322FB3EEC}" type="presParOf" srcId="{8EF7A896-342E-40E8-BCAA-D1E7DF0BD629}" destId="{FA53B219-F2A8-41C6-A9E3-A5D0429817A1}" srcOrd="1" destOrd="0" presId="urn:microsoft.com/office/officeart/2005/8/layout/list1"/>
    <dgm:cxn modelId="{8949EC4B-A20E-481C-A056-E1E239E0E737}" type="presParOf" srcId="{59877FE6-BCD9-4723-B705-C96062BCE0A3}" destId="{34DC6AAF-A437-4758-8DF8-4698027C696E}" srcOrd="25" destOrd="0" presId="urn:microsoft.com/office/officeart/2005/8/layout/list1"/>
    <dgm:cxn modelId="{64D1D8FD-C07A-4E01-BAE8-757F390158EF}" type="presParOf" srcId="{59877FE6-BCD9-4723-B705-C96062BCE0A3}" destId="{D2A488EA-43C0-4662-A73F-F2924E82CB99}" srcOrd="26" destOrd="0" presId="urn:microsoft.com/office/officeart/2005/8/layout/list1"/>
    <dgm:cxn modelId="{C818F61B-829C-47DE-9EFC-AB19854EB6ED}" type="presParOf" srcId="{59877FE6-BCD9-4723-B705-C96062BCE0A3}" destId="{B2EBEB97-8C1F-4A3A-ACED-D027A8A56F2A}" srcOrd="27" destOrd="0" presId="urn:microsoft.com/office/officeart/2005/8/layout/list1"/>
    <dgm:cxn modelId="{AB7DE941-3478-4E75-A1F2-D60D4C03DAD6}" type="presParOf" srcId="{59877FE6-BCD9-4723-B705-C96062BCE0A3}" destId="{B5C2C09C-AE92-4025-A02C-7B8AD47A4BE8}" srcOrd="28" destOrd="0" presId="urn:microsoft.com/office/officeart/2005/8/layout/list1"/>
    <dgm:cxn modelId="{F358B2FB-5805-433D-9254-62340AF0D9A2}" type="presParOf" srcId="{B5C2C09C-AE92-4025-A02C-7B8AD47A4BE8}" destId="{303D79E4-D63E-436F-AFB4-22C690B2639B}" srcOrd="0" destOrd="0" presId="urn:microsoft.com/office/officeart/2005/8/layout/list1"/>
    <dgm:cxn modelId="{636CA043-9924-4FD7-B716-E69436D50EA6}" type="presParOf" srcId="{B5C2C09C-AE92-4025-A02C-7B8AD47A4BE8}" destId="{56A9A193-1D04-44E9-92B2-65C059081DAF}" srcOrd="1" destOrd="0" presId="urn:microsoft.com/office/officeart/2005/8/layout/list1"/>
    <dgm:cxn modelId="{BC5272D1-559E-4D01-9DAF-E1EC1655590B}" type="presParOf" srcId="{59877FE6-BCD9-4723-B705-C96062BCE0A3}" destId="{9F5B6FAB-3315-4C83-8852-FE880E296407}" srcOrd="29" destOrd="0" presId="urn:microsoft.com/office/officeart/2005/8/layout/list1"/>
    <dgm:cxn modelId="{A89ED13C-7B5A-4355-A6CD-2E4A0813A222}" type="presParOf" srcId="{59877FE6-BCD9-4723-B705-C96062BCE0A3}" destId="{8E8CAF9C-C148-4B65-BB77-CD3589F18C39}" srcOrd="30" destOrd="0" presId="urn:microsoft.com/office/officeart/2005/8/layout/list1"/>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678FE310-A000-4623-92B1-96239C7B4A6C}" type="doc">
      <dgm:prSet loTypeId="urn:microsoft.com/office/officeart/2005/8/layout/vProcess5" loCatId="process" qsTypeId="urn:microsoft.com/office/officeart/2005/8/quickstyle/simple1" qsCatId="simple" csTypeId="urn:microsoft.com/office/officeart/2005/8/colors/accent0_1" csCatId="mainScheme" phldr="1"/>
      <dgm:spPr/>
      <dgm:t>
        <a:bodyPr/>
        <a:lstStyle/>
        <a:p>
          <a:endParaRPr lang="ru-RU"/>
        </a:p>
      </dgm:t>
    </dgm:pt>
    <dgm:pt modelId="{B23438CB-C9DA-4C95-ABE2-63DA67A6124B}">
      <dgm:prSet phldrT="[Текст]" custT="1"/>
      <dgm:spPr/>
      <dgm:t>
        <a:bodyPr/>
        <a:lstStyle/>
        <a:p>
          <a:r>
            <a:rPr lang="ru-RU" sz="1200">
              <a:latin typeface="Times New Roman" panose="02020603050405020304" pitchFamily="18" charset="0"/>
              <a:cs typeface="Times New Roman" panose="02020603050405020304" pitchFamily="18" charset="0"/>
            </a:rPr>
            <a:t>макропараметры (валютный курс, цена на нефть)</a:t>
          </a:r>
        </a:p>
      </dgm:t>
    </dgm:pt>
    <dgm:pt modelId="{BAD5439D-8D8C-4F1F-A86A-6628A6F3204C}" type="parTrans" cxnId="{617F2F6D-6C3A-49F4-B6BD-2A68C2603D22}">
      <dgm:prSet/>
      <dgm:spPr/>
      <dgm:t>
        <a:bodyPr/>
        <a:lstStyle/>
        <a:p>
          <a:endParaRPr lang="ru-RU" sz="1200">
            <a:latin typeface="Times New Roman" panose="02020603050405020304" pitchFamily="18" charset="0"/>
            <a:cs typeface="Times New Roman" panose="02020603050405020304" pitchFamily="18" charset="0"/>
          </a:endParaRPr>
        </a:p>
      </dgm:t>
    </dgm:pt>
    <dgm:pt modelId="{93869499-D0F4-4C34-819D-39B045ED3C35}" type="sibTrans" cxnId="{617F2F6D-6C3A-49F4-B6BD-2A68C2603D22}">
      <dgm:prSet custT="1"/>
      <dgm:spPr/>
      <dgm:t>
        <a:bodyPr/>
        <a:lstStyle/>
        <a:p>
          <a:endParaRPr lang="ru-RU" sz="1200">
            <a:latin typeface="Times New Roman" panose="02020603050405020304" pitchFamily="18" charset="0"/>
            <a:cs typeface="Times New Roman" panose="02020603050405020304" pitchFamily="18" charset="0"/>
          </a:endParaRPr>
        </a:p>
      </dgm:t>
    </dgm:pt>
    <dgm:pt modelId="{F4D5CBFF-B705-43D7-BEE3-EF58451229AB}">
      <dgm:prSet phldrT="[Текст]" custT="1"/>
      <dgm:spPr/>
      <dgm:t>
        <a:bodyPr/>
        <a:lstStyle/>
        <a:p>
          <a:r>
            <a:rPr lang="ru-RU" sz="1200">
              <a:latin typeface="Times New Roman" panose="02020603050405020304" pitchFamily="18" charset="0"/>
              <a:cs typeface="Times New Roman" panose="02020603050405020304" pitchFamily="18" charset="0"/>
            </a:rPr>
            <a:t>параметры налогового маневра (ставка НДПИ, коэффициент корректировки для формулы акциза, коэффициент корректировки для формулы экспортной пошлины, ставки экспортной пошлины на нефтепродукты, размер акцизов на нефтепродукты)</a:t>
          </a:r>
        </a:p>
      </dgm:t>
    </dgm:pt>
    <dgm:pt modelId="{50843503-2A55-47C9-A889-E1B04A53CCED}" type="parTrans" cxnId="{9F410520-D453-4C07-97CF-063032E1C6B5}">
      <dgm:prSet/>
      <dgm:spPr/>
      <dgm:t>
        <a:bodyPr/>
        <a:lstStyle/>
        <a:p>
          <a:endParaRPr lang="ru-RU" sz="1200">
            <a:latin typeface="Times New Roman" panose="02020603050405020304" pitchFamily="18" charset="0"/>
            <a:cs typeface="Times New Roman" panose="02020603050405020304" pitchFamily="18" charset="0"/>
          </a:endParaRPr>
        </a:p>
      </dgm:t>
    </dgm:pt>
    <dgm:pt modelId="{5A104F61-D157-40FE-B5C4-340114AA4325}" type="sibTrans" cxnId="{9F410520-D453-4C07-97CF-063032E1C6B5}">
      <dgm:prSet custT="1"/>
      <dgm:spPr/>
      <dgm:t>
        <a:bodyPr/>
        <a:lstStyle/>
        <a:p>
          <a:endParaRPr lang="ru-RU" sz="1200">
            <a:latin typeface="Times New Roman" panose="02020603050405020304" pitchFamily="18" charset="0"/>
            <a:cs typeface="Times New Roman" panose="02020603050405020304" pitchFamily="18" charset="0"/>
          </a:endParaRPr>
        </a:p>
      </dgm:t>
    </dgm:pt>
    <dgm:pt modelId="{A39C9EF0-E845-4C30-ADA6-63D904BDD874}">
      <dgm:prSet phldrT="[Текст]" custT="1"/>
      <dgm:spPr/>
      <dgm:t>
        <a:bodyPr/>
        <a:lstStyle/>
        <a:p>
          <a:r>
            <a:rPr lang="ru-RU" sz="1200">
              <a:latin typeface="Times New Roman" panose="02020603050405020304" pitchFamily="18" charset="0"/>
              <a:cs typeface="Times New Roman" panose="02020603050405020304" pitchFamily="18" charset="0"/>
            </a:rPr>
            <a:t>структура корзины нефтепродуктов НПЗ (средняя по РФ глубина переработки)</a:t>
          </a:r>
        </a:p>
      </dgm:t>
    </dgm:pt>
    <dgm:pt modelId="{FA9F0479-629A-41E2-9557-43065B5AD961}" type="parTrans" cxnId="{694AF48A-8659-4B24-AF3F-AB78352218D5}">
      <dgm:prSet/>
      <dgm:spPr/>
      <dgm:t>
        <a:bodyPr/>
        <a:lstStyle/>
        <a:p>
          <a:endParaRPr lang="ru-RU" sz="1200">
            <a:latin typeface="Times New Roman" panose="02020603050405020304" pitchFamily="18" charset="0"/>
            <a:cs typeface="Times New Roman" panose="02020603050405020304" pitchFamily="18" charset="0"/>
          </a:endParaRPr>
        </a:p>
      </dgm:t>
    </dgm:pt>
    <dgm:pt modelId="{FA3B7185-BBCF-4074-8F93-EB5C9848CA09}" type="sibTrans" cxnId="{694AF48A-8659-4B24-AF3F-AB78352218D5}">
      <dgm:prSet/>
      <dgm:spPr/>
      <dgm:t>
        <a:bodyPr/>
        <a:lstStyle/>
        <a:p>
          <a:endParaRPr lang="ru-RU" sz="1200">
            <a:latin typeface="Times New Roman" panose="02020603050405020304" pitchFamily="18" charset="0"/>
            <a:cs typeface="Times New Roman" panose="02020603050405020304" pitchFamily="18" charset="0"/>
          </a:endParaRPr>
        </a:p>
      </dgm:t>
    </dgm:pt>
    <dgm:pt modelId="{ED84F285-A6BF-48EC-A2BA-B01BF2730A89}" type="pres">
      <dgm:prSet presAssocID="{678FE310-A000-4623-92B1-96239C7B4A6C}" presName="outerComposite" presStyleCnt="0">
        <dgm:presLayoutVars>
          <dgm:chMax val="5"/>
          <dgm:dir/>
          <dgm:resizeHandles val="exact"/>
        </dgm:presLayoutVars>
      </dgm:prSet>
      <dgm:spPr/>
    </dgm:pt>
    <dgm:pt modelId="{B6367681-1853-4C90-8772-0A3B197CE11A}" type="pres">
      <dgm:prSet presAssocID="{678FE310-A000-4623-92B1-96239C7B4A6C}" presName="dummyMaxCanvas" presStyleCnt="0">
        <dgm:presLayoutVars/>
      </dgm:prSet>
      <dgm:spPr/>
    </dgm:pt>
    <dgm:pt modelId="{30C0566B-0716-4D53-9F59-18D22492B179}" type="pres">
      <dgm:prSet presAssocID="{678FE310-A000-4623-92B1-96239C7B4A6C}" presName="ThreeNodes_1" presStyleLbl="node1" presStyleIdx="0" presStyleCnt="3">
        <dgm:presLayoutVars>
          <dgm:bulletEnabled val="1"/>
        </dgm:presLayoutVars>
      </dgm:prSet>
      <dgm:spPr/>
    </dgm:pt>
    <dgm:pt modelId="{81688178-B8D4-4042-8A24-77E1C48671AE}" type="pres">
      <dgm:prSet presAssocID="{678FE310-A000-4623-92B1-96239C7B4A6C}" presName="ThreeNodes_2" presStyleLbl="node1" presStyleIdx="1" presStyleCnt="3" custScaleY="117494">
        <dgm:presLayoutVars>
          <dgm:bulletEnabled val="1"/>
        </dgm:presLayoutVars>
      </dgm:prSet>
      <dgm:spPr/>
    </dgm:pt>
    <dgm:pt modelId="{7B5F1344-E1BD-426B-9C93-EE1CA3C417FA}" type="pres">
      <dgm:prSet presAssocID="{678FE310-A000-4623-92B1-96239C7B4A6C}" presName="ThreeNodes_3" presStyleLbl="node1" presStyleIdx="2" presStyleCnt="3">
        <dgm:presLayoutVars>
          <dgm:bulletEnabled val="1"/>
        </dgm:presLayoutVars>
      </dgm:prSet>
      <dgm:spPr/>
    </dgm:pt>
    <dgm:pt modelId="{2A5762C0-C08D-474C-9A78-A88E07A77CBB}" type="pres">
      <dgm:prSet presAssocID="{678FE310-A000-4623-92B1-96239C7B4A6C}" presName="ThreeConn_1-2" presStyleLbl="fgAccFollowNode1" presStyleIdx="0" presStyleCnt="2">
        <dgm:presLayoutVars>
          <dgm:bulletEnabled val="1"/>
        </dgm:presLayoutVars>
      </dgm:prSet>
      <dgm:spPr/>
    </dgm:pt>
    <dgm:pt modelId="{9EA0F9F4-2757-464F-B57A-EB164F03FA6F}" type="pres">
      <dgm:prSet presAssocID="{678FE310-A000-4623-92B1-96239C7B4A6C}" presName="ThreeConn_2-3" presStyleLbl="fgAccFollowNode1" presStyleIdx="1" presStyleCnt="2">
        <dgm:presLayoutVars>
          <dgm:bulletEnabled val="1"/>
        </dgm:presLayoutVars>
      </dgm:prSet>
      <dgm:spPr/>
    </dgm:pt>
    <dgm:pt modelId="{86810BFF-8654-4536-9D86-AEE13D3F3652}" type="pres">
      <dgm:prSet presAssocID="{678FE310-A000-4623-92B1-96239C7B4A6C}" presName="ThreeNodes_1_text" presStyleLbl="node1" presStyleIdx="2" presStyleCnt="3">
        <dgm:presLayoutVars>
          <dgm:bulletEnabled val="1"/>
        </dgm:presLayoutVars>
      </dgm:prSet>
      <dgm:spPr/>
    </dgm:pt>
    <dgm:pt modelId="{79341A18-AF16-473E-AFCF-FCD69A37698B}" type="pres">
      <dgm:prSet presAssocID="{678FE310-A000-4623-92B1-96239C7B4A6C}" presName="ThreeNodes_2_text" presStyleLbl="node1" presStyleIdx="2" presStyleCnt="3">
        <dgm:presLayoutVars>
          <dgm:bulletEnabled val="1"/>
        </dgm:presLayoutVars>
      </dgm:prSet>
      <dgm:spPr/>
    </dgm:pt>
    <dgm:pt modelId="{C9ABB739-6145-4D51-A0F7-FD7E471C61B3}" type="pres">
      <dgm:prSet presAssocID="{678FE310-A000-4623-92B1-96239C7B4A6C}" presName="ThreeNodes_3_text" presStyleLbl="node1" presStyleIdx="2" presStyleCnt="3">
        <dgm:presLayoutVars>
          <dgm:bulletEnabled val="1"/>
        </dgm:presLayoutVars>
      </dgm:prSet>
      <dgm:spPr/>
    </dgm:pt>
  </dgm:ptLst>
  <dgm:cxnLst>
    <dgm:cxn modelId="{300BBA04-2D4F-4620-B740-105ACC634ABB}" type="presOf" srcId="{A39C9EF0-E845-4C30-ADA6-63D904BDD874}" destId="{7B5F1344-E1BD-426B-9C93-EE1CA3C417FA}" srcOrd="0" destOrd="0" presId="urn:microsoft.com/office/officeart/2005/8/layout/vProcess5"/>
    <dgm:cxn modelId="{9F410520-D453-4C07-97CF-063032E1C6B5}" srcId="{678FE310-A000-4623-92B1-96239C7B4A6C}" destId="{F4D5CBFF-B705-43D7-BEE3-EF58451229AB}" srcOrd="1" destOrd="0" parTransId="{50843503-2A55-47C9-A889-E1B04A53CCED}" sibTransId="{5A104F61-D157-40FE-B5C4-340114AA4325}"/>
    <dgm:cxn modelId="{FA1AC621-90AE-40EB-931D-13FCBC26EB26}" type="presOf" srcId="{5A104F61-D157-40FE-B5C4-340114AA4325}" destId="{9EA0F9F4-2757-464F-B57A-EB164F03FA6F}" srcOrd="0" destOrd="0" presId="urn:microsoft.com/office/officeart/2005/8/layout/vProcess5"/>
    <dgm:cxn modelId="{35783462-6D75-40A8-B172-84E290214085}" type="presOf" srcId="{B23438CB-C9DA-4C95-ABE2-63DA67A6124B}" destId="{86810BFF-8654-4536-9D86-AEE13D3F3652}" srcOrd="1" destOrd="0" presId="urn:microsoft.com/office/officeart/2005/8/layout/vProcess5"/>
    <dgm:cxn modelId="{617F2F6D-6C3A-49F4-B6BD-2A68C2603D22}" srcId="{678FE310-A000-4623-92B1-96239C7B4A6C}" destId="{B23438CB-C9DA-4C95-ABE2-63DA67A6124B}" srcOrd="0" destOrd="0" parTransId="{BAD5439D-8D8C-4F1F-A86A-6628A6F3204C}" sibTransId="{93869499-D0F4-4C34-819D-39B045ED3C35}"/>
    <dgm:cxn modelId="{66EEB953-85D7-419E-B3ED-8865C267951E}" type="presOf" srcId="{B23438CB-C9DA-4C95-ABE2-63DA67A6124B}" destId="{30C0566B-0716-4D53-9F59-18D22492B179}" srcOrd="0" destOrd="0" presId="urn:microsoft.com/office/officeart/2005/8/layout/vProcess5"/>
    <dgm:cxn modelId="{0276C888-5E3B-46AA-BA7E-8EFBE669D808}" type="presOf" srcId="{A39C9EF0-E845-4C30-ADA6-63D904BDD874}" destId="{C9ABB739-6145-4D51-A0F7-FD7E471C61B3}" srcOrd="1" destOrd="0" presId="urn:microsoft.com/office/officeart/2005/8/layout/vProcess5"/>
    <dgm:cxn modelId="{694AF48A-8659-4B24-AF3F-AB78352218D5}" srcId="{678FE310-A000-4623-92B1-96239C7B4A6C}" destId="{A39C9EF0-E845-4C30-ADA6-63D904BDD874}" srcOrd="2" destOrd="0" parTransId="{FA9F0479-629A-41E2-9557-43065B5AD961}" sibTransId="{FA3B7185-BBCF-4074-8F93-EB5C9848CA09}"/>
    <dgm:cxn modelId="{68E172A0-6E69-4130-A45D-415C04666979}" type="presOf" srcId="{678FE310-A000-4623-92B1-96239C7B4A6C}" destId="{ED84F285-A6BF-48EC-A2BA-B01BF2730A89}" srcOrd="0" destOrd="0" presId="urn:microsoft.com/office/officeart/2005/8/layout/vProcess5"/>
    <dgm:cxn modelId="{0138AAA1-57E3-4E9D-AC3B-B4EBC05604B2}" type="presOf" srcId="{F4D5CBFF-B705-43D7-BEE3-EF58451229AB}" destId="{81688178-B8D4-4042-8A24-77E1C48671AE}" srcOrd="0" destOrd="0" presId="urn:microsoft.com/office/officeart/2005/8/layout/vProcess5"/>
    <dgm:cxn modelId="{1C2F55A4-CBA4-4277-8161-5798073FF659}" type="presOf" srcId="{F4D5CBFF-B705-43D7-BEE3-EF58451229AB}" destId="{79341A18-AF16-473E-AFCF-FCD69A37698B}" srcOrd="1" destOrd="0" presId="urn:microsoft.com/office/officeart/2005/8/layout/vProcess5"/>
    <dgm:cxn modelId="{967004E6-451D-4197-9D1E-388094793334}" type="presOf" srcId="{93869499-D0F4-4C34-819D-39B045ED3C35}" destId="{2A5762C0-C08D-474C-9A78-A88E07A77CBB}" srcOrd="0" destOrd="0" presId="urn:microsoft.com/office/officeart/2005/8/layout/vProcess5"/>
    <dgm:cxn modelId="{AD8F242A-B7CC-4C2F-AD66-E19EF693BC42}" type="presParOf" srcId="{ED84F285-A6BF-48EC-A2BA-B01BF2730A89}" destId="{B6367681-1853-4C90-8772-0A3B197CE11A}" srcOrd="0" destOrd="0" presId="urn:microsoft.com/office/officeart/2005/8/layout/vProcess5"/>
    <dgm:cxn modelId="{B9ABA9D7-4835-4500-8A25-5F6233DE3417}" type="presParOf" srcId="{ED84F285-A6BF-48EC-A2BA-B01BF2730A89}" destId="{30C0566B-0716-4D53-9F59-18D22492B179}" srcOrd="1" destOrd="0" presId="urn:microsoft.com/office/officeart/2005/8/layout/vProcess5"/>
    <dgm:cxn modelId="{C4843E3A-5A23-42C6-8C8A-CE5BCBAEF804}" type="presParOf" srcId="{ED84F285-A6BF-48EC-A2BA-B01BF2730A89}" destId="{81688178-B8D4-4042-8A24-77E1C48671AE}" srcOrd="2" destOrd="0" presId="urn:microsoft.com/office/officeart/2005/8/layout/vProcess5"/>
    <dgm:cxn modelId="{411C3632-6C18-40FA-B9BE-359394C5B3ED}" type="presParOf" srcId="{ED84F285-A6BF-48EC-A2BA-B01BF2730A89}" destId="{7B5F1344-E1BD-426B-9C93-EE1CA3C417FA}" srcOrd="3" destOrd="0" presId="urn:microsoft.com/office/officeart/2005/8/layout/vProcess5"/>
    <dgm:cxn modelId="{751B4C05-A079-4787-B483-30DC7B865DDC}" type="presParOf" srcId="{ED84F285-A6BF-48EC-A2BA-B01BF2730A89}" destId="{2A5762C0-C08D-474C-9A78-A88E07A77CBB}" srcOrd="4" destOrd="0" presId="urn:microsoft.com/office/officeart/2005/8/layout/vProcess5"/>
    <dgm:cxn modelId="{FE3FD76F-85EE-469D-A640-EB624A1EBB1A}" type="presParOf" srcId="{ED84F285-A6BF-48EC-A2BA-B01BF2730A89}" destId="{9EA0F9F4-2757-464F-B57A-EB164F03FA6F}" srcOrd="5" destOrd="0" presId="urn:microsoft.com/office/officeart/2005/8/layout/vProcess5"/>
    <dgm:cxn modelId="{34548868-CDF0-4695-9496-5B95357F6B5F}" type="presParOf" srcId="{ED84F285-A6BF-48EC-A2BA-B01BF2730A89}" destId="{86810BFF-8654-4536-9D86-AEE13D3F3652}" srcOrd="6" destOrd="0" presId="urn:microsoft.com/office/officeart/2005/8/layout/vProcess5"/>
    <dgm:cxn modelId="{4CA8654A-BDAB-46D2-9657-AB5817677BBA}" type="presParOf" srcId="{ED84F285-A6BF-48EC-A2BA-B01BF2730A89}" destId="{79341A18-AF16-473E-AFCF-FCD69A37698B}" srcOrd="7" destOrd="0" presId="urn:microsoft.com/office/officeart/2005/8/layout/vProcess5"/>
    <dgm:cxn modelId="{F45EE909-07C4-4E21-AAFC-05F8FA019217}" type="presParOf" srcId="{ED84F285-A6BF-48EC-A2BA-B01BF2730A89}" destId="{C9ABB739-6145-4D51-A0F7-FD7E471C61B3}" srcOrd="8" destOrd="0" presId="urn:microsoft.com/office/officeart/2005/8/layout/vProcess5"/>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9C1A9305-9A95-4B61-A540-67DEFDEFB192}" type="doc">
      <dgm:prSet loTypeId="urn:microsoft.com/office/officeart/2005/8/layout/vProcess5" loCatId="process" qsTypeId="urn:microsoft.com/office/officeart/2005/8/quickstyle/simple1" qsCatId="simple" csTypeId="urn:microsoft.com/office/officeart/2005/8/colors/accent0_1" csCatId="mainScheme" phldr="1"/>
      <dgm:spPr/>
      <dgm:t>
        <a:bodyPr/>
        <a:lstStyle/>
        <a:p>
          <a:endParaRPr lang="ru-RU"/>
        </a:p>
      </dgm:t>
    </dgm:pt>
    <dgm:pt modelId="{CE1A5AA3-9BFF-4747-9155-55F79FDA032C}">
      <dgm:prSet phldrT="[Текст]" custT="1"/>
      <dgm:spPr/>
      <dgm:t>
        <a:bodyPr/>
        <a:lstStyle/>
        <a:p>
          <a:r>
            <a:rPr lang="ru-RU" sz="1100">
              <a:latin typeface="Times New Roman" panose="02020603050405020304" pitchFamily="18" charset="0"/>
              <a:cs typeface="Times New Roman" panose="02020603050405020304" pitchFamily="18" charset="0"/>
            </a:rPr>
            <a:t>санкции ЕС на экспорт нефти и нефтепродуктов вступили в полную силу, а введение новых ограничений на российскую экономику может быть связано с существенным ущербом некоторым странам ЕС, поэтому усилен контроль за соблюдением уже действующих санкций</a:t>
          </a:r>
        </a:p>
      </dgm:t>
    </dgm:pt>
    <dgm:pt modelId="{B633EAF8-E095-43BC-B463-1E6F139A15EC}" type="parTrans" cxnId="{89B820C2-DB99-433D-85ED-6435A68D9B09}">
      <dgm:prSet/>
      <dgm:spPr/>
      <dgm:t>
        <a:bodyPr/>
        <a:lstStyle/>
        <a:p>
          <a:endParaRPr lang="ru-RU" sz="1100">
            <a:latin typeface="Times New Roman" panose="02020603050405020304" pitchFamily="18" charset="0"/>
            <a:cs typeface="Times New Roman" panose="02020603050405020304" pitchFamily="18" charset="0"/>
          </a:endParaRPr>
        </a:p>
      </dgm:t>
    </dgm:pt>
    <dgm:pt modelId="{573B53EB-9642-4589-9CF9-1996AFC08B4A}" type="sibTrans" cxnId="{89B820C2-DB99-433D-85ED-6435A68D9B09}">
      <dgm:prSet custT="1"/>
      <dgm:spPr/>
      <dgm:t>
        <a:bodyPr/>
        <a:lstStyle/>
        <a:p>
          <a:endParaRPr lang="ru-RU" sz="1100">
            <a:latin typeface="Times New Roman" panose="02020603050405020304" pitchFamily="18" charset="0"/>
            <a:cs typeface="Times New Roman" panose="02020603050405020304" pitchFamily="18" charset="0"/>
          </a:endParaRPr>
        </a:p>
      </dgm:t>
    </dgm:pt>
    <dgm:pt modelId="{ED27C072-3C75-4F46-B1C6-D17C2C2D341A}">
      <dgm:prSet phldrT="[Текст]" custT="1"/>
      <dgm:spPr/>
      <dgm:t>
        <a:bodyPr/>
        <a:lstStyle/>
        <a:p>
          <a:r>
            <a:rPr lang="ru-RU" sz="1100">
              <a:latin typeface="Times New Roman" panose="02020603050405020304" pitchFamily="18" charset="0"/>
              <a:cs typeface="Times New Roman" panose="02020603050405020304" pitchFamily="18" charset="0"/>
            </a:rPr>
            <a:t>спрос на нефть со стороны других торговых партнеров России ограничен ввиду вероятного введения вторичных санкций</a:t>
          </a:r>
        </a:p>
      </dgm:t>
    </dgm:pt>
    <dgm:pt modelId="{6F2F42C6-992D-48DD-AEE1-E19997E12EFD}" type="parTrans" cxnId="{0EE4B022-3BB8-4D34-A6EF-20969FCCD024}">
      <dgm:prSet/>
      <dgm:spPr/>
      <dgm:t>
        <a:bodyPr/>
        <a:lstStyle/>
        <a:p>
          <a:endParaRPr lang="ru-RU" sz="1100">
            <a:latin typeface="Times New Roman" panose="02020603050405020304" pitchFamily="18" charset="0"/>
            <a:cs typeface="Times New Roman" panose="02020603050405020304" pitchFamily="18" charset="0"/>
          </a:endParaRPr>
        </a:p>
      </dgm:t>
    </dgm:pt>
    <dgm:pt modelId="{3E2C6A2B-5682-4085-B8A6-493AAEC97F4D}" type="sibTrans" cxnId="{0EE4B022-3BB8-4D34-A6EF-20969FCCD024}">
      <dgm:prSet custT="1"/>
      <dgm:spPr/>
      <dgm:t>
        <a:bodyPr/>
        <a:lstStyle/>
        <a:p>
          <a:endParaRPr lang="ru-RU" sz="1100">
            <a:latin typeface="Times New Roman" panose="02020603050405020304" pitchFamily="18" charset="0"/>
            <a:cs typeface="Times New Roman" panose="02020603050405020304" pitchFamily="18" charset="0"/>
          </a:endParaRPr>
        </a:p>
      </dgm:t>
    </dgm:pt>
    <dgm:pt modelId="{7D63EDE6-D591-4162-B24E-FA01B4C1398D}">
      <dgm:prSet phldrT="[Текст]" custT="1"/>
      <dgm:spPr/>
      <dgm:t>
        <a:bodyPr/>
        <a:lstStyle/>
        <a:p>
          <a:r>
            <a:rPr lang="ru-RU" sz="1100">
              <a:latin typeface="Times New Roman" panose="02020603050405020304" pitchFamily="18" charset="0"/>
              <a:cs typeface="Times New Roman" panose="02020603050405020304" pitchFamily="18" charset="0"/>
            </a:rPr>
            <a:t>спрос на российскую нефть и нефтепродукты падает, в ответ сокращается их производство</a:t>
          </a:r>
        </a:p>
      </dgm:t>
    </dgm:pt>
    <dgm:pt modelId="{64FAF7A1-0FD2-4FB1-8EF8-E6487F87944A}" type="parTrans" cxnId="{D938DB26-E97C-46C8-A59B-2547C94FF372}">
      <dgm:prSet/>
      <dgm:spPr/>
      <dgm:t>
        <a:bodyPr/>
        <a:lstStyle/>
        <a:p>
          <a:endParaRPr lang="ru-RU" sz="1100">
            <a:latin typeface="Times New Roman" panose="02020603050405020304" pitchFamily="18" charset="0"/>
            <a:cs typeface="Times New Roman" panose="02020603050405020304" pitchFamily="18" charset="0"/>
          </a:endParaRPr>
        </a:p>
      </dgm:t>
    </dgm:pt>
    <dgm:pt modelId="{06FB98E3-D867-444E-B9E2-63372A1A2D9E}" type="sibTrans" cxnId="{D938DB26-E97C-46C8-A59B-2547C94FF372}">
      <dgm:prSet/>
      <dgm:spPr/>
      <dgm:t>
        <a:bodyPr/>
        <a:lstStyle/>
        <a:p>
          <a:endParaRPr lang="ru-RU" sz="1100">
            <a:latin typeface="Times New Roman" panose="02020603050405020304" pitchFamily="18" charset="0"/>
            <a:cs typeface="Times New Roman" panose="02020603050405020304" pitchFamily="18" charset="0"/>
          </a:endParaRPr>
        </a:p>
      </dgm:t>
    </dgm:pt>
    <dgm:pt modelId="{36A1CCEB-0C38-4426-9B30-E39762A7BE62}" type="pres">
      <dgm:prSet presAssocID="{9C1A9305-9A95-4B61-A540-67DEFDEFB192}" presName="outerComposite" presStyleCnt="0">
        <dgm:presLayoutVars>
          <dgm:chMax val="5"/>
          <dgm:dir/>
          <dgm:resizeHandles val="exact"/>
        </dgm:presLayoutVars>
      </dgm:prSet>
      <dgm:spPr/>
    </dgm:pt>
    <dgm:pt modelId="{751D2D9C-4E4F-4522-85B0-822D793196FC}" type="pres">
      <dgm:prSet presAssocID="{9C1A9305-9A95-4B61-A540-67DEFDEFB192}" presName="dummyMaxCanvas" presStyleCnt="0">
        <dgm:presLayoutVars/>
      </dgm:prSet>
      <dgm:spPr/>
    </dgm:pt>
    <dgm:pt modelId="{4F8212D1-431D-4E62-9E4C-0A9AFA67764F}" type="pres">
      <dgm:prSet presAssocID="{9C1A9305-9A95-4B61-A540-67DEFDEFB192}" presName="ThreeNodes_1" presStyleLbl="node1" presStyleIdx="0" presStyleCnt="3" custScaleY="150518">
        <dgm:presLayoutVars>
          <dgm:bulletEnabled val="1"/>
        </dgm:presLayoutVars>
      </dgm:prSet>
      <dgm:spPr/>
    </dgm:pt>
    <dgm:pt modelId="{2FE18E14-ABEC-45BF-9DE3-4F27E9FA714C}" type="pres">
      <dgm:prSet presAssocID="{9C1A9305-9A95-4B61-A540-67DEFDEFB192}" presName="ThreeNodes_2" presStyleLbl="node1" presStyleIdx="1" presStyleCnt="3" custLinFactNeighborX="817" custLinFactNeighborY="11387">
        <dgm:presLayoutVars>
          <dgm:bulletEnabled val="1"/>
        </dgm:presLayoutVars>
      </dgm:prSet>
      <dgm:spPr/>
    </dgm:pt>
    <dgm:pt modelId="{DAA17131-101E-4C1F-999C-672A437AE3B0}" type="pres">
      <dgm:prSet presAssocID="{9C1A9305-9A95-4B61-A540-67DEFDEFB192}" presName="ThreeNodes_3" presStyleLbl="node1" presStyleIdx="2" presStyleCnt="3">
        <dgm:presLayoutVars>
          <dgm:bulletEnabled val="1"/>
        </dgm:presLayoutVars>
      </dgm:prSet>
      <dgm:spPr/>
    </dgm:pt>
    <dgm:pt modelId="{764B2515-06E4-4E89-9698-A68C425D215C}" type="pres">
      <dgm:prSet presAssocID="{9C1A9305-9A95-4B61-A540-67DEFDEFB192}" presName="ThreeConn_1-2" presStyleLbl="fgAccFollowNode1" presStyleIdx="0" presStyleCnt="2">
        <dgm:presLayoutVars>
          <dgm:bulletEnabled val="1"/>
        </dgm:presLayoutVars>
      </dgm:prSet>
      <dgm:spPr/>
    </dgm:pt>
    <dgm:pt modelId="{94207B1F-8385-4DD1-AE65-582FF281F6A4}" type="pres">
      <dgm:prSet presAssocID="{9C1A9305-9A95-4B61-A540-67DEFDEFB192}" presName="ThreeConn_2-3" presStyleLbl="fgAccFollowNode1" presStyleIdx="1" presStyleCnt="2">
        <dgm:presLayoutVars>
          <dgm:bulletEnabled val="1"/>
        </dgm:presLayoutVars>
      </dgm:prSet>
      <dgm:spPr/>
    </dgm:pt>
    <dgm:pt modelId="{91042B65-7C63-49B3-9E23-98166A60AEE9}" type="pres">
      <dgm:prSet presAssocID="{9C1A9305-9A95-4B61-A540-67DEFDEFB192}" presName="ThreeNodes_1_text" presStyleLbl="node1" presStyleIdx="2" presStyleCnt="3">
        <dgm:presLayoutVars>
          <dgm:bulletEnabled val="1"/>
        </dgm:presLayoutVars>
      </dgm:prSet>
      <dgm:spPr/>
    </dgm:pt>
    <dgm:pt modelId="{915731D2-D18A-42AD-AF08-DA8780395E3A}" type="pres">
      <dgm:prSet presAssocID="{9C1A9305-9A95-4B61-A540-67DEFDEFB192}" presName="ThreeNodes_2_text" presStyleLbl="node1" presStyleIdx="2" presStyleCnt="3">
        <dgm:presLayoutVars>
          <dgm:bulletEnabled val="1"/>
        </dgm:presLayoutVars>
      </dgm:prSet>
      <dgm:spPr/>
    </dgm:pt>
    <dgm:pt modelId="{28F553AB-1309-4215-A3E5-75424C99767B}" type="pres">
      <dgm:prSet presAssocID="{9C1A9305-9A95-4B61-A540-67DEFDEFB192}" presName="ThreeNodes_3_text" presStyleLbl="node1" presStyleIdx="2" presStyleCnt="3">
        <dgm:presLayoutVars>
          <dgm:bulletEnabled val="1"/>
        </dgm:presLayoutVars>
      </dgm:prSet>
      <dgm:spPr/>
    </dgm:pt>
  </dgm:ptLst>
  <dgm:cxnLst>
    <dgm:cxn modelId="{173EC515-C5E7-4132-8EE1-A27AF7C441BF}" type="presOf" srcId="{3E2C6A2B-5682-4085-B8A6-493AAEC97F4D}" destId="{94207B1F-8385-4DD1-AE65-582FF281F6A4}" srcOrd="0" destOrd="0" presId="urn:microsoft.com/office/officeart/2005/8/layout/vProcess5"/>
    <dgm:cxn modelId="{EBFA2F17-C41C-4294-8B18-6DD4B90AE1D6}" type="presOf" srcId="{CE1A5AA3-9BFF-4747-9155-55F79FDA032C}" destId="{91042B65-7C63-49B3-9E23-98166A60AEE9}" srcOrd="1" destOrd="0" presId="urn:microsoft.com/office/officeart/2005/8/layout/vProcess5"/>
    <dgm:cxn modelId="{0EE4B022-3BB8-4D34-A6EF-20969FCCD024}" srcId="{9C1A9305-9A95-4B61-A540-67DEFDEFB192}" destId="{ED27C072-3C75-4F46-B1C6-D17C2C2D341A}" srcOrd="1" destOrd="0" parTransId="{6F2F42C6-992D-48DD-AEE1-E19997E12EFD}" sibTransId="{3E2C6A2B-5682-4085-B8A6-493AAEC97F4D}"/>
    <dgm:cxn modelId="{D938DB26-E97C-46C8-A59B-2547C94FF372}" srcId="{9C1A9305-9A95-4B61-A540-67DEFDEFB192}" destId="{7D63EDE6-D591-4162-B24E-FA01B4C1398D}" srcOrd="2" destOrd="0" parTransId="{64FAF7A1-0FD2-4FB1-8EF8-E6487F87944A}" sibTransId="{06FB98E3-D867-444E-B9E2-63372A1A2D9E}"/>
    <dgm:cxn modelId="{7829AD28-D20B-4CD0-97D9-0E3799333AA7}" type="presOf" srcId="{7D63EDE6-D591-4162-B24E-FA01B4C1398D}" destId="{28F553AB-1309-4215-A3E5-75424C99767B}" srcOrd="1" destOrd="0" presId="urn:microsoft.com/office/officeart/2005/8/layout/vProcess5"/>
    <dgm:cxn modelId="{B53DC531-22A6-49C2-BB17-E1BA30BDE19C}" type="presOf" srcId="{573B53EB-9642-4589-9CF9-1996AFC08B4A}" destId="{764B2515-06E4-4E89-9698-A68C425D215C}" srcOrd="0" destOrd="0" presId="urn:microsoft.com/office/officeart/2005/8/layout/vProcess5"/>
    <dgm:cxn modelId="{88D82D41-E531-4FEB-A2AA-1DAE258D87B4}" type="presOf" srcId="{ED27C072-3C75-4F46-B1C6-D17C2C2D341A}" destId="{2FE18E14-ABEC-45BF-9DE3-4F27E9FA714C}" srcOrd="0" destOrd="0" presId="urn:microsoft.com/office/officeart/2005/8/layout/vProcess5"/>
    <dgm:cxn modelId="{60A34765-69ED-4928-8BED-439FD99A28A7}" type="presOf" srcId="{7D63EDE6-D591-4162-B24E-FA01B4C1398D}" destId="{DAA17131-101E-4C1F-999C-672A437AE3B0}" srcOrd="0" destOrd="0" presId="urn:microsoft.com/office/officeart/2005/8/layout/vProcess5"/>
    <dgm:cxn modelId="{BC6EE551-B967-4AB1-801C-36372D970A4A}" type="presOf" srcId="{9C1A9305-9A95-4B61-A540-67DEFDEFB192}" destId="{36A1CCEB-0C38-4426-9B30-E39762A7BE62}" srcOrd="0" destOrd="0" presId="urn:microsoft.com/office/officeart/2005/8/layout/vProcess5"/>
    <dgm:cxn modelId="{9DA1CA94-8172-45FD-B88D-0ECDC0CB0361}" type="presOf" srcId="{CE1A5AA3-9BFF-4747-9155-55F79FDA032C}" destId="{4F8212D1-431D-4E62-9E4C-0A9AFA67764F}" srcOrd="0" destOrd="0" presId="urn:microsoft.com/office/officeart/2005/8/layout/vProcess5"/>
    <dgm:cxn modelId="{FD2C3AA3-EE80-49FC-87B8-B02EABCE612C}" type="presOf" srcId="{ED27C072-3C75-4F46-B1C6-D17C2C2D341A}" destId="{915731D2-D18A-42AD-AF08-DA8780395E3A}" srcOrd="1" destOrd="0" presId="urn:microsoft.com/office/officeart/2005/8/layout/vProcess5"/>
    <dgm:cxn modelId="{89B820C2-DB99-433D-85ED-6435A68D9B09}" srcId="{9C1A9305-9A95-4B61-A540-67DEFDEFB192}" destId="{CE1A5AA3-9BFF-4747-9155-55F79FDA032C}" srcOrd="0" destOrd="0" parTransId="{B633EAF8-E095-43BC-B463-1E6F139A15EC}" sibTransId="{573B53EB-9642-4589-9CF9-1996AFC08B4A}"/>
    <dgm:cxn modelId="{A7C69E6B-4850-4F87-A4E1-4E7C31E4E2EA}" type="presParOf" srcId="{36A1CCEB-0C38-4426-9B30-E39762A7BE62}" destId="{751D2D9C-4E4F-4522-85B0-822D793196FC}" srcOrd="0" destOrd="0" presId="urn:microsoft.com/office/officeart/2005/8/layout/vProcess5"/>
    <dgm:cxn modelId="{29AED31C-6459-4EC5-A8FB-4C6E9941A868}" type="presParOf" srcId="{36A1CCEB-0C38-4426-9B30-E39762A7BE62}" destId="{4F8212D1-431D-4E62-9E4C-0A9AFA67764F}" srcOrd="1" destOrd="0" presId="urn:microsoft.com/office/officeart/2005/8/layout/vProcess5"/>
    <dgm:cxn modelId="{3AE49B9C-19B3-4FD9-A122-78328660F86B}" type="presParOf" srcId="{36A1CCEB-0C38-4426-9B30-E39762A7BE62}" destId="{2FE18E14-ABEC-45BF-9DE3-4F27E9FA714C}" srcOrd="2" destOrd="0" presId="urn:microsoft.com/office/officeart/2005/8/layout/vProcess5"/>
    <dgm:cxn modelId="{B1C2502B-CAF1-4F99-9ADB-7C0A4493EFD9}" type="presParOf" srcId="{36A1CCEB-0C38-4426-9B30-E39762A7BE62}" destId="{DAA17131-101E-4C1F-999C-672A437AE3B0}" srcOrd="3" destOrd="0" presId="urn:microsoft.com/office/officeart/2005/8/layout/vProcess5"/>
    <dgm:cxn modelId="{CBA119B9-0444-4825-A7A7-A502C6EDBDC9}" type="presParOf" srcId="{36A1CCEB-0C38-4426-9B30-E39762A7BE62}" destId="{764B2515-06E4-4E89-9698-A68C425D215C}" srcOrd="4" destOrd="0" presId="urn:microsoft.com/office/officeart/2005/8/layout/vProcess5"/>
    <dgm:cxn modelId="{C1AD6AA9-A4DA-42E3-BD56-87C1D8CEB420}" type="presParOf" srcId="{36A1CCEB-0C38-4426-9B30-E39762A7BE62}" destId="{94207B1F-8385-4DD1-AE65-582FF281F6A4}" srcOrd="5" destOrd="0" presId="urn:microsoft.com/office/officeart/2005/8/layout/vProcess5"/>
    <dgm:cxn modelId="{F7B5F277-0DB4-47D7-9815-0742FA79BBB7}" type="presParOf" srcId="{36A1CCEB-0C38-4426-9B30-E39762A7BE62}" destId="{91042B65-7C63-49B3-9E23-98166A60AEE9}" srcOrd="6" destOrd="0" presId="urn:microsoft.com/office/officeart/2005/8/layout/vProcess5"/>
    <dgm:cxn modelId="{4661447A-91CE-46D3-9F03-EA84E43F0B00}" type="presParOf" srcId="{36A1CCEB-0C38-4426-9B30-E39762A7BE62}" destId="{915731D2-D18A-42AD-AF08-DA8780395E3A}" srcOrd="7" destOrd="0" presId="urn:microsoft.com/office/officeart/2005/8/layout/vProcess5"/>
    <dgm:cxn modelId="{B7C72EC0-D548-4825-B4B6-E3B73E799951}" type="presParOf" srcId="{36A1CCEB-0C38-4426-9B30-E39762A7BE62}" destId="{28F553AB-1309-4215-A3E5-75424C99767B}" srcOrd="8" destOrd="0" presId="urn:microsoft.com/office/officeart/2005/8/layout/vProcess5"/>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CE5649A-FCE0-4414-B596-608679990A80}" type="doc">
      <dgm:prSet loTypeId="urn:microsoft.com/office/officeart/2005/8/layout/vList5" loCatId="list" qsTypeId="urn:microsoft.com/office/officeart/2005/8/quickstyle/simple1" qsCatId="simple" csTypeId="urn:microsoft.com/office/officeart/2005/8/colors/accent0_1" csCatId="mainScheme" phldr="1"/>
      <dgm:spPr/>
      <dgm:t>
        <a:bodyPr/>
        <a:lstStyle/>
        <a:p>
          <a:endParaRPr lang="ru-RU"/>
        </a:p>
      </dgm:t>
    </dgm:pt>
    <dgm:pt modelId="{1ADFA654-5BBA-4387-8033-1EB0290F18D6}">
      <dgm:prSet phldrT="[Текст]" custT="1"/>
      <dgm:spPr>
        <a:xfrm>
          <a:off x="0" y="62085"/>
          <a:ext cx="1973175" cy="71022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Разнообразие источников доходов</a:t>
          </a:r>
        </a:p>
      </dgm:t>
    </dgm:pt>
    <dgm:pt modelId="{299BD575-C1B5-4FA0-92EA-1B7746F344E8}" type="parTrans" cxnId="{7CB314E7-B79F-4441-8D27-AADA50BC7BB2}">
      <dgm:prSet/>
      <dgm:spPr/>
      <dgm:t>
        <a:bodyPr/>
        <a:lstStyle/>
        <a:p>
          <a:endParaRPr lang="ru-RU" sz="1200">
            <a:latin typeface="Times New Roman" panose="02020603050405020304" pitchFamily="18" charset="0"/>
            <a:cs typeface="Times New Roman" panose="02020603050405020304" pitchFamily="18" charset="0"/>
          </a:endParaRPr>
        </a:p>
      </dgm:t>
    </dgm:pt>
    <dgm:pt modelId="{ADD41F49-6FEA-42DC-9C46-74013F9AD9C7}" type="sibTrans" cxnId="{7CB314E7-B79F-4441-8D27-AADA50BC7BB2}">
      <dgm:prSet/>
      <dgm:spPr/>
      <dgm:t>
        <a:bodyPr/>
        <a:lstStyle/>
        <a:p>
          <a:endParaRPr lang="ru-RU" sz="1200">
            <a:latin typeface="Times New Roman" panose="02020603050405020304" pitchFamily="18" charset="0"/>
            <a:cs typeface="Times New Roman" panose="02020603050405020304" pitchFamily="18" charset="0"/>
          </a:endParaRPr>
        </a:p>
      </dgm:t>
    </dgm:pt>
    <dgm:pt modelId="{529F116A-7123-4B87-8B9B-D66804EA6E32}">
      <dgm:prSet phldrT="[Текст]" custT="1"/>
      <dgm:spPr>
        <a:xfrm rot="5400000">
          <a:off x="3312624" y="-1336737"/>
          <a:ext cx="828969" cy="3507867"/>
        </a:xfrm>
        <a:prstGeom prst="round2Same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разнообразные источники доходов, чтобы минимизировать зависимость от единственного рынка или клиента. Расширение ассортимента продукции или услуг, поиск новых рынков и клиентов</a:t>
          </a:r>
        </a:p>
      </dgm:t>
    </dgm:pt>
    <dgm:pt modelId="{9431D1E2-3E67-466B-B9E4-EC5483C9AC4D}" type="parTrans" cxnId="{37A0941E-E6F0-49FE-8276-380DD894C3F1}">
      <dgm:prSet/>
      <dgm:spPr/>
      <dgm:t>
        <a:bodyPr/>
        <a:lstStyle/>
        <a:p>
          <a:endParaRPr lang="ru-RU" sz="1200">
            <a:latin typeface="Times New Roman" panose="02020603050405020304" pitchFamily="18" charset="0"/>
            <a:cs typeface="Times New Roman" panose="02020603050405020304" pitchFamily="18" charset="0"/>
          </a:endParaRPr>
        </a:p>
      </dgm:t>
    </dgm:pt>
    <dgm:pt modelId="{A29FE07E-FDD9-4F04-921D-70079E4F8415}" type="sibTrans" cxnId="{37A0941E-E6F0-49FE-8276-380DD894C3F1}">
      <dgm:prSet/>
      <dgm:spPr/>
      <dgm:t>
        <a:bodyPr/>
        <a:lstStyle/>
        <a:p>
          <a:endParaRPr lang="ru-RU" sz="1200">
            <a:latin typeface="Times New Roman" panose="02020603050405020304" pitchFamily="18" charset="0"/>
            <a:cs typeface="Times New Roman" panose="02020603050405020304" pitchFamily="18" charset="0"/>
          </a:endParaRPr>
        </a:p>
      </dgm:t>
    </dgm:pt>
    <dgm:pt modelId="{7462E7E3-CAA4-4BAD-8CE3-3DCC4F4BF479}">
      <dgm:prSet phldrT="[Текст]" custT="1"/>
      <dgm:spPr>
        <a:xfrm>
          <a:off x="0" y="867191"/>
          <a:ext cx="1975104" cy="71022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Финансовая стабильность</a:t>
          </a:r>
        </a:p>
      </dgm:t>
    </dgm:pt>
    <dgm:pt modelId="{7DC8EBE4-52F2-4A39-95AC-88D7C199A343}" type="parTrans" cxnId="{2AEEA01C-4C1D-4AEC-B12E-C33A42C99840}">
      <dgm:prSet/>
      <dgm:spPr/>
      <dgm:t>
        <a:bodyPr/>
        <a:lstStyle/>
        <a:p>
          <a:endParaRPr lang="ru-RU" sz="1200">
            <a:latin typeface="Times New Roman" panose="02020603050405020304" pitchFamily="18" charset="0"/>
            <a:cs typeface="Times New Roman" panose="02020603050405020304" pitchFamily="18" charset="0"/>
          </a:endParaRPr>
        </a:p>
      </dgm:t>
    </dgm:pt>
    <dgm:pt modelId="{04C9270E-0925-448F-9B36-7960569064D7}" type="sibTrans" cxnId="{2AEEA01C-4C1D-4AEC-B12E-C33A42C99840}">
      <dgm:prSet/>
      <dgm:spPr/>
      <dgm:t>
        <a:bodyPr/>
        <a:lstStyle/>
        <a:p>
          <a:endParaRPr lang="ru-RU" sz="1200">
            <a:latin typeface="Times New Roman" panose="02020603050405020304" pitchFamily="18" charset="0"/>
            <a:cs typeface="Times New Roman" panose="02020603050405020304" pitchFamily="18" charset="0"/>
          </a:endParaRPr>
        </a:p>
      </dgm:t>
    </dgm:pt>
    <dgm:pt modelId="{946CC518-AAB0-4BC1-8A5C-DC9856AF1F7F}">
      <dgm:prSet phldrT="[Текст]" custT="1"/>
      <dgm:spPr>
        <a:xfrm rot="5400000">
          <a:off x="3446663" y="-533346"/>
          <a:ext cx="568176" cy="3511296"/>
        </a:xfrm>
        <a:prstGeom prst="round2Same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устойчивые финансовые показатели, такие как адекватный уровень капитала, платежеспособность, эффективное использование финансовых ресурсов</a:t>
          </a:r>
        </a:p>
      </dgm:t>
    </dgm:pt>
    <dgm:pt modelId="{C291FFA2-DF8C-4F96-B890-C1C9CECAB3AD}" type="parTrans" cxnId="{341E74D5-5340-41B9-9A6D-CD65B76C5F77}">
      <dgm:prSet/>
      <dgm:spPr/>
      <dgm:t>
        <a:bodyPr/>
        <a:lstStyle/>
        <a:p>
          <a:endParaRPr lang="ru-RU" sz="1200">
            <a:latin typeface="Times New Roman" panose="02020603050405020304" pitchFamily="18" charset="0"/>
            <a:cs typeface="Times New Roman" panose="02020603050405020304" pitchFamily="18" charset="0"/>
          </a:endParaRPr>
        </a:p>
      </dgm:t>
    </dgm:pt>
    <dgm:pt modelId="{217C31A6-EDFB-4E9C-AB53-E3301857FA68}" type="sibTrans" cxnId="{341E74D5-5340-41B9-9A6D-CD65B76C5F77}">
      <dgm:prSet/>
      <dgm:spPr/>
      <dgm:t>
        <a:bodyPr/>
        <a:lstStyle/>
        <a:p>
          <a:endParaRPr lang="ru-RU" sz="1200">
            <a:latin typeface="Times New Roman" panose="02020603050405020304" pitchFamily="18" charset="0"/>
            <a:cs typeface="Times New Roman" panose="02020603050405020304" pitchFamily="18" charset="0"/>
          </a:endParaRPr>
        </a:p>
      </dgm:t>
    </dgm:pt>
    <dgm:pt modelId="{6B37835C-CA85-4EFE-B0BC-F7B640B87125}">
      <dgm:prSet phldrT="[Текст]" custT="1"/>
      <dgm:spPr>
        <a:xfrm>
          <a:off x="0" y="1612922"/>
          <a:ext cx="1975104" cy="71022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Риск-менеджмент</a:t>
          </a:r>
        </a:p>
      </dgm:t>
    </dgm:pt>
    <dgm:pt modelId="{1C3DF4E5-DE9E-4573-B472-A68B0F261291}" type="parTrans" cxnId="{A4579C37-E163-4374-B920-9F4D4DE526B6}">
      <dgm:prSet/>
      <dgm:spPr/>
      <dgm:t>
        <a:bodyPr/>
        <a:lstStyle/>
        <a:p>
          <a:endParaRPr lang="ru-RU" sz="1200">
            <a:latin typeface="Times New Roman" panose="02020603050405020304" pitchFamily="18" charset="0"/>
            <a:cs typeface="Times New Roman" panose="02020603050405020304" pitchFamily="18" charset="0"/>
          </a:endParaRPr>
        </a:p>
      </dgm:t>
    </dgm:pt>
    <dgm:pt modelId="{E2949544-DA33-4882-A17B-47F53156E077}" type="sibTrans" cxnId="{A4579C37-E163-4374-B920-9F4D4DE526B6}">
      <dgm:prSet/>
      <dgm:spPr/>
      <dgm:t>
        <a:bodyPr/>
        <a:lstStyle/>
        <a:p>
          <a:endParaRPr lang="ru-RU" sz="1200">
            <a:latin typeface="Times New Roman" panose="02020603050405020304" pitchFamily="18" charset="0"/>
            <a:cs typeface="Times New Roman" panose="02020603050405020304" pitchFamily="18" charset="0"/>
          </a:endParaRPr>
        </a:p>
      </dgm:t>
    </dgm:pt>
    <dgm:pt modelId="{AA7A3003-5E04-42EA-A923-70E995EEEE5F}">
      <dgm:prSet phldrT="[Текст]" custT="1"/>
      <dgm:spPr>
        <a:xfrm rot="5400000">
          <a:off x="3383357" y="212384"/>
          <a:ext cx="694788" cy="3511296"/>
        </a:xfrm>
        <a:prstGeom prst="round2Same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включает оценку и управление потенциальными рисками, связанными с внешней средой и внутренними процессами предприятия. Позволяет предотвратить нежелательные последствия и разработать стратегии для возможных угроз</a:t>
          </a:r>
        </a:p>
      </dgm:t>
    </dgm:pt>
    <dgm:pt modelId="{86C2D8A0-5176-4305-94AC-8B36B3B61BDA}" type="parTrans" cxnId="{D67AB715-C7BE-4F13-BECB-762FBE8E51CB}">
      <dgm:prSet/>
      <dgm:spPr/>
      <dgm:t>
        <a:bodyPr/>
        <a:lstStyle/>
        <a:p>
          <a:endParaRPr lang="ru-RU" sz="1200">
            <a:latin typeface="Times New Roman" panose="02020603050405020304" pitchFamily="18" charset="0"/>
            <a:cs typeface="Times New Roman" panose="02020603050405020304" pitchFamily="18" charset="0"/>
          </a:endParaRPr>
        </a:p>
      </dgm:t>
    </dgm:pt>
    <dgm:pt modelId="{E4B907D8-B544-4FA9-8682-1887AE6C3F42}" type="sibTrans" cxnId="{D67AB715-C7BE-4F13-BECB-762FBE8E51CB}">
      <dgm:prSet/>
      <dgm:spPr/>
      <dgm:t>
        <a:bodyPr/>
        <a:lstStyle/>
        <a:p>
          <a:endParaRPr lang="ru-RU" sz="1200">
            <a:latin typeface="Times New Roman" panose="02020603050405020304" pitchFamily="18" charset="0"/>
            <a:cs typeface="Times New Roman" panose="02020603050405020304" pitchFamily="18" charset="0"/>
          </a:endParaRPr>
        </a:p>
      </dgm:t>
    </dgm:pt>
    <dgm:pt modelId="{B029DF43-6A07-4973-ADFD-FE1B5EF7B1FC}">
      <dgm:prSet custT="1"/>
      <dgm:spPr>
        <a:xfrm>
          <a:off x="0" y="2492362"/>
          <a:ext cx="1973175" cy="71022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Инновации и адаптивность</a:t>
          </a:r>
        </a:p>
      </dgm:t>
    </dgm:pt>
    <dgm:pt modelId="{1AC4F33C-7320-4849-AF8D-26DC0B5E47C6}" type="parTrans" cxnId="{77E271F9-CB55-46B9-9EDB-E0218849F7AE}">
      <dgm:prSet/>
      <dgm:spPr/>
      <dgm:t>
        <a:bodyPr/>
        <a:lstStyle/>
        <a:p>
          <a:endParaRPr lang="ru-RU" sz="1200">
            <a:latin typeface="Times New Roman" panose="02020603050405020304" pitchFamily="18" charset="0"/>
            <a:cs typeface="Times New Roman" panose="02020603050405020304" pitchFamily="18" charset="0"/>
          </a:endParaRPr>
        </a:p>
      </dgm:t>
    </dgm:pt>
    <dgm:pt modelId="{753A6825-D063-4B0B-BFC1-287680868B9D}" type="sibTrans" cxnId="{77E271F9-CB55-46B9-9EDB-E0218849F7AE}">
      <dgm:prSet/>
      <dgm:spPr/>
      <dgm:t>
        <a:bodyPr/>
        <a:lstStyle/>
        <a:p>
          <a:endParaRPr lang="ru-RU" sz="1200">
            <a:latin typeface="Times New Roman" panose="02020603050405020304" pitchFamily="18" charset="0"/>
            <a:cs typeface="Times New Roman" panose="02020603050405020304" pitchFamily="18" charset="0"/>
          </a:endParaRPr>
        </a:p>
      </dgm:t>
    </dgm:pt>
    <dgm:pt modelId="{4A81B24C-7DE2-44D2-9E0F-007295286D4E}">
      <dgm:prSet custT="1"/>
      <dgm:spPr>
        <a:xfrm rot="5400000">
          <a:off x="3238289" y="1093539"/>
          <a:ext cx="977638" cy="3507867"/>
        </a:xfrm>
        <a:prstGeom prst="round2Same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следить за изменениями на рынке и внедрять инновации, чтобы быть конкурентоспособным. Гибкость и способность адаптироваться к новым условиям позволяют выжить в условиях конкуренции и меняющейся экономической среды</a:t>
          </a:r>
        </a:p>
      </dgm:t>
    </dgm:pt>
    <dgm:pt modelId="{59F20D70-6FF6-4050-B2CB-C68D7E4485ED}" type="parTrans" cxnId="{7322F423-92AC-4867-B16F-7E1323A2A41C}">
      <dgm:prSet/>
      <dgm:spPr/>
      <dgm:t>
        <a:bodyPr/>
        <a:lstStyle/>
        <a:p>
          <a:endParaRPr lang="ru-RU" sz="1200">
            <a:latin typeface="Times New Roman" panose="02020603050405020304" pitchFamily="18" charset="0"/>
            <a:cs typeface="Times New Roman" panose="02020603050405020304" pitchFamily="18" charset="0"/>
          </a:endParaRPr>
        </a:p>
      </dgm:t>
    </dgm:pt>
    <dgm:pt modelId="{E6081563-C05B-4C7B-9BF4-213DDD3488C5}" type="sibTrans" cxnId="{7322F423-92AC-4867-B16F-7E1323A2A41C}">
      <dgm:prSet/>
      <dgm:spPr/>
      <dgm:t>
        <a:bodyPr/>
        <a:lstStyle/>
        <a:p>
          <a:endParaRPr lang="ru-RU" sz="1200">
            <a:latin typeface="Times New Roman" panose="02020603050405020304" pitchFamily="18" charset="0"/>
            <a:cs typeface="Times New Roman" panose="02020603050405020304" pitchFamily="18" charset="0"/>
          </a:endParaRPr>
        </a:p>
      </dgm:t>
    </dgm:pt>
    <dgm:pt modelId="{D6206B58-E11B-4C91-B542-1E29408C52A8}">
      <dgm:prSet custT="1"/>
      <dgm:spPr>
        <a:xfrm>
          <a:off x="0" y="3371802"/>
          <a:ext cx="1975104" cy="71022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Защита интеллектуальной собственности</a:t>
          </a:r>
        </a:p>
      </dgm:t>
    </dgm:pt>
    <dgm:pt modelId="{1420D28B-DAF0-477E-AA0D-F63D8513E897}" type="parTrans" cxnId="{C2E77B7A-7D36-4EE5-9AC8-D55A6AF72FED}">
      <dgm:prSet/>
      <dgm:spPr/>
      <dgm:t>
        <a:bodyPr/>
        <a:lstStyle/>
        <a:p>
          <a:endParaRPr lang="ru-RU" sz="1200">
            <a:latin typeface="Times New Roman" panose="02020603050405020304" pitchFamily="18" charset="0"/>
            <a:cs typeface="Times New Roman" panose="02020603050405020304" pitchFamily="18" charset="0"/>
          </a:endParaRPr>
        </a:p>
      </dgm:t>
    </dgm:pt>
    <dgm:pt modelId="{8E5EE58C-9118-4FF1-BE4B-67B8C687500D}" type="sibTrans" cxnId="{C2E77B7A-7D36-4EE5-9AC8-D55A6AF72FED}">
      <dgm:prSet/>
      <dgm:spPr/>
      <dgm:t>
        <a:bodyPr/>
        <a:lstStyle/>
        <a:p>
          <a:endParaRPr lang="ru-RU" sz="1200">
            <a:latin typeface="Times New Roman" panose="02020603050405020304" pitchFamily="18" charset="0"/>
            <a:cs typeface="Times New Roman" panose="02020603050405020304" pitchFamily="18" charset="0"/>
          </a:endParaRPr>
        </a:p>
      </dgm:t>
    </dgm:pt>
    <dgm:pt modelId="{336F0B76-EA92-4A1B-8488-C7C2DDEFB1A6}">
      <dgm:prSet custT="1"/>
      <dgm:spPr>
        <a:xfrm rot="5400000">
          <a:off x="3396982" y="1971264"/>
          <a:ext cx="667538" cy="3511296"/>
        </a:xfrm>
        <a:prstGeom prst="round2Same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защита интеллектуальных активов, таких как патенты, авторские права, товарные знаки. Это помогает предотвратить кражу интеллектуальных ресурсов и сохранить конкурентное преимущество</a:t>
          </a:r>
        </a:p>
      </dgm:t>
    </dgm:pt>
    <dgm:pt modelId="{7E1A6665-1686-42C0-BDD8-D62E76011510}" type="parTrans" cxnId="{F626916E-2ED1-46A3-93A1-AA9B4910E2D0}">
      <dgm:prSet/>
      <dgm:spPr/>
      <dgm:t>
        <a:bodyPr/>
        <a:lstStyle/>
        <a:p>
          <a:endParaRPr lang="ru-RU" sz="1200">
            <a:latin typeface="Times New Roman" panose="02020603050405020304" pitchFamily="18" charset="0"/>
            <a:cs typeface="Times New Roman" panose="02020603050405020304" pitchFamily="18" charset="0"/>
          </a:endParaRPr>
        </a:p>
      </dgm:t>
    </dgm:pt>
    <dgm:pt modelId="{C395696E-384C-4BFD-84D3-618472C14DD5}" type="sibTrans" cxnId="{F626916E-2ED1-46A3-93A1-AA9B4910E2D0}">
      <dgm:prSet/>
      <dgm:spPr/>
      <dgm:t>
        <a:bodyPr/>
        <a:lstStyle/>
        <a:p>
          <a:endParaRPr lang="ru-RU" sz="1200">
            <a:latin typeface="Times New Roman" panose="02020603050405020304" pitchFamily="18" charset="0"/>
            <a:cs typeface="Times New Roman" panose="02020603050405020304" pitchFamily="18" charset="0"/>
          </a:endParaRPr>
        </a:p>
      </dgm:t>
    </dgm:pt>
    <dgm:pt modelId="{EADD02E9-4FB4-4923-97E6-068683266209}">
      <dgm:prSet custT="1"/>
      <dgm:spPr>
        <a:xfrm>
          <a:off x="0" y="4117534"/>
          <a:ext cx="1975104" cy="71022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персоналом</a:t>
          </a:r>
        </a:p>
      </dgm:t>
    </dgm:pt>
    <dgm:pt modelId="{53FF707D-C6BB-4F28-96E9-42F516A84B06}" type="parTrans" cxnId="{99A9CC8B-F985-47A5-9779-B8843F3D3370}">
      <dgm:prSet/>
      <dgm:spPr/>
      <dgm:t>
        <a:bodyPr/>
        <a:lstStyle/>
        <a:p>
          <a:endParaRPr lang="ru-RU" sz="1200">
            <a:latin typeface="Times New Roman" panose="02020603050405020304" pitchFamily="18" charset="0"/>
            <a:cs typeface="Times New Roman" panose="02020603050405020304" pitchFamily="18" charset="0"/>
          </a:endParaRPr>
        </a:p>
      </dgm:t>
    </dgm:pt>
    <dgm:pt modelId="{D6098D87-B798-48BB-AE6D-DA2C153E150C}" type="sibTrans" cxnId="{99A9CC8B-F985-47A5-9779-B8843F3D3370}">
      <dgm:prSet/>
      <dgm:spPr/>
      <dgm:t>
        <a:bodyPr/>
        <a:lstStyle/>
        <a:p>
          <a:endParaRPr lang="ru-RU" sz="1200">
            <a:latin typeface="Times New Roman" panose="02020603050405020304" pitchFamily="18" charset="0"/>
            <a:cs typeface="Times New Roman" panose="02020603050405020304" pitchFamily="18" charset="0"/>
          </a:endParaRPr>
        </a:p>
      </dgm:t>
    </dgm:pt>
    <dgm:pt modelId="{26D0A45B-71F2-4513-9919-416F9557D49B}">
      <dgm:prSet custT="1"/>
      <dgm:spPr>
        <a:xfrm rot="5400000">
          <a:off x="3418664" y="2716996"/>
          <a:ext cx="624175" cy="3511296"/>
        </a:xfrm>
        <a:prstGeom prst="round2Same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компетентный и мотивированный персонал является ключевым ресурсом предприятия. Правильное управление персоналом, обучение и развитие, мотивацию и удовлетворенность сотрудников. </a:t>
          </a:r>
        </a:p>
      </dgm:t>
    </dgm:pt>
    <dgm:pt modelId="{25F23617-6F72-47A4-B5E4-3B9E97D850FC}" type="parTrans" cxnId="{705F83CF-475D-4952-88AC-13DCF2F1C8C6}">
      <dgm:prSet/>
      <dgm:spPr/>
      <dgm:t>
        <a:bodyPr/>
        <a:lstStyle/>
        <a:p>
          <a:endParaRPr lang="ru-RU" sz="1200">
            <a:latin typeface="Times New Roman" panose="02020603050405020304" pitchFamily="18" charset="0"/>
            <a:cs typeface="Times New Roman" panose="02020603050405020304" pitchFamily="18" charset="0"/>
          </a:endParaRPr>
        </a:p>
      </dgm:t>
    </dgm:pt>
    <dgm:pt modelId="{56545702-5DE6-4C15-B876-8807F5E509D9}" type="sibTrans" cxnId="{705F83CF-475D-4952-88AC-13DCF2F1C8C6}">
      <dgm:prSet/>
      <dgm:spPr/>
      <dgm:t>
        <a:bodyPr/>
        <a:lstStyle/>
        <a:p>
          <a:endParaRPr lang="ru-RU" sz="1200">
            <a:latin typeface="Times New Roman" panose="02020603050405020304" pitchFamily="18" charset="0"/>
            <a:cs typeface="Times New Roman" panose="02020603050405020304" pitchFamily="18" charset="0"/>
          </a:endParaRPr>
        </a:p>
      </dgm:t>
    </dgm:pt>
    <dgm:pt modelId="{151E18AE-12E7-412D-9C49-2289AC64A19A}" type="pres">
      <dgm:prSet presAssocID="{4CE5649A-FCE0-4414-B596-608679990A80}" presName="Name0" presStyleCnt="0">
        <dgm:presLayoutVars>
          <dgm:dir/>
          <dgm:animLvl val="lvl"/>
          <dgm:resizeHandles val="exact"/>
        </dgm:presLayoutVars>
      </dgm:prSet>
      <dgm:spPr/>
    </dgm:pt>
    <dgm:pt modelId="{22E6712F-0A57-4AD1-8179-82082882654A}" type="pres">
      <dgm:prSet presAssocID="{1ADFA654-5BBA-4387-8033-1EB0290F18D6}" presName="linNode" presStyleCnt="0"/>
      <dgm:spPr/>
    </dgm:pt>
    <dgm:pt modelId="{08263DAA-23D7-46AB-AA14-F9206390D317}" type="pres">
      <dgm:prSet presAssocID="{1ADFA654-5BBA-4387-8033-1EB0290F18D6}" presName="parentText" presStyleLbl="node1" presStyleIdx="0" presStyleCnt="6">
        <dgm:presLayoutVars>
          <dgm:chMax val="1"/>
          <dgm:bulletEnabled val="1"/>
        </dgm:presLayoutVars>
      </dgm:prSet>
      <dgm:spPr/>
    </dgm:pt>
    <dgm:pt modelId="{ABEFE485-921B-4B9F-B222-20073ECE7EAF}" type="pres">
      <dgm:prSet presAssocID="{1ADFA654-5BBA-4387-8033-1EB0290F18D6}" presName="descendantText" presStyleLbl="alignAccFollowNode1" presStyleIdx="0" presStyleCnt="6" custScaleY="121137">
        <dgm:presLayoutVars>
          <dgm:bulletEnabled val="1"/>
        </dgm:presLayoutVars>
      </dgm:prSet>
      <dgm:spPr/>
    </dgm:pt>
    <dgm:pt modelId="{C3D51A15-CB57-45DE-920C-1BA6B4429236}" type="pres">
      <dgm:prSet presAssocID="{ADD41F49-6FEA-42DC-9C46-74013F9AD9C7}" presName="sp" presStyleCnt="0"/>
      <dgm:spPr/>
    </dgm:pt>
    <dgm:pt modelId="{780993C5-8279-494A-98A7-2428B4E88CC0}" type="pres">
      <dgm:prSet presAssocID="{7462E7E3-CAA4-4BAD-8CE3-3DCC4F4BF479}" presName="linNode" presStyleCnt="0"/>
      <dgm:spPr/>
    </dgm:pt>
    <dgm:pt modelId="{DB062BD2-83EC-4774-A17B-A50213F1434C}" type="pres">
      <dgm:prSet presAssocID="{7462E7E3-CAA4-4BAD-8CE3-3DCC4F4BF479}" presName="parentText" presStyleLbl="node1" presStyleIdx="1" presStyleCnt="6">
        <dgm:presLayoutVars>
          <dgm:chMax val="1"/>
          <dgm:bulletEnabled val="1"/>
        </dgm:presLayoutVars>
      </dgm:prSet>
      <dgm:spPr/>
    </dgm:pt>
    <dgm:pt modelId="{CF509C1C-FCD5-4075-ADBF-3ADD8717B2C9}" type="pres">
      <dgm:prSet presAssocID="{7462E7E3-CAA4-4BAD-8CE3-3DCC4F4BF479}" presName="descendantText" presStyleLbl="alignAccFollowNode1" presStyleIdx="1" presStyleCnt="6" custScaleY="90716">
        <dgm:presLayoutVars>
          <dgm:bulletEnabled val="1"/>
        </dgm:presLayoutVars>
      </dgm:prSet>
      <dgm:spPr/>
    </dgm:pt>
    <dgm:pt modelId="{968B8C76-956D-4F64-ADB6-9812AB1D5D8C}" type="pres">
      <dgm:prSet presAssocID="{04C9270E-0925-448F-9B36-7960569064D7}" presName="sp" presStyleCnt="0"/>
      <dgm:spPr/>
    </dgm:pt>
    <dgm:pt modelId="{DD9D50A1-5452-41D9-92CD-4079A44767EB}" type="pres">
      <dgm:prSet presAssocID="{6B37835C-CA85-4EFE-B0BC-F7B640B87125}" presName="linNode" presStyleCnt="0"/>
      <dgm:spPr/>
    </dgm:pt>
    <dgm:pt modelId="{1AACB4F1-C177-4319-AC81-D2F273D57B81}" type="pres">
      <dgm:prSet presAssocID="{6B37835C-CA85-4EFE-B0BC-F7B640B87125}" presName="parentText" presStyleLbl="node1" presStyleIdx="2" presStyleCnt="6">
        <dgm:presLayoutVars>
          <dgm:chMax val="1"/>
          <dgm:bulletEnabled val="1"/>
        </dgm:presLayoutVars>
      </dgm:prSet>
      <dgm:spPr/>
    </dgm:pt>
    <dgm:pt modelId="{D2AD9B5C-D736-4074-BA62-49CCA05AC880}" type="pres">
      <dgm:prSet presAssocID="{6B37835C-CA85-4EFE-B0BC-F7B640B87125}" presName="descendantText" presStyleLbl="alignAccFollowNode1" presStyleIdx="2" presStyleCnt="6" custScaleY="161953">
        <dgm:presLayoutVars>
          <dgm:bulletEnabled val="1"/>
        </dgm:presLayoutVars>
      </dgm:prSet>
      <dgm:spPr/>
    </dgm:pt>
    <dgm:pt modelId="{F3AEB2B3-F2B1-4370-8FAC-DA1C45E76C7B}" type="pres">
      <dgm:prSet presAssocID="{E2949544-DA33-4882-A17B-47F53156E077}" presName="sp" presStyleCnt="0"/>
      <dgm:spPr/>
    </dgm:pt>
    <dgm:pt modelId="{A4E18EC4-9065-48D7-AE9E-24692B3D8B36}" type="pres">
      <dgm:prSet presAssocID="{B029DF43-6A07-4973-ADFD-FE1B5EF7B1FC}" presName="linNode" presStyleCnt="0"/>
      <dgm:spPr/>
    </dgm:pt>
    <dgm:pt modelId="{0342478C-753B-4F70-BFE8-2FBEA4C5E1EE}" type="pres">
      <dgm:prSet presAssocID="{B029DF43-6A07-4973-ADFD-FE1B5EF7B1FC}" presName="parentText" presStyleLbl="node1" presStyleIdx="3" presStyleCnt="6">
        <dgm:presLayoutVars>
          <dgm:chMax val="1"/>
          <dgm:bulletEnabled val="1"/>
        </dgm:presLayoutVars>
      </dgm:prSet>
      <dgm:spPr/>
    </dgm:pt>
    <dgm:pt modelId="{F8732001-1BE5-40DF-A07F-FAC8C495B496}" type="pres">
      <dgm:prSet presAssocID="{B029DF43-6A07-4973-ADFD-FE1B5EF7B1FC}" presName="descendantText" presStyleLbl="alignAccFollowNode1" presStyleIdx="3" presStyleCnt="6" custScaleY="171311">
        <dgm:presLayoutVars>
          <dgm:bulletEnabled val="1"/>
        </dgm:presLayoutVars>
      </dgm:prSet>
      <dgm:spPr/>
    </dgm:pt>
    <dgm:pt modelId="{5E6B0A07-8AF0-4405-81EC-370E359AB320}" type="pres">
      <dgm:prSet presAssocID="{753A6825-D063-4B0B-BFC1-287680868B9D}" presName="sp" presStyleCnt="0"/>
      <dgm:spPr/>
    </dgm:pt>
    <dgm:pt modelId="{B7AA450C-221A-4F04-85CD-6799DF0FA962}" type="pres">
      <dgm:prSet presAssocID="{D6206B58-E11B-4C91-B542-1E29408C52A8}" presName="linNode" presStyleCnt="0"/>
      <dgm:spPr/>
    </dgm:pt>
    <dgm:pt modelId="{AF8DEC99-26BD-4851-8B35-6C48E95729BC}" type="pres">
      <dgm:prSet presAssocID="{D6206B58-E11B-4C91-B542-1E29408C52A8}" presName="parentText" presStyleLbl="node1" presStyleIdx="4" presStyleCnt="6">
        <dgm:presLayoutVars>
          <dgm:chMax val="1"/>
          <dgm:bulletEnabled val="1"/>
        </dgm:presLayoutVars>
      </dgm:prSet>
      <dgm:spPr/>
    </dgm:pt>
    <dgm:pt modelId="{A5E27E7D-4E53-4325-A003-0E438BA841CB}" type="pres">
      <dgm:prSet presAssocID="{D6206B58-E11B-4C91-B542-1E29408C52A8}" presName="descendantText" presStyleLbl="alignAccFollowNode1" presStyleIdx="4" presStyleCnt="6" custScaleY="122168">
        <dgm:presLayoutVars>
          <dgm:bulletEnabled val="1"/>
        </dgm:presLayoutVars>
      </dgm:prSet>
      <dgm:spPr/>
    </dgm:pt>
    <dgm:pt modelId="{7EAE18EC-98C5-4F2C-B4A3-0363F60BB12D}" type="pres">
      <dgm:prSet presAssocID="{8E5EE58C-9118-4FF1-BE4B-67B8C687500D}" presName="sp" presStyleCnt="0"/>
      <dgm:spPr/>
    </dgm:pt>
    <dgm:pt modelId="{7B2D1E21-69F8-48D9-8615-271F83377427}" type="pres">
      <dgm:prSet presAssocID="{EADD02E9-4FB4-4923-97E6-068683266209}" presName="linNode" presStyleCnt="0"/>
      <dgm:spPr/>
    </dgm:pt>
    <dgm:pt modelId="{50B230B8-1826-4B75-ADBA-E1F092187C5A}" type="pres">
      <dgm:prSet presAssocID="{EADD02E9-4FB4-4923-97E6-068683266209}" presName="parentText" presStyleLbl="node1" presStyleIdx="5" presStyleCnt="6">
        <dgm:presLayoutVars>
          <dgm:chMax val="1"/>
          <dgm:bulletEnabled val="1"/>
        </dgm:presLayoutVars>
      </dgm:prSet>
      <dgm:spPr/>
    </dgm:pt>
    <dgm:pt modelId="{3A09D6F0-EE76-4081-85C8-EF8C4232999E}" type="pres">
      <dgm:prSet presAssocID="{EADD02E9-4FB4-4923-97E6-068683266209}" presName="descendantText" presStyleLbl="alignAccFollowNode1" presStyleIdx="5" presStyleCnt="6" custScaleY="119778">
        <dgm:presLayoutVars>
          <dgm:bulletEnabled val="1"/>
        </dgm:presLayoutVars>
      </dgm:prSet>
      <dgm:spPr/>
    </dgm:pt>
  </dgm:ptLst>
  <dgm:cxnLst>
    <dgm:cxn modelId="{D67AB715-C7BE-4F13-BECB-762FBE8E51CB}" srcId="{6B37835C-CA85-4EFE-B0BC-F7B640B87125}" destId="{AA7A3003-5E04-42EA-A923-70E995EEEE5F}" srcOrd="0" destOrd="0" parTransId="{86C2D8A0-5176-4305-94AC-8B36B3B61BDA}" sibTransId="{E4B907D8-B544-4FA9-8682-1887AE6C3F42}"/>
    <dgm:cxn modelId="{2AEEA01C-4C1D-4AEC-B12E-C33A42C99840}" srcId="{4CE5649A-FCE0-4414-B596-608679990A80}" destId="{7462E7E3-CAA4-4BAD-8CE3-3DCC4F4BF479}" srcOrd="1" destOrd="0" parTransId="{7DC8EBE4-52F2-4A39-95AC-88D7C199A343}" sibTransId="{04C9270E-0925-448F-9B36-7960569064D7}"/>
    <dgm:cxn modelId="{37A0941E-E6F0-49FE-8276-380DD894C3F1}" srcId="{1ADFA654-5BBA-4387-8033-1EB0290F18D6}" destId="{529F116A-7123-4B87-8B9B-D66804EA6E32}" srcOrd="0" destOrd="0" parTransId="{9431D1E2-3E67-466B-B9E4-EC5483C9AC4D}" sibTransId="{A29FE07E-FDD9-4F04-921D-70079E4F8415}"/>
    <dgm:cxn modelId="{7322F423-92AC-4867-B16F-7E1323A2A41C}" srcId="{B029DF43-6A07-4973-ADFD-FE1B5EF7B1FC}" destId="{4A81B24C-7DE2-44D2-9E0F-007295286D4E}" srcOrd="0" destOrd="0" parTransId="{59F20D70-6FF6-4050-B2CB-C68D7E4485ED}" sibTransId="{E6081563-C05B-4C7B-9BF4-213DDD3488C5}"/>
    <dgm:cxn modelId="{BDA2242B-340D-43B2-8345-B382AC5FC868}" type="presOf" srcId="{946CC518-AAB0-4BC1-8A5C-DC9856AF1F7F}" destId="{CF509C1C-FCD5-4075-ADBF-3ADD8717B2C9}" srcOrd="0" destOrd="0" presId="urn:microsoft.com/office/officeart/2005/8/layout/vList5"/>
    <dgm:cxn modelId="{A4579C37-E163-4374-B920-9F4D4DE526B6}" srcId="{4CE5649A-FCE0-4414-B596-608679990A80}" destId="{6B37835C-CA85-4EFE-B0BC-F7B640B87125}" srcOrd="2" destOrd="0" parTransId="{1C3DF4E5-DE9E-4573-B472-A68B0F261291}" sibTransId="{E2949544-DA33-4882-A17B-47F53156E077}"/>
    <dgm:cxn modelId="{E504D23A-75DD-48A7-9FF1-8DB6AE19EED2}" type="presOf" srcId="{529F116A-7123-4B87-8B9B-D66804EA6E32}" destId="{ABEFE485-921B-4B9F-B222-20073ECE7EAF}" srcOrd="0" destOrd="0" presId="urn:microsoft.com/office/officeart/2005/8/layout/vList5"/>
    <dgm:cxn modelId="{43DE8441-0D8D-4040-BFD7-FC72C804BB44}" type="presOf" srcId="{26D0A45B-71F2-4513-9919-416F9557D49B}" destId="{3A09D6F0-EE76-4081-85C8-EF8C4232999E}" srcOrd="0" destOrd="0" presId="urn:microsoft.com/office/officeart/2005/8/layout/vList5"/>
    <dgm:cxn modelId="{BA77CA6B-EFD2-47DA-A7FE-7FE3FAE9E5E6}" type="presOf" srcId="{4CE5649A-FCE0-4414-B596-608679990A80}" destId="{151E18AE-12E7-412D-9C49-2289AC64A19A}" srcOrd="0" destOrd="0" presId="urn:microsoft.com/office/officeart/2005/8/layout/vList5"/>
    <dgm:cxn modelId="{6A8E566D-332E-434E-BDA0-AD42558C73EE}" type="presOf" srcId="{336F0B76-EA92-4A1B-8488-C7C2DDEFB1A6}" destId="{A5E27E7D-4E53-4325-A003-0E438BA841CB}" srcOrd="0" destOrd="0" presId="urn:microsoft.com/office/officeart/2005/8/layout/vList5"/>
    <dgm:cxn modelId="{F626916E-2ED1-46A3-93A1-AA9B4910E2D0}" srcId="{D6206B58-E11B-4C91-B542-1E29408C52A8}" destId="{336F0B76-EA92-4A1B-8488-C7C2DDEFB1A6}" srcOrd="0" destOrd="0" parTransId="{7E1A6665-1686-42C0-BDD8-D62E76011510}" sibTransId="{C395696E-384C-4BFD-84D3-618472C14DD5}"/>
    <dgm:cxn modelId="{A4941772-EB8A-4B4B-A8D4-09F46EC200F9}" type="presOf" srcId="{6B37835C-CA85-4EFE-B0BC-F7B640B87125}" destId="{1AACB4F1-C177-4319-AC81-D2F273D57B81}" srcOrd="0" destOrd="0" presId="urn:microsoft.com/office/officeart/2005/8/layout/vList5"/>
    <dgm:cxn modelId="{C2E77B7A-7D36-4EE5-9AC8-D55A6AF72FED}" srcId="{4CE5649A-FCE0-4414-B596-608679990A80}" destId="{D6206B58-E11B-4C91-B542-1E29408C52A8}" srcOrd="4" destOrd="0" parTransId="{1420D28B-DAF0-477E-AA0D-F63D8513E897}" sibTransId="{8E5EE58C-9118-4FF1-BE4B-67B8C687500D}"/>
    <dgm:cxn modelId="{DBBDC07C-00CB-4A46-8B0C-BA455464E40F}" type="presOf" srcId="{4A81B24C-7DE2-44D2-9E0F-007295286D4E}" destId="{F8732001-1BE5-40DF-A07F-FAC8C495B496}" srcOrd="0" destOrd="0" presId="urn:microsoft.com/office/officeart/2005/8/layout/vList5"/>
    <dgm:cxn modelId="{99A9CC8B-F985-47A5-9779-B8843F3D3370}" srcId="{4CE5649A-FCE0-4414-B596-608679990A80}" destId="{EADD02E9-4FB4-4923-97E6-068683266209}" srcOrd="5" destOrd="0" parTransId="{53FF707D-C6BB-4F28-96E9-42F516A84B06}" sibTransId="{D6098D87-B798-48BB-AE6D-DA2C153E150C}"/>
    <dgm:cxn modelId="{CF8719C5-9A51-4FCD-A506-B32ECBB5C0B9}" type="presOf" srcId="{B029DF43-6A07-4973-ADFD-FE1B5EF7B1FC}" destId="{0342478C-753B-4F70-BFE8-2FBEA4C5E1EE}" srcOrd="0" destOrd="0" presId="urn:microsoft.com/office/officeart/2005/8/layout/vList5"/>
    <dgm:cxn modelId="{DDA553C9-7120-417F-B896-557CC3DD3DFA}" type="presOf" srcId="{D6206B58-E11B-4C91-B542-1E29408C52A8}" destId="{AF8DEC99-26BD-4851-8B35-6C48E95729BC}" srcOrd="0" destOrd="0" presId="urn:microsoft.com/office/officeart/2005/8/layout/vList5"/>
    <dgm:cxn modelId="{705F83CF-475D-4952-88AC-13DCF2F1C8C6}" srcId="{EADD02E9-4FB4-4923-97E6-068683266209}" destId="{26D0A45B-71F2-4513-9919-416F9557D49B}" srcOrd="0" destOrd="0" parTransId="{25F23617-6F72-47A4-B5E4-3B9E97D850FC}" sibTransId="{56545702-5DE6-4C15-B876-8807F5E509D9}"/>
    <dgm:cxn modelId="{E61EC6D1-C9F6-48F1-8916-F36F89948C13}" type="presOf" srcId="{7462E7E3-CAA4-4BAD-8CE3-3DCC4F4BF479}" destId="{DB062BD2-83EC-4774-A17B-A50213F1434C}" srcOrd="0" destOrd="0" presId="urn:microsoft.com/office/officeart/2005/8/layout/vList5"/>
    <dgm:cxn modelId="{341E74D5-5340-41B9-9A6D-CD65B76C5F77}" srcId="{7462E7E3-CAA4-4BAD-8CE3-3DCC4F4BF479}" destId="{946CC518-AAB0-4BC1-8A5C-DC9856AF1F7F}" srcOrd="0" destOrd="0" parTransId="{C291FFA2-DF8C-4F96-B890-C1C9CECAB3AD}" sibTransId="{217C31A6-EDFB-4E9C-AB53-E3301857FA68}"/>
    <dgm:cxn modelId="{7CB314E7-B79F-4441-8D27-AADA50BC7BB2}" srcId="{4CE5649A-FCE0-4414-B596-608679990A80}" destId="{1ADFA654-5BBA-4387-8033-1EB0290F18D6}" srcOrd="0" destOrd="0" parTransId="{299BD575-C1B5-4FA0-92EA-1B7746F344E8}" sibTransId="{ADD41F49-6FEA-42DC-9C46-74013F9AD9C7}"/>
    <dgm:cxn modelId="{9A25A7E9-F0F2-4854-B559-7363FCA1BD66}" type="presOf" srcId="{EADD02E9-4FB4-4923-97E6-068683266209}" destId="{50B230B8-1826-4B75-ADBA-E1F092187C5A}" srcOrd="0" destOrd="0" presId="urn:microsoft.com/office/officeart/2005/8/layout/vList5"/>
    <dgm:cxn modelId="{3CC435EB-50A3-4AE2-B265-FD2FAE2549AA}" type="presOf" srcId="{1ADFA654-5BBA-4387-8033-1EB0290F18D6}" destId="{08263DAA-23D7-46AB-AA14-F9206390D317}" srcOrd="0" destOrd="0" presId="urn:microsoft.com/office/officeart/2005/8/layout/vList5"/>
    <dgm:cxn modelId="{E124B5F4-31CF-4E6D-AEB9-A5ABAE727D3D}" type="presOf" srcId="{AA7A3003-5E04-42EA-A923-70E995EEEE5F}" destId="{D2AD9B5C-D736-4074-BA62-49CCA05AC880}" srcOrd="0" destOrd="0" presId="urn:microsoft.com/office/officeart/2005/8/layout/vList5"/>
    <dgm:cxn modelId="{77E271F9-CB55-46B9-9EDB-E0218849F7AE}" srcId="{4CE5649A-FCE0-4414-B596-608679990A80}" destId="{B029DF43-6A07-4973-ADFD-FE1B5EF7B1FC}" srcOrd="3" destOrd="0" parTransId="{1AC4F33C-7320-4849-AF8D-26DC0B5E47C6}" sibTransId="{753A6825-D063-4B0B-BFC1-287680868B9D}"/>
    <dgm:cxn modelId="{BE0B417E-ED13-4648-A121-CD079B67D746}" type="presParOf" srcId="{151E18AE-12E7-412D-9C49-2289AC64A19A}" destId="{22E6712F-0A57-4AD1-8179-82082882654A}" srcOrd="0" destOrd="0" presId="urn:microsoft.com/office/officeart/2005/8/layout/vList5"/>
    <dgm:cxn modelId="{DE0F659B-BFAA-411D-B821-C84073E3CA6E}" type="presParOf" srcId="{22E6712F-0A57-4AD1-8179-82082882654A}" destId="{08263DAA-23D7-46AB-AA14-F9206390D317}" srcOrd="0" destOrd="0" presId="urn:microsoft.com/office/officeart/2005/8/layout/vList5"/>
    <dgm:cxn modelId="{C882D438-F7F5-4D89-906B-05242291FC60}" type="presParOf" srcId="{22E6712F-0A57-4AD1-8179-82082882654A}" destId="{ABEFE485-921B-4B9F-B222-20073ECE7EAF}" srcOrd="1" destOrd="0" presId="urn:microsoft.com/office/officeart/2005/8/layout/vList5"/>
    <dgm:cxn modelId="{FD4D6824-354C-477E-B91A-549C503A9505}" type="presParOf" srcId="{151E18AE-12E7-412D-9C49-2289AC64A19A}" destId="{C3D51A15-CB57-45DE-920C-1BA6B4429236}" srcOrd="1" destOrd="0" presId="urn:microsoft.com/office/officeart/2005/8/layout/vList5"/>
    <dgm:cxn modelId="{9DF42A75-6813-462C-AED1-3E4D80578A2D}" type="presParOf" srcId="{151E18AE-12E7-412D-9C49-2289AC64A19A}" destId="{780993C5-8279-494A-98A7-2428B4E88CC0}" srcOrd="2" destOrd="0" presId="urn:microsoft.com/office/officeart/2005/8/layout/vList5"/>
    <dgm:cxn modelId="{49AC07F7-7F6F-46E4-B09D-6B54BF1C97A6}" type="presParOf" srcId="{780993C5-8279-494A-98A7-2428B4E88CC0}" destId="{DB062BD2-83EC-4774-A17B-A50213F1434C}" srcOrd="0" destOrd="0" presId="urn:microsoft.com/office/officeart/2005/8/layout/vList5"/>
    <dgm:cxn modelId="{1603CC7E-2C48-4614-8FA5-7E456DC2B1B9}" type="presParOf" srcId="{780993C5-8279-494A-98A7-2428B4E88CC0}" destId="{CF509C1C-FCD5-4075-ADBF-3ADD8717B2C9}" srcOrd="1" destOrd="0" presId="urn:microsoft.com/office/officeart/2005/8/layout/vList5"/>
    <dgm:cxn modelId="{63EF1011-B481-4A80-8238-DF45CAE78EEC}" type="presParOf" srcId="{151E18AE-12E7-412D-9C49-2289AC64A19A}" destId="{968B8C76-956D-4F64-ADB6-9812AB1D5D8C}" srcOrd="3" destOrd="0" presId="urn:microsoft.com/office/officeart/2005/8/layout/vList5"/>
    <dgm:cxn modelId="{747E652C-30BB-4ADD-8B0F-0818291042CD}" type="presParOf" srcId="{151E18AE-12E7-412D-9C49-2289AC64A19A}" destId="{DD9D50A1-5452-41D9-92CD-4079A44767EB}" srcOrd="4" destOrd="0" presId="urn:microsoft.com/office/officeart/2005/8/layout/vList5"/>
    <dgm:cxn modelId="{87F6A57F-58A5-4FA7-AC54-0A043D20739F}" type="presParOf" srcId="{DD9D50A1-5452-41D9-92CD-4079A44767EB}" destId="{1AACB4F1-C177-4319-AC81-D2F273D57B81}" srcOrd="0" destOrd="0" presId="urn:microsoft.com/office/officeart/2005/8/layout/vList5"/>
    <dgm:cxn modelId="{9BA6501F-51A1-4335-BEBD-30EBBCAB3D99}" type="presParOf" srcId="{DD9D50A1-5452-41D9-92CD-4079A44767EB}" destId="{D2AD9B5C-D736-4074-BA62-49CCA05AC880}" srcOrd="1" destOrd="0" presId="urn:microsoft.com/office/officeart/2005/8/layout/vList5"/>
    <dgm:cxn modelId="{A1F17299-A712-41B8-BA84-E64C9FB65BC2}" type="presParOf" srcId="{151E18AE-12E7-412D-9C49-2289AC64A19A}" destId="{F3AEB2B3-F2B1-4370-8FAC-DA1C45E76C7B}" srcOrd="5" destOrd="0" presId="urn:microsoft.com/office/officeart/2005/8/layout/vList5"/>
    <dgm:cxn modelId="{D2F254E4-FE7E-4330-919C-65AB4F469C74}" type="presParOf" srcId="{151E18AE-12E7-412D-9C49-2289AC64A19A}" destId="{A4E18EC4-9065-48D7-AE9E-24692B3D8B36}" srcOrd="6" destOrd="0" presId="urn:microsoft.com/office/officeart/2005/8/layout/vList5"/>
    <dgm:cxn modelId="{5F60FF6F-7029-4EF7-BE0D-310E4FFB7664}" type="presParOf" srcId="{A4E18EC4-9065-48D7-AE9E-24692B3D8B36}" destId="{0342478C-753B-4F70-BFE8-2FBEA4C5E1EE}" srcOrd="0" destOrd="0" presId="urn:microsoft.com/office/officeart/2005/8/layout/vList5"/>
    <dgm:cxn modelId="{578BA2D8-9337-4821-850E-0BD64B3FB94A}" type="presParOf" srcId="{A4E18EC4-9065-48D7-AE9E-24692B3D8B36}" destId="{F8732001-1BE5-40DF-A07F-FAC8C495B496}" srcOrd="1" destOrd="0" presId="urn:microsoft.com/office/officeart/2005/8/layout/vList5"/>
    <dgm:cxn modelId="{E61C7D5B-C8C1-43EE-BFF6-DA07F3D9F341}" type="presParOf" srcId="{151E18AE-12E7-412D-9C49-2289AC64A19A}" destId="{5E6B0A07-8AF0-4405-81EC-370E359AB320}" srcOrd="7" destOrd="0" presId="urn:microsoft.com/office/officeart/2005/8/layout/vList5"/>
    <dgm:cxn modelId="{5B7BF8FC-EF51-447D-AD83-8FB9B84D9FFE}" type="presParOf" srcId="{151E18AE-12E7-412D-9C49-2289AC64A19A}" destId="{B7AA450C-221A-4F04-85CD-6799DF0FA962}" srcOrd="8" destOrd="0" presId="urn:microsoft.com/office/officeart/2005/8/layout/vList5"/>
    <dgm:cxn modelId="{251F86AB-F221-4EFE-953B-BAA2902E405B}" type="presParOf" srcId="{B7AA450C-221A-4F04-85CD-6799DF0FA962}" destId="{AF8DEC99-26BD-4851-8B35-6C48E95729BC}" srcOrd="0" destOrd="0" presId="urn:microsoft.com/office/officeart/2005/8/layout/vList5"/>
    <dgm:cxn modelId="{1411E843-E941-4555-8720-6BDC292DF745}" type="presParOf" srcId="{B7AA450C-221A-4F04-85CD-6799DF0FA962}" destId="{A5E27E7D-4E53-4325-A003-0E438BA841CB}" srcOrd="1" destOrd="0" presId="urn:microsoft.com/office/officeart/2005/8/layout/vList5"/>
    <dgm:cxn modelId="{1AF6A199-1987-4807-ADBC-04495B010C17}" type="presParOf" srcId="{151E18AE-12E7-412D-9C49-2289AC64A19A}" destId="{7EAE18EC-98C5-4F2C-B4A3-0363F60BB12D}" srcOrd="9" destOrd="0" presId="urn:microsoft.com/office/officeart/2005/8/layout/vList5"/>
    <dgm:cxn modelId="{C1480B4A-F6BE-4F2C-B82F-00385FF7C41B}" type="presParOf" srcId="{151E18AE-12E7-412D-9C49-2289AC64A19A}" destId="{7B2D1E21-69F8-48D9-8615-271F83377427}" srcOrd="10" destOrd="0" presId="urn:microsoft.com/office/officeart/2005/8/layout/vList5"/>
    <dgm:cxn modelId="{525A5DA6-E661-46DD-8A14-690D2FC746C5}" type="presParOf" srcId="{7B2D1E21-69F8-48D9-8615-271F83377427}" destId="{50B230B8-1826-4B75-ADBA-E1F092187C5A}" srcOrd="0" destOrd="0" presId="urn:microsoft.com/office/officeart/2005/8/layout/vList5"/>
    <dgm:cxn modelId="{6630A916-F8F2-48AB-B127-16C9EC349B37}" type="presParOf" srcId="{7B2D1E21-69F8-48D9-8615-271F83377427}" destId="{3A09D6F0-EE76-4081-85C8-EF8C4232999E}" srcOrd="1" destOrd="0" presId="urn:microsoft.com/office/officeart/2005/8/layout/vList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654C921-C163-49C8-953F-2CFFAACD5C7E}" type="doc">
      <dgm:prSet loTypeId="urn:microsoft.com/office/officeart/2005/8/layout/vProcess5" loCatId="process" qsTypeId="urn:microsoft.com/office/officeart/2005/8/quickstyle/simple1" qsCatId="simple" csTypeId="urn:microsoft.com/office/officeart/2005/8/colors/accent0_1" csCatId="mainScheme" phldr="1"/>
      <dgm:spPr/>
      <dgm:t>
        <a:bodyPr/>
        <a:lstStyle/>
        <a:p>
          <a:endParaRPr lang="ru-RU"/>
        </a:p>
      </dgm:t>
    </dgm:pt>
    <dgm:pt modelId="{11B25E25-53FE-4CAA-AEEC-200B296C168F}">
      <dgm:prSet phldrT="[Текст]" custT="1"/>
      <dgm:spPr/>
      <dgm:t>
        <a:bodyPr/>
        <a:lstStyle/>
        <a:p>
          <a:r>
            <a:rPr lang="ru-RU" sz="1200">
              <a:latin typeface="Times New Roman" panose="02020603050405020304" pitchFamily="18" charset="0"/>
              <a:cs typeface="Times New Roman" panose="02020603050405020304" pitchFamily="18" charset="0"/>
            </a:rPr>
            <a:t>Обеспечение финансовой устойчивости предприятия путем прогнозирования и управления финансовыми рисками, оптимизации бюджета, обеспечения ликвидности и финансовых резервов</a:t>
          </a:r>
        </a:p>
      </dgm:t>
    </dgm:pt>
    <dgm:pt modelId="{E1D13947-CE85-40AA-80E4-4F05034C9251}" type="parTrans" cxnId="{241058EB-8AEC-4E49-83C1-F7B0ACD8EACD}">
      <dgm:prSet/>
      <dgm:spPr/>
      <dgm:t>
        <a:bodyPr/>
        <a:lstStyle/>
        <a:p>
          <a:endParaRPr lang="ru-RU" sz="1200">
            <a:latin typeface="Times New Roman" panose="02020603050405020304" pitchFamily="18" charset="0"/>
            <a:cs typeface="Times New Roman" panose="02020603050405020304" pitchFamily="18" charset="0"/>
          </a:endParaRPr>
        </a:p>
      </dgm:t>
    </dgm:pt>
    <dgm:pt modelId="{5D682A0E-0120-46FF-90C3-1535C2E87A2A}" type="sibTrans" cxnId="{241058EB-8AEC-4E49-83C1-F7B0ACD8EACD}">
      <dgm:prSet custT="1"/>
      <dgm:spPr/>
      <dgm:t>
        <a:bodyPr/>
        <a:lstStyle/>
        <a:p>
          <a:endParaRPr lang="ru-RU" sz="1200">
            <a:latin typeface="Times New Roman" panose="02020603050405020304" pitchFamily="18" charset="0"/>
            <a:cs typeface="Times New Roman" panose="02020603050405020304" pitchFamily="18" charset="0"/>
          </a:endParaRPr>
        </a:p>
      </dgm:t>
    </dgm:pt>
    <dgm:pt modelId="{D4454531-D32E-4A88-A3BE-D238C026820A}">
      <dgm:prSet phldrT="[Текст]" custT="1"/>
      <dgm:spPr/>
      <dgm:t>
        <a:bodyPr/>
        <a:lstStyle/>
        <a:p>
          <a:r>
            <a:rPr lang="ru-RU" sz="1200">
              <a:latin typeface="Times New Roman" panose="02020603050405020304" pitchFamily="18" charset="0"/>
              <a:cs typeface="Times New Roman" panose="02020603050405020304" pitchFamily="18" charset="0"/>
            </a:rPr>
            <a:t>Защита интеллектуальной собственности и коммерческих секретов предприятия от несанкционированного доступа, кражи или незаконного использования</a:t>
          </a:r>
        </a:p>
      </dgm:t>
    </dgm:pt>
    <dgm:pt modelId="{2ECB0653-92D9-4649-9025-64028BEE5DF4}" type="parTrans" cxnId="{082934A6-14E3-4067-839C-C22C5D5BEE30}">
      <dgm:prSet/>
      <dgm:spPr/>
      <dgm:t>
        <a:bodyPr/>
        <a:lstStyle/>
        <a:p>
          <a:endParaRPr lang="ru-RU" sz="1200">
            <a:latin typeface="Times New Roman" panose="02020603050405020304" pitchFamily="18" charset="0"/>
            <a:cs typeface="Times New Roman" panose="02020603050405020304" pitchFamily="18" charset="0"/>
          </a:endParaRPr>
        </a:p>
      </dgm:t>
    </dgm:pt>
    <dgm:pt modelId="{87C113FA-FB7F-4C05-A5B3-C6139CCC3D84}" type="sibTrans" cxnId="{082934A6-14E3-4067-839C-C22C5D5BEE30}">
      <dgm:prSet custT="1"/>
      <dgm:spPr/>
      <dgm:t>
        <a:bodyPr/>
        <a:lstStyle/>
        <a:p>
          <a:endParaRPr lang="ru-RU" sz="1200">
            <a:latin typeface="Times New Roman" panose="02020603050405020304" pitchFamily="18" charset="0"/>
            <a:cs typeface="Times New Roman" panose="02020603050405020304" pitchFamily="18" charset="0"/>
          </a:endParaRPr>
        </a:p>
      </dgm:t>
    </dgm:pt>
    <dgm:pt modelId="{5C1034CE-9E68-445B-BABE-7033F50D6354}">
      <dgm:prSet phldrT="[Текст]" custT="1"/>
      <dgm:spPr/>
      <dgm:t>
        <a:bodyPr/>
        <a:lstStyle/>
        <a:p>
          <a:r>
            <a:rPr lang="ru-RU" sz="1200">
              <a:latin typeface="Times New Roman" panose="02020603050405020304" pitchFamily="18" charset="0"/>
              <a:cs typeface="Times New Roman" panose="02020603050405020304" pitchFamily="18" charset="0"/>
            </a:rPr>
            <a:t>Управление рисками, включая оценку и предотвращение рисков внутри предприятия, таких как экономические, производственные, финансовые, технологические, репутационные и другие</a:t>
          </a:r>
        </a:p>
      </dgm:t>
    </dgm:pt>
    <dgm:pt modelId="{086B3020-97B0-453C-9C31-E90ED4BA466D}" type="parTrans" cxnId="{84A671CE-651C-4650-8B1F-4EE932C1B0F1}">
      <dgm:prSet/>
      <dgm:spPr/>
      <dgm:t>
        <a:bodyPr/>
        <a:lstStyle/>
        <a:p>
          <a:endParaRPr lang="ru-RU" sz="1200">
            <a:latin typeface="Times New Roman" panose="02020603050405020304" pitchFamily="18" charset="0"/>
            <a:cs typeface="Times New Roman" panose="02020603050405020304" pitchFamily="18" charset="0"/>
          </a:endParaRPr>
        </a:p>
      </dgm:t>
    </dgm:pt>
    <dgm:pt modelId="{ED5DC905-B488-46C3-9621-92E7FF5A6152}" type="sibTrans" cxnId="{84A671CE-651C-4650-8B1F-4EE932C1B0F1}">
      <dgm:prSet custT="1"/>
      <dgm:spPr/>
      <dgm:t>
        <a:bodyPr/>
        <a:lstStyle/>
        <a:p>
          <a:endParaRPr lang="ru-RU" sz="1200">
            <a:latin typeface="Times New Roman" panose="02020603050405020304" pitchFamily="18" charset="0"/>
            <a:cs typeface="Times New Roman" panose="02020603050405020304" pitchFamily="18" charset="0"/>
          </a:endParaRPr>
        </a:p>
      </dgm:t>
    </dgm:pt>
    <dgm:pt modelId="{8465BC24-3003-4D3F-A6CB-78A2C7097B81}">
      <dgm:prSet custT="1"/>
      <dgm:spPr/>
      <dgm:t>
        <a:bodyPr/>
        <a:lstStyle/>
        <a:p>
          <a:r>
            <a:rPr lang="ru-RU" sz="1200">
              <a:latin typeface="Times New Roman" panose="02020603050405020304" pitchFamily="18" charset="0"/>
              <a:cs typeface="Times New Roman" panose="02020603050405020304" pitchFamily="18" charset="0"/>
            </a:rPr>
            <a:t>Обеспечение информационной безопасности и защита от кибератак, включая меры по обеспечению конфиденциальности, целостности и доступности информационных ресурсов предприятия</a:t>
          </a:r>
        </a:p>
      </dgm:t>
    </dgm:pt>
    <dgm:pt modelId="{D278F1A5-3F6C-4900-8FA4-4232484E51CF}" type="parTrans" cxnId="{91227EED-CFE6-4D4E-8AE6-A4E4B2107456}">
      <dgm:prSet/>
      <dgm:spPr/>
      <dgm:t>
        <a:bodyPr/>
        <a:lstStyle/>
        <a:p>
          <a:endParaRPr lang="ru-RU" sz="1200">
            <a:latin typeface="Times New Roman" panose="02020603050405020304" pitchFamily="18" charset="0"/>
            <a:cs typeface="Times New Roman" panose="02020603050405020304" pitchFamily="18" charset="0"/>
          </a:endParaRPr>
        </a:p>
      </dgm:t>
    </dgm:pt>
    <dgm:pt modelId="{CDC07B3A-F8AF-49EE-97F6-7F85F1E6B855}" type="sibTrans" cxnId="{91227EED-CFE6-4D4E-8AE6-A4E4B2107456}">
      <dgm:prSet custT="1"/>
      <dgm:spPr/>
      <dgm:t>
        <a:bodyPr/>
        <a:lstStyle/>
        <a:p>
          <a:endParaRPr lang="ru-RU" sz="1200">
            <a:latin typeface="Times New Roman" panose="02020603050405020304" pitchFamily="18" charset="0"/>
            <a:cs typeface="Times New Roman" panose="02020603050405020304" pitchFamily="18" charset="0"/>
          </a:endParaRPr>
        </a:p>
      </dgm:t>
    </dgm:pt>
    <dgm:pt modelId="{4C5A914D-53A2-488A-82C9-57A039D0A6BE}">
      <dgm:prSet custT="1"/>
      <dgm:spPr/>
      <dgm:t>
        <a:bodyPr/>
        <a:lstStyle/>
        <a:p>
          <a:r>
            <a:rPr lang="ru-RU" sz="1200">
              <a:latin typeface="Times New Roman" panose="02020603050405020304" pitchFamily="18" charset="0"/>
              <a:cs typeface="Times New Roman" panose="02020603050405020304" pitchFamily="18" charset="0"/>
            </a:rPr>
            <a:t>Соблюдение законодательства и нормативных требований, включая защиту прав и интересов потребителей, соблюдение требований в области экологии, охраны труда и других социально значимых областей</a:t>
          </a:r>
        </a:p>
      </dgm:t>
    </dgm:pt>
    <dgm:pt modelId="{70CD4E11-0A90-4D3E-AEA0-2CB86BB46661}" type="parTrans" cxnId="{F25D8EA8-9EC4-470D-846B-D9E71ADCD198}">
      <dgm:prSet/>
      <dgm:spPr/>
      <dgm:t>
        <a:bodyPr/>
        <a:lstStyle/>
        <a:p>
          <a:endParaRPr lang="ru-RU" sz="1200">
            <a:latin typeface="Times New Roman" panose="02020603050405020304" pitchFamily="18" charset="0"/>
            <a:cs typeface="Times New Roman" panose="02020603050405020304" pitchFamily="18" charset="0"/>
          </a:endParaRPr>
        </a:p>
      </dgm:t>
    </dgm:pt>
    <dgm:pt modelId="{FB16BB5D-CAC8-4CAB-B883-8EBB665191C2}" type="sibTrans" cxnId="{F25D8EA8-9EC4-470D-846B-D9E71ADCD198}">
      <dgm:prSet/>
      <dgm:spPr/>
      <dgm:t>
        <a:bodyPr/>
        <a:lstStyle/>
        <a:p>
          <a:endParaRPr lang="ru-RU" sz="1200">
            <a:latin typeface="Times New Roman" panose="02020603050405020304" pitchFamily="18" charset="0"/>
            <a:cs typeface="Times New Roman" panose="02020603050405020304" pitchFamily="18" charset="0"/>
          </a:endParaRPr>
        </a:p>
      </dgm:t>
    </dgm:pt>
    <dgm:pt modelId="{D3371B22-2F2A-48F0-829B-0E946FE78D9A}" type="pres">
      <dgm:prSet presAssocID="{C654C921-C163-49C8-953F-2CFFAACD5C7E}" presName="outerComposite" presStyleCnt="0">
        <dgm:presLayoutVars>
          <dgm:chMax val="5"/>
          <dgm:dir/>
          <dgm:resizeHandles val="exact"/>
        </dgm:presLayoutVars>
      </dgm:prSet>
      <dgm:spPr/>
    </dgm:pt>
    <dgm:pt modelId="{3FB70443-D596-4194-806F-D1055F186E3D}" type="pres">
      <dgm:prSet presAssocID="{C654C921-C163-49C8-953F-2CFFAACD5C7E}" presName="dummyMaxCanvas" presStyleCnt="0">
        <dgm:presLayoutVars/>
      </dgm:prSet>
      <dgm:spPr/>
    </dgm:pt>
    <dgm:pt modelId="{55C28D69-93BF-4CBA-9990-1D92696D3FCE}" type="pres">
      <dgm:prSet presAssocID="{C654C921-C163-49C8-953F-2CFFAACD5C7E}" presName="FiveNodes_1" presStyleLbl="node1" presStyleIdx="0" presStyleCnt="5">
        <dgm:presLayoutVars>
          <dgm:bulletEnabled val="1"/>
        </dgm:presLayoutVars>
      </dgm:prSet>
      <dgm:spPr/>
    </dgm:pt>
    <dgm:pt modelId="{4E1D2AC4-7D39-4652-96DB-324F59E794A8}" type="pres">
      <dgm:prSet presAssocID="{C654C921-C163-49C8-953F-2CFFAACD5C7E}" presName="FiveNodes_2" presStyleLbl="node1" presStyleIdx="1" presStyleCnt="5">
        <dgm:presLayoutVars>
          <dgm:bulletEnabled val="1"/>
        </dgm:presLayoutVars>
      </dgm:prSet>
      <dgm:spPr/>
    </dgm:pt>
    <dgm:pt modelId="{9519D58C-DF5D-4F43-BEAB-9C2226D5A592}" type="pres">
      <dgm:prSet presAssocID="{C654C921-C163-49C8-953F-2CFFAACD5C7E}" presName="FiveNodes_3" presStyleLbl="node1" presStyleIdx="2" presStyleCnt="5">
        <dgm:presLayoutVars>
          <dgm:bulletEnabled val="1"/>
        </dgm:presLayoutVars>
      </dgm:prSet>
      <dgm:spPr/>
    </dgm:pt>
    <dgm:pt modelId="{8B1A11CC-A13F-4E0B-A783-B35DC8F42957}" type="pres">
      <dgm:prSet presAssocID="{C654C921-C163-49C8-953F-2CFFAACD5C7E}" presName="FiveNodes_4" presStyleLbl="node1" presStyleIdx="3" presStyleCnt="5">
        <dgm:presLayoutVars>
          <dgm:bulletEnabled val="1"/>
        </dgm:presLayoutVars>
      </dgm:prSet>
      <dgm:spPr/>
    </dgm:pt>
    <dgm:pt modelId="{1492D03D-57A2-4DC2-AB53-FD6E10FD00DD}" type="pres">
      <dgm:prSet presAssocID="{C654C921-C163-49C8-953F-2CFFAACD5C7E}" presName="FiveNodes_5" presStyleLbl="node1" presStyleIdx="4" presStyleCnt="5">
        <dgm:presLayoutVars>
          <dgm:bulletEnabled val="1"/>
        </dgm:presLayoutVars>
      </dgm:prSet>
      <dgm:spPr/>
    </dgm:pt>
    <dgm:pt modelId="{FF8D4287-AC9E-4D70-806B-3694B373C586}" type="pres">
      <dgm:prSet presAssocID="{C654C921-C163-49C8-953F-2CFFAACD5C7E}" presName="FiveConn_1-2" presStyleLbl="fgAccFollowNode1" presStyleIdx="0" presStyleCnt="4">
        <dgm:presLayoutVars>
          <dgm:bulletEnabled val="1"/>
        </dgm:presLayoutVars>
      </dgm:prSet>
      <dgm:spPr/>
    </dgm:pt>
    <dgm:pt modelId="{E790CB2D-DD89-4412-80E8-2AD0DEFE179F}" type="pres">
      <dgm:prSet presAssocID="{C654C921-C163-49C8-953F-2CFFAACD5C7E}" presName="FiveConn_2-3" presStyleLbl="fgAccFollowNode1" presStyleIdx="1" presStyleCnt="4">
        <dgm:presLayoutVars>
          <dgm:bulletEnabled val="1"/>
        </dgm:presLayoutVars>
      </dgm:prSet>
      <dgm:spPr/>
    </dgm:pt>
    <dgm:pt modelId="{9742FB9B-6A39-47CF-909B-448B674AB1E1}" type="pres">
      <dgm:prSet presAssocID="{C654C921-C163-49C8-953F-2CFFAACD5C7E}" presName="FiveConn_3-4" presStyleLbl="fgAccFollowNode1" presStyleIdx="2" presStyleCnt="4">
        <dgm:presLayoutVars>
          <dgm:bulletEnabled val="1"/>
        </dgm:presLayoutVars>
      </dgm:prSet>
      <dgm:spPr/>
    </dgm:pt>
    <dgm:pt modelId="{F5754EEF-00F6-4C22-A237-4E5AEE891E71}" type="pres">
      <dgm:prSet presAssocID="{C654C921-C163-49C8-953F-2CFFAACD5C7E}" presName="FiveConn_4-5" presStyleLbl="fgAccFollowNode1" presStyleIdx="3" presStyleCnt="4">
        <dgm:presLayoutVars>
          <dgm:bulletEnabled val="1"/>
        </dgm:presLayoutVars>
      </dgm:prSet>
      <dgm:spPr/>
    </dgm:pt>
    <dgm:pt modelId="{55D98B31-000D-4116-B8FB-49194380C414}" type="pres">
      <dgm:prSet presAssocID="{C654C921-C163-49C8-953F-2CFFAACD5C7E}" presName="FiveNodes_1_text" presStyleLbl="node1" presStyleIdx="4" presStyleCnt="5">
        <dgm:presLayoutVars>
          <dgm:bulletEnabled val="1"/>
        </dgm:presLayoutVars>
      </dgm:prSet>
      <dgm:spPr/>
    </dgm:pt>
    <dgm:pt modelId="{E1DD8ABD-2BDB-458D-B0CC-DD5AD2E8E7CE}" type="pres">
      <dgm:prSet presAssocID="{C654C921-C163-49C8-953F-2CFFAACD5C7E}" presName="FiveNodes_2_text" presStyleLbl="node1" presStyleIdx="4" presStyleCnt="5">
        <dgm:presLayoutVars>
          <dgm:bulletEnabled val="1"/>
        </dgm:presLayoutVars>
      </dgm:prSet>
      <dgm:spPr/>
    </dgm:pt>
    <dgm:pt modelId="{15518725-B4DC-4625-8E01-6A3C8F875D9D}" type="pres">
      <dgm:prSet presAssocID="{C654C921-C163-49C8-953F-2CFFAACD5C7E}" presName="FiveNodes_3_text" presStyleLbl="node1" presStyleIdx="4" presStyleCnt="5">
        <dgm:presLayoutVars>
          <dgm:bulletEnabled val="1"/>
        </dgm:presLayoutVars>
      </dgm:prSet>
      <dgm:spPr/>
    </dgm:pt>
    <dgm:pt modelId="{37E47524-D1D0-494D-B86C-18C6EAC28EB8}" type="pres">
      <dgm:prSet presAssocID="{C654C921-C163-49C8-953F-2CFFAACD5C7E}" presName="FiveNodes_4_text" presStyleLbl="node1" presStyleIdx="4" presStyleCnt="5">
        <dgm:presLayoutVars>
          <dgm:bulletEnabled val="1"/>
        </dgm:presLayoutVars>
      </dgm:prSet>
      <dgm:spPr/>
    </dgm:pt>
    <dgm:pt modelId="{51E54EE2-402A-4882-A40D-29CA0DCC334F}" type="pres">
      <dgm:prSet presAssocID="{C654C921-C163-49C8-953F-2CFFAACD5C7E}" presName="FiveNodes_5_text" presStyleLbl="node1" presStyleIdx="4" presStyleCnt="5">
        <dgm:presLayoutVars>
          <dgm:bulletEnabled val="1"/>
        </dgm:presLayoutVars>
      </dgm:prSet>
      <dgm:spPr/>
    </dgm:pt>
  </dgm:ptLst>
  <dgm:cxnLst>
    <dgm:cxn modelId="{1592100A-9630-4435-8859-59D7D223ADAD}" type="presOf" srcId="{5C1034CE-9E68-445B-BABE-7033F50D6354}" destId="{15518725-B4DC-4625-8E01-6A3C8F875D9D}" srcOrd="1" destOrd="0" presId="urn:microsoft.com/office/officeart/2005/8/layout/vProcess5"/>
    <dgm:cxn modelId="{09DAC831-47AE-43AC-9A7B-A162530173A2}" type="presOf" srcId="{87C113FA-FB7F-4C05-A5B3-C6139CCC3D84}" destId="{E790CB2D-DD89-4412-80E8-2AD0DEFE179F}" srcOrd="0" destOrd="0" presId="urn:microsoft.com/office/officeart/2005/8/layout/vProcess5"/>
    <dgm:cxn modelId="{288F833E-415E-4518-9D82-02D32EA26FDD}" type="presOf" srcId="{D4454531-D32E-4A88-A3BE-D238C026820A}" destId="{4E1D2AC4-7D39-4652-96DB-324F59E794A8}" srcOrd="0" destOrd="0" presId="urn:microsoft.com/office/officeart/2005/8/layout/vProcess5"/>
    <dgm:cxn modelId="{E80FC052-A20C-424E-89DB-9281DDC5FF4F}" type="presOf" srcId="{8465BC24-3003-4D3F-A6CB-78A2C7097B81}" destId="{37E47524-D1D0-494D-B86C-18C6EAC28EB8}" srcOrd="1" destOrd="0" presId="urn:microsoft.com/office/officeart/2005/8/layout/vProcess5"/>
    <dgm:cxn modelId="{18953154-BD19-4B6D-B123-F0364883878E}" type="presOf" srcId="{CDC07B3A-F8AF-49EE-97F6-7F85F1E6B855}" destId="{F5754EEF-00F6-4C22-A237-4E5AEE891E71}" srcOrd="0" destOrd="0" presId="urn:microsoft.com/office/officeart/2005/8/layout/vProcess5"/>
    <dgm:cxn modelId="{B7C5CA86-01B9-467A-938F-28F3D85E4CC3}" type="presOf" srcId="{D4454531-D32E-4A88-A3BE-D238C026820A}" destId="{E1DD8ABD-2BDB-458D-B0CC-DD5AD2E8E7CE}" srcOrd="1" destOrd="0" presId="urn:microsoft.com/office/officeart/2005/8/layout/vProcess5"/>
    <dgm:cxn modelId="{6B94E190-E879-463E-A1CF-2D0346D11F32}" type="presOf" srcId="{11B25E25-53FE-4CAA-AEEC-200B296C168F}" destId="{55D98B31-000D-4116-B8FB-49194380C414}" srcOrd="1" destOrd="0" presId="urn:microsoft.com/office/officeart/2005/8/layout/vProcess5"/>
    <dgm:cxn modelId="{082934A6-14E3-4067-839C-C22C5D5BEE30}" srcId="{C654C921-C163-49C8-953F-2CFFAACD5C7E}" destId="{D4454531-D32E-4A88-A3BE-D238C026820A}" srcOrd="1" destOrd="0" parTransId="{2ECB0653-92D9-4649-9025-64028BEE5DF4}" sibTransId="{87C113FA-FB7F-4C05-A5B3-C6139CCC3D84}"/>
    <dgm:cxn modelId="{F25D8EA8-9EC4-470D-846B-D9E71ADCD198}" srcId="{C654C921-C163-49C8-953F-2CFFAACD5C7E}" destId="{4C5A914D-53A2-488A-82C9-57A039D0A6BE}" srcOrd="4" destOrd="0" parTransId="{70CD4E11-0A90-4D3E-AEA0-2CB86BB46661}" sibTransId="{FB16BB5D-CAC8-4CAB-B883-8EBB665191C2}"/>
    <dgm:cxn modelId="{EE5260B1-B302-4C56-B16D-DB8C019018F8}" type="presOf" srcId="{11B25E25-53FE-4CAA-AEEC-200B296C168F}" destId="{55C28D69-93BF-4CBA-9990-1D92696D3FCE}" srcOrd="0" destOrd="0" presId="urn:microsoft.com/office/officeart/2005/8/layout/vProcess5"/>
    <dgm:cxn modelId="{530EAAB2-6D6B-446E-A93B-2382ABCA255B}" type="presOf" srcId="{ED5DC905-B488-46C3-9621-92E7FF5A6152}" destId="{9742FB9B-6A39-47CF-909B-448B674AB1E1}" srcOrd="0" destOrd="0" presId="urn:microsoft.com/office/officeart/2005/8/layout/vProcess5"/>
    <dgm:cxn modelId="{84A671CE-651C-4650-8B1F-4EE932C1B0F1}" srcId="{C654C921-C163-49C8-953F-2CFFAACD5C7E}" destId="{5C1034CE-9E68-445B-BABE-7033F50D6354}" srcOrd="2" destOrd="0" parTransId="{086B3020-97B0-453C-9C31-E90ED4BA466D}" sibTransId="{ED5DC905-B488-46C3-9621-92E7FF5A6152}"/>
    <dgm:cxn modelId="{8138A6CE-6243-445A-A99C-447F172144B2}" type="presOf" srcId="{4C5A914D-53A2-488A-82C9-57A039D0A6BE}" destId="{1492D03D-57A2-4DC2-AB53-FD6E10FD00DD}" srcOrd="0" destOrd="0" presId="urn:microsoft.com/office/officeart/2005/8/layout/vProcess5"/>
    <dgm:cxn modelId="{E053E4D3-70AF-4041-91E5-FF73BA02DE31}" type="presOf" srcId="{C654C921-C163-49C8-953F-2CFFAACD5C7E}" destId="{D3371B22-2F2A-48F0-829B-0E946FE78D9A}" srcOrd="0" destOrd="0" presId="urn:microsoft.com/office/officeart/2005/8/layout/vProcess5"/>
    <dgm:cxn modelId="{0B9DA6D7-C254-4E5A-A06F-BFBBD6EEFC58}" type="presOf" srcId="{5C1034CE-9E68-445B-BABE-7033F50D6354}" destId="{9519D58C-DF5D-4F43-BEAB-9C2226D5A592}" srcOrd="0" destOrd="0" presId="urn:microsoft.com/office/officeart/2005/8/layout/vProcess5"/>
    <dgm:cxn modelId="{DD98A9E2-2758-4DA4-87F2-3689CF44A63A}" type="presOf" srcId="{4C5A914D-53A2-488A-82C9-57A039D0A6BE}" destId="{51E54EE2-402A-4882-A40D-29CA0DCC334F}" srcOrd="1" destOrd="0" presId="urn:microsoft.com/office/officeart/2005/8/layout/vProcess5"/>
    <dgm:cxn modelId="{256201E8-8D7E-42D8-A067-28D301DEF0D7}" type="presOf" srcId="{8465BC24-3003-4D3F-A6CB-78A2C7097B81}" destId="{8B1A11CC-A13F-4E0B-A783-B35DC8F42957}" srcOrd="0" destOrd="0" presId="urn:microsoft.com/office/officeart/2005/8/layout/vProcess5"/>
    <dgm:cxn modelId="{241058EB-8AEC-4E49-83C1-F7B0ACD8EACD}" srcId="{C654C921-C163-49C8-953F-2CFFAACD5C7E}" destId="{11B25E25-53FE-4CAA-AEEC-200B296C168F}" srcOrd="0" destOrd="0" parTransId="{E1D13947-CE85-40AA-80E4-4F05034C9251}" sibTransId="{5D682A0E-0120-46FF-90C3-1535C2E87A2A}"/>
    <dgm:cxn modelId="{91227EED-CFE6-4D4E-8AE6-A4E4B2107456}" srcId="{C654C921-C163-49C8-953F-2CFFAACD5C7E}" destId="{8465BC24-3003-4D3F-A6CB-78A2C7097B81}" srcOrd="3" destOrd="0" parTransId="{D278F1A5-3F6C-4900-8FA4-4232484E51CF}" sibTransId="{CDC07B3A-F8AF-49EE-97F6-7F85F1E6B855}"/>
    <dgm:cxn modelId="{EA69BCF8-445F-4825-AE5F-BD5343F9342B}" type="presOf" srcId="{5D682A0E-0120-46FF-90C3-1535C2E87A2A}" destId="{FF8D4287-AC9E-4D70-806B-3694B373C586}" srcOrd="0" destOrd="0" presId="urn:microsoft.com/office/officeart/2005/8/layout/vProcess5"/>
    <dgm:cxn modelId="{A7901723-26A7-44FF-8241-11273A21F885}" type="presParOf" srcId="{D3371B22-2F2A-48F0-829B-0E946FE78D9A}" destId="{3FB70443-D596-4194-806F-D1055F186E3D}" srcOrd="0" destOrd="0" presId="urn:microsoft.com/office/officeart/2005/8/layout/vProcess5"/>
    <dgm:cxn modelId="{E344E7BD-7E4E-4986-8E0B-E7548D3F6830}" type="presParOf" srcId="{D3371B22-2F2A-48F0-829B-0E946FE78D9A}" destId="{55C28D69-93BF-4CBA-9990-1D92696D3FCE}" srcOrd="1" destOrd="0" presId="urn:microsoft.com/office/officeart/2005/8/layout/vProcess5"/>
    <dgm:cxn modelId="{089A663F-1F70-4C38-BD47-4C2E43CE62FA}" type="presParOf" srcId="{D3371B22-2F2A-48F0-829B-0E946FE78D9A}" destId="{4E1D2AC4-7D39-4652-96DB-324F59E794A8}" srcOrd="2" destOrd="0" presId="urn:microsoft.com/office/officeart/2005/8/layout/vProcess5"/>
    <dgm:cxn modelId="{2CE0E06D-D16E-40E2-BC48-77AF8B245D43}" type="presParOf" srcId="{D3371B22-2F2A-48F0-829B-0E946FE78D9A}" destId="{9519D58C-DF5D-4F43-BEAB-9C2226D5A592}" srcOrd="3" destOrd="0" presId="urn:microsoft.com/office/officeart/2005/8/layout/vProcess5"/>
    <dgm:cxn modelId="{F5675C50-FF8C-4B94-996E-E591EFBF064D}" type="presParOf" srcId="{D3371B22-2F2A-48F0-829B-0E946FE78D9A}" destId="{8B1A11CC-A13F-4E0B-A783-B35DC8F42957}" srcOrd="4" destOrd="0" presId="urn:microsoft.com/office/officeart/2005/8/layout/vProcess5"/>
    <dgm:cxn modelId="{6E7E2F8F-B1D5-4C2B-A785-C8814294AD02}" type="presParOf" srcId="{D3371B22-2F2A-48F0-829B-0E946FE78D9A}" destId="{1492D03D-57A2-4DC2-AB53-FD6E10FD00DD}" srcOrd="5" destOrd="0" presId="urn:microsoft.com/office/officeart/2005/8/layout/vProcess5"/>
    <dgm:cxn modelId="{8D7E164E-D478-4B34-B172-9770BD6D12FC}" type="presParOf" srcId="{D3371B22-2F2A-48F0-829B-0E946FE78D9A}" destId="{FF8D4287-AC9E-4D70-806B-3694B373C586}" srcOrd="6" destOrd="0" presId="urn:microsoft.com/office/officeart/2005/8/layout/vProcess5"/>
    <dgm:cxn modelId="{446D51BA-04B0-49DD-B075-A2306C07ED18}" type="presParOf" srcId="{D3371B22-2F2A-48F0-829B-0E946FE78D9A}" destId="{E790CB2D-DD89-4412-80E8-2AD0DEFE179F}" srcOrd="7" destOrd="0" presId="urn:microsoft.com/office/officeart/2005/8/layout/vProcess5"/>
    <dgm:cxn modelId="{EF0924BF-7268-4698-AD41-8890006FF111}" type="presParOf" srcId="{D3371B22-2F2A-48F0-829B-0E946FE78D9A}" destId="{9742FB9B-6A39-47CF-909B-448B674AB1E1}" srcOrd="8" destOrd="0" presId="urn:microsoft.com/office/officeart/2005/8/layout/vProcess5"/>
    <dgm:cxn modelId="{1E135BE0-119A-4390-80C0-3B177E2026D7}" type="presParOf" srcId="{D3371B22-2F2A-48F0-829B-0E946FE78D9A}" destId="{F5754EEF-00F6-4C22-A237-4E5AEE891E71}" srcOrd="9" destOrd="0" presId="urn:microsoft.com/office/officeart/2005/8/layout/vProcess5"/>
    <dgm:cxn modelId="{F3B5FE53-64E1-4973-A29B-F6837ED7D1DF}" type="presParOf" srcId="{D3371B22-2F2A-48F0-829B-0E946FE78D9A}" destId="{55D98B31-000D-4116-B8FB-49194380C414}" srcOrd="10" destOrd="0" presId="urn:microsoft.com/office/officeart/2005/8/layout/vProcess5"/>
    <dgm:cxn modelId="{60CB5136-600B-42D5-8EA6-758B5DFB9460}" type="presParOf" srcId="{D3371B22-2F2A-48F0-829B-0E946FE78D9A}" destId="{E1DD8ABD-2BDB-458D-B0CC-DD5AD2E8E7CE}" srcOrd="11" destOrd="0" presId="urn:microsoft.com/office/officeart/2005/8/layout/vProcess5"/>
    <dgm:cxn modelId="{F09BCC00-7380-4422-B2AF-F9BC786C0096}" type="presParOf" srcId="{D3371B22-2F2A-48F0-829B-0E946FE78D9A}" destId="{15518725-B4DC-4625-8E01-6A3C8F875D9D}" srcOrd="12" destOrd="0" presId="urn:microsoft.com/office/officeart/2005/8/layout/vProcess5"/>
    <dgm:cxn modelId="{2E3438B7-862F-4753-9399-7414599ED80C}" type="presParOf" srcId="{D3371B22-2F2A-48F0-829B-0E946FE78D9A}" destId="{37E47524-D1D0-494D-B86C-18C6EAC28EB8}" srcOrd="13" destOrd="0" presId="urn:microsoft.com/office/officeart/2005/8/layout/vProcess5"/>
    <dgm:cxn modelId="{36DF2205-0D90-4299-9352-AC20060F46AB}" type="presParOf" srcId="{D3371B22-2F2A-48F0-829B-0E946FE78D9A}" destId="{51E54EE2-402A-4882-A40D-29CA0DCC334F}" srcOrd="14" destOrd="0" presId="urn:microsoft.com/office/officeart/2005/8/layout/vProcess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35CF265-F290-47B9-B776-78298897F00F}" type="doc">
      <dgm:prSet loTypeId="urn:microsoft.com/office/officeart/2005/8/layout/vList5" loCatId="list" qsTypeId="urn:microsoft.com/office/officeart/2005/8/quickstyle/simple1" qsCatId="simple" csTypeId="urn:microsoft.com/office/officeart/2005/8/colors/accent0_1" csCatId="mainScheme" phldr="1"/>
      <dgm:spPr/>
      <dgm:t>
        <a:bodyPr/>
        <a:lstStyle/>
        <a:p>
          <a:endParaRPr lang="ru-RU"/>
        </a:p>
      </dgm:t>
    </dgm:pt>
    <dgm:pt modelId="{69B20B6B-7D95-4805-985D-60B970EA2CD2}">
      <dgm:prSet phldrT="[Текст]" custT="1"/>
      <dgm:spPr/>
      <dgm:t>
        <a:bodyPr/>
        <a:lstStyle/>
        <a:p>
          <a:r>
            <a:rPr lang="ru-RU" sz="1200">
              <a:latin typeface="Times New Roman" panose="02020603050405020304" pitchFamily="18" charset="0"/>
              <a:cs typeface="Times New Roman" panose="02020603050405020304" pitchFamily="18" charset="0"/>
            </a:rPr>
            <a:t>Финансовые угрозы</a:t>
          </a:r>
        </a:p>
      </dgm:t>
    </dgm:pt>
    <dgm:pt modelId="{0CC39775-6A55-4560-A491-9E0C0B041C5A}" type="parTrans" cxnId="{8B6A2E78-2A37-434D-AD5D-304E03D1EF9F}">
      <dgm:prSet/>
      <dgm:spPr/>
      <dgm:t>
        <a:bodyPr/>
        <a:lstStyle/>
        <a:p>
          <a:endParaRPr lang="ru-RU" sz="1200">
            <a:latin typeface="Times New Roman" panose="02020603050405020304" pitchFamily="18" charset="0"/>
            <a:cs typeface="Times New Roman" panose="02020603050405020304" pitchFamily="18" charset="0"/>
          </a:endParaRPr>
        </a:p>
      </dgm:t>
    </dgm:pt>
    <dgm:pt modelId="{0E1F37F4-4F62-4EB6-A25B-066D6B109E31}" type="sibTrans" cxnId="{8B6A2E78-2A37-434D-AD5D-304E03D1EF9F}">
      <dgm:prSet/>
      <dgm:spPr/>
      <dgm:t>
        <a:bodyPr/>
        <a:lstStyle/>
        <a:p>
          <a:endParaRPr lang="ru-RU" sz="1200">
            <a:latin typeface="Times New Roman" panose="02020603050405020304" pitchFamily="18" charset="0"/>
            <a:cs typeface="Times New Roman" panose="02020603050405020304" pitchFamily="18" charset="0"/>
          </a:endParaRPr>
        </a:p>
      </dgm:t>
    </dgm:pt>
    <dgm:pt modelId="{1B4214F6-7502-4F3A-8B86-F8BBCBA364BF}">
      <dgm:prSet phldrT="[Текст]" custT="1"/>
      <dgm:spPr/>
      <dgm:t>
        <a:bodyPr/>
        <a:lstStyle/>
        <a:p>
          <a:r>
            <a:rPr lang="ru-RU" sz="1200">
              <a:latin typeface="Times New Roman" panose="02020603050405020304" pitchFamily="18" charset="0"/>
              <a:cs typeface="Times New Roman" panose="02020603050405020304" pitchFamily="18" charset="0"/>
            </a:rPr>
            <a:t>неплатежи, проблемы с ликвидностью, ухудшение финансового положения, рост затрат, обесценение активов</a:t>
          </a:r>
        </a:p>
      </dgm:t>
    </dgm:pt>
    <dgm:pt modelId="{D92A398F-44C6-40AC-9FEA-C992FB596AB8}" type="parTrans" cxnId="{619DD76E-A30E-443F-B9F4-0FE414C1A9C5}">
      <dgm:prSet/>
      <dgm:spPr/>
      <dgm:t>
        <a:bodyPr/>
        <a:lstStyle/>
        <a:p>
          <a:endParaRPr lang="ru-RU" sz="1200">
            <a:latin typeface="Times New Roman" panose="02020603050405020304" pitchFamily="18" charset="0"/>
            <a:cs typeface="Times New Roman" panose="02020603050405020304" pitchFamily="18" charset="0"/>
          </a:endParaRPr>
        </a:p>
      </dgm:t>
    </dgm:pt>
    <dgm:pt modelId="{9A5FA3A2-DC89-44C6-923B-F1A9CFD41119}" type="sibTrans" cxnId="{619DD76E-A30E-443F-B9F4-0FE414C1A9C5}">
      <dgm:prSet/>
      <dgm:spPr/>
      <dgm:t>
        <a:bodyPr/>
        <a:lstStyle/>
        <a:p>
          <a:endParaRPr lang="ru-RU" sz="1200">
            <a:latin typeface="Times New Roman" panose="02020603050405020304" pitchFamily="18" charset="0"/>
            <a:cs typeface="Times New Roman" panose="02020603050405020304" pitchFamily="18" charset="0"/>
          </a:endParaRPr>
        </a:p>
      </dgm:t>
    </dgm:pt>
    <dgm:pt modelId="{0A95B778-20B0-4CD3-B982-AC92D4CB65D0}">
      <dgm:prSet phldrT="[Текст]" custT="1"/>
      <dgm:spPr/>
      <dgm:t>
        <a:bodyPr/>
        <a:lstStyle/>
        <a:p>
          <a:r>
            <a:rPr lang="ru-RU" sz="1200">
              <a:latin typeface="Times New Roman" panose="02020603050405020304" pitchFamily="18" charset="0"/>
              <a:cs typeface="Times New Roman" panose="02020603050405020304" pitchFamily="18" charset="0"/>
            </a:rPr>
            <a:t>Конкурентные угрозы</a:t>
          </a:r>
        </a:p>
      </dgm:t>
    </dgm:pt>
    <dgm:pt modelId="{C273A196-BDAC-42D0-A74D-D5F80D2756B6}" type="parTrans" cxnId="{110125DB-88B3-4A42-8508-32947D652502}">
      <dgm:prSet/>
      <dgm:spPr/>
      <dgm:t>
        <a:bodyPr/>
        <a:lstStyle/>
        <a:p>
          <a:endParaRPr lang="ru-RU" sz="1200">
            <a:latin typeface="Times New Roman" panose="02020603050405020304" pitchFamily="18" charset="0"/>
            <a:cs typeface="Times New Roman" panose="02020603050405020304" pitchFamily="18" charset="0"/>
          </a:endParaRPr>
        </a:p>
      </dgm:t>
    </dgm:pt>
    <dgm:pt modelId="{81E496BB-460A-499E-ABE4-26F34080F30D}" type="sibTrans" cxnId="{110125DB-88B3-4A42-8508-32947D652502}">
      <dgm:prSet/>
      <dgm:spPr/>
      <dgm:t>
        <a:bodyPr/>
        <a:lstStyle/>
        <a:p>
          <a:endParaRPr lang="ru-RU" sz="1200">
            <a:latin typeface="Times New Roman" panose="02020603050405020304" pitchFamily="18" charset="0"/>
            <a:cs typeface="Times New Roman" panose="02020603050405020304" pitchFamily="18" charset="0"/>
          </a:endParaRPr>
        </a:p>
      </dgm:t>
    </dgm:pt>
    <dgm:pt modelId="{4B3EFA15-77F5-49CF-98E7-BB01C817981B}">
      <dgm:prSet phldrT="[Текст]" custT="1"/>
      <dgm:spPr/>
      <dgm:t>
        <a:bodyPr/>
        <a:lstStyle/>
        <a:p>
          <a:r>
            <a:rPr lang="ru-RU" sz="1200">
              <a:latin typeface="Times New Roman" panose="02020603050405020304" pitchFamily="18" charset="0"/>
              <a:cs typeface="Times New Roman" panose="02020603050405020304" pitchFamily="18" charset="0"/>
            </a:rPr>
            <a:t>появление новых конкурентов на рынке, ужесточение конкуренции, потеря доли рынка, снижение спроса на продукцию или услуги предприятия</a:t>
          </a:r>
        </a:p>
      </dgm:t>
    </dgm:pt>
    <dgm:pt modelId="{10A6E789-204D-4386-A037-9ED5853C3E17}" type="parTrans" cxnId="{58AFCFB2-E578-4CB4-8AA5-7B43A26C9181}">
      <dgm:prSet/>
      <dgm:spPr/>
      <dgm:t>
        <a:bodyPr/>
        <a:lstStyle/>
        <a:p>
          <a:endParaRPr lang="ru-RU" sz="1200">
            <a:latin typeface="Times New Roman" panose="02020603050405020304" pitchFamily="18" charset="0"/>
            <a:cs typeface="Times New Roman" panose="02020603050405020304" pitchFamily="18" charset="0"/>
          </a:endParaRPr>
        </a:p>
      </dgm:t>
    </dgm:pt>
    <dgm:pt modelId="{03175653-8697-418C-B6F5-78585F483380}" type="sibTrans" cxnId="{58AFCFB2-E578-4CB4-8AA5-7B43A26C9181}">
      <dgm:prSet/>
      <dgm:spPr/>
      <dgm:t>
        <a:bodyPr/>
        <a:lstStyle/>
        <a:p>
          <a:endParaRPr lang="ru-RU" sz="1200">
            <a:latin typeface="Times New Roman" panose="02020603050405020304" pitchFamily="18" charset="0"/>
            <a:cs typeface="Times New Roman" panose="02020603050405020304" pitchFamily="18" charset="0"/>
          </a:endParaRPr>
        </a:p>
      </dgm:t>
    </dgm:pt>
    <dgm:pt modelId="{769815EE-1F83-4E1C-9F02-37CAA31930D6}">
      <dgm:prSet phldrT="[Текст]" custT="1"/>
      <dgm:spPr/>
      <dgm:t>
        <a:bodyPr/>
        <a:lstStyle/>
        <a:p>
          <a:r>
            <a:rPr lang="ru-RU" sz="1200">
              <a:latin typeface="Times New Roman" panose="02020603050405020304" pitchFamily="18" charset="0"/>
              <a:cs typeface="Times New Roman" panose="02020603050405020304" pitchFamily="18" charset="0"/>
            </a:rPr>
            <a:t>Технические угрозы</a:t>
          </a:r>
        </a:p>
      </dgm:t>
    </dgm:pt>
    <dgm:pt modelId="{FA936339-9522-4684-A754-3BB47B7D56CB}" type="parTrans" cxnId="{5732834D-27EB-4C3E-B7D0-8D34EE492EBC}">
      <dgm:prSet/>
      <dgm:spPr/>
      <dgm:t>
        <a:bodyPr/>
        <a:lstStyle/>
        <a:p>
          <a:endParaRPr lang="ru-RU" sz="1200">
            <a:latin typeface="Times New Roman" panose="02020603050405020304" pitchFamily="18" charset="0"/>
            <a:cs typeface="Times New Roman" panose="02020603050405020304" pitchFamily="18" charset="0"/>
          </a:endParaRPr>
        </a:p>
      </dgm:t>
    </dgm:pt>
    <dgm:pt modelId="{09668E0D-F7B3-4345-B8E9-615F0706A258}" type="sibTrans" cxnId="{5732834D-27EB-4C3E-B7D0-8D34EE492EBC}">
      <dgm:prSet/>
      <dgm:spPr/>
      <dgm:t>
        <a:bodyPr/>
        <a:lstStyle/>
        <a:p>
          <a:endParaRPr lang="ru-RU" sz="1200">
            <a:latin typeface="Times New Roman" panose="02020603050405020304" pitchFamily="18" charset="0"/>
            <a:cs typeface="Times New Roman" panose="02020603050405020304" pitchFamily="18" charset="0"/>
          </a:endParaRPr>
        </a:p>
      </dgm:t>
    </dgm:pt>
    <dgm:pt modelId="{392E42E7-4719-45D2-8F5C-8C3654C92B6A}">
      <dgm:prSet phldrT="[Текст]" custT="1"/>
      <dgm:spPr/>
      <dgm:t>
        <a:bodyPr/>
        <a:lstStyle/>
        <a:p>
          <a:r>
            <a:rPr lang="ru-RU" sz="1200">
              <a:latin typeface="Times New Roman" panose="02020603050405020304" pitchFamily="18" charset="0"/>
              <a:cs typeface="Times New Roman" panose="02020603050405020304" pitchFamily="18" charset="0"/>
            </a:rPr>
            <a:t>технические сбои, отказы оборудования, потеря данных, кибератаки, взломы, вирусы и другие виды мошенничества в сфере информационных технологий</a:t>
          </a:r>
        </a:p>
      </dgm:t>
    </dgm:pt>
    <dgm:pt modelId="{78F87D12-BE31-476F-B471-CBDC817D74AC}" type="parTrans" cxnId="{6E0745A3-BFB5-4021-BE29-B3D0EA7ED7D4}">
      <dgm:prSet/>
      <dgm:spPr/>
      <dgm:t>
        <a:bodyPr/>
        <a:lstStyle/>
        <a:p>
          <a:endParaRPr lang="ru-RU" sz="1200">
            <a:latin typeface="Times New Roman" panose="02020603050405020304" pitchFamily="18" charset="0"/>
            <a:cs typeface="Times New Roman" panose="02020603050405020304" pitchFamily="18" charset="0"/>
          </a:endParaRPr>
        </a:p>
      </dgm:t>
    </dgm:pt>
    <dgm:pt modelId="{AE3C4172-5805-4A2A-A05E-4AB892B59ACB}" type="sibTrans" cxnId="{6E0745A3-BFB5-4021-BE29-B3D0EA7ED7D4}">
      <dgm:prSet/>
      <dgm:spPr/>
      <dgm:t>
        <a:bodyPr/>
        <a:lstStyle/>
        <a:p>
          <a:endParaRPr lang="ru-RU" sz="1200">
            <a:latin typeface="Times New Roman" panose="02020603050405020304" pitchFamily="18" charset="0"/>
            <a:cs typeface="Times New Roman" panose="02020603050405020304" pitchFamily="18" charset="0"/>
          </a:endParaRPr>
        </a:p>
      </dgm:t>
    </dgm:pt>
    <dgm:pt modelId="{DC055709-DDD1-405C-A628-CB904296F52E}">
      <dgm:prSet custT="1"/>
      <dgm:spPr/>
      <dgm:t>
        <a:bodyPr/>
        <a:lstStyle/>
        <a:p>
          <a:r>
            <a:rPr lang="ru-RU" sz="1200">
              <a:latin typeface="Times New Roman" panose="02020603050405020304" pitchFamily="18" charset="0"/>
              <a:cs typeface="Times New Roman" panose="02020603050405020304" pitchFamily="18" charset="0"/>
            </a:rPr>
            <a:t>Угрозы логистики и снабжения</a:t>
          </a:r>
        </a:p>
      </dgm:t>
    </dgm:pt>
    <dgm:pt modelId="{2316808B-D494-433A-812A-ABA67FD97B7E}" type="parTrans" cxnId="{69E32833-0A37-4E22-B5AC-430A6BF546FF}">
      <dgm:prSet/>
      <dgm:spPr/>
      <dgm:t>
        <a:bodyPr/>
        <a:lstStyle/>
        <a:p>
          <a:endParaRPr lang="ru-RU" sz="1200">
            <a:latin typeface="Times New Roman" panose="02020603050405020304" pitchFamily="18" charset="0"/>
            <a:cs typeface="Times New Roman" panose="02020603050405020304" pitchFamily="18" charset="0"/>
          </a:endParaRPr>
        </a:p>
      </dgm:t>
    </dgm:pt>
    <dgm:pt modelId="{BD37654E-E465-4C28-9A73-96D699F8D7BC}" type="sibTrans" cxnId="{69E32833-0A37-4E22-B5AC-430A6BF546FF}">
      <dgm:prSet/>
      <dgm:spPr/>
      <dgm:t>
        <a:bodyPr/>
        <a:lstStyle/>
        <a:p>
          <a:endParaRPr lang="ru-RU" sz="1200">
            <a:latin typeface="Times New Roman" panose="02020603050405020304" pitchFamily="18" charset="0"/>
            <a:cs typeface="Times New Roman" panose="02020603050405020304" pitchFamily="18" charset="0"/>
          </a:endParaRPr>
        </a:p>
      </dgm:t>
    </dgm:pt>
    <dgm:pt modelId="{0537EFEC-7EBA-4A1C-9F3C-A6312122E56D}">
      <dgm:prSet custT="1"/>
      <dgm:spPr/>
      <dgm:t>
        <a:bodyPr/>
        <a:lstStyle/>
        <a:p>
          <a:r>
            <a:rPr lang="ru-RU" sz="1200">
              <a:latin typeface="Times New Roman" panose="02020603050405020304" pitchFamily="18" charset="0"/>
              <a:cs typeface="Times New Roman" panose="02020603050405020304" pitchFamily="18" charset="0"/>
            </a:rPr>
            <a:t>проблемы в поставках, дефицит сырья или материалов, проблемы с транспортировкой товаров и др.</a:t>
          </a:r>
        </a:p>
      </dgm:t>
    </dgm:pt>
    <dgm:pt modelId="{3549937E-6908-4A93-80D4-A190EDFA76CF}" type="parTrans" cxnId="{252C1EEF-6FD6-4E4C-8A8C-9BA8DF67D64D}">
      <dgm:prSet/>
      <dgm:spPr/>
      <dgm:t>
        <a:bodyPr/>
        <a:lstStyle/>
        <a:p>
          <a:endParaRPr lang="ru-RU" sz="1200">
            <a:latin typeface="Times New Roman" panose="02020603050405020304" pitchFamily="18" charset="0"/>
            <a:cs typeface="Times New Roman" panose="02020603050405020304" pitchFamily="18" charset="0"/>
          </a:endParaRPr>
        </a:p>
      </dgm:t>
    </dgm:pt>
    <dgm:pt modelId="{FF32B0A4-8DF0-4404-9E1B-5FD7DF92F6CF}" type="sibTrans" cxnId="{252C1EEF-6FD6-4E4C-8A8C-9BA8DF67D64D}">
      <dgm:prSet/>
      <dgm:spPr/>
      <dgm:t>
        <a:bodyPr/>
        <a:lstStyle/>
        <a:p>
          <a:endParaRPr lang="ru-RU" sz="1200">
            <a:latin typeface="Times New Roman" panose="02020603050405020304" pitchFamily="18" charset="0"/>
            <a:cs typeface="Times New Roman" panose="02020603050405020304" pitchFamily="18" charset="0"/>
          </a:endParaRPr>
        </a:p>
      </dgm:t>
    </dgm:pt>
    <dgm:pt modelId="{7F0C8F51-F229-4C08-9253-4F94B18C7724}">
      <dgm:prSet custT="1"/>
      <dgm:spPr/>
      <dgm:t>
        <a:bodyPr/>
        <a:lstStyle/>
        <a:p>
          <a:r>
            <a:rPr lang="ru-RU" sz="1200">
              <a:latin typeface="Times New Roman" panose="02020603050405020304" pitchFamily="18" charset="0"/>
              <a:cs typeface="Times New Roman" panose="02020603050405020304" pitchFamily="18" charset="0"/>
            </a:rPr>
            <a:t>Политические и правовые угрозы</a:t>
          </a:r>
        </a:p>
      </dgm:t>
    </dgm:pt>
    <dgm:pt modelId="{0C99A52B-DFEF-4ACA-BF8A-6DEEA629C398}" type="parTrans" cxnId="{7130653D-018C-497F-A2B3-3152C24D37D0}">
      <dgm:prSet/>
      <dgm:spPr/>
      <dgm:t>
        <a:bodyPr/>
        <a:lstStyle/>
        <a:p>
          <a:endParaRPr lang="ru-RU" sz="1200">
            <a:latin typeface="Times New Roman" panose="02020603050405020304" pitchFamily="18" charset="0"/>
            <a:cs typeface="Times New Roman" panose="02020603050405020304" pitchFamily="18" charset="0"/>
          </a:endParaRPr>
        </a:p>
      </dgm:t>
    </dgm:pt>
    <dgm:pt modelId="{8A8643C2-5F19-4131-8FF9-2F81927F4B3D}" type="sibTrans" cxnId="{7130653D-018C-497F-A2B3-3152C24D37D0}">
      <dgm:prSet/>
      <dgm:spPr/>
      <dgm:t>
        <a:bodyPr/>
        <a:lstStyle/>
        <a:p>
          <a:endParaRPr lang="ru-RU" sz="1200">
            <a:latin typeface="Times New Roman" panose="02020603050405020304" pitchFamily="18" charset="0"/>
            <a:cs typeface="Times New Roman" panose="02020603050405020304" pitchFamily="18" charset="0"/>
          </a:endParaRPr>
        </a:p>
      </dgm:t>
    </dgm:pt>
    <dgm:pt modelId="{0AFACBAB-46F2-4DF8-973E-9A04518A6BBB}">
      <dgm:prSet custT="1"/>
      <dgm:spPr/>
      <dgm:t>
        <a:bodyPr/>
        <a:lstStyle/>
        <a:p>
          <a:r>
            <a:rPr lang="ru-RU" sz="1200">
              <a:latin typeface="Times New Roman" panose="02020603050405020304" pitchFamily="18" charset="0"/>
              <a:cs typeface="Times New Roman" panose="02020603050405020304" pitchFamily="18" charset="0"/>
            </a:rPr>
            <a:t>изменения в законодательстве, политическая нестабильность, налоговые изменения, регулятивные меры</a:t>
          </a:r>
        </a:p>
      </dgm:t>
    </dgm:pt>
    <dgm:pt modelId="{454F384F-AF5D-401F-9D9B-A3244A97ABCA}" type="parTrans" cxnId="{EB1A5F33-3207-466F-92D4-41C6D8F9F788}">
      <dgm:prSet/>
      <dgm:spPr/>
      <dgm:t>
        <a:bodyPr/>
        <a:lstStyle/>
        <a:p>
          <a:endParaRPr lang="ru-RU" sz="1200">
            <a:latin typeface="Times New Roman" panose="02020603050405020304" pitchFamily="18" charset="0"/>
            <a:cs typeface="Times New Roman" panose="02020603050405020304" pitchFamily="18" charset="0"/>
          </a:endParaRPr>
        </a:p>
      </dgm:t>
    </dgm:pt>
    <dgm:pt modelId="{B167923F-7FED-45BF-8F57-75F1C0008567}" type="sibTrans" cxnId="{EB1A5F33-3207-466F-92D4-41C6D8F9F788}">
      <dgm:prSet/>
      <dgm:spPr/>
      <dgm:t>
        <a:bodyPr/>
        <a:lstStyle/>
        <a:p>
          <a:endParaRPr lang="ru-RU" sz="1200">
            <a:latin typeface="Times New Roman" panose="02020603050405020304" pitchFamily="18" charset="0"/>
            <a:cs typeface="Times New Roman" panose="02020603050405020304" pitchFamily="18" charset="0"/>
          </a:endParaRPr>
        </a:p>
      </dgm:t>
    </dgm:pt>
    <dgm:pt modelId="{EDC45366-90A6-4327-AEFB-92248EBDE9B1}">
      <dgm:prSet custT="1"/>
      <dgm:spPr/>
      <dgm:t>
        <a:bodyPr/>
        <a:lstStyle/>
        <a:p>
          <a:r>
            <a:rPr lang="ru-RU" sz="1200">
              <a:latin typeface="Times New Roman" panose="02020603050405020304" pitchFamily="18" charset="0"/>
              <a:cs typeface="Times New Roman" panose="02020603050405020304" pitchFamily="18" charset="0"/>
            </a:rPr>
            <a:t>Репутационные угрозы</a:t>
          </a:r>
        </a:p>
      </dgm:t>
    </dgm:pt>
    <dgm:pt modelId="{176F76B5-6882-47E4-A2CC-B95DFBD14056}" type="parTrans" cxnId="{A665BD0F-1296-4B72-9BBA-885A69570D67}">
      <dgm:prSet/>
      <dgm:spPr/>
      <dgm:t>
        <a:bodyPr/>
        <a:lstStyle/>
        <a:p>
          <a:endParaRPr lang="ru-RU" sz="1200">
            <a:latin typeface="Times New Roman" panose="02020603050405020304" pitchFamily="18" charset="0"/>
            <a:cs typeface="Times New Roman" panose="02020603050405020304" pitchFamily="18" charset="0"/>
          </a:endParaRPr>
        </a:p>
      </dgm:t>
    </dgm:pt>
    <dgm:pt modelId="{9AC0D3C8-3E49-4B45-B766-50DBDF79E966}" type="sibTrans" cxnId="{A665BD0F-1296-4B72-9BBA-885A69570D67}">
      <dgm:prSet/>
      <dgm:spPr/>
      <dgm:t>
        <a:bodyPr/>
        <a:lstStyle/>
        <a:p>
          <a:endParaRPr lang="ru-RU" sz="1200">
            <a:latin typeface="Times New Roman" panose="02020603050405020304" pitchFamily="18" charset="0"/>
            <a:cs typeface="Times New Roman" panose="02020603050405020304" pitchFamily="18" charset="0"/>
          </a:endParaRPr>
        </a:p>
      </dgm:t>
    </dgm:pt>
    <dgm:pt modelId="{D9E92A17-7E39-41AB-BFD2-03CB75B89DD3}">
      <dgm:prSet custT="1"/>
      <dgm:spPr/>
      <dgm:t>
        <a:bodyPr/>
        <a:lstStyle/>
        <a:p>
          <a:r>
            <a:rPr lang="ru-RU" sz="1200">
              <a:latin typeface="Times New Roman" panose="02020603050405020304" pitchFamily="18" charset="0"/>
              <a:cs typeface="Times New Roman" panose="02020603050405020304" pitchFamily="18" charset="0"/>
            </a:rPr>
            <a:t>плохое качество продукции, негативные отзывы клиентов, медиа-скандалы или неблагоприятные события, которые приводят к ухудшению имиджа предприятия</a:t>
          </a:r>
        </a:p>
      </dgm:t>
    </dgm:pt>
    <dgm:pt modelId="{ACAC2AC1-ACD9-4D7A-AC15-4B581C605F2F}" type="parTrans" cxnId="{625F12D3-D6AA-4639-BE41-5AD6ABC52890}">
      <dgm:prSet/>
      <dgm:spPr/>
      <dgm:t>
        <a:bodyPr/>
        <a:lstStyle/>
        <a:p>
          <a:endParaRPr lang="ru-RU" sz="1200">
            <a:latin typeface="Times New Roman" panose="02020603050405020304" pitchFamily="18" charset="0"/>
            <a:cs typeface="Times New Roman" panose="02020603050405020304" pitchFamily="18" charset="0"/>
          </a:endParaRPr>
        </a:p>
      </dgm:t>
    </dgm:pt>
    <dgm:pt modelId="{5A37D580-868F-4848-9801-1F2F48A393BE}" type="sibTrans" cxnId="{625F12D3-D6AA-4639-BE41-5AD6ABC52890}">
      <dgm:prSet/>
      <dgm:spPr/>
      <dgm:t>
        <a:bodyPr/>
        <a:lstStyle/>
        <a:p>
          <a:endParaRPr lang="ru-RU" sz="1200">
            <a:latin typeface="Times New Roman" panose="02020603050405020304" pitchFamily="18" charset="0"/>
            <a:cs typeface="Times New Roman" panose="02020603050405020304" pitchFamily="18" charset="0"/>
          </a:endParaRPr>
        </a:p>
      </dgm:t>
    </dgm:pt>
    <dgm:pt modelId="{252B1808-0913-4039-9894-71C1492A1D8A}">
      <dgm:prSet custT="1"/>
      <dgm:spPr/>
      <dgm:t>
        <a:bodyPr/>
        <a:lstStyle/>
        <a:p>
          <a:r>
            <a:rPr lang="ru-RU" sz="1200">
              <a:latin typeface="Times New Roman" panose="02020603050405020304" pitchFamily="18" charset="0"/>
              <a:cs typeface="Times New Roman" panose="02020603050405020304" pitchFamily="18" charset="0"/>
            </a:rPr>
            <a:t>Экономические угрозы</a:t>
          </a:r>
        </a:p>
      </dgm:t>
    </dgm:pt>
    <dgm:pt modelId="{2472803F-21A1-42C8-942B-21ADCA1AEEAA}" type="parTrans" cxnId="{48B6C002-FBE9-4CCA-914C-B6268273B369}">
      <dgm:prSet/>
      <dgm:spPr/>
      <dgm:t>
        <a:bodyPr/>
        <a:lstStyle/>
        <a:p>
          <a:endParaRPr lang="ru-RU" sz="1200">
            <a:latin typeface="Times New Roman" panose="02020603050405020304" pitchFamily="18" charset="0"/>
            <a:cs typeface="Times New Roman" panose="02020603050405020304" pitchFamily="18" charset="0"/>
          </a:endParaRPr>
        </a:p>
      </dgm:t>
    </dgm:pt>
    <dgm:pt modelId="{26C1C7DB-BF37-4A84-B980-427262992672}" type="sibTrans" cxnId="{48B6C002-FBE9-4CCA-914C-B6268273B369}">
      <dgm:prSet/>
      <dgm:spPr/>
      <dgm:t>
        <a:bodyPr/>
        <a:lstStyle/>
        <a:p>
          <a:endParaRPr lang="ru-RU" sz="1200">
            <a:latin typeface="Times New Roman" panose="02020603050405020304" pitchFamily="18" charset="0"/>
            <a:cs typeface="Times New Roman" panose="02020603050405020304" pitchFamily="18" charset="0"/>
          </a:endParaRPr>
        </a:p>
      </dgm:t>
    </dgm:pt>
    <dgm:pt modelId="{F1C088D6-F388-4E76-9415-2D377448A9C8}">
      <dgm:prSet custT="1"/>
      <dgm:spPr/>
      <dgm:t>
        <a:bodyPr/>
        <a:lstStyle/>
        <a:p>
          <a:r>
            <a:rPr lang="ru-RU" sz="1200">
              <a:latin typeface="Times New Roman" panose="02020603050405020304" pitchFamily="18" charset="0"/>
              <a:cs typeface="Times New Roman" panose="02020603050405020304" pitchFamily="18" charset="0"/>
            </a:rPr>
            <a:t>макроэкономические и финансовые условия, инфляця, колебания валютных курсов, экономические кризисы, санкции</a:t>
          </a:r>
        </a:p>
      </dgm:t>
    </dgm:pt>
    <dgm:pt modelId="{130AA3D3-6111-4100-86B4-7464BA592788}" type="sibTrans" cxnId="{4704594D-D566-4A94-A2E2-8B9D89FB8624}">
      <dgm:prSet/>
      <dgm:spPr/>
      <dgm:t>
        <a:bodyPr/>
        <a:lstStyle/>
        <a:p>
          <a:endParaRPr lang="ru-RU" sz="1200">
            <a:latin typeface="Times New Roman" panose="02020603050405020304" pitchFamily="18" charset="0"/>
            <a:cs typeface="Times New Roman" panose="02020603050405020304" pitchFamily="18" charset="0"/>
          </a:endParaRPr>
        </a:p>
      </dgm:t>
    </dgm:pt>
    <dgm:pt modelId="{3BEBB408-3C45-4879-9174-CEA49DB55498}" type="parTrans" cxnId="{4704594D-D566-4A94-A2E2-8B9D89FB8624}">
      <dgm:prSet/>
      <dgm:spPr/>
      <dgm:t>
        <a:bodyPr/>
        <a:lstStyle/>
        <a:p>
          <a:endParaRPr lang="ru-RU" sz="1200">
            <a:latin typeface="Times New Roman" panose="02020603050405020304" pitchFamily="18" charset="0"/>
            <a:cs typeface="Times New Roman" panose="02020603050405020304" pitchFamily="18" charset="0"/>
          </a:endParaRPr>
        </a:p>
      </dgm:t>
    </dgm:pt>
    <dgm:pt modelId="{99B0183C-6AD8-48EF-AC1A-8CF4CD360C0B}" type="pres">
      <dgm:prSet presAssocID="{935CF265-F290-47B9-B776-78298897F00F}" presName="Name0" presStyleCnt="0">
        <dgm:presLayoutVars>
          <dgm:dir/>
          <dgm:animLvl val="lvl"/>
          <dgm:resizeHandles val="exact"/>
        </dgm:presLayoutVars>
      </dgm:prSet>
      <dgm:spPr/>
    </dgm:pt>
    <dgm:pt modelId="{12BFF7DF-15CC-4572-83CF-E1440B2E05EB}" type="pres">
      <dgm:prSet presAssocID="{69B20B6B-7D95-4805-985D-60B970EA2CD2}" presName="linNode" presStyleCnt="0"/>
      <dgm:spPr/>
    </dgm:pt>
    <dgm:pt modelId="{3AF0AFA3-E32B-4004-B363-BF2C748D77A3}" type="pres">
      <dgm:prSet presAssocID="{69B20B6B-7D95-4805-985D-60B970EA2CD2}" presName="parentText" presStyleLbl="node1" presStyleIdx="0" presStyleCnt="7">
        <dgm:presLayoutVars>
          <dgm:chMax val="1"/>
          <dgm:bulletEnabled val="1"/>
        </dgm:presLayoutVars>
      </dgm:prSet>
      <dgm:spPr/>
    </dgm:pt>
    <dgm:pt modelId="{00D61BBF-6F17-46B7-AE43-168B7D6E28A1}" type="pres">
      <dgm:prSet presAssocID="{69B20B6B-7D95-4805-985D-60B970EA2CD2}" presName="descendantText" presStyleLbl="alignAccFollowNode1" presStyleIdx="0" presStyleCnt="7" custScaleX="206823">
        <dgm:presLayoutVars>
          <dgm:bulletEnabled val="1"/>
        </dgm:presLayoutVars>
      </dgm:prSet>
      <dgm:spPr/>
    </dgm:pt>
    <dgm:pt modelId="{15CAE211-D009-4201-B0D3-33E5B78560FC}" type="pres">
      <dgm:prSet presAssocID="{0E1F37F4-4F62-4EB6-A25B-066D6B109E31}" presName="sp" presStyleCnt="0"/>
      <dgm:spPr/>
    </dgm:pt>
    <dgm:pt modelId="{54D69D9A-BF89-4858-8D45-AD5F42903341}" type="pres">
      <dgm:prSet presAssocID="{0A95B778-20B0-4CD3-B982-AC92D4CB65D0}" presName="linNode" presStyleCnt="0"/>
      <dgm:spPr/>
    </dgm:pt>
    <dgm:pt modelId="{5EDEFC89-6D63-41FB-8AE7-B0794F903166}" type="pres">
      <dgm:prSet presAssocID="{0A95B778-20B0-4CD3-B982-AC92D4CB65D0}" presName="parentText" presStyleLbl="node1" presStyleIdx="1" presStyleCnt="7">
        <dgm:presLayoutVars>
          <dgm:chMax val="1"/>
          <dgm:bulletEnabled val="1"/>
        </dgm:presLayoutVars>
      </dgm:prSet>
      <dgm:spPr/>
    </dgm:pt>
    <dgm:pt modelId="{96E3FF32-D76C-456A-B147-4067F090243C}" type="pres">
      <dgm:prSet presAssocID="{0A95B778-20B0-4CD3-B982-AC92D4CB65D0}" presName="descendantText" presStyleLbl="alignAccFollowNode1" presStyleIdx="1" presStyleCnt="7" custScaleX="206899" custScaleY="116516">
        <dgm:presLayoutVars>
          <dgm:bulletEnabled val="1"/>
        </dgm:presLayoutVars>
      </dgm:prSet>
      <dgm:spPr/>
    </dgm:pt>
    <dgm:pt modelId="{4D4F1DD3-AB6D-4563-B4BF-AB6C9F9D4D09}" type="pres">
      <dgm:prSet presAssocID="{81E496BB-460A-499E-ABE4-26F34080F30D}" presName="sp" presStyleCnt="0"/>
      <dgm:spPr/>
    </dgm:pt>
    <dgm:pt modelId="{16B930F5-4235-4F05-83EF-9FBC50E5E81B}" type="pres">
      <dgm:prSet presAssocID="{769815EE-1F83-4E1C-9F02-37CAA31930D6}" presName="linNode" presStyleCnt="0"/>
      <dgm:spPr/>
    </dgm:pt>
    <dgm:pt modelId="{D411C249-BC9C-4284-9104-AA9C74D94CDB}" type="pres">
      <dgm:prSet presAssocID="{769815EE-1F83-4E1C-9F02-37CAA31930D6}" presName="parentText" presStyleLbl="node1" presStyleIdx="2" presStyleCnt="7">
        <dgm:presLayoutVars>
          <dgm:chMax val="1"/>
          <dgm:bulletEnabled val="1"/>
        </dgm:presLayoutVars>
      </dgm:prSet>
      <dgm:spPr/>
    </dgm:pt>
    <dgm:pt modelId="{B4DA6179-07BE-417B-9BBF-7B5B76E9D087}" type="pres">
      <dgm:prSet presAssocID="{769815EE-1F83-4E1C-9F02-37CAA31930D6}" presName="descendantText" presStyleLbl="alignAccFollowNode1" presStyleIdx="2" presStyleCnt="7" custScaleX="207766" custScaleY="129095">
        <dgm:presLayoutVars>
          <dgm:bulletEnabled val="1"/>
        </dgm:presLayoutVars>
      </dgm:prSet>
      <dgm:spPr/>
    </dgm:pt>
    <dgm:pt modelId="{7E92466C-6359-4C7D-AF8F-F0B8853FB4BB}" type="pres">
      <dgm:prSet presAssocID="{09668E0D-F7B3-4345-B8E9-615F0706A258}" presName="sp" presStyleCnt="0"/>
      <dgm:spPr/>
    </dgm:pt>
    <dgm:pt modelId="{AE1A4A69-4AC4-4B9F-9E60-389F9AE6D15E}" type="pres">
      <dgm:prSet presAssocID="{DC055709-DDD1-405C-A628-CB904296F52E}" presName="linNode" presStyleCnt="0"/>
      <dgm:spPr/>
    </dgm:pt>
    <dgm:pt modelId="{CDD77C18-870D-4490-B993-18AC5D43E8A5}" type="pres">
      <dgm:prSet presAssocID="{DC055709-DDD1-405C-A628-CB904296F52E}" presName="parentText" presStyleLbl="node1" presStyleIdx="3" presStyleCnt="7">
        <dgm:presLayoutVars>
          <dgm:chMax val="1"/>
          <dgm:bulletEnabled val="1"/>
        </dgm:presLayoutVars>
      </dgm:prSet>
      <dgm:spPr/>
    </dgm:pt>
    <dgm:pt modelId="{23F23DD9-17E8-40D8-A7A3-EC843B892602}" type="pres">
      <dgm:prSet presAssocID="{DC055709-DDD1-405C-A628-CB904296F52E}" presName="descendantText" presStyleLbl="alignAccFollowNode1" presStyleIdx="3" presStyleCnt="7" custScaleX="206858">
        <dgm:presLayoutVars>
          <dgm:bulletEnabled val="1"/>
        </dgm:presLayoutVars>
      </dgm:prSet>
      <dgm:spPr/>
    </dgm:pt>
    <dgm:pt modelId="{690C6F33-FF4B-4368-9285-E6DACF069B5D}" type="pres">
      <dgm:prSet presAssocID="{BD37654E-E465-4C28-9A73-96D699F8D7BC}" presName="sp" presStyleCnt="0"/>
      <dgm:spPr/>
    </dgm:pt>
    <dgm:pt modelId="{E212B607-AFA2-4FAC-9EC6-0475E7922AF0}" type="pres">
      <dgm:prSet presAssocID="{7F0C8F51-F229-4C08-9253-4F94B18C7724}" presName="linNode" presStyleCnt="0"/>
      <dgm:spPr/>
    </dgm:pt>
    <dgm:pt modelId="{79FE372E-38C6-4AFC-A2A8-0D0227051BFB}" type="pres">
      <dgm:prSet presAssocID="{7F0C8F51-F229-4C08-9253-4F94B18C7724}" presName="parentText" presStyleLbl="node1" presStyleIdx="4" presStyleCnt="7">
        <dgm:presLayoutVars>
          <dgm:chMax val="1"/>
          <dgm:bulletEnabled val="1"/>
        </dgm:presLayoutVars>
      </dgm:prSet>
      <dgm:spPr/>
    </dgm:pt>
    <dgm:pt modelId="{F17F321B-6EC3-4F5B-80BF-27775CF8CA55}" type="pres">
      <dgm:prSet presAssocID="{7F0C8F51-F229-4C08-9253-4F94B18C7724}" presName="descendantText" presStyleLbl="alignAccFollowNode1" presStyleIdx="4" presStyleCnt="7" custScaleX="206858">
        <dgm:presLayoutVars>
          <dgm:bulletEnabled val="1"/>
        </dgm:presLayoutVars>
      </dgm:prSet>
      <dgm:spPr/>
    </dgm:pt>
    <dgm:pt modelId="{A5A8E1AD-B2DC-4ECA-B4B9-2506B5C0C36F}" type="pres">
      <dgm:prSet presAssocID="{8A8643C2-5F19-4131-8FF9-2F81927F4B3D}" presName="sp" presStyleCnt="0"/>
      <dgm:spPr/>
    </dgm:pt>
    <dgm:pt modelId="{6882ABA0-99C1-4BA7-BCAE-5E7879A4CDDE}" type="pres">
      <dgm:prSet presAssocID="{EDC45366-90A6-4327-AEFB-92248EBDE9B1}" presName="linNode" presStyleCnt="0"/>
      <dgm:spPr/>
    </dgm:pt>
    <dgm:pt modelId="{582BB0B4-5E44-4CB8-8A23-C563D09DD7FB}" type="pres">
      <dgm:prSet presAssocID="{EDC45366-90A6-4327-AEFB-92248EBDE9B1}" presName="parentText" presStyleLbl="node1" presStyleIdx="5" presStyleCnt="7">
        <dgm:presLayoutVars>
          <dgm:chMax val="1"/>
          <dgm:bulletEnabled val="1"/>
        </dgm:presLayoutVars>
      </dgm:prSet>
      <dgm:spPr/>
    </dgm:pt>
    <dgm:pt modelId="{A5807507-FD19-4FEB-A801-49941BB6076D}" type="pres">
      <dgm:prSet presAssocID="{EDC45366-90A6-4327-AEFB-92248EBDE9B1}" presName="descendantText" presStyleLbl="alignAccFollowNode1" presStyleIdx="5" presStyleCnt="7" custScaleX="208618" custScaleY="143802">
        <dgm:presLayoutVars>
          <dgm:bulletEnabled val="1"/>
        </dgm:presLayoutVars>
      </dgm:prSet>
      <dgm:spPr/>
    </dgm:pt>
    <dgm:pt modelId="{3217323C-8993-441C-9AB6-A140EF787D11}" type="pres">
      <dgm:prSet presAssocID="{9AC0D3C8-3E49-4B45-B766-50DBDF79E966}" presName="sp" presStyleCnt="0"/>
      <dgm:spPr/>
    </dgm:pt>
    <dgm:pt modelId="{4B552EC0-1D9E-4EA8-B3C6-100ECB754C65}" type="pres">
      <dgm:prSet presAssocID="{252B1808-0913-4039-9894-71C1492A1D8A}" presName="linNode" presStyleCnt="0"/>
      <dgm:spPr/>
    </dgm:pt>
    <dgm:pt modelId="{95302EF4-62AF-4C3B-806E-5BE5373454E0}" type="pres">
      <dgm:prSet presAssocID="{252B1808-0913-4039-9894-71C1492A1D8A}" presName="parentText" presStyleLbl="node1" presStyleIdx="6" presStyleCnt="7">
        <dgm:presLayoutVars>
          <dgm:chMax val="1"/>
          <dgm:bulletEnabled val="1"/>
        </dgm:presLayoutVars>
      </dgm:prSet>
      <dgm:spPr/>
    </dgm:pt>
    <dgm:pt modelId="{D873E47C-ABDD-4BD2-AD71-51A87BEBD1E6}" type="pres">
      <dgm:prSet presAssocID="{252B1808-0913-4039-9894-71C1492A1D8A}" presName="descendantText" presStyleLbl="alignAccFollowNode1" presStyleIdx="6" presStyleCnt="7" custScaleX="200899" custScaleY="115852">
        <dgm:presLayoutVars>
          <dgm:bulletEnabled val="1"/>
        </dgm:presLayoutVars>
      </dgm:prSet>
      <dgm:spPr/>
    </dgm:pt>
  </dgm:ptLst>
  <dgm:cxnLst>
    <dgm:cxn modelId="{48B6C002-FBE9-4CCA-914C-B6268273B369}" srcId="{935CF265-F290-47B9-B776-78298897F00F}" destId="{252B1808-0913-4039-9894-71C1492A1D8A}" srcOrd="6" destOrd="0" parTransId="{2472803F-21A1-42C8-942B-21ADCA1AEEAA}" sibTransId="{26C1C7DB-BF37-4A84-B980-427262992672}"/>
    <dgm:cxn modelId="{A665BD0F-1296-4B72-9BBA-885A69570D67}" srcId="{935CF265-F290-47B9-B776-78298897F00F}" destId="{EDC45366-90A6-4327-AEFB-92248EBDE9B1}" srcOrd="5" destOrd="0" parTransId="{176F76B5-6882-47E4-A2CC-B95DFBD14056}" sibTransId="{9AC0D3C8-3E49-4B45-B766-50DBDF79E966}"/>
    <dgm:cxn modelId="{DD31D51A-CCA4-459E-9119-70889BF2E9EB}" type="presOf" srcId="{4B3EFA15-77F5-49CF-98E7-BB01C817981B}" destId="{96E3FF32-D76C-456A-B147-4067F090243C}" srcOrd="0" destOrd="0" presId="urn:microsoft.com/office/officeart/2005/8/layout/vList5"/>
    <dgm:cxn modelId="{41C1B721-0F29-406F-A3B8-6B1D958D4732}" type="presOf" srcId="{769815EE-1F83-4E1C-9F02-37CAA31930D6}" destId="{D411C249-BC9C-4284-9104-AA9C74D94CDB}" srcOrd="0" destOrd="0" presId="urn:microsoft.com/office/officeart/2005/8/layout/vList5"/>
    <dgm:cxn modelId="{5143BB24-064A-4037-A4F1-E2875831F686}" type="presOf" srcId="{69B20B6B-7D95-4805-985D-60B970EA2CD2}" destId="{3AF0AFA3-E32B-4004-B363-BF2C748D77A3}" srcOrd="0" destOrd="0" presId="urn:microsoft.com/office/officeart/2005/8/layout/vList5"/>
    <dgm:cxn modelId="{69E32833-0A37-4E22-B5AC-430A6BF546FF}" srcId="{935CF265-F290-47B9-B776-78298897F00F}" destId="{DC055709-DDD1-405C-A628-CB904296F52E}" srcOrd="3" destOrd="0" parTransId="{2316808B-D494-433A-812A-ABA67FD97B7E}" sibTransId="{BD37654E-E465-4C28-9A73-96D699F8D7BC}"/>
    <dgm:cxn modelId="{EB1A5F33-3207-466F-92D4-41C6D8F9F788}" srcId="{7F0C8F51-F229-4C08-9253-4F94B18C7724}" destId="{0AFACBAB-46F2-4DF8-973E-9A04518A6BBB}" srcOrd="0" destOrd="0" parTransId="{454F384F-AF5D-401F-9D9B-A3244A97ABCA}" sibTransId="{B167923F-7FED-45BF-8F57-75F1C0008567}"/>
    <dgm:cxn modelId="{9CAB973A-0729-496D-BA3F-895B51F4ACF0}" type="presOf" srcId="{D9E92A17-7E39-41AB-BFD2-03CB75B89DD3}" destId="{A5807507-FD19-4FEB-A801-49941BB6076D}" srcOrd="0" destOrd="0" presId="urn:microsoft.com/office/officeart/2005/8/layout/vList5"/>
    <dgm:cxn modelId="{7130653D-018C-497F-A2B3-3152C24D37D0}" srcId="{935CF265-F290-47B9-B776-78298897F00F}" destId="{7F0C8F51-F229-4C08-9253-4F94B18C7724}" srcOrd="4" destOrd="0" parTransId="{0C99A52B-DFEF-4ACA-BF8A-6DEEA629C398}" sibTransId="{8A8643C2-5F19-4131-8FF9-2F81927F4B3D}"/>
    <dgm:cxn modelId="{ADBD675F-AA56-4DFC-91B9-05F280A2B7BA}" type="presOf" srcId="{7F0C8F51-F229-4C08-9253-4F94B18C7724}" destId="{79FE372E-38C6-4AFC-A2A8-0D0227051BFB}" srcOrd="0" destOrd="0" presId="urn:microsoft.com/office/officeart/2005/8/layout/vList5"/>
    <dgm:cxn modelId="{E1D0FE41-691D-4AB2-8783-F4207969C5B6}" type="presOf" srcId="{0537EFEC-7EBA-4A1C-9F3C-A6312122E56D}" destId="{23F23DD9-17E8-40D8-A7A3-EC843B892602}" srcOrd="0" destOrd="0" presId="urn:microsoft.com/office/officeart/2005/8/layout/vList5"/>
    <dgm:cxn modelId="{9B916365-69B3-4F0E-8561-AE5722B60756}" type="presOf" srcId="{DC055709-DDD1-405C-A628-CB904296F52E}" destId="{CDD77C18-870D-4490-B993-18AC5D43E8A5}" srcOrd="0" destOrd="0" presId="urn:microsoft.com/office/officeart/2005/8/layout/vList5"/>
    <dgm:cxn modelId="{A240EF6C-DB42-4956-A2B7-B67EAA1160C9}" type="presOf" srcId="{392E42E7-4719-45D2-8F5C-8C3654C92B6A}" destId="{B4DA6179-07BE-417B-9BBF-7B5B76E9D087}" srcOrd="0" destOrd="0" presId="urn:microsoft.com/office/officeart/2005/8/layout/vList5"/>
    <dgm:cxn modelId="{4704594D-D566-4A94-A2E2-8B9D89FB8624}" srcId="{252B1808-0913-4039-9894-71C1492A1D8A}" destId="{F1C088D6-F388-4E76-9415-2D377448A9C8}" srcOrd="0" destOrd="0" parTransId="{3BEBB408-3C45-4879-9174-CEA49DB55498}" sibTransId="{130AA3D3-6111-4100-86B4-7464BA592788}"/>
    <dgm:cxn modelId="{5732834D-27EB-4C3E-B7D0-8D34EE492EBC}" srcId="{935CF265-F290-47B9-B776-78298897F00F}" destId="{769815EE-1F83-4E1C-9F02-37CAA31930D6}" srcOrd="2" destOrd="0" parTransId="{FA936339-9522-4684-A754-3BB47B7D56CB}" sibTransId="{09668E0D-F7B3-4345-B8E9-615F0706A258}"/>
    <dgm:cxn modelId="{619DD76E-A30E-443F-B9F4-0FE414C1A9C5}" srcId="{69B20B6B-7D95-4805-985D-60B970EA2CD2}" destId="{1B4214F6-7502-4F3A-8B86-F8BBCBA364BF}" srcOrd="0" destOrd="0" parTransId="{D92A398F-44C6-40AC-9FEA-C992FB596AB8}" sibTransId="{9A5FA3A2-DC89-44C6-923B-F1A9CFD41119}"/>
    <dgm:cxn modelId="{8941B557-674C-4940-AB25-643510C105F0}" type="presOf" srcId="{0AFACBAB-46F2-4DF8-973E-9A04518A6BBB}" destId="{F17F321B-6EC3-4F5B-80BF-27775CF8CA55}" srcOrd="0" destOrd="0" presId="urn:microsoft.com/office/officeart/2005/8/layout/vList5"/>
    <dgm:cxn modelId="{8B6A2E78-2A37-434D-AD5D-304E03D1EF9F}" srcId="{935CF265-F290-47B9-B776-78298897F00F}" destId="{69B20B6B-7D95-4805-985D-60B970EA2CD2}" srcOrd="0" destOrd="0" parTransId="{0CC39775-6A55-4560-A491-9E0C0B041C5A}" sibTransId="{0E1F37F4-4F62-4EB6-A25B-066D6B109E31}"/>
    <dgm:cxn modelId="{FCCA4759-8AB6-45EF-8042-36E7EBE52F1E}" type="presOf" srcId="{0A95B778-20B0-4CD3-B982-AC92D4CB65D0}" destId="{5EDEFC89-6D63-41FB-8AE7-B0794F903166}" srcOrd="0" destOrd="0" presId="urn:microsoft.com/office/officeart/2005/8/layout/vList5"/>
    <dgm:cxn modelId="{C3B2C1A0-DA64-414A-972A-9FABAED43FE2}" type="presOf" srcId="{252B1808-0913-4039-9894-71C1492A1D8A}" destId="{95302EF4-62AF-4C3B-806E-5BE5373454E0}" srcOrd="0" destOrd="0" presId="urn:microsoft.com/office/officeart/2005/8/layout/vList5"/>
    <dgm:cxn modelId="{36F966A2-B36F-41CD-9474-413F07BB73AF}" type="presOf" srcId="{EDC45366-90A6-4327-AEFB-92248EBDE9B1}" destId="{582BB0B4-5E44-4CB8-8A23-C563D09DD7FB}" srcOrd="0" destOrd="0" presId="urn:microsoft.com/office/officeart/2005/8/layout/vList5"/>
    <dgm:cxn modelId="{6E0745A3-BFB5-4021-BE29-B3D0EA7ED7D4}" srcId="{769815EE-1F83-4E1C-9F02-37CAA31930D6}" destId="{392E42E7-4719-45D2-8F5C-8C3654C92B6A}" srcOrd="0" destOrd="0" parTransId="{78F87D12-BE31-476F-B471-CBDC817D74AC}" sibTransId="{AE3C4172-5805-4A2A-A05E-4AB892B59ACB}"/>
    <dgm:cxn modelId="{58AFCFB2-E578-4CB4-8AA5-7B43A26C9181}" srcId="{0A95B778-20B0-4CD3-B982-AC92D4CB65D0}" destId="{4B3EFA15-77F5-49CF-98E7-BB01C817981B}" srcOrd="0" destOrd="0" parTransId="{10A6E789-204D-4386-A037-9ED5853C3E17}" sibTransId="{03175653-8697-418C-B6F5-78585F483380}"/>
    <dgm:cxn modelId="{22EF76BA-9BEF-4685-9FFE-9387D8152499}" type="presOf" srcId="{F1C088D6-F388-4E76-9415-2D377448A9C8}" destId="{D873E47C-ABDD-4BD2-AD71-51A87BEBD1E6}" srcOrd="0" destOrd="0" presId="urn:microsoft.com/office/officeart/2005/8/layout/vList5"/>
    <dgm:cxn modelId="{625F12D3-D6AA-4639-BE41-5AD6ABC52890}" srcId="{EDC45366-90A6-4327-AEFB-92248EBDE9B1}" destId="{D9E92A17-7E39-41AB-BFD2-03CB75B89DD3}" srcOrd="0" destOrd="0" parTransId="{ACAC2AC1-ACD9-4D7A-AC15-4B581C605F2F}" sibTransId="{5A37D580-868F-4848-9801-1F2F48A393BE}"/>
    <dgm:cxn modelId="{110125DB-88B3-4A42-8508-32947D652502}" srcId="{935CF265-F290-47B9-B776-78298897F00F}" destId="{0A95B778-20B0-4CD3-B982-AC92D4CB65D0}" srcOrd="1" destOrd="0" parTransId="{C273A196-BDAC-42D0-A74D-D5F80D2756B6}" sibTransId="{81E496BB-460A-499E-ABE4-26F34080F30D}"/>
    <dgm:cxn modelId="{86D013E0-D8E6-4E1D-8E85-E8B21C8A1C11}" type="presOf" srcId="{1B4214F6-7502-4F3A-8B86-F8BBCBA364BF}" destId="{00D61BBF-6F17-46B7-AE43-168B7D6E28A1}" srcOrd="0" destOrd="0" presId="urn:microsoft.com/office/officeart/2005/8/layout/vList5"/>
    <dgm:cxn modelId="{252C1EEF-6FD6-4E4C-8A8C-9BA8DF67D64D}" srcId="{DC055709-DDD1-405C-A628-CB904296F52E}" destId="{0537EFEC-7EBA-4A1C-9F3C-A6312122E56D}" srcOrd="0" destOrd="0" parTransId="{3549937E-6908-4A93-80D4-A190EDFA76CF}" sibTransId="{FF32B0A4-8DF0-4404-9E1B-5FD7DF92F6CF}"/>
    <dgm:cxn modelId="{4E61E3F7-8D4B-4485-BF4B-2B1575BE76D4}" type="presOf" srcId="{935CF265-F290-47B9-B776-78298897F00F}" destId="{99B0183C-6AD8-48EF-AC1A-8CF4CD360C0B}" srcOrd="0" destOrd="0" presId="urn:microsoft.com/office/officeart/2005/8/layout/vList5"/>
    <dgm:cxn modelId="{E8F02745-307D-4C42-98AC-5C299461F865}" type="presParOf" srcId="{99B0183C-6AD8-48EF-AC1A-8CF4CD360C0B}" destId="{12BFF7DF-15CC-4572-83CF-E1440B2E05EB}" srcOrd="0" destOrd="0" presId="urn:microsoft.com/office/officeart/2005/8/layout/vList5"/>
    <dgm:cxn modelId="{FD50ACD4-712D-4D4E-AD9B-67596DDADB7B}" type="presParOf" srcId="{12BFF7DF-15CC-4572-83CF-E1440B2E05EB}" destId="{3AF0AFA3-E32B-4004-B363-BF2C748D77A3}" srcOrd="0" destOrd="0" presId="urn:microsoft.com/office/officeart/2005/8/layout/vList5"/>
    <dgm:cxn modelId="{0E38B992-47F3-4E1E-A582-97A5BF347853}" type="presParOf" srcId="{12BFF7DF-15CC-4572-83CF-E1440B2E05EB}" destId="{00D61BBF-6F17-46B7-AE43-168B7D6E28A1}" srcOrd="1" destOrd="0" presId="urn:microsoft.com/office/officeart/2005/8/layout/vList5"/>
    <dgm:cxn modelId="{347B88DC-3289-466B-87DE-EDAB083F5986}" type="presParOf" srcId="{99B0183C-6AD8-48EF-AC1A-8CF4CD360C0B}" destId="{15CAE211-D009-4201-B0D3-33E5B78560FC}" srcOrd="1" destOrd="0" presId="urn:microsoft.com/office/officeart/2005/8/layout/vList5"/>
    <dgm:cxn modelId="{1D76AA86-280A-4062-BBE7-C3C0C22D26F9}" type="presParOf" srcId="{99B0183C-6AD8-48EF-AC1A-8CF4CD360C0B}" destId="{54D69D9A-BF89-4858-8D45-AD5F42903341}" srcOrd="2" destOrd="0" presId="urn:microsoft.com/office/officeart/2005/8/layout/vList5"/>
    <dgm:cxn modelId="{FF8E8CCA-EF93-4C50-919E-1A3C431A2AE7}" type="presParOf" srcId="{54D69D9A-BF89-4858-8D45-AD5F42903341}" destId="{5EDEFC89-6D63-41FB-8AE7-B0794F903166}" srcOrd="0" destOrd="0" presId="urn:microsoft.com/office/officeart/2005/8/layout/vList5"/>
    <dgm:cxn modelId="{E0AA1A86-A3CE-478F-BC24-B21AE4B13FAE}" type="presParOf" srcId="{54D69D9A-BF89-4858-8D45-AD5F42903341}" destId="{96E3FF32-D76C-456A-B147-4067F090243C}" srcOrd="1" destOrd="0" presId="urn:microsoft.com/office/officeart/2005/8/layout/vList5"/>
    <dgm:cxn modelId="{EA2A008D-F253-413B-95EE-40798060D21B}" type="presParOf" srcId="{99B0183C-6AD8-48EF-AC1A-8CF4CD360C0B}" destId="{4D4F1DD3-AB6D-4563-B4BF-AB6C9F9D4D09}" srcOrd="3" destOrd="0" presId="urn:microsoft.com/office/officeart/2005/8/layout/vList5"/>
    <dgm:cxn modelId="{F7744F86-242A-416B-83FE-E70035BBA85C}" type="presParOf" srcId="{99B0183C-6AD8-48EF-AC1A-8CF4CD360C0B}" destId="{16B930F5-4235-4F05-83EF-9FBC50E5E81B}" srcOrd="4" destOrd="0" presId="urn:microsoft.com/office/officeart/2005/8/layout/vList5"/>
    <dgm:cxn modelId="{59C7CC0B-083D-4101-A243-5AD87AC1532F}" type="presParOf" srcId="{16B930F5-4235-4F05-83EF-9FBC50E5E81B}" destId="{D411C249-BC9C-4284-9104-AA9C74D94CDB}" srcOrd="0" destOrd="0" presId="urn:microsoft.com/office/officeart/2005/8/layout/vList5"/>
    <dgm:cxn modelId="{532EB4E3-41B9-41E3-867B-60CB3EF53709}" type="presParOf" srcId="{16B930F5-4235-4F05-83EF-9FBC50E5E81B}" destId="{B4DA6179-07BE-417B-9BBF-7B5B76E9D087}" srcOrd="1" destOrd="0" presId="urn:microsoft.com/office/officeart/2005/8/layout/vList5"/>
    <dgm:cxn modelId="{7B56B261-6FC2-475D-94B7-DA0ED0BB38FF}" type="presParOf" srcId="{99B0183C-6AD8-48EF-AC1A-8CF4CD360C0B}" destId="{7E92466C-6359-4C7D-AF8F-F0B8853FB4BB}" srcOrd="5" destOrd="0" presId="urn:microsoft.com/office/officeart/2005/8/layout/vList5"/>
    <dgm:cxn modelId="{9FDFCC9F-ACFF-43A3-8CEA-8058F720375A}" type="presParOf" srcId="{99B0183C-6AD8-48EF-AC1A-8CF4CD360C0B}" destId="{AE1A4A69-4AC4-4B9F-9E60-389F9AE6D15E}" srcOrd="6" destOrd="0" presId="urn:microsoft.com/office/officeart/2005/8/layout/vList5"/>
    <dgm:cxn modelId="{E97623F0-4CB1-41C5-AAAD-FC683F21C315}" type="presParOf" srcId="{AE1A4A69-4AC4-4B9F-9E60-389F9AE6D15E}" destId="{CDD77C18-870D-4490-B993-18AC5D43E8A5}" srcOrd="0" destOrd="0" presId="urn:microsoft.com/office/officeart/2005/8/layout/vList5"/>
    <dgm:cxn modelId="{A6EE9CA7-6174-4BD5-8CEB-1805C1FD9941}" type="presParOf" srcId="{AE1A4A69-4AC4-4B9F-9E60-389F9AE6D15E}" destId="{23F23DD9-17E8-40D8-A7A3-EC843B892602}" srcOrd="1" destOrd="0" presId="urn:microsoft.com/office/officeart/2005/8/layout/vList5"/>
    <dgm:cxn modelId="{2E1B3B1C-5DBA-406C-B1EF-24D392D10A62}" type="presParOf" srcId="{99B0183C-6AD8-48EF-AC1A-8CF4CD360C0B}" destId="{690C6F33-FF4B-4368-9285-E6DACF069B5D}" srcOrd="7" destOrd="0" presId="urn:microsoft.com/office/officeart/2005/8/layout/vList5"/>
    <dgm:cxn modelId="{AA7AFF12-9939-40A6-BCAB-6E4DCEE55679}" type="presParOf" srcId="{99B0183C-6AD8-48EF-AC1A-8CF4CD360C0B}" destId="{E212B607-AFA2-4FAC-9EC6-0475E7922AF0}" srcOrd="8" destOrd="0" presId="urn:microsoft.com/office/officeart/2005/8/layout/vList5"/>
    <dgm:cxn modelId="{5B1B86D0-B16A-499B-9926-40AC254591ED}" type="presParOf" srcId="{E212B607-AFA2-4FAC-9EC6-0475E7922AF0}" destId="{79FE372E-38C6-4AFC-A2A8-0D0227051BFB}" srcOrd="0" destOrd="0" presId="urn:microsoft.com/office/officeart/2005/8/layout/vList5"/>
    <dgm:cxn modelId="{12857C53-8568-472C-8922-69E04916877F}" type="presParOf" srcId="{E212B607-AFA2-4FAC-9EC6-0475E7922AF0}" destId="{F17F321B-6EC3-4F5B-80BF-27775CF8CA55}" srcOrd="1" destOrd="0" presId="urn:microsoft.com/office/officeart/2005/8/layout/vList5"/>
    <dgm:cxn modelId="{B1DAF2E6-32A0-496F-AB8E-7C4416054388}" type="presParOf" srcId="{99B0183C-6AD8-48EF-AC1A-8CF4CD360C0B}" destId="{A5A8E1AD-B2DC-4ECA-B4B9-2506B5C0C36F}" srcOrd="9" destOrd="0" presId="urn:microsoft.com/office/officeart/2005/8/layout/vList5"/>
    <dgm:cxn modelId="{BB90245C-44D4-4740-B3CB-6EFD224E10BC}" type="presParOf" srcId="{99B0183C-6AD8-48EF-AC1A-8CF4CD360C0B}" destId="{6882ABA0-99C1-4BA7-BCAE-5E7879A4CDDE}" srcOrd="10" destOrd="0" presId="urn:microsoft.com/office/officeart/2005/8/layout/vList5"/>
    <dgm:cxn modelId="{EFD81586-BB29-4B55-8C05-C086DE483A67}" type="presParOf" srcId="{6882ABA0-99C1-4BA7-BCAE-5E7879A4CDDE}" destId="{582BB0B4-5E44-4CB8-8A23-C563D09DD7FB}" srcOrd="0" destOrd="0" presId="urn:microsoft.com/office/officeart/2005/8/layout/vList5"/>
    <dgm:cxn modelId="{C726669C-FBFA-4EE3-86E2-A8600BD56233}" type="presParOf" srcId="{6882ABA0-99C1-4BA7-BCAE-5E7879A4CDDE}" destId="{A5807507-FD19-4FEB-A801-49941BB6076D}" srcOrd="1" destOrd="0" presId="urn:microsoft.com/office/officeart/2005/8/layout/vList5"/>
    <dgm:cxn modelId="{E66956BA-5D64-4012-B269-A3364F5F1D6B}" type="presParOf" srcId="{99B0183C-6AD8-48EF-AC1A-8CF4CD360C0B}" destId="{3217323C-8993-441C-9AB6-A140EF787D11}" srcOrd="11" destOrd="0" presId="urn:microsoft.com/office/officeart/2005/8/layout/vList5"/>
    <dgm:cxn modelId="{56463105-E864-415C-82E5-AC7525919E79}" type="presParOf" srcId="{99B0183C-6AD8-48EF-AC1A-8CF4CD360C0B}" destId="{4B552EC0-1D9E-4EA8-B3C6-100ECB754C65}" srcOrd="12" destOrd="0" presId="urn:microsoft.com/office/officeart/2005/8/layout/vList5"/>
    <dgm:cxn modelId="{502CE245-06CB-4C17-AC03-F2130E46547A}" type="presParOf" srcId="{4B552EC0-1D9E-4EA8-B3C6-100ECB754C65}" destId="{95302EF4-62AF-4C3B-806E-5BE5373454E0}" srcOrd="0" destOrd="0" presId="urn:microsoft.com/office/officeart/2005/8/layout/vList5"/>
    <dgm:cxn modelId="{20D32E5C-DF32-4005-BBCA-01805887896C}" type="presParOf" srcId="{4B552EC0-1D9E-4EA8-B3C6-100ECB754C65}" destId="{D873E47C-ABDD-4BD2-AD71-51A87BEBD1E6}" srcOrd="1" destOrd="0" presId="urn:microsoft.com/office/officeart/2005/8/layout/vList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543F8DF-E35A-48A9-BCB9-4B39F05DCA6C}"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B5068FE6-83BE-4BBC-84F9-C9CBF8BCCC46}">
      <dgm:prSet phldrT="[Текст]" custT="1"/>
      <dgm:spPr/>
      <dgm:t>
        <a:bodyPr/>
        <a:lstStyle/>
        <a:p>
          <a:r>
            <a:rPr lang="ru-RU" sz="1200">
              <a:latin typeface="Times New Roman" panose="02020603050405020304" pitchFamily="18" charset="0"/>
              <a:cs typeface="Times New Roman" panose="02020603050405020304" pitchFamily="18" charset="0"/>
            </a:rPr>
            <a:t>отсутствие обоснованных экономических показателей, которые характеризуют экономическую безопасность предприятий всех отраслей</a:t>
          </a:r>
        </a:p>
      </dgm:t>
    </dgm:pt>
    <dgm:pt modelId="{507A950C-9AEF-487E-81A4-EDA94D58125F}" type="parTrans" cxnId="{9EDC715A-8ADA-4FAD-8860-C47DBEBF5D74}">
      <dgm:prSet/>
      <dgm:spPr/>
      <dgm:t>
        <a:bodyPr/>
        <a:lstStyle/>
        <a:p>
          <a:endParaRPr lang="ru-RU" sz="1200">
            <a:latin typeface="Times New Roman" panose="02020603050405020304" pitchFamily="18" charset="0"/>
            <a:cs typeface="Times New Roman" panose="02020603050405020304" pitchFamily="18" charset="0"/>
          </a:endParaRPr>
        </a:p>
      </dgm:t>
    </dgm:pt>
    <dgm:pt modelId="{2DC8F5A6-A4D7-45D6-BB1D-64B375996559}" type="sibTrans" cxnId="{9EDC715A-8ADA-4FAD-8860-C47DBEBF5D74}">
      <dgm:prSet/>
      <dgm:spPr/>
      <dgm:t>
        <a:bodyPr/>
        <a:lstStyle/>
        <a:p>
          <a:endParaRPr lang="ru-RU" sz="1200">
            <a:latin typeface="Times New Roman" panose="02020603050405020304" pitchFamily="18" charset="0"/>
            <a:cs typeface="Times New Roman" panose="02020603050405020304" pitchFamily="18" charset="0"/>
          </a:endParaRPr>
        </a:p>
      </dgm:t>
    </dgm:pt>
    <dgm:pt modelId="{0C3C8403-572C-483C-B58D-1D5A09276FE5}">
      <dgm:prSet phldrT="[Текст]" custT="1"/>
      <dgm:spPr/>
      <dgm:t>
        <a:bodyPr/>
        <a:lstStyle/>
        <a:p>
          <a:r>
            <a:rPr lang="ru-RU" sz="1200">
              <a:latin typeface="Times New Roman" panose="02020603050405020304" pitchFamily="18" charset="0"/>
              <a:cs typeface="Times New Roman" panose="02020603050405020304" pitchFamily="18" charset="0"/>
            </a:rPr>
            <a:t>в проведении оценки экономической безопасности применяются в основном количественные показатели</a:t>
          </a:r>
        </a:p>
      </dgm:t>
    </dgm:pt>
    <dgm:pt modelId="{2B712D81-6101-4FFE-B3AA-1DA496095DAB}" type="parTrans" cxnId="{7E360A9E-A211-4D3C-9D9B-0F605CF7616A}">
      <dgm:prSet/>
      <dgm:spPr/>
      <dgm:t>
        <a:bodyPr/>
        <a:lstStyle/>
        <a:p>
          <a:endParaRPr lang="ru-RU" sz="1200">
            <a:latin typeface="Times New Roman" panose="02020603050405020304" pitchFamily="18" charset="0"/>
            <a:cs typeface="Times New Roman" panose="02020603050405020304" pitchFamily="18" charset="0"/>
          </a:endParaRPr>
        </a:p>
      </dgm:t>
    </dgm:pt>
    <dgm:pt modelId="{D1C7F681-5A00-4F78-A8A9-BE21F28B3219}" type="sibTrans" cxnId="{7E360A9E-A211-4D3C-9D9B-0F605CF7616A}">
      <dgm:prSet/>
      <dgm:spPr/>
      <dgm:t>
        <a:bodyPr/>
        <a:lstStyle/>
        <a:p>
          <a:endParaRPr lang="ru-RU" sz="1200">
            <a:latin typeface="Times New Roman" panose="02020603050405020304" pitchFamily="18" charset="0"/>
            <a:cs typeface="Times New Roman" panose="02020603050405020304" pitchFamily="18" charset="0"/>
          </a:endParaRPr>
        </a:p>
      </dgm:t>
    </dgm:pt>
    <dgm:pt modelId="{A13B0DCA-AE10-461F-9CE2-C974985EC87A}">
      <dgm:prSet phldrT="[Текст]" custT="1"/>
      <dgm:spPr/>
      <dgm:t>
        <a:bodyPr/>
        <a:lstStyle/>
        <a:p>
          <a:r>
            <a:rPr lang="ru-RU" sz="1200">
              <a:latin typeface="Times New Roman" panose="02020603050405020304" pitchFamily="18" charset="0"/>
              <a:cs typeface="Times New Roman" panose="02020603050405020304" pitchFamily="18" charset="0"/>
            </a:rPr>
            <a:t>все отрасли народного хозяйства имеют свои особенности, которым присущи различные характерные угрозы и риски. При этом методика анализа рисков и угроз для оценки экономической безопасности отдельных отраслей отсутствует</a:t>
          </a:r>
        </a:p>
      </dgm:t>
    </dgm:pt>
    <dgm:pt modelId="{484506A3-2DDB-41FD-8078-6650A99FBDF0}" type="parTrans" cxnId="{CE42B96D-5213-4495-9F93-8FE812DB3F8F}">
      <dgm:prSet/>
      <dgm:spPr/>
      <dgm:t>
        <a:bodyPr/>
        <a:lstStyle/>
        <a:p>
          <a:endParaRPr lang="ru-RU" sz="1200">
            <a:latin typeface="Times New Roman" panose="02020603050405020304" pitchFamily="18" charset="0"/>
            <a:cs typeface="Times New Roman" panose="02020603050405020304" pitchFamily="18" charset="0"/>
          </a:endParaRPr>
        </a:p>
      </dgm:t>
    </dgm:pt>
    <dgm:pt modelId="{F7C52F03-F921-4E0E-8507-EAACCB246986}" type="sibTrans" cxnId="{CE42B96D-5213-4495-9F93-8FE812DB3F8F}">
      <dgm:prSet/>
      <dgm:spPr/>
      <dgm:t>
        <a:bodyPr/>
        <a:lstStyle/>
        <a:p>
          <a:endParaRPr lang="ru-RU" sz="1200">
            <a:latin typeface="Times New Roman" panose="02020603050405020304" pitchFamily="18" charset="0"/>
            <a:cs typeface="Times New Roman" panose="02020603050405020304" pitchFamily="18" charset="0"/>
          </a:endParaRPr>
        </a:p>
      </dgm:t>
    </dgm:pt>
    <dgm:pt modelId="{2D9D2757-C935-4960-AF60-13594A33471F}">
      <dgm:prSet custT="1"/>
      <dgm:spPr/>
      <dgm:t>
        <a:bodyPr/>
        <a:lstStyle/>
        <a:p>
          <a:r>
            <a:rPr lang="ru-RU" sz="1200">
              <a:latin typeface="Times New Roman" panose="02020603050405020304" pitchFamily="18" charset="0"/>
              <a:cs typeface="Times New Roman" panose="02020603050405020304" pitchFamily="18" charset="0"/>
            </a:rPr>
            <a:t>нежелание работать в данной области сотрудников и менеджеров, которые должны проводить оценку экономической безопасности и др.</a:t>
          </a:r>
        </a:p>
      </dgm:t>
    </dgm:pt>
    <dgm:pt modelId="{98B930D3-8270-46A2-BECB-B5B628410C35}" type="parTrans" cxnId="{13946012-302B-4D4E-8886-8865A3882727}">
      <dgm:prSet/>
      <dgm:spPr/>
      <dgm:t>
        <a:bodyPr/>
        <a:lstStyle/>
        <a:p>
          <a:endParaRPr lang="ru-RU" sz="1200">
            <a:latin typeface="Times New Roman" panose="02020603050405020304" pitchFamily="18" charset="0"/>
            <a:cs typeface="Times New Roman" panose="02020603050405020304" pitchFamily="18" charset="0"/>
          </a:endParaRPr>
        </a:p>
      </dgm:t>
    </dgm:pt>
    <dgm:pt modelId="{424032CD-CDC2-48C0-A64F-C309DCCFBEDB}" type="sibTrans" cxnId="{13946012-302B-4D4E-8886-8865A3882727}">
      <dgm:prSet/>
      <dgm:spPr/>
      <dgm:t>
        <a:bodyPr/>
        <a:lstStyle/>
        <a:p>
          <a:endParaRPr lang="ru-RU" sz="1200">
            <a:latin typeface="Times New Roman" panose="02020603050405020304" pitchFamily="18" charset="0"/>
            <a:cs typeface="Times New Roman" panose="02020603050405020304" pitchFamily="18" charset="0"/>
          </a:endParaRPr>
        </a:p>
      </dgm:t>
    </dgm:pt>
    <dgm:pt modelId="{460EF607-AE35-4CAA-BF26-DDFD41E455D5}" type="pres">
      <dgm:prSet presAssocID="{4543F8DF-E35A-48A9-BCB9-4B39F05DCA6C}" presName="linear" presStyleCnt="0">
        <dgm:presLayoutVars>
          <dgm:dir/>
          <dgm:animLvl val="lvl"/>
          <dgm:resizeHandles val="exact"/>
        </dgm:presLayoutVars>
      </dgm:prSet>
      <dgm:spPr/>
    </dgm:pt>
    <dgm:pt modelId="{EB889E48-3A6B-43AF-9B28-716116C45BC5}" type="pres">
      <dgm:prSet presAssocID="{B5068FE6-83BE-4BBC-84F9-C9CBF8BCCC46}" presName="parentLin" presStyleCnt="0"/>
      <dgm:spPr/>
    </dgm:pt>
    <dgm:pt modelId="{0D3A3185-EC5F-4645-8731-98E6EE54D666}" type="pres">
      <dgm:prSet presAssocID="{B5068FE6-83BE-4BBC-84F9-C9CBF8BCCC46}" presName="parentLeftMargin" presStyleLbl="node1" presStyleIdx="0" presStyleCnt="4"/>
      <dgm:spPr/>
    </dgm:pt>
    <dgm:pt modelId="{F414814E-5091-44B6-9E94-80AD2BCF6F9C}" type="pres">
      <dgm:prSet presAssocID="{B5068FE6-83BE-4BBC-84F9-C9CBF8BCCC46}" presName="parentText" presStyleLbl="node1" presStyleIdx="0" presStyleCnt="4">
        <dgm:presLayoutVars>
          <dgm:chMax val="0"/>
          <dgm:bulletEnabled val="1"/>
        </dgm:presLayoutVars>
      </dgm:prSet>
      <dgm:spPr/>
    </dgm:pt>
    <dgm:pt modelId="{31F24BB8-D1F3-4D13-9CE2-331961C6892A}" type="pres">
      <dgm:prSet presAssocID="{B5068FE6-83BE-4BBC-84F9-C9CBF8BCCC46}" presName="negativeSpace" presStyleCnt="0"/>
      <dgm:spPr/>
    </dgm:pt>
    <dgm:pt modelId="{EA957FE9-A81D-441E-ABA1-735E75206853}" type="pres">
      <dgm:prSet presAssocID="{B5068FE6-83BE-4BBC-84F9-C9CBF8BCCC46}" presName="childText" presStyleLbl="conFgAcc1" presStyleIdx="0" presStyleCnt="4">
        <dgm:presLayoutVars>
          <dgm:bulletEnabled val="1"/>
        </dgm:presLayoutVars>
      </dgm:prSet>
      <dgm:spPr/>
    </dgm:pt>
    <dgm:pt modelId="{EBF3B034-BA0E-4CA5-BEB1-1A6552EFA22D}" type="pres">
      <dgm:prSet presAssocID="{2DC8F5A6-A4D7-45D6-BB1D-64B375996559}" presName="spaceBetweenRectangles" presStyleCnt="0"/>
      <dgm:spPr/>
    </dgm:pt>
    <dgm:pt modelId="{E204B689-E7D7-446F-BC32-00C634BE3851}" type="pres">
      <dgm:prSet presAssocID="{0C3C8403-572C-483C-B58D-1D5A09276FE5}" presName="parentLin" presStyleCnt="0"/>
      <dgm:spPr/>
    </dgm:pt>
    <dgm:pt modelId="{DCE674CF-84EB-4CD1-82D4-86051B0FA190}" type="pres">
      <dgm:prSet presAssocID="{0C3C8403-572C-483C-B58D-1D5A09276FE5}" presName="parentLeftMargin" presStyleLbl="node1" presStyleIdx="0" presStyleCnt="4"/>
      <dgm:spPr/>
    </dgm:pt>
    <dgm:pt modelId="{AAEE7F72-0C5C-4B34-9695-6B6DDFD2CDF2}" type="pres">
      <dgm:prSet presAssocID="{0C3C8403-572C-483C-B58D-1D5A09276FE5}" presName="parentText" presStyleLbl="node1" presStyleIdx="1" presStyleCnt="4">
        <dgm:presLayoutVars>
          <dgm:chMax val="0"/>
          <dgm:bulletEnabled val="1"/>
        </dgm:presLayoutVars>
      </dgm:prSet>
      <dgm:spPr/>
    </dgm:pt>
    <dgm:pt modelId="{D151AF59-FA33-4985-82D6-1DBEAF4BE905}" type="pres">
      <dgm:prSet presAssocID="{0C3C8403-572C-483C-B58D-1D5A09276FE5}" presName="negativeSpace" presStyleCnt="0"/>
      <dgm:spPr/>
    </dgm:pt>
    <dgm:pt modelId="{B19F67F0-01FC-40E5-9D21-A2E1E0391043}" type="pres">
      <dgm:prSet presAssocID="{0C3C8403-572C-483C-B58D-1D5A09276FE5}" presName="childText" presStyleLbl="conFgAcc1" presStyleIdx="1" presStyleCnt="4">
        <dgm:presLayoutVars>
          <dgm:bulletEnabled val="1"/>
        </dgm:presLayoutVars>
      </dgm:prSet>
      <dgm:spPr/>
    </dgm:pt>
    <dgm:pt modelId="{4620BDB3-E695-4B3B-80B7-6DF8C80DF5CD}" type="pres">
      <dgm:prSet presAssocID="{D1C7F681-5A00-4F78-A8A9-BE21F28B3219}" presName="spaceBetweenRectangles" presStyleCnt="0"/>
      <dgm:spPr/>
    </dgm:pt>
    <dgm:pt modelId="{8055A59C-9319-4FA3-A24A-25FA4B951DF7}" type="pres">
      <dgm:prSet presAssocID="{A13B0DCA-AE10-461F-9CE2-C974985EC87A}" presName="parentLin" presStyleCnt="0"/>
      <dgm:spPr/>
    </dgm:pt>
    <dgm:pt modelId="{DE8217E0-91DE-4024-BE4C-78BDDFD0444A}" type="pres">
      <dgm:prSet presAssocID="{A13B0DCA-AE10-461F-9CE2-C974985EC87A}" presName="parentLeftMargin" presStyleLbl="node1" presStyleIdx="1" presStyleCnt="4"/>
      <dgm:spPr/>
    </dgm:pt>
    <dgm:pt modelId="{906ECF91-41BD-4FE5-9E7D-A07A29F79090}" type="pres">
      <dgm:prSet presAssocID="{A13B0DCA-AE10-461F-9CE2-C974985EC87A}" presName="parentText" presStyleLbl="node1" presStyleIdx="2" presStyleCnt="4" custScaleY="144959">
        <dgm:presLayoutVars>
          <dgm:chMax val="0"/>
          <dgm:bulletEnabled val="1"/>
        </dgm:presLayoutVars>
      </dgm:prSet>
      <dgm:spPr/>
    </dgm:pt>
    <dgm:pt modelId="{8D3C10DD-B3AA-43D8-8220-6480D0078FBC}" type="pres">
      <dgm:prSet presAssocID="{A13B0DCA-AE10-461F-9CE2-C974985EC87A}" presName="negativeSpace" presStyleCnt="0"/>
      <dgm:spPr/>
    </dgm:pt>
    <dgm:pt modelId="{89997446-44A9-4AC7-BDE3-A0DDC00A5248}" type="pres">
      <dgm:prSet presAssocID="{A13B0DCA-AE10-461F-9CE2-C974985EC87A}" presName="childText" presStyleLbl="conFgAcc1" presStyleIdx="2" presStyleCnt="4">
        <dgm:presLayoutVars>
          <dgm:bulletEnabled val="1"/>
        </dgm:presLayoutVars>
      </dgm:prSet>
      <dgm:spPr/>
    </dgm:pt>
    <dgm:pt modelId="{FB9AB1CE-A5FB-4904-A725-E4974994D8DA}" type="pres">
      <dgm:prSet presAssocID="{F7C52F03-F921-4E0E-8507-EAACCB246986}" presName="spaceBetweenRectangles" presStyleCnt="0"/>
      <dgm:spPr/>
    </dgm:pt>
    <dgm:pt modelId="{E334AB1F-EB73-4526-B839-B0F91DD7EA1C}" type="pres">
      <dgm:prSet presAssocID="{2D9D2757-C935-4960-AF60-13594A33471F}" presName="parentLin" presStyleCnt="0"/>
      <dgm:spPr/>
    </dgm:pt>
    <dgm:pt modelId="{D96091B8-99D4-418F-A08E-133EF416540B}" type="pres">
      <dgm:prSet presAssocID="{2D9D2757-C935-4960-AF60-13594A33471F}" presName="parentLeftMargin" presStyleLbl="node1" presStyleIdx="2" presStyleCnt="4"/>
      <dgm:spPr/>
    </dgm:pt>
    <dgm:pt modelId="{B8D86882-E316-4026-9E8D-A1278BAC720C}" type="pres">
      <dgm:prSet presAssocID="{2D9D2757-C935-4960-AF60-13594A33471F}" presName="parentText" presStyleLbl="node1" presStyleIdx="3" presStyleCnt="4">
        <dgm:presLayoutVars>
          <dgm:chMax val="0"/>
          <dgm:bulletEnabled val="1"/>
        </dgm:presLayoutVars>
      </dgm:prSet>
      <dgm:spPr/>
    </dgm:pt>
    <dgm:pt modelId="{94B20F4C-E53E-49CD-8B07-EA12BE56ABE0}" type="pres">
      <dgm:prSet presAssocID="{2D9D2757-C935-4960-AF60-13594A33471F}" presName="negativeSpace" presStyleCnt="0"/>
      <dgm:spPr/>
    </dgm:pt>
    <dgm:pt modelId="{FE38D429-9EC5-4C16-8E6E-94745E904CFD}" type="pres">
      <dgm:prSet presAssocID="{2D9D2757-C935-4960-AF60-13594A33471F}" presName="childText" presStyleLbl="conFgAcc1" presStyleIdx="3" presStyleCnt="4">
        <dgm:presLayoutVars>
          <dgm:bulletEnabled val="1"/>
        </dgm:presLayoutVars>
      </dgm:prSet>
      <dgm:spPr/>
    </dgm:pt>
  </dgm:ptLst>
  <dgm:cxnLst>
    <dgm:cxn modelId="{13946012-302B-4D4E-8886-8865A3882727}" srcId="{4543F8DF-E35A-48A9-BCB9-4B39F05DCA6C}" destId="{2D9D2757-C935-4960-AF60-13594A33471F}" srcOrd="3" destOrd="0" parTransId="{98B930D3-8270-46A2-BECB-B5B628410C35}" sibTransId="{424032CD-CDC2-48C0-A64F-C309DCCFBEDB}"/>
    <dgm:cxn modelId="{83CC951A-9447-497A-A440-834984CFD9DD}" type="presOf" srcId="{2D9D2757-C935-4960-AF60-13594A33471F}" destId="{D96091B8-99D4-418F-A08E-133EF416540B}" srcOrd="0" destOrd="0" presId="urn:microsoft.com/office/officeart/2005/8/layout/list1"/>
    <dgm:cxn modelId="{88DEB722-AF63-4922-B92F-010C2641CBFB}" type="presOf" srcId="{0C3C8403-572C-483C-B58D-1D5A09276FE5}" destId="{AAEE7F72-0C5C-4B34-9695-6B6DDFD2CDF2}" srcOrd="1" destOrd="0" presId="urn:microsoft.com/office/officeart/2005/8/layout/list1"/>
    <dgm:cxn modelId="{DE67343F-C062-48A1-A286-A9D83A0B33C4}" type="presOf" srcId="{A13B0DCA-AE10-461F-9CE2-C974985EC87A}" destId="{DE8217E0-91DE-4024-BE4C-78BDDFD0444A}" srcOrd="0" destOrd="0" presId="urn:microsoft.com/office/officeart/2005/8/layout/list1"/>
    <dgm:cxn modelId="{CE42B96D-5213-4495-9F93-8FE812DB3F8F}" srcId="{4543F8DF-E35A-48A9-BCB9-4B39F05DCA6C}" destId="{A13B0DCA-AE10-461F-9CE2-C974985EC87A}" srcOrd="2" destOrd="0" parTransId="{484506A3-2DDB-41FD-8078-6650A99FBDF0}" sibTransId="{F7C52F03-F921-4E0E-8507-EAACCB246986}"/>
    <dgm:cxn modelId="{832B9356-A668-4512-B996-9A070C32FBDC}" type="presOf" srcId="{0C3C8403-572C-483C-B58D-1D5A09276FE5}" destId="{DCE674CF-84EB-4CD1-82D4-86051B0FA190}" srcOrd="0" destOrd="0" presId="urn:microsoft.com/office/officeart/2005/8/layout/list1"/>
    <dgm:cxn modelId="{9EDC715A-8ADA-4FAD-8860-C47DBEBF5D74}" srcId="{4543F8DF-E35A-48A9-BCB9-4B39F05DCA6C}" destId="{B5068FE6-83BE-4BBC-84F9-C9CBF8BCCC46}" srcOrd="0" destOrd="0" parTransId="{507A950C-9AEF-487E-81A4-EDA94D58125F}" sibTransId="{2DC8F5A6-A4D7-45D6-BB1D-64B375996559}"/>
    <dgm:cxn modelId="{E7C84690-8439-4165-8869-A59F53267E21}" type="presOf" srcId="{B5068FE6-83BE-4BBC-84F9-C9CBF8BCCC46}" destId="{F414814E-5091-44B6-9E94-80AD2BCF6F9C}" srcOrd="1" destOrd="0" presId="urn:microsoft.com/office/officeart/2005/8/layout/list1"/>
    <dgm:cxn modelId="{7E360A9E-A211-4D3C-9D9B-0F605CF7616A}" srcId="{4543F8DF-E35A-48A9-BCB9-4B39F05DCA6C}" destId="{0C3C8403-572C-483C-B58D-1D5A09276FE5}" srcOrd="1" destOrd="0" parTransId="{2B712D81-6101-4FFE-B3AA-1DA496095DAB}" sibTransId="{D1C7F681-5A00-4F78-A8A9-BE21F28B3219}"/>
    <dgm:cxn modelId="{0F61EDA1-8678-4F96-93D0-306C134EEBAA}" type="presOf" srcId="{A13B0DCA-AE10-461F-9CE2-C974985EC87A}" destId="{906ECF91-41BD-4FE5-9E7D-A07A29F79090}" srcOrd="1" destOrd="0" presId="urn:microsoft.com/office/officeart/2005/8/layout/list1"/>
    <dgm:cxn modelId="{406634A4-CB00-4520-856B-F85E7FB84100}" type="presOf" srcId="{B5068FE6-83BE-4BBC-84F9-C9CBF8BCCC46}" destId="{0D3A3185-EC5F-4645-8731-98E6EE54D666}" srcOrd="0" destOrd="0" presId="urn:microsoft.com/office/officeart/2005/8/layout/list1"/>
    <dgm:cxn modelId="{DCEF8CC5-AF5E-4B42-946E-E4FD7B29F4E3}" type="presOf" srcId="{2D9D2757-C935-4960-AF60-13594A33471F}" destId="{B8D86882-E316-4026-9E8D-A1278BAC720C}" srcOrd="1" destOrd="0" presId="urn:microsoft.com/office/officeart/2005/8/layout/list1"/>
    <dgm:cxn modelId="{9A4528E2-3251-4C65-8098-7E36170790E3}" type="presOf" srcId="{4543F8DF-E35A-48A9-BCB9-4B39F05DCA6C}" destId="{460EF607-AE35-4CAA-BF26-DDFD41E455D5}" srcOrd="0" destOrd="0" presId="urn:microsoft.com/office/officeart/2005/8/layout/list1"/>
    <dgm:cxn modelId="{5622A972-E74F-4144-A681-D280F9B5E7D9}" type="presParOf" srcId="{460EF607-AE35-4CAA-BF26-DDFD41E455D5}" destId="{EB889E48-3A6B-43AF-9B28-716116C45BC5}" srcOrd="0" destOrd="0" presId="urn:microsoft.com/office/officeart/2005/8/layout/list1"/>
    <dgm:cxn modelId="{694B2C85-5B6A-4056-9E90-733D586EA1BB}" type="presParOf" srcId="{EB889E48-3A6B-43AF-9B28-716116C45BC5}" destId="{0D3A3185-EC5F-4645-8731-98E6EE54D666}" srcOrd="0" destOrd="0" presId="urn:microsoft.com/office/officeart/2005/8/layout/list1"/>
    <dgm:cxn modelId="{E2272BD8-B07F-42D3-8473-7C1BA0E04F80}" type="presParOf" srcId="{EB889E48-3A6B-43AF-9B28-716116C45BC5}" destId="{F414814E-5091-44B6-9E94-80AD2BCF6F9C}" srcOrd="1" destOrd="0" presId="urn:microsoft.com/office/officeart/2005/8/layout/list1"/>
    <dgm:cxn modelId="{9C15C80D-00E1-41C3-A565-1AAA76E8249E}" type="presParOf" srcId="{460EF607-AE35-4CAA-BF26-DDFD41E455D5}" destId="{31F24BB8-D1F3-4D13-9CE2-331961C6892A}" srcOrd="1" destOrd="0" presId="urn:microsoft.com/office/officeart/2005/8/layout/list1"/>
    <dgm:cxn modelId="{23FA72E7-AE76-4361-840B-5D4F64FA9ABA}" type="presParOf" srcId="{460EF607-AE35-4CAA-BF26-DDFD41E455D5}" destId="{EA957FE9-A81D-441E-ABA1-735E75206853}" srcOrd="2" destOrd="0" presId="urn:microsoft.com/office/officeart/2005/8/layout/list1"/>
    <dgm:cxn modelId="{BE7F9B43-84C4-4B79-B20B-1AC8D96CDFE6}" type="presParOf" srcId="{460EF607-AE35-4CAA-BF26-DDFD41E455D5}" destId="{EBF3B034-BA0E-4CA5-BEB1-1A6552EFA22D}" srcOrd="3" destOrd="0" presId="urn:microsoft.com/office/officeart/2005/8/layout/list1"/>
    <dgm:cxn modelId="{D3D67DC5-2F4A-4690-ADFA-82C6E5DFA7C9}" type="presParOf" srcId="{460EF607-AE35-4CAA-BF26-DDFD41E455D5}" destId="{E204B689-E7D7-446F-BC32-00C634BE3851}" srcOrd="4" destOrd="0" presId="urn:microsoft.com/office/officeart/2005/8/layout/list1"/>
    <dgm:cxn modelId="{BAA66F6B-140A-40BC-AE5B-F904B87CC25F}" type="presParOf" srcId="{E204B689-E7D7-446F-BC32-00C634BE3851}" destId="{DCE674CF-84EB-4CD1-82D4-86051B0FA190}" srcOrd="0" destOrd="0" presId="urn:microsoft.com/office/officeart/2005/8/layout/list1"/>
    <dgm:cxn modelId="{82E941F7-CD31-40C2-B8FE-0391499180F2}" type="presParOf" srcId="{E204B689-E7D7-446F-BC32-00C634BE3851}" destId="{AAEE7F72-0C5C-4B34-9695-6B6DDFD2CDF2}" srcOrd="1" destOrd="0" presId="urn:microsoft.com/office/officeart/2005/8/layout/list1"/>
    <dgm:cxn modelId="{D65E8B9D-84C0-4BB8-8312-6DBAE328848D}" type="presParOf" srcId="{460EF607-AE35-4CAA-BF26-DDFD41E455D5}" destId="{D151AF59-FA33-4985-82D6-1DBEAF4BE905}" srcOrd="5" destOrd="0" presId="urn:microsoft.com/office/officeart/2005/8/layout/list1"/>
    <dgm:cxn modelId="{33522AF0-2863-4623-AA25-26FC87B8047E}" type="presParOf" srcId="{460EF607-AE35-4CAA-BF26-DDFD41E455D5}" destId="{B19F67F0-01FC-40E5-9D21-A2E1E0391043}" srcOrd="6" destOrd="0" presId="urn:microsoft.com/office/officeart/2005/8/layout/list1"/>
    <dgm:cxn modelId="{779B39CE-84CA-4655-8FBE-AD0AA89398D2}" type="presParOf" srcId="{460EF607-AE35-4CAA-BF26-DDFD41E455D5}" destId="{4620BDB3-E695-4B3B-80B7-6DF8C80DF5CD}" srcOrd="7" destOrd="0" presId="urn:microsoft.com/office/officeart/2005/8/layout/list1"/>
    <dgm:cxn modelId="{A1541040-E798-4B57-BB88-13DBF73A6F53}" type="presParOf" srcId="{460EF607-AE35-4CAA-BF26-DDFD41E455D5}" destId="{8055A59C-9319-4FA3-A24A-25FA4B951DF7}" srcOrd="8" destOrd="0" presId="urn:microsoft.com/office/officeart/2005/8/layout/list1"/>
    <dgm:cxn modelId="{446BB69E-81CE-4FC2-B27E-0B4B9BE06303}" type="presParOf" srcId="{8055A59C-9319-4FA3-A24A-25FA4B951DF7}" destId="{DE8217E0-91DE-4024-BE4C-78BDDFD0444A}" srcOrd="0" destOrd="0" presId="urn:microsoft.com/office/officeart/2005/8/layout/list1"/>
    <dgm:cxn modelId="{2C7202B3-40D4-479C-874E-A16C32ED148D}" type="presParOf" srcId="{8055A59C-9319-4FA3-A24A-25FA4B951DF7}" destId="{906ECF91-41BD-4FE5-9E7D-A07A29F79090}" srcOrd="1" destOrd="0" presId="urn:microsoft.com/office/officeart/2005/8/layout/list1"/>
    <dgm:cxn modelId="{D067C976-4EA7-4E9F-88C9-450C9DB14963}" type="presParOf" srcId="{460EF607-AE35-4CAA-BF26-DDFD41E455D5}" destId="{8D3C10DD-B3AA-43D8-8220-6480D0078FBC}" srcOrd="9" destOrd="0" presId="urn:microsoft.com/office/officeart/2005/8/layout/list1"/>
    <dgm:cxn modelId="{08A8B26B-4032-4115-AEF2-987686EF1E03}" type="presParOf" srcId="{460EF607-AE35-4CAA-BF26-DDFD41E455D5}" destId="{89997446-44A9-4AC7-BDE3-A0DDC00A5248}" srcOrd="10" destOrd="0" presId="urn:microsoft.com/office/officeart/2005/8/layout/list1"/>
    <dgm:cxn modelId="{10CCE8E4-2BE1-44A4-A606-361B4A5F5F48}" type="presParOf" srcId="{460EF607-AE35-4CAA-BF26-DDFD41E455D5}" destId="{FB9AB1CE-A5FB-4904-A725-E4974994D8DA}" srcOrd="11" destOrd="0" presId="urn:microsoft.com/office/officeart/2005/8/layout/list1"/>
    <dgm:cxn modelId="{B33DC3E0-9D37-41C0-8188-4494948E6150}" type="presParOf" srcId="{460EF607-AE35-4CAA-BF26-DDFD41E455D5}" destId="{E334AB1F-EB73-4526-B839-B0F91DD7EA1C}" srcOrd="12" destOrd="0" presId="urn:microsoft.com/office/officeart/2005/8/layout/list1"/>
    <dgm:cxn modelId="{F63DE627-1D81-4F86-B61C-B1F256144677}" type="presParOf" srcId="{E334AB1F-EB73-4526-B839-B0F91DD7EA1C}" destId="{D96091B8-99D4-418F-A08E-133EF416540B}" srcOrd="0" destOrd="0" presId="urn:microsoft.com/office/officeart/2005/8/layout/list1"/>
    <dgm:cxn modelId="{D3E9506C-0128-4D09-B0C7-130D5DF605F9}" type="presParOf" srcId="{E334AB1F-EB73-4526-B839-B0F91DD7EA1C}" destId="{B8D86882-E316-4026-9E8D-A1278BAC720C}" srcOrd="1" destOrd="0" presId="urn:microsoft.com/office/officeart/2005/8/layout/list1"/>
    <dgm:cxn modelId="{41E427F4-78B1-44AD-BC05-237B4F9375EC}" type="presParOf" srcId="{460EF607-AE35-4CAA-BF26-DDFD41E455D5}" destId="{94B20F4C-E53E-49CD-8B07-EA12BE56ABE0}" srcOrd="13" destOrd="0" presId="urn:microsoft.com/office/officeart/2005/8/layout/list1"/>
    <dgm:cxn modelId="{81F5067A-58A2-4CAA-8D73-A3DEC83E009C}" type="presParOf" srcId="{460EF607-AE35-4CAA-BF26-DDFD41E455D5}" destId="{FE38D429-9EC5-4C16-8E6E-94745E904CFD}" srcOrd="14" destOrd="0" presId="urn:microsoft.com/office/officeart/2005/8/layout/lis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69BE4CA-4189-4035-ABB6-967EB5FE5639}" type="doc">
      <dgm:prSet loTypeId="urn:microsoft.com/office/officeart/2005/8/layout/vList5" loCatId="list" qsTypeId="urn:microsoft.com/office/officeart/2005/8/quickstyle/simple1" qsCatId="simple" csTypeId="urn:microsoft.com/office/officeart/2005/8/colors/accent0_1" csCatId="mainScheme" phldr="1"/>
      <dgm:spPr/>
      <dgm:t>
        <a:bodyPr/>
        <a:lstStyle/>
        <a:p>
          <a:endParaRPr lang="ru-RU"/>
        </a:p>
      </dgm:t>
    </dgm:pt>
    <dgm:pt modelId="{4CA29FE9-70F1-4450-BA22-D436F5FB873E}">
      <dgm:prSet phldrT="[Текст]" custT="1"/>
      <dgm:spPr/>
      <dgm:t>
        <a:bodyPr/>
        <a:lstStyle/>
        <a:p>
          <a:r>
            <a:rPr lang="ru-RU" sz="1200">
              <a:latin typeface="Times New Roman" panose="02020603050405020304" pitchFamily="18" charset="0"/>
              <a:cs typeface="Times New Roman" panose="02020603050405020304" pitchFamily="18" charset="0"/>
            </a:rPr>
            <a:t>Финансовые показатели</a:t>
          </a:r>
        </a:p>
      </dgm:t>
    </dgm:pt>
    <dgm:pt modelId="{2C9CACC7-4B9C-4D69-B838-714E54251A8F}" type="parTrans" cxnId="{7F811E98-3626-4208-B9F0-21F0BA7C2CAF}">
      <dgm:prSet/>
      <dgm:spPr/>
      <dgm:t>
        <a:bodyPr/>
        <a:lstStyle/>
        <a:p>
          <a:endParaRPr lang="ru-RU" sz="1200">
            <a:latin typeface="Times New Roman" panose="02020603050405020304" pitchFamily="18" charset="0"/>
            <a:cs typeface="Times New Roman" panose="02020603050405020304" pitchFamily="18" charset="0"/>
          </a:endParaRPr>
        </a:p>
      </dgm:t>
    </dgm:pt>
    <dgm:pt modelId="{ED2066A7-FF9D-4499-A983-82EE1A1F699E}" type="sibTrans" cxnId="{7F811E98-3626-4208-B9F0-21F0BA7C2CAF}">
      <dgm:prSet/>
      <dgm:spPr/>
      <dgm:t>
        <a:bodyPr/>
        <a:lstStyle/>
        <a:p>
          <a:endParaRPr lang="ru-RU" sz="1200">
            <a:latin typeface="Times New Roman" panose="02020603050405020304" pitchFamily="18" charset="0"/>
            <a:cs typeface="Times New Roman" panose="02020603050405020304" pitchFamily="18" charset="0"/>
          </a:endParaRPr>
        </a:p>
      </dgm:t>
    </dgm:pt>
    <dgm:pt modelId="{73A5CB51-BDC5-4F42-BC34-9A03FBC5303A}">
      <dgm:prSet phldrT="[Текст]" custT="1"/>
      <dgm:spPr/>
      <dgm:t>
        <a:bodyPr/>
        <a:lstStyle/>
        <a:p>
          <a:r>
            <a:rPr lang="ru-RU" sz="1200">
              <a:latin typeface="Times New Roman" panose="02020603050405020304" pitchFamily="18" charset="0"/>
              <a:cs typeface="Times New Roman" panose="02020603050405020304" pitchFamily="18" charset="0"/>
            </a:rPr>
            <a:t>это абсолютные и относительные показатели финансовой устойчивости. Группа показателей позволяет определить способность своевременно отвечать по обязательствам, позволяет определить степень зависимости от кредиторов, заемного капитала и др.</a:t>
          </a:r>
        </a:p>
      </dgm:t>
    </dgm:pt>
    <dgm:pt modelId="{78F103BC-65F3-44DE-BB99-88A5EE5D5C44}" type="parTrans" cxnId="{B1D26BAD-2F84-46DA-B3B1-4AF08A34BB0C}">
      <dgm:prSet/>
      <dgm:spPr/>
      <dgm:t>
        <a:bodyPr/>
        <a:lstStyle/>
        <a:p>
          <a:endParaRPr lang="ru-RU" sz="1200">
            <a:latin typeface="Times New Roman" panose="02020603050405020304" pitchFamily="18" charset="0"/>
            <a:cs typeface="Times New Roman" panose="02020603050405020304" pitchFamily="18" charset="0"/>
          </a:endParaRPr>
        </a:p>
      </dgm:t>
    </dgm:pt>
    <dgm:pt modelId="{49C284F7-579E-47BC-BB38-A1EB594D8367}" type="sibTrans" cxnId="{B1D26BAD-2F84-46DA-B3B1-4AF08A34BB0C}">
      <dgm:prSet/>
      <dgm:spPr/>
      <dgm:t>
        <a:bodyPr/>
        <a:lstStyle/>
        <a:p>
          <a:endParaRPr lang="ru-RU" sz="1200">
            <a:latin typeface="Times New Roman" panose="02020603050405020304" pitchFamily="18" charset="0"/>
            <a:cs typeface="Times New Roman" panose="02020603050405020304" pitchFamily="18" charset="0"/>
          </a:endParaRPr>
        </a:p>
      </dgm:t>
    </dgm:pt>
    <dgm:pt modelId="{158456A9-1CD4-4855-BBEE-364F401EB6B5}">
      <dgm:prSet phldrT="[Текст]" custT="1"/>
      <dgm:spPr/>
      <dgm:t>
        <a:bodyPr/>
        <a:lstStyle/>
        <a:p>
          <a:r>
            <a:rPr lang="ru-RU" sz="1200">
              <a:latin typeface="Times New Roman" panose="02020603050405020304" pitchFamily="18" charset="0"/>
              <a:cs typeface="Times New Roman" panose="02020603050405020304" pitchFamily="18" charset="0"/>
            </a:rPr>
            <a:t>Производственно-сбытовые показатели</a:t>
          </a:r>
        </a:p>
      </dgm:t>
    </dgm:pt>
    <dgm:pt modelId="{8204FF4A-01E3-4392-9021-5F2015CB65FA}" type="parTrans" cxnId="{176482E8-DF52-4DA7-AE12-CCA326E1ABB6}">
      <dgm:prSet/>
      <dgm:spPr/>
      <dgm:t>
        <a:bodyPr/>
        <a:lstStyle/>
        <a:p>
          <a:endParaRPr lang="ru-RU" sz="1200">
            <a:latin typeface="Times New Roman" panose="02020603050405020304" pitchFamily="18" charset="0"/>
            <a:cs typeface="Times New Roman" panose="02020603050405020304" pitchFamily="18" charset="0"/>
          </a:endParaRPr>
        </a:p>
      </dgm:t>
    </dgm:pt>
    <dgm:pt modelId="{245C65F3-5936-45DD-9D52-2482C53B17ED}" type="sibTrans" cxnId="{176482E8-DF52-4DA7-AE12-CCA326E1ABB6}">
      <dgm:prSet/>
      <dgm:spPr/>
      <dgm:t>
        <a:bodyPr/>
        <a:lstStyle/>
        <a:p>
          <a:endParaRPr lang="ru-RU" sz="1200">
            <a:latin typeface="Times New Roman" panose="02020603050405020304" pitchFamily="18" charset="0"/>
            <a:cs typeface="Times New Roman" panose="02020603050405020304" pitchFamily="18" charset="0"/>
          </a:endParaRPr>
        </a:p>
      </dgm:t>
    </dgm:pt>
    <dgm:pt modelId="{EB5D903B-B6FB-4CFE-87A6-FC45DA9D4A8D}">
      <dgm:prSet phldrT="[Текст]" custT="1"/>
      <dgm:spPr/>
      <dgm:t>
        <a:bodyPr/>
        <a:lstStyle/>
        <a:p>
          <a:r>
            <a:rPr lang="ru-RU" sz="1200">
              <a:latin typeface="Times New Roman" panose="02020603050405020304" pitchFamily="18" charset="0"/>
              <a:cs typeface="Times New Roman" panose="02020603050405020304" pitchFamily="18" charset="0"/>
            </a:rPr>
            <a:t>включают в себя рентабельность продаж, активов, основной деятельности, соотношение дебиторской и кредиторской задолженности, коэффициент оборачиваемости оборотных активов и др.</a:t>
          </a:r>
        </a:p>
      </dgm:t>
    </dgm:pt>
    <dgm:pt modelId="{847A3EDC-6FD5-4745-B61C-2B9BFAA6136B}" type="parTrans" cxnId="{561EBFB5-83DB-4C98-A800-60D2BAB79FBE}">
      <dgm:prSet/>
      <dgm:spPr/>
      <dgm:t>
        <a:bodyPr/>
        <a:lstStyle/>
        <a:p>
          <a:endParaRPr lang="ru-RU" sz="1200">
            <a:latin typeface="Times New Roman" panose="02020603050405020304" pitchFamily="18" charset="0"/>
            <a:cs typeface="Times New Roman" panose="02020603050405020304" pitchFamily="18" charset="0"/>
          </a:endParaRPr>
        </a:p>
      </dgm:t>
    </dgm:pt>
    <dgm:pt modelId="{CBD75BB1-A913-42B0-A7C3-EFC64DD38269}" type="sibTrans" cxnId="{561EBFB5-83DB-4C98-A800-60D2BAB79FBE}">
      <dgm:prSet/>
      <dgm:spPr/>
      <dgm:t>
        <a:bodyPr/>
        <a:lstStyle/>
        <a:p>
          <a:endParaRPr lang="ru-RU" sz="1200">
            <a:latin typeface="Times New Roman" panose="02020603050405020304" pitchFamily="18" charset="0"/>
            <a:cs typeface="Times New Roman" panose="02020603050405020304" pitchFamily="18" charset="0"/>
          </a:endParaRPr>
        </a:p>
      </dgm:t>
    </dgm:pt>
    <dgm:pt modelId="{F4324856-0070-4AA9-960A-0DA3A24D1452}">
      <dgm:prSet phldrT="[Текст]" custT="1"/>
      <dgm:spPr/>
      <dgm:t>
        <a:bodyPr/>
        <a:lstStyle/>
        <a:p>
          <a:r>
            <a:rPr lang="ru-RU" sz="1200">
              <a:latin typeface="Times New Roman" panose="02020603050405020304" pitchFamily="18" charset="0"/>
              <a:cs typeface="Times New Roman" panose="02020603050405020304" pitchFamily="18" charset="0"/>
            </a:rPr>
            <a:t>Технико-технологические показатели </a:t>
          </a:r>
        </a:p>
      </dgm:t>
    </dgm:pt>
    <dgm:pt modelId="{5BE2667F-B7A2-4DFF-9132-D4206A8FD219}" type="parTrans" cxnId="{510465FB-D55A-45FE-BE6A-97BB7373C52C}">
      <dgm:prSet/>
      <dgm:spPr/>
      <dgm:t>
        <a:bodyPr/>
        <a:lstStyle/>
        <a:p>
          <a:endParaRPr lang="ru-RU" sz="1200">
            <a:latin typeface="Times New Roman" panose="02020603050405020304" pitchFamily="18" charset="0"/>
            <a:cs typeface="Times New Roman" panose="02020603050405020304" pitchFamily="18" charset="0"/>
          </a:endParaRPr>
        </a:p>
      </dgm:t>
    </dgm:pt>
    <dgm:pt modelId="{4D0B4F90-1382-44A6-9C43-73867AB85015}" type="sibTrans" cxnId="{510465FB-D55A-45FE-BE6A-97BB7373C52C}">
      <dgm:prSet/>
      <dgm:spPr/>
      <dgm:t>
        <a:bodyPr/>
        <a:lstStyle/>
        <a:p>
          <a:endParaRPr lang="ru-RU" sz="1200">
            <a:latin typeface="Times New Roman" panose="02020603050405020304" pitchFamily="18" charset="0"/>
            <a:cs typeface="Times New Roman" panose="02020603050405020304" pitchFamily="18" charset="0"/>
          </a:endParaRPr>
        </a:p>
      </dgm:t>
    </dgm:pt>
    <dgm:pt modelId="{D2D781D2-FF76-4D3E-8DF5-F6C83ED971E0}">
      <dgm:prSet phldrT="[Текст]" custT="1"/>
      <dgm:spPr/>
      <dgm:t>
        <a:bodyPr/>
        <a:lstStyle/>
        <a:p>
          <a:r>
            <a:rPr lang="ru-RU" sz="1200">
              <a:latin typeface="Times New Roman" panose="02020603050405020304" pitchFamily="18" charset="0"/>
              <a:cs typeface="Times New Roman" panose="02020603050405020304" pitchFamily="18" charset="0"/>
            </a:rPr>
            <a:t>включают в себя фондоотдачу, коэффициент износа основных средств, годности основных средств, обновления и материалоотдачи. Данный комплекс показателей важен тем, что оборудование, техника принимает участие в производстве готовой продукции, который в итоге даст предприятию прибыль. Если оборудование будет простаивать, произойдет снижение объемов выпуска продукции, а значит, и прибыли</a:t>
          </a:r>
        </a:p>
      </dgm:t>
    </dgm:pt>
    <dgm:pt modelId="{0AEC6E87-4439-40E5-89A0-A31CA4867713}" type="parTrans" cxnId="{E6C11124-5F56-4F4B-8ABE-BEECE4CFBF76}">
      <dgm:prSet/>
      <dgm:spPr/>
      <dgm:t>
        <a:bodyPr/>
        <a:lstStyle/>
        <a:p>
          <a:endParaRPr lang="ru-RU" sz="1200">
            <a:latin typeface="Times New Roman" panose="02020603050405020304" pitchFamily="18" charset="0"/>
            <a:cs typeface="Times New Roman" panose="02020603050405020304" pitchFamily="18" charset="0"/>
          </a:endParaRPr>
        </a:p>
      </dgm:t>
    </dgm:pt>
    <dgm:pt modelId="{54F66365-FB23-4467-B118-52D2B8D95376}" type="sibTrans" cxnId="{E6C11124-5F56-4F4B-8ABE-BEECE4CFBF76}">
      <dgm:prSet/>
      <dgm:spPr/>
      <dgm:t>
        <a:bodyPr/>
        <a:lstStyle/>
        <a:p>
          <a:endParaRPr lang="ru-RU" sz="1200">
            <a:latin typeface="Times New Roman" panose="02020603050405020304" pitchFamily="18" charset="0"/>
            <a:cs typeface="Times New Roman" panose="02020603050405020304" pitchFamily="18" charset="0"/>
          </a:endParaRPr>
        </a:p>
      </dgm:t>
    </dgm:pt>
    <dgm:pt modelId="{C788BA73-8327-47C2-A250-F00B81575486}">
      <dgm:prSet custT="1"/>
      <dgm:spPr/>
      <dgm:t>
        <a:bodyPr/>
        <a:lstStyle/>
        <a:p>
          <a:r>
            <a:rPr lang="ru-RU" sz="1200">
              <a:latin typeface="Times New Roman" panose="02020603050405020304" pitchFamily="18" charset="0"/>
              <a:cs typeface="Times New Roman" panose="02020603050405020304" pitchFamily="18" charset="0"/>
            </a:rPr>
            <a:t>Показатели использования трудовых ресурсов </a:t>
          </a:r>
        </a:p>
      </dgm:t>
    </dgm:pt>
    <dgm:pt modelId="{73C7CD7E-AC87-40E1-B407-0AC695A7448F}" type="parTrans" cxnId="{4B1897F4-BEEE-430A-B914-31E069E9BEFF}">
      <dgm:prSet/>
      <dgm:spPr/>
      <dgm:t>
        <a:bodyPr/>
        <a:lstStyle/>
        <a:p>
          <a:endParaRPr lang="ru-RU" sz="1200">
            <a:latin typeface="Times New Roman" panose="02020603050405020304" pitchFamily="18" charset="0"/>
            <a:cs typeface="Times New Roman" panose="02020603050405020304" pitchFamily="18" charset="0"/>
          </a:endParaRPr>
        </a:p>
      </dgm:t>
    </dgm:pt>
    <dgm:pt modelId="{CE5E0A71-DF5E-49BA-A404-304F5B52B11F}" type="sibTrans" cxnId="{4B1897F4-BEEE-430A-B914-31E069E9BEFF}">
      <dgm:prSet/>
      <dgm:spPr/>
      <dgm:t>
        <a:bodyPr/>
        <a:lstStyle/>
        <a:p>
          <a:endParaRPr lang="ru-RU" sz="1200">
            <a:latin typeface="Times New Roman" panose="02020603050405020304" pitchFamily="18" charset="0"/>
            <a:cs typeface="Times New Roman" panose="02020603050405020304" pitchFamily="18" charset="0"/>
          </a:endParaRPr>
        </a:p>
      </dgm:t>
    </dgm:pt>
    <dgm:pt modelId="{800A839E-4625-433A-ADDD-42C48631830D}">
      <dgm:prSet custT="1"/>
      <dgm:spPr/>
      <dgm:t>
        <a:bodyPr/>
        <a:lstStyle/>
        <a:p>
          <a:r>
            <a:rPr lang="ru-RU" sz="1200">
              <a:latin typeface="Times New Roman" panose="02020603050405020304" pitchFamily="18" charset="0"/>
              <a:cs typeface="Times New Roman" panose="02020603050405020304" pitchFamily="18" charset="0"/>
            </a:rPr>
            <a:t>коэффициент уровня заработной платы, стабильности кадров, текучести кадров, производительности труда</a:t>
          </a:r>
        </a:p>
      </dgm:t>
    </dgm:pt>
    <dgm:pt modelId="{3C82F9BF-E48A-40BD-A491-F2BFD79E9EAE}" type="parTrans" cxnId="{33A53E3F-0AE4-47C9-8E3C-C608349BC2C4}">
      <dgm:prSet/>
      <dgm:spPr/>
      <dgm:t>
        <a:bodyPr/>
        <a:lstStyle/>
        <a:p>
          <a:endParaRPr lang="ru-RU" sz="1200">
            <a:latin typeface="Times New Roman" panose="02020603050405020304" pitchFamily="18" charset="0"/>
            <a:cs typeface="Times New Roman" panose="02020603050405020304" pitchFamily="18" charset="0"/>
          </a:endParaRPr>
        </a:p>
      </dgm:t>
    </dgm:pt>
    <dgm:pt modelId="{92E722A4-7005-4EB6-9C2A-C77E386F9812}" type="sibTrans" cxnId="{33A53E3F-0AE4-47C9-8E3C-C608349BC2C4}">
      <dgm:prSet/>
      <dgm:spPr/>
      <dgm:t>
        <a:bodyPr/>
        <a:lstStyle/>
        <a:p>
          <a:endParaRPr lang="ru-RU" sz="1200">
            <a:latin typeface="Times New Roman" panose="02020603050405020304" pitchFamily="18" charset="0"/>
            <a:cs typeface="Times New Roman" panose="02020603050405020304" pitchFamily="18" charset="0"/>
          </a:endParaRPr>
        </a:p>
      </dgm:t>
    </dgm:pt>
    <dgm:pt modelId="{57474B85-03FD-419D-BAF1-2979CCC264FC}" type="pres">
      <dgm:prSet presAssocID="{669BE4CA-4189-4035-ABB6-967EB5FE5639}" presName="Name0" presStyleCnt="0">
        <dgm:presLayoutVars>
          <dgm:dir/>
          <dgm:animLvl val="lvl"/>
          <dgm:resizeHandles val="exact"/>
        </dgm:presLayoutVars>
      </dgm:prSet>
      <dgm:spPr/>
    </dgm:pt>
    <dgm:pt modelId="{74A604E9-0D4D-4DD5-9DBE-2C6C16641D60}" type="pres">
      <dgm:prSet presAssocID="{4CA29FE9-70F1-4450-BA22-D436F5FB873E}" presName="linNode" presStyleCnt="0"/>
      <dgm:spPr/>
    </dgm:pt>
    <dgm:pt modelId="{43253C52-448D-42C0-B2C9-AD823410853C}" type="pres">
      <dgm:prSet presAssocID="{4CA29FE9-70F1-4450-BA22-D436F5FB873E}" presName="parentText" presStyleLbl="node1" presStyleIdx="0" presStyleCnt="4">
        <dgm:presLayoutVars>
          <dgm:chMax val="1"/>
          <dgm:bulletEnabled val="1"/>
        </dgm:presLayoutVars>
      </dgm:prSet>
      <dgm:spPr/>
    </dgm:pt>
    <dgm:pt modelId="{34F02C55-7D94-43A3-B6A6-B714B39FE942}" type="pres">
      <dgm:prSet presAssocID="{4CA29FE9-70F1-4450-BA22-D436F5FB873E}" presName="descendantText" presStyleLbl="alignAccFollowNode1" presStyleIdx="0" presStyleCnt="4" custScaleY="103705">
        <dgm:presLayoutVars>
          <dgm:bulletEnabled val="1"/>
        </dgm:presLayoutVars>
      </dgm:prSet>
      <dgm:spPr/>
    </dgm:pt>
    <dgm:pt modelId="{B519CBD0-5F0B-4B9D-9E93-C85771DD65D9}" type="pres">
      <dgm:prSet presAssocID="{ED2066A7-FF9D-4499-A983-82EE1A1F699E}" presName="sp" presStyleCnt="0"/>
      <dgm:spPr/>
    </dgm:pt>
    <dgm:pt modelId="{7A429FF6-65DA-4945-B202-99117DB7EEA0}" type="pres">
      <dgm:prSet presAssocID="{158456A9-1CD4-4855-BBEE-364F401EB6B5}" presName="linNode" presStyleCnt="0"/>
      <dgm:spPr/>
    </dgm:pt>
    <dgm:pt modelId="{1409518F-0106-4A11-873A-C5A95B3006A9}" type="pres">
      <dgm:prSet presAssocID="{158456A9-1CD4-4855-BBEE-364F401EB6B5}" presName="parentText" presStyleLbl="node1" presStyleIdx="1" presStyleCnt="4">
        <dgm:presLayoutVars>
          <dgm:chMax val="1"/>
          <dgm:bulletEnabled val="1"/>
        </dgm:presLayoutVars>
      </dgm:prSet>
      <dgm:spPr/>
    </dgm:pt>
    <dgm:pt modelId="{17523BF8-CCDD-405A-9D8F-DD7A4623F4EC}" type="pres">
      <dgm:prSet presAssocID="{158456A9-1CD4-4855-BBEE-364F401EB6B5}" presName="descendantText" presStyleLbl="alignAccFollowNode1" presStyleIdx="1" presStyleCnt="4">
        <dgm:presLayoutVars>
          <dgm:bulletEnabled val="1"/>
        </dgm:presLayoutVars>
      </dgm:prSet>
      <dgm:spPr/>
    </dgm:pt>
    <dgm:pt modelId="{B25AA116-D29A-4E40-94D1-EBCFC617DC3D}" type="pres">
      <dgm:prSet presAssocID="{245C65F3-5936-45DD-9D52-2482C53B17ED}" presName="sp" presStyleCnt="0"/>
      <dgm:spPr/>
    </dgm:pt>
    <dgm:pt modelId="{97AB2B6B-5373-4884-8476-5006F837C363}" type="pres">
      <dgm:prSet presAssocID="{F4324856-0070-4AA9-960A-0DA3A24D1452}" presName="linNode" presStyleCnt="0"/>
      <dgm:spPr/>
    </dgm:pt>
    <dgm:pt modelId="{15EDA6FE-111F-4A5B-B238-E03C89EA9248}" type="pres">
      <dgm:prSet presAssocID="{F4324856-0070-4AA9-960A-0DA3A24D1452}" presName="parentText" presStyleLbl="node1" presStyleIdx="2" presStyleCnt="4">
        <dgm:presLayoutVars>
          <dgm:chMax val="1"/>
          <dgm:bulletEnabled val="1"/>
        </dgm:presLayoutVars>
      </dgm:prSet>
      <dgm:spPr/>
    </dgm:pt>
    <dgm:pt modelId="{FB07A7D7-C38D-4B1F-B658-0D56300A515B}" type="pres">
      <dgm:prSet presAssocID="{F4324856-0070-4AA9-960A-0DA3A24D1452}" presName="descendantText" presStyleLbl="alignAccFollowNode1" presStyleIdx="2" presStyleCnt="4" custScaleY="153045">
        <dgm:presLayoutVars>
          <dgm:bulletEnabled val="1"/>
        </dgm:presLayoutVars>
      </dgm:prSet>
      <dgm:spPr/>
    </dgm:pt>
    <dgm:pt modelId="{8F3F94CD-5CCD-4AA0-846A-0D28F0A18B31}" type="pres">
      <dgm:prSet presAssocID="{4D0B4F90-1382-44A6-9C43-73867AB85015}" presName="sp" presStyleCnt="0"/>
      <dgm:spPr/>
    </dgm:pt>
    <dgm:pt modelId="{616AB52F-BAAF-42FC-9C5E-FC6A9BC526EE}" type="pres">
      <dgm:prSet presAssocID="{C788BA73-8327-47C2-A250-F00B81575486}" presName="linNode" presStyleCnt="0"/>
      <dgm:spPr/>
    </dgm:pt>
    <dgm:pt modelId="{3C0E597C-C742-492E-AF56-305C09FF4109}" type="pres">
      <dgm:prSet presAssocID="{C788BA73-8327-47C2-A250-F00B81575486}" presName="parentText" presStyleLbl="node1" presStyleIdx="3" presStyleCnt="4">
        <dgm:presLayoutVars>
          <dgm:chMax val="1"/>
          <dgm:bulletEnabled val="1"/>
        </dgm:presLayoutVars>
      </dgm:prSet>
      <dgm:spPr/>
    </dgm:pt>
    <dgm:pt modelId="{8B722FD5-C2D5-4326-9B99-5ABB98C84B22}" type="pres">
      <dgm:prSet presAssocID="{C788BA73-8327-47C2-A250-F00B81575486}" presName="descendantText" presStyleLbl="alignAccFollowNode1" presStyleIdx="3" presStyleCnt="4" custScaleY="86548">
        <dgm:presLayoutVars>
          <dgm:bulletEnabled val="1"/>
        </dgm:presLayoutVars>
      </dgm:prSet>
      <dgm:spPr/>
    </dgm:pt>
  </dgm:ptLst>
  <dgm:cxnLst>
    <dgm:cxn modelId="{8E436D0A-9438-4228-9C34-351AE4F149DF}" type="presOf" srcId="{158456A9-1CD4-4855-BBEE-364F401EB6B5}" destId="{1409518F-0106-4A11-873A-C5A95B3006A9}" srcOrd="0" destOrd="0" presId="urn:microsoft.com/office/officeart/2005/8/layout/vList5"/>
    <dgm:cxn modelId="{5F91831D-AB54-4C75-9A01-C7AE5F128EC5}" type="presOf" srcId="{F4324856-0070-4AA9-960A-0DA3A24D1452}" destId="{15EDA6FE-111F-4A5B-B238-E03C89EA9248}" srcOrd="0" destOrd="0" presId="urn:microsoft.com/office/officeart/2005/8/layout/vList5"/>
    <dgm:cxn modelId="{E6C11124-5F56-4F4B-8ABE-BEECE4CFBF76}" srcId="{F4324856-0070-4AA9-960A-0DA3A24D1452}" destId="{D2D781D2-FF76-4D3E-8DF5-F6C83ED971E0}" srcOrd="0" destOrd="0" parTransId="{0AEC6E87-4439-40E5-89A0-A31CA4867713}" sibTransId="{54F66365-FB23-4467-B118-52D2B8D95376}"/>
    <dgm:cxn modelId="{007F5F27-F09E-44E3-8BD2-8487B76D2096}" type="presOf" srcId="{D2D781D2-FF76-4D3E-8DF5-F6C83ED971E0}" destId="{FB07A7D7-C38D-4B1F-B658-0D56300A515B}" srcOrd="0" destOrd="0" presId="urn:microsoft.com/office/officeart/2005/8/layout/vList5"/>
    <dgm:cxn modelId="{B3FAF327-0A7A-47A3-9D76-97AE2BC4DDAF}" type="presOf" srcId="{C788BA73-8327-47C2-A250-F00B81575486}" destId="{3C0E597C-C742-492E-AF56-305C09FF4109}" srcOrd="0" destOrd="0" presId="urn:microsoft.com/office/officeart/2005/8/layout/vList5"/>
    <dgm:cxn modelId="{DA7C5C2C-D3B3-4437-AEC7-0C68C8E46408}" type="presOf" srcId="{669BE4CA-4189-4035-ABB6-967EB5FE5639}" destId="{57474B85-03FD-419D-BAF1-2979CCC264FC}" srcOrd="0" destOrd="0" presId="urn:microsoft.com/office/officeart/2005/8/layout/vList5"/>
    <dgm:cxn modelId="{33A53E3F-0AE4-47C9-8E3C-C608349BC2C4}" srcId="{C788BA73-8327-47C2-A250-F00B81575486}" destId="{800A839E-4625-433A-ADDD-42C48631830D}" srcOrd="0" destOrd="0" parTransId="{3C82F9BF-E48A-40BD-A491-F2BFD79E9EAE}" sibTransId="{92E722A4-7005-4EB6-9C2A-C77E386F9812}"/>
    <dgm:cxn modelId="{2BE2FC5C-DD03-4BD2-BB3C-3F200F11E97A}" type="presOf" srcId="{73A5CB51-BDC5-4F42-BC34-9A03FBC5303A}" destId="{34F02C55-7D94-43A3-B6A6-B714B39FE942}" srcOrd="0" destOrd="0" presId="urn:microsoft.com/office/officeart/2005/8/layout/vList5"/>
    <dgm:cxn modelId="{7F811E98-3626-4208-B9F0-21F0BA7C2CAF}" srcId="{669BE4CA-4189-4035-ABB6-967EB5FE5639}" destId="{4CA29FE9-70F1-4450-BA22-D436F5FB873E}" srcOrd="0" destOrd="0" parTransId="{2C9CACC7-4B9C-4D69-B838-714E54251A8F}" sibTransId="{ED2066A7-FF9D-4499-A983-82EE1A1F699E}"/>
    <dgm:cxn modelId="{B1D26BAD-2F84-46DA-B3B1-4AF08A34BB0C}" srcId="{4CA29FE9-70F1-4450-BA22-D436F5FB873E}" destId="{73A5CB51-BDC5-4F42-BC34-9A03FBC5303A}" srcOrd="0" destOrd="0" parTransId="{78F103BC-65F3-44DE-BB99-88A5EE5D5C44}" sibTransId="{49C284F7-579E-47BC-BB38-A1EB594D8367}"/>
    <dgm:cxn modelId="{561EBFB5-83DB-4C98-A800-60D2BAB79FBE}" srcId="{158456A9-1CD4-4855-BBEE-364F401EB6B5}" destId="{EB5D903B-B6FB-4CFE-87A6-FC45DA9D4A8D}" srcOrd="0" destOrd="0" parTransId="{847A3EDC-6FD5-4745-B61C-2B9BFAA6136B}" sibTransId="{CBD75BB1-A913-42B0-A7C3-EFC64DD38269}"/>
    <dgm:cxn modelId="{3DD195D1-CC17-4A62-A6D5-21270C9F745B}" type="presOf" srcId="{800A839E-4625-433A-ADDD-42C48631830D}" destId="{8B722FD5-C2D5-4326-9B99-5ABB98C84B22}" srcOrd="0" destOrd="0" presId="urn:microsoft.com/office/officeart/2005/8/layout/vList5"/>
    <dgm:cxn modelId="{89B1AAE3-50F3-4469-9C33-D05753835E6E}" type="presOf" srcId="{EB5D903B-B6FB-4CFE-87A6-FC45DA9D4A8D}" destId="{17523BF8-CCDD-405A-9D8F-DD7A4623F4EC}" srcOrd="0" destOrd="0" presId="urn:microsoft.com/office/officeart/2005/8/layout/vList5"/>
    <dgm:cxn modelId="{176482E8-DF52-4DA7-AE12-CCA326E1ABB6}" srcId="{669BE4CA-4189-4035-ABB6-967EB5FE5639}" destId="{158456A9-1CD4-4855-BBEE-364F401EB6B5}" srcOrd="1" destOrd="0" parTransId="{8204FF4A-01E3-4392-9021-5F2015CB65FA}" sibTransId="{245C65F3-5936-45DD-9D52-2482C53B17ED}"/>
    <dgm:cxn modelId="{4B1897F4-BEEE-430A-B914-31E069E9BEFF}" srcId="{669BE4CA-4189-4035-ABB6-967EB5FE5639}" destId="{C788BA73-8327-47C2-A250-F00B81575486}" srcOrd="3" destOrd="0" parTransId="{73C7CD7E-AC87-40E1-B407-0AC695A7448F}" sibTransId="{CE5E0A71-DF5E-49BA-A404-304F5B52B11F}"/>
    <dgm:cxn modelId="{510465FB-D55A-45FE-BE6A-97BB7373C52C}" srcId="{669BE4CA-4189-4035-ABB6-967EB5FE5639}" destId="{F4324856-0070-4AA9-960A-0DA3A24D1452}" srcOrd="2" destOrd="0" parTransId="{5BE2667F-B7A2-4DFF-9132-D4206A8FD219}" sibTransId="{4D0B4F90-1382-44A6-9C43-73867AB85015}"/>
    <dgm:cxn modelId="{8E87D7FB-73BE-41AB-A831-DAE6E92A7341}" type="presOf" srcId="{4CA29FE9-70F1-4450-BA22-D436F5FB873E}" destId="{43253C52-448D-42C0-B2C9-AD823410853C}" srcOrd="0" destOrd="0" presId="urn:microsoft.com/office/officeart/2005/8/layout/vList5"/>
    <dgm:cxn modelId="{7845B12F-AEE8-4128-B97A-C769D4B0B949}" type="presParOf" srcId="{57474B85-03FD-419D-BAF1-2979CCC264FC}" destId="{74A604E9-0D4D-4DD5-9DBE-2C6C16641D60}" srcOrd="0" destOrd="0" presId="urn:microsoft.com/office/officeart/2005/8/layout/vList5"/>
    <dgm:cxn modelId="{2E06B4EE-9375-43E4-A99C-6484CB44B074}" type="presParOf" srcId="{74A604E9-0D4D-4DD5-9DBE-2C6C16641D60}" destId="{43253C52-448D-42C0-B2C9-AD823410853C}" srcOrd="0" destOrd="0" presId="urn:microsoft.com/office/officeart/2005/8/layout/vList5"/>
    <dgm:cxn modelId="{4BD7F461-0587-47C7-8A07-7E4C37CBF269}" type="presParOf" srcId="{74A604E9-0D4D-4DD5-9DBE-2C6C16641D60}" destId="{34F02C55-7D94-43A3-B6A6-B714B39FE942}" srcOrd="1" destOrd="0" presId="urn:microsoft.com/office/officeart/2005/8/layout/vList5"/>
    <dgm:cxn modelId="{50173F1F-ACF2-4E7C-8280-B71970920B79}" type="presParOf" srcId="{57474B85-03FD-419D-BAF1-2979CCC264FC}" destId="{B519CBD0-5F0B-4B9D-9E93-C85771DD65D9}" srcOrd="1" destOrd="0" presId="urn:microsoft.com/office/officeart/2005/8/layout/vList5"/>
    <dgm:cxn modelId="{7CD9D943-593D-417E-9177-1B6B8F8BF55D}" type="presParOf" srcId="{57474B85-03FD-419D-BAF1-2979CCC264FC}" destId="{7A429FF6-65DA-4945-B202-99117DB7EEA0}" srcOrd="2" destOrd="0" presId="urn:microsoft.com/office/officeart/2005/8/layout/vList5"/>
    <dgm:cxn modelId="{BDAD7304-A617-457B-A1F3-F0C86A7762AA}" type="presParOf" srcId="{7A429FF6-65DA-4945-B202-99117DB7EEA0}" destId="{1409518F-0106-4A11-873A-C5A95B3006A9}" srcOrd="0" destOrd="0" presId="urn:microsoft.com/office/officeart/2005/8/layout/vList5"/>
    <dgm:cxn modelId="{03FDB2E0-90F8-4B66-BE9E-0C92DA1BCAA5}" type="presParOf" srcId="{7A429FF6-65DA-4945-B202-99117DB7EEA0}" destId="{17523BF8-CCDD-405A-9D8F-DD7A4623F4EC}" srcOrd="1" destOrd="0" presId="urn:microsoft.com/office/officeart/2005/8/layout/vList5"/>
    <dgm:cxn modelId="{9BC635DD-C247-4ED7-82F3-ABE4B3C3227D}" type="presParOf" srcId="{57474B85-03FD-419D-BAF1-2979CCC264FC}" destId="{B25AA116-D29A-4E40-94D1-EBCFC617DC3D}" srcOrd="3" destOrd="0" presId="urn:microsoft.com/office/officeart/2005/8/layout/vList5"/>
    <dgm:cxn modelId="{E5C40C6F-9CDC-4430-85CF-A5C417E37540}" type="presParOf" srcId="{57474B85-03FD-419D-BAF1-2979CCC264FC}" destId="{97AB2B6B-5373-4884-8476-5006F837C363}" srcOrd="4" destOrd="0" presId="urn:microsoft.com/office/officeart/2005/8/layout/vList5"/>
    <dgm:cxn modelId="{5FFE00AA-DA0E-422C-800E-EE98E254DB1A}" type="presParOf" srcId="{97AB2B6B-5373-4884-8476-5006F837C363}" destId="{15EDA6FE-111F-4A5B-B238-E03C89EA9248}" srcOrd="0" destOrd="0" presId="urn:microsoft.com/office/officeart/2005/8/layout/vList5"/>
    <dgm:cxn modelId="{31D531C9-8C0C-4223-8106-0E800F5EA740}" type="presParOf" srcId="{97AB2B6B-5373-4884-8476-5006F837C363}" destId="{FB07A7D7-C38D-4B1F-B658-0D56300A515B}" srcOrd="1" destOrd="0" presId="urn:microsoft.com/office/officeart/2005/8/layout/vList5"/>
    <dgm:cxn modelId="{90C933D1-93B9-4172-9584-F8E906BB0AB6}" type="presParOf" srcId="{57474B85-03FD-419D-BAF1-2979CCC264FC}" destId="{8F3F94CD-5CCD-4AA0-846A-0D28F0A18B31}" srcOrd="5" destOrd="0" presId="urn:microsoft.com/office/officeart/2005/8/layout/vList5"/>
    <dgm:cxn modelId="{B68BDA52-35D4-46BE-98C6-C2525012EFF4}" type="presParOf" srcId="{57474B85-03FD-419D-BAF1-2979CCC264FC}" destId="{616AB52F-BAAF-42FC-9C5E-FC6A9BC526EE}" srcOrd="6" destOrd="0" presId="urn:microsoft.com/office/officeart/2005/8/layout/vList5"/>
    <dgm:cxn modelId="{24ADAEE9-2806-460A-9DDC-7ABB091148D6}" type="presParOf" srcId="{616AB52F-BAAF-42FC-9C5E-FC6A9BC526EE}" destId="{3C0E597C-C742-492E-AF56-305C09FF4109}" srcOrd="0" destOrd="0" presId="urn:microsoft.com/office/officeart/2005/8/layout/vList5"/>
    <dgm:cxn modelId="{FD02E9CC-42E3-4CB0-9863-384E0568C222}" type="presParOf" srcId="{616AB52F-BAAF-42FC-9C5E-FC6A9BC526EE}" destId="{8B722FD5-C2D5-4326-9B99-5ABB98C84B22}" srcOrd="1" destOrd="0" presId="urn:microsoft.com/office/officeart/2005/8/layout/vList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CDC3D1B-BC51-4903-AF1C-7BDC5DD355D5}" type="doc">
      <dgm:prSet loTypeId="urn:microsoft.com/office/officeart/2005/8/layout/hierarchy3" loCatId="list" qsTypeId="urn:microsoft.com/office/officeart/2005/8/quickstyle/simple1" qsCatId="simple" csTypeId="urn:microsoft.com/office/officeart/2005/8/colors/accent0_1" csCatId="mainScheme" phldr="1"/>
      <dgm:spPr/>
      <dgm:t>
        <a:bodyPr/>
        <a:lstStyle/>
        <a:p>
          <a:endParaRPr lang="ru-RU"/>
        </a:p>
      </dgm:t>
    </dgm:pt>
    <dgm:pt modelId="{195B93DD-F894-4106-BA9E-A8B9E20FF522}">
      <dgm:prSet phldrT="[Текст]" custT="1"/>
      <dgm:spPr/>
      <dgm:t>
        <a:bodyPr/>
        <a:lstStyle/>
        <a:p>
          <a:r>
            <a:rPr lang="ru-RU" sz="1200">
              <a:latin typeface="Times New Roman" panose="02020603050405020304" pitchFamily="18" charset="0"/>
              <a:cs typeface="Times New Roman" panose="02020603050405020304" pitchFamily="18" charset="0"/>
            </a:rPr>
            <a:t>0,76 – 1</a:t>
          </a:r>
        </a:p>
      </dgm:t>
    </dgm:pt>
    <dgm:pt modelId="{3C5F9761-1A44-4B8E-8080-A3602484B40C}" type="parTrans" cxnId="{A2277BFB-FC4D-4DBE-9602-55A18D4E2470}">
      <dgm:prSet/>
      <dgm:spPr/>
      <dgm:t>
        <a:bodyPr/>
        <a:lstStyle/>
        <a:p>
          <a:endParaRPr lang="ru-RU" sz="1200">
            <a:latin typeface="Times New Roman" panose="02020603050405020304" pitchFamily="18" charset="0"/>
            <a:cs typeface="Times New Roman" panose="02020603050405020304" pitchFamily="18" charset="0"/>
          </a:endParaRPr>
        </a:p>
      </dgm:t>
    </dgm:pt>
    <dgm:pt modelId="{EEFCDB4F-38C0-422D-8143-A924794D87F9}" type="sibTrans" cxnId="{A2277BFB-FC4D-4DBE-9602-55A18D4E2470}">
      <dgm:prSet/>
      <dgm:spPr/>
      <dgm:t>
        <a:bodyPr/>
        <a:lstStyle/>
        <a:p>
          <a:endParaRPr lang="ru-RU" sz="1200">
            <a:latin typeface="Times New Roman" panose="02020603050405020304" pitchFamily="18" charset="0"/>
            <a:cs typeface="Times New Roman" panose="02020603050405020304" pitchFamily="18" charset="0"/>
          </a:endParaRPr>
        </a:p>
      </dgm:t>
    </dgm:pt>
    <dgm:pt modelId="{26F45739-AC26-40B3-B476-784ECE0EF4F6}">
      <dgm:prSet phldrT="[Текст]" custT="1"/>
      <dgm:spPr/>
      <dgm:t>
        <a:bodyPr/>
        <a:lstStyle/>
        <a:p>
          <a:r>
            <a:rPr lang="ru-RU" sz="1200">
              <a:latin typeface="Times New Roman" panose="02020603050405020304" pitchFamily="18" charset="0"/>
              <a:cs typeface="Times New Roman" panose="02020603050405020304" pitchFamily="18" charset="0"/>
            </a:rPr>
            <a:t>высокий уровень безопасности</a:t>
          </a:r>
        </a:p>
      </dgm:t>
    </dgm:pt>
    <dgm:pt modelId="{B89D43E8-E0F2-49F2-9A35-988E68B74C5F}" type="parTrans" cxnId="{7C9EDC68-3D8B-4464-B439-2672E6858797}">
      <dgm:prSet/>
      <dgm:spPr/>
      <dgm:t>
        <a:bodyPr/>
        <a:lstStyle/>
        <a:p>
          <a:endParaRPr lang="ru-RU" sz="1200">
            <a:latin typeface="Times New Roman" panose="02020603050405020304" pitchFamily="18" charset="0"/>
            <a:cs typeface="Times New Roman" panose="02020603050405020304" pitchFamily="18" charset="0"/>
          </a:endParaRPr>
        </a:p>
      </dgm:t>
    </dgm:pt>
    <dgm:pt modelId="{5AFD8256-8A12-4A0C-8DA0-EFE029C3D5B0}" type="sibTrans" cxnId="{7C9EDC68-3D8B-4464-B439-2672E6858797}">
      <dgm:prSet/>
      <dgm:spPr/>
      <dgm:t>
        <a:bodyPr/>
        <a:lstStyle/>
        <a:p>
          <a:endParaRPr lang="ru-RU" sz="1200">
            <a:latin typeface="Times New Roman" panose="02020603050405020304" pitchFamily="18" charset="0"/>
            <a:cs typeface="Times New Roman" panose="02020603050405020304" pitchFamily="18" charset="0"/>
          </a:endParaRPr>
        </a:p>
      </dgm:t>
    </dgm:pt>
    <dgm:pt modelId="{01C50C9C-A979-4595-BEFB-9AD8571B8F6C}">
      <dgm:prSet phldrT="[Текст]" custT="1"/>
      <dgm:spPr/>
      <dgm:t>
        <a:bodyPr/>
        <a:lstStyle/>
        <a:p>
          <a:r>
            <a:rPr lang="ru-RU" sz="1200">
              <a:latin typeface="Times New Roman" panose="02020603050405020304" pitchFamily="18" charset="0"/>
              <a:cs typeface="Times New Roman" panose="02020603050405020304" pitchFamily="18" charset="0"/>
            </a:rPr>
            <a:t>0,51– 0,75</a:t>
          </a:r>
        </a:p>
      </dgm:t>
    </dgm:pt>
    <dgm:pt modelId="{9631F532-1C5C-429A-B366-70A1FD15B506}" type="parTrans" cxnId="{5B8400A6-6EFA-44E4-874D-2218F2BBB92B}">
      <dgm:prSet/>
      <dgm:spPr/>
      <dgm:t>
        <a:bodyPr/>
        <a:lstStyle/>
        <a:p>
          <a:endParaRPr lang="ru-RU" sz="1200">
            <a:latin typeface="Times New Roman" panose="02020603050405020304" pitchFamily="18" charset="0"/>
            <a:cs typeface="Times New Roman" panose="02020603050405020304" pitchFamily="18" charset="0"/>
          </a:endParaRPr>
        </a:p>
      </dgm:t>
    </dgm:pt>
    <dgm:pt modelId="{0D887E14-CE8C-4C35-8DB9-E1EA953F4ACF}" type="sibTrans" cxnId="{5B8400A6-6EFA-44E4-874D-2218F2BBB92B}">
      <dgm:prSet/>
      <dgm:spPr/>
      <dgm:t>
        <a:bodyPr/>
        <a:lstStyle/>
        <a:p>
          <a:endParaRPr lang="ru-RU" sz="1200">
            <a:latin typeface="Times New Roman" panose="02020603050405020304" pitchFamily="18" charset="0"/>
            <a:cs typeface="Times New Roman" panose="02020603050405020304" pitchFamily="18" charset="0"/>
          </a:endParaRPr>
        </a:p>
      </dgm:t>
    </dgm:pt>
    <dgm:pt modelId="{C4DFDDB6-DD47-46DA-83E5-BB3BA3B7EE74}">
      <dgm:prSet phldrT="[Текст]" custT="1"/>
      <dgm:spPr/>
      <dgm:t>
        <a:bodyPr/>
        <a:lstStyle/>
        <a:p>
          <a:r>
            <a:rPr lang="ru-RU" sz="1200">
              <a:latin typeface="Times New Roman" panose="02020603050405020304" pitchFamily="18" charset="0"/>
              <a:cs typeface="Times New Roman" panose="02020603050405020304" pitchFamily="18" charset="0"/>
            </a:rPr>
            <a:t>средний уровень</a:t>
          </a:r>
        </a:p>
      </dgm:t>
    </dgm:pt>
    <dgm:pt modelId="{DE766186-77D6-4C5D-8DC5-BDEA1A5A6AB0}" type="parTrans" cxnId="{24D84D98-D2B3-431A-82E6-CB98E299260F}">
      <dgm:prSet/>
      <dgm:spPr/>
      <dgm:t>
        <a:bodyPr/>
        <a:lstStyle/>
        <a:p>
          <a:endParaRPr lang="ru-RU" sz="1200">
            <a:latin typeface="Times New Roman" panose="02020603050405020304" pitchFamily="18" charset="0"/>
            <a:cs typeface="Times New Roman" panose="02020603050405020304" pitchFamily="18" charset="0"/>
          </a:endParaRPr>
        </a:p>
      </dgm:t>
    </dgm:pt>
    <dgm:pt modelId="{1066117C-F2CA-473A-BD28-46B746587694}" type="sibTrans" cxnId="{24D84D98-D2B3-431A-82E6-CB98E299260F}">
      <dgm:prSet/>
      <dgm:spPr/>
      <dgm:t>
        <a:bodyPr/>
        <a:lstStyle/>
        <a:p>
          <a:endParaRPr lang="ru-RU" sz="1200">
            <a:latin typeface="Times New Roman" panose="02020603050405020304" pitchFamily="18" charset="0"/>
            <a:cs typeface="Times New Roman" panose="02020603050405020304" pitchFamily="18" charset="0"/>
          </a:endParaRPr>
        </a:p>
      </dgm:t>
    </dgm:pt>
    <dgm:pt modelId="{CC58A20B-EBA4-40A2-8713-C226BD204867}">
      <dgm:prSet custT="1"/>
      <dgm:spPr/>
      <dgm:t>
        <a:bodyPr/>
        <a:lstStyle/>
        <a:p>
          <a:r>
            <a:rPr lang="ru-RU" sz="1200">
              <a:latin typeface="Times New Roman" panose="02020603050405020304" pitchFamily="18" charset="0"/>
              <a:cs typeface="Times New Roman" panose="02020603050405020304" pitchFamily="18" charset="0"/>
            </a:rPr>
            <a:t>0,26 – 0,50</a:t>
          </a:r>
        </a:p>
      </dgm:t>
    </dgm:pt>
    <dgm:pt modelId="{48BE532E-1D89-4CA2-AFCF-3D9983B12C13}" type="parTrans" cxnId="{576F1363-C989-4BE9-8229-5864454AB47B}">
      <dgm:prSet/>
      <dgm:spPr/>
      <dgm:t>
        <a:bodyPr/>
        <a:lstStyle/>
        <a:p>
          <a:endParaRPr lang="ru-RU" sz="1200">
            <a:latin typeface="Times New Roman" panose="02020603050405020304" pitchFamily="18" charset="0"/>
            <a:cs typeface="Times New Roman" panose="02020603050405020304" pitchFamily="18" charset="0"/>
          </a:endParaRPr>
        </a:p>
      </dgm:t>
    </dgm:pt>
    <dgm:pt modelId="{CFC66934-631A-44E4-8230-1E27CAA27762}" type="sibTrans" cxnId="{576F1363-C989-4BE9-8229-5864454AB47B}">
      <dgm:prSet/>
      <dgm:spPr/>
      <dgm:t>
        <a:bodyPr/>
        <a:lstStyle/>
        <a:p>
          <a:endParaRPr lang="ru-RU" sz="1200">
            <a:latin typeface="Times New Roman" panose="02020603050405020304" pitchFamily="18" charset="0"/>
            <a:cs typeface="Times New Roman" panose="02020603050405020304" pitchFamily="18" charset="0"/>
          </a:endParaRPr>
        </a:p>
      </dgm:t>
    </dgm:pt>
    <dgm:pt modelId="{712AEE4B-72BA-414D-9236-B8CD642B21E7}">
      <dgm:prSet custT="1"/>
      <dgm:spPr/>
      <dgm:t>
        <a:bodyPr/>
        <a:lstStyle/>
        <a:p>
          <a:r>
            <a:rPr lang="ru-RU" sz="1200">
              <a:latin typeface="Times New Roman" panose="02020603050405020304" pitchFamily="18" charset="0"/>
              <a:cs typeface="Times New Roman" panose="02020603050405020304" pitchFamily="18" charset="0"/>
            </a:rPr>
            <a:t>низкий уровень</a:t>
          </a:r>
        </a:p>
      </dgm:t>
    </dgm:pt>
    <dgm:pt modelId="{F2D1A4E1-B833-4E29-8F1C-285191C9CB7C}" type="parTrans" cxnId="{5342A8F4-35DD-49DF-8951-2C7B9D9677B8}">
      <dgm:prSet/>
      <dgm:spPr/>
      <dgm:t>
        <a:bodyPr/>
        <a:lstStyle/>
        <a:p>
          <a:endParaRPr lang="ru-RU" sz="1200">
            <a:latin typeface="Times New Roman" panose="02020603050405020304" pitchFamily="18" charset="0"/>
            <a:cs typeface="Times New Roman" panose="02020603050405020304" pitchFamily="18" charset="0"/>
          </a:endParaRPr>
        </a:p>
      </dgm:t>
    </dgm:pt>
    <dgm:pt modelId="{2A40874D-2951-4506-AC7A-C0E0FA801028}" type="sibTrans" cxnId="{5342A8F4-35DD-49DF-8951-2C7B9D9677B8}">
      <dgm:prSet/>
      <dgm:spPr/>
      <dgm:t>
        <a:bodyPr/>
        <a:lstStyle/>
        <a:p>
          <a:endParaRPr lang="ru-RU" sz="1200">
            <a:latin typeface="Times New Roman" panose="02020603050405020304" pitchFamily="18" charset="0"/>
            <a:cs typeface="Times New Roman" panose="02020603050405020304" pitchFamily="18" charset="0"/>
          </a:endParaRPr>
        </a:p>
      </dgm:t>
    </dgm:pt>
    <dgm:pt modelId="{65C2BE13-59FB-4D63-AAB0-1C2119ADDD98}">
      <dgm:prSet custT="1"/>
      <dgm:spPr/>
      <dgm:t>
        <a:bodyPr/>
        <a:lstStyle/>
        <a:p>
          <a:r>
            <a:rPr lang="ru-RU" sz="1200">
              <a:latin typeface="Times New Roman" panose="02020603050405020304" pitchFamily="18" charset="0"/>
              <a:cs typeface="Times New Roman" panose="02020603050405020304" pitchFamily="18" charset="0"/>
            </a:rPr>
            <a:t>менее 0,25</a:t>
          </a:r>
        </a:p>
      </dgm:t>
    </dgm:pt>
    <dgm:pt modelId="{1BD555E2-98FD-4E3A-848B-26A5FC4AFBF7}" type="parTrans" cxnId="{A705718D-2F96-4D5B-9A18-B5A86840EA40}">
      <dgm:prSet/>
      <dgm:spPr/>
      <dgm:t>
        <a:bodyPr/>
        <a:lstStyle/>
        <a:p>
          <a:endParaRPr lang="ru-RU" sz="1200">
            <a:latin typeface="Times New Roman" panose="02020603050405020304" pitchFamily="18" charset="0"/>
            <a:cs typeface="Times New Roman" panose="02020603050405020304" pitchFamily="18" charset="0"/>
          </a:endParaRPr>
        </a:p>
      </dgm:t>
    </dgm:pt>
    <dgm:pt modelId="{0D4A16FA-8C53-4BEF-8204-C4FE57D1484A}" type="sibTrans" cxnId="{A705718D-2F96-4D5B-9A18-B5A86840EA40}">
      <dgm:prSet/>
      <dgm:spPr/>
      <dgm:t>
        <a:bodyPr/>
        <a:lstStyle/>
        <a:p>
          <a:endParaRPr lang="ru-RU" sz="1200">
            <a:latin typeface="Times New Roman" panose="02020603050405020304" pitchFamily="18" charset="0"/>
            <a:cs typeface="Times New Roman" panose="02020603050405020304" pitchFamily="18" charset="0"/>
          </a:endParaRPr>
        </a:p>
      </dgm:t>
    </dgm:pt>
    <dgm:pt modelId="{D3E45497-0CDB-4DCE-91F5-635BA6DFC25E}">
      <dgm:prSet custT="1"/>
      <dgm:spPr/>
      <dgm:t>
        <a:bodyPr/>
        <a:lstStyle/>
        <a:p>
          <a:r>
            <a:rPr lang="ru-RU" sz="1200">
              <a:latin typeface="Times New Roman" panose="02020603050405020304" pitchFamily="18" charset="0"/>
              <a:cs typeface="Times New Roman" panose="02020603050405020304" pitchFamily="18" charset="0"/>
            </a:rPr>
            <a:t>критический уровень экономической безопасности</a:t>
          </a:r>
        </a:p>
      </dgm:t>
    </dgm:pt>
    <dgm:pt modelId="{41F8DB30-99BB-44FB-B775-CE62DD402DE2}" type="parTrans" cxnId="{4E55DCC7-BD83-4158-89F0-37C57C62D794}">
      <dgm:prSet/>
      <dgm:spPr/>
      <dgm:t>
        <a:bodyPr/>
        <a:lstStyle/>
        <a:p>
          <a:endParaRPr lang="ru-RU" sz="1200">
            <a:latin typeface="Times New Roman" panose="02020603050405020304" pitchFamily="18" charset="0"/>
            <a:cs typeface="Times New Roman" panose="02020603050405020304" pitchFamily="18" charset="0"/>
          </a:endParaRPr>
        </a:p>
      </dgm:t>
    </dgm:pt>
    <dgm:pt modelId="{4160D3C4-2564-49E4-9099-A44FE4050E56}" type="sibTrans" cxnId="{4E55DCC7-BD83-4158-89F0-37C57C62D794}">
      <dgm:prSet/>
      <dgm:spPr/>
      <dgm:t>
        <a:bodyPr/>
        <a:lstStyle/>
        <a:p>
          <a:endParaRPr lang="ru-RU" sz="1200">
            <a:latin typeface="Times New Roman" panose="02020603050405020304" pitchFamily="18" charset="0"/>
            <a:cs typeface="Times New Roman" panose="02020603050405020304" pitchFamily="18" charset="0"/>
          </a:endParaRPr>
        </a:p>
      </dgm:t>
    </dgm:pt>
    <dgm:pt modelId="{46D21BF6-8973-4E66-9AAD-3B81CA725306}" type="pres">
      <dgm:prSet presAssocID="{0CDC3D1B-BC51-4903-AF1C-7BDC5DD355D5}" presName="diagram" presStyleCnt="0">
        <dgm:presLayoutVars>
          <dgm:chPref val="1"/>
          <dgm:dir/>
          <dgm:animOne val="branch"/>
          <dgm:animLvl val="lvl"/>
          <dgm:resizeHandles/>
        </dgm:presLayoutVars>
      </dgm:prSet>
      <dgm:spPr/>
    </dgm:pt>
    <dgm:pt modelId="{D5FF3429-DFB3-417C-A0A4-309309EEBF3C}" type="pres">
      <dgm:prSet presAssocID="{195B93DD-F894-4106-BA9E-A8B9E20FF522}" presName="root" presStyleCnt="0"/>
      <dgm:spPr/>
    </dgm:pt>
    <dgm:pt modelId="{4B2F9D63-0721-4EB5-A6E7-8D200FA310B5}" type="pres">
      <dgm:prSet presAssocID="{195B93DD-F894-4106-BA9E-A8B9E20FF522}" presName="rootComposite" presStyleCnt="0"/>
      <dgm:spPr/>
    </dgm:pt>
    <dgm:pt modelId="{FFE3A87A-2E61-40DA-A12F-F41C382AD115}" type="pres">
      <dgm:prSet presAssocID="{195B93DD-F894-4106-BA9E-A8B9E20FF522}" presName="rootText" presStyleLbl="node1" presStyleIdx="0" presStyleCnt="4"/>
      <dgm:spPr/>
    </dgm:pt>
    <dgm:pt modelId="{BABB4696-05EB-4ED5-B6E5-C3FE8A36138C}" type="pres">
      <dgm:prSet presAssocID="{195B93DD-F894-4106-BA9E-A8B9E20FF522}" presName="rootConnector" presStyleLbl="node1" presStyleIdx="0" presStyleCnt="4"/>
      <dgm:spPr/>
    </dgm:pt>
    <dgm:pt modelId="{90EFDA69-9831-4A10-BB4E-37E9379A9E35}" type="pres">
      <dgm:prSet presAssocID="{195B93DD-F894-4106-BA9E-A8B9E20FF522}" presName="childShape" presStyleCnt="0"/>
      <dgm:spPr/>
    </dgm:pt>
    <dgm:pt modelId="{27947289-DBAC-4F1E-9262-FDC470380F95}" type="pres">
      <dgm:prSet presAssocID="{B89D43E8-E0F2-49F2-9A35-988E68B74C5F}" presName="Name13" presStyleLbl="parChTrans1D2" presStyleIdx="0" presStyleCnt="4"/>
      <dgm:spPr/>
    </dgm:pt>
    <dgm:pt modelId="{BD2FBEF5-6172-4FCB-BF19-072E948104DE}" type="pres">
      <dgm:prSet presAssocID="{26F45739-AC26-40B3-B476-784ECE0EF4F6}" presName="childText" presStyleLbl="bgAcc1" presStyleIdx="0" presStyleCnt="4" custScaleX="115143">
        <dgm:presLayoutVars>
          <dgm:bulletEnabled val="1"/>
        </dgm:presLayoutVars>
      </dgm:prSet>
      <dgm:spPr/>
    </dgm:pt>
    <dgm:pt modelId="{1E565AF7-79DF-44F8-804A-C3E027C0F6EB}" type="pres">
      <dgm:prSet presAssocID="{01C50C9C-A979-4595-BEFB-9AD8571B8F6C}" presName="root" presStyleCnt="0"/>
      <dgm:spPr/>
    </dgm:pt>
    <dgm:pt modelId="{ADF91073-E368-4B89-A7B0-73EE0B1BFFF4}" type="pres">
      <dgm:prSet presAssocID="{01C50C9C-A979-4595-BEFB-9AD8571B8F6C}" presName="rootComposite" presStyleCnt="0"/>
      <dgm:spPr/>
    </dgm:pt>
    <dgm:pt modelId="{DFD744FA-7743-4C6F-B26A-9BBCE272987F}" type="pres">
      <dgm:prSet presAssocID="{01C50C9C-A979-4595-BEFB-9AD8571B8F6C}" presName="rootText" presStyleLbl="node1" presStyleIdx="1" presStyleCnt="4"/>
      <dgm:spPr/>
    </dgm:pt>
    <dgm:pt modelId="{6A175899-4392-4806-B4A4-FC8A35ACF41C}" type="pres">
      <dgm:prSet presAssocID="{01C50C9C-A979-4595-BEFB-9AD8571B8F6C}" presName="rootConnector" presStyleLbl="node1" presStyleIdx="1" presStyleCnt="4"/>
      <dgm:spPr/>
    </dgm:pt>
    <dgm:pt modelId="{E52A8116-ED41-4237-BB24-BD6636E5B798}" type="pres">
      <dgm:prSet presAssocID="{01C50C9C-A979-4595-BEFB-9AD8571B8F6C}" presName="childShape" presStyleCnt="0"/>
      <dgm:spPr/>
    </dgm:pt>
    <dgm:pt modelId="{6E98BDEC-189C-4AEA-A484-BAAF14317F24}" type="pres">
      <dgm:prSet presAssocID="{DE766186-77D6-4C5D-8DC5-BDEA1A5A6AB0}" presName="Name13" presStyleLbl="parChTrans1D2" presStyleIdx="1" presStyleCnt="4"/>
      <dgm:spPr/>
    </dgm:pt>
    <dgm:pt modelId="{3ACD4FDF-8984-428B-BE2E-06673D582296}" type="pres">
      <dgm:prSet presAssocID="{C4DFDDB6-DD47-46DA-83E5-BB3BA3B7EE74}" presName="childText" presStyleLbl="bgAcc1" presStyleIdx="1" presStyleCnt="4">
        <dgm:presLayoutVars>
          <dgm:bulletEnabled val="1"/>
        </dgm:presLayoutVars>
      </dgm:prSet>
      <dgm:spPr/>
    </dgm:pt>
    <dgm:pt modelId="{238881AC-19FC-4C92-9EBF-E4B8E32D747B}" type="pres">
      <dgm:prSet presAssocID="{CC58A20B-EBA4-40A2-8713-C226BD204867}" presName="root" presStyleCnt="0"/>
      <dgm:spPr/>
    </dgm:pt>
    <dgm:pt modelId="{7A177ACC-4238-4823-AC80-EB8F21E784C7}" type="pres">
      <dgm:prSet presAssocID="{CC58A20B-EBA4-40A2-8713-C226BD204867}" presName="rootComposite" presStyleCnt="0"/>
      <dgm:spPr/>
    </dgm:pt>
    <dgm:pt modelId="{B90D0B87-9FDF-43FA-A833-8C7CA2234E2A}" type="pres">
      <dgm:prSet presAssocID="{CC58A20B-EBA4-40A2-8713-C226BD204867}" presName="rootText" presStyleLbl="node1" presStyleIdx="2" presStyleCnt="4"/>
      <dgm:spPr/>
    </dgm:pt>
    <dgm:pt modelId="{0E55AA45-CC44-4DB8-AF0D-4FA88F82CB07}" type="pres">
      <dgm:prSet presAssocID="{CC58A20B-EBA4-40A2-8713-C226BD204867}" presName="rootConnector" presStyleLbl="node1" presStyleIdx="2" presStyleCnt="4"/>
      <dgm:spPr/>
    </dgm:pt>
    <dgm:pt modelId="{475AE33A-3D9A-4854-A80E-0E816566B6FC}" type="pres">
      <dgm:prSet presAssocID="{CC58A20B-EBA4-40A2-8713-C226BD204867}" presName="childShape" presStyleCnt="0"/>
      <dgm:spPr/>
    </dgm:pt>
    <dgm:pt modelId="{D4407F67-7572-497A-9C6A-B900FCC51AFD}" type="pres">
      <dgm:prSet presAssocID="{F2D1A4E1-B833-4E29-8F1C-285191C9CB7C}" presName="Name13" presStyleLbl="parChTrans1D2" presStyleIdx="2" presStyleCnt="4"/>
      <dgm:spPr/>
    </dgm:pt>
    <dgm:pt modelId="{BE5DB43B-6BC9-4B13-BB54-CE8BCA60606A}" type="pres">
      <dgm:prSet presAssocID="{712AEE4B-72BA-414D-9236-B8CD642B21E7}" presName="childText" presStyleLbl="bgAcc1" presStyleIdx="2" presStyleCnt="4">
        <dgm:presLayoutVars>
          <dgm:bulletEnabled val="1"/>
        </dgm:presLayoutVars>
      </dgm:prSet>
      <dgm:spPr/>
    </dgm:pt>
    <dgm:pt modelId="{09A010CB-59A4-4F13-AD88-7D89740F3D2B}" type="pres">
      <dgm:prSet presAssocID="{65C2BE13-59FB-4D63-AAB0-1C2119ADDD98}" presName="root" presStyleCnt="0"/>
      <dgm:spPr/>
    </dgm:pt>
    <dgm:pt modelId="{7C5F347C-976F-4F89-B5B9-95E11A398E31}" type="pres">
      <dgm:prSet presAssocID="{65C2BE13-59FB-4D63-AAB0-1C2119ADDD98}" presName="rootComposite" presStyleCnt="0"/>
      <dgm:spPr/>
    </dgm:pt>
    <dgm:pt modelId="{9B268959-5D2D-4BF1-BB9E-FE2FF1FBF0BD}" type="pres">
      <dgm:prSet presAssocID="{65C2BE13-59FB-4D63-AAB0-1C2119ADDD98}" presName="rootText" presStyleLbl="node1" presStyleIdx="3" presStyleCnt="4"/>
      <dgm:spPr/>
    </dgm:pt>
    <dgm:pt modelId="{38C494FB-8E54-4C7B-8D19-B0BB92389A0C}" type="pres">
      <dgm:prSet presAssocID="{65C2BE13-59FB-4D63-AAB0-1C2119ADDD98}" presName="rootConnector" presStyleLbl="node1" presStyleIdx="3" presStyleCnt="4"/>
      <dgm:spPr/>
    </dgm:pt>
    <dgm:pt modelId="{DEACAC1B-0E53-4BFF-89EC-557BE4039BD0}" type="pres">
      <dgm:prSet presAssocID="{65C2BE13-59FB-4D63-AAB0-1C2119ADDD98}" presName="childShape" presStyleCnt="0"/>
      <dgm:spPr/>
    </dgm:pt>
    <dgm:pt modelId="{3052A01B-790C-46E4-9C02-DD1753B71950}" type="pres">
      <dgm:prSet presAssocID="{41F8DB30-99BB-44FB-B775-CE62DD402DE2}" presName="Name13" presStyleLbl="parChTrans1D2" presStyleIdx="3" presStyleCnt="4"/>
      <dgm:spPr/>
    </dgm:pt>
    <dgm:pt modelId="{AD4DE592-9469-4C06-BF53-B0E72F9674A6}" type="pres">
      <dgm:prSet presAssocID="{D3E45497-0CDB-4DCE-91F5-635BA6DFC25E}" presName="childText" presStyleLbl="bgAcc1" presStyleIdx="3" presStyleCnt="4" custScaleX="127716" custScaleY="121542">
        <dgm:presLayoutVars>
          <dgm:bulletEnabled val="1"/>
        </dgm:presLayoutVars>
      </dgm:prSet>
      <dgm:spPr/>
    </dgm:pt>
  </dgm:ptLst>
  <dgm:cxnLst>
    <dgm:cxn modelId="{8C94FA28-5435-4DB6-832B-0B48FDEC6BCD}" type="presOf" srcId="{01C50C9C-A979-4595-BEFB-9AD8571B8F6C}" destId="{DFD744FA-7743-4C6F-B26A-9BBCE272987F}" srcOrd="0" destOrd="0" presId="urn:microsoft.com/office/officeart/2005/8/layout/hierarchy3"/>
    <dgm:cxn modelId="{87C59D30-EEA2-468E-BDDB-E740F79AA0B5}" type="presOf" srcId="{65C2BE13-59FB-4D63-AAB0-1C2119ADDD98}" destId="{9B268959-5D2D-4BF1-BB9E-FE2FF1FBF0BD}" srcOrd="0" destOrd="0" presId="urn:microsoft.com/office/officeart/2005/8/layout/hierarchy3"/>
    <dgm:cxn modelId="{C260A436-18A3-4814-BC26-B2DA374A3D4B}" type="presOf" srcId="{41F8DB30-99BB-44FB-B775-CE62DD402DE2}" destId="{3052A01B-790C-46E4-9C02-DD1753B71950}" srcOrd="0" destOrd="0" presId="urn:microsoft.com/office/officeart/2005/8/layout/hierarchy3"/>
    <dgm:cxn modelId="{576F1363-C989-4BE9-8229-5864454AB47B}" srcId="{0CDC3D1B-BC51-4903-AF1C-7BDC5DD355D5}" destId="{CC58A20B-EBA4-40A2-8713-C226BD204867}" srcOrd="2" destOrd="0" parTransId="{48BE532E-1D89-4CA2-AFCF-3D9983B12C13}" sibTransId="{CFC66934-631A-44E4-8230-1E27CAA27762}"/>
    <dgm:cxn modelId="{7C9EDC68-3D8B-4464-B439-2672E6858797}" srcId="{195B93DD-F894-4106-BA9E-A8B9E20FF522}" destId="{26F45739-AC26-40B3-B476-784ECE0EF4F6}" srcOrd="0" destOrd="0" parTransId="{B89D43E8-E0F2-49F2-9A35-988E68B74C5F}" sibTransId="{5AFD8256-8A12-4A0C-8DA0-EFE029C3D5B0}"/>
    <dgm:cxn modelId="{047CCF4F-C0BF-4634-B3EB-D47D079E28B2}" type="presOf" srcId="{26F45739-AC26-40B3-B476-784ECE0EF4F6}" destId="{BD2FBEF5-6172-4FCB-BF19-072E948104DE}" srcOrd="0" destOrd="0" presId="urn:microsoft.com/office/officeart/2005/8/layout/hierarchy3"/>
    <dgm:cxn modelId="{98E76256-2C1E-428B-B0D3-500574CF4BA7}" type="presOf" srcId="{DE766186-77D6-4C5D-8DC5-BDEA1A5A6AB0}" destId="{6E98BDEC-189C-4AEA-A484-BAAF14317F24}" srcOrd="0" destOrd="0" presId="urn:microsoft.com/office/officeart/2005/8/layout/hierarchy3"/>
    <dgm:cxn modelId="{5D08DE7B-4343-404F-8E33-6A1EF46626E2}" type="presOf" srcId="{CC58A20B-EBA4-40A2-8713-C226BD204867}" destId="{0E55AA45-CC44-4DB8-AF0D-4FA88F82CB07}" srcOrd="1" destOrd="0" presId="urn:microsoft.com/office/officeart/2005/8/layout/hierarchy3"/>
    <dgm:cxn modelId="{A705718D-2F96-4D5B-9A18-B5A86840EA40}" srcId="{0CDC3D1B-BC51-4903-AF1C-7BDC5DD355D5}" destId="{65C2BE13-59FB-4D63-AAB0-1C2119ADDD98}" srcOrd="3" destOrd="0" parTransId="{1BD555E2-98FD-4E3A-848B-26A5FC4AFBF7}" sibTransId="{0D4A16FA-8C53-4BEF-8204-C4FE57D1484A}"/>
    <dgm:cxn modelId="{C48DD38F-8AF6-41BA-850E-EEE0D2EFA5A9}" type="presOf" srcId="{D3E45497-0CDB-4DCE-91F5-635BA6DFC25E}" destId="{AD4DE592-9469-4C06-BF53-B0E72F9674A6}" srcOrd="0" destOrd="0" presId="urn:microsoft.com/office/officeart/2005/8/layout/hierarchy3"/>
    <dgm:cxn modelId="{24D84D98-D2B3-431A-82E6-CB98E299260F}" srcId="{01C50C9C-A979-4595-BEFB-9AD8571B8F6C}" destId="{C4DFDDB6-DD47-46DA-83E5-BB3BA3B7EE74}" srcOrd="0" destOrd="0" parTransId="{DE766186-77D6-4C5D-8DC5-BDEA1A5A6AB0}" sibTransId="{1066117C-F2CA-473A-BD28-46B746587694}"/>
    <dgm:cxn modelId="{0E4A8599-3C27-463C-9C03-136052886474}" type="presOf" srcId="{01C50C9C-A979-4595-BEFB-9AD8571B8F6C}" destId="{6A175899-4392-4806-B4A4-FC8A35ACF41C}" srcOrd="1" destOrd="0" presId="urn:microsoft.com/office/officeart/2005/8/layout/hierarchy3"/>
    <dgm:cxn modelId="{5B8400A6-6EFA-44E4-874D-2218F2BBB92B}" srcId="{0CDC3D1B-BC51-4903-AF1C-7BDC5DD355D5}" destId="{01C50C9C-A979-4595-BEFB-9AD8571B8F6C}" srcOrd="1" destOrd="0" parTransId="{9631F532-1C5C-429A-B366-70A1FD15B506}" sibTransId="{0D887E14-CE8C-4C35-8DB9-E1EA953F4ACF}"/>
    <dgm:cxn modelId="{3F0A75AD-1BDF-424D-B1A0-D555C69CB12F}" type="presOf" srcId="{195B93DD-F894-4106-BA9E-A8B9E20FF522}" destId="{FFE3A87A-2E61-40DA-A12F-F41C382AD115}" srcOrd="0" destOrd="0" presId="urn:microsoft.com/office/officeart/2005/8/layout/hierarchy3"/>
    <dgm:cxn modelId="{8AF6A1BB-3936-4FB7-9109-5D163ECC875B}" type="presOf" srcId="{0CDC3D1B-BC51-4903-AF1C-7BDC5DD355D5}" destId="{46D21BF6-8973-4E66-9AAD-3B81CA725306}" srcOrd="0" destOrd="0" presId="urn:microsoft.com/office/officeart/2005/8/layout/hierarchy3"/>
    <dgm:cxn modelId="{4E55DCC7-BD83-4158-89F0-37C57C62D794}" srcId="{65C2BE13-59FB-4D63-AAB0-1C2119ADDD98}" destId="{D3E45497-0CDB-4DCE-91F5-635BA6DFC25E}" srcOrd="0" destOrd="0" parTransId="{41F8DB30-99BB-44FB-B775-CE62DD402DE2}" sibTransId="{4160D3C4-2564-49E4-9099-A44FE4050E56}"/>
    <dgm:cxn modelId="{2B78AFE3-09DF-4F45-B303-5663203BE5F2}" type="presOf" srcId="{195B93DD-F894-4106-BA9E-A8B9E20FF522}" destId="{BABB4696-05EB-4ED5-B6E5-C3FE8A36138C}" srcOrd="1" destOrd="0" presId="urn:microsoft.com/office/officeart/2005/8/layout/hierarchy3"/>
    <dgm:cxn modelId="{BA4E8CE6-E708-4BE0-BB28-EDA172B66D65}" type="presOf" srcId="{65C2BE13-59FB-4D63-AAB0-1C2119ADDD98}" destId="{38C494FB-8E54-4C7B-8D19-B0BB92389A0C}" srcOrd="1" destOrd="0" presId="urn:microsoft.com/office/officeart/2005/8/layout/hierarchy3"/>
    <dgm:cxn modelId="{4C646EEE-DBB8-4B79-B04E-09E9DB5E2545}" type="presOf" srcId="{B89D43E8-E0F2-49F2-9A35-988E68B74C5F}" destId="{27947289-DBAC-4F1E-9262-FDC470380F95}" srcOrd="0" destOrd="0" presId="urn:microsoft.com/office/officeart/2005/8/layout/hierarchy3"/>
    <dgm:cxn modelId="{01BD50F3-A63E-4A9D-BD86-F9B3D6E367CB}" type="presOf" srcId="{F2D1A4E1-B833-4E29-8F1C-285191C9CB7C}" destId="{D4407F67-7572-497A-9C6A-B900FCC51AFD}" srcOrd="0" destOrd="0" presId="urn:microsoft.com/office/officeart/2005/8/layout/hierarchy3"/>
    <dgm:cxn modelId="{5342A8F4-35DD-49DF-8951-2C7B9D9677B8}" srcId="{CC58A20B-EBA4-40A2-8713-C226BD204867}" destId="{712AEE4B-72BA-414D-9236-B8CD642B21E7}" srcOrd="0" destOrd="0" parTransId="{F2D1A4E1-B833-4E29-8F1C-285191C9CB7C}" sibTransId="{2A40874D-2951-4506-AC7A-C0E0FA801028}"/>
    <dgm:cxn modelId="{887CB0F4-D118-4F62-A23B-B4DA12CC8F02}" type="presOf" srcId="{712AEE4B-72BA-414D-9236-B8CD642B21E7}" destId="{BE5DB43B-6BC9-4B13-BB54-CE8BCA60606A}" srcOrd="0" destOrd="0" presId="urn:microsoft.com/office/officeart/2005/8/layout/hierarchy3"/>
    <dgm:cxn modelId="{033B0EFB-740D-4842-9374-F423CDFE1317}" type="presOf" srcId="{CC58A20B-EBA4-40A2-8713-C226BD204867}" destId="{B90D0B87-9FDF-43FA-A833-8C7CA2234E2A}" srcOrd="0" destOrd="0" presId="urn:microsoft.com/office/officeart/2005/8/layout/hierarchy3"/>
    <dgm:cxn modelId="{A2277BFB-FC4D-4DBE-9602-55A18D4E2470}" srcId="{0CDC3D1B-BC51-4903-AF1C-7BDC5DD355D5}" destId="{195B93DD-F894-4106-BA9E-A8B9E20FF522}" srcOrd="0" destOrd="0" parTransId="{3C5F9761-1A44-4B8E-8080-A3602484B40C}" sibTransId="{EEFCDB4F-38C0-422D-8143-A924794D87F9}"/>
    <dgm:cxn modelId="{204F5AFE-4EF5-45C0-B57B-1326D71AE4FB}" type="presOf" srcId="{C4DFDDB6-DD47-46DA-83E5-BB3BA3B7EE74}" destId="{3ACD4FDF-8984-428B-BE2E-06673D582296}" srcOrd="0" destOrd="0" presId="urn:microsoft.com/office/officeart/2005/8/layout/hierarchy3"/>
    <dgm:cxn modelId="{245BD9D7-4AB8-4BBF-8061-FEC03D0F2C72}" type="presParOf" srcId="{46D21BF6-8973-4E66-9AAD-3B81CA725306}" destId="{D5FF3429-DFB3-417C-A0A4-309309EEBF3C}" srcOrd="0" destOrd="0" presId="urn:microsoft.com/office/officeart/2005/8/layout/hierarchy3"/>
    <dgm:cxn modelId="{BD2DEF03-165D-4104-887C-1ABCD0EA1377}" type="presParOf" srcId="{D5FF3429-DFB3-417C-A0A4-309309EEBF3C}" destId="{4B2F9D63-0721-4EB5-A6E7-8D200FA310B5}" srcOrd="0" destOrd="0" presId="urn:microsoft.com/office/officeart/2005/8/layout/hierarchy3"/>
    <dgm:cxn modelId="{EBC8AD66-693F-4EDE-BFE8-F7986A113E71}" type="presParOf" srcId="{4B2F9D63-0721-4EB5-A6E7-8D200FA310B5}" destId="{FFE3A87A-2E61-40DA-A12F-F41C382AD115}" srcOrd="0" destOrd="0" presId="urn:microsoft.com/office/officeart/2005/8/layout/hierarchy3"/>
    <dgm:cxn modelId="{DAB7FFF9-CCB7-42AD-8E3E-8DE5FDF4C90F}" type="presParOf" srcId="{4B2F9D63-0721-4EB5-A6E7-8D200FA310B5}" destId="{BABB4696-05EB-4ED5-B6E5-C3FE8A36138C}" srcOrd="1" destOrd="0" presId="urn:microsoft.com/office/officeart/2005/8/layout/hierarchy3"/>
    <dgm:cxn modelId="{0D920953-80C8-41F1-8481-6A57BB4C7C4A}" type="presParOf" srcId="{D5FF3429-DFB3-417C-A0A4-309309EEBF3C}" destId="{90EFDA69-9831-4A10-BB4E-37E9379A9E35}" srcOrd="1" destOrd="0" presId="urn:microsoft.com/office/officeart/2005/8/layout/hierarchy3"/>
    <dgm:cxn modelId="{41DE00FE-9AAB-4A58-AC54-3AA21CDD1E48}" type="presParOf" srcId="{90EFDA69-9831-4A10-BB4E-37E9379A9E35}" destId="{27947289-DBAC-4F1E-9262-FDC470380F95}" srcOrd="0" destOrd="0" presId="urn:microsoft.com/office/officeart/2005/8/layout/hierarchy3"/>
    <dgm:cxn modelId="{027C1412-F8EC-47D9-8755-4D0158899C0E}" type="presParOf" srcId="{90EFDA69-9831-4A10-BB4E-37E9379A9E35}" destId="{BD2FBEF5-6172-4FCB-BF19-072E948104DE}" srcOrd="1" destOrd="0" presId="urn:microsoft.com/office/officeart/2005/8/layout/hierarchy3"/>
    <dgm:cxn modelId="{3E67D47F-268B-4164-99BB-2DC2E2F4A508}" type="presParOf" srcId="{46D21BF6-8973-4E66-9AAD-3B81CA725306}" destId="{1E565AF7-79DF-44F8-804A-C3E027C0F6EB}" srcOrd="1" destOrd="0" presId="urn:microsoft.com/office/officeart/2005/8/layout/hierarchy3"/>
    <dgm:cxn modelId="{5B2CF88E-56A4-40C1-BC28-2AD82732DC8E}" type="presParOf" srcId="{1E565AF7-79DF-44F8-804A-C3E027C0F6EB}" destId="{ADF91073-E368-4B89-A7B0-73EE0B1BFFF4}" srcOrd="0" destOrd="0" presId="urn:microsoft.com/office/officeart/2005/8/layout/hierarchy3"/>
    <dgm:cxn modelId="{B3AC7EC0-94E5-4475-840A-24200849D6E1}" type="presParOf" srcId="{ADF91073-E368-4B89-A7B0-73EE0B1BFFF4}" destId="{DFD744FA-7743-4C6F-B26A-9BBCE272987F}" srcOrd="0" destOrd="0" presId="urn:microsoft.com/office/officeart/2005/8/layout/hierarchy3"/>
    <dgm:cxn modelId="{8F62FA6C-F03C-448F-80AA-C822AC1D50D3}" type="presParOf" srcId="{ADF91073-E368-4B89-A7B0-73EE0B1BFFF4}" destId="{6A175899-4392-4806-B4A4-FC8A35ACF41C}" srcOrd="1" destOrd="0" presId="urn:microsoft.com/office/officeart/2005/8/layout/hierarchy3"/>
    <dgm:cxn modelId="{DBD5A6F8-AA22-43A4-A35D-B6203FA14A57}" type="presParOf" srcId="{1E565AF7-79DF-44F8-804A-C3E027C0F6EB}" destId="{E52A8116-ED41-4237-BB24-BD6636E5B798}" srcOrd="1" destOrd="0" presId="urn:microsoft.com/office/officeart/2005/8/layout/hierarchy3"/>
    <dgm:cxn modelId="{3EEC4921-4DAC-4AAD-9540-AE405F0B5BEB}" type="presParOf" srcId="{E52A8116-ED41-4237-BB24-BD6636E5B798}" destId="{6E98BDEC-189C-4AEA-A484-BAAF14317F24}" srcOrd="0" destOrd="0" presId="urn:microsoft.com/office/officeart/2005/8/layout/hierarchy3"/>
    <dgm:cxn modelId="{5FF57514-0F7D-4448-9BAC-50AC2DB88657}" type="presParOf" srcId="{E52A8116-ED41-4237-BB24-BD6636E5B798}" destId="{3ACD4FDF-8984-428B-BE2E-06673D582296}" srcOrd="1" destOrd="0" presId="urn:microsoft.com/office/officeart/2005/8/layout/hierarchy3"/>
    <dgm:cxn modelId="{2E6E5FBB-6954-439E-94C6-3A3FEF0ACC22}" type="presParOf" srcId="{46D21BF6-8973-4E66-9AAD-3B81CA725306}" destId="{238881AC-19FC-4C92-9EBF-E4B8E32D747B}" srcOrd="2" destOrd="0" presId="urn:microsoft.com/office/officeart/2005/8/layout/hierarchy3"/>
    <dgm:cxn modelId="{294D0BDE-1C15-47D7-9C24-94AC359AD537}" type="presParOf" srcId="{238881AC-19FC-4C92-9EBF-E4B8E32D747B}" destId="{7A177ACC-4238-4823-AC80-EB8F21E784C7}" srcOrd="0" destOrd="0" presId="urn:microsoft.com/office/officeart/2005/8/layout/hierarchy3"/>
    <dgm:cxn modelId="{88C49FF0-B128-41DF-A9B3-750A01C1DA03}" type="presParOf" srcId="{7A177ACC-4238-4823-AC80-EB8F21E784C7}" destId="{B90D0B87-9FDF-43FA-A833-8C7CA2234E2A}" srcOrd="0" destOrd="0" presId="urn:microsoft.com/office/officeart/2005/8/layout/hierarchy3"/>
    <dgm:cxn modelId="{53AB1A26-BE61-4F3B-A1E5-43370AB95F49}" type="presParOf" srcId="{7A177ACC-4238-4823-AC80-EB8F21E784C7}" destId="{0E55AA45-CC44-4DB8-AF0D-4FA88F82CB07}" srcOrd="1" destOrd="0" presId="urn:microsoft.com/office/officeart/2005/8/layout/hierarchy3"/>
    <dgm:cxn modelId="{81779012-4793-4512-8146-118BAE027344}" type="presParOf" srcId="{238881AC-19FC-4C92-9EBF-E4B8E32D747B}" destId="{475AE33A-3D9A-4854-A80E-0E816566B6FC}" srcOrd="1" destOrd="0" presId="urn:microsoft.com/office/officeart/2005/8/layout/hierarchy3"/>
    <dgm:cxn modelId="{547B42BA-1621-4B77-B5A6-F8E2814C26D9}" type="presParOf" srcId="{475AE33A-3D9A-4854-A80E-0E816566B6FC}" destId="{D4407F67-7572-497A-9C6A-B900FCC51AFD}" srcOrd="0" destOrd="0" presId="urn:microsoft.com/office/officeart/2005/8/layout/hierarchy3"/>
    <dgm:cxn modelId="{1C10F0B9-809F-4070-80FA-EE09019E4500}" type="presParOf" srcId="{475AE33A-3D9A-4854-A80E-0E816566B6FC}" destId="{BE5DB43B-6BC9-4B13-BB54-CE8BCA60606A}" srcOrd="1" destOrd="0" presId="urn:microsoft.com/office/officeart/2005/8/layout/hierarchy3"/>
    <dgm:cxn modelId="{4DFB5606-F61A-41E6-A28F-0579CEE920D4}" type="presParOf" srcId="{46D21BF6-8973-4E66-9AAD-3B81CA725306}" destId="{09A010CB-59A4-4F13-AD88-7D89740F3D2B}" srcOrd="3" destOrd="0" presId="urn:microsoft.com/office/officeart/2005/8/layout/hierarchy3"/>
    <dgm:cxn modelId="{3421964A-AA42-43F6-AFBE-FE7C7FED3297}" type="presParOf" srcId="{09A010CB-59A4-4F13-AD88-7D89740F3D2B}" destId="{7C5F347C-976F-4F89-B5B9-95E11A398E31}" srcOrd="0" destOrd="0" presId="urn:microsoft.com/office/officeart/2005/8/layout/hierarchy3"/>
    <dgm:cxn modelId="{84918E4E-065E-46EF-BFFB-FB16C0460F8F}" type="presParOf" srcId="{7C5F347C-976F-4F89-B5B9-95E11A398E31}" destId="{9B268959-5D2D-4BF1-BB9E-FE2FF1FBF0BD}" srcOrd="0" destOrd="0" presId="urn:microsoft.com/office/officeart/2005/8/layout/hierarchy3"/>
    <dgm:cxn modelId="{8E32E8FF-A11D-4F45-8CA6-ABCA4B3DA3CF}" type="presParOf" srcId="{7C5F347C-976F-4F89-B5B9-95E11A398E31}" destId="{38C494FB-8E54-4C7B-8D19-B0BB92389A0C}" srcOrd="1" destOrd="0" presId="urn:microsoft.com/office/officeart/2005/8/layout/hierarchy3"/>
    <dgm:cxn modelId="{0DCB1C86-1795-4239-860D-83292F4C8EC8}" type="presParOf" srcId="{09A010CB-59A4-4F13-AD88-7D89740F3D2B}" destId="{DEACAC1B-0E53-4BFF-89EC-557BE4039BD0}" srcOrd="1" destOrd="0" presId="urn:microsoft.com/office/officeart/2005/8/layout/hierarchy3"/>
    <dgm:cxn modelId="{2203331E-39EF-410B-BB3C-B3AF24AFB9C5}" type="presParOf" srcId="{DEACAC1B-0E53-4BFF-89EC-557BE4039BD0}" destId="{3052A01B-790C-46E4-9C02-DD1753B71950}" srcOrd="0" destOrd="0" presId="urn:microsoft.com/office/officeart/2005/8/layout/hierarchy3"/>
    <dgm:cxn modelId="{E4A8B93A-6CE8-4C94-9195-383106090245}" type="presParOf" srcId="{DEACAC1B-0E53-4BFF-89EC-557BE4039BD0}" destId="{AD4DE592-9469-4C06-BF53-B0E72F9674A6}" srcOrd="1" destOrd="0" presId="urn:microsoft.com/office/officeart/2005/8/layout/hierarchy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7846F8D-47E9-4AA5-BD97-F5AC1196DAD6}" type="doc">
      <dgm:prSet loTypeId="urn:microsoft.com/office/officeart/2005/8/layout/hierarchy3" loCatId="list" qsTypeId="urn:microsoft.com/office/officeart/2005/8/quickstyle/simple1" qsCatId="simple" csTypeId="urn:microsoft.com/office/officeart/2005/8/colors/accent0_1" csCatId="mainScheme" phldr="1"/>
      <dgm:spPr/>
      <dgm:t>
        <a:bodyPr/>
        <a:lstStyle/>
        <a:p>
          <a:endParaRPr lang="ru-RU"/>
        </a:p>
      </dgm:t>
    </dgm:pt>
    <dgm:pt modelId="{1A43285B-8300-4C9B-94ED-57EBAA3B24D3}">
      <dgm:prSet phldrT="[Текст]" custT="1"/>
      <dgm:spPr/>
      <dgm:t>
        <a:bodyPr/>
        <a:lstStyle/>
        <a:p>
          <a:r>
            <a:rPr lang="ru-RU" sz="1050">
              <a:latin typeface="Times New Roman" panose="02020603050405020304" pitchFamily="18" charset="0"/>
              <a:ea typeface="Verdana" panose="020B0604030504040204" pitchFamily="34" charset="0"/>
              <a:cs typeface="Times New Roman" panose="02020603050405020304" pitchFamily="18" charset="0"/>
            </a:rPr>
            <a:t>Политические (</a:t>
          </a:r>
          <a:r>
            <a:rPr lang="en-US" sz="1050">
              <a:latin typeface="Times New Roman" panose="02020603050405020304" pitchFamily="18" charset="0"/>
              <a:ea typeface="Verdana" panose="020B0604030504040204" pitchFamily="34" charset="0"/>
              <a:cs typeface="Times New Roman" panose="02020603050405020304" pitchFamily="18" charset="0"/>
            </a:rPr>
            <a:t>Political)</a:t>
          </a:r>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ED1D0307-23C9-456E-940E-3C5E3A32263D}" type="parTrans" cxnId="{1528A762-9F70-44E3-B4DA-7191E83DE03B}">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82CA3A5D-A949-4A8D-B258-BBAA7C0BD9C7}" type="sibTrans" cxnId="{1528A762-9F70-44E3-B4DA-7191E83DE03B}">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8123D334-45AB-4E45-9758-548E5897D1A7}">
      <dgm:prSet phldrT="[Текст]" custT="1"/>
      <dgm:spPr/>
      <dgm:t>
        <a:bodyPr/>
        <a:lstStyle/>
        <a:p>
          <a:r>
            <a:rPr lang="ru-RU" sz="1050">
              <a:latin typeface="Times New Roman" panose="02020603050405020304" pitchFamily="18" charset="0"/>
              <a:ea typeface="Verdana" panose="020B0604030504040204" pitchFamily="34" charset="0"/>
              <a:cs typeface="Times New Roman" panose="02020603050405020304" pitchFamily="18" charset="0"/>
            </a:rPr>
            <a:t>этот элемент анализирует влияние правительственной политики, регулятивных норм, стабильности политической системы и дипломатических отношений. Например, степени свободы предпринимательства, налоговые политики, законы о трудовых отношениях, правила в области торговли и т.д.</a:t>
          </a:r>
        </a:p>
      </dgm:t>
    </dgm:pt>
    <dgm:pt modelId="{9E91221D-4DD0-4930-A7F1-BD18B4B95A40}" type="parTrans" cxnId="{D95245EA-EF66-4020-9D65-D12B05676E18}">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976B4C3E-FE17-4D1C-9394-8FE6F892B72D}" type="sibTrans" cxnId="{D95245EA-EF66-4020-9D65-D12B05676E18}">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7DEFC8B6-08E2-45CB-82F8-5857AE6D30C8}">
      <dgm:prSet phldrT="[Текст]" custT="1"/>
      <dgm:spPr/>
      <dgm:t>
        <a:bodyPr/>
        <a:lstStyle/>
        <a:p>
          <a:r>
            <a:rPr lang="ru-RU" sz="1050">
              <a:latin typeface="Times New Roman" panose="02020603050405020304" pitchFamily="18" charset="0"/>
              <a:ea typeface="Verdana" panose="020B0604030504040204" pitchFamily="34" charset="0"/>
              <a:cs typeface="Times New Roman" panose="02020603050405020304" pitchFamily="18" charset="0"/>
            </a:rPr>
            <a:t>Экономические (</a:t>
          </a:r>
          <a:r>
            <a:rPr lang="en-US" sz="1050">
              <a:latin typeface="Times New Roman" panose="02020603050405020304" pitchFamily="18" charset="0"/>
              <a:ea typeface="Verdana" panose="020B0604030504040204" pitchFamily="34" charset="0"/>
              <a:cs typeface="Times New Roman" panose="02020603050405020304" pitchFamily="18" charset="0"/>
            </a:rPr>
            <a:t>Economic)</a:t>
          </a:r>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7ED76579-5BF8-4B56-9A58-EAF79D61DACF}" type="parTrans" cxnId="{1201B27B-777D-4713-9828-5C45AF6ADA78}">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EDEFBCA7-1E99-4A37-AA1B-173748C75E4C}" type="sibTrans" cxnId="{1201B27B-777D-4713-9828-5C45AF6ADA78}">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AD8E0996-C732-462D-916D-1189A202839C}">
      <dgm:prSet phldrT="[Текст]" custT="1"/>
      <dgm:spPr/>
      <dgm:t>
        <a:bodyPr/>
        <a:lstStyle/>
        <a:p>
          <a:r>
            <a:rPr lang="ru-RU" sz="1050">
              <a:latin typeface="Times New Roman" panose="02020603050405020304" pitchFamily="18" charset="0"/>
              <a:ea typeface="Verdana" panose="020B0604030504040204" pitchFamily="34" charset="0"/>
              <a:cs typeface="Times New Roman" panose="02020603050405020304" pitchFamily="18" charset="0"/>
            </a:rPr>
            <a:t>факторы, анализируемые в этом контексте, включают экономическую стабильность, уровень инфляции, уровень безработицы, текущие и предполагаемые ставки роста, баланс торговли и распределение доходов</a:t>
          </a:r>
        </a:p>
      </dgm:t>
    </dgm:pt>
    <dgm:pt modelId="{EBCEB9C1-B9C4-4264-B0FC-ED3FA347BD78}" type="parTrans" cxnId="{14EC1F20-9064-4E89-94E3-FD496D65B057}">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103D42C9-A614-41F5-AABE-7AFC34C290EE}" type="sibTrans" cxnId="{14EC1F20-9064-4E89-94E3-FD496D65B057}">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2F0B5061-A87A-4481-8634-8EA6ADA171E1}">
      <dgm:prSet custT="1"/>
      <dgm:spPr/>
      <dgm:t>
        <a:bodyPr/>
        <a:lstStyle/>
        <a:p>
          <a:r>
            <a:rPr lang="ru-RU" sz="1050">
              <a:latin typeface="Times New Roman" panose="02020603050405020304" pitchFamily="18" charset="0"/>
              <a:ea typeface="Verdana" panose="020B0604030504040204" pitchFamily="34" charset="0"/>
              <a:cs typeface="Times New Roman" panose="02020603050405020304" pitchFamily="18" charset="0"/>
            </a:rPr>
            <a:t>Социальные (</a:t>
          </a:r>
          <a:r>
            <a:rPr lang="en-US" sz="1050">
              <a:latin typeface="Times New Roman" panose="02020603050405020304" pitchFamily="18" charset="0"/>
              <a:ea typeface="Verdana" panose="020B0604030504040204" pitchFamily="34" charset="0"/>
              <a:cs typeface="Times New Roman" panose="02020603050405020304" pitchFamily="18" charset="0"/>
            </a:rPr>
            <a:t>Sociocultural)</a:t>
          </a:r>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5CC04C87-6E1B-4800-ACC5-EFE2BDF2B5D1}" type="parTrans" cxnId="{0412A116-3370-4F17-B048-B2E156489598}">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A64B0128-BDFA-49E8-9765-BB93E4062197}" type="sibTrans" cxnId="{0412A116-3370-4F17-B048-B2E156489598}">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CE4E74AF-084E-4FE8-8150-594B7AD2E764}">
      <dgm:prSet custT="1"/>
      <dgm:spPr/>
      <dgm:t>
        <a:bodyPr/>
        <a:lstStyle/>
        <a:p>
          <a:r>
            <a:rPr lang="ru-RU" sz="1050">
              <a:latin typeface="Times New Roman" panose="02020603050405020304" pitchFamily="18" charset="0"/>
              <a:ea typeface="Verdana" panose="020B0604030504040204" pitchFamily="34" charset="0"/>
              <a:cs typeface="Times New Roman" panose="02020603050405020304" pitchFamily="18" charset="0"/>
            </a:rPr>
            <a:t>этот элемент анализирует демографические факторы, культурные аспекты, образовательный уровень, распределение населения, тенденции в области потребления и изменения в образе жизни населения</a:t>
          </a:r>
        </a:p>
      </dgm:t>
    </dgm:pt>
    <dgm:pt modelId="{8B0650CD-4681-49E0-B254-80ADED4D3DC1}" type="parTrans" cxnId="{DA5CEA73-E39F-4797-AB02-B2555AB6A772}">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6F67BAA9-B274-44EA-928F-3B2A54EF4C66}" type="sibTrans" cxnId="{DA5CEA73-E39F-4797-AB02-B2555AB6A772}">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9720C53A-E690-4D9C-BF22-9931D8DB76BD}" type="pres">
      <dgm:prSet presAssocID="{67846F8D-47E9-4AA5-BD97-F5AC1196DAD6}" presName="diagram" presStyleCnt="0">
        <dgm:presLayoutVars>
          <dgm:chPref val="1"/>
          <dgm:dir/>
          <dgm:animOne val="branch"/>
          <dgm:animLvl val="lvl"/>
          <dgm:resizeHandles/>
        </dgm:presLayoutVars>
      </dgm:prSet>
      <dgm:spPr/>
    </dgm:pt>
    <dgm:pt modelId="{BCC6FE82-2F9F-444D-9503-A5DDF03E53A4}" type="pres">
      <dgm:prSet presAssocID="{1A43285B-8300-4C9B-94ED-57EBAA3B24D3}" presName="root" presStyleCnt="0"/>
      <dgm:spPr/>
    </dgm:pt>
    <dgm:pt modelId="{A4675F2E-FEB8-4B91-A181-8407E6C1373D}" type="pres">
      <dgm:prSet presAssocID="{1A43285B-8300-4C9B-94ED-57EBAA3B24D3}" presName="rootComposite" presStyleCnt="0"/>
      <dgm:spPr/>
    </dgm:pt>
    <dgm:pt modelId="{7C4C87AD-2D5F-45B5-8386-794043A8AD4B}" type="pres">
      <dgm:prSet presAssocID="{1A43285B-8300-4C9B-94ED-57EBAA3B24D3}" presName="rootText" presStyleLbl="node1" presStyleIdx="0" presStyleCnt="3" custLinFactNeighborX="2836" custLinFactNeighborY="-89142"/>
      <dgm:spPr/>
    </dgm:pt>
    <dgm:pt modelId="{A501B344-F790-485D-90B9-E9D64D4FEC3E}" type="pres">
      <dgm:prSet presAssocID="{1A43285B-8300-4C9B-94ED-57EBAA3B24D3}" presName="rootConnector" presStyleLbl="node1" presStyleIdx="0" presStyleCnt="3"/>
      <dgm:spPr/>
    </dgm:pt>
    <dgm:pt modelId="{DBC23EBE-7AC4-4614-B042-DCA2B476CAE1}" type="pres">
      <dgm:prSet presAssocID="{1A43285B-8300-4C9B-94ED-57EBAA3B24D3}" presName="childShape" presStyleCnt="0"/>
      <dgm:spPr/>
    </dgm:pt>
    <dgm:pt modelId="{13AAD307-E8B1-4C3C-A84E-0BFA5554F69E}" type="pres">
      <dgm:prSet presAssocID="{9E91221D-4DD0-4930-A7F1-BD18B4B95A40}" presName="Name13" presStyleLbl="parChTrans1D2" presStyleIdx="0" presStyleCnt="3"/>
      <dgm:spPr/>
    </dgm:pt>
    <dgm:pt modelId="{4DCC8855-951A-46D4-8ABC-D6733498AEAF}" type="pres">
      <dgm:prSet presAssocID="{8123D334-45AB-4E45-9758-548E5897D1A7}" presName="childText" presStyleLbl="bgAcc1" presStyleIdx="0" presStyleCnt="3" custScaleX="171584" custScaleY="412501">
        <dgm:presLayoutVars>
          <dgm:bulletEnabled val="1"/>
        </dgm:presLayoutVars>
      </dgm:prSet>
      <dgm:spPr/>
    </dgm:pt>
    <dgm:pt modelId="{81B0DB5B-DFCC-43F5-AADE-B70F2C9B8903}" type="pres">
      <dgm:prSet presAssocID="{7DEFC8B6-08E2-45CB-82F8-5857AE6D30C8}" presName="root" presStyleCnt="0"/>
      <dgm:spPr/>
    </dgm:pt>
    <dgm:pt modelId="{2497C7AE-A723-4575-887D-7A56AC23F0C2}" type="pres">
      <dgm:prSet presAssocID="{7DEFC8B6-08E2-45CB-82F8-5857AE6D30C8}" presName="rootComposite" presStyleCnt="0"/>
      <dgm:spPr/>
    </dgm:pt>
    <dgm:pt modelId="{8C4946C6-4024-4400-9991-90DB96E8ECD9}" type="pres">
      <dgm:prSet presAssocID="{7DEFC8B6-08E2-45CB-82F8-5857AE6D30C8}" presName="rootText" presStyleLbl="node1" presStyleIdx="1" presStyleCnt="3" custLinFactNeighborX="-1216" custLinFactNeighborY="-89142"/>
      <dgm:spPr/>
    </dgm:pt>
    <dgm:pt modelId="{4839320C-D929-446D-840E-B09F490E9E76}" type="pres">
      <dgm:prSet presAssocID="{7DEFC8B6-08E2-45CB-82F8-5857AE6D30C8}" presName="rootConnector" presStyleLbl="node1" presStyleIdx="1" presStyleCnt="3"/>
      <dgm:spPr/>
    </dgm:pt>
    <dgm:pt modelId="{5F0BBE1D-9525-420A-80C0-FEDF44175CAC}" type="pres">
      <dgm:prSet presAssocID="{7DEFC8B6-08E2-45CB-82F8-5857AE6D30C8}" presName="childShape" presStyleCnt="0"/>
      <dgm:spPr/>
    </dgm:pt>
    <dgm:pt modelId="{EC8F0939-CF94-4354-A275-D90F5E8F83A6}" type="pres">
      <dgm:prSet presAssocID="{EBCEB9C1-B9C4-4264-B0FC-ED3FA347BD78}" presName="Name13" presStyleLbl="parChTrans1D2" presStyleIdx="1" presStyleCnt="3"/>
      <dgm:spPr/>
    </dgm:pt>
    <dgm:pt modelId="{06ADE276-92FA-40C1-A29D-9A710FE3425A}" type="pres">
      <dgm:prSet presAssocID="{AD8E0996-C732-462D-916D-1189A202839C}" presName="childText" presStyleLbl="bgAcc1" presStyleIdx="1" presStyleCnt="3" custScaleX="154779" custScaleY="409399">
        <dgm:presLayoutVars>
          <dgm:bulletEnabled val="1"/>
        </dgm:presLayoutVars>
      </dgm:prSet>
      <dgm:spPr/>
    </dgm:pt>
    <dgm:pt modelId="{D52BFD5D-4DD6-4EFC-B2C5-42863D9EC6C8}" type="pres">
      <dgm:prSet presAssocID="{2F0B5061-A87A-4481-8634-8EA6ADA171E1}" presName="root" presStyleCnt="0"/>
      <dgm:spPr/>
    </dgm:pt>
    <dgm:pt modelId="{D3467189-8491-4CFF-B1B1-B6FB00DD610D}" type="pres">
      <dgm:prSet presAssocID="{2F0B5061-A87A-4481-8634-8EA6ADA171E1}" presName="rootComposite" presStyleCnt="0"/>
      <dgm:spPr/>
    </dgm:pt>
    <dgm:pt modelId="{640EAA90-2C41-461E-8509-2F370B58A628}" type="pres">
      <dgm:prSet presAssocID="{2F0B5061-A87A-4481-8634-8EA6ADA171E1}" presName="rootText" presStyleLbl="node1" presStyleIdx="2" presStyleCnt="3" custLinFactNeighborX="-405" custLinFactNeighborY="-87521"/>
      <dgm:spPr/>
    </dgm:pt>
    <dgm:pt modelId="{AA95E611-4C9C-4E08-BDE2-7554A33E5863}" type="pres">
      <dgm:prSet presAssocID="{2F0B5061-A87A-4481-8634-8EA6ADA171E1}" presName="rootConnector" presStyleLbl="node1" presStyleIdx="2" presStyleCnt="3"/>
      <dgm:spPr/>
    </dgm:pt>
    <dgm:pt modelId="{F0D722DC-44C7-4728-B33E-A661B5C18FBC}" type="pres">
      <dgm:prSet presAssocID="{2F0B5061-A87A-4481-8634-8EA6ADA171E1}" presName="childShape" presStyleCnt="0"/>
      <dgm:spPr/>
    </dgm:pt>
    <dgm:pt modelId="{E9A62E17-68C2-4BC6-BEE7-6424BA46FBEC}" type="pres">
      <dgm:prSet presAssocID="{8B0650CD-4681-49E0-B254-80ADED4D3DC1}" presName="Name13" presStyleLbl="parChTrans1D2" presStyleIdx="2" presStyleCnt="3"/>
      <dgm:spPr/>
    </dgm:pt>
    <dgm:pt modelId="{5158A8B1-5DAB-49EE-8672-08C63874D221}" type="pres">
      <dgm:prSet presAssocID="{CE4E74AF-084E-4FE8-8150-594B7AD2E764}" presName="childText" presStyleLbl="bgAcc1" presStyleIdx="2" presStyleCnt="3" custScaleX="144943" custScaleY="408014">
        <dgm:presLayoutVars>
          <dgm:bulletEnabled val="1"/>
        </dgm:presLayoutVars>
      </dgm:prSet>
      <dgm:spPr/>
    </dgm:pt>
  </dgm:ptLst>
  <dgm:cxnLst>
    <dgm:cxn modelId="{EA367B05-F98F-424A-9FD8-67F3BBF6AFB4}" type="presOf" srcId="{8B0650CD-4681-49E0-B254-80ADED4D3DC1}" destId="{E9A62E17-68C2-4BC6-BEE7-6424BA46FBEC}" srcOrd="0" destOrd="0" presId="urn:microsoft.com/office/officeart/2005/8/layout/hierarchy3"/>
    <dgm:cxn modelId="{4855CC06-E381-46D2-96C4-F631F4FE0395}" type="presOf" srcId="{CE4E74AF-084E-4FE8-8150-594B7AD2E764}" destId="{5158A8B1-5DAB-49EE-8672-08C63874D221}" srcOrd="0" destOrd="0" presId="urn:microsoft.com/office/officeart/2005/8/layout/hierarchy3"/>
    <dgm:cxn modelId="{A47BF10C-762F-401A-99AE-414FA10B9515}" type="presOf" srcId="{67846F8D-47E9-4AA5-BD97-F5AC1196DAD6}" destId="{9720C53A-E690-4D9C-BF22-9931D8DB76BD}" srcOrd="0" destOrd="0" presId="urn:microsoft.com/office/officeart/2005/8/layout/hierarchy3"/>
    <dgm:cxn modelId="{A2FB1A14-CCBF-411A-B6B5-7CE130EAAC18}" type="presOf" srcId="{2F0B5061-A87A-4481-8634-8EA6ADA171E1}" destId="{AA95E611-4C9C-4E08-BDE2-7554A33E5863}" srcOrd="1" destOrd="0" presId="urn:microsoft.com/office/officeart/2005/8/layout/hierarchy3"/>
    <dgm:cxn modelId="{0412A116-3370-4F17-B048-B2E156489598}" srcId="{67846F8D-47E9-4AA5-BD97-F5AC1196DAD6}" destId="{2F0B5061-A87A-4481-8634-8EA6ADA171E1}" srcOrd="2" destOrd="0" parTransId="{5CC04C87-6E1B-4800-ACC5-EFE2BDF2B5D1}" sibTransId="{A64B0128-BDFA-49E8-9765-BB93E4062197}"/>
    <dgm:cxn modelId="{14EC1F20-9064-4E89-94E3-FD496D65B057}" srcId="{7DEFC8B6-08E2-45CB-82F8-5857AE6D30C8}" destId="{AD8E0996-C732-462D-916D-1189A202839C}" srcOrd="0" destOrd="0" parTransId="{EBCEB9C1-B9C4-4264-B0FC-ED3FA347BD78}" sibTransId="{103D42C9-A614-41F5-AABE-7AFC34C290EE}"/>
    <dgm:cxn modelId="{EE56A528-33EE-4ABB-BAA6-B5EB9634E39D}" type="presOf" srcId="{1A43285B-8300-4C9B-94ED-57EBAA3B24D3}" destId="{A501B344-F790-485D-90B9-E9D64D4FEC3E}" srcOrd="1" destOrd="0" presId="urn:microsoft.com/office/officeart/2005/8/layout/hierarchy3"/>
    <dgm:cxn modelId="{08AF7E2E-705F-4D19-B9FC-CE30F7305CCC}" type="presOf" srcId="{EBCEB9C1-B9C4-4264-B0FC-ED3FA347BD78}" destId="{EC8F0939-CF94-4354-A275-D90F5E8F83A6}" srcOrd="0" destOrd="0" presId="urn:microsoft.com/office/officeart/2005/8/layout/hierarchy3"/>
    <dgm:cxn modelId="{FD386242-B690-47A6-81E4-7E65BB06D5AC}" type="presOf" srcId="{1A43285B-8300-4C9B-94ED-57EBAA3B24D3}" destId="{7C4C87AD-2D5F-45B5-8386-794043A8AD4B}" srcOrd="0" destOrd="0" presId="urn:microsoft.com/office/officeart/2005/8/layout/hierarchy3"/>
    <dgm:cxn modelId="{1528A762-9F70-44E3-B4DA-7191E83DE03B}" srcId="{67846F8D-47E9-4AA5-BD97-F5AC1196DAD6}" destId="{1A43285B-8300-4C9B-94ED-57EBAA3B24D3}" srcOrd="0" destOrd="0" parTransId="{ED1D0307-23C9-456E-940E-3C5E3A32263D}" sibTransId="{82CA3A5D-A949-4A8D-B258-BBAA7C0BD9C7}"/>
    <dgm:cxn modelId="{5BEAB167-97E1-4DF9-90E4-DA07367FE014}" type="presOf" srcId="{2F0B5061-A87A-4481-8634-8EA6ADA171E1}" destId="{640EAA90-2C41-461E-8509-2F370B58A628}" srcOrd="0" destOrd="0" presId="urn:microsoft.com/office/officeart/2005/8/layout/hierarchy3"/>
    <dgm:cxn modelId="{315D5F73-9696-4AB6-8268-03828FD2A7C5}" type="presOf" srcId="{AD8E0996-C732-462D-916D-1189A202839C}" destId="{06ADE276-92FA-40C1-A29D-9A710FE3425A}" srcOrd="0" destOrd="0" presId="urn:microsoft.com/office/officeart/2005/8/layout/hierarchy3"/>
    <dgm:cxn modelId="{DA5CEA73-E39F-4797-AB02-B2555AB6A772}" srcId="{2F0B5061-A87A-4481-8634-8EA6ADA171E1}" destId="{CE4E74AF-084E-4FE8-8150-594B7AD2E764}" srcOrd="0" destOrd="0" parTransId="{8B0650CD-4681-49E0-B254-80ADED4D3DC1}" sibTransId="{6F67BAA9-B274-44EA-928F-3B2A54EF4C66}"/>
    <dgm:cxn modelId="{1201B27B-777D-4713-9828-5C45AF6ADA78}" srcId="{67846F8D-47E9-4AA5-BD97-F5AC1196DAD6}" destId="{7DEFC8B6-08E2-45CB-82F8-5857AE6D30C8}" srcOrd="1" destOrd="0" parTransId="{7ED76579-5BF8-4B56-9A58-EAF79D61DACF}" sibTransId="{EDEFBCA7-1E99-4A37-AA1B-173748C75E4C}"/>
    <dgm:cxn modelId="{21A33388-29D2-40AB-A5ED-352FE51A903E}" type="presOf" srcId="{8123D334-45AB-4E45-9758-548E5897D1A7}" destId="{4DCC8855-951A-46D4-8ABC-D6733498AEAF}" srcOrd="0" destOrd="0" presId="urn:microsoft.com/office/officeart/2005/8/layout/hierarchy3"/>
    <dgm:cxn modelId="{FDB219D7-3C3E-4D74-AA11-ACADB5DB2850}" type="presOf" srcId="{7DEFC8B6-08E2-45CB-82F8-5857AE6D30C8}" destId="{4839320C-D929-446D-840E-B09F490E9E76}" srcOrd="1" destOrd="0" presId="urn:microsoft.com/office/officeart/2005/8/layout/hierarchy3"/>
    <dgm:cxn modelId="{587F4BDC-4FEF-4489-8D73-BDBCFA84C552}" type="presOf" srcId="{7DEFC8B6-08E2-45CB-82F8-5857AE6D30C8}" destId="{8C4946C6-4024-4400-9991-90DB96E8ECD9}" srcOrd="0" destOrd="0" presId="urn:microsoft.com/office/officeart/2005/8/layout/hierarchy3"/>
    <dgm:cxn modelId="{AF583CE1-A698-4ADC-962D-A20FE4FBE921}" type="presOf" srcId="{9E91221D-4DD0-4930-A7F1-BD18B4B95A40}" destId="{13AAD307-E8B1-4C3C-A84E-0BFA5554F69E}" srcOrd="0" destOrd="0" presId="urn:microsoft.com/office/officeart/2005/8/layout/hierarchy3"/>
    <dgm:cxn modelId="{D95245EA-EF66-4020-9D65-D12B05676E18}" srcId="{1A43285B-8300-4C9B-94ED-57EBAA3B24D3}" destId="{8123D334-45AB-4E45-9758-548E5897D1A7}" srcOrd="0" destOrd="0" parTransId="{9E91221D-4DD0-4930-A7F1-BD18B4B95A40}" sibTransId="{976B4C3E-FE17-4D1C-9394-8FE6F892B72D}"/>
    <dgm:cxn modelId="{9944F992-0751-4B0C-93EA-32685673AF82}" type="presParOf" srcId="{9720C53A-E690-4D9C-BF22-9931D8DB76BD}" destId="{BCC6FE82-2F9F-444D-9503-A5DDF03E53A4}" srcOrd="0" destOrd="0" presId="urn:microsoft.com/office/officeart/2005/8/layout/hierarchy3"/>
    <dgm:cxn modelId="{715466FC-77E3-4FD2-B10C-3075A49D9D1E}" type="presParOf" srcId="{BCC6FE82-2F9F-444D-9503-A5DDF03E53A4}" destId="{A4675F2E-FEB8-4B91-A181-8407E6C1373D}" srcOrd="0" destOrd="0" presId="urn:microsoft.com/office/officeart/2005/8/layout/hierarchy3"/>
    <dgm:cxn modelId="{EE892CF4-7F13-431C-B102-8C6945B29277}" type="presParOf" srcId="{A4675F2E-FEB8-4B91-A181-8407E6C1373D}" destId="{7C4C87AD-2D5F-45B5-8386-794043A8AD4B}" srcOrd="0" destOrd="0" presId="urn:microsoft.com/office/officeart/2005/8/layout/hierarchy3"/>
    <dgm:cxn modelId="{2C9DAD1A-1F50-4853-AD3F-CD87A353E52A}" type="presParOf" srcId="{A4675F2E-FEB8-4B91-A181-8407E6C1373D}" destId="{A501B344-F790-485D-90B9-E9D64D4FEC3E}" srcOrd="1" destOrd="0" presId="urn:microsoft.com/office/officeart/2005/8/layout/hierarchy3"/>
    <dgm:cxn modelId="{7AA72E2A-F835-4B57-8CAF-C0600E985F82}" type="presParOf" srcId="{BCC6FE82-2F9F-444D-9503-A5DDF03E53A4}" destId="{DBC23EBE-7AC4-4614-B042-DCA2B476CAE1}" srcOrd="1" destOrd="0" presId="urn:microsoft.com/office/officeart/2005/8/layout/hierarchy3"/>
    <dgm:cxn modelId="{5FB2368C-A6E4-47B4-B8B6-4FBE8C5562BF}" type="presParOf" srcId="{DBC23EBE-7AC4-4614-B042-DCA2B476CAE1}" destId="{13AAD307-E8B1-4C3C-A84E-0BFA5554F69E}" srcOrd="0" destOrd="0" presId="urn:microsoft.com/office/officeart/2005/8/layout/hierarchy3"/>
    <dgm:cxn modelId="{154DBD25-1943-4E76-8560-3B29FB3AC0C6}" type="presParOf" srcId="{DBC23EBE-7AC4-4614-B042-DCA2B476CAE1}" destId="{4DCC8855-951A-46D4-8ABC-D6733498AEAF}" srcOrd="1" destOrd="0" presId="urn:microsoft.com/office/officeart/2005/8/layout/hierarchy3"/>
    <dgm:cxn modelId="{46B4EF47-7CF3-4C8A-BC9C-8F1E934C37F5}" type="presParOf" srcId="{9720C53A-E690-4D9C-BF22-9931D8DB76BD}" destId="{81B0DB5B-DFCC-43F5-AADE-B70F2C9B8903}" srcOrd="1" destOrd="0" presId="urn:microsoft.com/office/officeart/2005/8/layout/hierarchy3"/>
    <dgm:cxn modelId="{61828C30-4BFD-4B56-98AB-573800BE270B}" type="presParOf" srcId="{81B0DB5B-DFCC-43F5-AADE-B70F2C9B8903}" destId="{2497C7AE-A723-4575-887D-7A56AC23F0C2}" srcOrd="0" destOrd="0" presId="urn:microsoft.com/office/officeart/2005/8/layout/hierarchy3"/>
    <dgm:cxn modelId="{E4B09839-A49B-4345-851E-5B997B93E76E}" type="presParOf" srcId="{2497C7AE-A723-4575-887D-7A56AC23F0C2}" destId="{8C4946C6-4024-4400-9991-90DB96E8ECD9}" srcOrd="0" destOrd="0" presId="urn:microsoft.com/office/officeart/2005/8/layout/hierarchy3"/>
    <dgm:cxn modelId="{CC930EB6-0122-4B6B-8719-DAC573314D20}" type="presParOf" srcId="{2497C7AE-A723-4575-887D-7A56AC23F0C2}" destId="{4839320C-D929-446D-840E-B09F490E9E76}" srcOrd="1" destOrd="0" presId="urn:microsoft.com/office/officeart/2005/8/layout/hierarchy3"/>
    <dgm:cxn modelId="{5703873F-D033-4015-9209-EAA010060D5B}" type="presParOf" srcId="{81B0DB5B-DFCC-43F5-AADE-B70F2C9B8903}" destId="{5F0BBE1D-9525-420A-80C0-FEDF44175CAC}" srcOrd="1" destOrd="0" presId="urn:microsoft.com/office/officeart/2005/8/layout/hierarchy3"/>
    <dgm:cxn modelId="{BAD53725-09E2-468D-B636-994F53132D0A}" type="presParOf" srcId="{5F0BBE1D-9525-420A-80C0-FEDF44175CAC}" destId="{EC8F0939-CF94-4354-A275-D90F5E8F83A6}" srcOrd="0" destOrd="0" presId="urn:microsoft.com/office/officeart/2005/8/layout/hierarchy3"/>
    <dgm:cxn modelId="{F6AAE0F7-70F0-4BF8-AB72-290193CA42D7}" type="presParOf" srcId="{5F0BBE1D-9525-420A-80C0-FEDF44175CAC}" destId="{06ADE276-92FA-40C1-A29D-9A710FE3425A}" srcOrd="1" destOrd="0" presId="urn:microsoft.com/office/officeart/2005/8/layout/hierarchy3"/>
    <dgm:cxn modelId="{B47C9B5C-58B5-4D5B-8886-FFD32389420B}" type="presParOf" srcId="{9720C53A-E690-4D9C-BF22-9931D8DB76BD}" destId="{D52BFD5D-4DD6-4EFC-B2C5-42863D9EC6C8}" srcOrd="2" destOrd="0" presId="urn:microsoft.com/office/officeart/2005/8/layout/hierarchy3"/>
    <dgm:cxn modelId="{A3CC4A16-FAFA-47D7-A2BD-1B3880F65EC3}" type="presParOf" srcId="{D52BFD5D-4DD6-4EFC-B2C5-42863D9EC6C8}" destId="{D3467189-8491-4CFF-B1B1-B6FB00DD610D}" srcOrd="0" destOrd="0" presId="urn:microsoft.com/office/officeart/2005/8/layout/hierarchy3"/>
    <dgm:cxn modelId="{D60FDDA2-A688-4248-AFEB-F6647A434B81}" type="presParOf" srcId="{D3467189-8491-4CFF-B1B1-B6FB00DD610D}" destId="{640EAA90-2C41-461E-8509-2F370B58A628}" srcOrd="0" destOrd="0" presId="urn:microsoft.com/office/officeart/2005/8/layout/hierarchy3"/>
    <dgm:cxn modelId="{BB50CC62-B927-4E44-955A-955BB5A72B84}" type="presParOf" srcId="{D3467189-8491-4CFF-B1B1-B6FB00DD610D}" destId="{AA95E611-4C9C-4E08-BDE2-7554A33E5863}" srcOrd="1" destOrd="0" presId="urn:microsoft.com/office/officeart/2005/8/layout/hierarchy3"/>
    <dgm:cxn modelId="{D6C2F435-B04C-4B9A-A9E4-03038C912CDD}" type="presParOf" srcId="{D52BFD5D-4DD6-4EFC-B2C5-42863D9EC6C8}" destId="{F0D722DC-44C7-4728-B33E-A661B5C18FBC}" srcOrd="1" destOrd="0" presId="urn:microsoft.com/office/officeart/2005/8/layout/hierarchy3"/>
    <dgm:cxn modelId="{62B00BA4-E832-4F5C-89BC-C38CE6FFC81E}" type="presParOf" srcId="{F0D722DC-44C7-4728-B33E-A661B5C18FBC}" destId="{E9A62E17-68C2-4BC6-BEE7-6424BA46FBEC}" srcOrd="0" destOrd="0" presId="urn:microsoft.com/office/officeart/2005/8/layout/hierarchy3"/>
    <dgm:cxn modelId="{4694C14A-B38E-4837-890A-E2C615A49398}" type="presParOf" srcId="{F0D722DC-44C7-4728-B33E-A661B5C18FBC}" destId="{5158A8B1-5DAB-49EE-8672-08C63874D221}" srcOrd="1" destOrd="0" presId="urn:microsoft.com/office/officeart/2005/8/layout/hierarchy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7846F8D-47E9-4AA5-BD97-F5AC1196DAD6}" type="doc">
      <dgm:prSet loTypeId="urn:microsoft.com/office/officeart/2005/8/layout/hierarchy3" loCatId="list" qsTypeId="urn:microsoft.com/office/officeart/2005/8/quickstyle/simple1" qsCatId="simple" csTypeId="urn:microsoft.com/office/officeart/2005/8/colors/accent0_1" csCatId="mainScheme" phldr="1"/>
      <dgm:spPr/>
      <dgm:t>
        <a:bodyPr/>
        <a:lstStyle/>
        <a:p>
          <a:endParaRPr lang="ru-RU"/>
        </a:p>
      </dgm:t>
    </dgm:pt>
    <dgm:pt modelId="{1A43285B-8300-4C9B-94ED-57EBAA3B24D3}">
      <dgm:prSet phldrT="[Текст]" custT="1"/>
      <dgm:spPr>
        <a:xfrm>
          <a:off x="137911" y="0"/>
          <a:ext cx="1508224" cy="75411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Технологические (</a:t>
          </a:r>
          <a:r>
            <a:rPr lang="en-US"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Technological)</a:t>
          </a:r>
          <a:endPar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endParaRPr>
        </a:p>
      </dgm:t>
    </dgm:pt>
    <dgm:pt modelId="{ED1D0307-23C9-456E-940E-3C5E3A32263D}" type="parTrans" cxnId="{1528A762-9F70-44E3-B4DA-7191E83DE03B}">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82CA3A5D-A949-4A8D-B258-BBAA7C0BD9C7}" type="sibTrans" cxnId="{1528A762-9F70-44E3-B4DA-7191E83DE03B}">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8123D334-45AB-4E45-9758-548E5897D1A7}">
      <dgm:prSet phldrT="[Текст]" custT="1"/>
      <dgm:spPr>
        <a:xfrm>
          <a:off x="396783" y="944785"/>
          <a:ext cx="1525562" cy="3110719"/>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технологические факторы включают уровень и темпы развития технологий, принятие технологий в обществе, государственные инициативы в области науки и технологий, доступность и стоимость современных технологии</a:t>
          </a:r>
        </a:p>
      </dgm:t>
    </dgm:pt>
    <dgm:pt modelId="{9E91221D-4DD0-4930-A7F1-BD18B4B95A40}" type="parTrans" cxnId="{D95245EA-EF66-4020-9D65-D12B05676E18}">
      <dgm:prSet/>
      <dgm:spPr>
        <a:xfrm>
          <a:off x="288734" y="754112"/>
          <a:ext cx="108049" cy="1746032"/>
        </a:xfrm>
        <a:custGeom>
          <a:avLst/>
          <a:gdLst/>
          <a:ahLst/>
          <a:cxnLst/>
          <a:rect l="0" t="0" r="0" b="0"/>
          <a:pathLst>
            <a:path>
              <a:moveTo>
                <a:pt x="0" y="0"/>
              </a:moveTo>
              <a:lnTo>
                <a:pt x="0" y="1746032"/>
              </a:lnTo>
              <a:lnTo>
                <a:pt x="108049" y="1746032"/>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976B4C3E-FE17-4D1C-9394-8FE6F892B72D}" type="sibTrans" cxnId="{D95245EA-EF66-4020-9D65-D12B05676E18}">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7DEFC8B6-08E2-45CB-82F8-5857AE6D30C8}">
      <dgm:prSet phldrT="[Текст]" custT="1"/>
      <dgm:spPr>
        <a:xfrm>
          <a:off x="1979417" y="0"/>
          <a:ext cx="1508224" cy="75411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Экологические (</a:t>
          </a:r>
          <a:r>
            <a:rPr lang="en-US"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Environmental)</a:t>
          </a:r>
          <a:endPar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endParaRPr>
        </a:p>
      </dgm:t>
    </dgm:pt>
    <dgm:pt modelId="{7ED76579-5BF8-4B56-9A58-EAF79D61DACF}" type="parTrans" cxnId="{1201B27B-777D-4713-9828-5C45AF6ADA78}">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EDEFBCA7-1E99-4A37-AA1B-173748C75E4C}" type="sibTrans" cxnId="{1201B27B-777D-4713-9828-5C45AF6ADA78}">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AD8E0996-C732-462D-916D-1189A202839C}">
      <dgm:prSet phldrT="[Текст]" custT="1"/>
      <dgm:spPr>
        <a:xfrm>
          <a:off x="2299402" y="944785"/>
          <a:ext cx="1206579" cy="2781444"/>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здесь оцениваются факторы окружающей среды, включая климатические изменения, природные катаклизмы, экологические стандарты и проблемы устойчивости</a:t>
          </a:r>
        </a:p>
      </dgm:t>
    </dgm:pt>
    <dgm:pt modelId="{EBCEB9C1-B9C4-4264-B0FC-ED3FA347BD78}" type="parTrans" cxnId="{14EC1F20-9064-4E89-94E3-FD496D65B057}">
      <dgm:prSet/>
      <dgm:spPr>
        <a:xfrm>
          <a:off x="2130239" y="754112"/>
          <a:ext cx="169162" cy="1581395"/>
        </a:xfrm>
        <a:custGeom>
          <a:avLst/>
          <a:gdLst/>
          <a:ahLst/>
          <a:cxnLst/>
          <a:rect l="0" t="0" r="0" b="0"/>
          <a:pathLst>
            <a:path>
              <a:moveTo>
                <a:pt x="0" y="0"/>
              </a:moveTo>
              <a:lnTo>
                <a:pt x="0" y="1581395"/>
              </a:lnTo>
              <a:lnTo>
                <a:pt x="169162" y="1581395"/>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103D42C9-A614-41F5-AABE-7AFC34C290EE}" type="sibTrans" cxnId="{14EC1F20-9064-4E89-94E3-FD496D65B057}">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2F0B5061-A87A-4481-8634-8EA6ADA171E1}">
      <dgm:prSet custT="1"/>
      <dgm:spPr>
        <a:xfrm>
          <a:off x="3876929" y="0"/>
          <a:ext cx="1508224" cy="75411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Юридические (</a:t>
          </a:r>
          <a:r>
            <a:rPr lang="en-US"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Legal)</a:t>
          </a:r>
          <a:endPar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endParaRPr>
        </a:p>
      </dgm:t>
    </dgm:pt>
    <dgm:pt modelId="{5CC04C87-6E1B-4800-ACC5-EFE2BDF2B5D1}" type="parTrans" cxnId="{0412A116-3370-4F17-B048-B2E156489598}">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A64B0128-BDFA-49E8-9765-BB93E4062197}" type="sibTrans" cxnId="{0412A116-3370-4F17-B048-B2E156489598}">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CE4E74AF-084E-4FE8-8150-594B7AD2E764}">
      <dgm:prSet custT="1"/>
      <dgm:spPr>
        <a:xfrm>
          <a:off x="4184682" y="944785"/>
          <a:ext cx="1206579" cy="2793698"/>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юридические факторы включают различную законодательную базу, которой должна следовать компания или проект, касающуюся здравоохранения, безопасности, приватизации, законов о защите данных, антимонопольного законодательства и т.д.</a:t>
          </a:r>
        </a:p>
      </dgm:t>
    </dgm:pt>
    <dgm:pt modelId="{8B0650CD-4681-49E0-B254-80ADED4D3DC1}" type="parTrans" cxnId="{DA5CEA73-E39F-4797-AB02-B2555AB6A772}">
      <dgm:prSet/>
      <dgm:spPr>
        <a:xfrm>
          <a:off x="4027751" y="754112"/>
          <a:ext cx="156930" cy="1587522"/>
        </a:xfrm>
        <a:custGeom>
          <a:avLst/>
          <a:gdLst/>
          <a:ahLst/>
          <a:cxnLst/>
          <a:rect l="0" t="0" r="0" b="0"/>
          <a:pathLst>
            <a:path>
              <a:moveTo>
                <a:pt x="0" y="0"/>
              </a:moveTo>
              <a:lnTo>
                <a:pt x="0" y="1587522"/>
              </a:lnTo>
              <a:lnTo>
                <a:pt x="156930" y="1587522"/>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6F67BAA9-B274-44EA-928F-3B2A54EF4C66}" type="sibTrans" cxnId="{DA5CEA73-E39F-4797-AB02-B2555AB6A772}">
      <dgm:prSet/>
      <dgm:spPr/>
      <dgm:t>
        <a:bodyPr/>
        <a:lstStyle/>
        <a:p>
          <a:endParaRPr lang="ru-RU" sz="1050">
            <a:latin typeface="Times New Roman" panose="02020603050405020304" pitchFamily="18" charset="0"/>
            <a:ea typeface="Verdana" panose="020B0604030504040204" pitchFamily="34" charset="0"/>
            <a:cs typeface="Times New Roman" panose="02020603050405020304" pitchFamily="18" charset="0"/>
          </a:endParaRPr>
        </a:p>
      </dgm:t>
    </dgm:pt>
    <dgm:pt modelId="{9720C53A-E690-4D9C-BF22-9931D8DB76BD}" type="pres">
      <dgm:prSet presAssocID="{67846F8D-47E9-4AA5-BD97-F5AC1196DAD6}" presName="diagram" presStyleCnt="0">
        <dgm:presLayoutVars>
          <dgm:chPref val="1"/>
          <dgm:dir/>
          <dgm:animOne val="branch"/>
          <dgm:animLvl val="lvl"/>
          <dgm:resizeHandles/>
        </dgm:presLayoutVars>
      </dgm:prSet>
      <dgm:spPr/>
    </dgm:pt>
    <dgm:pt modelId="{BCC6FE82-2F9F-444D-9503-A5DDF03E53A4}" type="pres">
      <dgm:prSet presAssocID="{1A43285B-8300-4C9B-94ED-57EBAA3B24D3}" presName="root" presStyleCnt="0"/>
      <dgm:spPr/>
    </dgm:pt>
    <dgm:pt modelId="{A4675F2E-FEB8-4B91-A181-8407E6C1373D}" type="pres">
      <dgm:prSet presAssocID="{1A43285B-8300-4C9B-94ED-57EBAA3B24D3}" presName="rootComposite" presStyleCnt="0"/>
      <dgm:spPr/>
    </dgm:pt>
    <dgm:pt modelId="{7C4C87AD-2D5F-45B5-8386-794043A8AD4B}" type="pres">
      <dgm:prSet presAssocID="{1A43285B-8300-4C9B-94ED-57EBAA3B24D3}" presName="rootText" presStyleLbl="node1" presStyleIdx="0" presStyleCnt="3" custLinFactNeighborX="2836" custLinFactNeighborY="-89142"/>
      <dgm:spPr/>
    </dgm:pt>
    <dgm:pt modelId="{A501B344-F790-485D-90B9-E9D64D4FEC3E}" type="pres">
      <dgm:prSet presAssocID="{1A43285B-8300-4C9B-94ED-57EBAA3B24D3}" presName="rootConnector" presStyleLbl="node1" presStyleIdx="0" presStyleCnt="3"/>
      <dgm:spPr/>
    </dgm:pt>
    <dgm:pt modelId="{DBC23EBE-7AC4-4614-B042-DCA2B476CAE1}" type="pres">
      <dgm:prSet presAssocID="{1A43285B-8300-4C9B-94ED-57EBAA3B24D3}" presName="childShape" presStyleCnt="0"/>
      <dgm:spPr/>
    </dgm:pt>
    <dgm:pt modelId="{13AAD307-E8B1-4C3C-A84E-0BFA5554F69E}" type="pres">
      <dgm:prSet presAssocID="{9E91221D-4DD0-4930-A7F1-BD18B4B95A40}" presName="Name13" presStyleLbl="parChTrans1D2" presStyleIdx="0" presStyleCnt="3"/>
      <dgm:spPr/>
    </dgm:pt>
    <dgm:pt modelId="{4DCC8855-951A-46D4-8ABC-D6733498AEAF}" type="pres">
      <dgm:prSet presAssocID="{8123D334-45AB-4E45-9758-548E5897D1A7}" presName="childText" presStyleLbl="bgAcc1" presStyleIdx="0" presStyleCnt="3" custScaleX="126437" custScaleY="367308">
        <dgm:presLayoutVars>
          <dgm:bulletEnabled val="1"/>
        </dgm:presLayoutVars>
      </dgm:prSet>
      <dgm:spPr/>
    </dgm:pt>
    <dgm:pt modelId="{81B0DB5B-DFCC-43F5-AADE-B70F2C9B8903}" type="pres">
      <dgm:prSet presAssocID="{7DEFC8B6-08E2-45CB-82F8-5857AE6D30C8}" presName="root" presStyleCnt="0"/>
      <dgm:spPr/>
    </dgm:pt>
    <dgm:pt modelId="{2497C7AE-A723-4575-887D-7A56AC23F0C2}" type="pres">
      <dgm:prSet presAssocID="{7DEFC8B6-08E2-45CB-82F8-5857AE6D30C8}" presName="rootComposite" presStyleCnt="0"/>
      <dgm:spPr/>
    </dgm:pt>
    <dgm:pt modelId="{8C4946C6-4024-4400-9991-90DB96E8ECD9}" type="pres">
      <dgm:prSet presAssocID="{7DEFC8B6-08E2-45CB-82F8-5857AE6D30C8}" presName="rootText" presStyleLbl="node1" presStyleIdx="1" presStyleCnt="3" custLinFactNeighborX="-4271" custLinFactNeighborY="-29148"/>
      <dgm:spPr/>
    </dgm:pt>
    <dgm:pt modelId="{4839320C-D929-446D-840E-B09F490E9E76}" type="pres">
      <dgm:prSet presAssocID="{7DEFC8B6-08E2-45CB-82F8-5857AE6D30C8}" presName="rootConnector" presStyleLbl="node1" presStyleIdx="1" presStyleCnt="3"/>
      <dgm:spPr/>
    </dgm:pt>
    <dgm:pt modelId="{5F0BBE1D-9525-420A-80C0-FEDF44175CAC}" type="pres">
      <dgm:prSet presAssocID="{7DEFC8B6-08E2-45CB-82F8-5857AE6D30C8}" presName="childShape" presStyleCnt="0"/>
      <dgm:spPr/>
    </dgm:pt>
    <dgm:pt modelId="{EC8F0939-CF94-4354-A275-D90F5E8F83A6}" type="pres">
      <dgm:prSet presAssocID="{EBCEB9C1-B9C4-4264-B0FC-ED3FA347BD78}" presName="Name13" presStyleLbl="parChTrans1D2" presStyleIdx="1" presStyleCnt="3"/>
      <dgm:spPr/>
    </dgm:pt>
    <dgm:pt modelId="{06ADE276-92FA-40C1-A29D-9A710FE3425A}" type="pres">
      <dgm:prSet presAssocID="{AD8E0996-C732-462D-916D-1189A202839C}" presName="childText" presStyleLbl="bgAcc1" presStyleIdx="1" presStyleCnt="3" custScaleX="130000" custScaleY="368837">
        <dgm:presLayoutVars>
          <dgm:bulletEnabled val="1"/>
        </dgm:presLayoutVars>
      </dgm:prSet>
      <dgm:spPr/>
    </dgm:pt>
    <dgm:pt modelId="{D52BFD5D-4DD6-4EFC-B2C5-42863D9EC6C8}" type="pres">
      <dgm:prSet presAssocID="{2F0B5061-A87A-4481-8634-8EA6ADA171E1}" presName="root" presStyleCnt="0"/>
      <dgm:spPr/>
    </dgm:pt>
    <dgm:pt modelId="{D3467189-8491-4CFF-B1B1-B6FB00DD610D}" type="pres">
      <dgm:prSet presAssocID="{2F0B5061-A87A-4481-8634-8EA6ADA171E1}" presName="rootComposite" presStyleCnt="0"/>
      <dgm:spPr/>
    </dgm:pt>
    <dgm:pt modelId="{640EAA90-2C41-461E-8509-2F370B58A628}" type="pres">
      <dgm:prSet presAssocID="{2F0B5061-A87A-4481-8634-8EA6ADA171E1}" presName="rootText" presStyleLbl="node1" presStyleIdx="2" presStyleCnt="3" custLinFactNeighborX="-405" custLinFactNeighborY="-87521"/>
      <dgm:spPr/>
    </dgm:pt>
    <dgm:pt modelId="{AA95E611-4C9C-4E08-BDE2-7554A33E5863}" type="pres">
      <dgm:prSet presAssocID="{2F0B5061-A87A-4481-8634-8EA6ADA171E1}" presName="rootConnector" presStyleLbl="node1" presStyleIdx="2" presStyleCnt="3"/>
      <dgm:spPr/>
    </dgm:pt>
    <dgm:pt modelId="{F0D722DC-44C7-4728-B33E-A661B5C18FBC}" type="pres">
      <dgm:prSet presAssocID="{2F0B5061-A87A-4481-8634-8EA6ADA171E1}" presName="childShape" presStyleCnt="0"/>
      <dgm:spPr/>
    </dgm:pt>
    <dgm:pt modelId="{E9A62E17-68C2-4BC6-BEE7-6424BA46FBEC}" type="pres">
      <dgm:prSet presAssocID="{8B0650CD-4681-49E0-B254-80ADED4D3DC1}" presName="Name13" presStyleLbl="parChTrans1D2" presStyleIdx="2" presStyleCnt="3"/>
      <dgm:spPr/>
    </dgm:pt>
    <dgm:pt modelId="{5158A8B1-5DAB-49EE-8672-08C63874D221}" type="pres">
      <dgm:prSet presAssocID="{CE4E74AF-084E-4FE8-8150-594B7AD2E764}" presName="childText" presStyleLbl="bgAcc1" presStyleIdx="2" presStyleCnt="3" custScaleX="143233" custScaleY="370462">
        <dgm:presLayoutVars>
          <dgm:bulletEnabled val="1"/>
        </dgm:presLayoutVars>
      </dgm:prSet>
      <dgm:spPr/>
    </dgm:pt>
  </dgm:ptLst>
  <dgm:cxnLst>
    <dgm:cxn modelId="{EA367B05-F98F-424A-9FD8-67F3BBF6AFB4}" type="presOf" srcId="{8B0650CD-4681-49E0-B254-80ADED4D3DC1}" destId="{E9A62E17-68C2-4BC6-BEE7-6424BA46FBEC}" srcOrd="0" destOrd="0" presId="urn:microsoft.com/office/officeart/2005/8/layout/hierarchy3"/>
    <dgm:cxn modelId="{4855CC06-E381-46D2-96C4-F631F4FE0395}" type="presOf" srcId="{CE4E74AF-084E-4FE8-8150-594B7AD2E764}" destId="{5158A8B1-5DAB-49EE-8672-08C63874D221}" srcOrd="0" destOrd="0" presId="urn:microsoft.com/office/officeart/2005/8/layout/hierarchy3"/>
    <dgm:cxn modelId="{A47BF10C-762F-401A-99AE-414FA10B9515}" type="presOf" srcId="{67846F8D-47E9-4AA5-BD97-F5AC1196DAD6}" destId="{9720C53A-E690-4D9C-BF22-9931D8DB76BD}" srcOrd="0" destOrd="0" presId="urn:microsoft.com/office/officeart/2005/8/layout/hierarchy3"/>
    <dgm:cxn modelId="{A2FB1A14-CCBF-411A-B6B5-7CE130EAAC18}" type="presOf" srcId="{2F0B5061-A87A-4481-8634-8EA6ADA171E1}" destId="{AA95E611-4C9C-4E08-BDE2-7554A33E5863}" srcOrd="1" destOrd="0" presId="urn:microsoft.com/office/officeart/2005/8/layout/hierarchy3"/>
    <dgm:cxn modelId="{0412A116-3370-4F17-B048-B2E156489598}" srcId="{67846F8D-47E9-4AA5-BD97-F5AC1196DAD6}" destId="{2F0B5061-A87A-4481-8634-8EA6ADA171E1}" srcOrd="2" destOrd="0" parTransId="{5CC04C87-6E1B-4800-ACC5-EFE2BDF2B5D1}" sibTransId="{A64B0128-BDFA-49E8-9765-BB93E4062197}"/>
    <dgm:cxn modelId="{14EC1F20-9064-4E89-94E3-FD496D65B057}" srcId="{7DEFC8B6-08E2-45CB-82F8-5857AE6D30C8}" destId="{AD8E0996-C732-462D-916D-1189A202839C}" srcOrd="0" destOrd="0" parTransId="{EBCEB9C1-B9C4-4264-B0FC-ED3FA347BD78}" sibTransId="{103D42C9-A614-41F5-AABE-7AFC34C290EE}"/>
    <dgm:cxn modelId="{EE56A528-33EE-4ABB-BAA6-B5EB9634E39D}" type="presOf" srcId="{1A43285B-8300-4C9B-94ED-57EBAA3B24D3}" destId="{A501B344-F790-485D-90B9-E9D64D4FEC3E}" srcOrd="1" destOrd="0" presId="urn:microsoft.com/office/officeart/2005/8/layout/hierarchy3"/>
    <dgm:cxn modelId="{08AF7E2E-705F-4D19-B9FC-CE30F7305CCC}" type="presOf" srcId="{EBCEB9C1-B9C4-4264-B0FC-ED3FA347BD78}" destId="{EC8F0939-CF94-4354-A275-D90F5E8F83A6}" srcOrd="0" destOrd="0" presId="urn:microsoft.com/office/officeart/2005/8/layout/hierarchy3"/>
    <dgm:cxn modelId="{FD386242-B690-47A6-81E4-7E65BB06D5AC}" type="presOf" srcId="{1A43285B-8300-4C9B-94ED-57EBAA3B24D3}" destId="{7C4C87AD-2D5F-45B5-8386-794043A8AD4B}" srcOrd="0" destOrd="0" presId="urn:microsoft.com/office/officeart/2005/8/layout/hierarchy3"/>
    <dgm:cxn modelId="{1528A762-9F70-44E3-B4DA-7191E83DE03B}" srcId="{67846F8D-47E9-4AA5-BD97-F5AC1196DAD6}" destId="{1A43285B-8300-4C9B-94ED-57EBAA3B24D3}" srcOrd="0" destOrd="0" parTransId="{ED1D0307-23C9-456E-940E-3C5E3A32263D}" sibTransId="{82CA3A5D-A949-4A8D-B258-BBAA7C0BD9C7}"/>
    <dgm:cxn modelId="{5BEAB167-97E1-4DF9-90E4-DA07367FE014}" type="presOf" srcId="{2F0B5061-A87A-4481-8634-8EA6ADA171E1}" destId="{640EAA90-2C41-461E-8509-2F370B58A628}" srcOrd="0" destOrd="0" presId="urn:microsoft.com/office/officeart/2005/8/layout/hierarchy3"/>
    <dgm:cxn modelId="{315D5F73-9696-4AB6-8268-03828FD2A7C5}" type="presOf" srcId="{AD8E0996-C732-462D-916D-1189A202839C}" destId="{06ADE276-92FA-40C1-A29D-9A710FE3425A}" srcOrd="0" destOrd="0" presId="urn:microsoft.com/office/officeart/2005/8/layout/hierarchy3"/>
    <dgm:cxn modelId="{DA5CEA73-E39F-4797-AB02-B2555AB6A772}" srcId="{2F0B5061-A87A-4481-8634-8EA6ADA171E1}" destId="{CE4E74AF-084E-4FE8-8150-594B7AD2E764}" srcOrd="0" destOrd="0" parTransId="{8B0650CD-4681-49E0-B254-80ADED4D3DC1}" sibTransId="{6F67BAA9-B274-44EA-928F-3B2A54EF4C66}"/>
    <dgm:cxn modelId="{1201B27B-777D-4713-9828-5C45AF6ADA78}" srcId="{67846F8D-47E9-4AA5-BD97-F5AC1196DAD6}" destId="{7DEFC8B6-08E2-45CB-82F8-5857AE6D30C8}" srcOrd="1" destOrd="0" parTransId="{7ED76579-5BF8-4B56-9A58-EAF79D61DACF}" sibTransId="{EDEFBCA7-1E99-4A37-AA1B-173748C75E4C}"/>
    <dgm:cxn modelId="{21A33388-29D2-40AB-A5ED-352FE51A903E}" type="presOf" srcId="{8123D334-45AB-4E45-9758-548E5897D1A7}" destId="{4DCC8855-951A-46D4-8ABC-D6733498AEAF}" srcOrd="0" destOrd="0" presId="urn:microsoft.com/office/officeart/2005/8/layout/hierarchy3"/>
    <dgm:cxn modelId="{FDB219D7-3C3E-4D74-AA11-ACADB5DB2850}" type="presOf" srcId="{7DEFC8B6-08E2-45CB-82F8-5857AE6D30C8}" destId="{4839320C-D929-446D-840E-B09F490E9E76}" srcOrd="1" destOrd="0" presId="urn:microsoft.com/office/officeart/2005/8/layout/hierarchy3"/>
    <dgm:cxn modelId="{587F4BDC-4FEF-4489-8D73-BDBCFA84C552}" type="presOf" srcId="{7DEFC8B6-08E2-45CB-82F8-5857AE6D30C8}" destId="{8C4946C6-4024-4400-9991-90DB96E8ECD9}" srcOrd="0" destOrd="0" presId="urn:microsoft.com/office/officeart/2005/8/layout/hierarchy3"/>
    <dgm:cxn modelId="{AF583CE1-A698-4ADC-962D-A20FE4FBE921}" type="presOf" srcId="{9E91221D-4DD0-4930-A7F1-BD18B4B95A40}" destId="{13AAD307-E8B1-4C3C-A84E-0BFA5554F69E}" srcOrd="0" destOrd="0" presId="urn:microsoft.com/office/officeart/2005/8/layout/hierarchy3"/>
    <dgm:cxn modelId="{D95245EA-EF66-4020-9D65-D12B05676E18}" srcId="{1A43285B-8300-4C9B-94ED-57EBAA3B24D3}" destId="{8123D334-45AB-4E45-9758-548E5897D1A7}" srcOrd="0" destOrd="0" parTransId="{9E91221D-4DD0-4930-A7F1-BD18B4B95A40}" sibTransId="{976B4C3E-FE17-4D1C-9394-8FE6F892B72D}"/>
    <dgm:cxn modelId="{9944F992-0751-4B0C-93EA-32685673AF82}" type="presParOf" srcId="{9720C53A-E690-4D9C-BF22-9931D8DB76BD}" destId="{BCC6FE82-2F9F-444D-9503-A5DDF03E53A4}" srcOrd="0" destOrd="0" presId="urn:microsoft.com/office/officeart/2005/8/layout/hierarchy3"/>
    <dgm:cxn modelId="{715466FC-77E3-4FD2-B10C-3075A49D9D1E}" type="presParOf" srcId="{BCC6FE82-2F9F-444D-9503-A5DDF03E53A4}" destId="{A4675F2E-FEB8-4B91-A181-8407E6C1373D}" srcOrd="0" destOrd="0" presId="urn:microsoft.com/office/officeart/2005/8/layout/hierarchy3"/>
    <dgm:cxn modelId="{EE892CF4-7F13-431C-B102-8C6945B29277}" type="presParOf" srcId="{A4675F2E-FEB8-4B91-A181-8407E6C1373D}" destId="{7C4C87AD-2D5F-45B5-8386-794043A8AD4B}" srcOrd="0" destOrd="0" presId="urn:microsoft.com/office/officeart/2005/8/layout/hierarchy3"/>
    <dgm:cxn modelId="{2C9DAD1A-1F50-4853-AD3F-CD87A353E52A}" type="presParOf" srcId="{A4675F2E-FEB8-4B91-A181-8407E6C1373D}" destId="{A501B344-F790-485D-90B9-E9D64D4FEC3E}" srcOrd="1" destOrd="0" presId="urn:microsoft.com/office/officeart/2005/8/layout/hierarchy3"/>
    <dgm:cxn modelId="{7AA72E2A-F835-4B57-8CAF-C0600E985F82}" type="presParOf" srcId="{BCC6FE82-2F9F-444D-9503-A5DDF03E53A4}" destId="{DBC23EBE-7AC4-4614-B042-DCA2B476CAE1}" srcOrd="1" destOrd="0" presId="urn:microsoft.com/office/officeart/2005/8/layout/hierarchy3"/>
    <dgm:cxn modelId="{5FB2368C-A6E4-47B4-B8B6-4FBE8C5562BF}" type="presParOf" srcId="{DBC23EBE-7AC4-4614-B042-DCA2B476CAE1}" destId="{13AAD307-E8B1-4C3C-A84E-0BFA5554F69E}" srcOrd="0" destOrd="0" presId="urn:microsoft.com/office/officeart/2005/8/layout/hierarchy3"/>
    <dgm:cxn modelId="{154DBD25-1943-4E76-8560-3B29FB3AC0C6}" type="presParOf" srcId="{DBC23EBE-7AC4-4614-B042-DCA2B476CAE1}" destId="{4DCC8855-951A-46D4-8ABC-D6733498AEAF}" srcOrd="1" destOrd="0" presId="urn:microsoft.com/office/officeart/2005/8/layout/hierarchy3"/>
    <dgm:cxn modelId="{46B4EF47-7CF3-4C8A-BC9C-8F1E934C37F5}" type="presParOf" srcId="{9720C53A-E690-4D9C-BF22-9931D8DB76BD}" destId="{81B0DB5B-DFCC-43F5-AADE-B70F2C9B8903}" srcOrd="1" destOrd="0" presId="urn:microsoft.com/office/officeart/2005/8/layout/hierarchy3"/>
    <dgm:cxn modelId="{61828C30-4BFD-4B56-98AB-573800BE270B}" type="presParOf" srcId="{81B0DB5B-DFCC-43F5-AADE-B70F2C9B8903}" destId="{2497C7AE-A723-4575-887D-7A56AC23F0C2}" srcOrd="0" destOrd="0" presId="urn:microsoft.com/office/officeart/2005/8/layout/hierarchy3"/>
    <dgm:cxn modelId="{E4B09839-A49B-4345-851E-5B997B93E76E}" type="presParOf" srcId="{2497C7AE-A723-4575-887D-7A56AC23F0C2}" destId="{8C4946C6-4024-4400-9991-90DB96E8ECD9}" srcOrd="0" destOrd="0" presId="urn:microsoft.com/office/officeart/2005/8/layout/hierarchy3"/>
    <dgm:cxn modelId="{CC930EB6-0122-4B6B-8719-DAC573314D20}" type="presParOf" srcId="{2497C7AE-A723-4575-887D-7A56AC23F0C2}" destId="{4839320C-D929-446D-840E-B09F490E9E76}" srcOrd="1" destOrd="0" presId="urn:microsoft.com/office/officeart/2005/8/layout/hierarchy3"/>
    <dgm:cxn modelId="{5703873F-D033-4015-9209-EAA010060D5B}" type="presParOf" srcId="{81B0DB5B-DFCC-43F5-AADE-B70F2C9B8903}" destId="{5F0BBE1D-9525-420A-80C0-FEDF44175CAC}" srcOrd="1" destOrd="0" presId="urn:microsoft.com/office/officeart/2005/8/layout/hierarchy3"/>
    <dgm:cxn modelId="{BAD53725-09E2-468D-B636-994F53132D0A}" type="presParOf" srcId="{5F0BBE1D-9525-420A-80C0-FEDF44175CAC}" destId="{EC8F0939-CF94-4354-A275-D90F5E8F83A6}" srcOrd="0" destOrd="0" presId="urn:microsoft.com/office/officeart/2005/8/layout/hierarchy3"/>
    <dgm:cxn modelId="{F6AAE0F7-70F0-4BF8-AB72-290193CA42D7}" type="presParOf" srcId="{5F0BBE1D-9525-420A-80C0-FEDF44175CAC}" destId="{06ADE276-92FA-40C1-A29D-9A710FE3425A}" srcOrd="1" destOrd="0" presId="urn:microsoft.com/office/officeart/2005/8/layout/hierarchy3"/>
    <dgm:cxn modelId="{B47C9B5C-58B5-4D5B-8886-FFD32389420B}" type="presParOf" srcId="{9720C53A-E690-4D9C-BF22-9931D8DB76BD}" destId="{D52BFD5D-4DD6-4EFC-B2C5-42863D9EC6C8}" srcOrd="2" destOrd="0" presId="urn:microsoft.com/office/officeart/2005/8/layout/hierarchy3"/>
    <dgm:cxn modelId="{A3CC4A16-FAFA-47D7-A2BD-1B3880F65EC3}" type="presParOf" srcId="{D52BFD5D-4DD6-4EFC-B2C5-42863D9EC6C8}" destId="{D3467189-8491-4CFF-B1B1-B6FB00DD610D}" srcOrd="0" destOrd="0" presId="urn:microsoft.com/office/officeart/2005/8/layout/hierarchy3"/>
    <dgm:cxn modelId="{D60FDDA2-A688-4248-AFEB-F6647A434B81}" type="presParOf" srcId="{D3467189-8491-4CFF-B1B1-B6FB00DD610D}" destId="{640EAA90-2C41-461E-8509-2F370B58A628}" srcOrd="0" destOrd="0" presId="urn:microsoft.com/office/officeart/2005/8/layout/hierarchy3"/>
    <dgm:cxn modelId="{BB50CC62-B927-4E44-955A-955BB5A72B84}" type="presParOf" srcId="{D3467189-8491-4CFF-B1B1-B6FB00DD610D}" destId="{AA95E611-4C9C-4E08-BDE2-7554A33E5863}" srcOrd="1" destOrd="0" presId="urn:microsoft.com/office/officeart/2005/8/layout/hierarchy3"/>
    <dgm:cxn modelId="{D6C2F435-B04C-4B9A-A9E4-03038C912CDD}" type="presParOf" srcId="{D52BFD5D-4DD6-4EFC-B2C5-42863D9EC6C8}" destId="{F0D722DC-44C7-4728-B33E-A661B5C18FBC}" srcOrd="1" destOrd="0" presId="urn:microsoft.com/office/officeart/2005/8/layout/hierarchy3"/>
    <dgm:cxn modelId="{62B00BA4-E832-4F5C-89BC-C38CE6FFC81E}" type="presParOf" srcId="{F0D722DC-44C7-4728-B33E-A661B5C18FBC}" destId="{E9A62E17-68C2-4BC6-BEE7-6424BA46FBEC}" srcOrd="0" destOrd="0" presId="urn:microsoft.com/office/officeart/2005/8/layout/hierarchy3"/>
    <dgm:cxn modelId="{4694C14A-B38E-4837-890A-E2C615A49398}" type="presParOf" srcId="{F0D722DC-44C7-4728-B33E-A661B5C18FBC}" destId="{5158A8B1-5DAB-49EE-8672-08C63874D221}" srcOrd="1" destOrd="0" presId="urn:microsoft.com/office/officeart/2005/8/layout/hierarchy3"/>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EFE485-921B-4B9F-B222-20073ECE7EAF}">
      <dsp:nvSpPr>
        <dsp:cNvPr id="0" name=""/>
        <dsp:cNvSpPr/>
      </dsp:nvSpPr>
      <dsp:spPr>
        <a:xfrm rot="5400000">
          <a:off x="3204870" y="-1551309"/>
          <a:ext cx="727347" cy="3834723"/>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достаточные финансовые ресурсы для своей деятельности, способность обеспечивать выплату заработной платы, оплату поставщиков, погашение долгов и т.д.</a:t>
          </a:r>
        </a:p>
      </dsp:txBody>
      <dsp:txXfrm rot="-5400000">
        <a:off x="1651182" y="37885"/>
        <a:ext cx="3799217" cy="656335"/>
      </dsp:txXfrm>
    </dsp:sp>
    <dsp:sp modelId="{08263DAA-23D7-46AB-AA14-F9206390D317}">
      <dsp:nvSpPr>
        <dsp:cNvPr id="0" name=""/>
        <dsp:cNvSpPr/>
      </dsp:nvSpPr>
      <dsp:spPr>
        <a:xfrm>
          <a:off x="119" y="54474"/>
          <a:ext cx="1651063" cy="62315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Финансовая безопасность</a:t>
          </a:r>
        </a:p>
      </dsp:txBody>
      <dsp:txXfrm>
        <a:off x="30539" y="84894"/>
        <a:ext cx="1590223" cy="562315"/>
      </dsp:txXfrm>
    </dsp:sp>
    <dsp:sp modelId="{CF509C1C-FCD5-4075-ADBF-3ADD8717B2C9}">
      <dsp:nvSpPr>
        <dsp:cNvPr id="0" name=""/>
        <dsp:cNvSpPr/>
      </dsp:nvSpPr>
      <dsp:spPr>
        <a:xfrm rot="5400000">
          <a:off x="3314374" y="-821363"/>
          <a:ext cx="553850" cy="3787651"/>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стабильные и эффективные производственные процессы, запасы сырья и материалов, а также квалифицированный персонал</a:t>
          </a:r>
        </a:p>
      </dsp:txBody>
      <dsp:txXfrm rot="-5400000">
        <a:off x="1697474" y="822574"/>
        <a:ext cx="3760614" cy="499776"/>
      </dsp:txXfrm>
    </dsp:sp>
    <dsp:sp modelId="{DB062BD2-83EC-4774-A17B-A50213F1434C}">
      <dsp:nvSpPr>
        <dsp:cNvPr id="0" name=""/>
        <dsp:cNvSpPr/>
      </dsp:nvSpPr>
      <dsp:spPr>
        <a:xfrm>
          <a:off x="119" y="760884"/>
          <a:ext cx="1697355" cy="62315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Производственная безопасность</a:t>
          </a:r>
        </a:p>
      </dsp:txBody>
      <dsp:txXfrm>
        <a:off x="30539" y="791304"/>
        <a:ext cx="1636515" cy="562315"/>
      </dsp:txXfrm>
    </dsp:sp>
    <dsp:sp modelId="{D2AD9B5C-D736-4074-BA62-49CCA05AC880}">
      <dsp:nvSpPr>
        <dsp:cNvPr id="0" name=""/>
        <dsp:cNvSpPr/>
      </dsp:nvSpPr>
      <dsp:spPr>
        <a:xfrm rot="5400000">
          <a:off x="3279185" y="-175174"/>
          <a:ext cx="609615" cy="3803900"/>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компетентный персонал, способный выполнять требуемые задачи, и проводит необходимую подготовку и обучение сотрудников</a:t>
          </a:r>
        </a:p>
      </dsp:txBody>
      <dsp:txXfrm rot="-5400000">
        <a:off x="1682043" y="1451727"/>
        <a:ext cx="3774141" cy="550097"/>
      </dsp:txXfrm>
    </dsp:sp>
    <dsp:sp modelId="{1AACB4F1-C177-4319-AC81-D2F273D57B81}">
      <dsp:nvSpPr>
        <dsp:cNvPr id="0" name=""/>
        <dsp:cNvSpPr/>
      </dsp:nvSpPr>
      <dsp:spPr>
        <a:xfrm>
          <a:off x="119" y="1415197"/>
          <a:ext cx="1681924" cy="62315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Кадровая безопасность</a:t>
          </a:r>
        </a:p>
      </dsp:txBody>
      <dsp:txXfrm>
        <a:off x="30539" y="1445617"/>
        <a:ext cx="1621084" cy="562315"/>
      </dsp:txXfrm>
    </dsp:sp>
    <dsp:sp modelId="{F8732001-1BE5-40DF-A07F-FAC8C495B496}">
      <dsp:nvSpPr>
        <dsp:cNvPr id="0" name=""/>
        <dsp:cNvSpPr/>
      </dsp:nvSpPr>
      <dsp:spPr>
        <a:xfrm rot="5400000">
          <a:off x="3146058" y="588137"/>
          <a:ext cx="857791" cy="3820539"/>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конфиденциальность и целостность информации, защищает свою интеллектуальную собственность от несанкционированного доступа и вредоносных действий</a:t>
          </a:r>
        </a:p>
      </dsp:txBody>
      <dsp:txXfrm rot="-5400000">
        <a:off x="1664684" y="2111385"/>
        <a:ext cx="3778665" cy="774043"/>
      </dsp:txXfrm>
    </dsp:sp>
    <dsp:sp modelId="{0342478C-753B-4F70-BFE8-2FBEA4C5E1EE}">
      <dsp:nvSpPr>
        <dsp:cNvPr id="0" name=""/>
        <dsp:cNvSpPr/>
      </dsp:nvSpPr>
      <dsp:spPr>
        <a:xfrm>
          <a:off x="119" y="2186829"/>
          <a:ext cx="1664565" cy="62315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Информационная безопасность</a:t>
          </a:r>
        </a:p>
      </dsp:txBody>
      <dsp:txXfrm>
        <a:off x="30539" y="2217249"/>
        <a:ext cx="1603725" cy="562315"/>
      </dsp:txXfrm>
    </dsp:sp>
    <dsp:sp modelId="{A5E27E7D-4E53-4325-A003-0E438BA841CB}">
      <dsp:nvSpPr>
        <dsp:cNvPr id="0" name=""/>
        <dsp:cNvSpPr/>
      </dsp:nvSpPr>
      <dsp:spPr>
        <a:xfrm rot="5400000">
          <a:off x="3279036" y="1357046"/>
          <a:ext cx="585706" cy="3825984"/>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соблюдение законодательства, правовая защита своих интересов, заключение договоров и соглашений, способствующих минимизации рисков</a:t>
          </a:r>
        </a:p>
      </dsp:txBody>
      <dsp:txXfrm rot="-5400000">
        <a:off x="1658897" y="3005777"/>
        <a:ext cx="3797392" cy="528522"/>
      </dsp:txXfrm>
    </dsp:sp>
    <dsp:sp modelId="{AF8DEC99-26BD-4851-8B35-6C48E95729BC}">
      <dsp:nvSpPr>
        <dsp:cNvPr id="0" name=""/>
        <dsp:cNvSpPr/>
      </dsp:nvSpPr>
      <dsp:spPr>
        <a:xfrm>
          <a:off x="119" y="2958460"/>
          <a:ext cx="1658778" cy="62315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Юридическая безопасность</a:t>
          </a:r>
        </a:p>
      </dsp:txBody>
      <dsp:txXfrm>
        <a:off x="30539" y="2988880"/>
        <a:ext cx="1597938" cy="562315"/>
      </dsp:txXfrm>
    </dsp:sp>
    <dsp:sp modelId="{3A09D6F0-EE76-4081-85C8-EF8C4232999E}">
      <dsp:nvSpPr>
        <dsp:cNvPr id="0" name=""/>
        <dsp:cNvSpPr/>
      </dsp:nvSpPr>
      <dsp:spPr>
        <a:xfrm rot="5400000">
          <a:off x="3297795" y="2009695"/>
          <a:ext cx="547659" cy="3829311"/>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адаптация к изменениям на рынке, стратегия развития, учитывая конкурентные факторы и требования потребителей</a:t>
          </a:r>
        </a:p>
      </dsp:txBody>
      <dsp:txXfrm rot="-5400000">
        <a:off x="1656970" y="3677256"/>
        <a:ext cx="3802576" cy="494189"/>
      </dsp:txXfrm>
    </dsp:sp>
    <dsp:sp modelId="{50B230B8-1826-4B75-ADBA-E1F092187C5A}">
      <dsp:nvSpPr>
        <dsp:cNvPr id="0" name=""/>
        <dsp:cNvSpPr/>
      </dsp:nvSpPr>
      <dsp:spPr>
        <a:xfrm>
          <a:off x="119" y="3612773"/>
          <a:ext cx="1656849" cy="62315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Рыночная безопасность</a:t>
          </a:r>
        </a:p>
      </dsp:txBody>
      <dsp:txXfrm>
        <a:off x="30539" y="3643193"/>
        <a:ext cx="1596009" cy="562315"/>
      </dsp:txXfrm>
    </dsp:sp>
    <dsp:sp modelId="{7C855671-E0A1-456A-9B61-5FFB78A634B7}">
      <dsp:nvSpPr>
        <dsp:cNvPr id="0" name=""/>
        <dsp:cNvSpPr/>
      </dsp:nvSpPr>
      <dsp:spPr>
        <a:xfrm rot="5400000">
          <a:off x="3229597" y="2650096"/>
          <a:ext cx="639083" cy="3873065"/>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эффективное снабжение и распределение товаров и услуг, а также защищает свои поставки от внешних воздействий и чрезвычайных ситуаций</a:t>
          </a:r>
        </a:p>
      </dsp:txBody>
      <dsp:txXfrm rot="-5400000">
        <a:off x="1612607" y="4298284"/>
        <a:ext cx="3841868" cy="576689"/>
      </dsp:txXfrm>
    </dsp:sp>
    <dsp:sp modelId="{27D372F2-3C2B-4CEA-B731-9A5AD2527187}">
      <dsp:nvSpPr>
        <dsp:cNvPr id="0" name=""/>
        <dsp:cNvSpPr/>
      </dsp:nvSpPr>
      <dsp:spPr>
        <a:xfrm>
          <a:off x="119" y="4275051"/>
          <a:ext cx="1612487" cy="62315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Логистическая безопасность</a:t>
          </a:r>
        </a:p>
      </dsp:txBody>
      <dsp:txXfrm>
        <a:off x="30539" y="4305471"/>
        <a:ext cx="1551647" cy="56231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77FE11-C1A3-456E-9C64-50F190BB1782}">
      <dsp:nvSpPr>
        <dsp:cNvPr id="0" name=""/>
        <dsp:cNvSpPr/>
      </dsp:nvSpPr>
      <dsp:spPr>
        <a:xfrm>
          <a:off x="0" y="12699"/>
          <a:ext cx="1714499" cy="102870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Баженовская свита</a:t>
          </a:r>
        </a:p>
      </dsp:txBody>
      <dsp:txXfrm>
        <a:off x="0" y="12699"/>
        <a:ext cx="1714499" cy="1028700"/>
      </dsp:txXfrm>
    </dsp:sp>
    <dsp:sp modelId="{BE8208DD-8B69-48AF-930B-04D8CC1CBB0D}">
      <dsp:nvSpPr>
        <dsp:cNvPr id="0" name=""/>
        <dsp:cNvSpPr/>
      </dsp:nvSpPr>
      <dsp:spPr>
        <a:xfrm>
          <a:off x="1885950" y="12699"/>
          <a:ext cx="1714499" cy="102870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Доманиковая свита</a:t>
          </a:r>
        </a:p>
      </dsp:txBody>
      <dsp:txXfrm>
        <a:off x="1885950" y="12699"/>
        <a:ext cx="1714499" cy="1028700"/>
      </dsp:txXfrm>
    </dsp:sp>
    <dsp:sp modelId="{F18B411F-2C71-4608-A836-A6568E4E836C}">
      <dsp:nvSpPr>
        <dsp:cNvPr id="0" name=""/>
        <dsp:cNvSpPr/>
      </dsp:nvSpPr>
      <dsp:spPr>
        <a:xfrm>
          <a:off x="3771900" y="12699"/>
          <a:ext cx="1714499" cy="102870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Аьалакская свита</a:t>
          </a:r>
        </a:p>
      </dsp:txBody>
      <dsp:txXfrm>
        <a:off x="3771900" y="12699"/>
        <a:ext cx="1714499" cy="1028700"/>
      </dsp:txXfrm>
    </dsp:sp>
    <dsp:sp modelId="{485CC63C-2FBD-47AC-B42F-57ABBF158160}">
      <dsp:nvSpPr>
        <dsp:cNvPr id="0" name=""/>
        <dsp:cNvSpPr/>
      </dsp:nvSpPr>
      <dsp:spPr>
        <a:xfrm>
          <a:off x="942975" y="1212850"/>
          <a:ext cx="1714499" cy="102870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Хадумская свита</a:t>
          </a:r>
        </a:p>
      </dsp:txBody>
      <dsp:txXfrm>
        <a:off x="942975" y="1212850"/>
        <a:ext cx="1714499" cy="1028700"/>
      </dsp:txXfrm>
    </dsp:sp>
    <dsp:sp modelId="{79868F57-36C6-422A-8036-F5BB65410E1F}">
      <dsp:nvSpPr>
        <dsp:cNvPr id="0" name=""/>
        <dsp:cNvSpPr/>
      </dsp:nvSpPr>
      <dsp:spPr>
        <a:xfrm>
          <a:off x="2828925" y="1212850"/>
          <a:ext cx="1714499" cy="102870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Куонамская свита</a:t>
          </a:r>
        </a:p>
      </dsp:txBody>
      <dsp:txXfrm>
        <a:off x="2828925" y="1212850"/>
        <a:ext cx="1714499" cy="102870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4C87AD-2D5F-45B5-8386-794043A8AD4B}">
      <dsp:nvSpPr>
        <dsp:cNvPr id="0" name=""/>
        <dsp:cNvSpPr/>
      </dsp:nvSpPr>
      <dsp:spPr>
        <a:xfrm>
          <a:off x="209014" y="0"/>
          <a:ext cx="1015853" cy="50792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Политические (</a:t>
          </a:r>
          <a:r>
            <a:rPr lang="en-US"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Political)</a:t>
          </a:r>
          <a:endPar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endParaRPr>
        </a:p>
      </dsp:txBody>
      <dsp:txXfrm>
        <a:off x="223891" y="14877"/>
        <a:ext cx="986099" cy="478172"/>
      </dsp:txXfrm>
    </dsp:sp>
    <dsp:sp modelId="{13AAD307-E8B1-4C3C-A84E-0BFA5554F69E}">
      <dsp:nvSpPr>
        <dsp:cNvPr id="0" name=""/>
        <dsp:cNvSpPr/>
      </dsp:nvSpPr>
      <dsp:spPr>
        <a:xfrm>
          <a:off x="264879" y="507926"/>
          <a:ext cx="91440" cy="1174777"/>
        </a:xfrm>
        <a:custGeom>
          <a:avLst/>
          <a:gdLst/>
          <a:ahLst/>
          <a:cxnLst/>
          <a:rect l="0" t="0" r="0" b="0"/>
          <a:pathLst>
            <a:path>
              <a:moveTo>
                <a:pt x="45720" y="0"/>
              </a:moveTo>
              <a:lnTo>
                <a:pt x="45720" y="1368922"/>
              </a:lnTo>
              <a:lnTo>
                <a:pt x="130447" y="136892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DCC8855-951A-46D4-8ABC-D6733498AEAF}">
      <dsp:nvSpPr>
        <dsp:cNvPr id="0" name=""/>
        <dsp:cNvSpPr/>
      </dsp:nvSpPr>
      <dsp:spPr>
        <a:xfrm>
          <a:off x="383375" y="635102"/>
          <a:ext cx="1725390" cy="2095203"/>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1. Санкционное давление, как инструмент внешней политики коллективного Запада.</a:t>
          </a:r>
        </a:p>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2. Взаимодействие государства и бизнеса по вопросу переориентации внешний поставок нефтегазовых ресурсов.</a:t>
          </a:r>
        </a:p>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3. Создание институциональных условий, для формирования новых логистических цепочек.</a:t>
          </a:r>
        </a:p>
      </dsp:txBody>
      <dsp:txXfrm>
        <a:off x="433910" y="685637"/>
        <a:ext cx="1624320" cy="1994133"/>
      </dsp:txXfrm>
    </dsp:sp>
    <dsp:sp modelId="{8C4946C6-4024-4400-9991-90DB96E8ECD9}">
      <dsp:nvSpPr>
        <dsp:cNvPr id="0" name=""/>
        <dsp:cNvSpPr/>
      </dsp:nvSpPr>
      <dsp:spPr>
        <a:xfrm>
          <a:off x="2147206" y="0"/>
          <a:ext cx="1015853" cy="50792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Экономические (</a:t>
          </a:r>
          <a:r>
            <a:rPr lang="en-US"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Economic)</a:t>
          </a:r>
          <a:endPar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endParaRPr>
        </a:p>
      </dsp:txBody>
      <dsp:txXfrm>
        <a:off x="2162083" y="14877"/>
        <a:ext cx="986099" cy="478172"/>
      </dsp:txXfrm>
    </dsp:sp>
    <dsp:sp modelId="{EC8F0939-CF94-4354-A275-D90F5E8F83A6}">
      <dsp:nvSpPr>
        <dsp:cNvPr id="0" name=""/>
        <dsp:cNvSpPr/>
      </dsp:nvSpPr>
      <dsp:spPr>
        <a:xfrm>
          <a:off x="2248791" y="507926"/>
          <a:ext cx="113938" cy="1166899"/>
        </a:xfrm>
        <a:custGeom>
          <a:avLst/>
          <a:gdLst/>
          <a:ahLst/>
          <a:cxnLst/>
          <a:rect l="0" t="0" r="0" b="0"/>
          <a:pathLst>
            <a:path>
              <a:moveTo>
                <a:pt x="0" y="0"/>
              </a:moveTo>
              <a:lnTo>
                <a:pt x="0" y="1359750"/>
              </a:lnTo>
              <a:lnTo>
                <a:pt x="132649" y="135975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6ADE276-92FA-40C1-A29D-9A710FE3425A}">
      <dsp:nvSpPr>
        <dsp:cNvPr id="0" name=""/>
        <dsp:cNvSpPr/>
      </dsp:nvSpPr>
      <dsp:spPr>
        <a:xfrm>
          <a:off x="2362729" y="635102"/>
          <a:ext cx="1979273" cy="2079447"/>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1. Инвестиции - выход западных компаний из совместных проектов на территории России, запрет на инвестиции в ТЭК РФ.</a:t>
          </a:r>
        </a:p>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2. Природный газ - снижение зависимости ЕС от импорта газа из России; отказ от продления контрактов с ПАО «Газпром»; приостановка сертификации «Северного потока - 2».</a:t>
          </a:r>
        </a:p>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3. Волатильность цен на нефть и газ.</a:t>
          </a:r>
        </a:p>
      </dsp:txBody>
      <dsp:txXfrm>
        <a:off x="2420700" y="693073"/>
        <a:ext cx="1863331" cy="1963505"/>
      </dsp:txXfrm>
    </dsp:sp>
    <dsp:sp modelId="{640EAA90-2C41-461E-8509-2F370B58A628}">
      <dsp:nvSpPr>
        <dsp:cNvPr id="0" name=""/>
        <dsp:cNvSpPr/>
      </dsp:nvSpPr>
      <dsp:spPr>
        <a:xfrm>
          <a:off x="4388681" y="0"/>
          <a:ext cx="1015853" cy="50792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Социальные (</a:t>
          </a:r>
          <a:r>
            <a:rPr lang="en-US"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Sociocultural)</a:t>
          </a:r>
          <a:endPar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endParaRPr>
        </a:p>
      </dsp:txBody>
      <dsp:txXfrm>
        <a:off x="4403558" y="14877"/>
        <a:ext cx="986099" cy="478172"/>
      </dsp:txXfrm>
    </dsp:sp>
    <dsp:sp modelId="{E9A62E17-68C2-4BC6-BEE7-6424BA46FBEC}">
      <dsp:nvSpPr>
        <dsp:cNvPr id="0" name=""/>
        <dsp:cNvSpPr/>
      </dsp:nvSpPr>
      <dsp:spPr>
        <a:xfrm>
          <a:off x="4490266" y="507926"/>
          <a:ext cx="105699" cy="1163382"/>
        </a:xfrm>
        <a:custGeom>
          <a:avLst/>
          <a:gdLst/>
          <a:ahLst/>
          <a:cxnLst/>
          <a:rect l="0" t="0" r="0" b="0"/>
          <a:pathLst>
            <a:path>
              <a:moveTo>
                <a:pt x="0" y="0"/>
              </a:moveTo>
              <a:lnTo>
                <a:pt x="0" y="1355655"/>
              </a:lnTo>
              <a:lnTo>
                <a:pt x="123057" y="135565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5158A8B1-5DAB-49EE-8672-08C63874D221}">
      <dsp:nvSpPr>
        <dsp:cNvPr id="0" name=""/>
        <dsp:cNvSpPr/>
      </dsp:nvSpPr>
      <dsp:spPr>
        <a:xfrm>
          <a:off x="4595966" y="635102"/>
          <a:ext cx="1324908" cy="2072412"/>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1. Уровень потребления населением топлива, энергоресурсов и т.п.</a:t>
          </a:r>
        </a:p>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2. Развитие внутреннего спроса на продукты нефтепераработки.</a:t>
          </a:r>
        </a:p>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3. Уровень доходов населения</a:t>
          </a:r>
        </a:p>
      </dsp:txBody>
      <dsp:txXfrm>
        <a:off x="4634771" y="673907"/>
        <a:ext cx="1247298" cy="199480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4C87AD-2D5F-45B5-8386-794043A8AD4B}">
      <dsp:nvSpPr>
        <dsp:cNvPr id="0" name=""/>
        <dsp:cNvSpPr/>
      </dsp:nvSpPr>
      <dsp:spPr>
        <a:xfrm>
          <a:off x="147350" y="0"/>
          <a:ext cx="1212205" cy="60610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Технологические (</a:t>
          </a:r>
          <a:r>
            <a:rPr lang="en-US"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Technological)</a:t>
          </a:r>
          <a:endPar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endParaRPr>
        </a:p>
      </dsp:txBody>
      <dsp:txXfrm>
        <a:off x="165102" y="17752"/>
        <a:ext cx="1176701" cy="570598"/>
      </dsp:txXfrm>
    </dsp:sp>
    <dsp:sp modelId="{13AAD307-E8B1-4C3C-A84E-0BFA5554F69E}">
      <dsp:nvSpPr>
        <dsp:cNvPr id="0" name=""/>
        <dsp:cNvSpPr/>
      </dsp:nvSpPr>
      <dsp:spPr>
        <a:xfrm>
          <a:off x="222850" y="606102"/>
          <a:ext cx="91440" cy="1264928"/>
        </a:xfrm>
        <a:custGeom>
          <a:avLst/>
          <a:gdLst/>
          <a:ahLst/>
          <a:cxnLst/>
          <a:rect l="0" t="0" r="0" b="0"/>
          <a:pathLst>
            <a:path>
              <a:moveTo>
                <a:pt x="0" y="0"/>
              </a:moveTo>
              <a:lnTo>
                <a:pt x="0" y="1746032"/>
              </a:lnTo>
              <a:lnTo>
                <a:pt x="108049" y="174603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DCC8855-951A-46D4-8ABC-D6733498AEAF}">
      <dsp:nvSpPr>
        <dsp:cNvPr id="0" name=""/>
        <dsp:cNvSpPr/>
      </dsp:nvSpPr>
      <dsp:spPr>
        <a:xfrm>
          <a:off x="355412" y="757899"/>
          <a:ext cx="1498789" cy="2226263"/>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1. Ограничения на поставку в РФ оборудования для нефтедобычи и нефтепереработки.</a:t>
          </a:r>
        </a:p>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2. Программы импортозамещения.</a:t>
          </a:r>
        </a:p>
      </dsp:txBody>
      <dsp:txXfrm>
        <a:off x="399310" y="801797"/>
        <a:ext cx="1410993" cy="2138467"/>
      </dsp:txXfrm>
    </dsp:sp>
    <dsp:sp modelId="{8C4946C6-4024-4400-9991-90DB96E8ECD9}">
      <dsp:nvSpPr>
        <dsp:cNvPr id="0" name=""/>
        <dsp:cNvSpPr/>
      </dsp:nvSpPr>
      <dsp:spPr>
        <a:xfrm>
          <a:off x="1863039" y="0"/>
          <a:ext cx="1212205" cy="60610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Экологические (</a:t>
          </a:r>
          <a:r>
            <a:rPr lang="en-US"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Environmental)</a:t>
          </a:r>
          <a:endPar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endParaRPr>
        </a:p>
      </dsp:txBody>
      <dsp:txXfrm>
        <a:off x="1880791" y="17752"/>
        <a:ext cx="1176701" cy="570598"/>
      </dsp:txXfrm>
    </dsp:sp>
    <dsp:sp modelId="{EC8F0939-CF94-4354-A275-D90F5E8F83A6}">
      <dsp:nvSpPr>
        <dsp:cNvPr id="0" name=""/>
        <dsp:cNvSpPr/>
      </dsp:nvSpPr>
      <dsp:spPr>
        <a:xfrm>
          <a:off x="1984260" y="606102"/>
          <a:ext cx="172993" cy="1269561"/>
        </a:xfrm>
        <a:custGeom>
          <a:avLst/>
          <a:gdLst/>
          <a:ahLst/>
          <a:cxnLst/>
          <a:rect l="0" t="0" r="0" b="0"/>
          <a:pathLst>
            <a:path>
              <a:moveTo>
                <a:pt x="0" y="0"/>
              </a:moveTo>
              <a:lnTo>
                <a:pt x="0" y="1581395"/>
              </a:lnTo>
              <a:lnTo>
                <a:pt x="169162" y="158139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6ADE276-92FA-40C1-A29D-9A710FE3425A}">
      <dsp:nvSpPr>
        <dsp:cNvPr id="0" name=""/>
        <dsp:cNvSpPr/>
      </dsp:nvSpPr>
      <dsp:spPr>
        <a:xfrm>
          <a:off x="2157254" y="757899"/>
          <a:ext cx="1524100" cy="2235530"/>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1. Выбросы загрязняющих веществ в атмосферный воздух.</a:t>
          </a:r>
        </a:p>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2. Потребление водных ресурсов, занрязнение водоемов</a:t>
          </a:r>
        </a:p>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3. Климатические изменения.</a:t>
          </a:r>
        </a:p>
      </dsp:txBody>
      <dsp:txXfrm>
        <a:off x="2201893" y="802538"/>
        <a:ext cx="1434822" cy="2146252"/>
      </dsp:txXfrm>
    </dsp:sp>
    <dsp:sp modelId="{640EAA90-2C41-461E-8509-2F370B58A628}">
      <dsp:nvSpPr>
        <dsp:cNvPr id="0" name=""/>
        <dsp:cNvSpPr/>
      </dsp:nvSpPr>
      <dsp:spPr>
        <a:xfrm>
          <a:off x="3737055" y="0"/>
          <a:ext cx="1212205" cy="60610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Юридические (</a:t>
          </a:r>
          <a:r>
            <a:rPr lang="en-US"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Legal)</a:t>
          </a:r>
          <a:endPar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endParaRPr>
        </a:p>
      </dsp:txBody>
      <dsp:txXfrm>
        <a:off x="3754807" y="17752"/>
        <a:ext cx="1176701" cy="570598"/>
      </dsp:txXfrm>
    </dsp:sp>
    <dsp:sp modelId="{E9A62E17-68C2-4BC6-BEE7-6424BA46FBEC}">
      <dsp:nvSpPr>
        <dsp:cNvPr id="0" name=""/>
        <dsp:cNvSpPr/>
      </dsp:nvSpPr>
      <dsp:spPr>
        <a:xfrm>
          <a:off x="3858275" y="606102"/>
          <a:ext cx="126129" cy="1274486"/>
        </a:xfrm>
        <a:custGeom>
          <a:avLst/>
          <a:gdLst/>
          <a:ahLst/>
          <a:cxnLst/>
          <a:rect l="0" t="0" r="0" b="0"/>
          <a:pathLst>
            <a:path>
              <a:moveTo>
                <a:pt x="0" y="0"/>
              </a:moveTo>
              <a:lnTo>
                <a:pt x="0" y="1587522"/>
              </a:lnTo>
              <a:lnTo>
                <a:pt x="156930" y="158752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5158A8B1-5DAB-49EE-8672-08C63874D221}">
      <dsp:nvSpPr>
        <dsp:cNvPr id="0" name=""/>
        <dsp:cNvSpPr/>
      </dsp:nvSpPr>
      <dsp:spPr>
        <a:xfrm>
          <a:off x="3984405" y="757899"/>
          <a:ext cx="1389022" cy="2245379"/>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1. Формирование правовой базы деятельности предприятий нефтегазовой отрасли.</a:t>
          </a:r>
        </a:p>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2.Законодательно установленная обязанность выполнения предписаний</a:t>
          </a:r>
        </a:p>
      </dsp:txBody>
      <dsp:txXfrm>
        <a:off x="4025088" y="798582"/>
        <a:ext cx="1307656" cy="2164013"/>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28CD01-4231-45F3-979D-07220C047C16}">
      <dsp:nvSpPr>
        <dsp:cNvPr id="0" name=""/>
        <dsp:cNvSpPr/>
      </dsp:nvSpPr>
      <dsp:spPr>
        <a:xfrm>
          <a:off x="-4335701" y="-665088"/>
          <a:ext cx="5165577" cy="5165577"/>
        </a:xfrm>
        <a:prstGeom prst="blockArc">
          <a:avLst>
            <a:gd name="adj1" fmla="val 18900000"/>
            <a:gd name="adj2" fmla="val 2700000"/>
            <a:gd name="adj3" fmla="val 418"/>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1E768C-F690-4569-8F9F-0E75B09594B6}">
      <dsp:nvSpPr>
        <dsp:cNvPr id="0" name=""/>
        <dsp:cNvSpPr/>
      </dsp:nvSpPr>
      <dsp:spPr>
        <a:xfrm>
          <a:off x="434752" y="294865"/>
          <a:ext cx="5508071" cy="59003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8343" tIns="27940" rIns="27940" bIns="27940" numCol="1" spcCol="1270" anchor="ctr" anchorCtr="0">
          <a:noAutofit/>
        </a:bodyPr>
        <a:lstStyle/>
        <a:p>
          <a:pPr marL="0" lvl="0" indent="0" algn="l"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остановка добычи на шельфе и месторождениях с трудноизвлекаемыми запасами из-за проблем с ремонтом и техническим обслуживанием импортного оборудования</a:t>
          </a:r>
        </a:p>
      </dsp:txBody>
      <dsp:txXfrm>
        <a:off x="434752" y="294865"/>
        <a:ext cx="5508071" cy="590037"/>
      </dsp:txXfrm>
    </dsp:sp>
    <dsp:sp modelId="{729468F1-9F25-42CC-9974-9EA847442E60}">
      <dsp:nvSpPr>
        <dsp:cNvPr id="0" name=""/>
        <dsp:cNvSpPr/>
      </dsp:nvSpPr>
      <dsp:spPr>
        <a:xfrm>
          <a:off x="65978" y="221110"/>
          <a:ext cx="737547" cy="737547"/>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909540-5C47-4025-A3DB-1525AD7E9498}">
      <dsp:nvSpPr>
        <dsp:cNvPr id="0" name=""/>
        <dsp:cNvSpPr/>
      </dsp:nvSpPr>
      <dsp:spPr>
        <a:xfrm>
          <a:off x="773034" y="1053164"/>
          <a:ext cx="5169789" cy="84386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8343" tIns="27940" rIns="27940" bIns="27940" numCol="1" spcCol="1270" anchor="ctr" anchorCtr="0">
          <a:noAutofit/>
        </a:bodyPr>
        <a:lstStyle/>
        <a:p>
          <a:pPr marL="0" lvl="0" indent="0" algn="l"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приостановка работы на территории России крупнейших мировых нефтесервисных компаний (</a:t>
          </a:r>
          <a:r>
            <a:rPr lang="en-US" sz="1100" kern="1200">
              <a:latin typeface="Times New Roman" panose="02020603050405020304" pitchFamily="18" charset="0"/>
              <a:cs typeface="Times New Roman" panose="02020603050405020304" pitchFamily="18" charset="0"/>
            </a:rPr>
            <a:t>Halliburton, Schlumberger, Baker Hughes, Weatherford International), </a:t>
          </a:r>
          <a:r>
            <a:rPr lang="ru-RU" sz="1100" kern="1200">
              <a:latin typeface="Times New Roman" panose="02020603050405020304" pitchFamily="18" charset="0"/>
              <a:cs typeface="Times New Roman" panose="02020603050405020304" pitchFamily="18" charset="0"/>
            </a:rPr>
            <a:t>которые производят оборудование для бурения скважин, занимаются обслуживанием трубопроводов и разработкой </a:t>
          </a:r>
          <a:r>
            <a:rPr lang="en-US" sz="1100" kern="1200">
              <a:latin typeface="Times New Roman" panose="02020603050405020304" pitchFamily="18" charset="0"/>
              <a:cs typeface="Times New Roman" panose="02020603050405020304" pitchFamily="18" charset="0"/>
            </a:rPr>
            <a:t>IT-</a:t>
          </a:r>
          <a:r>
            <a:rPr lang="ru-RU" sz="1100" kern="1200">
              <a:latin typeface="Times New Roman" panose="02020603050405020304" pitchFamily="18" charset="0"/>
              <a:cs typeface="Times New Roman" panose="02020603050405020304" pitchFamily="18" charset="0"/>
            </a:rPr>
            <a:t>решений для нефтегазовой отрасли</a:t>
          </a:r>
        </a:p>
      </dsp:txBody>
      <dsp:txXfrm>
        <a:off x="773034" y="1053164"/>
        <a:ext cx="5169789" cy="843860"/>
      </dsp:txXfrm>
    </dsp:sp>
    <dsp:sp modelId="{C1106F9E-E1CB-471B-AD94-15542598B4C8}">
      <dsp:nvSpPr>
        <dsp:cNvPr id="0" name=""/>
        <dsp:cNvSpPr/>
      </dsp:nvSpPr>
      <dsp:spPr>
        <a:xfrm>
          <a:off x="404261" y="1106321"/>
          <a:ext cx="737547" cy="737547"/>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4065C37-7AF6-4C5C-83E9-8B73D704633C}">
      <dsp:nvSpPr>
        <dsp:cNvPr id="0" name=""/>
        <dsp:cNvSpPr/>
      </dsp:nvSpPr>
      <dsp:spPr>
        <a:xfrm>
          <a:off x="773034" y="2065286"/>
          <a:ext cx="5169789" cy="59003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8343" tIns="27940" rIns="27940" bIns="27940" numCol="1" spcCol="1270" anchor="ctr" anchorCtr="0">
          <a:noAutofit/>
        </a:bodyPr>
        <a:lstStyle/>
        <a:p>
          <a:pPr marL="0" lvl="0" indent="0" algn="l"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повторное замораживание внутренних цен на нефтепродукты и калибровка текущих параметров налоговой реформы в нефтяном секторе (налоговый маневр в нефтяной отрасли)</a:t>
          </a:r>
        </a:p>
      </dsp:txBody>
      <dsp:txXfrm>
        <a:off x="773034" y="2065286"/>
        <a:ext cx="5169789" cy="590037"/>
      </dsp:txXfrm>
    </dsp:sp>
    <dsp:sp modelId="{686F35EB-B437-4AEC-A701-A85785BDCD26}">
      <dsp:nvSpPr>
        <dsp:cNvPr id="0" name=""/>
        <dsp:cNvSpPr/>
      </dsp:nvSpPr>
      <dsp:spPr>
        <a:xfrm>
          <a:off x="404261" y="1991531"/>
          <a:ext cx="737547" cy="737547"/>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8A65694-7F3E-4B15-B915-65A550FCE7EE}">
      <dsp:nvSpPr>
        <dsp:cNvPr id="0" name=""/>
        <dsp:cNvSpPr/>
      </dsp:nvSpPr>
      <dsp:spPr>
        <a:xfrm>
          <a:off x="434752" y="2950496"/>
          <a:ext cx="5508071" cy="59003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8343" tIns="27940" rIns="27940" bIns="27940" numCol="1" spcCol="1270" anchor="ctr" anchorCtr="0">
          <a:noAutofit/>
        </a:bodyPr>
        <a:lstStyle/>
        <a:p>
          <a:pPr marL="0" lvl="0" indent="0" algn="l"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остановка работы некоторых НПЗ из-за сокращения спроса на выпускаемую продукцию со стороны стран, которые ввели санкции</a:t>
          </a:r>
        </a:p>
      </dsp:txBody>
      <dsp:txXfrm>
        <a:off x="434752" y="2950496"/>
        <a:ext cx="5508071" cy="590037"/>
      </dsp:txXfrm>
    </dsp:sp>
    <dsp:sp modelId="{3A355DA7-D356-4594-AAC9-77B79A4DC658}">
      <dsp:nvSpPr>
        <dsp:cNvPr id="0" name=""/>
        <dsp:cNvSpPr/>
      </dsp:nvSpPr>
      <dsp:spPr>
        <a:xfrm>
          <a:off x="65978" y="2876741"/>
          <a:ext cx="737547" cy="737547"/>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48A65C-D125-4913-B256-B81F28D999B8}">
      <dsp:nvSpPr>
        <dsp:cNvPr id="0" name=""/>
        <dsp:cNvSpPr/>
      </dsp:nvSpPr>
      <dsp:spPr>
        <a:xfrm>
          <a:off x="669" y="0"/>
          <a:ext cx="1741289" cy="5822950"/>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Недополучение доходов</a:t>
          </a:r>
        </a:p>
      </dsp:txBody>
      <dsp:txXfrm>
        <a:off x="669" y="0"/>
        <a:ext cx="1741289" cy="1746885"/>
      </dsp:txXfrm>
    </dsp:sp>
    <dsp:sp modelId="{05127E59-55E6-49E3-B098-81D5B663C5BF}">
      <dsp:nvSpPr>
        <dsp:cNvPr id="0" name=""/>
        <dsp:cNvSpPr/>
      </dsp:nvSpPr>
      <dsp:spPr>
        <a:xfrm>
          <a:off x="66225" y="1505188"/>
          <a:ext cx="1610176" cy="9771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Сверхдоходы, которые планировалось изъять путем повышения НДПИ, были получены по итогам 2022 года</a:t>
          </a:r>
        </a:p>
      </dsp:txBody>
      <dsp:txXfrm>
        <a:off x="94843" y="1533806"/>
        <a:ext cx="1552940" cy="919864"/>
      </dsp:txXfrm>
    </dsp:sp>
    <dsp:sp modelId="{17188C20-D247-4B6D-95CC-C84B130BE615}">
      <dsp:nvSpPr>
        <dsp:cNvPr id="0" name=""/>
        <dsp:cNvSpPr/>
      </dsp:nvSpPr>
      <dsp:spPr>
        <a:xfrm>
          <a:off x="123367" y="2671422"/>
          <a:ext cx="1546682" cy="278029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В 2023 году запланирован отложенный эффект от введенных санкций против России, что может создать трудности по выплатам повышенных налогов в рассматриваемый период и привести к приостановке программ модернизации НПЗ</a:t>
          </a:r>
        </a:p>
      </dsp:txBody>
      <dsp:txXfrm>
        <a:off x="168668" y="2716723"/>
        <a:ext cx="1456080" cy="2689691"/>
      </dsp:txXfrm>
    </dsp:sp>
    <dsp:sp modelId="{80395326-9DF7-423C-BC16-A3FC443E6973}">
      <dsp:nvSpPr>
        <dsp:cNvPr id="0" name=""/>
        <dsp:cNvSpPr/>
      </dsp:nvSpPr>
      <dsp:spPr>
        <a:xfrm>
          <a:off x="1872555" y="0"/>
          <a:ext cx="1741289" cy="5822950"/>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Рост стоимости продукции</a:t>
          </a:r>
        </a:p>
      </dsp:txBody>
      <dsp:txXfrm>
        <a:off x="1872555" y="0"/>
        <a:ext cx="1741289" cy="1746885"/>
      </dsp:txXfrm>
    </dsp:sp>
    <dsp:sp modelId="{D2BB4A40-0200-44D7-90AD-646044B40BE1}">
      <dsp:nvSpPr>
        <dsp:cNvPr id="0" name=""/>
        <dsp:cNvSpPr/>
      </dsp:nvSpPr>
      <dsp:spPr>
        <a:xfrm>
          <a:off x="1955809" y="1509919"/>
          <a:ext cx="1689092" cy="98841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Рост НДПИ закладывается в цены ресурсов, которые являются сырьем для промышленных отраслей</a:t>
          </a:r>
        </a:p>
      </dsp:txBody>
      <dsp:txXfrm>
        <a:off x="1984759" y="1538869"/>
        <a:ext cx="1631192" cy="930516"/>
      </dsp:txXfrm>
    </dsp:sp>
    <dsp:sp modelId="{B601CC6C-CA71-4276-8F4F-878C1B89EC0D}">
      <dsp:nvSpPr>
        <dsp:cNvPr id="0" name=""/>
        <dsp:cNvSpPr/>
      </dsp:nvSpPr>
      <dsp:spPr>
        <a:xfrm>
          <a:off x="1968514" y="2739600"/>
          <a:ext cx="1625597" cy="274445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Рост затрат будет увеличивать стоимость производимой продукции и, соответственно, инфляцию, а это может повлиять на пересмотр условных цен оптового рынка на моторное топливо, используемых при расчете демпфирующей компоненты акциза на нефтяное сырье, направленное на переработку</a:t>
          </a:r>
        </a:p>
      </dsp:txBody>
      <dsp:txXfrm>
        <a:off x="2016126" y="2787212"/>
        <a:ext cx="1530373" cy="2649228"/>
      </dsp:txXfrm>
    </dsp:sp>
    <dsp:sp modelId="{FFABF765-D856-4729-8DE6-9B265A398B53}">
      <dsp:nvSpPr>
        <dsp:cNvPr id="0" name=""/>
        <dsp:cNvSpPr/>
      </dsp:nvSpPr>
      <dsp:spPr>
        <a:xfrm>
          <a:off x="3744441" y="0"/>
          <a:ext cx="1741289" cy="5822950"/>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Снижение конкурентной цены на внутреннем рынке</a:t>
          </a:r>
        </a:p>
      </dsp:txBody>
      <dsp:txXfrm>
        <a:off x="3744441" y="0"/>
        <a:ext cx="1741289" cy="1746885"/>
      </dsp:txXfrm>
    </dsp:sp>
    <dsp:sp modelId="{3640C8CD-EBB0-4052-8408-DF050C7B7D5A}">
      <dsp:nvSpPr>
        <dsp:cNvPr id="0" name=""/>
        <dsp:cNvSpPr/>
      </dsp:nvSpPr>
      <dsp:spPr>
        <a:xfrm>
          <a:off x="3800921" y="1477983"/>
          <a:ext cx="1628328" cy="107917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Субсидирование нефтеперераба-тывающей отрасли через  механизм обратного акциза на нефтяное сырье в текущих условиях</a:t>
          </a:r>
        </a:p>
      </dsp:txBody>
      <dsp:txXfrm>
        <a:off x="3832529" y="1509591"/>
        <a:ext cx="1565112" cy="1015957"/>
      </dsp:txXfrm>
    </dsp:sp>
    <dsp:sp modelId="{E5E63782-46F6-4C67-8B37-E1C3AA1D8A3A}">
      <dsp:nvSpPr>
        <dsp:cNvPr id="0" name=""/>
        <dsp:cNvSpPr/>
      </dsp:nvSpPr>
      <dsp:spPr>
        <a:xfrm>
          <a:off x="3832668" y="2770613"/>
          <a:ext cx="1564833" cy="257605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ВИНК оказываются под влиянием увеличения издержек добычи за счет роста ставки НДПИ на нефть, а также могут получать субсидию на производство нефтепродуктов, что, в частности, приводит к неконкурентной цене на нефть на внутреннем рынке </a:t>
          </a:r>
        </a:p>
      </dsp:txBody>
      <dsp:txXfrm>
        <a:off x="3878500" y="2816445"/>
        <a:ext cx="1473169" cy="2484392"/>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DD5DE1-B920-43C4-8C9C-975E7F9CC32D}">
      <dsp:nvSpPr>
        <dsp:cNvPr id="0" name=""/>
        <dsp:cNvSpPr/>
      </dsp:nvSpPr>
      <dsp:spPr>
        <a:xfrm>
          <a:off x="-7704643" y="-1178422"/>
          <a:ext cx="9176745" cy="9176745"/>
        </a:xfrm>
        <a:prstGeom prst="blockArc">
          <a:avLst>
            <a:gd name="adj1" fmla="val 18900000"/>
            <a:gd name="adj2" fmla="val 2700000"/>
            <a:gd name="adj3" fmla="val 235"/>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D3BA4F-FFF3-4563-BF07-6D94B6C0699F}">
      <dsp:nvSpPr>
        <dsp:cNvPr id="0" name=""/>
        <dsp:cNvSpPr/>
      </dsp:nvSpPr>
      <dsp:spPr>
        <a:xfrm>
          <a:off x="478415" y="197927"/>
          <a:ext cx="4916938" cy="8440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1960"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Рост скидки нефти марки </a:t>
          </a:r>
          <a:r>
            <a:rPr lang="en-US" sz="1200" kern="1200">
              <a:latin typeface="Times New Roman" panose="02020603050405020304" pitchFamily="18" charset="0"/>
              <a:cs typeface="Times New Roman" panose="02020603050405020304" pitchFamily="18" charset="0"/>
            </a:rPr>
            <a:t>Urals </a:t>
          </a:r>
          <a:r>
            <a:rPr lang="ru-RU" sz="1200" kern="1200">
              <a:latin typeface="Times New Roman" panose="02020603050405020304" pitchFamily="18" charset="0"/>
              <a:cs typeface="Times New Roman" panose="02020603050405020304" pitchFamily="18" charset="0"/>
            </a:rPr>
            <a:t>к бенчмарку </a:t>
          </a:r>
          <a:r>
            <a:rPr lang="en-US" sz="1200" kern="1200">
              <a:latin typeface="Times New Roman" panose="02020603050405020304" pitchFamily="18" charset="0"/>
              <a:cs typeface="Times New Roman" panose="02020603050405020304" pitchFamily="18" charset="0"/>
            </a:rPr>
            <a:t>Dated Brent </a:t>
          </a:r>
          <a:r>
            <a:rPr lang="ru-RU" sz="1200" kern="1200">
              <a:latin typeface="Times New Roman" panose="02020603050405020304" pitchFamily="18" charset="0"/>
              <a:cs typeface="Times New Roman" panose="02020603050405020304" pitchFamily="18" charset="0"/>
            </a:rPr>
            <a:t>из-за опасений рынка по поводу дальнейших запретов на импорт нефти из России. Возникает ситуация, когда размер рынка российской сырой нефти зависит от того, сколько российских компаний могут снизить цену</a:t>
          </a:r>
        </a:p>
      </dsp:txBody>
      <dsp:txXfrm>
        <a:off x="478415" y="197927"/>
        <a:ext cx="4916938" cy="844002"/>
      </dsp:txXfrm>
    </dsp:sp>
    <dsp:sp modelId="{828ACF58-BFA0-49DA-B321-1BCF1910F291}">
      <dsp:nvSpPr>
        <dsp:cNvPr id="0" name=""/>
        <dsp:cNvSpPr/>
      </dsp:nvSpPr>
      <dsp:spPr>
        <a:xfrm>
          <a:off x="91045" y="232558"/>
          <a:ext cx="774740" cy="774740"/>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40CC86C-F26D-4F26-AA07-312B805E8E53}">
      <dsp:nvSpPr>
        <dsp:cNvPr id="0" name=""/>
        <dsp:cNvSpPr/>
      </dsp:nvSpPr>
      <dsp:spPr>
        <a:xfrm>
          <a:off x="1039693" y="1130132"/>
          <a:ext cx="4355660" cy="84006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1960"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Отказ от импорта российской нефти и нефтепродуктов. Существенно повлияет отказ США (доля в российском экспорте нефти — 6–7%), Европы (40%), не существенен отказ Канады и Великобритании, суммарная доля которых не превышает 2% </a:t>
          </a:r>
        </a:p>
      </dsp:txBody>
      <dsp:txXfrm>
        <a:off x="1039693" y="1130132"/>
        <a:ext cx="4355660" cy="840060"/>
      </dsp:txXfrm>
    </dsp:sp>
    <dsp:sp modelId="{E9153F1F-6CB0-4940-B1A6-3FAEFA0A1DF3}">
      <dsp:nvSpPr>
        <dsp:cNvPr id="0" name=""/>
        <dsp:cNvSpPr/>
      </dsp:nvSpPr>
      <dsp:spPr>
        <a:xfrm>
          <a:off x="652323" y="1162792"/>
          <a:ext cx="774740" cy="774740"/>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608D896-CFFF-441E-83BD-5CD5290AF70C}">
      <dsp:nvSpPr>
        <dsp:cNvPr id="0" name=""/>
        <dsp:cNvSpPr/>
      </dsp:nvSpPr>
      <dsp:spPr>
        <a:xfrm>
          <a:off x="1347271" y="2169819"/>
          <a:ext cx="4048083" cy="61979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1960"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Отказ </a:t>
          </a:r>
          <a:r>
            <a:rPr lang="en-US" sz="1200" kern="1200">
              <a:latin typeface="Times New Roman" panose="02020603050405020304" pitchFamily="18" charset="0"/>
              <a:cs typeface="Times New Roman" panose="02020603050405020304" pitchFamily="18" charset="0"/>
            </a:rPr>
            <a:t>Reuters </a:t>
          </a:r>
          <a:r>
            <a:rPr lang="ru-RU" sz="1200" kern="1200">
              <a:latin typeface="Times New Roman" panose="02020603050405020304" pitchFamily="18" charset="0"/>
              <a:cs typeface="Times New Roman" panose="02020603050405020304" pitchFamily="18" charset="0"/>
            </a:rPr>
            <a:t>и </a:t>
          </a:r>
          <a:r>
            <a:rPr lang="en-US" sz="1200" kern="1200">
              <a:latin typeface="Times New Roman" panose="02020603050405020304" pitchFamily="18" charset="0"/>
              <a:cs typeface="Times New Roman" panose="02020603050405020304" pitchFamily="18" charset="0"/>
            </a:rPr>
            <a:t>Bloomberg </a:t>
          </a:r>
          <a:r>
            <a:rPr lang="ru-RU" sz="1200" kern="1200">
              <a:latin typeface="Times New Roman" panose="02020603050405020304" pitchFamily="18" charset="0"/>
              <a:cs typeface="Times New Roman" panose="02020603050405020304" pitchFamily="18" charset="0"/>
            </a:rPr>
            <a:t>от предоставления финансовой информации российским компаниям из-за санкций, что затрудняет расчет показателей налогообложения нефтяной отрасли</a:t>
          </a:r>
        </a:p>
      </dsp:txBody>
      <dsp:txXfrm>
        <a:off x="1347271" y="2169819"/>
        <a:ext cx="4048083" cy="619792"/>
      </dsp:txXfrm>
    </dsp:sp>
    <dsp:sp modelId="{5ABE05C9-E08D-46AF-BA42-193679BDED9B}">
      <dsp:nvSpPr>
        <dsp:cNvPr id="0" name=""/>
        <dsp:cNvSpPr/>
      </dsp:nvSpPr>
      <dsp:spPr>
        <a:xfrm>
          <a:off x="959900" y="2092345"/>
          <a:ext cx="774740" cy="774740"/>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6BED518-096C-48F2-B6F1-F39E680B7F6E}">
      <dsp:nvSpPr>
        <dsp:cNvPr id="0" name=""/>
        <dsp:cNvSpPr/>
      </dsp:nvSpPr>
      <dsp:spPr>
        <a:xfrm>
          <a:off x="1470915" y="2923716"/>
          <a:ext cx="3949876" cy="97246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1960"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Невозможность для российских экспортеров воспользоваться периодом высоких цен на нефть, который сложился после 5 декабря 2022 года и, скорее всего, сохранится и ввести поставки нефти с использованием серых схем в обход введенных санкций</a:t>
          </a:r>
        </a:p>
      </dsp:txBody>
      <dsp:txXfrm>
        <a:off x="1470915" y="2923716"/>
        <a:ext cx="3949876" cy="972466"/>
      </dsp:txXfrm>
    </dsp:sp>
    <dsp:sp modelId="{B1C9AD2F-7EB6-414B-BBDC-29E5911DA965}">
      <dsp:nvSpPr>
        <dsp:cNvPr id="0" name=""/>
        <dsp:cNvSpPr/>
      </dsp:nvSpPr>
      <dsp:spPr>
        <a:xfrm>
          <a:off x="1058107" y="3022579"/>
          <a:ext cx="774740" cy="774740"/>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BD7E55A-AF9B-4670-B327-55C3A98522F0}">
      <dsp:nvSpPr>
        <dsp:cNvPr id="0" name=""/>
        <dsp:cNvSpPr/>
      </dsp:nvSpPr>
      <dsp:spPr>
        <a:xfrm>
          <a:off x="1347271" y="4030288"/>
          <a:ext cx="4048083" cy="61979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1960"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Строгость исполнения политики ограничения экспорта энергоносителей из России без продления послаблений</a:t>
          </a:r>
        </a:p>
      </dsp:txBody>
      <dsp:txXfrm>
        <a:off x="1347271" y="4030288"/>
        <a:ext cx="4048083" cy="619792"/>
      </dsp:txXfrm>
    </dsp:sp>
    <dsp:sp modelId="{81079963-6DF0-4A63-A274-F5D4B0894EA8}">
      <dsp:nvSpPr>
        <dsp:cNvPr id="0" name=""/>
        <dsp:cNvSpPr/>
      </dsp:nvSpPr>
      <dsp:spPr>
        <a:xfrm>
          <a:off x="959900" y="3952814"/>
          <a:ext cx="774740" cy="774740"/>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85B18C5-CC59-42FC-838E-C55DE4E928EA}">
      <dsp:nvSpPr>
        <dsp:cNvPr id="0" name=""/>
        <dsp:cNvSpPr/>
      </dsp:nvSpPr>
      <dsp:spPr>
        <a:xfrm>
          <a:off x="1039693" y="4959840"/>
          <a:ext cx="4355660" cy="61979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1960"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Отказ крупных страховых компаний от страхования российской нефти с февраля 2022 года (до начала СВО осуществлялась рейдовая перевалка через крупные танкеры третьей страны)</a:t>
          </a:r>
        </a:p>
      </dsp:txBody>
      <dsp:txXfrm>
        <a:off x="1039693" y="4959840"/>
        <a:ext cx="4355660" cy="619792"/>
      </dsp:txXfrm>
    </dsp:sp>
    <dsp:sp modelId="{574CAF28-3FC5-40CA-8582-380C0DBEC09A}">
      <dsp:nvSpPr>
        <dsp:cNvPr id="0" name=""/>
        <dsp:cNvSpPr/>
      </dsp:nvSpPr>
      <dsp:spPr>
        <a:xfrm>
          <a:off x="652323" y="4882366"/>
          <a:ext cx="774740" cy="774740"/>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7F50591-3336-4B34-8BE6-D8150F0667CA}">
      <dsp:nvSpPr>
        <dsp:cNvPr id="0" name=""/>
        <dsp:cNvSpPr/>
      </dsp:nvSpPr>
      <dsp:spPr>
        <a:xfrm>
          <a:off x="478415" y="5731593"/>
          <a:ext cx="4916938" cy="93675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1960"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отсутствие у российских экспортеров возможности перенаправить нефтепродукты, а также нефть в Китай и Индию, потому что эти страны имеют свою нефтеперерабатывающую отрасль, которая обеспечивает не только внутренний рынок, но и производит нефтепродукты на экспорт, покрывая спрос близлежащих к ним стран</a:t>
          </a:r>
        </a:p>
      </dsp:txBody>
      <dsp:txXfrm>
        <a:off x="478415" y="5731593"/>
        <a:ext cx="4916938" cy="936754"/>
      </dsp:txXfrm>
    </dsp:sp>
    <dsp:sp modelId="{62AFE34C-FD0A-4DFC-88DC-CF50140650C8}">
      <dsp:nvSpPr>
        <dsp:cNvPr id="0" name=""/>
        <dsp:cNvSpPr/>
      </dsp:nvSpPr>
      <dsp:spPr>
        <a:xfrm>
          <a:off x="91045" y="5812600"/>
          <a:ext cx="774740" cy="774740"/>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71206B-7ED9-47C2-9F1E-3D93E3455D2F}">
      <dsp:nvSpPr>
        <dsp:cNvPr id="0" name=""/>
        <dsp:cNvSpPr/>
      </dsp:nvSpPr>
      <dsp:spPr>
        <a:xfrm>
          <a:off x="0" y="249695"/>
          <a:ext cx="5486400" cy="403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5A3E5B-57CC-4889-BF51-D0C9DA52E510}">
      <dsp:nvSpPr>
        <dsp:cNvPr id="0" name=""/>
        <dsp:cNvSpPr/>
      </dsp:nvSpPr>
      <dsp:spPr>
        <a:xfrm>
          <a:off x="274320" y="13535"/>
          <a:ext cx="3840480" cy="47232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значительное увеличение финансовых и налоговых рисков экономической безопасности</a:t>
          </a:r>
        </a:p>
      </dsp:txBody>
      <dsp:txXfrm>
        <a:off x="297377" y="36592"/>
        <a:ext cx="3794366" cy="426206"/>
      </dsp:txXfrm>
    </dsp:sp>
    <dsp:sp modelId="{4AB5DF71-E1AD-423B-A05D-49E2D593F5C6}">
      <dsp:nvSpPr>
        <dsp:cNvPr id="0" name=""/>
        <dsp:cNvSpPr/>
      </dsp:nvSpPr>
      <dsp:spPr>
        <a:xfrm>
          <a:off x="0" y="975455"/>
          <a:ext cx="5486400" cy="403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4165B4B-179D-4D90-867F-E3E5713E2D0F}">
      <dsp:nvSpPr>
        <dsp:cNvPr id="0" name=""/>
        <dsp:cNvSpPr/>
      </dsp:nvSpPr>
      <dsp:spPr>
        <a:xfrm>
          <a:off x="274320" y="739295"/>
          <a:ext cx="3840480" cy="47232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угроза прекращения проектов на территории иностранных государств</a:t>
          </a:r>
        </a:p>
      </dsp:txBody>
      <dsp:txXfrm>
        <a:off x="297377" y="762352"/>
        <a:ext cx="3794366" cy="426206"/>
      </dsp:txXfrm>
    </dsp:sp>
    <dsp:sp modelId="{ACA4BF02-1D8A-47FE-B0EC-69AD62B897FC}">
      <dsp:nvSpPr>
        <dsp:cNvPr id="0" name=""/>
        <dsp:cNvSpPr/>
      </dsp:nvSpPr>
      <dsp:spPr>
        <a:xfrm>
          <a:off x="0" y="1701215"/>
          <a:ext cx="5486400" cy="403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1B87209-979D-46FD-99E2-5E93452392B3}">
      <dsp:nvSpPr>
        <dsp:cNvPr id="0" name=""/>
        <dsp:cNvSpPr/>
      </dsp:nvSpPr>
      <dsp:spPr>
        <a:xfrm>
          <a:off x="274320" y="1465055"/>
          <a:ext cx="3840480" cy="47232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неэффективность использования сформированных технологических мощностей</a:t>
          </a:r>
        </a:p>
      </dsp:txBody>
      <dsp:txXfrm>
        <a:off x="297377" y="1488112"/>
        <a:ext cx="3794366" cy="426206"/>
      </dsp:txXfrm>
    </dsp:sp>
    <dsp:sp modelId="{D1E4D72C-2665-49E7-A1AC-1FBF91AC6BA9}">
      <dsp:nvSpPr>
        <dsp:cNvPr id="0" name=""/>
        <dsp:cNvSpPr/>
      </dsp:nvSpPr>
      <dsp:spPr>
        <a:xfrm>
          <a:off x="0" y="2426975"/>
          <a:ext cx="5486400" cy="403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AD7407C-923A-4EDD-8FED-1DD88EDC1369}">
      <dsp:nvSpPr>
        <dsp:cNvPr id="0" name=""/>
        <dsp:cNvSpPr/>
      </dsp:nvSpPr>
      <dsp:spPr>
        <a:xfrm>
          <a:off x="274320" y="2190815"/>
          <a:ext cx="3840480" cy="47232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нарушение логистических цепочек поставок</a:t>
          </a:r>
        </a:p>
      </dsp:txBody>
      <dsp:txXfrm>
        <a:off x="297377" y="2213872"/>
        <a:ext cx="3794366" cy="426206"/>
      </dsp:txXfrm>
    </dsp:sp>
    <dsp:sp modelId="{028CD12F-A702-4A52-A9AC-5BC963D693A1}">
      <dsp:nvSpPr>
        <dsp:cNvPr id="0" name=""/>
        <dsp:cNvSpPr/>
      </dsp:nvSpPr>
      <dsp:spPr>
        <a:xfrm>
          <a:off x="0" y="3152735"/>
          <a:ext cx="5486400" cy="403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1AB557-4DDF-48B0-BFBE-CCAF3EA52321}">
      <dsp:nvSpPr>
        <dsp:cNvPr id="0" name=""/>
        <dsp:cNvSpPr/>
      </dsp:nvSpPr>
      <dsp:spPr>
        <a:xfrm>
          <a:off x="274320" y="2916575"/>
          <a:ext cx="3840480" cy="47232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ограничение имеющихся контрактов и поставок</a:t>
          </a:r>
        </a:p>
      </dsp:txBody>
      <dsp:txXfrm>
        <a:off x="297377" y="2939632"/>
        <a:ext cx="3794366" cy="426206"/>
      </dsp:txXfrm>
    </dsp:sp>
    <dsp:sp modelId="{AE6087BA-F15D-4231-B5EB-9AB7BD168EA6}">
      <dsp:nvSpPr>
        <dsp:cNvPr id="0" name=""/>
        <dsp:cNvSpPr/>
      </dsp:nvSpPr>
      <dsp:spPr>
        <a:xfrm>
          <a:off x="0" y="3878495"/>
          <a:ext cx="5486400" cy="403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925A227-1111-4839-A87E-AD426F8A17EC}">
      <dsp:nvSpPr>
        <dsp:cNvPr id="0" name=""/>
        <dsp:cNvSpPr/>
      </dsp:nvSpPr>
      <dsp:spPr>
        <a:xfrm>
          <a:off x="274320" y="3642335"/>
          <a:ext cx="3840480" cy="47232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сокращение темпов деятельности</a:t>
          </a:r>
        </a:p>
      </dsp:txBody>
      <dsp:txXfrm>
        <a:off x="297377" y="3665392"/>
        <a:ext cx="3794366" cy="426206"/>
      </dsp:txXfrm>
    </dsp:sp>
    <dsp:sp modelId="{D2A488EA-43C0-4662-A73F-F2924E82CB99}">
      <dsp:nvSpPr>
        <dsp:cNvPr id="0" name=""/>
        <dsp:cNvSpPr/>
      </dsp:nvSpPr>
      <dsp:spPr>
        <a:xfrm>
          <a:off x="0" y="4604255"/>
          <a:ext cx="5486400" cy="403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A53B219-F2A8-41C6-A9E3-A5D0429817A1}">
      <dsp:nvSpPr>
        <dsp:cNvPr id="0" name=""/>
        <dsp:cNvSpPr/>
      </dsp:nvSpPr>
      <dsp:spPr>
        <a:xfrm>
          <a:off x="274320" y="4368095"/>
          <a:ext cx="3840480" cy="47232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снижение загруженности производственных мощностей (приводящее к дополнительным издержкам)</a:t>
          </a:r>
        </a:p>
      </dsp:txBody>
      <dsp:txXfrm>
        <a:off x="297377" y="4391152"/>
        <a:ext cx="3794366" cy="426206"/>
      </dsp:txXfrm>
    </dsp:sp>
    <dsp:sp modelId="{8E8CAF9C-C148-4B65-BB77-CD3589F18C39}">
      <dsp:nvSpPr>
        <dsp:cNvPr id="0" name=""/>
        <dsp:cNvSpPr/>
      </dsp:nvSpPr>
      <dsp:spPr>
        <a:xfrm>
          <a:off x="0" y="5330015"/>
          <a:ext cx="5486400" cy="403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6A9A193-1D04-44E9-92B2-65C059081DAF}">
      <dsp:nvSpPr>
        <dsp:cNvPr id="0" name=""/>
        <dsp:cNvSpPr/>
      </dsp:nvSpPr>
      <dsp:spPr>
        <a:xfrm>
          <a:off x="274320" y="5093855"/>
          <a:ext cx="3840480" cy="47232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увеличение издержек ввиду переориентации на новые рынки сбыта (поиск новых торговых партнеров)</a:t>
          </a:r>
        </a:p>
      </dsp:txBody>
      <dsp:txXfrm>
        <a:off x="297377" y="5116912"/>
        <a:ext cx="3794366" cy="426206"/>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C0566B-0716-4D53-9F59-18D22492B179}">
      <dsp:nvSpPr>
        <dsp:cNvPr id="0" name=""/>
        <dsp:cNvSpPr/>
      </dsp:nvSpPr>
      <dsp:spPr>
        <a:xfrm>
          <a:off x="0" y="0"/>
          <a:ext cx="4663440" cy="79629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макропараметры (валютный курс, цена на нефть)</a:t>
          </a:r>
        </a:p>
      </dsp:txBody>
      <dsp:txXfrm>
        <a:off x="23323" y="23323"/>
        <a:ext cx="3804180" cy="749644"/>
      </dsp:txXfrm>
    </dsp:sp>
    <dsp:sp modelId="{81688178-B8D4-4042-8A24-77E1C48671AE}">
      <dsp:nvSpPr>
        <dsp:cNvPr id="0" name=""/>
        <dsp:cNvSpPr/>
      </dsp:nvSpPr>
      <dsp:spPr>
        <a:xfrm>
          <a:off x="411479" y="859353"/>
          <a:ext cx="4663440" cy="93559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параметры налогового маневра (ставка НДПИ, коэффициент корректировки для формулы акциза, коэффициент корректировки для формулы экспортной пошлины, ставки экспортной пошлины на нефтепродукты, размер акцизов на нефтепродукты)</a:t>
          </a:r>
        </a:p>
      </dsp:txBody>
      <dsp:txXfrm>
        <a:off x="438882" y="886756"/>
        <a:ext cx="3679565" cy="880786"/>
      </dsp:txXfrm>
    </dsp:sp>
    <dsp:sp modelId="{7B5F1344-E1BD-426B-9C93-EE1CA3C417FA}">
      <dsp:nvSpPr>
        <dsp:cNvPr id="0" name=""/>
        <dsp:cNvSpPr/>
      </dsp:nvSpPr>
      <dsp:spPr>
        <a:xfrm>
          <a:off x="822959" y="1858009"/>
          <a:ext cx="4663440" cy="79629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структура корзины нефтепродуктов НПЗ (средняя по РФ глубина переработки)</a:t>
          </a:r>
        </a:p>
      </dsp:txBody>
      <dsp:txXfrm>
        <a:off x="846282" y="1881332"/>
        <a:ext cx="3687725" cy="749644"/>
      </dsp:txXfrm>
    </dsp:sp>
    <dsp:sp modelId="{2A5762C0-C08D-474C-9A78-A88E07A77CBB}">
      <dsp:nvSpPr>
        <dsp:cNvPr id="0" name=""/>
        <dsp:cNvSpPr/>
      </dsp:nvSpPr>
      <dsp:spPr>
        <a:xfrm>
          <a:off x="4145851" y="603853"/>
          <a:ext cx="517588" cy="517588"/>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4262308" y="603853"/>
        <a:ext cx="284674" cy="389485"/>
      </dsp:txXfrm>
    </dsp:sp>
    <dsp:sp modelId="{9EA0F9F4-2757-464F-B57A-EB164F03FA6F}">
      <dsp:nvSpPr>
        <dsp:cNvPr id="0" name=""/>
        <dsp:cNvSpPr/>
      </dsp:nvSpPr>
      <dsp:spPr>
        <a:xfrm>
          <a:off x="4557331" y="1527549"/>
          <a:ext cx="517588" cy="517588"/>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4673788" y="1527549"/>
        <a:ext cx="284674" cy="38948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8212D1-431D-4E62-9E4C-0A9AFA67764F}">
      <dsp:nvSpPr>
        <dsp:cNvPr id="0" name=""/>
        <dsp:cNvSpPr/>
      </dsp:nvSpPr>
      <dsp:spPr>
        <a:xfrm>
          <a:off x="0" y="-77470"/>
          <a:ext cx="4663440" cy="92329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санкции ЕС на экспорт нефти и нефтепродуктов вступили в полную силу, а введение новых ограничений на российскую экономику может быть связано с существенным ущербом некоторым странам ЕС, поэтому усилен контроль за соблюдением уже действующих санкций</a:t>
          </a:r>
        </a:p>
      </dsp:txBody>
      <dsp:txXfrm>
        <a:off x="27042" y="-50428"/>
        <a:ext cx="3983371" cy="869208"/>
      </dsp:txXfrm>
    </dsp:sp>
    <dsp:sp modelId="{2FE18E14-ABEC-45BF-9DE3-4F27E9FA714C}">
      <dsp:nvSpPr>
        <dsp:cNvPr id="0" name=""/>
        <dsp:cNvSpPr/>
      </dsp:nvSpPr>
      <dsp:spPr>
        <a:xfrm>
          <a:off x="449580" y="862964"/>
          <a:ext cx="4663440" cy="61341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спрос на нефть со стороны других торговых партнеров России ограничен ввиду вероятного введения вторичных санкций</a:t>
          </a:r>
        </a:p>
      </dsp:txBody>
      <dsp:txXfrm>
        <a:off x="467546" y="880930"/>
        <a:ext cx="3817311" cy="577478"/>
      </dsp:txXfrm>
    </dsp:sp>
    <dsp:sp modelId="{DAA17131-101E-4C1F-999C-672A437AE3B0}">
      <dsp:nvSpPr>
        <dsp:cNvPr id="0" name=""/>
        <dsp:cNvSpPr/>
      </dsp:nvSpPr>
      <dsp:spPr>
        <a:xfrm>
          <a:off x="822959" y="1508760"/>
          <a:ext cx="4663440" cy="61341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спрос на российскую нефть и нефтепродукты падает, в ответ сокращается их производство</a:t>
          </a:r>
        </a:p>
      </dsp:txBody>
      <dsp:txXfrm>
        <a:off x="840925" y="1526726"/>
        <a:ext cx="3817311" cy="577478"/>
      </dsp:txXfrm>
    </dsp:sp>
    <dsp:sp modelId="{764B2515-06E4-4E89-9698-A68C425D215C}">
      <dsp:nvSpPr>
        <dsp:cNvPr id="0" name=""/>
        <dsp:cNvSpPr/>
      </dsp:nvSpPr>
      <dsp:spPr>
        <a:xfrm>
          <a:off x="4264723" y="542639"/>
          <a:ext cx="398716" cy="398716"/>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endParaRPr lang="ru-RU" sz="1100" kern="1200">
            <a:latin typeface="Times New Roman" panose="02020603050405020304" pitchFamily="18" charset="0"/>
            <a:cs typeface="Times New Roman" panose="02020603050405020304" pitchFamily="18" charset="0"/>
          </a:endParaRPr>
        </a:p>
      </dsp:txBody>
      <dsp:txXfrm>
        <a:off x="4354434" y="542639"/>
        <a:ext cx="219294" cy="300034"/>
      </dsp:txXfrm>
    </dsp:sp>
    <dsp:sp modelId="{94207B1F-8385-4DD1-AE65-582FF281F6A4}">
      <dsp:nvSpPr>
        <dsp:cNvPr id="0" name=""/>
        <dsp:cNvSpPr/>
      </dsp:nvSpPr>
      <dsp:spPr>
        <a:xfrm>
          <a:off x="4676203" y="1254195"/>
          <a:ext cx="398716" cy="398716"/>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endParaRPr lang="ru-RU" sz="1100" kern="1200">
            <a:latin typeface="Times New Roman" panose="02020603050405020304" pitchFamily="18" charset="0"/>
            <a:cs typeface="Times New Roman" panose="02020603050405020304" pitchFamily="18" charset="0"/>
          </a:endParaRPr>
        </a:p>
      </dsp:txBody>
      <dsp:txXfrm>
        <a:off x="4765914" y="1254195"/>
        <a:ext cx="219294" cy="3000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EFE485-921B-4B9F-B222-20073ECE7EAF}">
      <dsp:nvSpPr>
        <dsp:cNvPr id="0" name=""/>
        <dsp:cNvSpPr/>
      </dsp:nvSpPr>
      <dsp:spPr>
        <a:xfrm rot="5400000">
          <a:off x="3316731" y="-1327225"/>
          <a:ext cx="828041" cy="3511296"/>
        </a:xfrm>
        <a:prstGeom prst="round2Same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разнообразные источники доходов, чтобы минимизировать зависимость от единственного рынка или клиента. Расширение ассортимента продукции или услуг, поиск новых рынков и клиентов</a:t>
          </a:r>
        </a:p>
      </dsp:txBody>
      <dsp:txXfrm rot="-5400000">
        <a:off x="1975104" y="54824"/>
        <a:ext cx="3470874" cy="747197"/>
      </dsp:txXfrm>
    </dsp:sp>
    <dsp:sp modelId="{08263DAA-23D7-46AB-AA14-F9206390D317}">
      <dsp:nvSpPr>
        <dsp:cNvPr id="0" name=""/>
        <dsp:cNvSpPr/>
      </dsp:nvSpPr>
      <dsp:spPr>
        <a:xfrm>
          <a:off x="0" y="1199"/>
          <a:ext cx="1975104" cy="854447"/>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Разнообразие источников доходов</a:t>
          </a:r>
        </a:p>
      </dsp:txBody>
      <dsp:txXfrm>
        <a:off x="41711" y="42910"/>
        <a:ext cx="1891682" cy="771025"/>
      </dsp:txXfrm>
    </dsp:sp>
    <dsp:sp modelId="{CF509C1C-FCD5-4075-ADBF-3ADD8717B2C9}">
      <dsp:nvSpPr>
        <dsp:cNvPr id="0" name=""/>
        <dsp:cNvSpPr/>
      </dsp:nvSpPr>
      <dsp:spPr>
        <a:xfrm rot="5400000">
          <a:off x="3420703" y="-430055"/>
          <a:ext cx="620096" cy="3511296"/>
        </a:xfrm>
        <a:prstGeom prst="round2Same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устойчивые финансовые показатели, такие как адекватный уровень капитала, платежеспособность, эффективное использование финансовых ресурсов</a:t>
          </a:r>
        </a:p>
      </dsp:txBody>
      <dsp:txXfrm rot="-5400000">
        <a:off x="1975104" y="1045815"/>
        <a:ext cx="3481025" cy="559554"/>
      </dsp:txXfrm>
    </dsp:sp>
    <dsp:sp modelId="{DB062BD2-83EC-4774-A17B-A50213F1434C}">
      <dsp:nvSpPr>
        <dsp:cNvPr id="0" name=""/>
        <dsp:cNvSpPr/>
      </dsp:nvSpPr>
      <dsp:spPr>
        <a:xfrm>
          <a:off x="0" y="898368"/>
          <a:ext cx="1975104" cy="854447"/>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Финансовая стабильность</a:t>
          </a:r>
        </a:p>
      </dsp:txBody>
      <dsp:txXfrm>
        <a:off x="41711" y="940079"/>
        <a:ext cx="1891682" cy="771025"/>
      </dsp:txXfrm>
    </dsp:sp>
    <dsp:sp modelId="{D2AD9B5C-D736-4074-BA62-49CCA05AC880}">
      <dsp:nvSpPr>
        <dsp:cNvPr id="0" name=""/>
        <dsp:cNvSpPr/>
      </dsp:nvSpPr>
      <dsp:spPr>
        <a:xfrm rot="5400000">
          <a:off x="3173587" y="595125"/>
          <a:ext cx="1107042" cy="3507867"/>
        </a:xfrm>
        <a:prstGeom prst="round2Same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включает оценку и управление потенциальными рисками, связанными с внешней средой и внутренними процессами предприятия. Позволяет предотвратить нежелательные последствия и разработать стратегии для возможных угроз</a:t>
          </a:r>
        </a:p>
      </dsp:txBody>
      <dsp:txXfrm rot="-5400000">
        <a:off x="1973175" y="1849579"/>
        <a:ext cx="3453826" cy="998960"/>
      </dsp:txXfrm>
    </dsp:sp>
    <dsp:sp modelId="{1AACB4F1-C177-4319-AC81-D2F273D57B81}">
      <dsp:nvSpPr>
        <dsp:cNvPr id="0" name=""/>
        <dsp:cNvSpPr/>
      </dsp:nvSpPr>
      <dsp:spPr>
        <a:xfrm>
          <a:off x="0" y="1921835"/>
          <a:ext cx="1973175" cy="854447"/>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Риск-менеджмент</a:t>
          </a:r>
        </a:p>
      </dsp:txBody>
      <dsp:txXfrm>
        <a:off x="41711" y="1963546"/>
        <a:ext cx="1889753" cy="771025"/>
      </dsp:txXfrm>
    </dsp:sp>
    <dsp:sp modelId="{F8732001-1BE5-40DF-A07F-FAC8C495B496}">
      <dsp:nvSpPr>
        <dsp:cNvPr id="0" name=""/>
        <dsp:cNvSpPr/>
      </dsp:nvSpPr>
      <dsp:spPr>
        <a:xfrm rot="5400000">
          <a:off x="3141603" y="1776873"/>
          <a:ext cx="1171009" cy="3507867"/>
        </a:xfrm>
        <a:prstGeom prst="round2Same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следить за изменениями на рынке и внедрять инновации, чтобы быть конкурентоспособным. Гибкость и способность адаптироваться к новым условиям позволяют выжить в условиях конкуренции и меняющейся экономической среды</a:t>
          </a:r>
        </a:p>
      </dsp:txBody>
      <dsp:txXfrm rot="-5400000">
        <a:off x="1973174" y="3002466"/>
        <a:ext cx="3450703" cy="1056681"/>
      </dsp:txXfrm>
    </dsp:sp>
    <dsp:sp modelId="{0342478C-753B-4F70-BFE8-2FBEA4C5E1EE}">
      <dsp:nvSpPr>
        <dsp:cNvPr id="0" name=""/>
        <dsp:cNvSpPr/>
      </dsp:nvSpPr>
      <dsp:spPr>
        <a:xfrm>
          <a:off x="0" y="3103583"/>
          <a:ext cx="1973175" cy="854447"/>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Инновации и адаптивность</a:t>
          </a:r>
        </a:p>
      </dsp:txBody>
      <dsp:txXfrm>
        <a:off x="41711" y="3145294"/>
        <a:ext cx="1889753" cy="771025"/>
      </dsp:txXfrm>
    </dsp:sp>
    <dsp:sp modelId="{A5E27E7D-4E53-4325-A003-0E438BA841CB}">
      <dsp:nvSpPr>
        <dsp:cNvPr id="0" name=""/>
        <dsp:cNvSpPr/>
      </dsp:nvSpPr>
      <dsp:spPr>
        <a:xfrm rot="5400000">
          <a:off x="3313207" y="2830609"/>
          <a:ext cx="835088" cy="3511296"/>
        </a:xfrm>
        <a:prstGeom prst="round2Same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защита интеллектуальных активов, таких как патенты, авторские права, товарные знаки. Это помогает предотвратить кражу интеллектуальных ресурсов и сохранить конкурентное преимущество</a:t>
          </a:r>
        </a:p>
      </dsp:txBody>
      <dsp:txXfrm rot="-5400000">
        <a:off x="1975103" y="4209479"/>
        <a:ext cx="3470530" cy="753556"/>
      </dsp:txXfrm>
    </dsp:sp>
    <dsp:sp modelId="{AF8DEC99-26BD-4851-8B35-6C48E95729BC}">
      <dsp:nvSpPr>
        <dsp:cNvPr id="0" name=""/>
        <dsp:cNvSpPr/>
      </dsp:nvSpPr>
      <dsp:spPr>
        <a:xfrm>
          <a:off x="0" y="4159034"/>
          <a:ext cx="1975104" cy="854447"/>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Защита интеллектуальной собственности</a:t>
          </a:r>
        </a:p>
      </dsp:txBody>
      <dsp:txXfrm>
        <a:off x="41711" y="4200745"/>
        <a:ext cx="1891682" cy="771025"/>
      </dsp:txXfrm>
    </dsp:sp>
    <dsp:sp modelId="{3A09D6F0-EE76-4081-85C8-EF8C4232999E}">
      <dsp:nvSpPr>
        <dsp:cNvPr id="0" name=""/>
        <dsp:cNvSpPr/>
      </dsp:nvSpPr>
      <dsp:spPr>
        <a:xfrm rot="5400000">
          <a:off x="3321376" y="3727779"/>
          <a:ext cx="818751" cy="3511296"/>
        </a:xfrm>
        <a:prstGeom prst="round2Same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компетентный и мотивированный персонал является ключевым ресурсом предприятия. Правильное управление персоналом, обучение и развитие, мотивацию и удовлетворенность сотрудников. </a:t>
          </a:r>
        </a:p>
      </dsp:txBody>
      <dsp:txXfrm rot="-5400000">
        <a:off x="1975104" y="5114019"/>
        <a:ext cx="3471328" cy="738815"/>
      </dsp:txXfrm>
    </dsp:sp>
    <dsp:sp modelId="{50B230B8-1826-4B75-ADBA-E1F092187C5A}">
      <dsp:nvSpPr>
        <dsp:cNvPr id="0" name=""/>
        <dsp:cNvSpPr/>
      </dsp:nvSpPr>
      <dsp:spPr>
        <a:xfrm>
          <a:off x="0" y="5056203"/>
          <a:ext cx="1975104" cy="854447"/>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Управление персоналом</a:t>
          </a:r>
        </a:p>
      </dsp:txBody>
      <dsp:txXfrm>
        <a:off x="41711" y="5097914"/>
        <a:ext cx="1891682" cy="77102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C28D69-93BF-4CBA-9990-1D92696D3FCE}">
      <dsp:nvSpPr>
        <dsp:cNvPr id="0" name=""/>
        <dsp:cNvSpPr/>
      </dsp:nvSpPr>
      <dsp:spPr>
        <a:xfrm>
          <a:off x="0" y="0"/>
          <a:ext cx="4224528" cy="8001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Обеспечение финансовой устойчивости предприятия путем прогнозирования и управления финансовыми рисками, оптимизации бюджета, обеспечения ликвидности и финансовых резервов</a:t>
          </a:r>
        </a:p>
      </dsp:txBody>
      <dsp:txXfrm>
        <a:off x="23434" y="23434"/>
        <a:ext cx="3267546" cy="753232"/>
      </dsp:txXfrm>
    </dsp:sp>
    <dsp:sp modelId="{4E1D2AC4-7D39-4652-96DB-324F59E794A8}">
      <dsp:nvSpPr>
        <dsp:cNvPr id="0" name=""/>
        <dsp:cNvSpPr/>
      </dsp:nvSpPr>
      <dsp:spPr>
        <a:xfrm>
          <a:off x="315468" y="911225"/>
          <a:ext cx="4224528" cy="8001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Защита интеллектуальной собственности и коммерческих секретов предприятия от несанкционированного доступа, кражи или незаконного использования</a:t>
          </a:r>
        </a:p>
      </dsp:txBody>
      <dsp:txXfrm>
        <a:off x="338902" y="934659"/>
        <a:ext cx="3342127" cy="753232"/>
      </dsp:txXfrm>
    </dsp:sp>
    <dsp:sp modelId="{9519D58C-DF5D-4F43-BEAB-9C2226D5A592}">
      <dsp:nvSpPr>
        <dsp:cNvPr id="0" name=""/>
        <dsp:cNvSpPr/>
      </dsp:nvSpPr>
      <dsp:spPr>
        <a:xfrm>
          <a:off x="630935" y="1822450"/>
          <a:ext cx="4224528" cy="8001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Управление рисками, включая оценку и предотвращение рисков внутри предприятия, таких как экономические, производственные, финансовые, технологические, репутационные и другие</a:t>
          </a:r>
        </a:p>
      </dsp:txBody>
      <dsp:txXfrm>
        <a:off x="654369" y="1845884"/>
        <a:ext cx="3342127" cy="753232"/>
      </dsp:txXfrm>
    </dsp:sp>
    <dsp:sp modelId="{8B1A11CC-A13F-4E0B-A783-B35DC8F42957}">
      <dsp:nvSpPr>
        <dsp:cNvPr id="0" name=""/>
        <dsp:cNvSpPr/>
      </dsp:nvSpPr>
      <dsp:spPr>
        <a:xfrm>
          <a:off x="946404" y="2733675"/>
          <a:ext cx="4224528" cy="8001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Обеспечение информационной безопасности и защита от кибератак, включая меры по обеспечению конфиденциальности, целостности и доступности информационных ресурсов предприятия</a:t>
          </a:r>
        </a:p>
      </dsp:txBody>
      <dsp:txXfrm>
        <a:off x="969838" y="2757109"/>
        <a:ext cx="3342127" cy="753231"/>
      </dsp:txXfrm>
    </dsp:sp>
    <dsp:sp modelId="{1492D03D-57A2-4DC2-AB53-FD6E10FD00DD}">
      <dsp:nvSpPr>
        <dsp:cNvPr id="0" name=""/>
        <dsp:cNvSpPr/>
      </dsp:nvSpPr>
      <dsp:spPr>
        <a:xfrm>
          <a:off x="1261871" y="3644900"/>
          <a:ext cx="4224528" cy="8001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Соблюдение законодательства и нормативных требований, включая защиту прав и интересов потребителей, соблюдение требований в области экологии, охраны труда и других социально значимых областей</a:t>
          </a:r>
        </a:p>
      </dsp:txBody>
      <dsp:txXfrm>
        <a:off x="1285305" y="3668334"/>
        <a:ext cx="3342126" cy="753232"/>
      </dsp:txXfrm>
    </dsp:sp>
    <dsp:sp modelId="{FF8D4287-AC9E-4D70-806B-3694B373C586}">
      <dsp:nvSpPr>
        <dsp:cNvPr id="0" name=""/>
        <dsp:cNvSpPr/>
      </dsp:nvSpPr>
      <dsp:spPr>
        <a:xfrm>
          <a:off x="3704463" y="584517"/>
          <a:ext cx="520065" cy="520065"/>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3821478" y="584517"/>
        <a:ext cx="286035" cy="391349"/>
      </dsp:txXfrm>
    </dsp:sp>
    <dsp:sp modelId="{E790CB2D-DD89-4412-80E8-2AD0DEFE179F}">
      <dsp:nvSpPr>
        <dsp:cNvPr id="0" name=""/>
        <dsp:cNvSpPr/>
      </dsp:nvSpPr>
      <dsp:spPr>
        <a:xfrm>
          <a:off x="4019931" y="1495742"/>
          <a:ext cx="520065" cy="520065"/>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4136946" y="1495742"/>
        <a:ext cx="286035" cy="391349"/>
      </dsp:txXfrm>
    </dsp:sp>
    <dsp:sp modelId="{9742FB9B-6A39-47CF-909B-448B674AB1E1}">
      <dsp:nvSpPr>
        <dsp:cNvPr id="0" name=""/>
        <dsp:cNvSpPr/>
      </dsp:nvSpPr>
      <dsp:spPr>
        <a:xfrm>
          <a:off x="4335399" y="2393632"/>
          <a:ext cx="520065" cy="520065"/>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4452414" y="2393632"/>
        <a:ext cx="286035" cy="391349"/>
      </dsp:txXfrm>
    </dsp:sp>
    <dsp:sp modelId="{F5754EEF-00F6-4C22-A237-4E5AEE891E71}">
      <dsp:nvSpPr>
        <dsp:cNvPr id="0" name=""/>
        <dsp:cNvSpPr/>
      </dsp:nvSpPr>
      <dsp:spPr>
        <a:xfrm>
          <a:off x="4650866" y="3313747"/>
          <a:ext cx="520065" cy="520065"/>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4767881" y="3313747"/>
        <a:ext cx="286035" cy="39134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D61BBF-6F17-46B7-AE43-168B7D6E28A1}">
      <dsp:nvSpPr>
        <dsp:cNvPr id="0" name=""/>
        <dsp:cNvSpPr/>
      </dsp:nvSpPr>
      <dsp:spPr>
        <a:xfrm rot="5400000">
          <a:off x="3330214" y="-2038209"/>
          <a:ext cx="390084" cy="4566434"/>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неплатежи, проблемы с ликвидностью, ухудшение финансового положения, рост затрат, обесценение активов</a:t>
          </a:r>
        </a:p>
      </dsp:txBody>
      <dsp:txXfrm rot="-5400000">
        <a:off x="1242039" y="69008"/>
        <a:ext cx="4547392" cy="352000"/>
      </dsp:txXfrm>
    </dsp:sp>
    <dsp:sp modelId="{3AF0AFA3-E32B-4004-B363-BF2C748D77A3}">
      <dsp:nvSpPr>
        <dsp:cNvPr id="0" name=""/>
        <dsp:cNvSpPr/>
      </dsp:nvSpPr>
      <dsp:spPr>
        <a:xfrm>
          <a:off x="98" y="1204"/>
          <a:ext cx="1241940" cy="48760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Финансовые угрозы</a:t>
          </a:r>
        </a:p>
      </dsp:txBody>
      <dsp:txXfrm>
        <a:off x="23901" y="25007"/>
        <a:ext cx="1194334" cy="439999"/>
      </dsp:txXfrm>
    </dsp:sp>
    <dsp:sp modelId="{96E3FF32-D76C-456A-B147-4067F090243C}">
      <dsp:nvSpPr>
        <dsp:cNvPr id="0" name=""/>
        <dsp:cNvSpPr/>
      </dsp:nvSpPr>
      <dsp:spPr>
        <a:xfrm rot="5400000">
          <a:off x="3298839" y="-1527062"/>
          <a:ext cx="454511" cy="4568112"/>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появление новых конкурентов на рынке, ужесточение конкуренции, потеря доли рынка, снижение спроса на продукцию или услуги предприятия</a:t>
          </a:r>
        </a:p>
      </dsp:txBody>
      <dsp:txXfrm rot="-5400000">
        <a:off x="1242039" y="551925"/>
        <a:ext cx="4545925" cy="410137"/>
      </dsp:txXfrm>
    </dsp:sp>
    <dsp:sp modelId="{5EDEFC89-6D63-41FB-8AE7-B0794F903166}">
      <dsp:nvSpPr>
        <dsp:cNvPr id="0" name=""/>
        <dsp:cNvSpPr/>
      </dsp:nvSpPr>
      <dsp:spPr>
        <a:xfrm>
          <a:off x="98" y="513190"/>
          <a:ext cx="1241940" cy="48760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Конкурентные угрозы</a:t>
          </a:r>
        </a:p>
      </dsp:txBody>
      <dsp:txXfrm>
        <a:off x="23901" y="536993"/>
        <a:ext cx="1194334" cy="439999"/>
      </dsp:txXfrm>
    </dsp:sp>
    <dsp:sp modelId="{B4DA6179-07BE-417B-9BBF-7B5B76E9D087}">
      <dsp:nvSpPr>
        <dsp:cNvPr id="0" name=""/>
        <dsp:cNvSpPr/>
      </dsp:nvSpPr>
      <dsp:spPr>
        <a:xfrm rot="5400000">
          <a:off x="3272246" y="-1009115"/>
          <a:ext cx="503579" cy="4572165"/>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технические сбои, отказы оборудования, потеря данных, кибератаки, взломы, вирусы и другие виды мошенничества в сфере информационных технологий</a:t>
          </a:r>
        </a:p>
      </dsp:txBody>
      <dsp:txXfrm rot="-5400000">
        <a:off x="1237954" y="1049760"/>
        <a:ext cx="4547582" cy="454413"/>
      </dsp:txXfrm>
    </dsp:sp>
    <dsp:sp modelId="{D411C249-BC9C-4284-9104-AA9C74D94CDB}">
      <dsp:nvSpPr>
        <dsp:cNvPr id="0" name=""/>
        <dsp:cNvSpPr/>
      </dsp:nvSpPr>
      <dsp:spPr>
        <a:xfrm>
          <a:off x="98" y="1033163"/>
          <a:ext cx="1237855" cy="48760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Технические угрозы</a:t>
          </a:r>
        </a:p>
      </dsp:txBody>
      <dsp:txXfrm>
        <a:off x="23901" y="1056966"/>
        <a:ext cx="1190249" cy="439999"/>
      </dsp:txXfrm>
    </dsp:sp>
    <dsp:sp modelId="{23F23DD9-17E8-40D8-A7A3-EC843B892602}">
      <dsp:nvSpPr>
        <dsp:cNvPr id="0" name=""/>
        <dsp:cNvSpPr/>
      </dsp:nvSpPr>
      <dsp:spPr>
        <a:xfrm rot="5400000">
          <a:off x="3330600" y="-486663"/>
          <a:ext cx="390084" cy="4567207"/>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проблемы в поставках, дефицит сырья или материалов, проблемы с транспортировкой товаров и др.</a:t>
          </a:r>
        </a:p>
      </dsp:txBody>
      <dsp:txXfrm rot="-5400000">
        <a:off x="1242039" y="1620940"/>
        <a:ext cx="4548165" cy="352000"/>
      </dsp:txXfrm>
    </dsp:sp>
    <dsp:sp modelId="{CDD77C18-870D-4490-B993-18AC5D43E8A5}">
      <dsp:nvSpPr>
        <dsp:cNvPr id="0" name=""/>
        <dsp:cNvSpPr/>
      </dsp:nvSpPr>
      <dsp:spPr>
        <a:xfrm>
          <a:off x="98" y="1553137"/>
          <a:ext cx="1241940" cy="48760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Угрозы логистики и снабжения</a:t>
          </a:r>
        </a:p>
      </dsp:txBody>
      <dsp:txXfrm>
        <a:off x="23901" y="1576940"/>
        <a:ext cx="1194334" cy="439999"/>
      </dsp:txXfrm>
    </dsp:sp>
    <dsp:sp modelId="{F17F321B-6EC3-4F5B-80BF-27775CF8CA55}">
      <dsp:nvSpPr>
        <dsp:cNvPr id="0" name=""/>
        <dsp:cNvSpPr/>
      </dsp:nvSpPr>
      <dsp:spPr>
        <a:xfrm rot="5400000">
          <a:off x="3330600" y="25322"/>
          <a:ext cx="390084" cy="4567207"/>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изменения в законодательстве, политическая нестабильность, налоговые изменения, регулятивные меры</a:t>
          </a:r>
        </a:p>
      </dsp:txBody>
      <dsp:txXfrm rot="-5400000">
        <a:off x="1242039" y="2132925"/>
        <a:ext cx="4548165" cy="352000"/>
      </dsp:txXfrm>
    </dsp:sp>
    <dsp:sp modelId="{79FE372E-38C6-4AFC-A2A8-0D0227051BFB}">
      <dsp:nvSpPr>
        <dsp:cNvPr id="0" name=""/>
        <dsp:cNvSpPr/>
      </dsp:nvSpPr>
      <dsp:spPr>
        <a:xfrm>
          <a:off x="98" y="2065123"/>
          <a:ext cx="1241940" cy="48760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Политические и правовые угрозы</a:t>
          </a:r>
        </a:p>
      </dsp:txBody>
      <dsp:txXfrm>
        <a:off x="23901" y="2088926"/>
        <a:ext cx="1194334" cy="439999"/>
      </dsp:txXfrm>
    </dsp:sp>
    <dsp:sp modelId="{A5807507-FD19-4FEB-A801-49941BB6076D}">
      <dsp:nvSpPr>
        <dsp:cNvPr id="0" name=""/>
        <dsp:cNvSpPr/>
      </dsp:nvSpPr>
      <dsp:spPr>
        <a:xfrm rot="5400000">
          <a:off x="3241275" y="569702"/>
          <a:ext cx="560949" cy="4575763"/>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плохое качество продукции, негативные отзывы клиентов, медиа-скандалы или неблагоприятные события, которые приводят к ухудшению имиджа предприятия</a:t>
          </a:r>
        </a:p>
      </dsp:txBody>
      <dsp:txXfrm rot="-5400000">
        <a:off x="1233869" y="2604492"/>
        <a:ext cx="4548380" cy="506183"/>
      </dsp:txXfrm>
    </dsp:sp>
    <dsp:sp modelId="{582BB0B4-5E44-4CB8-8A23-C563D09DD7FB}">
      <dsp:nvSpPr>
        <dsp:cNvPr id="0" name=""/>
        <dsp:cNvSpPr/>
      </dsp:nvSpPr>
      <dsp:spPr>
        <a:xfrm>
          <a:off x="98" y="2613781"/>
          <a:ext cx="1233770" cy="48760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Репутационные угрозы</a:t>
          </a:r>
        </a:p>
      </dsp:txBody>
      <dsp:txXfrm>
        <a:off x="23901" y="2637584"/>
        <a:ext cx="1186164" cy="439999"/>
      </dsp:txXfrm>
    </dsp:sp>
    <dsp:sp modelId="{D873E47C-ABDD-4BD2-AD71-51A87BEBD1E6}">
      <dsp:nvSpPr>
        <dsp:cNvPr id="0" name=""/>
        <dsp:cNvSpPr/>
      </dsp:nvSpPr>
      <dsp:spPr>
        <a:xfrm rot="5400000">
          <a:off x="3313563" y="1137354"/>
          <a:ext cx="451920" cy="4537775"/>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макроэкономические и финансовые условия, инфляця, колебания валютных курсов, экономические кризисы, санкции</a:t>
          </a:r>
        </a:p>
      </dsp:txBody>
      <dsp:txXfrm rot="-5400000">
        <a:off x="1270636" y="3202343"/>
        <a:ext cx="4515714" cy="407798"/>
      </dsp:txXfrm>
    </dsp:sp>
    <dsp:sp modelId="{95302EF4-62AF-4C3B-806E-5BE5373454E0}">
      <dsp:nvSpPr>
        <dsp:cNvPr id="0" name=""/>
        <dsp:cNvSpPr/>
      </dsp:nvSpPr>
      <dsp:spPr>
        <a:xfrm>
          <a:off x="98" y="3162439"/>
          <a:ext cx="1270538" cy="48760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Экономические угрозы</a:t>
          </a:r>
        </a:p>
      </dsp:txBody>
      <dsp:txXfrm>
        <a:off x="23901" y="3186242"/>
        <a:ext cx="1222932" cy="43999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957FE9-A81D-441E-ABA1-735E75206853}">
      <dsp:nvSpPr>
        <dsp:cNvPr id="0" name=""/>
        <dsp:cNvSpPr/>
      </dsp:nvSpPr>
      <dsp:spPr>
        <a:xfrm>
          <a:off x="0" y="329306"/>
          <a:ext cx="5486400" cy="5040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414814E-5091-44B6-9E94-80AD2BCF6F9C}">
      <dsp:nvSpPr>
        <dsp:cNvPr id="0" name=""/>
        <dsp:cNvSpPr/>
      </dsp:nvSpPr>
      <dsp:spPr>
        <a:xfrm>
          <a:off x="274320" y="34106"/>
          <a:ext cx="3840480" cy="59040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отсутствие обоснованных экономических показателей, которые характеризуют экономическую безопасность предприятий всех отраслей</a:t>
          </a:r>
        </a:p>
      </dsp:txBody>
      <dsp:txXfrm>
        <a:off x="303141" y="62927"/>
        <a:ext cx="3782838" cy="532758"/>
      </dsp:txXfrm>
    </dsp:sp>
    <dsp:sp modelId="{B19F67F0-01FC-40E5-9D21-A2E1E0391043}">
      <dsp:nvSpPr>
        <dsp:cNvPr id="0" name=""/>
        <dsp:cNvSpPr/>
      </dsp:nvSpPr>
      <dsp:spPr>
        <a:xfrm>
          <a:off x="0" y="1236506"/>
          <a:ext cx="5486400" cy="5040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AEE7F72-0C5C-4B34-9695-6B6DDFD2CDF2}">
      <dsp:nvSpPr>
        <dsp:cNvPr id="0" name=""/>
        <dsp:cNvSpPr/>
      </dsp:nvSpPr>
      <dsp:spPr>
        <a:xfrm>
          <a:off x="274320" y="941306"/>
          <a:ext cx="3840480" cy="59040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в проведении оценки экономической безопасности применяются в основном количественные показатели</a:t>
          </a:r>
        </a:p>
      </dsp:txBody>
      <dsp:txXfrm>
        <a:off x="303141" y="970127"/>
        <a:ext cx="3782838" cy="532758"/>
      </dsp:txXfrm>
    </dsp:sp>
    <dsp:sp modelId="{89997446-44A9-4AC7-BDE3-A0DDC00A5248}">
      <dsp:nvSpPr>
        <dsp:cNvPr id="0" name=""/>
        <dsp:cNvSpPr/>
      </dsp:nvSpPr>
      <dsp:spPr>
        <a:xfrm>
          <a:off x="0" y="2409143"/>
          <a:ext cx="5486400" cy="5040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06ECF91-41BD-4FE5-9E7D-A07A29F79090}">
      <dsp:nvSpPr>
        <dsp:cNvPr id="0" name=""/>
        <dsp:cNvSpPr/>
      </dsp:nvSpPr>
      <dsp:spPr>
        <a:xfrm>
          <a:off x="274320" y="1848506"/>
          <a:ext cx="3840480" cy="855837"/>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все отрасли народного хозяйства имеют свои особенности, которым присущи различные характерные угрозы и риски. При этом методика анализа рисков и угроз для оценки экономической безопасности отдельных отраслей отсутствует</a:t>
          </a:r>
        </a:p>
      </dsp:txBody>
      <dsp:txXfrm>
        <a:off x="316099" y="1890285"/>
        <a:ext cx="3756922" cy="772279"/>
      </dsp:txXfrm>
    </dsp:sp>
    <dsp:sp modelId="{FE38D429-9EC5-4C16-8E6E-94745E904CFD}">
      <dsp:nvSpPr>
        <dsp:cNvPr id="0" name=""/>
        <dsp:cNvSpPr/>
      </dsp:nvSpPr>
      <dsp:spPr>
        <a:xfrm>
          <a:off x="0" y="3316343"/>
          <a:ext cx="5486400" cy="5040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8D86882-E316-4026-9E8D-A1278BAC720C}">
      <dsp:nvSpPr>
        <dsp:cNvPr id="0" name=""/>
        <dsp:cNvSpPr/>
      </dsp:nvSpPr>
      <dsp:spPr>
        <a:xfrm>
          <a:off x="274320" y="3021143"/>
          <a:ext cx="3840480" cy="59040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нежелание работать в данной области сотрудников и менеджеров, которые должны проводить оценку экономической безопасности и др.</a:t>
          </a:r>
        </a:p>
      </dsp:txBody>
      <dsp:txXfrm>
        <a:off x="303141" y="3049964"/>
        <a:ext cx="3782838" cy="53275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F02C55-7D94-43A3-B6A6-B714B39FE942}">
      <dsp:nvSpPr>
        <dsp:cNvPr id="0" name=""/>
        <dsp:cNvSpPr/>
      </dsp:nvSpPr>
      <dsp:spPr>
        <a:xfrm rot="5400000">
          <a:off x="3123399" y="-1022330"/>
          <a:ext cx="1214704" cy="3511296"/>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это абсолютные и относительные показатели финансовой устойчивости. Группа показателей позволяет определить способность своевременно отвечать по обязательствам, позволяет определить степень зависимости от кредиторов, заемного капитала и др.</a:t>
          </a:r>
        </a:p>
      </dsp:txBody>
      <dsp:txXfrm rot="-5400000">
        <a:off x="1975104" y="185262"/>
        <a:ext cx="3451999" cy="1096110"/>
      </dsp:txXfrm>
    </dsp:sp>
    <dsp:sp modelId="{43253C52-448D-42C0-B2C9-AD823410853C}">
      <dsp:nvSpPr>
        <dsp:cNvPr id="0" name=""/>
        <dsp:cNvSpPr/>
      </dsp:nvSpPr>
      <dsp:spPr>
        <a:xfrm>
          <a:off x="0" y="1250"/>
          <a:ext cx="1975104" cy="146413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Финансовые показатели</a:t>
          </a:r>
        </a:p>
      </dsp:txBody>
      <dsp:txXfrm>
        <a:off x="71473" y="72723"/>
        <a:ext cx="1832158" cy="1321187"/>
      </dsp:txXfrm>
    </dsp:sp>
    <dsp:sp modelId="{17523BF8-CCDD-405A-9D8F-DD7A4623F4EC}">
      <dsp:nvSpPr>
        <dsp:cNvPr id="0" name=""/>
        <dsp:cNvSpPr/>
      </dsp:nvSpPr>
      <dsp:spPr>
        <a:xfrm rot="5400000">
          <a:off x="3145098" y="515010"/>
          <a:ext cx="1171307" cy="3511296"/>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включают в себя рентабельность продаж, активов, основной деятельности, соотношение дебиторской и кредиторской задолженности, коэффициент оборачиваемости оборотных активов и др.</a:t>
          </a:r>
        </a:p>
      </dsp:txBody>
      <dsp:txXfrm rot="-5400000">
        <a:off x="1975104" y="1742182"/>
        <a:ext cx="3454118" cy="1056951"/>
      </dsp:txXfrm>
    </dsp:sp>
    <dsp:sp modelId="{1409518F-0106-4A11-873A-C5A95B3006A9}">
      <dsp:nvSpPr>
        <dsp:cNvPr id="0" name=""/>
        <dsp:cNvSpPr/>
      </dsp:nvSpPr>
      <dsp:spPr>
        <a:xfrm>
          <a:off x="0" y="1538591"/>
          <a:ext cx="1975104" cy="146413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Производственно-сбытовые показатели</a:t>
          </a:r>
        </a:p>
      </dsp:txBody>
      <dsp:txXfrm>
        <a:off x="71473" y="1610064"/>
        <a:ext cx="1832158" cy="1321187"/>
      </dsp:txXfrm>
    </dsp:sp>
    <dsp:sp modelId="{FB07A7D7-C38D-4B1F-B658-0D56300A515B}">
      <dsp:nvSpPr>
        <dsp:cNvPr id="0" name=""/>
        <dsp:cNvSpPr/>
      </dsp:nvSpPr>
      <dsp:spPr>
        <a:xfrm rot="5400000">
          <a:off x="2830795" y="2218311"/>
          <a:ext cx="1792626" cy="3507867"/>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включают в себя фондоотдачу, коэффициент износа основных средств, годности основных средств, обновления и материалоотдачи. Данный комплекс показателей важен тем, что оборудование, техника принимает участие в производстве готовой продукции, который в итоге даст предприятию прибыль. Если оборудование будет простаивать, произойдет снижение объемов выпуска продукции, а значит, и прибыли</a:t>
          </a:r>
        </a:p>
      </dsp:txBody>
      <dsp:txXfrm rot="-5400000">
        <a:off x="1973175" y="3163441"/>
        <a:ext cx="3420358" cy="1617608"/>
      </dsp:txXfrm>
    </dsp:sp>
    <dsp:sp modelId="{15EDA6FE-111F-4A5B-B238-E03C89EA9248}">
      <dsp:nvSpPr>
        <dsp:cNvPr id="0" name=""/>
        <dsp:cNvSpPr/>
      </dsp:nvSpPr>
      <dsp:spPr>
        <a:xfrm>
          <a:off x="0" y="3240178"/>
          <a:ext cx="1973175" cy="146413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Технико-технологические показатели </a:t>
          </a:r>
        </a:p>
      </dsp:txBody>
      <dsp:txXfrm>
        <a:off x="71473" y="3311651"/>
        <a:ext cx="1830229" cy="1321187"/>
      </dsp:txXfrm>
    </dsp:sp>
    <dsp:sp modelId="{8B722FD5-C2D5-4326-9B99-5ABB98C84B22}">
      <dsp:nvSpPr>
        <dsp:cNvPr id="0" name=""/>
        <dsp:cNvSpPr/>
      </dsp:nvSpPr>
      <dsp:spPr>
        <a:xfrm rot="5400000">
          <a:off x="3223880" y="3918184"/>
          <a:ext cx="1013742" cy="3511296"/>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коэффициент уровня заработной платы, стабильности кадров, текучести кадров, производительности труда</a:t>
          </a:r>
        </a:p>
      </dsp:txBody>
      <dsp:txXfrm rot="-5400000">
        <a:off x="1975104" y="5216448"/>
        <a:ext cx="3461809" cy="914768"/>
      </dsp:txXfrm>
    </dsp:sp>
    <dsp:sp modelId="{3C0E597C-C742-492E-AF56-305C09FF4109}">
      <dsp:nvSpPr>
        <dsp:cNvPr id="0" name=""/>
        <dsp:cNvSpPr/>
      </dsp:nvSpPr>
      <dsp:spPr>
        <a:xfrm>
          <a:off x="0" y="4941765"/>
          <a:ext cx="1975104" cy="146413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Показатели использования трудовых ресурсов </a:t>
          </a:r>
        </a:p>
      </dsp:txBody>
      <dsp:txXfrm>
        <a:off x="71473" y="5013238"/>
        <a:ext cx="1832158" cy="132118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E3A87A-2E61-40DA-A12F-F41C382AD115}">
      <dsp:nvSpPr>
        <dsp:cNvPr id="0" name=""/>
        <dsp:cNvSpPr/>
      </dsp:nvSpPr>
      <dsp:spPr>
        <a:xfrm>
          <a:off x="2858" y="174623"/>
          <a:ext cx="1102369" cy="55118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0,76 – 1</a:t>
          </a:r>
        </a:p>
      </dsp:txBody>
      <dsp:txXfrm>
        <a:off x="19002" y="190767"/>
        <a:ext cx="1070081" cy="518896"/>
      </dsp:txXfrm>
    </dsp:sp>
    <dsp:sp modelId="{27947289-DBAC-4F1E-9262-FDC470380F95}">
      <dsp:nvSpPr>
        <dsp:cNvPr id="0" name=""/>
        <dsp:cNvSpPr/>
      </dsp:nvSpPr>
      <dsp:spPr>
        <a:xfrm>
          <a:off x="113095" y="725808"/>
          <a:ext cx="110236" cy="413388"/>
        </a:xfrm>
        <a:custGeom>
          <a:avLst/>
          <a:gdLst/>
          <a:ahLst/>
          <a:cxnLst/>
          <a:rect l="0" t="0" r="0" b="0"/>
          <a:pathLst>
            <a:path>
              <a:moveTo>
                <a:pt x="0" y="0"/>
              </a:moveTo>
              <a:lnTo>
                <a:pt x="0" y="413388"/>
              </a:lnTo>
              <a:lnTo>
                <a:pt x="110236" y="41338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2FBEF5-6172-4FCB-BF19-072E948104DE}">
      <dsp:nvSpPr>
        <dsp:cNvPr id="0" name=""/>
        <dsp:cNvSpPr/>
      </dsp:nvSpPr>
      <dsp:spPr>
        <a:xfrm>
          <a:off x="223332" y="863604"/>
          <a:ext cx="1015441" cy="551184"/>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высокий уровень безопасности</a:t>
          </a:r>
        </a:p>
      </dsp:txBody>
      <dsp:txXfrm>
        <a:off x="239476" y="879748"/>
        <a:ext cx="983153" cy="518896"/>
      </dsp:txXfrm>
    </dsp:sp>
    <dsp:sp modelId="{DFD744FA-7743-4C6F-B26A-9BBCE272987F}">
      <dsp:nvSpPr>
        <dsp:cNvPr id="0" name=""/>
        <dsp:cNvSpPr/>
      </dsp:nvSpPr>
      <dsp:spPr>
        <a:xfrm>
          <a:off x="1380820" y="174623"/>
          <a:ext cx="1102369" cy="55118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0,51– 0,75</a:t>
          </a:r>
        </a:p>
      </dsp:txBody>
      <dsp:txXfrm>
        <a:off x="1396964" y="190767"/>
        <a:ext cx="1070081" cy="518896"/>
      </dsp:txXfrm>
    </dsp:sp>
    <dsp:sp modelId="{6E98BDEC-189C-4AEA-A484-BAAF14317F24}">
      <dsp:nvSpPr>
        <dsp:cNvPr id="0" name=""/>
        <dsp:cNvSpPr/>
      </dsp:nvSpPr>
      <dsp:spPr>
        <a:xfrm>
          <a:off x="1491057" y="725808"/>
          <a:ext cx="110236" cy="413388"/>
        </a:xfrm>
        <a:custGeom>
          <a:avLst/>
          <a:gdLst/>
          <a:ahLst/>
          <a:cxnLst/>
          <a:rect l="0" t="0" r="0" b="0"/>
          <a:pathLst>
            <a:path>
              <a:moveTo>
                <a:pt x="0" y="0"/>
              </a:moveTo>
              <a:lnTo>
                <a:pt x="0" y="413388"/>
              </a:lnTo>
              <a:lnTo>
                <a:pt x="110236" y="41338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CD4FDF-8984-428B-BE2E-06673D582296}">
      <dsp:nvSpPr>
        <dsp:cNvPr id="0" name=""/>
        <dsp:cNvSpPr/>
      </dsp:nvSpPr>
      <dsp:spPr>
        <a:xfrm>
          <a:off x="1601294" y="863604"/>
          <a:ext cx="881895" cy="551184"/>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средний уровень</a:t>
          </a:r>
        </a:p>
      </dsp:txBody>
      <dsp:txXfrm>
        <a:off x="1617438" y="879748"/>
        <a:ext cx="849607" cy="518896"/>
      </dsp:txXfrm>
    </dsp:sp>
    <dsp:sp modelId="{B90D0B87-9FDF-43FA-A833-8C7CA2234E2A}">
      <dsp:nvSpPr>
        <dsp:cNvPr id="0" name=""/>
        <dsp:cNvSpPr/>
      </dsp:nvSpPr>
      <dsp:spPr>
        <a:xfrm>
          <a:off x="2758783" y="174623"/>
          <a:ext cx="1102369" cy="55118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0,26 – 0,50</a:t>
          </a:r>
        </a:p>
      </dsp:txBody>
      <dsp:txXfrm>
        <a:off x="2774927" y="190767"/>
        <a:ext cx="1070081" cy="518896"/>
      </dsp:txXfrm>
    </dsp:sp>
    <dsp:sp modelId="{D4407F67-7572-497A-9C6A-B900FCC51AFD}">
      <dsp:nvSpPr>
        <dsp:cNvPr id="0" name=""/>
        <dsp:cNvSpPr/>
      </dsp:nvSpPr>
      <dsp:spPr>
        <a:xfrm>
          <a:off x="2869020" y="725808"/>
          <a:ext cx="110236" cy="413388"/>
        </a:xfrm>
        <a:custGeom>
          <a:avLst/>
          <a:gdLst/>
          <a:ahLst/>
          <a:cxnLst/>
          <a:rect l="0" t="0" r="0" b="0"/>
          <a:pathLst>
            <a:path>
              <a:moveTo>
                <a:pt x="0" y="0"/>
              </a:moveTo>
              <a:lnTo>
                <a:pt x="0" y="413388"/>
              </a:lnTo>
              <a:lnTo>
                <a:pt x="110236" y="41338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5DB43B-6BC9-4B13-BB54-CE8BCA60606A}">
      <dsp:nvSpPr>
        <dsp:cNvPr id="0" name=""/>
        <dsp:cNvSpPr/>
      </dsp:nvSpPr>
      <dsp:spPr>
        <a:xfrm>
          <a:off x="2979257" y="863604"/>
          <a:ext cx="881895" cy="551184"/>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низкий уровень</a:t>
          </a:r>
        </a:p>
      </dsp:txBody>
      <dsp:txXfrm>
        <a:off x="2995401" y="879748"/>
        <a:ext cx="849607" cy="518896"/>
      </dsp:txXfrm>
    </dsp:sp>
    <dsp:sp modelId="{9B268959-5D2D-4BF1-BB9E-FE2FF1FBF0BD}">
      <dsp:nvSpPr>
        <dsp:cNvPr id="0" name=""/>
        <dsp:cNvSpPr/>
      </dsp:nvSpPr>
      <dsp:spPr>
        <a:xfrm>
          <a:off x="4136745" y="174623"/>
          <a:ext cx="1102369" cy="55118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менее 0,25</a:t>
          </a:r>
        </a:p>
      </dsp:txBody>
      <dsp:txXfrm>
        <a:off x="4152889" y="190767"/>
        <a:ext cx="1070081" cy="518896"/>
      </dsp:txXfrm>
    </dsp:sp>
    <dsp:sp modelId="{3052A01B-790C-46E4-9C02-DD1753B71950}">
      <dsp:nvSpPr>
        <dsp:cNvPr id="0" name=""/>
        <dsp:cNvSpPr/>
      </dsp:nvSpPr>
      <dsp:spPr>
        <a:xfrm>
          <a:off x="4246982" y="725808"/>
          <a:ext cx="110236" cy="472756"/>
        </a:xfrm>
        <a:custGeom>
          <a:avLst/>
          <a:gdLst/>
          <a:ahLst/>
          <a:cxnLst/>
          <a:rect l="0" t="0" r="0" b="0"/>
          <a:pathLst>
            <a:path>
              <a:moveTo>
                <a:pt x="0" y="0"/>
              </a:moveTo>
              <a:lnTo>
                <a:pt x="0" y="472756"/>
              </a:lnTo>
              <a:lnTo>
                <a:pt x="110236" y="47275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4DE592-9469-4C06-BF53-B0E72F9674A6}">
      <dsp:nvSpPr>
        <dsp:cNvPr id="0" name=""/>
        <dsp:cNvSpPr/>
      </dsp:nvSpPr>
      <dsp:spPr>
        <a:xfrm>
          <a:off x="4357219" y="863604"/>
          <a:ext cx="1126322" cy="669921"/>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критический уровень экономической безопасности</a:t>
          </a:r>
        </a:p>
      </dsp:txBody>
      <dsp:txXfrm>
        <a:off x="4376840" y="883225"/>
        <a:ext cx="1087080" cy="63067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4C87AD-2D5F-45B5-8386-794043A8AD4B}">
      <dsp:nvSpPr>
        <dsp:cNvPr id="0" name=""/>
        <dsp:cNvSpPr/>
      </dsp:nvSpPr>
      <dsp:spPr>
        <a:xfrm>
          <a:off x="39491" y="0"/>
          <a:ext cx="1364401" cy="6822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ea typeface="Verdana" panose="020B0604030504040204" pitchFamily="34" charset="0"/>
              <a:cs typeface="Times New Roman" panose="02020603050405020304" pitchFamily="18" charset="0"/>
            </a:rPr>
            <a:t>Политические (</a:t>
          </a:r>
          <a:r>
            <a:rPr lang="en-US" sz="1050" kern="1200">
              <a:latin typeface="Times New Roman" panose="02020603050405020304" pitchFamily="18" charset="0"/>
              <a:ea typeface="Verdana" panose="020B0604030504040204" pitchFamily="34" charset="0"/>
              <a:cs typeface="Times New Roman" panose="02020603050405020304" pitchFamily="18" charset="0"/>
            </a:rPr>
            <a:t>Political)</a:t>
          </a:r>
          <a:endParaRPr lang="ru-RU" sz="1050" kern="1200">
            <a:latin typeface="Times New Roman" panose="02020603050405020304" pitchFamily="18" charset="0"/>
            <a:ea typeface="Verdana" panose="020B0604030504040204" pitchFamily="34" charset="0"/>
            <a:cs typeface="Times New Roman" panose="02020603050405020304" pitchFamily="18" charset="0"/>
          </a:endParaRPr>
        </a:p>
      </dsp:txBody>
      <dsp:txXfrm>
        <a:off x="59472" y="19981"/>
        <a:ext cx="1324439" cy="642238"/>
      </dsp:txXfrm>
    </dsp:sp>
    <dsp:sp modelId="{13AAD307-E8B1-4C3C-A84E-0BFA5554F69E}">
      <dsp:nvSpPr>
        <dsp:cNvPr id="0" name=""/>
        <dsp:cNvSpPr/>
      </dsp:nvSpPr>
      <dsp:spPr>
        <a:xfrm>
          <a:off x="175931" y="682200"/>
          <a:ext cx="97745" cy="1814274"/>
        </a:xfrm>
        <a:custGeom>
          <a:avLst/>
          <a:gdLst/>
          <a:ahLst/>
          <a:cxnLst/>
          <a:rect l="0" t="0" r="0" b="0"/>
          <a:pathLst>
            <a:path>
              <a:moveTo>
                <a:pt x="0" y="0"/>
              </a:moveTo>
              <a:lnTo>
                <a:pt x="0" y="1814274"/>
              </a:lnTo>
              <a:lnTo>
                <a:pt x="97745" y="181427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CC8855-951A-46D4-8ABC-D6733498AEAF}">
      <dsp:nvSpPr>
        <dsp:cNvPr id="0" name=""/>
        <dsp:cNvSpPr/>
      </dsp:nvSpPr>
      <dsp:spPr>
        <a:xfrm>
          <a:off x="273676" y="1089432"/>
          <a:ext cx="1872875" cy="2814085"/>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ea typeface="Verdana" panose="020B0604030504040204" pitchFamily="34" charset="0"/>
              <a:cs typeface="Times New Roman" panose="02020603050405020304" pitchFamily="18" charset="0"/>
            </a:rPr>
            <a:t>этот элемент анализирует влияние правительственной политики, регулятивных норм, стабильности политической системы и дипломатических отношений. Например, степени свободы предпринимательства, налоговые политики, законы о трудовых отношениях, правила в области торговли и т.д.</a:t>
          </a:r>
        </a:p>
      </dsp:txBody>
      <dsp:txXfrm>
        <a:off x="328531" y="1144287"/>
        <a:ext cx="1763165" cy="2704375"/>
      </dsp:txXfrm>
    </dsp:sp>
    <dsp:sp modelId="{8C4946C6-4024-4400-9991-90DB96E8ECD9}">
      <dsp:nvSpPr>
        <dsp:cNvPr id="0" name=""/>
        <dsp:cNvSpPr/>
      </dsp:nvSpPr>
      <dsp:spPr>
        <a:xfrm>
          <a:off x="2198181" y="0"/>
          <a:ext cx="1364401" cy="6822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ea typeface="Verdana" panose="020B0604030504040204" pitchFamily="34" charset="0"/>
              <a:cs typeface="Times New Roman" panose="02020603050405020304" pitchFamily="18" charset="0"/>
            </a:rPr>
            <a:t>Экономические (</a:t>
          </a:r>
          <a:r>
            <a:rPr lang="en-US" sz="1050" kern="1200">
              <a:latin typeface="Times New Roman" panose="02020603050405020304" pitchFamily="18" charset="0"/>
              <a:ea typeface="Verdana" panose="020B0604030504040204" pitchFamily="34" charset="0"/>
              <a:cs typeface="Times New Roman" panose="02020603050405020304" pitchFamily="18" charset="0"/>
            </a:rPr>
            <a:t>Economic)</a:t>
          </a:r>
          <a:endParaRPr lang="ru-RU" sz="1050" kern="1200">
            <a:latin typeface="Times New Roman" panose="02020603050405020304" pitchFamily="18" charset="0"/>
            <a:ea typeface="Verdana" panose="020B0604030504040204" pitchFamily="34" charset="0"/>
            <a:cs typeface="Times New Roman" panose="02020603050405020304" pitchFamily="18" charset="0"/>
          </a:endParaRPr>
        </a:p>
      </dsp:txBody>
      <dsp:txXfrm>
        <a:off x="2218162" y="19981"/>
        <a:ext cx="1324439" cy="642238"/>
      </dsp:txXfrm>
    </dsp:sp>
    <dsp:sp modelId="{EC8F0939-CF94-4354-A275-D90F5E8F83A6}">
      <dsp:nvSpPr>
        <dsp:cNvPr id="0" name=""/>
        <dsp:cNvSpPr/>
      </dsp:nvSpPr>
      <dsp:spPr>
        <a:xfrm>
          <a:off x="2334622" y="682200"/>
          <a:ext cx="153031" cy="1803693"/>
        </a:xfrm>
        <a:custGeom>
          <a:avLst/>
          <a:gdLst/>
          <a:ahLst/>
          <a:cxnLst/>
          <a:rect l="0" t="0" r="0" b="0"/>
          <a:pathLst>
            <a:path>
              <a:moveTo>
                <a:pt x="0" y="0"/>
              </a:moveTo>
              <a:lnTo>
                <a:pt x="0" y="1803693"/>
              </a:lnTo>
              <a:lnTo>
                <a:pt x="153031" y="180369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ADE276-92FA-40C1-A29D-9A710FE3425A}">
      <dsp:nvSpPr>
        <dsp:cNvPr id="0" name=""/>
        <dsp:cNvSpPr/>
      </dsp:nvSpPr>
      <dsp:spPr>
        <a:xfrm>
          <a:off x="2487653" y="1089432"/>
          <a:ext cx="1689445" cy="2792923"/>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ea typeface="Verdana" panose="020B0604030504040204" pitchFamily="34" charset="0"/>
              <a:cs typeface="Times New Roman" panose="02020603050405020304" pitchFamily="18" charset="0"/>
            </a:rPr>
            <a:t>факторы, анализируемые в этом контексте, включают экономическую стабильность, уровень инфляции, уровень безработицы, текущие и предполагаемые ставки роста, баланс торговли и распределение доходов</a:t>
          </a:r>
        </a:p>
      </dsp:txBody>
      <dsp:txXfrm>
        <a:off x="2537135" y="1138914"/>
        <a:ext cx="1590481" cy="2693959"/>
      </dsp:txXfrm>
    </dsp:sp>
    <dsp:sp modelId="{640EAA90-2C41-461E-8509-2F370B58A628}">
      <dsp:nvSpPr>
        <dsp:cNvPr id="0" name=""/>
        <dsp:cNvSpPr/>
      </dsp:nvSpPr>
      <dsp:spPr>
        <a:xfrm>
          <a:off x="4239793" y="0"/>
          <a:ext cx="1364401" cy="6822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ea typeface="Verdana" panose="020B0604030504040204" pitchFamily="34" charset="0"/>
              <a:cs typeface="Times New Roman" panose="02020603050405020304" pitchFamily="18" charset="0"/>
            </a:rPr>
            <a:t>Социальные (</a:t>
          </a:r>
          <a:r>
            <a:rPr lang="en-US" sz="1050" kern="1200">
              <a:latin typeface="Times New Roman" panose="02020603050405020304" pitchFamily="18" charset="0"/>
              <a:ea typeface="Verdana" panose="020B0604030504040204" pitchFamily="34" charset="0"/>
              <a:cs typeface="Times New Roman" panose="02020603050405020304" pitchFamily="18" charset="0"/>
            </a:rPr>
            <a:t>Sociocultural)</a:t>
          </a:r>
          <a:endParaRPr lang="ru-RU" sz="1050" kern="1200">
            <a:latin typeface="Times New Roman" panose="02020603050405020304" pitchFamily="18" charset="0"/>
            <a:ea typeface="Verdana" panose="020B0604030504040204" pitchFamily="34" charset="0"/>
            <a:cs typeface="Times New Roman" panose="02020603050405020304" pitchFamily="18" charset="0"/>
          </a:endParaRPr>
        </a:p>
      </dsp:txBody>
      <dsp:txXfrm>
        <a:off x="4259774" y="19981"/>
        <a:ext cx="1324439" cy="642238"/>
      </dsp:txXfrm>
    </dsp:sp>
    <dsp:sp modelId="{E9A62E17-68C2-4BC6-BEE7-6424BA46FBEC}">
      <dsp:nvSpPr>
        <dsp:cNvPr id="0" name=""/>
        <dsp:cNvSpPr/>
      </dsp:nvSpPr>
      <dsp:spPr>
        <a:xfrm>
          <a:off x="4376233" y="682200"/>
          <a:ext cx="141965" cy="1798969"/>
        </a:xfrm>
        <a:custGeom>
          <a:avLst/>
          <a:gdLst/>
          <a:ahLst/>
          <a:cxnLst/>
          <a:rect l="0" t="0" r="0" b="0"/>
          <a:pathLst>
            <a:path>
              <a:moveTo>
                <a:pt x="0" y="0"/>
              </a:moveTo>
              <a:lnTo>
                <a:pt x="0" y="1798969"/>
              </a:lnTo>
              <a:lnTo>
                <a:pt x="141965" y="179896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58A8B1-5DAB-49EE-8672-08C63874D221}">
      <dsp:nvSpPr>
        <dsp:cNvPr id="0" name=""/>
        <dsp:cNvSpPr/>
      </dsp:nvSpPr>
      <dsp:spPr>
        <a:xfrm>
          <a:off x="4518199" y="1089432"/>
          <a:ext cx="1582083" cy="2783474"/>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ea typeface="Verdana" panose="020B0604030504040204" pitchFamily="34" charset="0"/>
              <a:cs typeface="Times New Roman" panose="02020603050405020304" pitchFamily="18" charset="0"/>
            </a:rPr>
            <a:t>этот элемент анализирует демографические факторы, культурные аспекты, образовательный уровень, распределение населения, тенденции в области потребления и изменения в образе жизни населения</a:t>
          </a:r>
        </a:p>
      </dsp:txBody>
      <dsp:txXfrm>
        <a:off x="4564537" y="1135770"/>
        <a:ext cx="1489407" cy="269079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4C87AD-2D5F-45B5-8386-794043A8AD4B}">
      <dsp:nvSpPr>
        <dsp:cNvPr id="0" name=""/>
        <dsp:cNvSpPr/>
      </dsp:nvSpPr>
      <dsp:spPr>
        <a:xfrm>
          <a:off x="46339" y="0"/>
          <a:ext cx="1536650" cy="76832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Технологические (</a:t>
          </a:r>
          <a:r>
            <a:rPr lang="en-US"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Technological)</a:t>
          </a:r>
          <a:endPar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endParaRPr>
        </a:p>
      </dsp:txBody>
      <dsp:txXfrm>
        <a:off x="68842" y="22503"/>
        <a:ext cx="1491644" cy="723319"/>
      </dsp:txXfrm>
    </dsp:sp>
    <dsp:sp modelId="{13AAD307-E8B1-4C3C-A84E-0BFA5554F69E}">
      <dsp:nvSpPr>
        <dsp:cNvPr id="0" name=""/>
        <dsp:cNvSpPr/>
      </dsp:nvSpPr>
      <dsp:spPr>
        <a:xfrm>
          <a:off x="200004" y="768325"/>
          <a:ext cx="110085" cy="1617461"/>
        </a:xfrm>
        <a:custGeom>
          <a:avLst/>
          <a:gdLst/>
          <a:ahLst/>
          <a:cxnLst/>
          <a:rect l="0" t="0" r="0" b="0"/>
          <a:pathLst>
            <a:path>
              <a:moveTo>
                <a:pt x="0" y="0"/>
              </a:moveTo>
              <a:lnTo>
                <a:pt x="0" y="1746032"/>
              </a:lnTo>
              <a:lnTo>
                <a:pt x="108049" y="174603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DCC8855-951A-46D4-8ABC-D6733498AEAF}">
      <dsp:nvSpPr>
        <dsp:cNvPr id="0" name=""/>
        <dsp:cNvSpPr/>
      </dsp:nvSpPr>
      <dsp:spPr>
        <a:xfrm>
          <a:off x="310090" y="974726"/>
          <a:ext cx="1554315" cy="2822119"/>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технологические факторы включают уровень и темпы развития технологий, принятие технологий в обществе, государственные инициативы в области науки и технологий, доступность и стоимость современных технологии</a:t>
          </a:r>
        </a:p>
      </dsp:txBody>
      <dsp:txXfrm>
        <a:off x="355614" y="1020250"/>
        <a:ext cx="1463267" cy="2731071"/>
      </dsp:txXfrm>
    </dsp:sp>
    <dsp:sp modelId="{8C4946C6-4024-4400-9991-90DB96E8ECD9}">
      <dsp:nvSpPr>
        <dsp:cNvPr id="0" name=""/>
        <dsp:cNvSpPr/>
      </dsp:nvSpPr>
      <dsp:spPr>
        <a:xfrm>
          <a:off x="1875608" y="0"/>
          <a:ext cx="1536650" cy="76832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Экологические (</a:t>
          </a:r>
          <a:r>
            <a:rPr lang="en-US"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Environmental)</a:t>
          </a:r>
          <a:endPar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endParaRPr>
        </a:p>
      </dsp:txBody>
      <dsp:txXfrm>
        <a:off x="1898111" y="22503"/>
        <a:ext cx="1491644" cy="723319"/>
      </dsp:txXfrm>
    </dsp:sp>
    <dsp:sp modelId="{EC8F0939-CF94-4354-A275-D90F5E8F83A6}">
      <dsp:nvSpPr>
        <dsp:cNvPr id="0" name=""/>
        <dsp:cNvSpPr/>
      </dsp:nvSpPr>
      <dsp:spPr>
        <a:xfrm>
          <a:off x="2029273" y="768325"/>
          <a:ext cx="219295" cy="1623335"/>
        </a:xfrm>
        <a:custGeom>
          <a:avLst/>
          <a:gdLst/>
          <a:ahLst/>
          <a:cxnLst/>
          <a:rect l="0" t="0" r="0" b="0"/>
          <a:pathLst>
            <a:path>
              <a:moveTo>
                <a:pt x="0" y="0"/>
              </a:moveTo>
              <a:lnTo>
                <a:pt x="0" y="1581395"/>
              </a:lnTo>
              <a:lnTo>
                <a:pt x="169162" y="158139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6ADE276-92FA-40C1-A29D-9A710FE3425A}">
      <dsp:nvSpPr>
        <dsp:cNvPr id="0" name=""/>
        <dsp:cNvSpPr/>
      </dsp:nvSpPr>
      <dsp:spPr>
        <a:xfrm>
          <a:off x="2248568" y="974726"/>
          <a:ext cx="1598116" cy="2833867"/>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здесь оцениваются факторы окружающей среды, включая климатические изменения, природные катаклизмы, экологические стандарты и проблемы устойчивости</a:t>
          </a:r>
        </a:p>
      </dsp:txBody>
      <dsp:txXfrm>
        <a:off x="2295375" y="1021533"/>
        <a:ext cx="1504502" cy="2740253"/>
      </dsp:txXfrm>
    </dsp:sp>
    <dsp:sp modelId="{640EAA90-2C41-461E-8509-2F370B58A628}">
      <dsp:nvSpPr>
        <dsp:cNvPr id="0" name=""/>
        <dsp:cNvSpPr/>
      </dsp:nvSpPr>
      <dsp:spPr>
        <a:xfrm>
          <a:off x="3917294" y="0"/>
          <a:ext cx="1536650" cy="76832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Юридические (</a:t>
          </a:r>
          <a:r>
            <a:rPr lang="en-US"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Legal)</a:t>
          </a:r>
          <a:endPar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endParaRPr>
        </a:p>
      </dsp:txBody>
      <dsp:txXfrm>
        <a:off x="3939797" y="22503"/>
        <a:ext cx="1491644" cy="723319"/>
      </dsp:txXfrm>
    </dsp:sp>
    <dsp:sp modelId="{E9A62E17-68C2-4BC6-BEE7-6424BA46FBEC}">
      <dsp:nvSpPr>
        <dsp:cNvPr id="0" name=""/>
        <dsp:cNvSpPr/>
      </dsp:nvSpPr>
      <dsp:spPr>
        <a:xfrm>
          <a:off x="4070959" y="768325"/>
          <a:ext cx="159888" cy="1629578"/>
        </a:xfrm>
        <a:custGeom>
          <a:avLst/>
          <a:gdLst/>
          <a:ahLst/>
          <a:cxnLst/>
          <a:rect l="0" t="0" r="0" b="0"/>
          <a:pathLst>
            <a:path>
              <a:moveTo>
                <a:pt x="0" y="0"/>
              </a:moveTo>
              <a:lnTo>
                <a:pt x="0" y="1587522"/>
              </a:lnTo>
              <a:lnTo>
                <a:pt x="156930" y="158752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5158A8B1-5DAB-49EE-8672-08C63874D221}">
      <dsp:nvSpPr>
        <dsp:cNvPr id="0" name=""/>
        <dsp:cNvSpPr/>
      </dsp:nvSpPr>
      <dsp:spPr>
        <a:xfrm>
          <a:off x="4230847" y="974726"/>
          <a:ext cx="1760792" cy="2846352"/>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юридические факторы включают различную законодательную базу, которой должна следовать компания или проект, касающуюся здравоохранения, безопасности, приватизации, законов о защите данных, антимонопольного законодательства и т.д.</a:t>
          </a:r>
        </a:p>
      </dsp:txBody>
      <dsp:txXfrm>
        <a:off x="4282419" y="1026298"/>
        <a:ext cx="1657648" cy="2743208"/>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8.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96B6C-CCA4-4D08-8027-D40C5B914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79</Pages>
  <Words>14319</Words>
  <Characters>81619</Characters>
  <Application>Microsoft Office Word</Application>
  <DocSecurity>0</DocSecurity>
  <Lines>680</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Новосельцев</dc:creator>
  <cp:keywords/>
  <dc:description/>
  <cp:lastModifiedBy>Игорь И</cp:lastModifiedBy>
  <cp:revision>30</cp:revision>
  <dcterms:created xsi:type="dcterms:W3CDTF">2023-12-26T16:51:00Z</dcterms:created>
  <dcterms:modified xsi:type="dcterms:W3CDTF">2024-01-18T19:18:00Z</dcterms:modified>
</cp:coreProperties>
</file>