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08" w:rsidRDefault="007B7708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kern w:val="28"/>
          <w:sz w:val="28"/>
          <w:szCs w:val="28"/>
        </w:rPr>
        <w:drawing>
          <wp:inline distT="0" distB="0" distL="0" distR="0" wp14:anchorId="68BED832" wp14:editId="7C78D2EC">
            <wp:extent cx="6120130" cy="7819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kf9qknUq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br w:type="page"/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r w:rsidRPr="00963DB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lastRenderedPageBreak/>
        <w:t xml:space="preserve">Цель практики – 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расширение теоретических знаний, полученных в пр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цессе обучения, приобретение и совершенствование практических навыков р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боты студентов с персональным компьютером, электронной библиотекой, а также приобретение опыта и компетенций в сфере использования новейших информационных технологий в образовании.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3DB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Задачи практики:</w:t>
      </w:r>
    </w:p>
    <w:p w:rsidR="00E51BB1" w:rsidRPr="00963DB3" w:rsidRDefault="00E51BB1" w:rsidP="00E51BB1">
      <w:pPr>
        <w:pStyle w:val="a3"/>
        <w:numPr>
          <w:ilvl w:val="0"/>
          <w:numId w:val="6"/>
        </w:numPr>
        <w:spacing w:line="360" w:lineRule="auto"/>
        <w:ind w:left="709" w:hanging="283"/>
        <w:contextualSpacing w:val="0"/>
        <w:jc w:val="both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знакомство с организацией, являющейся базой практики;</w:t>
      </w:r>
    </w:p>
    <w:p w:rsidR="00E51BB1" w:rsidRPr="00963DB3" w:rsidRDefault="00E51BB1" w:rsidP="00E51BB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изучение и анализ состояния технической базы для реализации информ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ционных технологий на предприятии (в организации);</w:t>
      </w:r>
    </w:p>
    <w:p w:rsidR="00E51BB1" w:rsidRPr="00963DB3" w:rsidRDefault="00E51BB1" w:rsidP="00E51BB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умение вести библиографический поиск научной информации с привл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е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чением современных информационных технологий;</w:t>
      </w:r>
    </w:p>
    <w:p w:rsidR="00E51BB1" w:rsidRPr="00963DB3" w:rsidRDefault="00E51BB1" w:rsidP="00E51BB1">
      <w:pPr>
        <w:pStyle w:val="a3"/>
        <w:numPr>
          <w:ilvl w:val="0"/>
          <w:numId w:val="6"/>
        </w:numPr>
        <w:spacing w:line="360" w:lineRule="auto"/>
        <w:ind w:left="0" w:firstLine="426"/>
        <w:contextualSpacing w:val="0"/>
        <w:jc w:val="both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приобретение первичных умений и навыков научно-исследовательской деятельности, использование основных и специальных методов научного ан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</w:t>
      </w:r>
      <w:r w:rsidRPr="00963DB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лиза информации в сфере профессиональной деятельности. 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77"/>
        <w:gridCol w:w="4152"/>
      </w:tblGrid>
      <w:tr w:rsidR="00E51BB1" w:rsidRPr="00963DB3" w:rsidTr="006E11C2">
        <w:trPr>
          <w:trHeight w:val="81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ко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петенции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E51BB1" w:rsidRPr="00963DB3" w:rsidTr="006E11C2">
        <w:trPr>
          <w:trHeight w:val="81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4177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коммуникации в ус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и письменной </w:t>
            </w:r>
            <w:proofErr w:type="gramStart"/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формах</w:t>
            </w:r>
            <w:proofErr w:type="gramEnd"/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взаимодействия</w:t>
            </w:r>
          </w:p>
        </w:tc>
        <w:tc>
          <w:tcPr>
            <w:tcW w:w="4152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–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анализировать, п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редавать и обобщать информацию в устной и письменной </w:t>
            </w:r>
            <w:proofErr w:type="gramStart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формах</w:t>
            </w:r>
            <w:proofErr w:type="gramEnd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шения задач межличностного и ме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культурного взаимодействия в пр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фессиональной деятельности;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– использовать приобретенные зн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умения в практической де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и повседневной жизни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–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различными формами, видами ус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и письменной коммуникации в учебной и профессиональной де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для решения задач ме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личностного и межкультурного вза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модействия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– навыками аргументированной ди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куссии в рамках принятого в офиц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альном общении речевого этикета. </w:t>
            </w:r>
          </w:p>
          <w:p w:rsidR="00E51BB1" w:rsidRPr="00963DB3" w:rsidRDefault="00E51BB1" w:rsidP="006E1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708" w:rsidRDefault="007B7708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Default="007B770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264910" cy="7686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zqcuNlk7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961" cy="768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B1" w:rsidRDefault="00E51BB1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Default="007B7708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Default="007B7708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Default="007B7708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Pr="00963DB3" w:rsidRDefault="007B7708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B7708" w:rsidRDefault="007B770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20130" cy="8160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zUwjzrnmA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20130" cy="8160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-vptd3KD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B1" w:rsidRPr="00963DB3" w:rsidRDefault="007B7708" w:rsidP="007B770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1BB1" w:rsidRPr="00963DB3" w:rsidRDefault="00E51BB1" w:rsidP="00E51BB1">
      <w:pPr>
        <w:tabs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1BB1" w:rsidRPr="00963DB3" w:rsidRDefault="00E51BB1" w:rsidP="007B7708">
      <w:pPr>
        <w:snapToGrid w:val="0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4"/>
        </w:rPr>
        <w:sectPr w:rsidR="00E51BB1" w:rsidRPr="00963DB3" w:rsidSect="00C80B0B">
          <w:foot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3441" w:rsidRDefault="00EF34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Default="00EF34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Default="00EF34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20130" cy="8160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hOiagO6Z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41" w:rsidRDefault="00EF34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Default="00EF34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B7708" w:rsidRDefault="007B77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51BB1" w:rsidRPr="00963DB3" w:rsidRDefault="007B7708" w:rsidP="00E51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69280" cy="80789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S7gvW7-Q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984" cy="808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1BB1" w:rsidRDefault="00E51BB1" w:rsidP="007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EF3441" w:rsidRDefault="00EF3441" w:rsidP="007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Default="00EF3441" w:rsidP="007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Default="00EF3441" w:rsidP="007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41" w:rsidRPr="007B7708" w:rsidRDefault="00EF3441" w:rsidP="00EF344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tabs>
          <w:tab w:val="left" w:pos="6096"/>
        </w:tabs>
        <w:spacing w:after="0" w:line="36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ДНЕВНИК ПРОХОЖДЕНИЯ УЧЕБНОЙ </w:t>
      </w:r>
      <w:r w:rsidRPr="00963DB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ПРАКТИКИ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br/>
        <w:t>Место прохождения практики</w:t>
      </w:r>
    </w:p>
    <w:p w:rsidR="00E51BB1" w:rsidRPr="00963DB3" w:rsidRDefault="007B7708" w:rsidP="00E51BB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-2.4pt;margin-top:41.7pt;width:385.35pt;height:0;z-index:251640320" o:connectortype="straight" strokeweight="1p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76" type="#_x0000_t32" style="position:absolute;left:0;text-align:left;margin-left:-2.4pt;margin-top:16.95pt;width:470.1pt;height:0;z-index:251639296" o:connectortype="straight" strokeweight="1pt"/>
        </w:pict>
      </w:r>
      <w:proofErr w:type="gramStart"/>
      <w:r w:rsidR="00E51BB1" w:rsidRPr="00963DB3">
        <w:rPr>
          <w:rFonts w:ascii="Times New Roman" w:hAnsi="Times New Roman"/>
          <w:color w:val="000000" w:themeColor="text1"/>
          <w:sz w:val="28"/>
          <w:szCs w:val="28"/>
        </w:rPr>
        <w:t>База практики г. Краснодара «Научная библиотека кубанского государственн</w:t>
      </w:r>
      <w:r w:rsidR="00E51BB1" w:rsidRPr="00963DB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51BB1" w:rsidRPr="00963DB3">
        <w:rPr>
          <w:rFonts w:ascii="Times New Roman" w:hAnsi="Times New Roman"/>
          <w:color w:val="000000" w:themeColor="text1"/>
          <w:sz w:val="28"/>
          <w:szCs w:val="28"/>
        </w:rPr>
        <w:t>го университета», г. Краснодар, ул. Ставропольская, д.149</w:t>
      </w:r>
      <w:proofErr w:type="gramEnd"/>
    </w:p>
    <w:p w:rsidR="00E51BB1" w:rsidRPr="00963DB3" w:rsidRDefault="007B7708" w:rsidP="00E51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1" type="#_x0000_t32" style="position:absolute;left:0;text-align:left;margin-left:346.5pt;margin-top:38.7pt;width:79.5pt;height:0;z-index:251644416" o:connectortype="straight" strokeweight="1p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80" type="#_x0000_t32" style="position:absolute;left:0;text-align:left;margin-left:316.5pt;margin-top:38.7pt;width:22.05pt;height:0;z-index:251643392" o:connectortype="straight" strokeweight="1p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79" type="#_x0000_t32" style="position:absolute;left:0;text-align:left;margin-left:153.6pt;margin-top:38.7pt;width:84.75pt;height:0;z-index:251642368" o:connectortype="straight" strokeweight="1pt"/>
        </w:pic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 id="_x0000_s1078" type="#_x0000_t32" style="position:absolute;left:0;text-align:left;margin-left:124.5pt;margin-top:38.7pt;width:22.05pt;height:0;z-index:251641344" o:connectortype="straight" strokeweight="1pt"/>
        </w:pict>
      </w:r>
      <w:r w:rsidR="00E51BB1" w:rsidRPr="00963DB3">
        <w:rPr>
          <w:rFonts w:ascii="Times New Roman" w:hAnsi="Times New Roman"/>
          <w:color w:val="000000" w:themeColor="text1"/>
          <w:sz w:val="28"/>
          <w:szCs w:val="28"/>
        </w:rPr>
        <w:br/>
        <w:t>Сроки практики: с «  6  »      июля        2018 г. по  « 19 »     июля        2018 г.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2835"/>
        <w:gridCol w:w="1843"/>
      </w:tblGrid>
      <w:tr w:rsidR="00E51BB1" w:rsidRPr="00963DB3" w:rsidTr="006E11C2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Содержание пров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денной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Результат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Оценки, зам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чания и пре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ложения по 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боте</w:t>
            </w:r>
          </w:p>
        </w:tc>
      </w:tr>
      <w:tr w:rsidR="00E51BB1" w:rsidRPr="00963DB3" w:rsidTr="006E11C2">
        <w:trPr>
          <w:jc w:val="center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6. 07. 2018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Инструктаж по озн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комлению с требов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ниями охраны труда, технике безопасности, пожарной безопасн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сти, а также правил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ми внутреннего тр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дового распорядка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Прошел инструктаж по ознакомлению с треб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ваниями охраны труда, технике безопасности, пожарной безопасности, а также правилами вну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реннего трудового ра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порядка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E51BB1" w:rsidRPr="00963DB3" w:rsidTr="006E11C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Ознакомиться с 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щей структурой и 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новной работой би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Ознакомился с общей структурой и основной работой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E51BB1" w:rsidRPr="00963DB3" w:rsidTr="006E11C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Знакомство с автом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тизированными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формационно-поисковыми систем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Практиканту предоста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лено право </w:t>
            </w:r>
            <w:proofErr w:type="gramStart"/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пользоваться</w:t>
            </w:r>
            <w:proofErr w:type="gramEnd"/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обширной коллекцией полнотекстовых ин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странных журналов и газет по всем отраслям знаний в зале доступа к электронной информ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E51BB1" w:rsidRPr="00963DB3" w:rsidTr="006E11C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Составить картотеку научной информации по теме научной раб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ты в соответствии с ее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Составлена картотека научной информации по теме научного исслед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вания в соответствии с ее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E51BB1" w:rsidRPr="00963DB3" w:rsidTr="006E11C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B1" w:rsidRPr="00963DB3" w:rsidRDefault="00E51BB1" w:rsidP="006E11C2">
            <w:pPr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13. 07. 2018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Провести анализ 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бранной научной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формации в виде краткой аннотации по каждому источнику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Сделан обзор отеч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ственной и зарубежной научной литературы по теме исследования, в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бранной в рамках пр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блемы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1" w:rsidRPr="00963DB3" w:rsidRDefault="00E51BB1" w:rsidP="006E1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1BB1" w:rsidRPr="00963DB3" w:rsidRDefault="00EF3441" w:rsidP="00E51BB1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20130" cy="8160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OjPOuF67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B1" w:rsidRPr="00963DB3" w:rsidRDefault="00E51BB1" w:rsidP="00E51BB1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EF3441" w:rsidRPr="00963DB3" w:rsidRDefault="00EF3441" w:rsidP="00EF3441">
      <w:pPr>
        <w:tabs>
          <w:tab w:val="left" w:pos="6096"/>
        </w:tabs>
        <w:spacing w:after="0" w:line="360" w:lineRule="auto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tabs>
          <w:tab w:val="left" w:pos="6096"/>
        </w:tabs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ОТЗЫВ</w:t>
      </w:r>
    </w:p>
    <w:p w:rsidR="00E51BB1" w:rsidRPr="00963DB3" w:rsidRDefault="00E51BB1" w:rsidP="00E51BB1">
      <w:pPr>
        <w:tabs>
          <w:tab w:val="left" w:pos="6096"/>
        </w:tabs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lastRenderedPageBreak/>
        <w:t xml:space="preserve">РУКОВОДИТЕЛЯ УЧЕБНОЙ </w:t>
      </w:r>
      <w:r w:rsidRPr="00963DB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ПРАКТИКИ</w:t>
      </w:r>
    </w:p>
    <w:p w:rsidR="00E51BB1" w:rsidRPr="00963DB3" w:rsidRDefault="00E51BB1" w:rsidP="00E51BB1">
      <w:pPr>
        <w:tabs>
          <w:tab w:val="left" w:pos="6096"/>
        </w:tabs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 ФГБОУ ВО «КубГУ»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 работе студента в период прохождения учебной практики</w:t>
      </w:r>
    </w:p>
    <w:p w:rsidR="00E51BB1" w:rsidRPr="00963DB3" w:rsidRDefault="00E51BB1" w:rsidP="00E51BB1">
      <w:pPr>
        <w:spacing w:after="0" w:line="360" w:lineRule="auto"/>
        <w:ind w:firstLine="709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7B7708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83" type="#_x0000_t32" style="position:absolute;left:0;text-align:left;margin-left:.45pt;margin-top:17.55pt;width:483pt;height:0;z-index:251646464" o:connectortype="straight"/>
        </w:pic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Усатов Александр Сергеевич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4"/>
          <w:szCs w:val="28"/>
        </w:rPr>
        <w:t>(Ф.И.О.)</w:t>
      </w:r>
    </w:p>
    <w:p w:rsidR="00E51BB1" w:rsidRPr="00963DB3" w:rsidRDefault="007B7708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97" type="#_x0000_t32" style="position:absolute;left:0;text-align:left;margin-left:212.25pt;margin-top:15.1pt;width:100.2pt;height:0;z-index:251660800" o:connectortype="straight"/>
        </w:pict>
      </w: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98" type="#_x0000_t32" style="position:absolute;left:0;text-align:left;margin-left:334.35pt;margin-top:15.55pt;width:110.85pt;height:0;z-index:251661824" o:connectortype="straight"/>
        </w:pic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Проходи</w:t>
      </w:r>
      <w:proofErr w:type="gramStart"/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л(</w:t>
      </w:r>
      <w:proofErr w:type="gramEnd"/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а) практику в период с </w:t>
      </w:r>
      <w:r w:rsidR="00E51BB1" w:rsidRPr="00963DB3">
        <w:rPr>
          <w:rFonts w:ascii="Times New Roman" w:eastAsia="MS Mincho" w:hAnsi="Times New Roman"/>
          <w:color w:val="000000" w:themeColor="text1"/>
          <w:spacing w:val="-20"/>
          <w:sz w:val="28"/>
          <w:szCs w:val="28"/>
        </w:rPr>
        <w:t xml:space="preserve">« 6 » июля 2018 г. </w: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по «19» июля 20</w:t>
      </w:r>
      <w:r w:rsidR="00E51BB1" w:rsidRPr="00963DB3">
        <w:rPr>
          <w:rFonts w:ascii="Times New Roman" w:eastAsia="MS Mincho" w:hAnsi="Times New Roman"/>
          <w:color w:val="000000" w:themeColor="text1"/>
          <w:spacing w:val="-20"/>
          <w:sz w:val="28"/>
          <w:szCs w:val="28"/>
        </w:rPr>
        <w:t xml:space="preserve">18 </w: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г.</w:t>
      </w:r>
    </w:p>
    <w:p w:rsidR="00E51BB1" w:rsidRPr="00963DB3" w:rsidRDefault="007B7708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96" type="#_x0000_t32" style="position:absolute;left:0;text-align:left;margin-left:-.3pt;margin-top:41.25pt;width:420.75pt;height:0;z-index:251659776" o:connectortype="straight"/>
        </w:pict>
      </w: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84" type="#_x0000_t32" style="position:absolute;left:0;text-align:left;margin-left:12.45pt;margin-top:16.55pt;width:472.5pt;height:0;z-index:251647488" o:connectortype="straight"/>
        </w:pic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Федеральном государственном бюджетном образовательном учреждении высшего образования «Кубанский Государственный Университет»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4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4"/>
          <w:szCs w:val="28"/>
        </w:rPr>
        <w:t>(наименование организации)</w:t>
      </w:r>
    </w:p>
    <w:p w:rsidR="00E51BB1" w:rsidRPr="00963DB3" w:rsidRDefault="007B7708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eastAsia="MS Mincho" w:hAnsi="Times New Roman"/>
          <w:noProof/>
          <w:color w:val="000000" w:themeColor="text1"/>
          <w:spacing w:val="-20"/>
          <w:sz w:val="28"/>
          <w:szCs w:val="28"/>
        </w:rPr>
        <w:pict>
          <v:shape id="_x0000_s1086" type="#_x0000_t32" style="position:absolute;left:0;text-align:left;margin-left:10.95pt;margin-top:16.95pt;width:472.5pt;height:0;z-index:251649536" o:connectortype="straight"/>
        </w:pic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«Научной библиотеке Кубанского Государственного Университета»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4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pacing w:val="-20"/>
          <w:sz w:val="24"/>
          <w:szCs w:val="28"/>
        </w:rPr>
        <w:t>(</w:t>
      </w:r>
      <w:r w:rsidRPr="00963DB3">
        <w:rPr>
          <w:rFonts w:ascii="Times New Roman" w:eastAsia="MS Mincho" w:hAnsi="Times New Roman"/>
          <w:color w:val="000000" w:themeColor="text1"/>
          <w:sz w:val="24"/>
          <w:szCs w:val="28"/>
        </w:rPr>
        <w:t>наименование структурного подразделения)</w:t>
      </w:r>
    </w:p>
    <w:p w:rsidR="00E51BB1" w:rsidRPr="00963DB3" w:rsidRDefault="007B7708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noProof/>
          <w:color w:val="000000" w:themeColor="text1"/>
          <w:sz w:val="28"/>
          <w:szCs w:val="28"/>
        </w:rPr>
        <w:pict>
          <v:shape id="_x0000_s1087" type="#_x0000_t32" style="position:absolute;left:0;text-align:left;margin-left:62.7pt;margin-top:16.65pt;width:421.5pt;height:0;z-index:251650560" o:connectortype="straight"/>
        </w:pict>
      </w:r>
      <w:r w:rsidR="00E51BB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качестве                                        стажера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4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4"/>
          <w:szCs w:val="28"/>
        </w:rPr>
        <w:t>(должность)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jc w:val="both"/>
        <w:rPr>
          <w:rFonts w:ascii="Times New Roman" w:eastAsia="MS Mincho" w:hAnsi="Times New Roman"/>
          <w:b/>
          <w:i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Результаты работы состоят в 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07"/>
        <w:gridCol w:w="3449"/>
        <w:gridCol w:w="1950"/>
      </w:tblGrid>
      <w:tr w:rsidR="00E51BB1" w:rsidRPr="00963DB3" w:rsidTr="006E11C2">
        <w:tc>
          <w:tcPr>
            <w:tcW w:w="1565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комп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тенции</w:t>
            </w:r>
          </w:p>
        </w:tc>
        <w:tc>
          <w:tcPr>
            <w:tcW w:w="2607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</w:p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компетенции</w:t>
            </w:r>
          </w:p>
        </w:tc>
        <w:tc>
          <w:tcPr>
            <w:tcW w:w="3449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50" w:type="dxa"/>
          </w:tcPr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Отметка о </w:t>
            </w:r>
          </w:p>
          <w:p w:rsidR="00E51BB1" w:rsidRPr="00963DB3" w:rsidRDefault="00E51BB1" w:rsidP="006E11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выполнении</w:t>
            </w:r>
            <w:proofErr w:type="gramEnd"/>
          </w:p>
        </w:tc>
      </w:tr>
      <w:tr w:rsidR="00E51BB1" w:rsidRPr="00963DB3" w:rsidTr="00813336">
        <w:tc>
          <w:tcPr>
            <w:tcW w:w="1565" w:type="dxa"/>
            <w:shd w:val="clear" w:color="auto" w:fill="auto"/>
            <w:vAlign w:val="center"/>
          </w:tcPr>
          <w:p w:rsidR="00E51BB1" w:rsidRPr="00963DB3" w:rsidRDefault="00E51BB1" w:rsidP="008133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w w:val="94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w w:val="94"/>
                <w:sz w:val="24"/>
                <w:szCs w:val="24"/>
              </w:rPr>
              <w:t>ОК-5</w:t>
            </w:r>
          </w:p>
        </w:tc>
        <w:tc>
          <w:tcPr>
            <w:tcW w:w="2607" w:type="dxa"/>
            <w:shd w:val="clear" w:color="auto" w:fill="auto"/>
          </w:tcPr>
          <w:p w:rsidR="00E51BB1" w:rsidRPr="00963DB3" w:rsidRDefault="00197D25" w:rsidP="006E11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ко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муникации в устной и письменной </w:t>
            </w:r>
            <w:proofErr w:type="gramStart"/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формах</w:t>
            </w:r>
            <w:proofErr w:type="gramEnd"/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русском и иностра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языках для реш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задач межли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ностного и межкул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турного взаимоде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3449" w:type="dxa"/>
            <w:shd w:val="clear" w:color="auto" w:fill="auto"/>
          </w:tcPr>
          <w:p w:rsidR="00E51BB1" w:rsidRPr="00963DB3" w:rsidRDefault="00E51BB1" w:rsidP="006E11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</w:rPr>
              <w:t>уметь</w:t>
            </w:r>
            <w:r w:rsidRPr="00963DB3">
              <w:rPr>
                <w:rFonts w:ascii="Times New Roman" w:hAnsi="Times New Roman" w:cs="Times New Roman"/>
                <w:color w:val="000000" w:themeColor="text1"/>
              </w:rPr>
              <w:t xml:space="preserve">:                                                                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воспринимать, анализировать, передавать и обобщать инфо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мацию в устной и письменной </w:t>
            </w:r>
            <w:proofErr w:type="gramStart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формах</w:t>
            </w:r>
            <w:proofErr w:type="gramEnd"/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решения задач межличностного и межкул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турного взаимодействия в профессиональной деятельн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                                        </w:t>
            </w: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владеть:</w:t>
            </w:r>
          </w:p>
          <w:p w:rsidR="00E51BB1" w:rsidRPr="00963DB3" w:rsidRDefault="00E51BB1" w:rsidP="006E11C2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различными формами, видами устной и письменной комм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никации в учебной и профе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сиональной деятельности для решения задач межличностн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и межкультурного взаим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  <w:p w:rsidR="00E51BB1" w:rsidRPr="00963DB3" w:rsidRDefault="00E51BB1" w:rsidP="006E11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ностью</w:t>
            </w:r>
          </w:p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E51BB1" w:rsidRPr="00963DB3" w:rsidTr="00813336">
        <w:trPr>
          <w:cantSplit/>
        </w:trPr>
        <w:tc>
          <w:tcPr>
            <w:tcW w:w="1565" w:type="dxa"/>
            <w:shd w:val="clear" w:color="auto" w:fill="auto"/>
            <w:vAlign w:val="center"/>
          </w:tcPr>
          <w:p w:rsidR="00E51BB1" w:rsidRPr="00963DB3" w:rsidRDefault="00E51BB1" w:rsidP="008133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2607" w:type="dxa"/>
            <w:shd w:val="clear" w:color="auto" w:fill="auto"/>
          </w:tcPr>
          <w:p w:rsidR="00E51BB1" w:rsidRPr="00963DB3" w:rsidRDefault="00197D25" w:rsidP="006E11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остью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 в коллективе, т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лерантно воспринимая социальные, этнич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ские, конфессионал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и культурные ра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51BB1"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личия</w:t>
            </w:r>
          </w:p>
        </w:tc>
        <w:tc>
          <w:tcPr>
            <w:tcW w:w="3449" w:type="dxa"/>
            <w:shd w:val="clear" w:color="auto" w:fill="auto"/>
          </w:tcPr>
          <w:p w:rsidR="00E51BB1" w:rsidRPr="00963DB3" w:rsidRDefault="00E51BB1" w:rsidP="006E11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E51BB1" w:rsidRPr="00963DB3" w:rsidRDefault="00E51BB1" w:rsidP="006E11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учитывать социальные, этн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ческие, конфессиональные, культурные особенности пре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ставителей различных соц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общностей в процессе профессионального взаим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в коллективе, тол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рантно воспринимать эти ра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личия                                    </w:t>
            </w: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владеть: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навыками взаимодействия с сотрудниками в коллективе, выполняющими различные профессиональные задачи и обязанности, толерантно во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принимая социальные и д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ховные различия</w:t>
            </w:r>
          </w:p>
          <w:p w:rsidR="00E51BB1" w:rsidRPr="00963DB3" w:rsidRDefault="00E51BB1" w:rsidP="006E11C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ностью</w:t>
            </w:r>
          </w:p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E51BB1" w:rsidRPr="00963DB3" w:rsidTr="00813336">
        <w:tc>
          <w:tcPr>
            <w:tcW w:w="1565" w:type="dxa"/>
            <w:shd w:val="clear" w:color="auto" w:fill="auto"/>
            <w:vAlign w:val="center"/>
          </w:tcPr>
          <w:p w:rsidR="00E51BB1" w:rsidRPr="00963DB3" w:rsidRDefault="00E51BB1" w:rsidP="008133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2607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раб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 с компьютером как средством упра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информацией, работать с информ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цией из различных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точников, в том числе в глобальных компь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терных сетях</w:t>
            </w:r>
          </w:p>
          <w:p w:rsidR="00E51BB1" w:rsidRPr="00963DB3" w:rsidRDefault="00E51BB1" w:rsidP="006E11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auto"/>
          </w:tcPr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уметь:</w:t>
            </w:r>
          </w:p>
          <w:p w:rsidR="00E51BB1" w:rsidRPr="00963DB3" w:rsidRDefault="00E51BB1" w:rsidP="006E11C2">
            <w:pPr>
              <w:pStyle w:val="af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классифицировать информ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ционные ресурсы;             орг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низовывать сбор, накопление, хранение и использование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формационных ресурсов в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тересах своей производстве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деятельности;          раб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 с компьютером как сре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ством управления информац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ей                                                                                                                        </w:t>
            </w: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владеть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                                      навыками анализа и обобщ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информации, постановки цели и выбора путей её дост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жения; навыками работы с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формациейиз различных 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точников, в том числе в гл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бальных компьютерных сетях </w:t>
            </w:r>
          </w:p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</w:tcPr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выполнено по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ностью</w:t>
            </w:r>
          </w:p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E51BB1" w:rsidRPr="00963DB3" w:rsidTr="00813336">
        <w:tc>
          <w:tcPr>
            <w:tcW w:w="1565" w:type="dxa"/>
            <w:shd w:val="clear" w:color="auto" w:fill="auto"/>
            <w:vAlign w:val="center"/>
          </w:tcPr>
          <w:p w:rsidR="00E51BB1" w:rsidRPr="00963DB3" w:rsidRDefault="00E51BB1" w:rsidP="008133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2607" w:type="dxa"/>
            <w:shd w:val="clear" w:color="auto" w:fill="auto"/>
          </w:tcPr>
          <w:p w:rsidR="00E51BB1" w:rsidRPr="00963DB3" w:rsidRDefault="00E51BB1" w:rsidP="006E11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основные методы естественнонаучных дисциплин в профе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сиональной деятельн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для теоретическ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и экспериментал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исследования</w:t>
            </w:r>
          </w:p>
        </w:tc>
        <w:tc>
          <w:tcPr>
            <w:tcW w:w="3449" w:type="dxa"/>
            <w:shd w:val="clear" w:color="auto" w:fill="auto"/>
          </w:tcPr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уметь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в профессионал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деятельности методы ест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ственнонаучных дисциплин для теоретического и экспер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63D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ментального исследования.</w:t>
            </w:r>
          </w:p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владеть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51BB1" w:rsidRPr="00963DB3" w:rsidRDefault="00E51BB1" w:rsidP="006E11C2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приемами анализа экономических явлений и пр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цессов с помощью стандар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теоретических и экон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метрических моделей</w:t>
            </w:r>
            <w:r w:rsidRPr="00963DB3">
              <w:rPr>
                <w:color w:val="000000" w:themeColor="text1"/>
              </w:rPr>
              <w:t>.</w:t>
            </w:r>
          </w:p>
        </w:tc>
        <w:tc>
          <w:tcPr>
            <w:tcW w:w="1950" w:type="dxa"/>
          </w:tcPr>
          <w:p w:rsidR="00E51BB1" w:rsidRPr="00963DB3" w:rsidRDefault="00E51BB1" w:rsidP="006E11C2">
            <w:pPr>
              <w:spacing w:after="0" w:line="240" w:lineRule="auto"/>
              <w:rPr>
                <w:i/>
                <w:color w:val="000000" w:themeColor="text1"/>
              </w:rPr>
            </w:pP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lastRenderedPageBreak/>
              <w:t>выполнено по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963DB3"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  <w:t>ностью</w:t>
            </w:r>
          </w:p>
          <w:p w:rsidR="00E51BB1" w:rsidRPr="00963DB3" w:rsidRDefault="00E51BB1" w:rsidP="006E11C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1BB1" w:rsidRPr="00963DB3" w:rsidRDefault="00E51BB1" w:rsidP="00E51BB1">
      <w:pPr>
        <w:pStyle w:val="11"/>
        <w:tabs>
          <w:tab w:val="left" w:pos="426"/>
          <w:tab w:val="right" w:leader="underscore" w:pos="8505"/>
          <w:tab w:val="left" w:pos="9204"/>
        </w:tabs>
        <w:spacing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E51BB1" w:rsidRPr="00963DB3" w:rsidRDefault="00EF3441" w:rsidP="00EF3441">
      <w:pPr>
        <w:spacing w:after="0" w:line="240" w:lineRule="auto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8D414E9" wp14:editId="2B33179F">
            <wp:extent cx="6121101" cy="720762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grSnRQM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0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/>
          <w:b/>
          <w:color w:val="000000" w:themeColor="text1"/>
          <w:sz w:val="28"/>
          <w:szCs w:val="28"/>
        </w:rPr>
        <w:br w:type="page"/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lastRenderedPageBreak/>
        <w:t>Научная библиотека Кубанского государственного университета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Научная Библиотека КубГУ (НБ КубГУ) – одна из крупнейших библи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тек юга России.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Научная библиотека КубГУ – это методический центр библиотек высших учебных заведений и учреждений СПО Краснодарского края; член Российской библиотечной Ассоциации (РБА); член Международной ассоциации библи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течных учреждений и организаций (ИФЛА).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своей деятельности библиотека руководствуется законодательством РФ, Уставом и внутренними регламентирующими документами КубГУ и Пр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вилами пользования НБ КубГУ.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структуре библиотеки 15 отделов, а также 5 библиотек филиалов.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Общий фонд библиотеки составляет более 1 360 000 экз. различных видов изданий и представляет собой богатейшее собрание научной, учебной, худож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ственной литературы, в том числе и зарубежной, а также реферативных журн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лов и периодических изданий.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Фонд реферативных периодических изданий составляет более 250 тыс. экземпляров.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Подписка на периодические издания НБ КубГУ – самая большая среди вузовских библиотек города Краснодара.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Библиотека располагает уникальным собранием редких книг, которое насчитывает более 10 000 экз. изданий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XVII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–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XX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вв.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Библиотекой обслуживается в год более 50 тыс. читателей. Количество посещений – около 430 тыс. в год, количество книговыдач – более 740 тыс. э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к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земпляров.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Для максимального удовлетворения читательских потребностей активно используются возможности межбиблиотечного абонемента (МБА). Ежегодно его услугами пользуется более 300 читателей, количество литературы, получ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емой ежегодно по МБА из других библиотек, превышает 600 экз.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>С 1995 г. в библиотеке начата автоматизация библиотечно-информационных процессов. В 2016 году библиотека перешла на новое пр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граммное обеспечение – АИБС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МегаПро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(ООО «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ДатаЭкспресс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).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библиотеке функционирует Зал доступа к электронным ресурсам и к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талогам. К услугам потребителей информации электронный каталог, включа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ю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щий более 360 000 библиографических записей книг и статей из периодических изданий, поступивших в НБ КубГУ с 1995 года, в том числе на иностранных языках. Библиотека предоставляет пользователям бесплатный доступ к Эле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к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тронным библиотечным системам (ЭБС), содержащим полные тексты учебн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ков и учебных пособий, к Электронной Библиотеке Диссертаций Российской Государственной Библиотеки (РГБ), базам данных компании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EBSCOPublishing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«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Ист</w:t>
      </w:r>
      <w:proofErr w:type="spellEnd"/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ью», к базе данных научного цитирования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WebofScience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Wos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),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мульт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дисциплинарной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реферативной базе данных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Scopus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Коллекции журналов изд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тельства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Elsevier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 другим электронным ресурсам. 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Научная библиотека Кубанского государственного университета первая из библиотек вузов Краснодарского края стала участником проекта «Межрег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ональная аналитическая роспись статей» (МАРС), организатором которой явл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ется Некоммерческое партнерство «Ассоциативные региональные библиоте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ч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ные консорциумы» (АРБИКОН). Проект существует с 2001 года и объединяет более 200 библиотек различных систем и ведомств России.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Участие в проекте позволило нашей библиотеке выйти на новый уровень информационно-библиографического обслуживания пользователей, предоста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ляя им доступ к обширной, регулярно пополняемой базе данных аналитической росписи статей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из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более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чем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1800 российских журналов.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НБ КубГУ представляла свои издания на Всероссийских конкурсах нау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ч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ных работ по библиотековедению, библиографии и книговедению, участвовала в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III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Конкурсе Российской библиотечной ассоциации «Лучшая профессионал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ь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ная книга года-2015» в рамках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  <w:lang w:val="en-US"/>
        </w:rPr>
        <w:t>XXXVIII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Московской международной книжной выставки-ярмарки.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>Структура библиотеки включает в себя: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1) Руководство библиотеки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2) Отдел комплектования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3) Отдел научной обработки литературы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4) Единый пункт записи читателей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5) Отдел книгохранения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6) Отдел обслуживания научной литературой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7) Отдел обслуживания учебной литературой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8) Отдел обслуживания художественной литературой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9) Отдел редких книг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10) Отдел специализированных читальных залов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11) Отраслевой отдел библиотеки при юридическом факультете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12) Отраслевой отдел литературы по искусству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13) Пункт выдачи литературы при факультете архитектуры и дизайна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14) Отраслевой отдел библиотеки при ФППК и факультете журналистики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15) Отраслевой отдел библиотеки при факультете управления и психол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гии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16) Информационно-библиографический отдел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17) Научно-методический отдел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18) Отдел компьютерных технологий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19) Зал каталогов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20) Зал доступа к электронным ресурсам и каталогам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21) Зал реферативных журналов (РЖ)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22) Межбиблиотечный абонемент (МБА)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23) Отдел по работе с библиотеками филиалов КубГУ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lastRenderedPageBreak/>
        <w:t>Ответственность</w:t>
      </w:r>
    </w:p>
    <w:p w:rsidR="00E51BB1" w:rsidRPr="00963DB3" w:rsidRDefault="00E51BB1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  <w:t xml:space="preserve">Библиотека отвечает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за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: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1) Качественное выполнение возложенных на нее функций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2) Обеспечение сохранности библиотечных фондов, помещений и обор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у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дования.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3) Соблюдение правил и норм охраны труда, техники безопасности и противопожарной защиты.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4) Соблюдение трудовых отношений, регламентируемых законодател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ь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ством РФ о труде и коллективным договором КубГУ.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5) Работники библиотеки, виновные в причинении ущерба, несут матер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альную, административную и иную ответственность в соответствии с действ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у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ющим законодательством.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Обязанности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Библиотека обязана: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1) Обеспечить высокое качество обслуживания читателей.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2) Рационально использовать человеческие и материальные ресурсы.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3) Планировать свою работу и отчитываться перед университетом и 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ы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шестоящими инстанциями в установленном порядке.</w:t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Взаимоотношения с другими подразделениями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1) Получает от администрации университета информацию организацио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но-распорядительного и нормативно-правового характера.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2) Взаимодействует с различными структурными подразделениями ун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верситета, получая от них информацию, материалы и другие документы, нео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ходимые для осуществления деятельности. 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3) Взаимодействует с Финансово-экономическим управлением, Управл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нием бухгалтерского учета, Управлением закупок и централизованного сна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жения КубГУ, со службой технической поддержки университета, Администр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тивно-хозяйственной частью и другими подразделениями университета по 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просам материально-технического обеспечения деятельности библиотеки. 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</w:p>
    <w:p w:rsidR="00E51BB1" w:rsidRPr="00963DB3" w:rsidRDefault="00E51BB1" w:rsidP="00E51BB1">
      <w:pPr>
        <w:spacing w:after="0" w:line="360" w:lineRule="auto"/>
        <w:jc w:val="center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b/>
          <w:color w:val="000000" w:themeColor="text1"/>
          <w:sz w:val="28"/>
          <w:szCs w:val="28"/>
        </w:rPr>
        <w:lastRenderedPageBreak/>
        <w:t>Задачи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1) Содействие развитию образовательной и исследовательской деятел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ь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ности университета, удовлетворение информационных потребностей всех кат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горий читателей библиотеки на основе свободного доступа к библиотечным фондам и информации.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2) Формирование библиотечно-информационной культуры пользоват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лей, навыков поиска и рационального использования информационных ресу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сов.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3) Формирование фонда библиотеки, организация доступа к информац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онным ресурсам, организация и ведение справочно-библиографического апп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рата в соответствии с профилем университета, образовательными стандартами и информационными потребностями пользователей.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4) Совершенствование работы библиотеки на основе внедрения новых технологий.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5) Участие в разработке и внедрении системы менеджмента качества в Кубанском государственном университете.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6) Осуществление научной и научно-методической деятельности в обл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сти библиотековедения и библиографии.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7) Оказание методической и консультативной помощи библиотекам Кр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евого Методического объединения.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8) Осуществление хозяйственной деятельности, направленной на оптим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зацию библиотечно-информационного обслуживания читателей.</w:t>
      </w: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E51BB1" w:rsidRPr="00963DB3" w:rsidRDefault="00E51BB1" w:rsidP="00E51BB1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  <w:r w:rsidRPr="00963DB3">
        <w:rPr>
          <w:rFonts w:ascii="Times New Roman" w:eastAsia="MS Mincho" w:hAnsi="Times New Roman"/>
          <w:color w:val="000000" w:themeColor="text1"/>
          <w:szCs w:val="28"/>
        </w:rPr>
        <w:tab/>
      </w:r>
    </w:p>
    <w:p w:rsidR="00060563" w:rsidRPr="00963DB3" w:rsidRDefault="00636B04" w:rsidP="00060563">
      <w:pPr>
        <w:pStyle w:val="1"/>
        <w:spacing w:before="0"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 xml:space="preserve">ПАРК ВЫСОКИХ ТЕХНОЛОГИЙ КАК БАЗОВЫЙ СЕГМЕНТ </w:t>
      </w:r>
    </w:p>
    <w:p w:rsidR="00636B04" w:rsidRPr="00963DB3" w:rsidRDefault="00636B04" w:rsidP="00060563">
      <w:pPr>
        <w:pStyle w:val="1"/>
        <w:spacing w:before="0"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НАЦИОНАЛЬНОЙ ИНФОРМАЦИОННОЙ СТРУКТУРЫ</w:t>
      </w:r>
    </w:p>
    <w:p w:rsidR="00C151F5" w:rsidRPr="00963DB3" w:rsidRDefault="00C151F5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E51BB1" w:rsidRPr="00963DB3" w:rsidRDefault="00E51BB1" w:rsidP="0006056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E51BB1" w:rsidRPr="00963DB3" w:rsidRDefault="00E51BB1" w:rsidP="000605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Введе</w:t>
      </w:r>
      <w:r w:rsidR="00060563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ние……………………………………………………………………..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51F5">
        <w:rPr>
          <w:rFonts w:ascii="Times New Roman" w:hAnsi="Times New Roman" w:cs="Times New Roman"/>
          <w:color w:val="000000" w:themeColor="text1"/>
          <w:sz w:val="28"/>
          <w:szCs w:val="28"/>
        </w:rPr>
        <w:t>..........19</w:t>
      </w:r>
    </w:p>
    <w:p w:rsidR="00060563" w:rsidRPr="00C151F5" w:rsidRDefault="00060563" w:rsidP="00C151F5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 xml:space="preserve"> Стратегия развития отрасли информационных технологий в Российской Ф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дерации</w:t>
      </w:r>
      <w:r w:rsidR="00E51B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  <w:r w:rsidR="00C151F5">
        <w:rPr>
          <w:rFonts w:ascii="Times New Roman" w:hAnsi="Times New Roman" w:cs="Times New Roman"/>
          <w:color w:val="000000" w:themeColor="text1"/>
          <w:sz w:val="28"/>
          <w:szCs w:val="28"/>
        </w:rPr>
        <w:t>…….21</w:t>
      </w:r>
    </w:p>
    <w:p w:rsidR="00060563" w:rsidRPr="00963DB3" w:rsidRDefault="00060563" w:rsidP="006E11C2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 Принципы</w:t>
      </w:r>
      <w:r w:rsidR="006E11C2">
        <w:rPr>
          <w:rFonts w:ascii="Times New Roman" w:eastAsia="MS Mincho" w:hAnsi="Times New Roman"/>
          <w:color w:val="000000" w:themeColor="text1"/>
          <w:sz w:val="28"/>
          <w:szCs w:val="28"/>
        </w:rPr>
        <w:t>, цели и задачи развития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информационных технол</w:t>
      </w:r>
      <w:r w:rsidR="00C151F5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гий</w:t>
      </w:r>
      <w:r w:rsidR="00C151F5">
        <w:rPr>
          <w:rFonts w:ascii="Times New Roman" w:eastAsia="MS Mincho" w:hAnsi="Times New Roman"/>
          <w:color w:val="000000" w:themeColor="text1"/>
          <w:sz w:val="28"/>
          <w:szCs w:val="28"/>
        </w:rPr>
        <w:t>…………..25</w:t>
      </w:r>
    </w:p>
    <w:p w:rsidR="00E51BB1" w:rsidRPr="00963DB3" w:rsidRDefault="00E51BB1" w:rsidP="006E11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Заключение………………………………………………………………………</w:t>
      </w:r>
      <w:r w:rsidR="00C151F5">
        <w:rPr>
          <w:rFonts w:ascii="Times New Roman" w:hAnsi="Times New Roman" w:cs="Times New Roman"/>
          <w:color w:val="000000" w:themeColor="text1"/>
          <w:sz w:val="28"/>
          <w:szCs w:val="28"/>
        </w:rPr>
        <w:t>….28</w:t>
      </w:r>
    </w:p>
    <w:p w:rsidR="00E51BB1" w:rsidRPr="00963DB3" w:rsidRDefault="00E51BB1" w:rsidP="006E11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источников...........……………………………………</w:t>
      </w:r>
      <w:r w:rsidR="00C151F5">
        <w:rPr>
          <w:rFonts w:ascii="Times New Roman" w:hAnsi="Times New Roman" w:cs="Times New Roman"/>
          <w:color w:val="000000" w:themeColor="text1"/>
          <w:sz w:val="28"/>
          <w:szCs w:val="28"/>
        </w:rPr>
        <w:t>…29</w:t>
      </w:r>
    </w:p>
    <w:p w:rsidR="008030D1" w:rsidRPr="00963DB3" w:rsidRDefault="008030D1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060563" w:rsidRPr="00963DB3" w:rsidRDefault="00060563" w:rsidP="00060563">
      <w:pPr>
        <w:spacing w:after="0" w:line="360" w:lineRule="auto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C151F5" w:rsidRDefault="00C151F5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  <w:bookmarkStart w:id="1" w:name="_Toc530332038"/>
    </w:p>
    <w:p w:rsidR="00C151F5" w:rsidRDefault="00C151F5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</w:p>
    <w:p w:rsidR="00C151F5" w:rsidRDefault="00C151F5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</w:p>
    <w:p w:rsidR="00C151F5" w:rsidRDefault="00C151F5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</w:p>
    <w:p w:rsidR="00C151F5" w:rsidRDefault="00C151F5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</w:p>
    <w:p w:rsidR="00636B04" w:rsidRPr="00963DB3" w:rsidRDefault="00060563" w:rsidP="00060563">
      <w:pPr>
        <w:pStyle w:val="a4"/>
        <w:spacing w:before="0" w:after="0" w:line="360" w:lineRule="auto"/>
        <w:rPr>
          <w:rFonts w:ascii="Times New Roman" w:eastAsia="MS Mincho" w:hAnsi="Times New Roman"/>
          <w:b w:val="0"/>
          <w:color w:val="000000" w:themeColor="text1"/>
        </w:rPr>
      </w:pPr>
      <w:r w:rsidRPr="00963DB3">
        <w:rPr>
          <w:rFonts w:ascii="Times New Roman" w:eastAsia="MS Mincho" w:hAnsi="Times New Roman"/>
          <w:b w:val="0"/>
          <w:color w:val="000000" w:themeColor="text1"/>
        </w:rPr>
        <w:lastRenderedPageBreak/>
        <w:t>ВВЕДЕНИЕ</w:t>
      </w:r>
      <w:bookmarkEnd w:id="1"/>
    </w:p>
    <w:p w:rsidR="00060563" w:rsidRPr="00963DB3" w:rsidRDefault="00060563" w:rsidP="00060563">
      <w:pPr>
        <w:rPr>
          <w:rFonts w:eastAsia="MS Mincho"/>
          <w:color w:val="000000" w:themeColor="text1"/>
          <w:lang w:eastAsia="en-US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 xml:space="preserve">Наукоемкие либо высочайшие технологии в критериях современности являются главной движущей силой развития экономики как раздельно взятой страны, так и в мировом масштабе. 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Соответствующими чертами наукоемких отраслей, определяющими их роль в экономике в целом, еще являются последующие такие характеристики, как:</w:t>
      </w:r>
    </w:p>
    <w:p w:rsidR="006F0897" w:rsidRPr="00963DB3" w:rsidRDefault="006F0897" w:rsidP="006F0897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36B04" w:rsidRPr="00963DB3">
        <w:rPr>
          <w:rFonts w:ascii="Times New Roman" w:hAnsi="Times New Roman"/>
          <w:color w:val="000000" w:themeColor="text1"/>
          <w:sz w:val="28"/>
          <w:szCs w:val="28"/>
        </w:rPr>
        <w:t>емпы роста, в 3 раза опережающие темпы роста остальных отраслей и</w:t>
      </w:r>
      <w:r w:rsidR="00636B04" w:rsidRPr="00963DB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36B04" w:rsidRPr="00963DB3">
        <w:rPr>
          <w:rFonts w:ascii="Times New Roman" w:hAnsi="Times New Roman"/>
          <w:color w:val="000000" w:themeColor="text1"/>
          <w:sz w:val="28"/>
          <w:szCs w:val="28"/>
        </w:rPr>
        <w:t>ду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стрии;</w:t>
      </w:r>
    </w:p>
    <w:p w:rsidR="006F0897" w:rsidRPr="00963DB3" w:rsidRDefault="006F0897" w:rsidP="006F0897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36B04" w:rsidRPr="00963DB3">
        <w:rPr>
          <w:rFonts w:ascii="Times New Roman" w:hAnsi="Times New Roman"/>
          <w:color w:val="000000" w:themeColor="text1"/>
          <w:sz w:val="28"/>
          <w:szCs w:val="28"/>
        </w:rPr>
        <w:t>рупная доля добавленной стоимости в окончательной продук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ции;</w:t>
      </w:r>
    </w:p>
    <w:p w:rsidR="00636B04" w:rsidRPr="00963DB3" w:rsidRDefault="006F0897" w:rsidP="006F0897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36B04" w:rsidRPr="00963DB3">
        <w:rPr>
          <w:rFonts w:ascii="Times New Roman" w:hAnsi="Times New Roman"/>
          <w:color w:val="000000" w:themeColor="text1"/>
          <w:sz w:val="28"/>
          <w:szCs w:val="28"/>
        </w:rPr>
        <w:t>ысочайшая заработная це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на занятых в них профессионалов.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 современном этапе развития экономики информация и характер ее 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пользования принципиально изменяются. В связи с проникновением высоких технологий в социальную и экономическую сферу существенно увеличился объем затрат, связанных с их разработкой и внедрением, появилась проблема управления инвестициями в развитие интеллектуального капитала, в том числе в НЭС. В настоящее время высокие технологии являются содержательной 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новой, обеспечивающей конкурентные превосходства предприятия за счет ув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личения части инновационной деятельности в производственной сфере, а также за счет приращения человеческого и организационного капитала. Все соста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ляющие интеллектуального капитала предприятия имеют существенное знач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ние для развития компаний и поддерживаются высокими технологиями. Те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денции современной экономики таковы, что под воздействием резко возросшей в последние годы потребности в компетентных знаниях и в силу воздействия сложности обеспечения конкурентных преимуществ выявляется громадная п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требность в переходе управления ресурсами на качественно новый уровень.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Всё выше сказанное определяет актуальность исследования данной темы. В свою очередь актуальность темы исследования и степень разработанности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>проблемы обусловили цель работы: определить состояние и перспективные направления развития информационной структуры, обозначить основные принципы, цели и задачи развития информационных технологий.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Предметом исследования является парк высоких технологий как базовый сегмент национальной информационной структуры. </w:t>
      </w:r>
    </w:p>
    <w:p w:rsidR="00963DB3" w:rsidRPr="00963DB3" w:rsidRDefault="006F0897" w:rsidP="00963DB3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Объектом исследования является </w:t>
      </w:r>
      <w:r w:rsidR="00963DB3" w:rsidRPr="00963DB3">
        <w:rPr>
          <w:rFonts w:ascii="Times New Roman" w:hAnsi="Times New Roman"/>
          <w:color w:val="000000" w:themeColor="text1"/>
          <w:sz w:val="28"/>
          <w:szCs w:val="28"/>
        </w:rPr>
        <w:t>развития отрасли информационных технологий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. 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Методологическую базу составляет диалектический метод познания, 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щенаучные приемы (анализ, синтез, индукция, дедукция и др.), системный ан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лиз.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Структура работы состоит из двух глав, введения, заключения и списка использованной литературы.</w:t>
      </w:r>
    </w:p>
    <w:p w:rsidR="006F0897" w:rsidRPr="00963DB3" w:rsidRDefault="006F0897" w:rsidP="006F089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bookmarkStart w:id="2" w:name="211"/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963DB3" w:rsidRPr="00963DB3" w:rsidRDefault="00963DB3" w:rsidP="00963D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 xml:space="preserve"> Стратегия развития отрасли информационных технологий в Российской Федерации</w:t>
      </w:r>
    </w:p>
    <w:p w:rsidR="00963DB3" w:rsidRPr="00963DB3" w:rsidRDefault="00963DB3" w:rsidP="00963DB3">
      <w:pPr>
        <w:spacing w:after="0" w:line="360" w:lineRule="auto"/>
        <w:ind w:firstLine="709"/>
        <w:jc w:val="both"/>
        <w:rPr>
          <w:rStyle w:val="a8"/>
          <w:color w:val="000000" w:themeColor="text1"/>
          <w:shd w:val="clear" w:color="auto" w:fill="FFFFFF"/>
        </w:rPr>
      </w:pPr>
    </w:p>
    <w:p w:rsidR="00636B04" w:rsidRPr="00963DB3" w:rsidRDefault="00963DB3" w:rsidP="00963D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Высокие технологии –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система познаний, производственных и иных оп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раций, способов и процессов, соответствующая либо превосходящая по своим качественным показателям мировые аналоги и позволяющая достигать показ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телей эффективности труда высшего мирового уровня.</w:t>
      </w:r>
    </w:p>
    <w:p w:rsidR="00636B04" w:rsidRPr="00963DB3" w:rsidRDefault="00636B04" w:rsidP="00963DB3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настоящее время рост профессионализма персонала, ведение инновац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онной деятельности, зарождение конкурентных превосходств исполняются с поддержкой высоких технологий. Эти тенденции современной экономики так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вы, что под воздействием резко возросшей в последние годы потребности в компетентных знаниях и в силу влияния сложности обеспечения конкурентных преимуществ выявляется огромная потребность в переходе управления ресу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сами на качественно новый уровень. В настоящее время рост профессионали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ма персонала, ведение инновационной деятельности, зарождение конкурентных преимуществ осуществляются с помощью высоких технологий. Эти технологии позволяют компаниям расширять свою долю рынка; занимать новые рыночные ниши; улучшать взаимодействие с партнерами и клиентами; в разы убавлять транзакционные издержки; обеспечивать эффективные коммуникации внутри организации; разрабатывать инновационные продукты.</w:t>
      </w:r>
      <w:bookmarkEnd w:id="2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развития отрасли информационных технологий в Российской Фе</w:t>
      </w:r>
      <w:r w:rsidR="00963DB3">
        <w:rPr>
          <w:rFonts w:ascii="Times New Roman" w:hAnsi="Times New Roman" w:cs="Times New Roman"/>
          <w:color w:val="000000" w:themeColor="text1"/>
          <w:sz w:val="28"/>
          <w:szCs w:val="28"/>
        </w:rPr>
        <w:t>дерации на 2014 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годы и на перспективу до 2025 года (далее </w:t>
      </w:r>
      <w:r w:rsidR="00963DB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гия) разработана для формирования единого системного подхода государства к развитию отрасли информационных технологий. Реализация Стратегии позв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лит заложить основы дальнейшей деятельности государства в области ко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развития отрасли, в том числе за счет взаимодействия ее участников.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определяет цели и основные направления развития указанной отрасли, а также механизмы и способы достижения поставленных целей. В стратегии под отраслью информационных технологий понимается совоку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ность российских компаний, осуществляющих следующие виды деятельности:</w:t>
      </w:r>
    </w:p>
    <w:p w:rsidR="00963DB3" w:rsidRDefault="00636B04" w:rsidP="00963DB3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разработка тиражного программного обеспечения;</w:t>
      </w:r>
    </w:p>
    <w:p w:rsidR="00963DB3" w:rsidRDefault="00636B04" w:rsidP="00963DB3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предоставление услуг в сфере информационных технологий, в частности заказная разработка программного обеспечения, проектирование, внедрение и тестирование информационных систем, консультирование по вопросам инфо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hAnsi="Times New Roman"/>
          <w:color w:val="000000" w:themeColor="text1"/>
          <w:sz w:val="28"/>
          <w:szCs w:val="28"/>
        </w:rPr>
        <w:t>матизации;</w:t>
      </w:r>
    </w:p>
    <w:p w:rsidR="00A872FA" w:rsidRDefault="00636B04" w:rsidP="00A872FA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/>
          <w:color w:val="000000" w:themeColor="text1"/>
          <w:sz w:val="28"/>
          <w:szCs w:val="28"/>
        </w:rPr>
        <w:t>разработка аппаратно-программных комплексов с высокой добавленной стоимостью программной части;</w:t>
      </w:r>
    </w:p>
    <w:p w:rsidR="00A872FA" w:rsidRPr="00A872FA" w:rsidRDefault="00A872FA" w:rsidP="00A872F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–  </w:t>
      </w:r>
      <w:r w:rsidR="00636B04" w:rsidRPr="00A872FA">
        <w:rPr>
          <w:rFonts w:ascii="Times New Roman" w:hAnsi="Times New Roman"/>
          <w:color w:val="000000" w:themeColor="text1"/>
          <w:sz w:val="28"/>
          <w:szCs w:val="28"/>
        </w:rPr>
        <w:t>удаленная обработка и предоставление информации, в том числе на са</w:t>
      </w:r>
      <w:r w:rsidR="00636B04" w:rsidRPr="00A872F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636B04" w:rsidRPr="00A872FA">
        <w:rPr>
          <w:rFonts w:ascii="Times New Roman" w:hAnsi="Times New Roman"/>
          <w:color w:val="000000" w:themeColor="text1"/>
          <w:sz w:val="28"/>
          <w:szCs w:val="28"/>
        </w:rPr>
        <w:t>тах в информационно-телекоммуника</w:t>
      </w:r>
      <w:r w:rsidR="006E11C2">
        <w:rPr>
          <w:rFonts w:ascii="Times New Roman" w:hAnsi="Times New Roman"/>
          <w:color w:val="000000" w:themeColor="text1"/>
          <w:sz w:val="28"/>
          <w:szCs w:val="28"/>
        </w:rPr>
        <w:t>ционной сети "Интернет" (далее –</w:t>
      </w:r>
      <w:r w:rsidR="00636B04" w:rsidRPr="00A872FA">
        <w:rPr>
          <w:rFonts w:ascii="Times New Roman" w:hAnsi="Times New Roman"/>
          <w:color w:val="000000" w:themeColor="text1"/>
          <w:sz w:val="28"/>
          <w:szCs w:val="28"/>
        </w:rPr>
        <w:t xml:space="preserve"> сеть "Интернет").</w:t>
      </w:r>
    </w:p>
    <w:p w:rsidR="006E11C2" w:rsidRDefault="00636B04" w:rsidP="006E11C2">
      <w:pPr>
        <w:spacing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технологии с каждым годом оказывают все большее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proofErr w:type="gramEnd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экономику, так и на повседневную жизнь людей. Этапы кач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развития большинства отраслей (энергетики, медицины, образов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ния, торговли, финансового сектора, страхования и др.) и государственного управления, в том числе в военной сфере, связаны с внедрением информацио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ных технологий.</w:t>
      </w:r>
    </w:p>
    <w:p w:rsidR="00636B04" w:rsidRPr="006E11C2" w:rsidRDefault="00636B04" w:rsidP="006E11C2">
      <w:pPr>
        <w:spacing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повседневной жизни уже стали коммуникации и поиск информации с использованием сети "Интернет", а также общение в соц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альных сетях. С каждым годом информационные технологии открывают все более широкие перспективы для повышения эффективности бизнеса и качества жизни граждан.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Мировой опыт показывает, что конкурентоспособность национальной экономики в целом связана с развитием информационных технологий. По да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ным Всемирного экономического форума, индекс конкурентоспособности эк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номики государств имеет высокий уровень корреляции с индексом развития в странах информационно-коммуникационных технологий.</w:t>
      </w:r>
    </w:p>
    <w:p w:rsidR="006E11C2" w:rsidRPr="006E11C2" w:rsidRDefault="00636B04" w:rsidP="006E11C2">
      <w:pPr>
        <w:shd w:val="clear" w:color="auto" w:fill="FFFFFF"/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Отрасль информационных технологий является одной из наиболее дин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мично развивающихся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отраслей</w:t>
      </w:r>
      <w:proofErr w:type="gramEnd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мире, так и в России. Объем мирового 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рынка информационных технологий оценивается в 1,7 трлн. долларов США. По прогнозам, до 2016 года рынок продолжит расти в среднем не менее чем на 5 процентов в год. Таким образом, рынок информационных технологий входит в 25 процентов наиболее быстро растущих крупных рынков в мировой эконом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ке.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Средний темп роста российского рынка за последние 10 лет превосходит среднемировой, при этом российская отрасль информационных технологий в ближайшие 5 - 7 лет имеет потенциал значительно более быстрого роста - на 10 процентов и более в год.</w:t>
      </w:r>
      <w:proofErr w:type="gramEnd"/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Отрасль информационных технологий занимает в экономике страны ос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 место. Отрасль динамична и не требует значительных вложений в основные средства. Средний возраст сотрудников в компаниях отрасли не превышает 30 лет.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 ближайшие 10 лет сфера информационных технологий России может возрасти в несколько раз.</w:t>
      </w:r>
      <w:proofErr w:type="gramEnd"/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информационных технологий оказывает существенное вли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ние на производительность труда. Отрасли, интенсивно использующие инфо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мационные технологии, растут в 1,7 раза быстрее, чем в среднем в экономике. Так, обслуживание клиентов через сеть "Интернет" позволяет ба</w:t>
      </w:r>
      <w:r w:rsidR="006E11C2">
        <w:rPr>
          <w:rFonts w:ascii="Times New Roman" w:hAnsi="Times New Roman" w:cs="Times New Roman"/>
          <w:color w:val="000000" w:themeColor="text1"/>
          <w:sz w:val="28"/>
          <w:szCs w:val="28"/>
        </w:rPr>
        <w:t>нку сократить трудозатраты в 8 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раз по сравнению с традиционным обслуживанием. Шир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комасштабное внедрение современных решений в экономику России позволит обеспечить прирост производительности труда в отраслях-лидерах по этому направлению, превышающий средний по экономике. Развитие отрасли инфо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 предполагает повышение производительности труда и в самой отрасли информационных технологий.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информационных технологий значительно уменьшает труд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емкость управления дорожным движением, розничной торговлей, логистикой и др. Исследования показывают, что в максимальной степени рост валового внутреннего продукта на душу населения ряда развитых стран связан именно с внедрением информационных технологий в экономику.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десятилетия во многом благодаря применению информац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онных технологий достигнут значительный прогресс в ряде фундаментальных 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научных областей, включая космические исследования, расшифровку генома человека, создание новых материалов и другое. В ближайшие годы большое количество разработок из этих отраслей перейдет в прикладную плоскость и откроет новые глобальные возможности. Конкурентоспособность России в этих направлениях будет во многом связана с уровнем развития отечественных 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технологий.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 дают возможность повысить качество предоставления государственных услуг и поднять на новый уровень такие направления, как медицина и образование. Для России это означает также во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применения новых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proofErr w:type="gramEnd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работы, включая распредел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ние задач между группами и работу вне офиса, и управления предприятиями с использованием систем планирования ресурсов предприятия (ERP), электро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ной бухгалтерии и документооборота, а также систем поддержки принятия 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шений. 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Переход к таким возможностям необходимо активно реализовывать на предприятиях всех ведущих секторов экономики, что позволит повысить пр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изводительность труда в экономике и более эффективно задействовать поте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циал удаленных территорий.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государственного и корпоративного управления я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ляется приоритетной целью для развития экономики России. Задачами Страт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гии являются повышение прозрачности принятия решений в государственном секторе, повышение прозрачности работы бизнеса, увеличение инвестиционной привлекательности российской экономики и снижение уровня коррупции. 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шение этих задач в рамках Стратегии без развития отрасли информационных технологий как инструмента невозможно.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Предстоящее интенсивное развитие информационных технологий в ра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ках оборонной промышленности России является еще одним источником роста отрасли. </w:t>
      </w:r>
      <w:proofErr w:type="gramStart"/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Необходима разработка и дальнейшая реализация стратегического д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кумента по созданию, развитию и использованию информационных технологий в оборонно-промышленном комплексе России на следующие 5 </w:t>
      </w:r>
      <w:r w:rsidR="006E11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лет, фикс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рующего системный подход государства к этому вопросу и определяющего стратегию развития конкурентоспособной инфраструктуры, информатизацию управления проектами для повышения качества такого управления и план внедрения информационных технологий.</w:t>
      </w:r>
      <w:proofErr w:type="gramEnd"/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 России развитие отрасли географически неравномерно, что коррелир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ется с развитием и других высокотехнологичных отраслей экономики. По да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ным Минэкономразвития России, информационные технологии входят в число 3 основных отраслей региональных центров только в гг. Москве и Санкт-Петербурге, при этом в малых городах компании отрасли практически не пре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ставлены. Субъектам Российской Федерации целесообразно разработать и утвердить стратегии развития информационных технологий на региональном уровне, коррелирующийся со Стратегией.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Отрасль информационных технологий России имеет потенциал глобал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ной конкурентоспособности и должна стать одной из важнейших точек роста российской экономики до 2025 года.</w:t>
      </w:r>
    </w:p>
    <w:p w:rsidR="006E11C2" w:rsidRDefault="006E11C2" w:rsidP="006E11C2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E11C2" w:rsidRPr="00963DB3" w:rsidRDefault="006E11C2" w:rsidP="006E11C2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 Принципы, цели и задачи развития информационных технологий</w:t>
      </w:r>
    </w:p>
    <w:p w:rsidR="006E11C2" w:rsidRDefault="006E11C2" w:rsidP="006E11C2">
      <w:pPr>
        <w:shd w:val="clear" w:color="auto" w:fill="FFFFFF"/>
        <w:spacing w:after="0" w:line="360" w:lineRule="auto"/>
        <w:jc w:val="both"/>
        <w:rPr>
          <w:rStyle w:val="a8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:rsidR="00636B04" w:rsidRPr="00963DB3" w:rsidRDefault="00636B04" w:rsidP="006E11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Базовыми принципами развития отрасли информационных технологий на 2014 </w:t>
      </w:r>
      <w:r w:rsidR="006E11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годы и перспективу до 2025 года являются: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улучшение институциональных условий при минимальном прямом рег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лировании;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сохранение конкурентного характера развития отрасли;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поддержка малого бизнеса в качестве приоритетного направления разв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тия отрасли;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определение приоритетов государственной поддержки среднего и кру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ного бизнеса на основе создаваемых компаниями высококвалифицированных рабочих мест, добавленной стоимости и потенциала глобальной конкурент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способности компаний;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обеспечение сбалансированной структуры российской отрасли, включ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ющей крупные, средние и малые компании;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сохранение интегрированности российской отрасли в глобальную инд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стрию информационных технологий;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стимулирование капитализации компаний в России;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стимулирование создания научно-технологического задела и новой выс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 xml:space="preserve">котехнологичной продукции по </w:t>
      </w:r>
      <w:proofErr w:type="gramStart"/>
      <w:r w:rsidRPr="006E11C2">
        <w:rPr>
          <w:rFonts w:ascii="Times New Roman" w:hAnsi="Times New Roman"/>
          <w:color w:val="000000" w:themeColor="text1"/>
          <w:sz w:val="28"/>
          <w:szCs w:val="28"/>
        </w:rPr>
        <w:t>перспективным</w:t>
      </w:r>
      <w:proofErr w:type="gramEnd"/>
      <w:r w:rsidRPr="006E11C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направлениями развития 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расли;</w:t>
      </w:r>
    </w:p>
    <w:p w:rsidR="00636B04" w:rsidRPr="006E11C2" w:rsidRDefault="006E11C2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6B04" w:rsidRPr="006E11C2">
        <w:rPr>
          <w:rFonts w:ascii="Times New Roman" w:hAnsi="Times New Roman"/>
          <w:color w:val="000000" w:themeColor="text1"/>
          <w:sz w:val="28"/>
          <w:szCs w:val="28"/>
        </w:rPr>
        <w:t>риентация на государственно-частное партнерство при решении задач по развитию отрасли информационных технологий.</w:t>
      </w:r>
    </w:p>
    <w:p w:rsidR="006E11C2" w:rsidRDefault="00636B04" w:rsidP="006E11C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Российской Федерации ставит перед собой на 2014 </w:t>
      </w:r>
      <w:r w:rsidR="006E11C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годы и на перспективу до 2025 года следующие основные цели развития отра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ли информационных технологий: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развитие сферы информационных технологий до полноценной отрасли российской экономики, создающей высокопроизводительные рабочие места и обеспечивающей выпуск высокотехнологичной и конкурентоспособной пр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дукции;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обеспечение различных сфер экономики качественными информацио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ными технологиями с целью повышения производительности труда;</w:t>
      </w:r>
    </w:p>
    <w:p w:rsidR="00636B04" w:rsidRP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обеспечение высокого уровня информационной безопасности госуда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ства, индустрии и граждан.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по развитию отрасли информационных технологий России являются: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развитие человеческого капитала, в том числе за счет развития профил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ного образования и популяризации профессий отрасли;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улучшение институциональных условий для работы компаний в России и снижение административных барьеров;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поддержка экспорта и стимулирование глобализации отрасли;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 в России исследований в сфере информационных технологий и смежных областях;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 xml:space="preserve">развитие механизмов поддержки малого бизнеса, включая акселераторы, </w:t>
      </w:r>
      <w:proofErr w:type="gramStart"/>
      <w:r w:rsidRPr="006E11C2">
        <w:rPr>
          <w:rFonts w:ascii="Times New Roman" w:hAnsi="Times New Roman"/>
          <w:color w:val="000000" w:themeColor="text1"/>
          <w:sz w:val="28"/>
          <w:szCs w:val="28"/>
        </w:rPr>
        <w:t>бизнес-инкубаторы</w:t>
      </w:r>
      <w:proofErr w:type="gramEnd"/>
      <w:r w:rsidRPr="006E11C2">
        <w:rPr>
          <w:rFonts w:ascii="Times New Roman" w:hAnsi="Times New Roman"/>
          <w:color w:val="000000" w:themeColor="text1"/>
          <w:sz w:val="28"/>
          <w:szCs w:val="28"/>
        </w:rPr>
        <w:t>, технопарки и институты, необходимые для улучшения и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вестиционного климата;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повышение грамотности населения в области информационных технол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гий;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нормализация статистического наблюдения в отрасли;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совершенствование взаимодействия органов власти, определяющих гос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дарственную политику в области информационных технологий, с отраслевыми ассоциациями, кластерами, платформами и другими объединениями;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развития глобальных лидеров в сфере информац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онных технологий в целях устранения диспропорций развития отрасли и фо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мирования дополнительных возможностей для выкупа долей в уставном кап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тале компаний отрасли информационных технологий российскими инвестор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ми путем расширения пула крупных компаний отрасли информационных те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нологий в России за счет рыночных механизмов;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дальнейшая глубокая информатизация важнейших отраслей экономики России, в том числе государственного сектора;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стимулирование развития производства отечественной продукции п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11C2">
        <w:rPr>
          <w:rFonts w:ascii="Times New Roman" w:hAnsi="Times New Roman"/>
          <w:color w:val="000000" w:themeColor="text1"/>
          <w:sz w:val="28"/>
          <w:szCs w:val="28"/>
        </w:rPr>
        <w:t>средством заказа государства и компаний с государственным участием;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обеспечение информационной безопасности;</w:t>
      </w:r>
    </w:p>
    <w:p w:rsidR="006E11C2" w:rsidRDefault="00636B04" w:rsidP="006E11C2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широкомасштабное открытие государственных баз данных;</w:t>
      </w:r>
    </w:p>
    <w:p w:rsidR="00E92FB1" w:rsidRPr="00E92FB1" w:rsidRDefault="00636B04" w:rsidP="00E92FB1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1C2">
        <w:rPr>
          <w:rFonts w:ascii="Times New Roman" w:hAnsi="Times New Roman"/>
          <w:color w:val="000000" w:themeColor="text1"/>
          <w:sz w:val="28"/>
          <w:szCs w:val="28"/>
        </w:rPr>
        <w:t>развитие инфра</w:t>
      </w:r>
      <w:r w:rsidR="00E92FB1">
        <w:rPr>
          <w:rFonts w:ascii="Times New Roman" w:hAnsi="Times New Roman"/>
          <w:color w:val="000000" w:themeColor="text1"/>
          <w:sz w:val="28"/>
          <w:szCs w:val="28"/>
        </w:rPr>
        <w:t>структуры электронной коммерции.</w:t>
      </w:r>
    </w:p>
    <w:p w:rsidR="00C151F5" w:rsidRDefault="00C151F5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5" w:rsidRDefault="00C151F5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5" w:rsidRDefault="00C151F5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5" w:rsidRDefault="00C151F5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1F5" w:rsidRDefault="00C151F5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FB1" w:rsidRDefault="00E92FB1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E92FB1" w:rsidRDefault="00E92FB1" w:rsidP="00E92FB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FB1" w:rsidRPr="00963DB3" w:rsidRDefault="00636B04" w:rsidP="00E92F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развитие высоких технологий  и последующий рост их использования благосклонно сказываются на всех отраслях страны в ц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лом.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Предстоящее интенсивное развитие информационных технологий в рамках оборонной промышленности России является еще одним источником роста о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расли. </w:t>
      </w:r>
      <w:proofErr w:type="gramStart"/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Необходима разработка и дальнейшая реализация стратегического док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 по созданию, развитию и использованию информационных технологий в оборонно-промышленном комплексе России на следующие 5 </w:t>
      </w:r>
      <w:r w:rsidR="00E92FB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лет, фиксир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ющего системный подход государства к этому вопросу и определяющего стр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FB1"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тегию развития конкурентоспособной инфраструктуры, информатизацию управления проектами для повышения качества такого управления и план внедрения информационных технологий.</w:t>
      </w:r>
      <w:proofErr w:type="gramEnd"/>
    </w:p>
    <w:p w:rsidR="00E92FB1" w:rsidRPr="00963DB3" w:rsidRDefault="00E92FB1" w:rsidP="00E92F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государственного и корпоративного управления я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ляется приоритетной целью для развития экономики России. Задачами Страт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гии являются повышение прозрачности принятия решений в государственном секторе, повышение прозрачности работы бизнеса, увеличение инвестиционной привлекательности российской экономики и снижение уровня коррупции. Р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шение этих задач в рамках Стратегии без развития отрасли информационных технологий как инструмента невозможно.</w:t>
      </w:r>
    </w:p>
    <w:p w:rsidR="00E92FB1" w:rsidRPr="00963DB3" w:rsidRDefault="00E92FB1" w:rsidP="00E92F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информационных технологий значительно уменьшает труд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</w:rPr>
        <w:t>емкость управления дорожным движением, розничной торговлей, логистикой и др. Исследования показывают, что в максимальной степени рост валового внутреннего продукта на душу населения ряда развитых стран связан именно с внедрением информационных технологий в экономику.</w:t>
      </w:r>
    </w:p>
    <w:p w:rsidR="00636B04" w:rsidRPr="00963DB3" w:rsidRDefault="00636B04" w:rsidP="00636B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3D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636B04" w:rsidRPr="00963DB3" w:rsidRDefault="00636B04" w:rsidP="00E92FB1">
      <w:pPr>
        <w:spacing w:after="0" w:line="360" w:lineRule="auto"/>
        <w:jc w:val="center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  Грошев, И. В. Синергетическая модель бренда территории инновац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="00E92FB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онного развития / И. В. Грошев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// Менеджмент в России и за</w:t>
      </w:r>
      <w:r w:rsidR="00E92FB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рубежом. – 2015. – № 2. – 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С. 18 –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2</w:t>
      </w:r>
      <w:r w:rsidR="00E92FB1">
        <w:rPr>
          <w:rFonts w:ascii="Times New Roman" w:eastAsia="MS Mincho" w:hAnsi="Times New Roman"/>
          <w:color w:val="000000" w:themeColor="text1"/>
          <w:sz w:val="28"/>
          <w:szCs w:val="28"/>
        </w:rPr>
        <w:t>0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 статье раскрываются свойства бренда территории иннов</w:t>
      </w:r>
      <w:r w:rsidR="00CC483F">
        <w:rPr>
          <w:rFonts w:ascii="Times New Roman" w:eastAsia="MS Mincho" w:hAnsi="Times New Roman"/>
          <w:color w:val="000000" w:themeColor="text1"/>
          <w:sz w:val="28"/>
          <w:szCs w:val="28"/>
        </w:rPr>
        <w:t>ационного развития как системы.</w:t>
      </w:r>
    </w:p>
    <w:p w:rsidR="00636B04" w:rsidRPr="00963DB3" w:rsidRDefault="00E92FB1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2 Голосов, О. В. 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Введение в информационный бизнес / О.В. Голосов, С.А.</w:t>
      </w:r>
      <w:r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Охрименко, А.В. </w:t>
      </w:r>
      <w:proofErr w:type="spellStart"/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Хорошилов</w:t>
      </w:r>
      <w:proofErr w:type="spellEnd"/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  <w:r w:rsidR="008256D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–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М.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:</w:t>
      </w:r>
      <w:r w:rsidR="008256D9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="00D9182F">
        <w:rPr>
          <w:rFonts w:ascii="Times New Roman" w:eastAsia="MS Mincho" w:hAnsi="Times New Roman"/>
          <w:sz w:val="28"/>
          <w:szCs w:val="28"/>
        </w:rPr>
        <w:t>ФАИР-ПРЕСС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2016.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– 304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Обобщен зарубежный и отечественный опыт стано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ления и развития процессов разработки и распространения важнейших комп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нентов информационных и коммуникационных технологий.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3  Успенский, И.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С. Энциклопедия </w:t>
      </w:r>
      <w:proofErr w:type="gramStart"/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Интернет-бизнеса</w:t>
      </w:r>
      <w:proofErr w:type="gramEnd"/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/ И. С. Успенский. – М.: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Питер, 2015.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– 215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Книга посвящена основным аспектам ведения би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неса в сети Интернет и позволяет читателю, с одной стороны, получить практ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чески полное представление о сегодняшнем состоянии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Интернет-бизнеса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4  Андреев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В. Е. Между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народный информационный бизнес / В. Е. Андр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ев. – М.: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Рам</w:t>
      </w:r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дер</w:t>
      </w:r>
      <w:proofErr w:type="spellEnd"/>
      <w:r w:rsidR="00D9182F">
        <w:rPr>
          <w:rFonts w:ascii="Times New Roman" w:eastAsia="MS Mincho" w:hAnsi="Times New Roman"/>
          <w:color w:val="000000" w:themeColor="text1"/>
          <w:sz w:val="28"/>
          <w:szCs w:val="28"/>
        </w:rPr>
        <w:t>, 2016. – 115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Изучение особенностей создания и функциониров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ния информационного бизнеса. Характеристика сферы предпринимательской деятельности, связанной с разработкой, производством и реализацией инфо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мационных ресурсов, систем, технологий и средств их обеспечения.</w:t>
      </w:r>
    </w:p>
    <w:p w:rsidR="00636B04" w:rsidRPr="00963DB3" w:rsidRDefault="007C6CA1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5 Борисенко, В. 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В. Наука в информационном обществе. Социально-философский анализ / В.В. Борисенко. – М.: Наука, </w:t>
      </w:r>
      <w:r w:rsidR="00636B04" w:rsidRPr="00963DB3">
        <w:rPr>
          <w:rFonts w:ascii="Times New Roman" w:eastAsia="MS Mincho" w:hAnsi="Times New Roman"/>
          <w:bCs/>
          <w:color w:val="000000" w:themeColor="text1"/>
          <w:sz w:val="28"/>
          <w:szCs w:val="28"/>
        </w:rPr>
        <w:t>2014</w:t>
      </w:r>
      <w:r w:rsidR="00636B04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 – 246 c.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Философский подход к пониманию информацио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ного общества и ИКТ.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6  Воронина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Т. П. Информационное общество / Т. П. Воронина, Г. В.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Орава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 – М.: Наука, 2014. – С. 111.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lastRenderedPageBreak/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Раскрывается понятие информационного общества. Главная идея в том, что прорыв в обработке, накопление и передаче информ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ции привел к широкому применению ИКТ.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7 Фролов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Э. 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ынки высокотехнологичной продукции // Марке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тинг в России и за рубежом. – 2017. – №2. – С. 41-58.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Исследование и анализ 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особенностей процесса фо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мирования государственной хозяйственной системы страны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8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Гиляревский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Р. С. Информатика как наука об информации: информ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ционный, документальный, технологический, экономический, социальный и организационный аспекты / И. И. Родионов, Г. З.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Залаев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В. А. Цветкова. – М.: ФАИР-ПРЕСС, 2015. – 592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Выделены общие фундаментальные черты инфо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мационного общества, а также влияние ИКТ на деятельность человека.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9 Гус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,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Х. Политика Информационного Общества / Х. Гус, Е. В.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Маля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в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ская</w:t>
      </w:r>
      <w:proofErr w:type="spellEnd"/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, Т.А. Мурована. – М.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: </w:t>
      </w:r>
      <w:r w:rsidRPr="00963DB3">
        <w:rPr>
          <w:rFonts w:ascii="Times New Roman" w:eastAsia="MS Mincho" w:hAnsi="Times New Roman"/>
          <w:bCs/>
          <w:color w:val="000000" w:themeColor="text1"/>
          <w:sz w:val="28"/>
          <w:szCs w:val="28"/>
        </w:rPr>
        <w:t>Наука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 </w:t>
      </w:r>
      <w:r w:rsidRPr="00963DB3">
        <w:rPr>
          <w:rFonts w:ascii="Times New Roman" w:eastAsia="MS Mincho" w:hAnsi="Times New Roman"/>
          <w:bCs/>
          <w:color w:val="000000" w:themeColor="text1"/>
          <w:sz w:val="28"/>
          <w:szCs w:val="28"/>
        </w:rPr>
        <w:t>2016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. – </w:t>
      </w:r>
      <w:r w:rsidRPr="00963DB3">
        <w:rPr>
          <w:rFonts w:ascii="Times New Roman" w:eastAsia="MS Mincho" w:hAnsi="Times New Roman"/>
          <w:bCs/>
          <w:color w:val="000000" w:themeColor="text1"/>
          <w:sz w:val="28"/>
          <w:szCs w:val="28"/>
        </w:rPr>
        <w:t>572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 c. 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Описаны подробности становления информацио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ного общества.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10 </w:t>
      </w:r>
      <w:r w:rsidR="007C6CA1"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Макаров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. В. Л.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Наука и высокие технологии России со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временности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/ В.Л. Макаров, А.Е. Варшавский.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–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М.: Наука, 2015.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– 265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 Оценка перспектив долгосрочного развития росси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й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ской науки.</w:t>
      </w:r>
    </w:p>
    <w:p w:rsidR="007C6CA1" w:rsidRDefault="007C6CA1" w:rsidP="007C6CA1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11 </w:t>
      </w:r>
      <w:r w:rsidRPr="00B765BB">
        <w:rPr>
          <w:rFonts w:ascii="Times New Roman" w:eastAsia="MS Mincho" w:hAnsi="Times New Roman"/>
          <w:sz w:val="28"/>
          <w:szCs w:val="28"/>
        </w:rPr>
        <w:t>Антопольский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B765BB">
        <w:rPr>
          <w:rFonts w:ascii="Times New Roman" w:eastAsia="MS Mincho" w:hAnsi="Times New Roman"/>
          <w:sz w:val="28"/>
          <w:szCs w:val="28"/>
        </w:rPr>
        <w:t xml:space="preserve"> А. Б. Проблемы государственного регулирования и</w:t>
      </w:r>
      <w:r w:rsidRPr="00B765BB">
        <w:rPr>
          <w:rFonts w:ascii="Times New Roman" w:eastAsia="MS Mincho" w:hAnsi="Times New Roman"/>
          <w:sz w:val="28"/>
          <w:szCs w:val="28"/>
        </w:rPr>
        <w:t>н</w:t>
      </w:r>
      <w:r w:rsidRPr="00B765BB">
        <w:rPr>
          <w:rFonts w:ascii="Times New Roman" w:eastAsia="MS Mincho" w:hAnsi="Times New Roman"/>
          <w:sz w:val="28"/>
          <w:szCs w:val="28"/>
        </w:rPr>
        <w:t>формационной деятельности[</w:t>
      </w:r>
      <w:r>
        <w:rPr>
          <w:rFonts w:ascii="Times New Roman" w:eastAsia="MS Mincho" w:hAnsi="Times New Roman"/>
          <w:sz w:val="28"/>
          <w:szCs w:val="28"/>
        </w:rPr>
        <w:t>Электронный ресурс</w:t>
      </w:r>
      <w:r w:rsidRPr="00B765BB">
        <w:rPr>
          <w:rFonts w:ascii="Times New Roman" w:eastAsia="MS Mincho" w:hAnsi="Times New Roman"/>
          <w:sz w:val="28"/>
          <w:szCs w:val="28"/>
        </w:rPr>
        <w:t xml:space="preserve">] / </w:t>
      </w:r>
      <w:r>
        <w:rPr>
          <w:rFonts w:ascii="Times New Roman" w:eastAsia="MS Mincho" w:hAnsi="Times New Roman"/>
          <w:sz w:val="28"/>
          <w:szCs w:val="28"/>
          <w:lang w:val="en-US"/>
        </w:rPr>
        <w:t>A</w:t>
      </w:r>
      <w:r>
        <w:rPr>
          <w:rFonts w:ascii="Times New Roman" w:eastAsia="MS Mincho" w:hAnsi="Times New Roman"/>
          <w:sz w:val="28"/>
          <w:szCs w:val="28"/>
        </w:rPr>
        <w:t>. Б. Антопольский. – Р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 xml:space="preserve">жим доступа: </w:t>
      </w:r>
      <w:r w:rsidRPr="008879C7">
        <w:rPr>
          <w:rFonts w:ascii="Times New Roman" w:eastAsia="MS Mincho" w:hAnsi="Times New Roman"/>
          <w:sz w:val="28"/>
          <w:szCs w:val="28"/>
          <w:lang w:val="en-US"/>
        </w:rPr>
        <w:t>http</w:t>
      </w:r>
      <w:r w:rsidRPr="008879C7">
        <w:rPr>
          <w:rFonts w:ascii="Times New Roman" w:eastAsia="MS Mincho" w:hAnsi="Times New Roman"/>
          <w:sz w:val="28"/>
          <w:szCs w:val="28"/>
        </w:rPr>
        <w:t>://www.rir.csti.ru/n3/antopolsky.htm – 11. 05. 2017</w:t>
      </w:r>
      <w:r w:rsidRPr="00B813BC">
        <w:rPr>
          <w:rFonts w:ascii="Times New Roman" w:eastAsia="MS Mincho" w:hAnsi="Times New Roman"/>
          <w:sz w:val="28"/>
          <w:szCs w:val="28"/>
        </w:rPr>
        <w:t>.</w:t>
      </w:r>
    </w:p>
    <w:p w:rsidR="00636B04" w:rsidRPr="007C6CA1" w:rsidRDefault="007C6CA1" w:rsidP="007C6CA1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B813BC">
        <w:rPr>
          <w:rFonts w:ascii="Times New Roman" w:eastAsia="MS Mincho" w:hAnsi="Times New Roman"/>
          <w:i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>Показаны проблемы государственного регулиров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ния в информатизации общества на примерах, их влияние на деятельность ч</w:t>
      </w:r>
      <w:r>
        <w:rPr>
          <w:rFonts w:ascii="Times New Roman" w:eastAsia="MS Mincho" w:hAnsi="Times New Roman"/>
          <w:sz w:val="28"/>
          <w:szCs w:val="28"/>
        </w:rPr>
        <w:t>е</w:t>
      </w:r>
      <w:r>
        <w:rPr>
          <w:rFonts w:ascii="Times New Roman" w:eastAsia="MS Mincho" w:hAnsi="Times New Roman"/>
          <w:sz w:val="28"/>
          <w:szCs w:val="28"/>
        </w:rPr>
        <w:t>ловека в информационном обществе.</w:t>
      </w:r>
    </w:p>
    <w:p w:rsidR="007C6CA1" w:rsidRDefault="007C6CA1" w:rsidP="007C6CA1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12 </w:t>
      </w:r>
      <w:r w:rsidRPr="0042490D">
        <w:rPr>
          <w:rFonts w:ascii="Times New Roman" w:eastAsia="MS Mincho" w:hAnsi="Times New Roman"/>
          <w:sz w:val="28"/>
          <w:szCs w:val="28"/>
        </w:rPr>
        <w:t>Гиглавый</w:t>
      </w:r>
      <w:r>
        <w:rPr>
          <w:rFonts w:ascii="Times New Roman" w:eastAsia="MS Mincho" w:hAnsi="Times New Roman"/>
          <w:sz w:val="28"/>
          <w:szCs w:val="28"/>
        </w:rPr>
        <w:t xml:space="preserve">,А. В. </w:t>
      </w:r>
      <w:r w:rsidRPr="0042490D">
        <w:rPr>
          <w:rFonts w:ascii="Times New Roman" w:eastAsia="MS Mincho" w:hAnsi="Times New Roman"/>
          <w:sz w:val="28"/>
          <w:szCs w:val="28"/>
        </w:rPr>
        <w:t>Совершенствование государственного управления на основе реорганизации и информатизации. Мировой опыт / А. В. </w:t>
      </w:r>
      <w:r>
        <w:rPr>
          <w:rFonts w:ascii="Times New Roman" w:eastAsia="MS Mincho" w:hAnsi="Times New Roman"/>
          <w:sz w:val="28"/>
          <w:szCs w:val="28"/>
        </w:rPr>
        <w:t>Гиглавый, Ю. М. Горностаев. – М.: Эко-</w:t>
      </w:r>
      <w:proofErr w:type="spellStart"/>
      <w:r>
        <w:rPr>
          <w:rFonts w:ascii="Times New Roman" w:eastAsia="MS Mincho" w:hAnsi="Times New Roman"/>
          <w:sz w:val="28"/>
          <w:szCs w:val="28"/>
        </w:rPr>
        <w:t>Трендз</w:t>
      </w:r>
      <w:proofErr w:type="spellEnd"/>
      <w:r>
        <w:rPr>
          <w:rFonts w:ascii="Times New Roman" w:eastAsia="MS Mincho" w:hAnsi="Times New Roman"/>
          <w:sz w:val="28"/>
          <w:szCs w:val="28"/>
        </w:rPr>
        <w:t>, 2016</w:t>
      </w:r>
      <w:r w:rsidRPr="0042490D">
        <w:rPr>
          <w:rFonts w:ascii="Times New Roman" w:eastAsia="MS Mincho" w:hAnsi="Times New Roman"/>
          <w:sz w:val="28"/>
          <w:szCs w:val="28"/>
        </w:rPr>
        <w:t xml:space="preserve">. </w:t>
      </w:r>
      <w:r>
        <w:rPr>
          <w:rFonts w:ascii="Times New Roman" w:eastAsia="MS Mincho" w:hAnsi="Times New Roman"/>
          <w:sz w:val="28"/>
          <w:szCs w:val="28"/>
        </w:rPr>
        <w:t xml:space="preserve">– </w:t>
      </w:r>
      <w:r w:rsidRPr="0042490D">
        <w:rPr>
          <w:rFonts w:ascii="Times New Roman" w:eastAsia="MS Mincho" w:hAnsi="Times New Roman"/>
          <w:sz w:val="28"/>
          <w:szCs w:val="28"/>
        </w:rPr>
        <w:t>264 с. </w:t>
      </w:r>
    </w:p>
    <w:p w:rsidR="00636B04" w:rsidRPr="007C6CA1" w:rsidRDefault="007C6CA1" w:rsidP="007C6CA1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lastRenderedPageBreak/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Подробно рассказывается о мировом опыте стано</w:t>
      </w:r>
      <w:r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>ления информационного общества. Описаны причины, последствия, задачи с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вершенствования государственного управления. Появление реорганизации и информатизации, их влияние на деятельность людей.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13 Кольчугина, А.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А.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Инновации в отраслях промышленности и фед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ральных округах / А.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А.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Кольчугина, Е.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>В.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Корепанов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// Федерализм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Теория. Практика. История. – 2017. –. № 4 . – С.95-106.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Рассматривается дифференциация стратегий моде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низации в сфере технологических инноваций в экспортно-ориентированных и высокотехнологичных отраслях.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14 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Казанцев, А. К.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NBIC-технологии: инновационная цивилизация XXI века / А. К. Ка</w:t>
      </w:r>
      <w:r w:rsidR="007C6CA1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занцев,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Д. А.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Рубвальтера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 – М.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ИНФРА-М, 2012. – 383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Исследование современного состояния и возможных прогнозов развития прорывных высокотехнологичных направлений.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15 Трещина, С. В. Подходы к оценке эффективности инноваций и техн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ческого прогресса в отечественном химическом комплексе / С. В. Трещина // Проблемы прогнозирования.– 2015. – № 2. – С. 28–39.</w:t>
      </w:r>
    </w:p>
    <w:p w:rsidR="003F25DA" w:rsidRDefault="00636B04" w:rsidP="003F25DA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Проанализированы разные подходы оценки иннов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="003F25DA">
        <w:rPr>
          <w:rFonts w:ascii="Times New Roman" w:eastAsia="MS Mincho" w:hAnsi="Times New Roman"/>
          <w:color w:val="000000" w:themeColor="text1"/>
          <w:sz w:val="28"/>
          <w:szCs w:val="28"/>
        </w:rPr>
        <w:t>ций.</w:t>
      </w:r>
    </w:p>
    <w:p w:rsidR="007C6CA1" w:rsidRPr="003F25DA" w:rsidRDefault="003F25DA" w:rsidP="003F25DA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16 </w:t>
      </w:r>
      <w:r w:rsidR="007C6CA1" w:rsidRPr="0042490D">
        <w:rPr>
          <w:rFonts w:ascii="Times New Roman" w:eastAsia="MS Mincho" w:hAnsi="Times New Roman"/>
          <w:sz w:val="28"/>
          <w:szCs w:val="28"/>
        </w:rPr>
        <w:t>Лопатина</w:t>
      </w:r>
      <w:r w:rsidR="007C6CA1">
        <w:rPr>
          <w:rFonts w:ascii="Times New Roman" w:eastAsia="MS Mincho" w:hAnsi="Times New Roman"/>
          <w:sz w:val="28"/>
          <w:szCs w:val="28"/>
        </w:rPr>
        <w:t xml:space="preserve">, Н. В. </w:t>
      </w:r>
      <w:r w:rsidR="007C6CA1" w:rsidRPr="0042490D">
        <w:rPr>
          <w:rFonts w:ascii="Times New Roman" w:eastAsia="MS Mincho" w:hAnsi="Times New Roman"/>
          <w:sz w:val="28"/>
          <w:szCs w:val="28"/>
        </w:rPr>
        <w:t>Управл</w:t>
      </w:r>
      <w:r w:rsidR="007C6CA1">
        <w:rPr>
          <w:rFonts w:ascii="Times New Roman" w:eastAsia="MS Mincho" w:hAnsi="Times New Roman"/>
          <w:sz w:val="28"/>
          <w:szCs w:val="28"/>
        </w:rPr>
        <w:t>ение информатизацией: теоретико-</w:t>
      </w:r>
      <w:r w:rsidR="007C6CA1" w:rsidRPr="0042490D">
        <w:rPr>
          <w:rFonts w:ascii="Times New Roman" w:eastAsia="MS Mincho" w:hAnsi="Times New Roman"/>
          <w:sz w:val="28"/>
          <w:szCs w:val="28"/>
        </w:rPr>
        <w:t>социологический подход</w:t>
      </w:r>
      <w:r w:rsidR="007C6CA1">
        <w:rPr>
          <w:rFonts w:ascii="Times New Roman" w:eastAsia="MS Mincho" w:hAnsi="Times New Roman"/>
          <w:sz w:val="28"/>
          <w:szCs w:val="28"/>
        </w:rPr>
        <w:t xml:space="preserve"> / </w:t>
      </w:r>
      <w:r w:rsidR="007C6CA1" w:rsidRPr="0042490D">
        <w:rPr>
          <w:rFonts w:ascii="Times New Roman" w:eastAsia="MS Mincho" w:hAnsi="Times New Roman"/>
          <w:sz w:val="28"/>
          <w:szCs w:val="28"/>
        </w:rPr>
        <w:t>Н. В. Лопатина</w:t>
      </w:r>
      <w:r w:rsidR="007C6CA1">
        <w:rPr>
          <w:rFonts w:ascii="Times New Roman" w:eastAsia="MS Mincho" w:hAnsi="Times New Roman"/>
          <w:sz w:val="28"/>
          <w:szCs w:val="28"/>
        </w:rPr>
        <w:t xml:space="preserve"> – М: МГУКИ, 2016</w:t>
      </w:r>
      <w:r w:rsidR="007C6CA1" w:rsidRPr="0042490D">
        <w:rPr>
          <w:rFonts w:ascii="Times New Roman" w:eastAsia="MS Mincho" w:hAnsi="Times New Roman"/>
          <w:sz w:val="28"/>
          <w:szCs w:val="28"/>
        </w:rPr>
        <w:t xml:space="preserve">. </w:t>
      </w:r>
      <w:r w:rsidR="007C6CA1">
        <w:rPr>
          <w:rFonts w:ascii="Times New Roman" w:eastAsia="MS Mincho" w:hAnsi="Times New Roman"/>
          <w:sz w:val="28"/>
          <w:szCs w:val="28"/>
        </w:rPr>
        <w:t>– 236 с.</w:t>
      </w:r>
    </w:p>
    <w:p w:rsidR="007C6CA1" w:rsidRDefault="007C6CA1" w:rsidP="007C6CA1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>Краткая аннотация</w:t>
      </w:r>
      <w:r w:rsidRPr="00B813BC">
        <w:rPr>
          <w:rFonts w:ascii="Times New Roman" w:eastAsia="MS Mincho" w:hAnsi="Times New Roman"/>
          <w:i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>Выдвинуто еще одно определение информационного общества по социологическому подходу. Приведен междисциплинарный</w:t>
      </w:r>
      <w:r w:rsidRPr="000007F1">
        <w:rPr>
          <w:rFonts w:ascii="Times New Roman" w:eastAsia="MS Mincho" w:hAnsi="Times New Roman"/>
          <w:sz w:val="28"/>
          <w:szCs w:val="28"/>
        </w:rPr>
        <w:t xml:space="preserve"> ан</w:t>
      </w:r>
      <w:r w:rsidRPr="000007F1">
        <w:rPr>
          <w:rFonts w:ascii="Times New Roman" w:eastAsia="MS Mincho" w:hAnsi="Times New Roman"/>
          <w:sz w:val="28"/>
          <w:szCs w:val="28"/>
        </w:rPr>
        <w:t>а</w:t>
      </w:r>
      <w:r w:rsidRPr="000007F1">
        <w:rPr>
          <w:rFonts w:ascii="Times New Roman" w:eastAsia="MS Mincho" w:hAnsi="Times New Roman"/>
          <w:sz w:val="28"/>
          <w:szCs w:val="28"/>
        </w:rPr>
        <w:t>ли</w:t>
      </w:r>
      <w:r>
        <w:rPr>
          <w:rFonts w:ascii="Times New Roman" w:eastAsia="MS Mincho" w:hAnsi="Times New Roman"/>
          <w:sz w:val="28"/>
          <w:szCs w:val="28"/>
        </w:rPr>
        <w:t>з</w:t>
      </w:r>
      <w:r w:rsidRPr="000007F1">
        <w:rPr>
          <w:rFonts w:ascii="Times New Roman" w:eastAsia="MS Mincho" w:hAnsi="Times New Roman"/>
          <w:sz w:val="28"/>
          <w:szCs w:val="28"/>
        </w:rPr>
        <w:t xml:space="preserve"> социально-экономических трансфор</w:t>
      </w:r>
      <w:r>
        <w:rPr>
          <w:rFonts w:ascii="Times New Roman" w:eastAsia="MS Mincho" w:hAnsi="Times New Roman"/>
          <w:sz w:val="28"/>
          <w:szCs w:val="28"/>
        </w:rPr>
        <w:t>маций.</w:t>
      </w:r>
    </w:p>
    <w:p w:rsidR="00903BDF" w:rsidRDefault="00903BDF" w:rsidP="00903BDF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17 </w:t>
      </w:r>
      <w:r>
        <w:rPr>
          <w:rFonts w:ascii="Times New Roman" w:eastAsia="MS Mincho" w:hAnsi="Times New Roman"/>
          <w:sz w:val="28"/>
          <w:szCs w:val="28"/>
        </w:rPr>
        <w:t xml:space="preserve">Воронина, Т. П. Информационное общество / Т. П. Воронина, Г. В. </w:t>
      </w:r>
      <w:proofErr w:type="gramStart"/>
      <w:r>
        <w:rPr>
          <w:rFonts w:ascii="Times New Roman" w:eastAsia="MS Mincho" w:hAnsi="Times New Roman"/>
          <w:sz w:val="28"/>
          <w:szCs w:val="28"/>
        </w:rPr>
        <w:t>Орава</w:t>
      </w:r>
      <w:proofErr w:type="gramEnd"/>
      <w:r>
        <w:rPr>
          <w:rFonts w:ascii="Times New Roman" w:eastAsia="MS Mincho" w:hAnsi="Times New Roman"/>
          <w:sz w:val="28"/>
          <w:szCs w:val="28"/>
        </w:rPr>
        <w:t>. – М.: Наука, 2014. – С. 111.</w:t>
      </w:r>
    </w:p>
    <w:p w:rsidR="00636B04" w:rsidRPr="00903BDF" w:rsidRDefault="00903BDF" w:rsidP="00903BDF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i/>
          <w:sz w:val="28"/>
          <w:szCs w:val="28"/>
        </w:rPr>
        <w:t xml:space="preserve">Краткая аннотация. </w:t>
      </w:r>
      <w:r>
        <w:rPr>
          <w:rFonts w:ascii="Times New Roman" w:eastAsia="MS Mincho" w:hAnsi="Times New Roman"/>
          <w:sz w:val="28"/>
          <w:szCs w:val="28"/>
        </w:rPr>
        <w:t>Раскрывается понятие информационного общества. Главная идея в том, что прорыв в обработке, накопление и передаче информ</w:t>
      </w:r>
      <w:r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>ции привел к широкому применению ИКТ.Приведен междисциплинарный</w:t>
      </w:r>
      <w:r w:rsidRPr="000007F1">
        <w:rPr>
          <w:rFonts w:ascii="Times New Roman" w:eastAsia="MS Mincho" w:hAnsi="Times New Roman"/>
          <w:sz w:val="28"/>
          <w:szCs w:val="28"/>
        </w:rPr>
        <w:t xml:space="preserve"> ан</w:t>
      </w:r>
      <w:r w:rsidRPr="000007F1">
        <w:rPr>
          <w:rFonts w:ascii="Times New Roman" w:eastAsia="MS Mincho" w:hAnsi="Times New Roman"/>
          <w:sz w:val="28"/>
          <w:szCs w:val="28"/>
        </w:rPr>
        <w:t>а</w:t>
      </w:r>
      <w:r w:rsidRPr="000007F1">
        <w:rPr>
          <w:rFonts w:ascii="Times New Roman" w:eastAsia="MS Mincho" w:hAnsi="Times New Roman"/>
          <w:sz w:val="28"/>
          <w:szCs w:val="28"/>
        </w:rPr>
        <w:t>ли</w:t>
      </w:r>
      <w:r>
        <w:rPr>
          <w:rFonts w:ascii="Times New Roman" w:eastAsia="MS Mincho" w:hAnsi="Times New Roman"/>
          <w:sz w:val="28"/>
          <w:szCs w:val="28"/>
        </w:rPr>
        <w:t>з</w:t>
      </w:r>
      <w:r w:rsidRPr="000007F1">
        <w:rPr>
          <w:rFonts w:ascii="Times New Roman" w:eastAsia="MS Mincho" w:hAnsi="Times New Roman"/>
          <w:sz w:val="28"/>
          <w:szCs w:val="28"/>
        </w:rPr>
        <w:t xml:space="preserve"> социально-экономических трансфор</w:t>
      </w:r>
      <w:r>
        <w:rPr>
          <w:rFonts w:ascii="Times New Roman" w:eastAsia="MS Mincho" w:hAnsi="Times New Roman"/>
          <w:sz w:val="28"/>
          <w:szCs w:val="28"/>
        </w:rPr>
        <w:t>маций.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 xml:space="preserve">18 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Межов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С. И. Экономика инновационной корпорации: теория и пр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блемы эффективности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монография / С.</w:t>
      </w:r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И. </w:t>
      </w:r>
      <w:proofErr w:type="spellStart"/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>Межов</w:t>
      </w:r>
      <w:proofErr w:type="spellEnd"/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. – М.: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ААЭП, 2016. – 215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Описываются проблемы и инструменты оценки и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новаций.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19 Емельянов, Ю. С. Государственно-частное партнерство в инновацио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ной сфере: зарубежный и ро</w:t>
      </w:r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ссийский опыт / Ю. С. Емельянов. – М.: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ЛИБР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КОМ, 2016. – 253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 Краткая аннотация. 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Анализируется опыт зарубежных стран в иннов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а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ционной сфере.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20 </w:t>
      </w:r>
      <w:proofErr w:type="spell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Мильнер</w:t>
      </w:r>
      <w:proofErr w:type="spell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, Б. З. Организация создания инноваций: горизонтальные св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зи и управление</w:t>
      </w:r>
      <w:proofErr w:type="gramStart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монография / Б.</w:t>
      </w:r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З. </w:t>
      </w:r>
      <w:proofErr w:type="spellStart"/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>Мильнер</w:t>
      </w:r>
      <w:proofErr w:type="spellEnd"/>
      <w:r w:rsidR="00903BDF">
        <w:rPr>
          <w:rFonts w:ascii="Times New Roman" w:eastAsia="MS Mincho" w:hAnsi="Times New Roman"/>
          <w:color w:val="000000" w:themeColor="text1"/>
          <w:sz w:val="28"/>
          <w:szCs w:val="28"/>
        </w:rPr>
        <w:t>, Т. М. Орлова. – М.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: ИНФРА-М, 201. – 286 с.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Краткая аннотация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  <w:r w:rsidRPr="00963D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писаны основы современной информатики как о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т</w:t>
      </w:r>
      <w:r w:rsidRPr="00963DB3">
        <w:rPr>
          <w:rFonts w:ascii="Times New Roman" w:eastAsia="MS Mincho" w:hAnsi="Times New Roman"/>
          <w:color w:val="000000" w:themeColor="text1"/>
          <w:sz w:val="28"/>
          <w:szCs w:val="28"/>
        </w:rPr>
        <w:t>расли знаний, основанной на использовании средств вычислительной техники</w:t>
      </w:r>
      <w:r w:rsidRPr="00963DB3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.</w:t>
      </w: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color w:val="000000" w:themeColor="text1"/>
        </w:rPr>
      </w:pPr>
    </w:p>
    <w:p w:rsidR="00636B04" w:rsidRPr="00963DB3" w:rsidRDefault="00636B04" w:rsidP="00636B04">
      <w:pPr>
        <w:spacing w:after="0" w:line="360" w:lineRule="auto"/>
        <w:ind w:firstLine="709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</w:p>
    <w:sectPr w:rsidR="00636B04" w:rsidRPr="00963DB3" w:rsidSect="003D2E06">
      <w:footerReference w:type="default" r:id="rId1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F3" w:rsidRDefault="004464F3" w:rsidP="00E925D8">
      <w:pPr>
        <w:spacing w:after="0" w:line="240" w:lineRule="auto"/>
      </w:pPr>
      <w:r>
        <w:separator/>
      </w:r>
    </w:p>
  </w:endnote>
  <w:endnote w:type="continuationSeparator" w:id="0">
    <w:p w:rsidR="004464F3" w:rsidRDefault="004464F3" w:rsidP="00E9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220001"/>
    </w:sdtPr>
    <w:sdtContent>
      <w:p w:rsidR="007B7708" w:rsidRDefault="007B7708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4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7708" w:rsidRDefault="007B770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587"/>
    </w:sdtPr>
    <w:sdtContent>
      <w:p w:rsidR="007B7708" w:rsidRDefault="007B7708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4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7708" w:rsidRDefault="007B770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F3" w:rsidRDefault="004464F3" w:rsidP="00E925D8">
      <w:pPr>
        <w:spacing w:after="0" w:line="240" w:lineRule="auto"/>
      </w:pPr>
      <w:r>
        <w:separator/>
      </w:r>
    </w:p>
  </w:footnote>
  <w:footnote w:type="continuationSeparator" w:id="0">
    <w:p w:rsidR="004464F3" w:rsidRDefault="004464F3" w:rsidP="00E9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4C"/>
    <w:multiLevelType w:val="multilevel"/>
    <w:tmpl w:val="3DC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198D"/>
    <w:multiLevelType w:val="hybridMultilevel"/>
    <w:tmpl w:val="07A4910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3A6399"/>
    <w:multiLevelType w:val="hybridMultilevel"/>
    <w:tmpl w:val="3D8ED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0E45E8"/>
    <w:multiLevelType w:val="hybridMultilevel"/>
    <w:tmpl w:val="96ACD13E"/>
    <w:lvl w:ilvl="0" w:tplc="B07E6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6BC3"/>
    <w:multiLevelType w:val="hybridMultilevel"/>
    <w:tmpl w:val="D884F8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946F53"/>
    <w:multiLevelType w:val="multilevel"/>
    <w:tmpl w:val="05B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84BED"/>
    <w:multiLevelType w:val="hybridMultilevel"/>
    <w:tmpl w:val="88A6B1B0"/>
    <w:lvl w:ilvl="0" w:tplc="95660E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D57EAD"/>
    <w:multiLevelType w:val="hybridMultilevel"/>
    <w:tmpl w:val="EC14736C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E4B8A"/>
    <w:multiLevelType w:val="hybridMultilevel"/>
    <w:tmpl w:val="4594B1B6"/>
    <w:lvl w:ilvl="0" w:tplc="63B8E75C">
      <w:start w:val="1"/>
      <w:numFmt w:val="decimal"/>
      <w:lvlText w:val="%1"/>
      <w:lvlJc w:val="left"/>
      <w:pPr>
        <w:ind w:left="720" w:hanging="360"/>
      </w:pPr>
      <w:rPr>
        <w:rFonts w:eastAsia="MS Mincho" w:hint="default"/>
        <w:b w:val="0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7A06"/>
    <w:multiLevelType w:val="hybridMultilevel"/>
    <w:tmpl w:val="F28A3E0E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06DD5"/>
    <w:multiLevelType w:val="hybridMultilevel"/>
    <w:tmpl w:val="B4DAC5C2"/>
    <w:lvl w:ilvl="0" w:tplc="95660E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D74DF"/>
    <w:multiLevelType w:val="hybridMultilevel"/>
    <w:tmpl w:val="68B8D918"/>
    <w:lvl w:ilvl="0" w:tplc="FC500FE0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B5B67"/>
    <w:multiLevelType w:val="hybridMultilevel"/>
    <w:tmpl w:val="8DB86DF8"/>
    <w:lvl w:ilvl="0" w:tplc="95660ED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4132D"/>
    <w:multiLevelType w:val="multilevel"/>
    <w:tmpl w:val="A8C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A6F86"/>
    <w:multiLevelType w:val="multilevel"/>
    <w:tmpl w:val="50C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47605"/>
    <w:multiLevelType w:val="multilevel"/>
    <w:tmpl w:val="BAFC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B27F9"/>
    <w:multiLevelType w:val="hybridMultilevel"/>
    <w:tmpl w:val="60FA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57502"/>
    <w:multiLevelType w:val="multilevel"/>
    <w:tmpl w:val="3436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636BC"/>
    <w:multiLevelType w:val="hybridMultilevel"/>
    <w:tmpl w:val="148CC21A"/>
    <w:lvl w:ilvl="0" w:tplc="95660ED6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49205DC"/>
    <w:multiLevelType w:val="hybridMultilevel"/>
    <w:tmpl w:val="DB0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F5B6E"/>
    <w:multiLevelType w:val="multilevel"/>
    <w:tmpl w:val="AE4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9"/>
  </w:num>
  <w:num w:numId="5">
    <w:abstractNumId w:val="18"/>
  </w:num>
  <w:num w:numId="6">
    <w:abstractNumId w:val="6"/>
  </w:num>
  <w:num w:numId="7">
    <w:abstractNumId w:val="20"/>
  </w:num>
  <w:num w:numId="8">
    <w:abstractNumId w:val="17"/>
  </w:num>
  <w:num w:numId="9">
    <w:abstractNumId w:val="14"/>
  </w:num>
  <w:num w:numId="10">
    <w:abstractNumId w:val="10"/>
  </w:num>
  <w:num w:numId="11">
    <w:abstractNumId w:val="7"/>
  </w:num>
  <w:num w:numId="12">
    <w:abstractNumId w:val="19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98E"/>
    <w:rsid w:val="000136E2"/>
    <w:rsid w:val="00037E06"/>
    <w:rsid w:val="00042974"/>
    <w:rsid w:val="00055BCF"/>
    <w:rsid w:val="00060563"/>
    <w:rsid w:val="0006220E"/>
    <w:rsid w:val="000634E9"/>
    <w:rsid w:val="00072642"/>
    <w:rsid w:val="00085BCC"/>
    <w:rsid w:val="00085E04"/>
    <w:rsid w:val="0008706D"/>
    <w:rsid w:val="00094B40"/>
    <w:rsid w:val="000B7037"/>
    <w:rsid w:val="000D5FAB"/>
    <w:rsid w:val="000F3BC9"/>
    <w:rsid w:val="0010059B"/>
    <w:rsid w:val="00106888"/>
    <w:rsid w:val="001248E7"/>
    <w:rsid w:val="00147833"/>
    <w:rsid w:val="0017029E"/>
    <w:rsid w:val="00187FB0"/>
    <w:rsid w:val="001930AF"/>
    <w:rsid w:val="00197D25"/>
    <w:rsid w:val="001E6335"/>
    <w:rsid w:val="00240D90"/>
    <w:rsid w:val="00245A66"/>
    <w:rsid w:val="00251E67"/>
    <w:rsid w:val="00277EDB"/>
    <w:rsid w:val="002C250D"/>
    <w:rsid w:val="002C7025"/>
    <w:rsid w:val="002D127F"/>
    <w:rsid w:val="002D36B0"/>
    <w:rsid w:val="002D61D5"/>
    <w:rsid w:val="002E098E"/>
    <w:rsid w:val="002E11CC"/>
    <w:rsid w:val="00310428"/>
    <w:rsid w:val="003252C0"/>
    <w:rsid w:val="00354D53"/>
    <w:rsid w:val="00357853"/>
    <w:rsid w:val="00375FF1"/>
    <w:rsid w:val="0038375E"/>
    <w:rsid w:val="00397194"/>
    <w:rsid w:val="003A02BE"/>
    <w:rsid w:val="003A23B7"/>
    <w:rsid w:val="003D06E2"/>
    <w:rsid w:val="003D2E06"/>
    <w:rsid w:val="003E5F1B"/>
    <w:rsid w:val="003F25DA"/>
    <w:rsid w:val="003F2A25"/>
    <w:rsid w:val="00405E2F"/>
    <w:rsid w:val="00415757"/>
    <w:rsid w:val="00417DF7"/>
    <w:rsid w:val="004235DC"/>
    <w:rsid w:val="0042490D"/>
    <w:rsid w:val="00444377"/>
    <w:rsid w:val="004464F3"/>
    <w:rsid w:val="004847BD"/>
    <w:rsid w:val="0049173B"/>
    <w:rsid w:val="00491E17"/>
    <w:rsid w:val="004A79CB"/>
    <w:rsid w:val="004B1B54"/>
    <w:rsid w:val="004C5777"/>
    <w:rsid w:val="00500B7E"/>
    <w:rsid w:val="00505650"/>
    <w:rsid w:val="00524862"/>
    <w:rsid w:val="005379D6"/>
    <w:rsid w:val="00555314"/>
    <w:rsid w:val="00556E71"/>
    <w:rsid w:val="00572D9A"/>
    <w:rsid w:val="005762B4"/>
    <w:rsid w:val="005A2863"/>
    <w:rsid w:val="005A5AA7"/>
    <w:rsid w:val="005D4BCD"/>
    <w:rsid w:val="005D6B9B"/>
    <w:rsid w:val="005E5AA4"/>
    <w:rsid w:val="005F2676"/>
    <w:rsid w:val="0060597C"/>
    <w:rsid w:val="0062318E"/>
    <w:rsid w:val="00636B04"/>
    <w:rsid w:val="006465D6"/>
    <w:rsid w:val="00650319"/>
    <w:rsid w:val="00662A87"/>
    <w:rsid w:val="006C37CC"/>
    <w:rsid w:val="006D06D9"/>
    <w:rsid w:val="006E11C2"/>
    <w:rsid w:val="006F02B2"/>
    <w:rsid w:val="006F0897"/>
    <w:rsid w:val="00700184"/>
    <w:rsid w:val="00702526"/>
    <w:rsid w:val="007071DC"/>
    <w:rsid w:val="00713C67"/>
    <w:rsid w:val="00731F67"/>
    <w:rsid w:val="007331BB"/>
    <w:rsid w:val="007946B2"/>
    <w:rsid w:val="00794F52"/>
    <w:rsid w:val="007A0DE9"/>
    <w:rsid w:val="007B1007"/>
    <w:rsid w:val="007B7708"/>
    <w:rsid w:val="007C6CA1"/>
    <w:rsid w:val="007E0805"/>
    <w:rsid w:val="007E3354"/>
    <w:rsid w:val="007F3281"/>
    <w:rsid w:val="007F41C3"/>
    <w:rsid w:val="008030D1"/>
    <w:rsid w:val="00813336"/>
    <w:rsid w:val="008256D9"/>
    <w:rsid w:val="00847F39"/>
    <w:rsid w:val="008774EF"/>
    <w:rsid w:val="00883E11"/>
    <w:rsid w:val="008879C7"/>
    <w:rsid w:val="00887EAD"/>
    <w:rsid w:val="008C5EB4"/>
    <w:rsid w:val="008C7522"/>
    <w:rsid w:val="00903BDF"/>
    <w:rsid w:val="00927AF2"/>
    <w:rsid w:val="0094268D"/>
    <w:rsid w:val="00945BC0"/>
    <w:rsid w:val="00963DB3"/>
    <w:rsid w:val="00966299"/>
    <w:rsid w:val="00974FC9"/>
    <w:rsid w:val="00990DC2"/>
    <w:rsid w:val="009A0E16"/>
    <w:rsid w:val="009B1643"/>
    <w:rsid w:val="009C2E0B"/>
    <w:rsid w:val="009C329C"/>
    <w:rsid w:val="009E40EA"/>
    <w:rsid w:val="00A00A38"/>
    <w:rsid w:val="00A0151E"/>
    <w:rsid w:val="00A13FD5"/>
    <w:rsid w:val="00A365ED"/>
    <w:rsid w:val="00A54D4B"/>
    <w:rsid w:val="00A57E9E"/>
    <w:rsid w:val="00A77214"/>
    <w:rsid w:val="00A80BF6"/>
    <w:rsid w:val="00A81EA9"/>
    <w:rsid w:val="00A872FA"/>
    <w:rsid w:val="00AA4788"/>
    <w:rsid w:val="00AF49EF"/>
    <w:rsid w:val="00B054B0"/>
    <w:rsid w:val="00B0569A"/>
    <w:rsid w:val="00B07C2D"/>
    <w:rsid w:val="00B42A36"/>
    <w:rsid w:val="00B4656B"/>
    <w:rsid w:val="00B765BB"/>
    <w:rsid w:val="00B813BC"/>
    <w:rsid w:val="00BA5D1F"/>
    <w:rsid w:val="00BB2695"/>
    <w:rsid w:val="00BD1CDD"/>
    <w:rsid w:val="00BD2811"/>
    <w:rsid w:val="00BD4C0C"/>
    <w:rsid w:val="00BD7B1B"/>
    <w:rsid w:val="00BE2194"/>
    <w:rsid w:val="00C01095"/>
    <w:rsid w:val="00C151F5"/>
    <w:rsid w:val="00C216EA"/>
    <w:rsid w:val="00C3294E"/>
    <w:rsid w:val="00C473BD"/>
    <w:rsid w:val="00C71001"/>
    <w:rsid w:val="00C76AD3"/>
    <w:rsid w:val="00C80B0B"/>
    <w:rsid w:val="00CB4475"/>
    <w:rsid w:val="00CB7335"/>
    <w:rsid w:val="00CC483F"/>
    <w:rsid w:val="00D63701"/>
    <w:rsid w:val="00D9182F"/>
    <w:rsid w:val="00DA665E"/>
    <w:rsid w:val="00DC350D"/>
    <w:rsid w:val="00DE3B6E"/>
    <w:rsid w:val="00DF00E2"/>
    <w:rsid w:val="00E1780F"/>
    <w:rsid w:val="00E24C4A"/>
    <w:rsid w:val="00E51BB1"/>
    <w:rsid w:val="00E53E35"/>
    <w:rsid w:val="00E55744"/>
    <w:rsid w:val="00E6125A"/>
    <w:rsid w:val="00E651F4"/>
    <w:rsid w:val="00E925D8"/>
    <w:rsid w:val="00E92FB1"/>
    <w:rsid w:val="00EA584F"/>
    <w:rsid w:val="00ED3593"/>
    <w:rsid w:val="00EE10AC"/>
    <w:rsid w:val="00EE4D97"/>
    <w:rsid w:val="00EE6038"/>
    <w:rsid w:val="00EF3441"/>
    <w:rsid w:val="00F06E70"/>
    <w:rsid w:val="00F6070C"/>
    <w:rsid w:val="00F6211E"/>
    <w:rsid w:val="00F736E5"/>
    <w:rsid w:val="00F75BD4"/>
    <w:rsid w:val="00F821A0"/>
    <w:rsid w:val="00F94259"/>
    <w:rsid w:val="00FD2955"/>
    <w:rsid w:val="00FE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98"/>
        <o:r id="V:Rule2" type="connector" idref="#_x0000_s1087"/>
        <o:r id="V:Rule3" type="connector" idref="#_x0000_s1083"/>
        <o:r id="V:Rule4" type="connector" idref="#_x0000_s1081"/>
        <o:r id="V:Rule5" type="connector" idref="#_x0000_s1084"/>
        <o:r id="V:Rule6" type="connector" idref="#_x0000_s1079"/>
        <o:r id="V:Rule7" type="connector" idref="#_x0000_s1097"/>
        <o:r id="V:Rule8" type="connector" idref="#_x0000_s1086"/>
        <o:r id="V:Rule9" type="connector" idref="#_x0000_s1096"/>
        <o:r id="V:Rule10" type="connector" idref="#_x0000_s1078"/>
        <o:r id="V:Rule11" type="connector" idref="#_x0000_s1076"/>
        <o:r id="V:Rule12" type="connector" idref="#_x0000_s1080"/>
        <o:r id="V:Rule13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68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D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D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D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D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D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D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2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6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6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6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6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6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68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426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42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4268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426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4268D"/>
    <w:rPr>
      <w:b/>
      <w:bCs/>
    </w:rPr>
  </w:style>
  <w:style w:type="character" w:styleId="a9">
    <w:name w:val="Emphasis"/>
    <w:basedOn w:val="a0"/>
    <w:uiPriority w:val="20"/>
    <w:qFormat/>
    <w:rsid w:val="009426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42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268D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4268D"/>
    <w:rPr>
      <w:b/>
      <w:i/>
      <w:sz w:val="24"/>
    </w:rPr>
  </w:style>
  <w:style w:type="character" w:styleId="ad">
    <w:name w:val="Subtle Emphasis"/>
    <w:uiPriority w:val="19"/>
    <w:qFormat/>
    <w:rsid w:val="00942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2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2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2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2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268D"/>
    <w:pPr>
      <w:outlineLvl w:val="9"/>
    </w:pPr>
  </w:style>
  <w:style w:type="paragraph" w:customStyle="1" w:styleId="11">
    <w:name w:val="Обычный1"/>
    <w:rsid w:val="001248E7"/>
    <w:pPr>
      <w:widowControl w:val="0"/>
      <w:spacing w:line="320" w:lineRule="auto"/>
    </w:pPr>
    <w:rPr>
      <w:rFonts w:ascii="Calibri" w:eastAsia="Times New Roman" w:hAnsi="Calibri"/>
      <w:sz w:val="18"/>
      <w:szCs w:val="18"/>
      <w:lang w:eastAsia="ru-RU"/>
    </w:rPr>
  </w:style>
  <w:style w:type="paragraph" w:customStyle="1" w:styleId="af3">
    <w:name w:val="Типовая инструкция"/>
    <w:basedOn w:val="a"/>
    <w:uiPriority w:val="99"/>
    <w:rsid w:val="001248E7"/>
    <w:pPr>
      <w:widowControl w:val="0"/>
      <w:adjustRightInd w:val="0"/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4">
    <w:name w:val="Body Text"/>
    <w:basedOn w:val="a"/>
    <w:link w:val="af5"/>
    <w:unhideWhenUsed/>
    <w:rsid w:val="001248E7"/>
    <w:pPr>
      <w:spacing w:after="120"/>
    </w:pPr>
    <w:rPr>
      <w:rFonts w:eastAsia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rsid w:val="001248E7"/>
    <w:rPr>
      <w:rFonts w:ascii="Calibri" w:eastAsia="Calibri" w:hAnsi="Calibri"/>
    </w:rPr>
  </w:style>
  <w:style w:type="paragraph" w:styleId="af6">
    <w:name w:val="header"/>
    <w:basedOn w:val="a"/>
    <w:link w:val="af7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925D8"/>
    <w:rPr>
      <w:rFonts w:ascii="Calibri" w:eastAsia="Times New Roman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925D8"/>
    <w:rPr>
      <w:rFonts w:ascii="Calibri" w:eastAsia="Times New Roman" w:hAnsi="Calibri" w:cs="Calibri"/>
      <w:lang w:eastAsia="ru-RU"/>
    </w:rPr>
  </w:style>
  <w:style w:type="character" w:styleId="afa">
    <w:name w:val="Hyperlink"/>
    <w:basedOn w:val="a0"/>
    <w:uiPriority w:val="99"/>
    <w:unhideWhenUsed/>
    <w:rsid w:val="00B765BB"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79C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847F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731F6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68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D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D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D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D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D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D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2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2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2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26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26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26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26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26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268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426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42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4268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4268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4268D"/>
    <w:rPr>
      <w:b/>
      <w:bCs/>
    </w:rPr>
  </w:style>
  <w:style w:type="character" w:styleId="a9">
    <w:name w:val="Emphasis"/>
    <w:basedOn w:val="a0"/>
    <w:uiPriority w:val="20"/>
    <w:qFormat/>
    <w:rsid w:val="009426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4268D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42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268D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4268D"/>
    <w:rPr>
      <w:b/>
      <w:i/>
      <w:sz w:val="24"/>
    </w:rPr>
  </w:style>
  <w:style w:type="character" w:styleId="ad">
    <w:name w:val="Subtle Emphasis"/>
    <w:uiPriority w:val="19"/>
    <w:qFormat/>
    <w:rsid w:val="00942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2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2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2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2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268D"/>
    <w:pPr>
      <w:outlineLvl w:val="9"/>
    </w:pPr>
  </w:style>
  <w:style w:type="paragraph" w:customStyle="1" w:styleId="11">
    <w:name w:val="Обычный1"/>
    <w:rsid w:val="001248E7"/>
    <w:pPr>
      <w:widowControl w:val="0"/>
      <w:spacing w:line="320" w:lineRule="auto"/>
    </w:pPr>
    <w:rPr>
      <w:rFonts w:ascii="Calibri" w:eastAsia="Times New Roman" w:hAnsi="Calibri"/>
      <w:sz w:val="18"/>
      <w:szCs w:val="18"/>
      <w:lang w:eastAsia="ru-RU"/>
    </w:rPr>
  </w:style>
  <w:style w:type="paragraph" w:customStyle="1" w:styleId="af3">
    <w:name w:val="Типовая инструкция"/>
    <w:basedOn w:val="a"/>
    <w:uiPriority w:val="99"/>
    <w:rsid w:val="001248E7"/>
    <w:pPr>
      <w:widowControl w:val="0"/>
      <w:adjustRightInd w:val="0"/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4">
    <w:name w:val="Body Text"/>
    <w:basedOn w:val="a"/>
    <w:link w:val="af5"/>
    <w:unhideWhenUsed/>
    <w:rsid w:val="001248E7"/>
    <w:pPr>
      <w:spacing w:after="120"/>
    </w:pPr>
    <w:rPr>
      <w:rFonts w:eastAsia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rsid w:val="001248E7"/>
    <w:rPr>
      <w:rFonts w:ascii="Calibri" w:eastAsia="Calibri" w:hAnsi="Calibri"/>
    </w:rPr>
  </w:style>
  <w:style w:type="paragraph" w:styleId="af6">
    <w:name w:val="header"/>
    <w:basedOn w:val="a"/>
    <w:link w:val="af7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925D8"/>
    <w:rPr>
      <w:rFonts w:ascii="Calibri" w:eastAsia="Times New Roman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rsid w:val="00E9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925D8"/>
    <w:rPr>
      <w:rFonts w:ascii="Calibri" w:eastAsia="Times New Roman" w:hAnsi="Calibri" w:cs="Calibri"/>
      <w:lang w:eastAsia="ru-RU"/>
    </w:rPr>
  </w:style>
  <w:style w:type="character" w:styleId="afa">
    <w:name w:val="Hyperlink"/>
    <w:basedOn w:val="a0"/>
    <w:uiPriority w:val="99"/>
    <w:unhideWhenUsed/>
    <w:rsid w:val="00B765BB"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8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79C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847F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731F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D36B-FFB6-41F9-80FD-B2ACF4BE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33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2018-10-30T21:20:00Z</dcterms:created>
  <dcterms:modified xsi:type="dcterms:W3CDTF">2019-02-11T19:45:00Z</dcterms:modified>
</cp:coreProperties>
</file>