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299" w:rsidRPr="00363299" w:rsidRDefault="00363299" w:rsidP="00363299">
      <w:pPr>
        <w:pStyle w:val="ac"/>
        <w:spacing w:before="0" w:beforeAutospacing="0" w:after="0" w:afterAutospacing="0"/>
        <w:jc w:val="center"/>
        <w:rPr>
          <w:color w:val="000000"/>
          <w:sz w:val="28"/>
          <w:szCs w:val="27"/>
        </w:rPr>
      </w:pPr>
      <w:r w:rsidRPr="00363299">
        <w:rPr>
          <w:color w:val="000000"/>
          <w:sz w:val="28"/>
          <w:szCs w:val="27"/>
        </w:rPr>
        <w:t>МИНИСТЕРСТВО НАУКИ И ВЫСШЕГО ОБРАЗОВАНИЯ РОССИЙСКОЙ ФЕДЕРАЦИИ</w:t>
      </w:r>
    </w:p>
    <w:p w:rsidR="00363299" w:rsidRPr="00363299" w:rsidRDefault="00363299" w:rsidP="00363299">
      <w:pPr>
        <w:pStyle w:val="ac"/>
        <w:spacing w:before="0" w:beforeAutospacing="0" w:after="0" w:afterAutospacing="0"/>
        <w:jc w:val="center"/>
        <w:rPr>
          <w:color w:val="000000"/>
          <w:sz w:val="28"/>
          <w:szCs w:val="27"/>
        </w:rPr>
      </w:pPr>
      <w:r w:rsidRPr="00363299">
        <w:rPr>
          <w:color w:val="000000"/>
          <w:sz w:val="28"/>
          <w:szCs w:val="27"/>
        </w:rPr>
        <w:t>Федеральное государственное бюджетное</w:t>
      </w:r>
    </w:p>
    <w:p w:rsidR="00363299" w:rsidRPr="00363299" w:rsidRDefault="00363299" w:rsidP="00363299">
      <w:pPr>
        <w:pStyle w:val="ac"/>
        <w:spacing w:before="0" w:beforeAutospacing="0" w:after="0" w:afterAutospacing="0"/>
        <w:jc w:val="center"/>
        <w:rPr>
          <w:color w:val="000000"/>
          <w:sz w:val="28"/>
          <w:szCs w:val="27"/>
        </w:rPr>
      </w:pPr>
      <w:r w:rsidRPr="00363299">
        <w:rPr>
          <w:color w:val="000000"/>
          <w:sz w:val="28"/>
          <w:szCs w:val="27"/>
        </w:rPr>
        <w:t>образовательное учреждение высшего образования</w:t>
      </w:r>
    </w:p>
    <w:p w:rsidR="00363299" w:rsidRPr="00363299" w:rsidRDefault="00363299" w:rsidP="00363299">
      <w:pPr>
        <w:pStyle w:val="ac"/>
        <w:spacing w:before="0" w:beforeAutospacing="0" w:after="0" w:afterAutospacing="0"/>
        <w:jc w:val="center"/>
        <w:rPr>
          <w:color w:val="000000"/>
          <w:sz w:val="28"/>
          <w:szCs w:val="27"/>
        </w:rPr>
      </w:pPr>
    </w:p>
    <w:p w:rsidR="00363299" w:rsidRPr="00363299" w:rsidRDefault="00363299" w:rsidP="00363299">
      <w:pPr>
        <w:pStyle w:val="ac"/>
        <w:spacing w:before="0" w:beforeAutospacing="0" w:after="0" w:afterAutospacing="0"/>
        <w:jc w:val="center"/>
        <w:rPr>
          <w:color w:val="000000"/>
          <w:sz w:val="28"/>
          <w:szCs w:val="27"/>
        </w:rPr>
      </w:pPr>
      <w:r w:rsidRPr="00363299">
        <w:rPr>
          <w:color w:val="000000"/>
          <w:sz w:val="28"/>
          <w:szCs w:val="27"/>
        </w:rPr>
        <w:t>«КУБАНСКИЙ ГОСУДАРСТВЕННЫЙ УНИВЕРСИТЕТ»</w:t>
      </w:r>
    </w:p>
    <w:p w:rsidR="00363299" w:rsidRPr="00363299" w:rsidRDefault="00363299" w:rsidP="00363299">
      <w:pPr>
        <w:pStyle w:val="ac"/>
        <w:spacing w:before="0" w:beforeAutospacing="0" w:after="0" w:afterAutospacing="0"/>
        <w:jc w:val="center"/>
        <w:rPr>
          <w:color w:val="000000"/>
          <w:sz w:val="28"/>
          <w:szCs w:val="27"/>
        </w:rPr>
      </w:pPr>
      <w:r w:rsidRPr="00363299">
        <w:rPr>
          <w:color w:val="000000"/>
          <w:sz w:val="28"/>
          <w:szCs w:val="27"/>
        </w:rPr>
        <w:t>(ФГБОУ ВО «КубГУ»)</w:t>
      </w:r>
    </w:p>
    <w:p w:rsidR="00363299" w:rsidRPr="00363299" w:rsidRDefault="00363299" w:rsidP="00363299">
      <w:pPr>
        <w:pStyle w:val="ac"/>
        <w:spacing w:before="0" w:beforeAutospacing="0" w:after="0" w:afterAutospacing="0"/>
        <w:jc w:val="center"/>
        <w:rPr>
          <w:color w:val="000000"/>
          <w:sz w:val="28"/>
          <w:szCs w:val="27"/>
        </w:rPr>
      </w:pPr>
    </w:p>
    <w:p w:rsidR="00363299" w:rsidRPr="00363299" w:rsidRDefault="00363299" w:rsidP="00363299">
      <w:pPr>
        <w:pStyle w:val="ac"/>
        <w:spacing w:before="0" w:beforeAutospacing="0" w:after="0" w:afterAutospacing="0"/>
        <w:jc w:val="center"/>
        <w:rPr>
          <w:color w:val="000000"/>
          <w:sz w:val="28"/>
          <w:szCs w:val="27"/>
        </w:rPr>
      </w:pPr>
    </w:p>
    <w:p w:rsidR="00363299" w:rsidRPr="00363299" w:rsidRDefault="00363299" w:rsidP="00363299">
      <w:pPr>
        <w:pStyle w:val="ac"/>
        <w:spacing w:before="0" w:beforeAutospacing="0" w:after="0" w:afterAutospacing="0"/>
        <w:jc w:val="center"/>
        <w:rPr>
          <w:color w:val="000000"/>
          <w:sz w:val="28"/>
          <w:szCs w:val="27"/>
        </w:rPr>
      </w:pPr>
      <w:r w:rsidRPr="00363299">
        <w:rPr>
          <w:color w:val="000000"/>
          <w:sz w:val="28"/>
          <w:szCs w:val="27"/>
        </w:rPr>
        <w:t>Экономический факультет</w:t>
      </w:r>
    </w:p>
    <w:p w:rsidR="00363299" w:rsidRPr="00363299" w:rsidRDefault="00363299" w:rsidP="00363299">
      <w:pPr>
        <w:pStyle w:val="ac"/>
        <w:spacing w:before="0" w:beforeAutospacing="0" w:after="0" w:afterAutospacing="0"/>
        <w:jc w:val="center"/>
        <w:rPr>
          <w:color w:val="000000"/>
          <w:sz w:val="28"/>
          <w:szCs w:val="27"/>
        </w:rPr>
      </w:pPr>
      <w:r w:rsidRPr="00363299">
        <w:rPr>
          <w:color w:val="000000"/>
          <w:sz w:val="28"/>
          <w:szCs w:val="27"/>
        </w:rPr>
        <w:t>Кафедра экономического анализа, статистики и финансов</w:t>
      </w:r>
    </w:p>
    <w:p w:rsidR="00363299" w:rsidRPr="00363299" w:rsidRDefault="00363299" w:rsidP="00363299">
      <w:pPr>
        <w:pStyle w:val="ac"/>
        <w:jc w:val="center"/>
        <w:rPr>
          <w:color w:val="000000"/>
          <w:sz w:val="28"/>
          <w:szCs w:val="27"/>
        </w:rPr>
      </w:pPr>
    </w:p>
    <w:p w:rsidR="00363299" w:rsidRPr="00363299" w:rsidRDefault="00363299" w:rsidP="00363299">
      <w:pPr>
        <w:pStyle w:val="ac"/>
        <w:jc w:val="center"/>
        <w:rPr>
          <w:color w:val="000000"/>
          <w:sz w:val="28"/>
          <w:szCs w:val="27"/>
        </w:rPr>
      </w:pPr>
    </w:p>
    <w:p w:rsidR="00363299" w:rsidRPr="00363299" w:rsidRDefault="00363299" w:rsidP="001D0A64">
      <w:pPr>
        <w:pStyle w:val="ac"/>
        <w:spacing w:before="0" w:beforeAutospacing="0" w:after="0" w:afterAutospacing="0" w:line="360" w:lineRule="auto"/>
        <w:jc w:val="center"/>
        <w:rPr>
          <w:color w:val="000000"/>
          <w:sz w:val="28"/>
          <w:szCs w:val="27"/>
        </w:rPr>
      </w:pPr>
    </w:p>
    <w:p w:rsidR="00363299" w:rsidRPr="00363299" w:rsidRDefault="00363299" w:rsidP="001D0A64">
      <w:pPr>
        <w:pStyle w:val="ac"/>
        <w:spacing w:before="0" w:beforeAutospacing="0" w:after="0" w:afterAutospacing="0" w:line="360" w:lineRule="auto"/>
        <w:jc w:val="center"/>
        <w:rPr>
          <w:color w:val="000000"/>
          <w:sz w:val="28"/>
          <w:szCs w:val="27"/>
        </w:rPr>
      </w:pPr>
      <w:r>
        <w:rPr>
          <w:color w:val="000000"/>
          <w:sz w:val="28"/>
          <w:szCs w:val="27"/>
        </w:rPr>
        <w:t>КОНТРОЛЬНАЯ</w:t>
      </w:r>
      <w:r w:rsidRPr="00363299">
        <w:rPr>
          <w:color w:val="000000"/>
          <w:sz w:val="28"/>
          <w:szCs w:val="27"/>
        </w:rPr>
        <w:t xml:space="preserve"> РАБОТА</w:t>
      </w:r>
    </w:p>
    <w:p w:rsidR="00363299" w:rsidRPr="00363299" w:rsidRDefault="00363299" w:rsidP="001D0A64">
      <w:pPr>
        <w:pStyle w:val="ac"/>
        <w:spacing w:before="0" w:beforeAutospacing="0" w:after="0" w:afterAutospacing="0" w:line="360" w:lineRule="auto"/>
        <w:jc w:val="center"/>
        <w:rPr>
          <w:color w:val="000000"/>
          <w:sz w:val="28"/>
          <w:szCs w:val="27"/>
        </w:rPr>
      </w:pPr>
      <w:r w:rsidRPr="00363299">
        <w:rPr>
          <w:color w:val="000000"/>
          <w:sz w:val="28"/>
          <w:szCs w:val="27"/>
        </w:rPr>
        <w:t>по ди</w:t>
      </w:r>
      <w:r>
        <w:rPr>
          <w:color w:val="000000"/>
          <w:sz w:val="28"/>
          <w:szCs w:val="27"/>
        </w:rPr>
        <w:t>сциплине: «Управление финансами кредитных организаций</w:t>
      </w:r>
      <w:r w:rsidRPr="00363299">
        <w:rPr>
          <w:color w:val="000000"/>
          <w:sz w:val="28"/>
          <w:szCs w:val="27"/>
        </w:rPr>
        <w:t>»</w:t>
      </w:r>
    </w:p>
    <w:p w:rsidR="00363299" w:rsidRPr="00363299" w:rsidRDefault="00363299" w:rsidP="001D0A64">
      <w:pPr>
        <w:pStyle w:val="ac"/>
        <w:spacing w:before="0" w:beforeAutospacing="0" w:after="0" w:afterAutospacing="0" w:line="360" w:lineRule="auto"/>
        <w:jc w:val="center"/>
        <w:rPr>
          <w:color w:val="000000"/>
          <w:sz w:val="28"/>
          <w:szCs w:val="27"/>
        </w:rPr>
      </w:pPr>
      <w:r w:rsidRPr="00363299">
        <w:rPr>
          <w:color w:val="000000"/>
          <w:sz w:val="28"/>
          <w:szCs w:val="27"/>
        </w:rPr>
        <w:t>на тему: «</w:t>
      </w:r>
      <w:r>
        <w:rPr>
          <w:color w:val="000000"/>
          <w:sz w:val="28"/>
          <w:szCs w:val="27"/>
        </w:rPr>
        <w:t>Управление капиталом банка ПАО «Сбербанк</w:t>
      </w:r>
      <w:r w:rsidRPr="00363299">
        <w:rPr>
          <w:color w:val="000000"/>
          <w:sz w:val="28"/>
          <w:szCs w:val="27"/>
        </w:rPr>
        <w:t>» »</w:t>
      </w:r>
    </w:p>
    <w:p w:rsidR="00363299" w:rsidRDefault="00363299" w:rsidP="00363299">
      <w:pPr>
        <w:pStyle w:val="ac"/>
        <w:jc w:val="center"/>
        <w:rPr>
          <w:color w:val="000000"/>
          <w:sz w:val="28"/>
          <w:szCs w:val="27"/>
        </w:rPr>
      </w:pPr>
    </w:p>
    <w:p w:rsidR="00AC654B" w:rsidRDefault="00AC654B" w:rsidP="00363299">
      <w:pPr>
        <w:pStyle w:val="ac"/>
        <w:jc w:val="center"/>
        <w:rPr>
          <w:color w:val="000000"/>
          <w:sz w:val="28"/>
          <w:szCs w:val="27"/>
        </w:rPr>
      </w:pPr>
    </w:p>
    <w:p w:rsidR="000247BF" w:rsidRDefault="000247BF" w:rsidP="00363299">
      <w:pPr>
        <w:pStyle w:val="ac"/>
        <w:jc w:val="center"/>
        <w:rPr>
          <w:color w:val="000000"/>
          <w:sz w:val="28"/>
          <w:szCs w:val="27"/>
        </w:rPr>
      </w:pPr>
    </w:p>
    <w:p w:rsidR="000247BF" w:rsidRPr="00363299" w:rsidRDefault="000247BF" w:rsidP="00363299">
      <w:pPr>
        <w:pStyle w:val="ac"/>
        <w:jc w:val="center"/>
        <w:rPr>
          <w:color w:val="000000"/>
          <w:sz w:val="28"/>
          <w:szCs w:val="27"/>
        </w:rPr>
      </w:pPr>
    </w:p>
    <w:p w:rsidR="001D0A64" w:rsidRDefault="00363299" w:rsidP="00363299">
      <w:pPr>
        <w:pStyle w:val="ac"/>
        <w:spacing w:before="0" w:beforeAutospacing="0" w:after="0" w:afterAutospacing="0" w:line="360" w:lineRule="auto"/>
        <w:rPr>
          <w:color w:val="000000"/>
          <w:sz w:val="28"/>
          <w:szCs w:val="27"/>
        </w:rPr>
      </w:pPr>
      <w:r w:rsidRPr="00363299">
        <w:rPr>
          <w:color w:val="000000"/>
          <w:sz w:val="28"/>
          <w:szCs w:val="27"/>
        </w:rPr>
        <w:t>Работу выполнила</w:t>
      </w:r>
      <w:r w:rsidR="001D0A64">
        <w:rPr>
          <w:color w:val="000000"/>
          <w:sz w:val="28"/>
          <w:szCs w:val="27"/>
        </w:rPr>
        <w:t xml:space="preserve">: </w:t>
      </w:r>
      <w:r w:rsidRPr="00363299">
        <w:rPr>
          <w:color w:val="000000"/>
          <w:sz w:val="28"/>
          <w:szCs w:val="27"/>
        </w:rPr>
        <w:t xml:space="preserve"> </w:t>
      </w:r>
      <w:r w:rsidR="001D0A64">
        <w:rPr>
          <w:color w:val="000000"/>
          <w:sz w:val="28"/>
          <w:szCs w:val="27"/>
        </w:rPr>
        <w:t>Бабиченко В.А.</w:t>
      </w:r>
    </w:p>
    <w:p w:rsidR="001D0A64" w:rsidRDefault="001D0A64" w:rsidP="00363299">
      <w:pPr>
        <w:pStyle w:val="ac"/>
        <w:spacing w:before="0" w:beforeAutospacing="0" w:after="0" w:afterAutospacing="0" w:line="360" w:lineRule="auto"/>
        <w:rPr>
          <w:color w:val="000000"/>
          <w:sz w:val="28"/>
          <w:szCs w:val="27"/>
        </w:rPr>
      </w:pPr>
      <w:r>
        <w:rPr>
          <w:color w:val="000000"/>
          <w:sz w:val="28"/>
          <w:szCs w:val="27"/>
        </w:rPr>
        <w:t>Студентка 3 курса ЗФО группа 301</w:t>
      </w:r>
    </w:p>
    <w:p w:rsidR="00363299" w:rsidRPr="00363299" w:rsidRDefault="00363299" w:rsidP="00363299">
      <w:pPr>
        <w:pStyle w:val="ac"/>
        <w:spacing w:before="0" w:beforeAutospacing="0" w:after="0" w:afterAutospacing="0" w:line="360" w:lineRule="auto"/>
        <w:rPr>
          <w:color w:val="000000"/>
          <w:sz w:val="28"/>
          <w:szCs w:val="27"/>
        </w:rPr>
      </w:pPr>
      <w:r w:rsidRPr="00363299">
        <w:rPr>
          <w:color w:val="000000"/>
          <w:sz w:val="28"/>
          <w:szCs w:val="27"/>
        </w:rPr>
        <w:t>Факультет</w:t>
      </w:r>
      <w:r w:rsidR="001D0A64">
        <w:rPr>
          <w:color w:val="000000"/>
          <w:sz w:val="28"/>
          <w:szCs w:val="27"/>
        </w:rPr>
        <w:t>:  Э</w:t>
      </w:r>
      <w:r w:rsidRPr="00363299">
        <w:rPr>
          <w:color w:val="000000"/>
          <w:sz w:val="28"/>
          <w:szCs w:val="27"/>
        </w:rPr>
        <w:t>кономический</w:t>
      </w:r>
    </w:p>
    <w:p w:rsidR="00363299" w:rsidRPr="00363299" w:rsidRDefault="00363299" w:rsidP="00363299">
      <w:pPr>
        <w:pStyle w:val="ac"/>
        <w:spacing w:before="0" w:beforeAutospacing="0" w:after="0" w:afterAutospacing="0" w:line="360" w:lineRule="auto"/>
        <w:rPr>
          <w:color w:val="000000"/>
          <w:sz w:val="28"/>
          <w:szCs w:val="27"/>
        </w:rPr>
      </w:pPr>
      <w:r w:rsidRPr="00363299">
        <w:rPr>
          <w:color w:val="000000"/>
          <w:sz w:val="28"/>
          <w:szCs w:val="27"/>
        </w:rPr>
        <w:t>Направление подготовки 38.03.01 Экономика</w:t>
      </w:r>
    </w:p>
    <w:p w:rsidR="00363299" w:rsidRPr="00363299" w:rsidRDefault="000247BF" w:rsidP="00363299">
      <w:pPr>
        <w:pStyle w:val="ac"/>
        <w:spacing w:before="0" w:beforeAutospacing="0" w:after="0" w:afterAutospacing="0" w:line="360" w:lineRule="auto"/>
        <w:rPr>
          <w:color w:val="000000"/>
          <w:sz w:val="28"/>
          <w:szCs w:val="27"/>
        </w:rPr>
      </w:pPr>
      <w:r>
        <w:rPr>
          <w:color w:val="000000"/>
          <w:sz w:val="28"/>
          <w:szCs w:val="27"/>
        </w:rPr>
        <w:t>Направление</w:t>
      </w:r>
      <w:r w:rsidR="00363299" w:rsidRPr="00363299">
        <w:rPr>
          <w:color w:val="000000"/>
          <w:sz w:val="28"/>
          <w:szCs w:val="27"/>
        </w:rPr>
        <w:t xml:space="preserve"> (профиль) </w:t>
      </w:r>
      <w:r>
        <w:rPr>
          <w:color w:val="000000"/>
          <w:sz w:val="28"/>
          <w:szCs w:val="27"/>
        </w:rPr>
        <w:t>«</w:t>
      </w:r>
      <w:r w:rsidR="00363299" w:rsidRPr="00363299">
        <w:rPr>
          <w:color w:val="000000"/>
          <w:sz w:val="28"/>
          <w:szCs w:val="27"/>
        </w:rPr>
        <w:t>Финансы и кредит</w:t>
      </w:r>
      <w:r w:rsidRPr="00363299">
        <w:rPr>
          <w:color w:val="000000"/>
          <w:sz w:val="28"/>
          <w:szCs w:val="27"/>
        </w:rPr>
        <w:t>»</w:t>
      </w:r>
    </w:p>
    <w:p w:rsidR="00363299" w:rsidRPr="00363299" w:rsidRDefault="00363299" w:rsidP="00363299">
      <w:pPr>
        <w:pStyle w:val="ac"/>
        <w:spacing w:before="0" w:beforeAutospacing="0" w:after="0" w:afterAutospacing="0" w:line="360" w:lineRule="auto"/>
        <w:rPr>
          <w:color w:val="000000"/>
          <w:sz w:val="28"/>
          <w:szCs w:val="27"/>
        </w:rPr>
      </w:pPr>
    </w:p>
    <w:p w:rsidR="00363299" w:rsidRPr="00363299" w:rsidRDefault="00363299" w:rsidP="00363299">
      <w:pPr>
        <w:pStyle w:val="ac"/>
        <w:jc w:val="center"/>
        <w:rPr>
          <w:color w:val="000000"/>
          <w:sz w:val="28"/>
          <w:szCs w:val="27"/>
        </w:rPr>
      </w:pPr>
    </w:p>
    <w:p w:rsidR="00363299" w:rsidRPr="00363299" w:rsidRDefault="00363299" w:rsidP="00363299">
      <w:pPr>
        <w:pStyle w:val="ac"/>
        <w:jc w:val="center"/>
        <w:rPr>
          <w:color w:val="000000"/>
          <w:sz w:val="28"/>
          <w:szCs w:val="27"/>
        </w:rPr>
      </w:pPr>
    </w:p>
    <w:p w:rsidR="00363299" w:rsidRPr="00363299" w:rsidRDefault="00363299" w:rsidP="00363299">
      <w:pPr>
        <w:pStyle w:val="ac"/>
        <w:jc w:val="center"/>
        <w:rPr>
          <w:color w:val="000000"/>
          <w:sz w:val="28"/>
          <w:szCs w:val="27"/>
        </w:rPr>
      </w:pPr>
      <w:r w:rsidRPr="00363299">
        <w:rPr>
          <w:color w:val="000000"/>
          <w:sz w:val="28"/>
          <w:szCs w:val="27"/>
        </w:rPr>
        <w:t>г. Краснодар 2020</w:t>
      </w:r>
      <w:bookmarkStart w:id="0" w:name="_GoBack"/>
      <w:bookmarkEnd w:id="0"/>
      <w:r w:rsidR="00112A29">
        <w:rPr>
          <w:color w:val="000000"/>
          <w:sz w:val="28"/>
          <w:szCs w:val="27"/>
        </w:rPr>
        <w:t xml:space="preserve"> г.</w:t>
      </w:r>
    </w:p>
    <w:p w:rsidR="00DE691F" w:rsidRDefault="00DE691F" w:rsidP="00DE691F">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Содержание</w:t>
      </w:r>
    </w:p>
    <w:p w:rsidR="00DE691F" w:rsidRDefault="00DE691F" w:rsidP="00DE691F">
      <w:pPr>
        <w:spacing w:after="0" w:line="360" w:lineRule="auto"/>
        <w:jc w:val="center"/>
        <w:rPr>
          <w:rFonts w:ascii="Times New Roman" w:hAnsi="Times New Roman" w:cs="Times New Roman"/>
          <w:sz w:val="28"/>
          <w:szCs w:val="28"/>
        </w:rPr>
      </w:pPr>
    </w:p>
    <w:p w:rsidR="00DE691F" w:rsidRDefault="00DE691F" w:rsidP="00DE691F">
      <w:pPr>
        <w:spacing w:after="0" w:line="360" w:lineRule="auto"/>
        <w:rPr>
          <w:rFonts w:ascii="Times New Roman" w:hAnsi="Times New Roman" w:cs="Times New Roman"/>
          <w:sz w:val="28"/>
          <w:szCs w:val="28"/>
        </w:rPr>
      </w:pPr>
      <w:r>
        <w:rPr>
          <w:rFonts w:ascii="Times New Roman" w:hAnsi="Times New Roman" w:cs="Times New Roman"/>
          <w:sz w:val="28"/>
          <w:szCs w:val="28"/>
        </w:rPr>
        <w:t>Введение</w:t>
      </w:r>
      <w:r w:rsidR="00744995">
        <w:rPr>
          <w:rFonts w:ascii="Times New Roman" w:hAnsi="Times New Roman" w:cs="Times New Roman"/>
          <w:sz w:val="28"/>
          <w:szCs w:val="28"/>
        </w:rPr>
        <w:t>…………………………………………………………………………</w:t>
      </w:r>
      <w:r w:rsidR="00B452CB">
        <w:rPr>
          <w:rFonts w:ascii="Times New Roman" w:hAnsi="Times New Roman" w:cs="Times New Roman"/>
          <w:sz w:val="28"/>
          <w:szCs w:val="28"/>
        </w:rPr>
        <w:t>.</w:t>
      </w:r>
      <w:r w:rsidR="00744995">
        <w:rPr>
          <w:rFonts w:ascii="Times New Roman" w:hAnsi="Times New Roman" w:cs="Times New Roman"/>
          <w:sz w:val="28"/>
          <w:szCs w:val="28"/>
        </w:rPr>
        <w:t>..…3</w:t>
      </w:r>
    </w:p>
    <w:p w:rsidR="00DE691F" w:rsidRDefault="00DE691F" w:rsidP="00DE691F">
      <w:pPr>
        <w:spacing w:after="0" w:line="360" w:lineRule="auto"/>
        <w:rPr>
          <w:rFonts w:ascii="Times New Roman" w:hAnsi="Times New Roman" w:cs="Times New Roman"/>
          <w:sz w:val="28"/>
          <w:szCs w:val="28"/>
        </w:rPr>
      </w:pPr>
      <w:r>
        <w:rPr>
          <w:rFonts w:ascii="Times New Roman" w:hAnsi="Times New Roman" w:cs="Times New Roman"/>
          <w:sz w:val="28"/>
          <w:szCs w:val="28"/>
        </w:rPr>
        <w:t>1</w:t>
      </w:r>
      <w:r w:rsidR="00B452CB">
        <w:rPr>
          <w:rFonts w:ascii="Times New Roman" w:hAnsi="Times New Roman" w:cs="Times New Roman"/>
          <w:sz w:val="28"/>
          <w:szCs w:val="28"/>
        </w:rPr>
        <w:t>.</w:t>
      </w:r>
      <w:r>
        <w:rPr>
          <w:rFonts w:ascii="Times New Roman" w:hAnsi="Times New Roman" w:cs="Times New Roman"/>
          <w:sz w:val="28"/>
          <w:szCs w:val="28"/>
        </w:rPr>
        <w:t xml:space="preserve"> Банковские ресурсы и их характеристика</w:t>
      </w:r>
      <w:r w:rsidR="00B452CB">
        <w:rPr>
          <w:rFonts w:ascii="Times New Roman" w:hAnsi="Times New Roman" w:cs="Times New Roman"/>
          <w:sz w:val="28"/>
          <w:szCs w:val="28"/>
        </w:rPr>
        <w:t>…………………………………....</w:t>
      </w:r>
      <w:r w:rsidR="00744995">
        <w:rPr>
          <w:rFonts w:ascii="Times New Roman" w:hAnsi="Times New Roman" w:cs="Times New Roman"/>
          <w:sz w:val="28"/>
          <w:szCs w:val="28"/>
        </w:rPr>
        <w:t>….4</w:t>
      </w:r>
    </w:p>
    <w:p w:rsidR="00DE691F" w:rsidRDefault="00DE691F" w:rsidP="00DE691F">
      <w:pPr>
        <w:spacing w:after="0" w:line="360" w:lineRule="auto"/>
        <w:rPr>
          <w:rFonts w:ascii="Times New Roman" w:hAnsi="Times New Roman" w:cs="Times New Roman"/>
          <w:sz w:val="28"/>
          <w:szCs w:val="28"/>
        </w:rPr>
      </w:pPr>
      <w:r>
        <w:rPr>
          <w:rFonts w:ascii="Times New Roman" w:hAnsi="Times New Roman" w:cs="Times New Roman"/>
          <w:sz w:val="28"/>
          <w:szCs w:val="28"/>
        </w:rPr>
        <w:t>2</w:t>
      </w:r>
      <w:r w:rsidR="00B452CB">
        <w:rPr>
          <w:rFonts w:ascii="Times New Roman" w:hAnsi="Times New Roman" w:cs="Times New Roman"/>
          <w:sz w:val="28"/>
          <w:szCs w:val="28"/>
        </w:rPr>
        <w:t>.</w:t>
      </w:r>
      <w:r>
        <w:rPr>
          <w:rFonts w:ascii="Times New Roman" w:hAnsi="Times New Roman" w:cs="Times New Roman"/>
          <w:sz w:val="28"/>
          <w:szCs w:val="28"/>
        </w:rPr>
        <w:t xml:space="preserve"> Методы управления собственным капиталом банка</w:t>
      </w:r>
      <w:r w:rsidR="00B452CB">
        <w:rPr>
          <w:rFonts w:ascii="Times New Roman" w:hAnsi="Times New Roman" w:cs="Times New Roman"/>
          <w:sz w:val="28"/>
          <w:szCs w:val="28"/>
        </w:rPr>
        <w:t>………………….......</w:t>
      </w:r>
      <w:r w:rsidR="00744995">
        <w:rPr>
          <w:rFonts w:ascii="Times New Roman" w:hAnsi="Times New Roman" w:cs="Times New Roman"/>
          <w:sz w:val="28"/>
          <w:szCs w:val="28"/>
        </w:rPr>
        <w:t>……6</w:t>
      </w:r>
    </w:p>
    <w:p w:rsidR="00DE691F" w:rsidRDefault="00DE691F" w:rsidP="00DE691F">
      <w:pPr>
        <w:spacing w:after="0" w:line="360" w:lineRule="auto"/>
        <w:rPr>
          <w:rFonts w:ascii="Times New Roman" w:hAnsi="Times New Roman" w:cs="Times New Roman"/>
          <w:sz w:val="28"/>
          <w:szCs w:val="28"/>
        </w:rPr>
      </w:pPr>
      <w:r>
        <w:rPr>
          <w:rFonts w:ascii="Times New Roman" w:hAnsi="Times New Roman" w:cs="Times New Roman"/>
          <w:sz w:val="28"/>
          <w:szCs w:val="28"/>
        </w:rPr>
        <w:t>3</w:t>
      </w:r>
      <w:r w:rsidR="00B452CB">
        <w:rPr>
          <w:rFonts w:ascii="Times New Roman" w:hAnsi="Times New Roman" w:cs="Times New Roman"/>
          <w:sz w:val="28"/>
          <w:szCs w:val="28"/>
        </w:rPr>
        <w:t>.</w:t>
      </w:r>
      <w:r>
        <w:rPr>
          <w:rFonts w:ascii="Times New Roman" w:hAnsi="Times New Roman" w:cs="Times New Roman"/>
          <w:sz w:val="28"/>
          <w:szCs w:val="28"/>
        </w:rPr>
        <w:t xml:space="preserve"> Функции собственного капитала</w:t>
      </w:r>
      <w:r w:rsidR="00B452CB">
        <w:rPr>
          <w:rFonts w:ascii="Times New Roman" w:hAnsi="Times New Roman" w:cs="Times New Roman"/>
          <w:sz w:val="28"/>
          <w:szCs w:val="28"/>
        </w:rPr>
        <w:t>…………………………</w:t>
      </w:r>
      <w:r w:rsidR="00744995">
        <w:rPr>
          <w:rFonts w:ascii="Times New Roman" w:hAnsi="Times New Roman" w:cs="Times New Roman"/>
          <w:sz w:val="28"/>
          <w:szCs w:val="28"/>
        </w:rPr>
        <w:t>…………………</w:t>
      </w:r>
      <w:r w:rsidR="00B452CB">
        <w:rPr>
          <w:rFonts w:ascii="Times New Roman" w:hAnsi="Times New Roman" w:cs="Times New Roman"/>
          <w:sz w:val="28"/>
          <w:szCs w:val="28"/>
        </w:rPr>
        <w:t>...</w:t>
      </w:r>
      <w:r w:rsidR="00744995">
        <w:rPr>
          <w:rFonts w:ascii="Times New Roman" w:hAnsi="Times New Roman" w:cs="Times New Roman"/>
          <w:sz w:val="28"/>
          <w:szCs w:val="28"/>
        </w:rPr>
        <w:t>…9</w:t>
      </w:r>
    </w:p>
    <w:p w:rsidR="00DE691F" w:rsidRDefault="00DE691F" w:rsidP="00DE691F">
      <w:pPr>
        <w:spacing w:after="0" w:line="360" w:lineRule="auto"/>
        <w:rPr>
          <w:rFonts w:ascii="Times New Roman" w:hAnsi="Times New Roman" w:cs="Times New Roman"/>
          <w:sz w:val="28"/>
          <w:szCs w:val="28"/>
        </w:rPr>
      </w:pPr>
      <w:r>
        <w:rPr>
          <w:rFonts w:ascii="Times New Roman" w:hAnsi="Times New Roman" w:cs="Times New Roman"/>
          <w:sz w:val="28"/>
          <w:szCs w:val="28"/>
        </w:rPr>
        <w:t>4</w:t>
      </w:r>
      <w:r w:rsidR="00B452CB">
        <w:rPr>
          <w:rFonts w:ascii="Times New Roman" w:hAnsi="Times New Roman" w:cs="Times New Roman"/>
          <w:sz w:val="28"/>
          <w:szCs w:val="28"/>
        </w:rPr>
        <w:t>.</w:t>
      </w:r>
      <w:r>
        <w:rPr>
          <w:rFonts w:ascii="Times New Roman" w:hAnsi="Times New Roman" w:cs="Times New Roman"/>
          <w:sz w:val="28"/>
          <w:szCs w:val="28"/>
        </w:rPr>
        <w:t xml:space="preserve"> Факторы, определяющие особенности управления капиталом</w:t>
      </w:r>
      <w:r w:rsidR="00B452CB">
        <w:rPr>
          <w:rFonts w:ascii="Times New Roman" w:hAnsi="Times New Roman" w:cs="Times New Roman"/>
          <w:sz w:val="28"/>
          <w:szCs w:val="28"/>
        </w:rPr>
        <w:t>………...…</w:t>
      </w:r>
      <w:r w:rsidR="00AE1E2F">
        <w:rPr>
          <w:rFonts w:ascii="Times New Roman" w:hAnsi="Times New Roman" w:cs="Times New Roman"/>
          <w:sz w:val="28"/>
          <w:szCs w:val="28"/>
        </w:rPr>
        <w:t>….11</w:t>
      </w:r>
    </w:p>
    <w:p w:rsidR="00DE691F" w:rsidRDefault="00DE691F" w:rsidP="00B452CB">
      <w:pPr>
        <w:spacing w:after="0" w:line="360" w:lineRule="auto"/>
        <w:rPr>
          <w:rFonts w:ascii="Times New Roman" w:hAnsi="Times New Roman" w:cs="Times New Roman"/>
          <w:sz w:val="28"/>
          <w:szCs w:val="28"/>
        </w:rPr>
      </w:pPr>
      <w:r>
        <w:rPr>
          <w:rFonts w:ascii="Times New Roman" w:hAnsi="Times New Roman" w:cs="Times New Roman"/>
          <w:sz w:val="28"/>
          <w:szCs w:val="28"/>
        </w:rPr>
        <w:t>5</w:t>
      </w:r>
      <w:r w:rsidR="00B452CB">
        <w:rPr>
          <w:rFonts w:ascii="Times New Roman" w:hAnsi="Times New Roman" w:cs="Times New Roman"/>
          <w:sz w:val="28"/>
          <w:szCs w:val="28"/>
        </w:rPr>
        <w:t>.</w:t>
      </w:r>
      <w:r>
        <w:rPr>
          <w:rFonts w:ascii="Times New Roman" w:hAnsi="Times New Roman" w:cs="Times New Roman"/>
          <w:sz w:val="28"/>
          <w:szCs w:val="28"/>
        </w:rPr>
        <w:t xml:space="preserve"> Показатели эффективности использования капитала</w:t>
      </w:r>
      <w:r w:rsidR="00AE1E2F">
        <w:rPr>
          <w:rFonts w:ascii="Times New Roman" w:hAnsi="Times New Roman" w:cs="Times New Roman"/>
          <w:sz w:val="28"/>
          <w:szCs w:val="28"/>
        </w:rPr>
        <w:t xml:space="preserve"> ПАО «Сбербанк»</w:t>
      </w:r>
      <w:r w:rsidR="00B452CB">
        <w:rPr>
          <w:rFonts w:ascii="Times New Roman" w:hAnsi="Times New Roman" w:cs="Times New Roman"/>
          <w:sz w:val="28"/>
          <w:szCs w:val="28"/>
        </w:rPr>
        <w:t xml:space="preserve"> и его достаточности</w:t>
      </w:r>
      <w:r w:rsidR="00AE1E2F">
        <w:rPr>
          <w:rFonts w:ascii="Times New Roman" w:hAnsi="Times New Roman" w:cs="Times New Roman"/>
          <w:sz w:val="28"/>
          <w:szCs w:val="28"/>
        </w:rPr>
        <w:t>…</w:t>
      </w:r>
      <w:r w:rsidR="00B452CB">
        <w:rPr>
          <w:rFonts w:ascii="Times New Roman" w:hAnsi="Times New Roman" w:cs="Times New Roman"/>
          <w:sz w:val="28"/>
          <w:szCs w:val="28"/>
        </w:rPr>
        <w:t>.............................................................................................</w:t>
      </w:r>
      <w:r w:rsidR="00F1044C" w:rsidRPr="00F1044C">
        <w:rPr>
          <w:rFonts w:ascii="Times New Roman" w:hAnsi="Times New Roman" w:cs="Times New Roman"/>
          <w:sz w:val="28"/>
          <w:szCs w:val="28"/>
        </w:rPr>
        <w:t>..</w:t>
      </w:r>
      <w:r w:rsidR="00B452CB">
        <w:rPr>
          <w:rFonts w:ascii="Times New Roman" w:hAnsi="Times New Roman" w:cs="Times New Roman"/>
          <w:sz w:val="28"/>
          <w:szCs w:val="28"/>
        </w:rPr>
        <w:t>.........</w:t>
      </w:r>
      <w:r w:rsidR="00AE1E2F">
        <w:rPr>
          <w:rFonts w:ascii="Times New Roman" w:hAnsi="Times New Roman" w:cs="Times New Roman"/>
          <w:sz w:val="28"/>
          <w:szCs w:val="28"/>
        </w:rPr>
        <w:t>13</w:t>
      </w:r>
    </w:p>
    <w:p w:rsidR="00DE691F" w:rsidRDefault="00DE691F" w:rsidP="00DE691F">
      <w:pPr>
        <w:spacing w:after="0" w:line="360" w:lineRule="auto"/>
        <w:rPr>
          <w:rFonts w:ascii="Times New Roman" w:hAnsi="Times New Roman" w:cs="Times New Roman"/>
          <w:sz w:val="28"/>
          <w:szCs w:val="28"/>
        </w:rPr>
      </w:pPr>
      <w:r>
        <w:rPr>
          <w:rFonts w:ascii="Times New Roman" w:hAnsi="Times New Roman" w:cs="Times New Roman"/>
          <w:sz w:val="28"/>
          <w:szCs w:val="28"/>
        </w:rPr>
        <w:t>Заключение</w:t>
      </w:r>
      <w:r w:rsidR="003F18D5">
        <w:rPr>
          <w:rFonts w:ascii="Times New Roman" w:hAnsi="Times New Roman" w:cs="Times New Roman"/>
          <w:sz w:val="28"/>
          <w:szCs w:val="28"/>
        </w:rPr>
        <w:t>………………………………………………………………………….18</w:t>
      </w:r>
    </w:p>
    <w:p w:rsidR="00DE691F" w:rsidRPr="00C3275C" w:rsidRDefault="00DE691F" w:rsidP="00DE691F">
      <w:p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Список </w:t>
      </w:r>
      <w:r w:rsidR="008E63D4">
        <w:rPr>
          <w:rFonts w:ascii="Times New Roman" w:hAnsi="Times New Roman" w:cs="Times New Roman"/>
          <w:sz w:val="28"/>
          <w:szCs w:val="28"/>
        </w:rPr>
        <w:t xml:space="preserve">используемой </w:t>
      </w:r>
      <w:r>
        <w:rPr>
          <w:rFonts w:ascii="Times New Roman" w:hAnsi="Times New Roman" w:cs="Times New Roman"/>
          <w:sz w:val="28"/>
          <w:szCs w:val="28"/>
        </w:rPr>
        <w:t>литературы</w:t>
      </w:r>
      <w:r w:rsidR="008E63D4">
        <w:rPr>
          <w:rFonts w:ascii="Times New Roman" w:hAnsi="Times New Roman" w:cs="Times New Roman"/>
          <w:sz w:val="28"/>
          <w:szCs w:val="28"/>
        </w:rPr>
        <w:t>…………….......</w:t>
      </w:r>
      <w:r w:rsidR="00F1044C">
        <w:rPr>
          <w:rFonts w:ascii="Times New Roman" w:hAnsi="Times New Roman" w:cs="Times New Roman"/>
          <w:sz w:val="28"/>
          <w:szCs w:val="28"/>
        </w:rPr>
        <w:t>………………………………</w:t>
      </w:r>
      <w:r w:rsidR="00F1044C" w:rsidRPr="00C3275C">
        <w:rPr>
          <w:rFonts w:ascii="Times New Roman" w:hAnsi="Times New Roman" w:cs="Times New Roman"/>
          <w:sz w:val="28"/>
          <w:szCs w:val="28"/>
        </w:rPr>
        <w:t>20</w:t>
      </w:r>
    </w:p>
    <w:p w:rsidR="00744995" w:rsidRPr="00C3275C" w:rsidRDefault="00744995" w:rsidP="00DE691F">
      <w:pPr>
        <w:spacing w:after="0" w:line="360" w:lineRule="auto"/>
        <w:rPr>
          <w:rFonts w:ascii="Times New Roman" w:hAnsi="Times New Roman" w:cs="Times New Roman"/>
          <w:sz w:val="28"/>
          <w:szCs w:val="28"/>
        </w:rPr>
      </w:pPr>
      <w:r>
        <w:rPr>
          <w:rFonts w:ascii="Times New Roman" w:hAnsi="Times New Roman" w:cs="Times New Roman"/>
          <w:sz w:val="28"/>
          <w:szCs w:val="28"/>
        </w:rPr>
        <w:t>Приложения</w:t>
      </w:r>
      <w:r w:rsidR="00AE1E2F">
        <w:rPr>
          <w:rFonts w:ascii="Times New Roman" w:hAnsi="Times New Roman" w:cs="Times New Roman"/>
          <w:sz w:val="28"/>
          <w:szCs w:val="28"/>
        </w:rPr>
        <w:t>……………………………………………</w:t>
      </w:r>
      <w:r w:rsidR="00F1044C">
        <w:rPr>
          <w:rFonts w:ascii="Times New Roman" w:hAnsi="Times New Roman" w:cs="Times New Roman"/>
          <w:sz w:val="28"/>
          <w:szCs w:val="28"/>
        </w:rPr>
        <w:t>……………………………2</w:t>
      </w:r>
      <w:r w:rsidR="00AC654B">
        <w:rPr>
          <w:rFonts w:ascii="Times New Roman" w:hAnsi="Times New Roman" w:cs="Times New Roman"/>
          <w:sz w:val="28"/>
          <w:szCs w:val="28"/>
        </w:rPr>
        <w:t>2</w:t>
      </w:r>
    </w:p>
    <w:p w:rsidR="00DE691F" w:rsidRDefault="00DE691F" w:rsidP="00DE691F">
      <w:pPr>
        <w:spacing w:after="0" w:line="360" w:lineRule="auto"/>
        <w:rPr>
          <w:rFonts w:ascii="Times New Roman" w:hAnsi="Times New Roman" w:cs="Times New Roman"/>
          <w:sz w:val="28"/>
          <w:szCs w:val="28"/>
        </w:rPr>
      </w:pPr>
    </w:p>
    <w:p w:rsidR="00DE691F" w:rsidRDefault="00DE691F" w:rsidP="00DE691F">
      <w:pPr>
        <w:spacing w:after="0" w:line="360" w:lineRule="auto"/>
        <w:rPr>
          <w:rFonts w:ascii="Times New Roman" w:hAnsi="Times New Roman" w:cs="Times New Roman"/>
          <w:sz w:val="28"/>
          <w:szCs w:val="28"/>
        </w:rPr>
      </w:pPr>
    </w:p>
    <w:p w:rsidR="00DE691F" w:rsidRDefault="00DE691F" w:rsidP="00DE691F">
      <w:pPr>
        <w:spacing w:after="0" w:line="360" w:lineRule="auto"/>
        <w:ind w:firstLine="709"/>
        <w:rPr>
          <w:rFonts w:ascii="Times New Roman" w:hAnsi="Times New Roman" w:cs="Times New Roman"/>
          <w:sz w:val="28"/>
          <w:szCs w:val="28"/>
        </w:rPr>
      </w:pPr>
    </w:p>
    <w:p w:rsidR="00DE691F" w:rsidRDefault="00DE691F" w:rsidP="00DE691F">
      <w:pPr>
        <w:spacing w:after="0" w:line="360" w:lineRule="auto"/>
        <w:ind w:firstLine="709"/>
        <w:rPr>
          <w:rFonts w:ascii="Times New Roman" w:hAnsi="Times New Roman" w:cs="Times New Roman"/>
          <w:sz w:val="28"/>
          <w:szCs w:val="28"/>
        </w:rPr>
      </w:pPr>
    </w:p>
    <w:p w:rsidR="00666804" w:rsidRPr="00666804" w:rsidRDefault="00666804" w:rsidP="00666804">
      <w:pPr>
        <w:rPr>
          <w:rFonts w:ascii="Times New Roman" w:hAnsi="Times New Roman" w:cs="Times New Roman"/>
          <w:sz w:val="28"/>
          <w:szCs w:val="28"/>
        </w:rPr>
      </w:pPr>
    </w:p>
    <w:p w:rsidR="00666804" w:rsidRPr="00666804" w:rsidRDefault="00666804" w:rsidP="00666804">
      <w:pPr>
        <w:rPr>
          <w:rFonts w:ascii="Times New Roman" w:hAnsi="Times New Roman" w:cs="Times New Roman"/>
          <w:sz w:val="28"/>
          <w:szCs w:val="28"/>
        </w:rPr>
      </w:pPr>
    </w:p>
    <w:p w:rsidR="00666804" w:rsidRPr="00666804" w:rsidRDefault="00666804" w:rsidP="00666804">
      <w:pPr>
        <w:rPr>
          <w:rFonts w:ascii="Times New Roman" w:hAnsi="Times New Roman" w:cs="Times New Roman"/>
          <w:sz w:val="28"/>
          <w:szCs w:val="28"/>
        </w:rPr>
      </w:pPr>
    </w:p>
    <w:p w:rsidR="00666804" w:rsidRPr="00666804" w:rsidRDefault="00666804" w:rsidP="00666804">
      <w:pPr>
        <w:rPr>
          <w:rFonts w:ascii="Times New Roman" w:hAnsi="Times New Roman" w:cs="Times New Roman"/>
          <w:sz w:val="28"/>
          <w:szCs w:val="28"/>
        </w:rPr>
      </w:pPr>
    </w:p>
    <w:p w:rsidR="00666804" w:rsidRDefault="00666804" w:rsidP="00666804">
      <w:pPr>
        <w:rPr>
          <w:rFonts w:ascii="Times New Roman" w:hAnsi="Times New Roman" w:cs="Times New Roman"/>
          <w:sz w:val="28"/>
          <w:szCs w:val="28"/>
        </w:rPr>
      </w:pPr>
    </w:p>
    <w:p w:rsidR="00744995" w:rsidRPr="00666804" w:rsidRDefault="00744995" w:rsidP="00666804">
      <w:pPr>
        <w:rPr>
          <w:rFonts w:ascii="Times New Roman" w:hAnsi="Times New Roman" w:cs="Times New Roman"/>
          <w:sz w:val="28"/>
          <w:szCs w:val="28"/>
        </w:rPr>
      </w:pPr>
    </w:p>
    <w:p w:rsidR="00666804" w:rsidRPr="00666804" w:rsidRDefault="00666804" w:rsidP="00666804">
      <w:pPr>
        <w:rPr>
          <w:rFonts w:ascii="Times New Roman" w:hAnsi="Times New Roman" w:cs="Times New Roman"/>
          <w:sz w:val="28"/>
          <w:szCs w:val="28"/>
        </w:rPr>
      </w:pPr>
    </w:p>
    <w:p w:rsidR="00666804" w:rsidRPr="00666804" w:rsidRDefault="00666804" w:rsidP="00666804">
      <w:pPr>
        <w:rPr>
          <w:rFonts w:ascii="Times New Roman" w:hAnsi="Times New Roman" w:cs="Times New Roman"/>
          <w:sz w:val="28"/>
          <w:szCs w:val="28"/>
        </w:rPr>
      </w:pPr>
    </w:p>
    <w:p w:rsidR="00666804" w:rsidRDefault="00666804" w:rsidP="00666804">
      <w:pPr>
        <w:rPr>
          <w:rFonts w:ascii="Times New Roman" w:hAnsi="Times New Roman" w:cs="Times New Roman"/>
          <w:sz w:val="28"/>
          <w:szCs w:val="28"/>
        </w:rPr>
      </w:pPr>
    </w:p>
    <w:p w:rsidR="00AE1E2F" w:rsidRPr="00666804" w:rsidRDefault="00AE1E2F" w:rsidP="00666804">
      <w:pPr>
        <w:rPr>
          <w:rFonts w:ascii="Times New Roman" w:hAnsi="Times New Roman" w:cs="Times New Roman"/>
          <w:sz w:val="28"/>
          <w:szCs w:val="28"/>
        </w:rPr>
      </w:pPr>
    </w:p>
    <w:p w:rsidR="00666804" w:rsidRPr="00666804" w:rsidRDefault="00666804" w:rsidP="00666804">
      <w:pPr>
        <w:rPr>
          <w:rFonts w:ascii="Times New Roman" w:hAnsi="Times New Roman" w:cs="Times New Roman"/>
          <w:sz w:val="28"/>
          <w:szCs w:val="28"/>
        </w:rPr>
      </w:pPr>
    </w:p>
    <w:p w:rsidR="00666804" w:rsidRDefault="00666804" w:rsidP="00666804">
      <w:pPr>
        <w:rPr>
          <w:rFonts w:ascii="Times New Roman" w:hAnsi="Times New Roman" w:cs="Times New Roman"/>
          <w:sz w:val="28"/>
          <w:szCs w:val="28"/>
        </w:rPr>
      </w:pPr>
    </w:p>
    <w:p w:rsidR="00666804" w:rsidRDefault="00666804" w:rsidP="00666804">
      <w:pPr>
        <w:tabs>
          <w:tab w:val="left" w:pos="1650"/>
        </w:tabs>
        <w:rPr>
          <w:rFonts w:ascii="Times New Roman" w:hAnsi="Times New Roman" w:cs="Times New Roman"/>
          <w:sz w:val="28"/>
          <w:szCs w:val="28"/>
        </w:rPr>
      </w:pPr>
      <w:r>
        <w:rPr>
          <w:rFonts w:ascii="Times New Roman" w:hAnsi="Times New Roman" w:cs="Times New Roman"/>
          <w:sz w:val="28"/>
          <w:szCs w:val="28"/>
        </w:rPr>
        <w:tab/>
      </w:r>
    </w:p>
    <w:p w:rsidR="00944B74" w:rsidRPr="008E63D4" w:rsidRDefault="00944B74" w:rsidP="008E63D4">
      <w:pPr>
        <w:pStyle w:val="1"/>
        <w:spacing w:before="180" w:after="180" w:line="360" w:lineRule="auto"/>
        <w:jc w:val="center"/>
        <w:rPr>
          <w:rFonts w:ascii="Times New Roman" w:hAnsi="Times New Roman" w:cs="Times New Roman"/>
          <w:b w:val="0"/>
          <w:color w:val="000000" w:themeColor="text1"/>
        </w:rPr>
      </w:pPr>
      <w:r w:rsidRPr="008E63D4">
        <w:rPr>
          <w:rFonts w:ascii="Times New Roman" w:hAnsi="Times New Roman" w:cs="Times New Roman"/>
          <w:b w:val="0"/>
          <w:color w:val="000000" w:themeColor="text1"/>
        </w:rPr>
        <w:lastRenderedPageBreak/>
        <w:t>Введение</w:t>
      </w:r>
    </w:p>
    <w:p w:rsidR="00944B74" w:rsidRPr="00944B74" w:rsidRDefault="00944B74" w:rsidP="00944B74">
      <w:pPr>
        <w:spacing w:after="0" w:line="360" w:lineRule="auto"/>
        <w:ind w:firstLine="709"/>
        <w:jc w:val="both"/>
        <w:rPr>
          <w:rFonts w:ascii="Times New Roman" w:hAnsi="Times New Roman" w:cs="Times New Roman"/>
          <w:sz w:val="28"/>
          <w:szCs w:val="28"/>
        </w:rPr>
      </w:pPr>
      <w:r w:rsidRPr="00944B74">
        <w:rPr>
          <w:rFonts w:ascii="Times New Roman" w:hAnsi="Times New Roman" w:cs="Times New Roman"/>
          <w:sz w:val="28"/>
          <w:szCs w:val="28"/>
        </w:rPr>
        <w:t>Совершенствование банковской деятельности и установление</w:t>
      </w:r>
      <w:r w:rsidR="00D24B98" w:rsidRPr="00D24B98">
        <w:rPr>
          <w:rFonts w:ascii="Times New Roman" w:hAnsi="Times New Roman" w:cs="Times New Roman"/>
          <w:sz w:val="28"/>
          <w:szCs w:val="28"/>
        </w:rPr>
        <w:t xml:space="preserve"> </w:t>
      </w:r>
      <w:r w:rsidRPr="00944B74">
        <w:rPr>
          <w:rFonts w:ascii="Times New Roman" w:hAnsi="Times New Roman" w:cs="Times New Roman"/>
          <w:sz w:val="28"/>
          <w:szCs w:val="28"/>
        </w:rPr>
        <w:t>основных направлений развития банков считаются одними из главных</w:t>
      </w:r>
      <w:r w:rsidR="00D24B98" w:rsidRPr="00D24B98">
        <w:rPr>
          <w:rFonts w:ascii="Times New Roman" w:hAnsi="Times New Roman" w:cs="Times New Roman"/>
          <w:sz w:val="28"/>
          <w:szCs w:val="28"/>
        </w:rPr>
        <w:t xml:space="preserve"> </w:t>
      </w:r>
      <w:r w:rsidRPr="00944B74">
        <w:rPr>
          <w:rFonts w:ascii="Times New Roman" w:hAnsi="Times New Roman" w:cs="Times New Roman"/>
          <w:sz w:val="28"/>
          <w:szCs w:val="28"/>
        </w:rPr>
        <w:t>проблем современного экономического развития общества. В последнее</w:t>
      </w:r>
      <w:r w:rsidR="00D24B98" w:rsidRPr="00D24B98">
        <w:rPr>
          <w:rFonts w:ascii="Times New Roman" w:hAnsi="Times New Roman" w:cs="Times New Roman"/>
          <w:sz w:val="28"/>
          <w:szCs w:val="28"/>
        </w:rPr>
        <w:t xml:space="preserve"> </w:t>
      </w:r>
      <w:r w:rsidRPr="00944B74">
        <w:rPr>
          <w:rFonts w:ascii="Times New Roman" w:hAnsi="Times New Roman" w:cs="Times New Roman"/>
          <w:sz w:val="28"/>
          <w:szCs w:val="28"/>
        </w:rPr>
        <w:t>время вопросы банковского дела, связанные с собственным капиталом</w:t>
      </w:r>
      <w:r w:rsidR="00D24B98" w:rsidRPr="00D24B98">
        <w:rPr>
          <w:rFonts w:ascii="Times New Roman" w:hAnsi="Times New Roman" w:cs="Times New Roman"/>
          <w:sz w:val="28"/>
          <w:szCs w:val="28"/>
        </w:rPr>
        <w:t xml:space="preserve"> </w:t>
      </w:r>
      <w:r w:rsidRPr="00944B74">
        <w:rPr>
          <w:rFonts w:ascii="Times New Roman" w:hAnsi="Times New Roman" w:cs="Times New Roman"/>
          <w:sz w:val="28"/>
          <w:szCs w:val="28"/>
        </w:rPr>
        <w:t>коммерческих банков, привлекают особый интерес мировой общественности</w:t>
      </w:r>
      <w:r w:rsidR="00D24B98" w:rsidRPr="00D24B98">
        <w:rPr>
          <w:rFonts w:ascii="Times New Roman" w:hAnsi="Times New Roman" w:cs="Times New Roman"/>
          <w:sz w:val="28"/>
          <w:szCs w:val="28"/>
        </w:rPr>
        <w:t xml:space="preserve"> </w:t>
      </w:r>
      <w:r w:rsidRPr="00944B74">
        <w:rPr>
          <w:rFonts w:ascii="Times New Roman" w:hAnsi="Times New Roman" w:cs="Times New Roman"/>
          <w:sz w:val="28"/>
          <w:szCs w:val="28"/>
        </w:rPr>
        <w:t>и науки.</w:t>
      </w:r>
    </w:p>
    <w:p w:rsidR="00944B74" w:rsidRDefault="00944B74" w:rsidP="00944B74">
      <w:pPr>
        <w:spacing w:after="0" w:line="360" w:lineRule="auto"/>
        <w:ind w:firstLine="709"/>
        <w:jc w:val="both"/>
        <w:rPr>
          <w:rFonts w:ascii="Times New Roman" w:hAnsi="Times New Roman" w:cs="Times New Roman"/>
          <w:sz w:val="28"/>
          <w:szCs w:val="28"/>
        </w:rPr>
      </w:pPr>
      <w:r w:rsidRPr="00944B74">
        <w:rPr>
          <w:rFonts w:ascii="Times New Roman" w:hAnsi="Times New Roman" w:cs="Times New Roman"/>
          <w:sz w:val="28"/>
          <w:szCs w:val="28"/>
        </w:rPr>
        <w:t>Актуальность темы определяется тем, что собственный капитал</w:t>
      </w:r>
      <w:r w:rsidR="00D24B98" w:rsidRPr="00D24B98">
        <w:rPr>
          <w:rFonts w:ascii="Times New Roman" w:hAnsi="Times New Roman" w:cs="Times New Roman"/>
          <w:sz w:val="28"/>
          <w:szCs w:val="28"/>
        </w:rPr>
        <w:t xml:space="preserve"> </w:t>
      </w:r>
      <w:r w:rsidRPr="00944B74">
        <w:rPr>
          <w:rFonts w:ascii="Times New Roman" w:hAnsi="Times New Roman" w:cs="Times New Roman"/>
          <w:sz w:val="28"/>
          <w:szCs w:val="28"/>
        </w:rPr>
        <w:t>коммерческого банка играет немаловажную роль как в начале</w:t>
      </w:r>
      <w:r w:rsidR="00D24B98" w:rsidRPr="00D24B98">
        <w:rPr>
          <w:rFonts w:ascii="Times New Roman" w:hAnsi="Times New Roman" w:cs="Times New Roman"/>
          <w:sz w:val="28"/>
          <w:szCs w:val="28"/>
        </w:rPr>
        <w:t xml:space="preserve"> </w:t>
      </w:r>
      <w:r w:rsidRPr="00944B74">
        <w:rPr>
          <w:rFonts w:ascii="Times New Roman" w:hAnsi="Times New Roman" w:cs="Times New Roman"/>
          <w:sz w:val="28"/>
          <w:szCs w:val="28"/>
        </w:rPr>
        <w:t>функционирования банка, так и в процессе его дальнейшей деятельности. От</w:t>
      </w:r>
      <w:r w:rsidR="00D24B98" w:rsidRPr="00D24B98">
        <w:rPr>
          <w:rFonts w:ascii="Times New Roman" w:hAnsi="Times New Roman" w:cs="Times New Roman"/>
          <w:sz w:val="28"/>
          <w:szCs w:val="28"/>
        </w:rPr>
        <w:t xml:space="preserve"> </w:t>
      </w:r>
      <w:r w:rsidRPr="00944B74">
        <w:rPr>
          <w:rFonts w:ascii="Times New Roman" w:hAnsi="Times New Roman" w:cs="Times New Roman"/>
          <w:sz w:val="28"/>
          <w:szCs w:val="28"/>
        </w:rPr>
        <w:t>его размера, структуры зависят финансовые результаты деятельности банка,</w:t>
      </w:r>
      <w:r w:rsidR="00D24B98" w:rsidRPr="00D24B98">
        <w:rPr>
          <w:rFonts w:ascii="Times New Roman" w:hAnsi="Times New Roman" w:cs="Times New Roman"/>
          <w:sz w:val="28"/>
          <w:szCs w:val="28"/>
        </w:rPr>
        <w:t xml:space="preserve"> </w:t>
      </w:r>
      <w:r w:rsidRPr="00944B74">
        <w:rPr>
          <w:rFonts w:ascii="Times New Roman" w:hAnsi="Times New Roman" w:cs="Times New Roman"/>
          <w:sz w:val="28"/>
          <w:szCs w:val="28"/>
        </w:rPr>
        <w:t>а также возможности увеличения вложений в экономику страны и</w:t>
      </w:r>
      <w:r w:rsidR="00D24B98" w:rsidRPr="00D24B98">
        <w:rPr>
          <w:rFonts w:ascii="Times New Roman" w:hAnsi="Times New Roman" w:cs="Times New Roman"/>
          <w:sz w:val="28"/>
          <w:szCs w:val="28"/>
        </w:rPr>
        <w:t xml:space="preserve"> </w:t>
      </w:r>
      <w:r w:rsidRPr="00944B74">
        <w:rPr>
          <w:rFonts w:ascii="Times New Roman" w:hAnsi="Times New Roman" w:cs="Times New Roman"/>
          <w:sz w:val="28"/>
          <w:szCs w:val="28"/>
        </w:rPr>
        <w:t>расширения спектра услуг, оказываемых клиентам банка. Он необходим для</w:t>
      </w:r>
      <w:r w:rsidR="00D24B98" w:rsidRPr="00D24B98">
        <w:rPr>
          <w:rFonts w:ascii="Times New Roman" w:hAnsi="Times New Roman" w:cs="Times New Roman"/>
          <w:sz w:val="28"/>
          <w:szCs w:val="28"/>
        </w:rPr>
        <w:t xml:space="preserve"> </w:t>
      </w:r>
      <w:r w:rsidRPr="00944B74">
        <w:rPr>
          <w:rFonts w:ascii="Times New Roman" w:hAnsi="Times New Roman" w:cs="Times New Roman"/>
          <w:sz w:val="28"/>
          <w:szCs w:val="28"/>
        </w:rPr>
        <w:t>организации и надежности функционирования на начальном этапе развития,</w:t>
      </w:r>
      <w:r w:rsidR="00D24B98" w:rsidRPr="00D24B98">
        <w:rPr>
          <w:rFonts w:ascii="Times New Roman" w:hAnsi="Times New Roman" w:cs="Times New Roman"/>
          <w:sz w:val="28"/>
          <w:szCs w:val="28"/>
        </w:rPr>
        <w:t xml:space="preserve"> </w:t>
      </w:r>
      <w:r w:rsidRPr="00944B74">
        <w:rPr>
          <w:rFonts w:ascii="Times New Roman" w:hAnsi="Times New Roman" w:cs="Times New Roman"/>
          <w:sz w:val="28"/>
          <w:szCs w:val="28"/>
        </w:rPr>
        <w:t>обеспечения защиты от банкротства и компенсации потерь в будущем. В</w:t>
      </w:r>
      <w:r w:rsidR="00D24B98" w:rsidRPr="00D24B98">
        <w:rPr>
          <w:rFonts w:ascii="Times New Roman" w:hAnsi="Times New Roman" w:cs="Times New Roman"/>
          <w:sz w:val="28"/>
          <w:szCs w:val="28"/>
        </w:rPr>
        <w:t xml:space="preserve"> </w:t>
      </w:r>
      <w:r w:rsidRPr="00944B74">
        <w:rPr>
          <w:rFonts w:ascii="Times New Roman" w:hAnsi="Times New Roman" w:cs="Times New Roman"/>
          <w:sz w:val="28"/>
          <w:szCs w:val="28"/>
        </w:rPr>
        <w:t>связи с этим он является одним из важнейших факторов сохранения</w:t>
      </w:r>
      <w:r w:rsidR="00D24B98" w:rsidRPr="00D24B98">
        <w:rPr>
          <w:rFonts w:ascii="Times New Roman" w:hAnsi="Times New Roman" w:cs="Times New Roman"/>
          <w:sz w:val="28"/>
          <w:szCs w:val="28"/>
        </w:rPr>
        <w:t xml:space="preserve"> </w:t>
      </w:r>
      <w:r w:rsidRPr="00944B74">
        <w:rPr>
          <w:rFonts w:ascii="Times New Roman" w:hAnsi="Times New Roman" w:cs="Times New Roman"/>
          <w:sz w:val="28"/>
          <w:szCs w:val="28"/>
        </w:rPr>
        <w:t>финансовой устойчивости банковской системы</w:t>
      </w:r>
      <w:r>
        <w:rPr>
          <w:rFonts w:ascii="Times New Roman" w:hAnsi="Times New Roman" w:cs="Times New Roman"/>
          <w:sz w:val="28"/>
          <w:szCs w:val="28"/>
        </w:rPr>
        <w:t>.</w:t>
      </w:r>
    </w:p>
    <w:p w:rsidR="00646B2D" w:rsidRDefault="00646B2D" w:rsidP="00944B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контрольной работы связана с изучением управления капиталом банка на примере</w:t>
      </w:r>
      <w:r w:rsidRPr="00646B2D">
        <w:rPr>
          <w:rFonts w:ascii="Times New Roman" w:hAnsi="Times New Roman" w:cs="Times New Roman"/>
          <w:sz w:val="28"/>
          <w:szCs w:val="28"/>
        </w:rPr>
        <w:t xml:space="preserve"> </w:t>
      </w:r>
      <w:r>
        <w:rPr>
          <w:rFonts w:ascii="Times New Roman" w:hAnsi="Times New Roman" w:cs="Times New Roman"/>
          <w:sz w:val="28"/>
          <w:szCs w:val="28"/>
        </w:rPr>
        <w:t>ПАО «Сбербанк».</w:t>
      </w:r>
    </w:p>
    <w:p w:rsidR="00944B74" w:rsidRDefault="00646B2D" w:rsidP="00944B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контрольной работы, включают в себя следующе</w:t>
      </w:r>
      <w:r w:rsidR="00944B74">
        <w:rPr>
          <w:rFonts w:ascii="Times New Roman" w:hAnsi="Times New Roman" w:cs="Times New Roman"/>
          <w:sz w:val="28"/>
          <w:szCs w:val="28"/>
        </w:rPr>
        <w:t>е:</w:t>
      </w:r>
    </w:p>
    <w:p w:rsidR="00944B74" w:rsidRPr="00944B74" w:rsidRDefault="00646B2D" w:rsidP="00944B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944B74" w:rsidRPr="00944B74">
        <w:rPr>
          <w:rFonts w:ascii="Times New Roman" w:hAnsi="Times New Roman" w:cs="Times New Roman"/>
          <w:sz w:val="28"/>
          <w:szCs w:val="28"/>
        </w:rPr>
        <w:t xml:space="preserve"> </w:t>
      </w:r>
      <w:r>
        <w:rPr>
          <w:rFonts w:ascii="Times New Roman" w:hAnsi="Times New Roman" w:cs="Times New Roman"/>
          <w:sz w:val="28"/>
          <w:szCs w:val="28"/>
        </w:rPr>
        <w:t>рассмотреть б</w:t>
      </w:r>
      <w:r w:rsidR="00944B74" w:rsidRPr="00944B74">
        <w:rPr>
          <w:rFonts w:ascii="Times New Roman" w:hAnsi="Times New Roman" w:cs="Times New Roman"/>
          <w:sz w:val="28"/>
          <w:szCs w:val="28"/>
        </w:rPr>
        <w:t>анков</w:t>
      </w:r>
      <w:r>
        <w:rPr>
          <w:rFonts w:ascii="Times New Roman" w:hAnsi="Times New Roman" w:cs="Times New Roman"/>
          <w:sz w:val="28"/>
          <w:szCs w:val="28"/>
        </w:rPr>
        <w:t>ские ресурсы и их характеристику</w:t>
      </w:r>
    </w:p>
    <w:p w:rsidR="00944B74" w:rsidRPr="00944B74" w:rsidRDefault="00646B2D" w:rsidP="00944B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изучить м</w:t>
      </w:r>
      <w:r w:rsidR="00944B74" w:rsidRPr="00944B74">
        <w:rPr>
          <w:rFonts w:ascii="Times New Roman" w:hAnsi="Times New Roman" w:cs="Times New Roman"/>
          <w:sz w:val="28"/>
          <w:szCs w:val="28"/>
        </w:rPr>
        <w:t>етоды управления собственным капиталом банка</w:t>
      </w:r>
    </w:p>
    <w:p w:rsidR="00944B74" w:rsidRPr="00944B74" w:rsidRDefault="00646B2D" w:rsidP="00944B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рассмотреть ф</w:t>
      </w:r>
      <w:r w:rsidR="00944B74" w:rsidRPr="00944B74">
        <w:rPr>
          <w:rFonts w:ascii="Times New Roman" w:hAnsi="Times New Roman" w:cs="Times New Roman"/>
          <w:sz w:val="28"/>
          <w:szCs w:val="28"/>
        </w:rPr>
        <w:t>ункции собственного капитала</w:t>
      </w:r>
    </w:p>
    <w:p w:rsidR="00944B74" w:rsidRPr="00944B74" w:rsidRDefault="00646B2D" w:rsidP="00944B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изучить ф</w:t>
      </w:r>
      <w:r w:rsidR="00944B74" w:rsidRPr="00944B74">
        <w:rPr>
          <w:rFonts w:ascii="Times New Roman" w:hAnsi="Times New Roman" w:cs="Times New Roman"/>
          <w:sz w:val="28"/>
          <w:szCs w:val="28"/>
        </w:rPr>
        <w:t>акторы, определяющие особенности управления капиталом</w:t>
      </w:r>
    </w:p>
    <w:p w:rsidR="00944B74" w:rsidRPr="00C3275C" w:rsidRDefault="00646B2D" w:rsidP="00944B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провести анализ показателей</w:t>
      </w:r>
      <w:r w:rsidR="00944B74" w:rsidRPr="00944B74">
        <w:rPr>
          <w:rFonts w:ascii="Times New Roman" w:hAnsi="Times New Roman" w:cs="Times New Roman"/>
          <w:sz w:val="28"/>
          <w:szCs w:val="28"/>
        </w:rPr>
        <w:t xml:space="preserve"> эффективности использования капитала</w:t>
      </w:r>
      <w:r w:rsidR="00D24B98" w:rsidRPr="00D24B98">
        <w:rPr>
          <w:rFonts w:ascii="Times New Roman" w:hAnsi="Times New Roman" w:cs="Times New Roman"/>
          <w:sz w:val="28"/>
          <w:szCs w:val="28"/>
        </w:rPr>
        <w:t xml:space="preserve"> </w:t>
      </w:r>
      <w:r w:rsidR="00944B74" w:rsidRPr="00944B74">
        <w:rPr>
          <w:rFonts w:ascii="Times New Roman" w:hAnsi="Times New Roman" w:cs="Times New Roman"/>
          <w:sz w:val="28"/>
          <w:szCs w:val="28"/>
        </w:rPr>
        <w:t>и его достаточности</w:t>
      </w:r>
      <w:r w:rsidR="00C3275C" w:rsidRPr="00C3275C">
        <w:rPr>
          <w:rFonts w:ascii="Times New Roman" w:hAnsi="Times New Roman" w:cs="Times New Roman"/>
          <w:sz w:val="28"/>
          <w:szCs w:val="28"/>
        </w:rPr>
        <w:t xml:space="preserve"> </w:t>
      </w:r>
      <w:r w:rsidR="00C3275C">
        <w:rPr>
          <w:rFonts w:ascii="Times New Roman" w:hAnsi="Times New Roman" w:cs="Times New Roman"/>
          <w:sz w:val="28"/>
          <w:szCs w:val="28"/>
        </w:rPr>
        <w:t xml:space="preserve">на примере </w:t>
      </w:r>
      <w:r w:rsidR="00C3275C" w:rsidRPr="00C3275C">
        <w:rPr>
          <w:rFonts w:ascii="Times New Roman" w:hAnsi="Times New Roman" w:cs="Times New Roman"/>
          <w:color w:val="000000" w:themeColor="text1"/>
          <w:sz w:val="28"/>
          <w:szCs w:val="28"/>
        </w:rPr>
        <w:t xml:space="preserve">ПАО </w:t>
      </w:r>
      <w:r w:rsidR="00C3275C" w:rsidRPr="00C3275C">
        <w:rPr>
          <w:rFonts w:ascii="Times New Roman" w:hAnsi="Times New Roman" w:cs="Times New Roman"/>
          <w:sz w:val="28"/>
          <w:szCs w:val="28"/>
        </w:rPr>
        <w:t>«</w:t>
      </w:r>
      <w:r w:rsidR="00C3275C" w:rsidRPr="00C3275C">
        <w:rPr>
          <w:rFonts w:ascii="Times New Roman" w:hAnsi="Times New Roman" w:cs="Times New Roman"/>
          <w:color w:val="000000" w:themeColor="text1"/>
          <w:sz w:val="28"/>
          <w:szCs w:val="28"/>
        </w:rPr>
        <w:t>Сбербанк</w:t>
      </w:r>
      <w:r w:rsidR="00C3275C" w:rsidRPr="00C3275C">
        <w:rPr>
          <w:rFonts w:ascii="Times New Roman" w:hAnsi="Times New Roman" w:cs="Times New Roman"/>
          <w:sz w:val="28"/>
          <w:szCs w:val="28"/>
        </w:rPr>
        <w:t>»</w:t>
      </w:r>
      <w:r w:rsidR="00C3275C">
        <w:rPr>
          <w:sz w:val="28"/>
          <w:szCs w:val="28"/>
        </w:rPr>
        <w:t>.</w:t>
      </w:r>
    </w:p>
    <w:p w:rsidR="00646B2D" w:rsidRDefault="00646B2D" w:rsidP="00646B2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Объектом контрольной работы является ПАО «Сбербанк». Предметом – изучение вопросов управления собственного капитала ПАО «Сбербанк».</w:t>
      </w:r>
    </w:p>
    <w:p w:rsidR="00944B74" w:rsidRPr="00FA50DF" w:rsidRDefault="00944B74" w:rsidP="00666804">
      <w:pPr>
        <w:spacing w:after="0" w:line="360" w:lineRule="auto"/>
        <w:jc w:val="center"/>
        <w:rPr>
          <w:rFonts w:ascii="Times New Roman" w:hAnsi="Times New Roman" w:cs="Times New Roman"/>
          <w:sz w:val="28"/>
          <w:szCs w:val="28"/>
        </w:rPr>
      </w:pPr>
    </w:p>
    <w:p w:rsidR="00D24B98" w:rsidRPr="00FA50DF" w:rsidRDefault="00D24B98" w:rsidP="00666804">
      <w:pPr>
        <w:spacing w:after="0" w:line="360" w:lineRule="auto"/>
        <w:jc w:val="center"/>
        <w:rPr>
          <w:rFonts w:ascii="Times New Roman" w:hAnsi="Times New Roman" w:cs="Times New Roman"/>
          <w:sz w:val="28"/>
          <w:szCs w:val="28"/>
        </w:rPr>
      </w:pPr>
    </w:p>
    <w:p w:rsidR="00666804" w:rsidRPr="00D24B98" w:rsidRDefault="00666804" w:rsidP="00D24B98">
      <w:pPr>
        <w:pStyle w:val="1"/>
        <w:spacing w:before="180" w:after="180" w:line="360" w:lineRule="auto"/>
        <w:rPr>
          <w:rFonts w:ascii="Times New Roman" w:hAnsi="Times New Roman" w:cs="Times New Roman"/>
          <w:b w:val="0"/>
          <w:color w:val="000000" w:themeColor="text1"/>
        </w:rPr>
      </w:pPr>
      <w:r w:rsidRPr="00D24B98">
        <w:rPr>
          <w:rFonts w:ascii="Times New Roman" w:hAnsi="Times New Roman" w:cs="Times New Roman"/>
          <w:b w:val="0"/>
          <w:color w:val="000000" w:themeColor="text1"/>
        </w:rPr>
        <w:lastRenderedPageBreak/>
        <w:t>1</w:t>
      </w:r>
      <w:r w:rsidR="00D24B98" w:rsidRPr="00FA50DF">
        <w:rPr>
          <w:rFonts w:ascii="Times New Roman" w:hAnsi="Times New Roman" w:cs="Times New Roman"/>
          <w:b w:val="0"/>
          <w:color w:val="000000" w:themeColor="text1"/>
        </w:rPr>
        <w:t>.</w:t>
      </w:r>
      <w:r w:rsidRPr="00D24B98">
        <w:rPr>
          <w:rFonts w:ascii="Times New Roman" w:hAnsi="Times New Roman" w:cs="Times New Roman"/>
          <w:b w:val="0"/>
          <w:color w:val="000000" w:themeColor="text1"/>
        </w:rPr>
        <w:t xml:space="preserve"> Банковские ресурсы и их характеристика</w:t>
      </w:r>
    </w:p>
    <w:p w:rsidR="00666804" w:rsidRDefault="00666804" w:rsidP="00666804">
      <w:pPr>
        <w:spacing w:after="0" w:line="360" w:lineRule="auto"/>
        <w:ind w:firstLine="709"/>
        <w:jc w:val="both"/>
        <w:rPr>
          <w:rFonts w:ascii="Times New Roman" w:hAnsi="Times New Roman" w:cs="Times New Roman"/>
          <w:sz w:val="28"/>
          <w:szCs w:val="28"/>
        </w:rPr>
      </w:pPr>
      <w:r w:rsidRPr="00666804">
        <w:rPr>
          <w:rFonts w:ascii="Times New Roman" w:hAnsi="Times New Roman" w:cs="Times New Roman"/>
          <w:sz w:val="28"/>
          <w:szCs w:val="28"/>
        </w:rPr>
        <w:t>Ресурсы коммерческих банков – это их собственные капиталы и фонды, а также средства, привлечённые банками в результате проведения пассивных операций и используемые для активных операций банков</w:t>
      </w:r>
      <w:r>
        <w:rPr>
          <w:rFonts w:ascii="Times New Roman" w:hAnsi="Times New Roman" w:cs="Times New Roman"/>
          <w:sz w:val="28"/>
          <w:szCs w:val="28"/>
        </w:rPr>
        <w:t>.</w:t>
      </w:r>
    </w:p>
    <w:p w:rsidR="00666804" w:rsidRPr="00666804" w:rsidRDefault="00666804" w:rsidP="00666804">
      <w:pPr>
        <w:spacing w:after="0" w:line="360" w:lineRule="auto"/>
        <w:ind w:firstLine="709"/>
        <w:jc w:val="both"/>
        <w:rPr>
          <w:rFonts w:ascii="Times New Roman" w:hAnsi="Times New Roman" w:cs="Times New Roman"/>
          <w:sz w:val="28"/>
          <w:szCs w:val="28"/>
        </w:rPr>
      </w:pPr>
      <w:r w:rsidRPr="00666804">
        <w:rPr>
          <w:rFonts w:ascii="Times New Roman" w:hAnsi="Times New Roman" w:cs="Times New Roman"/>
          <w:sz w:val="28"/>
          <w:szCs w:val="28"/>
        </w:rPr>
        <w:t xml:space="preserve">Пассивные операции – это операции, связанные с мобилизацией ресурсов банка. В результате проведения пассивных операций коммерческие банки получают необходимые средства для финансирования активных операций. Окончательные результаты этих операций отражаются в пассиве баланса банка, где выступают как источники формирования его ресурсов. </w:t>
      </w:r>
    </w:p>
    <w:p w:rsidR="00666804" w:rsidRDefault="00666804" w:rsidP="00666804">
      <w:pPr>
        <w:spacing w:after="0" w:line="360" w:lineRule="auto"/>
        <w:ind w:firstLine="709"/>
        <w:jc w:val="both"/>
        <w:rPr>
          <w:rFonts w:ascii="Times New Roman" w:hAnsi="Times New Roman" w:cs="Times New Roman"/>
          <w:sz w:val="28"/>
          <w:szCs w:val="28"/>
        </w:rPr>
      </w:pPr>
      <w:r w:rsidRPr="00666804">
        <w:rPr>
          <w:rFonts w:ascii="Times New Roman" w:hAnsi="Times New Roman" w:cs="Times New Roman"/>
          <w:sz w:val="28"/>
          <w:szCs w:val="28"/>
        </w:rPr>
        <w:t>Ресурсы коммерческих банков состоят из собственных и привлечённых средств. Под собственными средствами банка следует понимать различные фонды, создаваемые банком для обеспечения его финансовой устойчивости, коммерческой и хозяйственной деятельности, а также полученную прибыль по результатам деятельности текущего и прошлых лет</w:t>
      </w:r>
      <w:r w:rsidR="00D1040A">
        <w:rPr>
          <w:rFonts w:ascii="Times New Roman" w:hAnsi="Times New Roman" w:cs="Times New Roman"/>
          <w:sz w:val="28"/>
          <w:szCs w:val="28"/>
        </w:rPr>
        <w:t xml:space="preserve"> </w:t>
      </w:r>
      <w:r w:rsidR="00744995" w:rsidRPr="00744995">
        <w:rPr>
          <w:rFonts w:ascii="Times New Roman" w:hAnsi="Times New Roman" w:cs="Times New Roman"/>
          <w:sz w:val="28"/>
          <w:szCs w:val="28"/>
        </w:rPr>
        <w:t>[</w:t>
      </w:r>
      <w:r w:rsidR="00815A22">
        <w:rPr>
          <w:rFonts w:ascii="Times New Roman" w:hAnsi="Times New Roman" w:cs="Times New Roman"/>
          <w:sz w:val="28"/>
          <w:szCs w:val="28"/>
        </w:rPr>
        <w:t>11</w:t>
      </w:r>
      <w:r w:rsidR="00744995">
        <w:rPr>
          <w:rFonts w:ascii="Times New Roman" w:hAnsi="Times New Roman" w:cs="Times New Roman"/>
          <w:sz w:val="28"/>
          <w:szCs w:val="28"/>
        </w:rPr>
        <w:t>, с.5</w:t>
      </w:r>
      <w:r w:rsidR="00744995" w:rsidRPr="00744995">
        <w:rPr>
          <w:rFonts w:ascii="Times New Roman" w:hAnsi="Times New Roman" w:cs="Times New Roman"/>
          <w:sz w:val="28"/>
          <w:szCs w:val="28"/>
        </w:rPr>
        <w:t>]</w:t>
      </w:r>
      <w:r>
        <w:rPr>
          <w:rFonts w:ascii="Times New Roman" w:hAnsi="Times New Roman" w:cs="Times New Roman"/>
          <w:sz w:val="28"/>
          <w:szCs w:val="28"/>
        </w:rPr>
        <w:t>.</w:t>
      </w:r>
    </w:p>
    <w:p w:rsidR="00666804" w:rsidRPr="00D1040A" w:rsidRDefault="00666804" w:rsidP="00D1040A">
      <w:pPr>
        <w:pStyle w:val="1"/>
        <w:spacing w:before="180" w:after="180" w:line="360" w:lineRule="auto"/>
        <w:jc w:val="both"/>
        <w:rPr>
          <w:rFonts w:ascii="Times New Roman" w:hAnsi="Times New Roman" w:cs="Times New Roman"/>
          <w:b w:val="0"/>
          <w:color w:val="000000" w:themeColor="text1"/>
        </w:rPr>
      </w:pPr>
      <w:r w:rsidRPr="00D1040A">
        <w:rPr>
          <w:rFonts w:ascii="Times New Roman" w:hAnsi="Times New Roman" w:cs="Times New Roman"/>
          <w:b w:val="0"/>
          <w:color w:val="000000" w:themeColor="text1"/>
        </w:rPr>
        <w:t>Привлеченные банковские ресурсы</w:t>
      </w:r>
    </w:p>
    <w:tbl>
      <w:tblPr>
        <w:tblStyle w:val="aa"/>
        <w:tblW w:w="0" w:type="auto"/>
        <w:tblLook w:val="04A0"/>
      </w:tblPr>
      <w:tblGrid>
        <w:gridCol w:w="704"/>
        <w:gridCol w:w="2977"/>
        <w:gridCol w:w="5947"/>
      </w:tblGrid>
      <w:tr w:rsidR="00666804" w:rsidRPr="00ED4350" w:rsidTr="0089585C">
        <w:tc>
          <w:tcPr>
            <w:tcW w:w="704" w:type="dxa"/>
          </w:tcPr>
          <w:p w:rsidR="00666804" w:rsidRPr="00ED4350" w:rsidRDefault="0089585C" w:rsidP="0089585C">
            <w:pPr>
              <w:jc w:val="center"/>
              <w:rPr>
                <w:rFonts w:ascii="Times New Roman" w:hAnsi="Times New Roman" w:cs="Times New Roman"/>
                <w:sz w:val="28"/>
                <w:szCs w:val="28"/>
              </w:rPr>
            </w:pPr>
            <w:r w:rsidRPr="00ED4350">
              <w:rPr>
                <w:rFonts w:ascii="Times New Roman" w:hAnsi="Times New Roman" w:cs="Times New Roman"/>
                <w:sz w:val="28"/>
                <w:szCs w:val="28"/>
              </w:rPr>
              <w:t>№ п/п</w:t>
            </w:r>
          </w:p>
        </w:tc>
        <w:tc>
          <w:tcPr>
            <w:tcW w:w="2977" w:type="dxa"/>
          </w:tcPr>
          <w:p w:rsidR="00666804" w:rsidRPr="00ED4350" w:rsidRDefault="0089585C" w:rsidP="0089585C">
            <w:pPr>
              <w:jc w:val="center"/>
              <w:rPr>
                <w:rFonts w:ascii="Times New Roman" w:hAnsi="Times New Roman" w:cs="Times New Roman"/>
                <w:sz w:val="28"/>
                <w:szCs w:val="28"/>
              </w:rPr>
            </w:pPr>
            <w:r w:rsidRPr="00ED4350">
              <w:rPr>
                <w:rFonts w:ascii="Times New Roman" w:hAnsi="Times New Roman" w:cs="Times New Roman"/>
                <w:sz w:val="28"/>
                <w:szCs w:val="28"/>
              </w:rPr>
              <w:t>Виды ресурсов</w:t>
            </w:r>
          </w:p>
        </w:tc>
        <w:tc>
          <w:tcPr>
            <w:tcW w:w="5947" w:type="dxa"/>
          </w:tcPr>
          <w:p w:rsidR="00666804" w:rsidRPr="00ED4350" w:rsidRDefault="0089585C" w:rsidP="0089585C">
            <w:pPr>
              <w:jc w:val="center"/>
              <w:rPr>
                <w:rFonts w:ascii="Times New Roman" w:hAnsi="Times New Roman" w:cs="Times New Roman"/>
                <w:sz w:val="28"/>
                <w:szCs w:val="28"/>
              </w:rPr>
            </w:pPr>
            <w:r w:rsidRPr="00ED4350">
              <w:rPr>
                <w:rFonts w:ascii="Times New Roman" w:hAnsi="Times New Roman" w:cs="Times New Roman"/>
                <w:sz w:val="28"/>
                <w:szCs w:val="28"/>
              </w:rPr>
              <w:t>Составляющая характеристика</w:t>
            </w:r>
          </w:p>
        </w:tc>
      </w:tr>
      <w:tr w:rsidR="00666804" w:rsidRPr="00ED4350" w:rsidTr="0089585C">
        <w:tc>
          <w:tcPr>
            <w:tcW w:w="704" w:type="dxa"/>
          </w:tcPr>
          <w:p w:rsidR="00666804" w:rsidRPr="00ED4350" w:rsidRDefault="0089585C" w:rsidP="00F718B2">
            <w:pPr>
              <w:jc w:val="center"/>
              <w:rPr>
                <w:rFonts w:ascii="Times New Roman" w:hAnsi="Times New Roman" w:cs="Times New Roman"/>
                <w:sz w:val="28"/>
                <w:szCs w:val="28"/>
              </w:rPr>
            </w:pPr>
            <w:r w:rsidRPr="00ED4350">
              <w:rPr>
                <w:rFonts w:ascii="Times New Roman" w:hAnsi="Times New Roman" w:cs="Times New Roman"/>
                <w:sz w:val="28"/>
                <w:szCs w:val="28"/>
              </w:rPr>
              <w:t>1</w:t>
            </w:r>
          </w:p>
        </w:tc>
        <w:tc>
          <w:tcPr>
            <w:tcW w:w="2977" w:type="dxa"/>
          </w:tcPr>
          <w:p w:rsidR="00666804" w:rsidRPr="00ED4350" w:rsidRDefault="0089585C" w:rsidP="00F718B2">
            <w:pPr>
              <w:rPr>
                <w:rFonts w:ascii="Times New Roman" w:hAnsi="Times New Roman" w:cs="Times New Roman"/>
                <w:sz w:val="28"/>
                <w:szCs w:val="28"/>
              </w:rPr>
            </w:pPr>
            <w:r w:rsidRPr="00666804">
              <w:rPr>
                <w:rFonts w:ascii="Times New Roman" w:eastAsia="Times New Roman" w:hAnsi="Times New Roman" w:cs="Times New Roman"/>
                <w:color w:val="000000"/>
                <w:sz w:val="28"/>
                <w:szCs w:val="28"/>
                <w:lang w:eastAsia="ru-RU"/>
              </w:rPr>
              <w:t>Средства юридических лиц до востребования</w:t>
            </w:r>
          </w:p>
        </w:tc>
        <w:tc>
          <w:tcPr>
            <w:tcW w:w="5947" w:type="dxa"/>
          </w:tcPr>
          <w:p w:rsidR="00666804" w:rsidRPr="00ED4350" w:rsidRDefault="0089585C" w:rsidP="0089585C">
            <w:pPr>
              <w:jc w:val="both"/>
              <w:rPr>
                <w:rFonts w:ascii="Times New Roman" w:hAnsi="Times New Roman" w:cs="Times New Roman"/>
                <w:sz w:val="28"/>
                <w:szCs w:val="28"/>
              </w:rPr>
            </w:pPr>
            <w:r w:rsidRPr="00666804">
              <w:rPr>
                <w:rFonts w:ascii="Times New Roman" w:eastAsia="Times New Roman" w:hAnsi="Times New Roman" w:cs="Times New Roman"/>
                <w:color w:val="000000"/>
                <w:sz w:val="28"/>
                <w:szCs w:val="28"/>
                <w:lang w:eastAsia="ru-RU"/>
              </w:rPr>
              <w:t>Текущие счета, средства по доверительным операциям, средства в расчетах, распределительные счета, целевые средства по требованию, средства для расчетов платежными картами</w:t>
            </w:r>
          </w:p>
        </w:tc>
      </w:tr>
      <w:tr w:rsidR="00666804" w:rsidRPr="00ED4350" w:rsidTr="0089585C">
        <w:tc>
          <w:tcPr>
            <w:tcW w:w="704" w:type="dxa"/>
          </w:tcPr>
          <w:p w:rsidR="00666804" w:rsidRPr="00ED4350" w:rsidRDefault="0089585C" w:rsidP="00F718B2">
            <w:pPr>
              <w:jc w:val="center"/>
              <w:rPr>
                <w:rFonts w:ascii="Times New Roman" w:hAnsi="Times New Roman" w:cs="Times New Roman"/>
                <w:sz w:val="28"/>
                <w:szCs w:val="28"/>
              </w:rPr>
            </w:pPr>
            <w:r w:rsidRPr="00ED4350">
              <w:rPr>
                <w:rFonts w:ascii="Times New Roman" w:hAnsi="Times New Roman" w:cs="Times New Roman"/>
                <w:sz w:val="28"/>
                <w:szCs w:val="28"/>
              </w:rPr>
              <w:t>2</w:t>
            </w:r>
          </w:p>
        </w:tc>
        <w:tc>
          <w:tcPr>
            <w:tcW w:w="2977" w:type="dxa"/>
          </w:tcPr>
          <w:p w:rsidR="00666804" w:rsidRPr="00ED4350" w:rsidRDefault="0089585C" w:rsidP="00F718B2">
            <w:pPr>
              <w:rPr>
                <w:rFonts w:ascii="Times New Roman" w:hAnsi="Times New Roman" w:cs="Times New Roman"/>
                <w:sz w:val="28"/>
                <w:szCs w:val="28"/>
              </w:rPr>
            </w:pPr>
            <w:r w:rsidRPr="00666804">
              <w:rPr>
                <w:rFonts w:ascii="Times New Roman" w:eastAsia="Times New Roman" w:hAnsi="Times New Roman" w:cs="Times New Roman"/>
                <w:color w:val="000000"/>
                <w:sz w:val="28"/>
                <w:szCs w:val="28"/>
                <w:lang w:eastAsia="ru-RU"/>
              </w:rPr>
              <w:t>Срочные средства юридических лиц</w:t>
            </w:r>
          </w:p>
        </w:tc>
        <w:tc>
          <w:tcPr>
            <w:tcW w:w="5947" w:type="dxa"/>
          </w:tcPr>
          <w:p w:rsidR="00666804" w:rsidRPr="00ED4350" w:rsidRDefault="0089585C" w:rsidP="0089585C">
            <w:pPr>
              <w:jc w:val="both"/>
              <w:rPr>
                <w:rFonts w:ascii="Times New Roman" w:hAnsi="Times New Roman" w:cs="Times New Roman"/>
                <w:sz w:val="28"/>
                <w:szCs w:val="28"/>
              </w:rPr>
            </w:pPr>
            <w:r w:rsidRPr="00666804">
              <w:rPr>
                <w:rFonts w:ascii="Times New Roman" w:eastAsia="Times New Roman" w:hAnsi="Times New Roman" w:cs="Times New Roman"/>
                <w:color w:val="000000"/>
                <w:sz w:val="28"/>
                <w:szCs w:val="28"/>
                <w:lang w:eastAsia="ru-RU"/>
              </w:rPr>
              <w:t>Краткосрочные и долгосрочные депозиты, средства, полученные по операциям РЭПО</w:t>
            </w:r>
          </w:p>
        </w:tc>
      </w:tr>
      <w:tr w:rsidR="00666804" w:rsidRPr="00ED4350" w:rsidTr="0089585C">
        <w:tc>
          <w:tcPr>
            <w:tcW w:w="704" w:type="dxa"/>
          </w:tcPr>
          <w:p w:rsidR="00666804" w:rsidRPr="00ED4350" w:rsidRDefault="0089585C" w:rsidP="00F718B2">
            <w:pPr>
              <w:jc w:val="center"/>
              <w:rPr>
                <w:rFonts w:ascii="Times New Roman" w:hAnsi="Times New Roman" w:cs="Times New Roman"/>
                <w:sz w:val="28"/>
                <w:szCs w:val="28"/>
              </w:rPr>
            </w:pPr>
            <w:r w:rsidRPr="00ED4350">
              <w:rPr>
                <w:rFonts w:ascii="Times New Roman" w:hAnsi="Times New Roman" w:cs="Times New Roman"/>
                <w:sz w:val="28"/>
                <w:szCs w:val="28"/>
              </w:rPr>
              <w:t>3</w:t>
            </w:r>
          </w:p>
        </w:tc>
        <w:tc>
          <w:tcPr>
            <w:tcW w:w="2977" w:type="dxa"/>
          </w:tcPr>
          <w:p w:rsidR="00666804" w:rsidRPr="00ED4350" w:rsidRDefault="0089585C" w:rsidP="00F718B2">
            <w:pPr>
              <w:rPr>
                <w:rFonts w:ascii="Times New Roman" w:hAnsi="Times New Roman" w:cs="Times New Roman"/>
                <w:sz w:val="28"/>
                <w:szCs w:val="28"/>
              </w:rPr>
            </w:pPr>
            <w:r w:rsidRPr="00666804">
              <w:rPr>
                <w:rFonts w:ascii="Times New Roman" w:eastAsia="Times New Roman" w:hAnsi="Times New Roman" w:cs="Times New Roman"/>
                <w:color w:val="000000"/>
                <w:sz w:val="28"/>
                <w:szCs w:val="28"/>
                <w:lang w:eastAsia="ru-RU"/>
              </w:rPr>
              <w:t>Средства физических лиц до востребования</w:t>
            </w:r>
          </w:p>
        </w:tc>
        <w:tc>
          <w:tcPr>
            <w:tcW w:w="5947" w:type="dxa"/>
          </w:tcPr>
          <w:p w:rsidR="00666804" w:rsidRPr="00ED4350" w:rsidRDefault="0089585C" w:rsidP="0089585C">
            <w:pPr>
              <w:jc w:val="both"/>
              <w:rPr>
                <w:rFonts w:ascii="Times New Roman" w:hAnsi="Times New Roman" w:cs="Times New Roman"/>
                <w:sz w:val="28"/>
                <w:szCs w:val="28"/>
              </w:rPr>
            </w:pPr>
            <w:r w:rsidRPr="00666804">
              <w:rPr>
                <w:rFonts w:ascii="Times New Roman" w:eastAsia="Times New Roman" w:hAnsi="Times New Roman" w:cs="Times New Roman"/>
                <w:color w:val="000000"/>
                <w:sz w:val="28"/>
                <w:szCs w:val="28"/>
                <w:lang w:eastAsia="ru-RU"/>
              </w:rPr>
              <w:t>Текущие счета, средства по доверительным операциям, средства в расчетах, средства для расчетов платежными картами</w:t>
            </w:r>
          </w:p>
        </w:tc>
      </w:tr>
      <w:tr w:rsidR="00666804" w:rsidRPr="00ED4350" w:rsidTr="0089585C">
        <w:tc>
          <w:tcPr>
            <w:tcW w:w="704" w:type="dxa"/>
          </w:tcPr>
          <w:p w:rsidR="00666804" w:rsidRPr="00ED4350" w:rsidRDefault="0089585C" w:rsidP="00F718B2">
            <w:pPr>
              <w:jc w:val="center"/>
              <w:rPr>
                <w:rFonts w:ascii="Times New Roman" w:hAnsi="Times New Roman" w:cs="Times New Roman"/>
                <w:sz w:val="28"/>
                <w:szCs w:val="28"/>
              </w:rPr>
            </w:pPr>
            <w:r w:rsidRPr="00ED4350">
              <w:rPr>
                <w:rFonts w:ascii="Times New Roman" w:hAnsi="Times New Roman" w:cs="Times New Roman"/>
                <w:sz w:val="28"/>
                <w:szCs w:val="28"/>
              </w:rPr>
              <w:t>4</w:t>
            </w:r>
          </w:p>
        </w:tc>
        <w:tc>
          <w:tcPr>
            <w:tcW w:w="2977" w:type="dxa"/>
          </w:tcPr>
          <w:p w:rsidR="00666804" w:rsidRPr="00ED4350" w:rsidRDefault="0089585C" w:rsidP="00F718B2">
            <w:pPr>
              <w:rPr>
                <w:rFonts w:ascii="Times New Roman" w:hAnsi="Times New Roman" w:cs="Times New Roman"/>
                <w:sz w:val="28"/>
                <w:szCs w:val="28"/>
              </w:rPr>
            </w:pPr>
            <w:r w:rsidRPr="00666804">
              <w:rPr>
                <w:rFonts w:ascii="Times New Roman" w:eastAsia="Times New Roman" w:hAnsi="Times New Roman" w:cs="Times New Roman"/>
                <w:color w:val="000000"/>
                <w:sz w:val="28"/>
                <w:szCs w:val="28"/>
                <w:lang w:eastAsia="ru-RU"/>
              </w:rPr>
              <w:t>Срочные средства физических лиц</w:t>
            </w:r>
          </w:p>
        </w:tc>
        <w:tc>
          <w:tcPr>
            <w:tcW w:w="5947" w:type="dxa"/>
          </w:tcPr>
          <w:p w:rsidR="00666804" w:rsidRPr="00ED4350" w:rsidRDefault="0089585C" w:rsidP="0089585C">
            <w:pPr>
              <w:jc w:val="both"/>
              <w:rPr>
                <w:rFonts w:ascii="Times New Roman" w:hAnsi="Times New Roman" w:cs="Times New Roman"/>
                <w:sz w:val="28"/>
                <w:szCs w:val="28"/>
              </w:rPr>
            </w:pPr>
            <w:r w:rsidRPr="00666804">
              <w:rPr>
                <w:rFonts w:ascii="Times New Roman" w:eastAsia="Times New Roman" w:hAnsi="Times New Roman" w:cs="Times New Roman"/>
                <w:color w:val="000000"/>
                <w:sz w:val="28"/>
                <w:szCs w:val="28"/>
                <w:lang w:eastAsia="ru-RU"/>
              </w:rPr>
              <w:t>Краткосрочные и долгосрочные депозиты</w:t>
            </w:r>
          </w:p>
        </w:tc>
      </w:tr>
      <w:tr w:rsidR="0089585C" w:rsidRPr="00ED4350" w:rsidTr="008D1530">
        <w:tc>
          <w:tcPr>
            <w:tcW w:w="704" w:type="dxa"/>
          </w:tcPr>
          <w:p w:rsidR="0089585C" w:rsidRPr="00ED4350" w:rsidRDefault="0089585C" w:rsidP="00F718B2">
            <w:pPr>
              <w:jc w:val="center"/>
              <w:rPr>
                <w:rFonts w:ascii="Times New Roman" w:hAnsi="Times New Roman" w:cs="Times New Roman"/>
                <w:sz w:val="28"/>
                <w:szCs w:val="28"/>
              </w:rPr>
            </w:pPr>
            <w:r w:rsidRPr="00ED4350">
              <w:rPr>
                <w:rFonts w:ascii="Times New Roman" w:hAnsi="Times New Roman" w:cs="Times New Roman"/>
                <w:sz w:val="28"/>
                <w:szCs w:val="28"/>
              </w:rPr>
              <w:t>5</w:t>
            </w:r>
          </w:p>
        </w:tc>
        <w:tc>
          <w:tcPr>
            <w:tcW w:w="2977" w:type="dxa"/>
          </w:tcPr>
          <w:p w:rsidR="0089585C" w:rsidRPr="00ED4350" w:rsidRDefault="0089585C" w:rsidP="00F718B2">
            <w:pPr>
              <w:rPr>
                <w:rFonts w:ascii="Times New Roman" w:eastAsia="Times New Roman" w:hAnsi="Times New Roman" w:cs="Times New Roman"/>
                <w:color w:val="000000"/>
                <w:sz w:val="28"/>
                <w:szCs w:val="28"/>
                <w:lang w:eastAsia="ru-RU"/>
              </w:rPr>
            </w:pPr>
            <w:r w:rsidRPr="00666804">
              <w:rPr>
                <w:rFonts w:ascii="Times New Roman" w:eastAsia="Times New Roman" w:hAnsi="Times New Roman" w:cs="Times New Roman"/>
                <w:color w:val="000000"/>
                <w:sz w:val="28"/>
                <w:szCs w:val="28"/>
                <w:lang w:eastAsia="ru-RU"/>
              </w:rPr>
              <w:t>Средства бюджетных и внебюджетных фондов</w:t>
            </w:r>
          </w:p>
        </w:tc>
        <w:tc>
          <w:tcPr>
            <w:tcW w:w="5947" w:type="dxa"/>
            <w:vAlign w:val="center"/>
          </w:tcPr>
          <w:p w:rsidR="0089585C" w:rsidRPr="00ED4350" w:rsidRDefault="0089585C" w:rsidP="0089585C">
            <w:pPr>
              <w:jc w:val="both"/>
              <w:rPr>
                <w:rFonts w:ascii="Times New Roman" w:eastAsia="Times New Roman" w:hAnsi="Times New Roman" w:cs="Times New Roman"/>
                <w:color w:val="000000"/>
                <w:sz w:val="28"/>
                <w:szCs w:val="28"/>
                <w:lang w:eastAsia="ru-RU"/>
              </w:rPr>
            </w:pPr>
            <w:r w:rsidRPr="00666804">
              <w:rPr>
                <w:rFonts w:ascii="Times New Roman" w:eastAsia="Times New Roman" w:hAnsi="Times New Roman" w:cs="Times New Roman"/>
                <w:color w:val="000000"/>
                <w:sz w:val="28"/>
                <w:szCs w:val="28"/>
                <w:lang w:eastAsia="ru-RU"/>
              </w:rPr>
              <w:t>Бюджетные средства к распределению, средства госбюджета, бюджетные средства клиентов, которые содержатся из государственного бюджета</w:t>
            </w:r>
          </w:p>
        </w:tc>
      </w:tr>
      <w:tr w:rsidR="0089585C" w:rsidRPr="00ED4350" w:rsidTr="008D1530">
        <w:tc>
          <w:tcPr>
            <w:tcW w:w="704" w:type="dxa"/>
          </w:tcPr>
          <w:p w:rsidR="0089585C" w:rsidRPr="00ED4350" w:rsidRDefault="00F718B2" w:rsidP="00F718B2">
            <w:pPr>
              <w:jc w:val="center"/>
              <w:rPr>
                <w:rFonts w:ascii="Times New Roman" w:hAnsi="Times New Roman" w:cs="Times New Roman"/>
                <w:sz w:val="28"/>
                <w:szCs w:val="28"/>
              </w:rPr>
            </w:pPr>
            <w:r>
              <w:rPr>
                <w:rFonts w:ascii="Times New Roman" w:hAnsi="Times New Roman" w:cs="Times New Roman"/>
                <w:sz w:val="28"/>
                <w:szCs w:val="28"/>
              </w:rPr>
              <w:t>6</w:t>
            </w:r>
          </w:p>
        </w:tc>
        <w:tc>
          <w:tcPr>
            <w:tcW w:w="2977" w:type="dxa"/>
          </w:tcPr>
          <w:p w:rsidR="0089585C" w:rsidRPr="00ED4350" w:rsidRDefault="0089585C" w:rsidP="00F718B2">
            <w:pPr>
              <w:rPr>
                <w:rFonts w:ascii="Times New Roman" w:eastAsia="Times New Roman" w:hAnsi="Times New Roman" w:cs="Times New Roman"/>
                <w:color w:val="000000"/>
                <w:sz w:val="28"/>
                <w:szCs w:val="28"/>
                <w:lang w:eastAsia="ru-RU"/>
              </w:rPr>
            </w:pPr>
            <w:r w:rsidRPr="00666804">
              <w:rPr>
                <w:rFonts w:ascii="Times New Roman" w:eastAsia="Times New Roman" w:hAnsi="Times New Roman" w:cs="Times New Roman"/>
                <w:color w:val="000000"/>
                <w:sz w:val="28"/>
                <w:szCs w:val="28"/>
                <w:lang w:eastAsia="ru-RU"/>
              </w:rPr>
              <w:t>Ценные бумаги</w:t>
            </w:r>
          </w:p>
        </w:tc>
        <w:tc>
          <w:tcPr>
            <w:tcW w:w="5947" w:type="dxa"/>
            <w:vAlign w:val="center"/>
          </w:tcPr>
          <w:p w:rsidR="0089585C" w:rsidRPr="00ED4350" w:rsidRDefault="0089585C" w:rsidP="0089585C">
            <w:pPr>
              <w:jc w:val="both"/>
              <w:rPr>
                <w:rFonts w:ascii="Times New Roman" w:eastAsia="Times New Roman" w:hAnsi="Times New Roman" w:cs="Times New Roman"/>
                <w:color w:val="000000"/>
                <w:sz w:val="28"/>
                <w:szCs w:val="28"/>
                <w:lang w:eastAsia="ru-RU"/>
              </w:rPr>
            </w:pPr>
            <w:r w:rsidRPr="00666804">
              <w:rPr>
                <w:rFonts w:ascii="Times New Roman" w:eastAsia="Times New Roman" w:hAnsi="Times New Roman" w:cs="Times New Roman"/>
                <w:color w:val="000000"/>
                <w:sz w:val="28"/>
                <w:szCs w:val="28"/>
                <w:lang w:eastAsia="ru-RU"/>
              </w:rPr>
              <w:t>Простые векселя, сберегательные (депозитные) сертификаты, эмитированные банком</w:t>
            </w:r>
          </w:p>
        </w:tc>
      </w:tr>
    </w:tbl>
    <w:p w:rsidR="0089585C" w:rsidRPr="00D1040A" w:rsidRDefault="0089585C" w:rsidP="00D1040A">
      <w:pPr>
        <w:pStyle w:val="1"/>
        <w:spacing w:before="180" w:after="180" w:line="360" w:lineRule="auto"/>
        <w:jc w:val="both"/>
        <w:rPr>
          <w:rFonts w:ascii="Times New Roman" w:hAnsi="Times New Roman" w:cs="Times New Roman"/>
          <w:b w:val="0"/>
          <w:color w:val="000000" w:themeColor="text1"/>
        </w:rPr>
      </w:pPr>
      <w:r w:rsidRPr="00D1040A">
        <w:rPr>
          <w:rFonts w:ascii="Times New Roman" w:hAnsi="Times New Roman" w:cs="Times New Roman"/>
          <w:b w:val="0"/>
          <w:color w:val="000000" w:themeColor="text1"/>
        </w:rPr>
        <w:lastRenderedPageBreak/>
        <w:t>Заимствованные банковские ресурсы</w:t>
      </w:r>
    </w:p>
    <w:tbl>
      <w:tblPr>
        <w:tblStyle w:val="aa"/>
        <w:tblW w:w="0" w:type="auto"/>
        <w:tblLook w:val="04A0"/>
      </w:tblPr>
      <w:tblGrid>
        <w:gridCol w:w="704"/>
        <w:gridCol w:w="2977"/>
        <w:gridCol w:w="5947"/>
      </w:tblGrid>
      <w:tr w:rsidR="0089585C" w:rsidRPr="00ED4350" w:rsidTr="008D1530">
        <w:tc>
          <w:tcPr>
            <w:tcW w:w="704" w:type="dxa"/>
          </w:tcPr>
          <w:p w:rsidR="0089585C" w:rsidRPr="00ED4350" w:rsidRDefault="0089585C" w:rsidP="008D1530">
            <w:pPr>
              <w:jc w:val="center"/>
              <w:rPr>
                <w:rFonts w:ascii="Times New Roman" w:hAnsi="Times New Roman" w:cs="Times New Roman"/>
                <w:sz w:val="28"/>
                <w:szCs w:val="28"/>
              </w:rPr>
            </w:pPr>
            <w:r w:rsidRPr="00ED4350">
              <w:rPr>
                <w:rFonts w:ascii="Times New Roman" w:hAnsi="Times New Roman" w:cs="Times New Roman"/>
                <w:sz w:val="28"/>
                <w:szCs w:val="28"/>
              </w:rPr>
              <w:t>№ п/п</w:t>
            </w:r>
          </w:p>
        </w:tc>
        <w:tc>
          <w:tcPr>
            <w:tcW w:w="2977" w:type="dxa"/>
          </w:tcPr>
          <w:p w:rsidR="0089585C" w:rsidRPr="00ED4350" w:rsidRDefault="0089585C" w:rsidP="008D1530">
            <w:pPr>
              <w:jc w:val="center"/>
              <w:rPr>
                <w:rFonts w:ascii="Times New Roman" w:hAnsi="Times New Roman" w:cs="Times New Roman"/>
                <w:sz w:val="28"/>
                <w:szCs w:val="28"/>
              </w:rPr>
            </w:pPr>
            <w:r w:rsidRPr="00ED4350">
              <w:rPr>
                <w:rFonts w:ascii="Times New Roman" w:hAnsi="Times New Roman" w:cs="Times New Roman"/>
                <w:sz w:val="28"/>
                <w:szCs w:val="28"/>
              </w:rPr>
              <w:t>Виды ресурсов</w:t>
            </w:r>
          </w:p>
        </w:tc>
        <w:tc>
          <w:tcPr>
            <w:tcW w:w="5947" w:type="dxa"/>
          </w:tcPr>
          <w:p w:rsidR="0089585C" w:rsidRPr="00ED4350" w:rsidRDefault="0089585C" w:rsidP="008D1530">
            <w:pPr>
              <w:jc w:val="center"/>
              <w:rPr>
                <w:rFonts w:ascii="Times New Roman" w:hAnsi="Times New Roman" w:cs="Times New Roman"/>
                <w:sz w:val="28"/>
                <w:szCs w:val="28"/>
              </w:rPr>
            </w:pPr>
            <w:r w:rsidRPr="00ED4350">
              <w:rPr>
                <w:rFonts w:ascii="Times New Roman" w:hAnsi="Times New Roman" w:cs="Times New Roman"/>
                <w:sz w:val="28"/>
                <w:szCs w:val="28"/>
              </w:rPr>
              <w:t>Составляющая характеристика</w:t>
            </w:r>
          </w:p>
        </w:tc>
      </w:tr>
      <w:tr w:rsidR="0089585C" w:rsidRPr="00ED4350" w:rsidTr="008D1530">
        <w:tc>
          <w:tcPr>
            <w:tcW w:w="704" w:type="dxa"/>
          </w:tcPr>
          <w:p w:rsidR="0089585C" w:rsidRPr="00ED4350" w:rsidRDefault="0089585C" w:rsidP="00F718B2">
            <w:pPr>
              <w:jc w:val="center"/>
              <w:rPr>
                <w:rFonts w:ascii="Times New Roman" w:hAnsi="Times New Roman" w:cs="Times New Roman"/>
                <w:sz w:val="28"/>
                <w:szCs w:val="28"/>
              </w:rPr>
            </w:pPr>
            <w:r w:rsidRPr="00ED4350">
              <w:rPr>
                <w:rFonts w:ascii="Times New Roman" w:hAnsi="Times New Roman" w:cs="Times New Roman"/>
                <w:sz w:val="28"/>
                <w:szCs w:val="28"/>
              </w:rPr>
              <w:t>1</w:t>
            </w:r>
          </w:p>
        </w:tc>
        <w:tc>
          <w:tcPr>
            <w:tcW w:w="2977" w:type="dxa"/>
          </w:tcPr>
          <w:p w:rsidR="0089585C" w:rsidRPr="00ED4350" w:rsidRDefault="0089585C" w:rsidP="008D1530">
            <w:pPr>
              <w:jc w:val="both"/>
              <w:rPr>
                <w:rFonts w:ascii="Times New Roman" w:hAnsi="Times New Roman" w:cs="Times New Roman"/>
                <w:sz w:val="28"/>
                <w:szCs w:val="28"/>
              </w:rPr>
            </w:pPr>
            <w:r w:rsidRPr="00666804">
              <w:rPr>
                <w:rFonts w:ascii="Times New Roman" w:eastAsia="Times New Roman" w:hAnsi="Times New Roman" w:cs="Times New Roman"/>
                <w:color w:val="000000"/>
                <w:sz w:val="28"/>
                <w:szCs w:val="28"/>
                <w:lang w:eastAsia="ru-RU"/>
              </w:rPr>
              <w:t>Средства ЦБ</w:t>
            </w:r>
          </w:p>
        </w:tc>
        <w:tc>
          <w:tcPr>
            <w:tcW w:w="5947" w:type="dxa"/>
          </w:tcPr>
          <w:p w:rsidR="0089585C" w:rsidRPr="00ED4350" w:rsidRDefault="0089585C" w:rsidP="008D1530">
            <w:pPr>
              <w:jc w:val="both"/>
              <w:rPr>
                <w:rFonts w:ascii="Times New Roman" w:hAnsi="Times New Roman" w:cs="Times New Roman"/>
                <w:sz w:val="28"/>
                <w:szCs w:val="28"/>
              </w:rPr>
            </w:pPr>
            <w:r w:rsidRPr="00666804">
              <w:rPr>
                <w:rFonts w:ascii="Times New Roman" w:eastAsia="Times New Roman" w:hAnsi="Times New Roman" w:cs="Times New Roman"/>
                <w:color w:val="000000"/>
                <w:sz w:val="28"/>
                <w:szCs w:val="28"/>
                <w:lang w:eastAsia="ru-RU"/>
              </w:rPr>
              <w:t>краткосрочные кредиты, полученные от ЦБ (овердрафт по корреспондентским счетам, через аукционы, ломбардные кредиты, стабилизационный кредит, другие кредиты);</w:t>
            </w:r>
            <w:r w:rsidRPr="00666804">
              <w:rPr>
                <w:rFonts w:ascii="Times New Roman" w:eastAsia="Times New Roman" w:hAnsi="Times New Roman" w:cs="Times New Roman"/>
                <w:color w:val="000000"/>
                <w:sz w:val="28"/>
                <w:szCs w:val="28"/>
                <w:lang w:eastAsia="ru-RU"/>
              </w:rPr>
              <w:br/>
              <w:t>долгосрочные кредиты, полученные от ЦБ (через аукцион, за счет средств международных финансовых организаций, стабилизационный кредит, другие долгосрочные кредиты)</w:t>
            </w:r>
          </w:p>
        </w:tc>
      </w:tr>
      <w:tr w:rsidR="0089585C" w:rsidRPr="00ED4350" w:rsidTr="008D1530">
        <w:tc>
          <w:tcPr>
            <w:tcW w:w="704" w:type="dxa"/>
          </w:tcPr>
          <w:p w:rsidR="0089585C" w:rsidRPr="00ED4350" w:rsidRDefault="0089585C" w:rsidP="00F718B2">
            <w:pPr>
              <w:jc w:val="center"/>
              <w:rPr>
                <w:rFonts w:ascii="Times New Roman" w:hAnsi="Times New Roman" w:cs="Times New Roman"/>
                <w:sz w:val="28"/>
                <w:szCs w:val="28"/>
              </w:rPr>
            </w:pPr>
            <w:r w:rsidRPr="00ED4350">
              <w:rPr>
                <w:rFonts w:ascii="Times New Roman" w:hAnsi="Times New Roman" w:cs="Times New Roman"/>
                <w:sz w:val="28"/>
                <w:szCs w:val="28"/>
              </w:rPr>
              <w:t>2</w:t>
            </w:r>
          </w:p>
        </w:tc>
        <w:tc>
          <w:tcPr>
            <w:tcW w:w="2977" w:type="dxa"/>
            <w:vAlign w:val="center"/>
          </w:tcPr>
          <w:p w:rsidR="0089585C" w:rsidRPr="00ED4350" w:rsidRDefault="0089585C" w:rsidP="0089585C">
            <w:pPr>
              <w:jc w:val="both"/>
              <w:rPr>
                <w:rFonts w:ascii="Times New Roman" w:hAnsi="Times New Roman" w:cs="Times New Roman"/>
                <w:sz w:val="28"/>
                <w:szCs w:val="28"/>
              </w:rPr>
            </w:pPr>
            <w:r w:rsidRPr="00666804">
              <w:rPr>
                <w:rFonts w:ascii="Times New Roman" w:eastAsia="Times New Roman" w:hAnsi="Times New Roman" w:cs="Times New Roman"/>
                <w:color w:val="000000"/>
                <w:sz w:val="28"/>
                <w:szCs w:val="28"/>
                <w:lang w:eastAsia="ru-RU"/>
              </w:rPr>
              <w:t>Средства других банков</w:t>
            </w:r>
          </w:p>
        </w:tc>
        <w:tc>
          <w:tcPr>
            <w:tcW w:w="5947" w:type="dxa"/>
            <w:vAlign w:val="center"/>
          </w:tcPr>
          <w:p w:rsidR="0089585C" w:rsidRPr="00ED4350" w:rsidRDefault="0089585C" w:rsidP="0089585C">
            <w:pPr>
              <w:jc w:val="both"/>
              <w:rPr>
                <w:rFonts w:ascii="Times New Roman" w:hAnsi="Times New Roman" w:cs="Times New Roman"/>
                <w:sz w:val="28"/>
                <w:szCs w:val="28"/>
              </w:rPr>
            </w:pPr>
            <w:r w:rsidRPr="00666804">
              <w:rPr>
                <w:rFonts w:ascii="Times New Roman" w:eastAsia="Times New Roman" w:hAnsi="Times New Roman" w:cs="Times New Roman"/>
                <w:color w:val="000000"/>
                <w:sz w:val="28"/>
                <w:szCs w:val="28"/>
                <w:lang w:eastAsia="ru-RU"/>
              </w:rPr>
              <w:t>корреспондентские счета, срочные депозиты других банков, кредиты, полученные от других банков (овердрафт по корсчетам, финансовый лизинг, прочие краткосрочные и долгосрочные кредиты, полученные от других банков)</w:t>
            </w:r>
          </w:p>
        </w:tc>
      </w:tr>
      <w:tr w:rsidR="0089585C" w:rsidRPr="00ED4350" w:rsidTr="008D1530">
        <w:tc>
          <w:tcPr>
            <w:tcW w:w="704" w:type="dxa"/>
          </w:tcPr>
          <w:p w:rsidR="0089585C" w:rsidRPr="00ED4350" w:rsidRDefault="0089585C" w:rsidP="00F718B2">
            <w:pPr>
              <w:jc w:val="center"/>
              <w:rPr>
                <w:rFonts w:ascii="Times New Roman" w:hAnsi="Times New Roman" w:cs="Times New Roman"/>
                <w:sz w:val="28"/>
                <w:szCs w:val="28"/>
              </w:rPr>
            </w:pPr>
            <w:r w:rsidRPr="00ED4350">
              <w:rPr>
                <w:rFonts w:ascii="Times New Roman" w:hAnsi="Times New Roman" w:cs="Times New Roman"/>
                <w:sz w:val="28"/>
                <w:szCs w:val="28"/>
              </w:rPr>
              <w:t>3</w:t>
            </w:r>
          </w:p>
        </w:tc>
        <w:tc>
          <w:tcPr>
            <w:tcW w:w="2977" w:type="dxa"/>
          </w:tcPr>
          <w:p w:rsidR="0089585C" w:rsidRPr="00ED4350" w:rsidRDefault="0089585C" w:rsidP="0089585C">
            <w:pPr>
              <w:jc w:val="both"/>
              <w:rPr>
                <w:rFonts w:ascii="Times New Roman" w:hAnsi="Times New Roman" w:cs="Times New Roman"/>
                <w:sz w:val="28"/>
                <w:szCs w:val="28"/>
              </w:rPr>
            </w:pPr>
            <w:r w:rsidRPr="00666804">
              <w:rPr>
                <w:rFonts w:ascii="Times New Roman" w:eastAsia="Times New Roman" w:hAnsi="Times New Roman" w:cs="Times New Roman"/>
                <w:color w:val="000000"/>
                <w:sz w:val="28"/>
                <w:szCs w:val="28"/>
                <w:lang w:eastAsia="ru-RU"/>
              </w:rPr>
              <w:t>Ценные бумаги субординированного долга</w:t>
            </w:r>
          </w:p>
        </w:tc>
        <w:tc>
          <w:tcPr>
            <w:tcW w:w="5947" w:type="dxa"/>
          </w:tcPr>
          <w:p w:rsidR="0089585C" w:rsidRPr="00ED4350" w:rsidRDefault="0089585C" w:rsidP="0089585C">
            <w:pPr>
              <w:jc w:val="both"/>
              <w:rPr>
                <w:rFonts w:ascii="Times New Roman" w:hAnsi="Times New Roman" w:cs="Times New Roman"/>
                <w:sz w:val="28"/>
                <w:szCs w:val="28"/>
              </w:rPr>
            </w:pPr>
            <w:r w:rsidRPr="00666804">
              <w:rPr>
                <w:rFonts w:ascii="Times New Roman" w:eastAsia="Times New Roman" w:hAnsi="Times New Roman" w:cs="Times New Roman"/>
                <w:color w:val="000000"/>
                <w:sz w:val="28"/>
                <w:szCs w:val="28"/>
                <w:lang w:eastAsia="ru-RU"/>
              </w:rPr>
              <w:t>Инвестиционные ценные бумаги, выпущенные банком, бессрочные или конверсионные банковские облигации</w:t>
            </w:r>
          </w:p>
        </w:tc>
      </w:tr>
    </w:tbl>
    <w:p w:rsidR="0089585C" w:rsidRDefault="0089585C" w:rsidP="00666804">
      <w:pPr>
        <w:spacing w:after="0" w:line="360" w:lineRule="auto"/>
        <w:ind w:firstLine="709"/>
        <w:jc w:val="both"/>
        <w:rPr>
          <w:rFonts w:ascii="Times New Roman" w:hAnsi="Times New Roman" w:cs="Times New Roman"/>
          <w:sz w:val="28"/>
          <w:szCs w:val="28"/>
        </w:rPr>
      </w:pPr>
    </w:p>
    <w:p w:rsidR="00666804" w:rsidRPr="00666804" w:rsidRDefault="00666804" w:rsidP="00666804">
      <w:pPr>
        <w:shd w:val="clear" w:color="auto" w:fill="FFFFFF"/>
        <w:spacing w:before="96" w:after="120" w:line="240" w:lineRule="auto"/>
        <w:rPr>
          <w:rFonts w:ascii="Arial" w:eastAsia="Times New Roman" w:hAnsi="Arial" w:cs="Arial"/>
          <w:color w:val="000000"/>
          <w:sz w:val="19"/>
          <w:szCs w:val="19"/>
          <w:lang w:eastAsia="ru-RU"/>
        </w:rPr>
      </w:pPr>
    </w:p>
    <w:p w:rsidR="00666804" w:rsidRDefault="00666804" w:rsidP="00666804">
      <w:pPr>
        <w:spacing w:after="0" w:line="360" w:lineRule="auto"/>
        <w:ind w:firstLine="709"/>
        <w:jc w:val="both"/>
        <w:rPr>
          <w:rFonts w:ascii="Times New Roman" w:hAnsi="Times New Roman" w:cs="Times New Roman"/>
          <w:sz w:val="28"/>
          <w:szCs w:val="28"/>
        </w:rPr>
      </w:pPr>
    </w:p>
    <w:p w:rsidR="00ED4350" w:rsidRDefault="00ED4350" w:rsidP="00666804">
      <w:pPr>
        <w:spacing w:after="0" w:line="360" w:lineRule="auto"/>
        <w:ind w:firstLine="709"/>
        <w:jc w:val="both"/>
        <w:rPr>
          <w:rFonts w:ascii="Times New Roman" w:hAnsi="Times New Roman" w:cs="Times New Roman"/>
          <w:sz w:val="28"/>
          <w:szCs w:val="28"/>
        </w:rPr>
      </w:pPr>
    </w:p>
    <w:p w:rsidR="00ED4350" w:rsidRDefault="00ED4350" w:rsidP="00666804">
      <w:pPr>
        <w:spacing w:after="0" w:line="360" w:lineRule="auto"/>
        <w:ind w:firstLine="709"/>
        <w:jc w:val="both"/>
        <w:rPr>
          <w:rFonts w:ascii="Times New Roman" w:hAnsi="Times New Roman" w:cs="Times New Roman"/>
          <w:sz w:val="28"/>
          <w:szCs w:val="28"/>
        </w:rPr>
      </w:pPr>
    </w:p>
    <w:p w:rsidR="00ED4350" w:rsidRDefault="00ED4350" w:rsidP="00666804">
      <w:pPr>
        <w:spacing w:after="0" w:line="360" w:lineRule="auto"/>
        <w:ind w:firstLine="709"/>
        <w:jc w:val="both"/>
        <w:rPr>
          <w:rFonts w:ascii="Times New Roman" w:hAnsi="Times New Roman" w:cs="Times New Roman"/>
          <w:sz w:val="28"/>
          <w:szCs w:val="28"/>
        </w:rPr>
      </w:pPr>
    </w:p>
    <w:p w:rsidR="00ED4350" w:rsidRDefault="00ED4350" w:rsidP="00666804">
      <w:pPr>
        <w:spacing w:after="0" w:line="360" w:lineRule="auto"/>
        <w:ind w:firstLine="709"/>
        <w:jc w:val="both"/>
        <w:rPr>
          <w:rFonts w:ascii="Times New Roman" w:hAnsi="Times New Roman" w:cs="Times New Roman"/>
          <w:sz w:val="28"/>
          <w:szCs w:val="28"/>
        </w:rPr>
      </w:pPr>
    </w:p>
    <w:p w:rsidR="00ED4350" w:rsidRDefault="00ED4350" w:rsidP="00666804">
      <w:pPr>
        <w:spacing w:after="0" w:line="360" w:lineRule="auto"/>
        <w:ind w:firstLine="709"/>
        <w:jc w:val="both"/>
        <w:rPr>
          <w:rFonts w:ascii="Times New Roman" w:hAnsi="Times New Roman" w:cs="Times New Roman"/>
          <w:sz w:val="28"/>
          <w:szCs w:val="28"/>
        </w:rPr>
      </w:pPr>
    </w:p>
    <w:p w:rsidR="00ED4350" w:rsidRDefault="00ED4350" w:rsidP="00666804">
      <w:pPr>
        <w:spacing w:after="0" w:line="360" w:lineRule="auto"/>
        <w:ind w:firstLine="709"/>
        <w:jc w:val="both"/>
        <w:rPr>
          <w:rFonts w:ascii="Times New Roman" w:hAnsi="Times New Roman" w:cs="Times New Roman"/>
          <w:sz w:val="28"/>
          <w:szCs w:val="28"/>
        </w:rPr>
      </w:pPr>
    </w:p>
    <w:p w:rsidR="00ED4350" w:rsidRDefault="00ED4350" w:rsidP="00666804">
      <w:pPr>
        <w:spacing w:after="0" w:line="360" w:lineRule="auto"/>
        <w:ind w:firstLine="709"/>
        <w:jc w:val="both"/>
        <w:rPr>
          <w:rFonts w:ascii="Times New Roman" w:hAnsi="Times New Roman" w:cs="Times New Roman"/>
          <w:sz w:val="28"/>
          <w:szCs w:val="28"/>
        </w:rPr>
      </w:pPr>
    </w:p>
    <w:p w:rsidR="00ED4350" w:rsidRDefault="00ED4350" w:rsidP="00666804">
      <w:pPr>
        <w:spacing w:after="0" w:line="360" w:lineRule="auto"/>
        <w:ind w:firstLine="709"/>
        <w:jc w:val="both"/>
        <w:rPr>
          <w:rFonts w:ascii="Times New Roman" w:hAnsi="Times New Roman" w:cs="Times New Roman"/>
          <w:sz w:val="28"/>
          <w:szCs w:val="28"/>
        </w:rPr>
      </w:pPr>
    </w:p>
    <w:p w:rsidR="00744995" w:rsidRDefault="00744995" w:rsidP="00666804">
      <w:pPr>
        <w:spacing w:after="0" w:line="360" w:lineRule="auto"/>
        <w:ind w:firstLine="709"/>
        <w:jc w:val="both"/>
        <w:rPr>
          <w:rFonts w:ascii="Times New Roman" w:hAnsi="Times New Roman" w:cs="Times New Roman"/>
          <w:sz w:val="28"/>
          <w:szCs w:val="28"/>
        </w:rPr>
      </w:pPr>
    </w:p>
    <w:p w:rsidR="00744995" w:rsidRDefault="00744995" w:rsidP="00666804">
      <w:pPr>
        <w:spacing w:after="0" w:line="360" w:lineRule="auto"/>
        <w:ind w:firstLine="709"/>
        <w:jc w:val="both"/>
        <w:rPr>
          <w:rFonts w:ascii="Times New Roman" w:hAnsi="Times New Roman" w:cs="Times New Roman"/>
          <w:sz w:val="28"/>
          <w:szCs w:val="28"/>
        </w:rPr>
      </w:pPr>
    </w:p>
    <w:p w:rsidR="00744995" w:rsidRDefault="00744995" w:rsidP="00666804">
      <w:pPr>
        <w:spacing w:after="0" w:line="360" w:lineRule="auto"/>
        <w:ind w:firstLine="709"/>
        <w:jc w:val="both"/>
        <w:rPr>
          <w:rFonts w:ascii="Times New Roman" w:hAnsi="Times New Roman" w:cs="Times New Roman"/>
          <w:sz w:val="28"/>
          <w:szCs w:val="28"/>
        </w:rPr>
      </w:pPr>
    </w:p>
    <w:p w:rsidR="00ED4350" w:rsidRPr="00666804" w:rsidRDefault="00ED4350" w:rsidP="00666804">
      <w:pPr>
        <w:spacing w:after="0" w:line="360" w:lineRule="auto"/>
        <w:ind w:firstLine="709"/>
        <w:jc w:val="both"/>
        <w:rPr>
          <w:rFonts w:ascii="Times New Roman" w:hAnsi="Times New Roman" w:cs="Times New Roman"/>
          <w:sz w:val="28"/>
          <w:szCs w:val="28"/>
        </w:rPr>
      </w:pPr>
    </w:p>
    <w:p w:rsidR="00666804" w:rsidRDefault="00666804" w:rsidP="00666804">
      <w:pPr>
        <w:tabs>
          <w:tab w:val="left" w:pos="1650"/>
        </w:tabs>
        <w:jc w:val="center"/>
        <w:rPr>
          <w:rFonts w:ascii="Times New Roman" w:hAnsi="Times New Roman" w:cs="Times New Roman"/>
          <w:sz w:val="28"/>
          <w:szCs w:val="28"/>
        </w:rPr>
      </w:pPr>
    </w:p>
    <w:p w:rsidR="00ED4350" w:rsidRPr="001E0CDD" w:rsidRDefault="00ED4350" w:rsidP="001E0CDD">
      <w:pPr>
        <w:pStyle w:val="1"/>
        <w:spacing w:before="180" w:after="180" w:line="360" w:lineRule="auto"/>
        <w:rPr>
          <w:rFonts w:ascii="Times New Roman" w:hAnsi="Times New Roman" w:cs="Times New Roman"/>
          <w:b w:val="0"/>
          <w:color w:val="000000" w:themeColor="text1"/>
        </w:rPr>
      </w:pPr>
      <w:r w:rsidRPr="001E0CDD">
        <w:rPr>
          <w:rFonts w:ascii="Times New Roman" w:hAnsi="Times New Roman" w:cs="Times New Roman"/>
          <w:b w:val="0"/>
          <w:color w:val="000000" w:themeColor="text1"/>
        </w:rPr>
        <w:lastRenderedPageBreak/>
        <w:t>2</w:t>
      </w:r>
      <w:r w:rsidR="001E0CDD">
        <w:rPr>
          <w:rFonts w:ascii="Times New Roman" w:hAnsi="Times New Roman" w:cs="Times New Roman"/>
          <w:b w:val="0"/>
          <w:color w:val="000000" w:themeColor="text1"/>
        </w:rPr>
        <w:t xml:space="preserve">. </w:t>
      </w:r>
      <w:r w:rsidRPr="001E0CDD">
        <w:rPr>
          <w:rFonts w:ascii="Times New Roman" w:hAnsi="Times New Roman" w:cs="Times New Roman"/>
          <w:b w:val="0"/>
          <w:color w:val="000000" w:themeColor="text1"/>
        </w:rPr>
        <w:t xml:space="preserve"> Методы управления собственным капиталом банка</w:t>
      </w:r>
    </w:p>
    <w:p w:rsidR="00ED4350" w:rsidRDefault="00ED4350" w:rsidP="00ED4350">
      <w:pPr>
        <w:spacing w:after="0" w:line="360" w:lineRule="auto"/>
        <w:ind w:firstLine="709"/>
        <w:jc w:val="both"/>
        <w:rPr>
          <w:rFonts w:ascii="Times New Roman" w:hAnsi="Times New Roman" w:cs="Times New Roman"/>
          <w:color w:val="000000"/>
          <w:sz w:val="28"/>
          <w:szCs w:val="28"/>
        </w:rPr>
      </w:pPr>
      <w:r w:rsidRPr="00ED4350">
        <w:rPr>
          <w:rFonts w:ascii="Times New Roman" w:hAnsi="Times New Roman" w:cs="Times New Roman"/>
          <w:color w:val="000000"/>
          <w:sz w:val="28"/>
          <w:szCs w:val="28"/>
        </w:rPr>
        <w:t>Наличие требований со стороны Центрального банка к разнообразным параметрам и свойствам капитала банков делает необходимым планирование ими соответствующих величин и процессов. Прежде всего каждый действующий банк должен иметь собственную политику в отношении своего капитала на тот или иной плановый (поддающийся прогнозу) период</w:t>
      </w:r>
      <w:r>
        <w:rPr>
          <w:rFonts w:ascii="Times New Roman" w:hAnsi="Times New Roman" w:cs="Times New Roman"/>
          <w:color w:val="000000"/>
          <w:sz w:val="28"/>
          <w:szCs w:val="28"/>
        </w:rPr>
        <w:t>.</w:t>
      </w:r>
    </w:p>
    <w:p w:rsidR="00ED4350" w:rsidRDefault="00ED4350" w:rsidP="00ED4350">
      <w:pPr>
        <w:spacing w:after="0" w:line="360" w:lineRule="auto"/>
        <w:ind w:firstLine="709"/>
        <w:jc w:val="both"/>
        <w:rPr>
          <w:rFonts w:ascii="Times New Roman" w:hAnsi="Times New Roman" w:cs="Times New Roman"/>
          <w:color w:val="000000"/>
          <w:sz w:val="28"/>
          <w:szCs w:val="28"/>
        </w:rPr>
      </w:pPr>
      <w:r w:rsidRPr="00ED4350">
        <w:rPr>
          <w:rFonts w:ascii="Times New Roman" w:hAnsi="Times New Roman" w:cs="Times New Roman"/>
          <w:color w:val="000000"/>
          <w:sz w:val="28"/>
          <w:szCs w:val="28"/>
        </w:rPr>
        <w:t>Эффективность функционирования капитала зависит от соотношения между его структурными элементами (уставным капиталом, нераспределенной прибылью, специальными фондами и другими собственными средствами, свободными от обязательств) и качества их использования. Требуется хорошо анализировать влияние на формирование капитала и эффективность его использования динамики каждого из названных элементов</w:t>
      </w:r>
      <w:r w:rsidR="00815A22">
        <w:rPr>
          <w:rFonts w:ascii="Times New Roman" w:hAnsi="Times New Roman" w:cs="Times New Roman"/>
          <w:color w:val="000000"/>
          <w:sz w:val="28"/>
          <w:szCs w:val="28"/>
        </w:rPr>
        <w:t xml:space="preserve"> </w:t>
      </w:r>
      <w:r w:rsidR="00815A22" w:rsidRPr="00815A22">
        <w:rPr>
          <w:rFonts w:ascii="Times New Roman" w:hAnsi="Times New Roman" w:cs="Times New Roman"/>
          <w:color w:val="000000"/>
          <w:sz w:val="28"/>
          <w:szCs w:val="28"/>
        </w:rPr>
        <w:t>[12.с.6]</w:t>
      </w:r>
      <w:r w:rsidRPr="00815A22">
        <w:rPr>
          <w:rFonts w:ascii="Times New Roman" w:hAnsi="Times New Roman" w:cs="Times New Roman"/>
          <w:color w:val="000000"/>
          <w:sz w:val="28"/>
          <w:szCs w:val="28"/>
        </w:rPr>
        <w:t>.</w:t>
      </w:r>
      <w:r w:rsidRPr="00ED4350">
        <w:rPr>
          <w:rFonts w:ascii="Times New Roman" w:hAnsi="Times New Roman" w:cs="Times New Roman"/>
          <w:color w:val="000000"/>
          <w:sz w:val="28"/>
          <w:szCs w:val="28"/>
        </w:rPr>
        <w:t xml:space="preserve"> </w:t>
      </w:r>
    </w:p>
    <w:p w:rsidR="002261B7" w:rsidRDefault="002261B7" w:rsidP="002261B7">
      <w:pPr>
        <w:spacing w:after="0" w:line="360" w:lineRule="auto"/>
        <w:ind w:firstLine="709"/>
        <w:jc w:val="both"/>
        <w:rPr>
          <w:rFonts w:ascii="Times New Roman" w:hAnsi="Times New Roman" w:cs="Times New Roman"/>
          <w:color w:val="000000"/>
          <w:sz w:val="28"/>
          <w:szCs w:val="28"/>
        </w:rPr>
      </w:pPr>
      <w:r w:rsidRPr="002261B7">
        <w:rPr>
          <w:rFonts w:ascii="Times New Roman" w:hAnsi="Times New Roman" w:cs="Times New Roman"/>
          <w:color w:val="000000"/>
          <w:sz w:val="28"/>
          <w:szCs w:val="28"/>
        </w:rPr>
        <w:t>Комплексный анализ капитала включает в себя и оценку его рентабельности. Ключевым показателем здесь служит отношение чистой (остающейся после уплаты налогов) прибыли банка к его собственному капиталу (ROE). При этом следует иметь в виду, что полученный коэффициент в разложенном на части виде есть результат умножения показателя прибыльности совокупных активов (ROA) на мультипликатор собственного капитала банка, т.е.</w:t>
      </w:r>
    </w:p>
    <w:p w:rsidR="00D1040A" w:rsidRPr="002261B7" w:rsidRDefault="00D1040A" w:rsidP="002261B7">
      <w:pPr>
        <w:spacing w:after="0" w:line="360" w:lineRule="auto"/>
        <w:ind w:firstLine="709"/>
        <w:jc w:val="both"/>
        <w:rPr>
          <w:rFonts w:ascii="Times New Roman" w:hAnsi="Times New Roman" w:cs="Times New Roman"/>
          <w:color w:val="000000"/>
          <w:sz w:val="28"/>
          <w:szCs w:val="28"/>
        </w:rPr>
      </w:pPr>
    </w:p>
    <w:tbl>
      <w:tblPr>
        <w:tblW w:w="915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tblPr>
      <w:tblGrid>
        <w:gridCol w:w="2856"/>
        <w:gridCol w:w="408"/>
        <w:gridCol w:w="2608"/>
        <w:gridCol w:w="388"/>
        <w:gridCol w:w="2890"/>
      </w:tblGrid>
      <w:tr w:rsidR="002261B7" w:rsidRPr="002261B7" w:rsidTr="002261B7">
        <w:tc>
          <w:tcPr>
            <w:tcW w:w="2580" w:type="dxa"/>
            <w:tcBorders>
              <w:top w:val="single" w:sz="6" w:space="0" w:color="000000"/>
              <w:left w:val="single" w:sz="6" w:space="0" w:color="000000"/>
              <w:bottom w:val="single" w:sz="6" w:space="0" w:color="000000"/>
              <w:right w:val="single" w:sz="6" w:space="0" w:color="000000"/>
            </w:tcBorders>
            <w:hideMark/>
          </w:tcPr>
          <w:p w:rsidR="002261B7" w:rsidRPr="002261B7" w:rsidRDefault="002261B7" w:rsidP="002261B7">
            <w:pPr>
              <w:spacing w:after="0" w:line="240" w:lineRule="auto"/>
              <w:jc w:val="both"/>
              <w:rPr>
                <w:rFonts w:ascii="Times New Roman" w:hAnsi="Times New Roman" w:cs="Times New Roman"/>
                <w:color w:val="000000"/>
                <w:sz w:val="28"/>
                <w:szCs w:val="28"/>
              </w:rPr>
            </w:pPr>
            <w:r w:rsidRPr="002261B7">
              <w:rPr>
                <w:rFonts w:ascii="Times New Roman" w:hAnsi="Times New Roman" w:cs="Times New Roman"/>
                <w:color w:val="000000"/>
                <w:sz w:val="28"/>
                <w:szCs w:val="28"/>
              </w:rPr>
              <w:t>Чистая прибыль</w:t>
            </w:r>
          </w:p>
        </w:tc>
        <w:tc>
          <w:tcPr>
            <w:tcW w:w="195" w:type="dxa"/>
            <w:vMerge w:val="restart"/>
            <w:tcBorders>
              <w:top w:val="single" w:sz="6" w:space="0" w:color="000000"/>
              <w:left w:val="single" w:sz="6" w:space="0" w:color="000000"/>
              <w:bottom w:val="single" w:sz="6" w:space="0" w:color="000000"/>
              <w:right w:val="single" w:sz="6" w:space="0" w:color="000000"/>
            </w:tcBorders>
            <w:hideMark/>
          </w:tcPr>
          <w:p w:rsidR="002261B7" w:rsidRPr="002261B7" w:rsidRDefault="002261B7" w:rsidP="002261B7">
            <w:pPr>
              <w:spacing w:after="0" w:line="240" w:lineRule="auto"/>
              <w:jc w:val="both"/>
              <w:rPr>
                <w:rFonts w:ascii="Times New Roman" w:hAnsi="Times New Roman" w:cs="Times New Roman"/>
                <w:color w:val="000000"/>
                <w:sz w:val="28"/>
                <w:szCs w:val="28"/>
              </w:rPr>
            </w:pPr>
            <w:r w:rsidRPr="002261B7">
              <w:rPr>
                <w:rFonts w:ascii="Times New Roman" w:hAnsi="Times New Roman" w:cs="Times New Roman"/>
                <w:color w:val="000000"/>
                <w:sz w:val="28"/>
                <w:szCs w:val="28"/>
              </w:rPr>
              <w:t>=</w:t>
            </w:r>
          </w:p>
        </w:tc>
        <w:tc>
          <w:tcPr>
            <w:tcW w:w="2355" w:type="dxa"/>
            <w:tcBorders>
              <w:top w:val="single" w:sz="6" w:space="0" w:color="000000"/>
              <w:left w:val="single" w:sz="6" w:space="0" w:color="000000"/>
              <w:bottom w:val="single" w:sz="6" w:space="0" w:color="000000"/>
              <w:right w:val="single" w:sz="6" w:space="0" w:color="000000"/>
            </w:tcBorders>
            <w:hideMark/>
          </w:tcPr>
          <w:p w:rsidR="002261B7" w:rsidRPr="002261B7" w:rsidRDefault="002261B7" w:rsidP="002261B7">
            <w:pPr>
              <w:spacing w:after="0" w:line="240" w:lineRule="auto"/>
              <w:jc w:val="both"/>
              <w:rPr>
                <w:rFonts w:ascii="Times New Roman" w:hAnsi="Times New Roman" w:cs="Times New Roman"/>
                <w:color w:val="000000"/>
                <w:sz w:val="28"/>
                <w:szCs w:val="28"/>
              </w:rPr>
            </w:pPr>
            <w:r w:rsidRPr="002261B7">
              <w:rPr>
                <w:rFonts w:ascii="Times New Roman" w:hAnsi="Times New Roman" w:cs="Times New Roman"/>
                <w:color w:val="000000"/>
                <w:sz w:val="28"/>
                <w:szCs w:val="28"/>
              </w:rPr>
              <w:t>Чистая прибыль</w:t>
            </w:r>
          </w:p>
        </w:tc>
        <w:tc>
          <w:tcPr>
            <w:tcW w:w="330" w:type="dxa"/>
            <w:vMerge w:val="restart"/>
            <w:tcBorders>
              <w:top w:val="single" w:sz="6" w:space="0" w:color="000000"/>
              <w:left w:val="single" w:sz="6" w:space="0" w:color="000000"/>
              <w:bottom w:val="single" w:sz="6" w:space="0" w:color="000000"/>
              <w:right w:val="single" w:sz="6" w:space="0" w:color="000000"/>
            </w:tcBorders>
            <w:hideMark/>
          </w:tcPr>
          <w:p w:rsidR="002261B7" w:rsidRPr="002261B7" w:rsidRDefault="002261B7" w:rsidP="002261B7">
            <w:pPr>
              <w:spacing w:after="0" w:line="240" w:lineRule="auto"/>
              <w:jc w:val="both"/>
              <w:rPr>
                <w:rFonts w:ascii="Times New Roman" w:hAnsi="Times New Roman" w:cs="Times New Roman"/>
                <w:color w:val="000000"/>
                <w:sz w:val="28"/>
                <w:szCs w:val="28"/>
              </w:rPr>
            </w:pPr>
            <w:r w:rsidRPr="002261B7">
              <w:rPr>
                <w:rFonts w:ascii="Times New Roman" w:hAnsi="Times New Roman" w:cs="Times New Roman"/>
                <w:color w:val="000000"/>
                <w:sz w:val="28"/>
                <w:szCs w:val="28"/>
              </w:rPr>
              <w:t>х</w:t>
            </w:r>
          </w:p>
        </w:tc>
        <w:tc>
          <w:tcPr>
            <w:tcW w:w="2610" w:type="dxa"/>
            <w:tcBorders>
              <w:top w:val="single" w:sz="6" w:space="0" w:color="000000"/>
              <w:left w:val="single" w:sz="6" w:space="0" w:color="000000"/>
              <w:bottom w:val="single" w:sz="6" w:space="0" w:color="000000"/>
              <w:right w:val="single" w:sz="6" w:space="0" w:color="000000"/>
            </w:tcBorders>
            <w:hideMark/>
          </w:tcPr>
          <w:p w:rsidR="002261B7" w:rsidRPr="002261B7" w:rsidRDefault="002261B7" w:rsidP="002261B7">
            <w:pPr>
              <w:spacing w:after="0" w:line="240" w:lineRule="auto"/>
              <w:jc w:val="both"/>
              <w:rPr>
                <w:rFonts w:ascii="Times New Roman" w:hAnsi="Times New Roman" w:cs="Times New Roman"/>
                <w:color w:val="000000"/>
                <w:sz w:val="28"/>
                <w:szCs w:val="28"/>
              </w:rPr>
            </w:pPr>
            <w:r w:rsidRPr="002261B7">
              <w:rPr>
                <w:rFonts w:ascii="Times New Roman" w:hAnsi="Times New Roman" w:cs="Times New Roman"/>
                <w:color w:val="000000"/>
                <w:sz w:val="28"/>
                <w:szCs w:val="28"/>
              </w:rPr>
              <w:t>Совокупные активы</w:t>
            </w:r>
          </w:p>
        </w:tc>
      </w:tr>
      <w:tr w:rsidR="002261B7" w:rsidRPr="002261B7" w:rsidTr="002261B7">
        <w:tc>
          <w:tcPr>
            <w:tcW w:w="2580" w:type="dxa"/>
            <w:tcBorders>
              <w:top w:val="single" w:sz="6" w:space="0" w:color="000000"/>
              <w:left w:val="single" w:sz="6" w:space="0" w:color="000000"/>
              <w:bottom w:val="single" w:sz="6" w:space="0" w:color="000000"/>
              <w:right w:val="single" w:sz="6" w:space="0" w:color="000000"/>
            </w:tcBorders>
            <w:hideMark/>
          </w:tcPr>
          <w:p w:rsidR="002261B7" w:rsidRPr="002261B7" w:rsidRDefault="002261B7" w:rsidP="002261B7">
            <w:pPr>
              <w:spacing w:after="0" w:line="240" w:lineRule="auto"/>
              <w:jc w:val="both"/>
              <w:rPr>
                <w:rFonts w:ascii="Times New Roman" w:hAnsi="Times New Roman" w:cs="Times New Roman"/>
                <w:color w:val="000000"/>
                <w:sz w:val="28"/>
                <w:szCs w:val="28"/>
              </w:rPr>
            </w:pPr>
            <w:r w:rsidRPr="002261B7">
              <w:rPr>
                <w:rFonts w:ascii="Times New Roman" w:hAnsi="Times New Roman" w:cs="Times New Roman"/>
                <w:color w:val="000000"/>
                <w:sz w:val="28"/>
                <w:szCs w:val="28"/>
              </w:rPr>
              <w:t>Собственный капитал</w:t>
            </w:r>
          </w:p>
        </w:tc>
        <w:tc>
          <w:tcPr>
            <w:tcW w:w="0" w:type="auto"/>
            <w:vMerge/>
            <w:tcBorders>
              <w:top w:val="single" w:sz="6" w:space="0" w:color="000000"/>
              <w:left w:val="single" w:sz="6" w:space="0" w:color="000000"/>
              <w:bottom w:val="single" w:sz="6" w:space="0" w:color="000000"/>
              <w:right w:val="single" w:sz="6" w:space="0" w:color="000000"/>
            </w:tcBorders>
            <w:hideMark/>
          </w:tcPr>
          <w:p w:rsidR="002261B7" w:rsidRPr="002261B7" w:rsidRDefault="002261B7" w:rsidP="002261B7">
            <w:pPr>
              <w:spacing w:after="0" w:line="240" w:lineRule="auto"/>
              <w:jc w:val="both"/>
              <w:rPr>
                <w:rFonts w:ascii="Times New Roman" w:hAnsi="Times New Roman" w:cs="Times New Roman"/>
                <w:color w:val="000000"/>
                <w:sz w:val="28"/>
                <w:szCs w:val="28"/>
              </w:rPr>
            </w:pPr>
          </w:p>
        </w:tc>
        <w:tc>
          <w:tcPr>
            <w:tcW w:w="2355" w:type="dxa"/>
            <w:tcBorders>
              <w:top w:val="single" w:sz="6" w:space="0" w:color="000000"/>
              <w:left w:val="single" w:sz="6" w:space="0" w:color="000000"/>
              <w:bottom w:val="single" w:sz="6" w:space="0" w:color="000000"/>
              <w:right w:val="single" w:sz="6" w:space="0" w:color="000000"/>
            </w:tcBorders>
            <w:hideMark/>
          </w:tcPr>
          <w:p w:rsidR="002261B7" w:rsidRPr="002261B7" w:rsidRDefault="002261B7" w:rsidP="002261B7">
            <w:pPr>
              <w:spacing w:after="0" w:line="240" w:lineRule="auto"/>
              <w:jc w:val="both"/>
              <w:rPr>
                <w:rFonts w:ascii="Times New Roman" w:hAnsi="Times New Roman" w:cs="Times New Roman"/>
                <w:color w:val="000000"/>
                <w:sz w:val="28"/>
                <w:szCs w:val="28"/>
              </w:rPr>
            </w:pPr>
            <w:r w:rsidRPr="002261B7">
              <w:rPr>
                <w:rFonts w:ascii="Times New Roman" w:hAnsi="Times New Roman" w:cs="Times New Roman"/>
                <w:color w:val="000000"/>
                <w:sz w:val="28"/>
                <w:szCs w:val="28"/>
              </w:rPr>
              <w:t>Совокупные активы</w:t>
            </w:r>
          </w:p>
        </w:tc>
        <w:tc>
          <w:tcPr>
            <w:tcW w:w="0" w:type="auto"/>
            <w:vMerge/>
            <w:tcBorders>
              <w:top w:val="single" w:sz="6" w:space="0" w:color="000000"/>
              <w:left w:val="single" w:sz="6" w:space="0" w:color="000000"/>
              <w:bottom w:val="single" w:sz="6" w:space="0" w:color="000000"/>
              <w:right w:val="single" w:sz="6" w:space="0" w:color="000000"/>
            </w:tcBorders>
            <w:hideMark/>
          </w:tcPr>
          <w:p w:rsidR="002261B7" w:rsidRPr="002261B7" w:rsidRDefault="002261B7" w:rsidP="002261B7">
            <w:pPr>
              <w:spacing w:after="0" w:line="240" w:lineRule="auto"/>
              <w:jc w:val="both"/>
              <w:rPr>
                <w:rFonts w:ascii="Times New Roman" w:hAnsi="Times New Roman" w:cs="Times New Roman"/>
                <w:color w:val="000000"/>
                <w:sz w:val="28"/>
                <w:szCs w:val="28"/>
              </w:rPr>
            </w:pPr>
          </w:p>
        </w:tc>
        <w:tc>
          <w:tcPr>
            <w:tcW w:w="2610" w:type="dxa"/>
            <w:tcBorders>
              <w:top w:val="single" w:sz="6" w:space="0" w:color="000000"/>
              <w:left w:val="single" w:sz="6" w:space="0" w:color="000000"/>
              <w:bottom w:val="single" w:sz="6" w:space="0" w:color="000000"/>
              <w:right w:val="single" w:sz="6" w:space="0" w:color="000000"/>
            </w:tcBorders>
            <w:hideMark/>
          </w:tcPr>
          <w:p w:rsidR="002261B7" w:rsidRPr="002261B7" w:rsidRDefault="002261B7" w:rsidP="002261B7">
            <w:pPr>
              <w:spacing w:after="0" w:line="240" w:lineRule="auto"/>
              <w:jc w:val="both"/>
              <w:rPr>
                <w:rFonts w:ascii="Times New Roman" w:hAnsi="Times New Roman" w:cs="Times New Roman"/>
                <w:color w:val="000000"/>
                <w:sz w:val="28"/>
                <w:szCs w:val="28"/>
              </w:rPr>
            </w:pPr>
            <w:r w:rsidRPr="002261B7">
              <w:rPr>
                <w:rFonts w:ascii="Times New Roman" w:hAnsi="Times New Roman" w:cs="Times New Roman"/>
                <w:color w:val="000000"/>
                <w:sz w:val="28"/>
                <w:szCs w:val="28"/>
              </w:rPr>
              <w:t>Собственный капитал</w:t>
            </w:r>
          </w:p>
        </w:tc>
      </w:tr>
    </w:tbl>
    <w:p w:rsidR="00D1040A" w:rsidRDefault="00D1040A" w:rsidP="002261B7">
      <w:pPr>
        <w:spacing w:after="0" w:line="360" w:lineRule="auto"/>
        <w:ind w:firstLine="709"/>
        <w:jc w:val="both"/>
        <w:rPr>
          <w:rFonts w:ascii="Times New Roman" w:hAnsi="Times New Roman" w:cs="Times New Roman"/>
          <w:color w:val="000000"/>
          <w:sz w:val="28"/>
          <w:szCs w:val="28"/>
        </w:rPr>
      </w:pPr>
    </w:p>
    <w:p w:rsidR="001E0CDD" w:rsidRPr="002261B7" w:rsidRDefault="002261B7" w:rsidP="002261B7">
      <w:pPr>
        <w:spacing w:after="0" w:line="360" w:lineRule="auto"/>
        <w:ind w:firstLine="709"/>
        <w:jc w:val="both"/>
        <w:rPr>
          <w:rFonts w:ascii="Times New Roman" w:hAnsi="Times New Roman" w:cs="Times New Roman"/>
          <w:color w:val="000000"/>
          <w:sz w:val="28"/>
          <w:szCs w:val="28"/>
        </w:rPr>
      </w:pPr>
      <w:r w:rsidRPr="002261B7">
        <w:rPr>
          <w:rFonts w:ascii="Times New Roman" w:hAnsi="Times New Roman" w:cs="Times New Roman"/>
          <w:color w:val="000000"/>
          <w:sz w:val="28"/>
          <w:szCs w:val="28"/>
        </w:rPr>
        <w:t xml:space="preserve">Показатель ROE, отражающий фундаментальную зависимость между прибыльностью и рисками, весьма чувствителен к источникам формирования ресурсов банка и зависит от того, каких средств используется в обороте больше - собственных или заемных. Даже банк с низкой нормой извлечения прибыли </w:t>
      </w:r>
      <w:r w:rsidRPr="002261B7">
        <w:rPr>
          <w:rFonts w:ascii="Times New Roman" w:hAnsi="Times New Roman" w:cs="Times New Roman"/>
          <w:color w:val="000000"/>
          <w:sz w:val="28"/>
          <w:szCs w:val="28"/>
        </w:rPr>
        <w:lastRenderedPageBreak/>
        <w:t>из активов может добиться высокой рентабельности собственных средств за счет роста мультипликатора капитала.</w:t>
      </w:r>
    </w:p>
    <w:p w:rsidR="002261B7" w:rsidRPr="002261B7" w:rsidRDefault="002261B7" w:rsidP="002261B7">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Б</w:t>
      </w:r>
      <w:r w:rsidRPr="002261B7">
        <w:rPr>
          <w:rFonts w:ascii="Times New Roman" w:hAnsi="Times New Roman" w:cs="Times New Roman"/>
          <w:color w:val="000000"/>
          <w:sz w:val="28"/>
          <w:szCs w:val="28"/>
        </w:rPr>
        <w:t>анкам необходимо придерживаться следующих простых правил</w:t>
      </w:r>
      <w:r>
        <w:rPr>
          <w:rFonts w:ascii="Times New Roman" w:hAnsi="Times New Roman" w:cs="Times New Roman"/>
          <w:color w:val="000000"/>
          <w:sz w:val="28"/>
          <w:szCs w:val="28"/>
        </w:rPr>
        <w:t>:</w:t>
      </w:r>
    </w:p>
    <w:p w:rsidR="002261B7" w:rsidRPr="002261B7" w:rsidRDefault="002261B7" w:rsidP="002261B7">
      <w:pPr>
        <w:spacing w:after="0" w:line="360" w:lineRule="auto"/>
        <w:ind w:firstLine="709"/>
        <w:jc w:val="both"/>
        <w:rPr>
          <w:rFonts w:ascii="Times New Roman" w:hAnsi="Times New Roman" w:cs="Times New Roman"/>
          <w:color w:val="000000"/>
          <w:sz w:val="28"/>
          <w:szCs w:val="28"/>
        </w:rPr>
      </w:pPr>
      <w:r w:rsidRPr="002261B7">
        <w:rPr>
          <w:rFonts w:ascii="Times New Roman" w:hAnsi="Times New Roman" w:cs="Times New Roman"/>
          <w:color w:val="000000"/>
          <w:sz w:val="28"/>
          <w:szCs w:val="28"/>
        </w:rPr>
        <w:t>1. Планировать капитал необходимо как в долгосрочном аспекте (год и более), так и в оперативном порядке, поскольку показатели величины многих элементов капитала и связанных с ними рисков очень подвижны.</w:t>
      </w:r>
    </w:p>
    <w:p w:rsidR="002261B7" w:rsidRPr="002261B7" w:rsidRDefault="002261B7" w:rsidP="002261B7">
      <w:pPr>
        <w:spacing w:after="0" w:line="360" w:lineRule="auto"/>
        <w:ind w:firstLine="709"/>
        <w:jc w:val="both"/>
        <w:rPr>
          <w:rFonts w:ascii="Times New Roman" w:hAnsi="Times New Roman" w:cs="Times New Roman"/>
          <w:color w:val="000000"/>
          <w:sz w:val="28"/>
          <w:szCs w:val="28"/>
        </w:rPr>
      </w:pPr>
      <w:r w:rsidRPr="002261B7">
        <w:rPr>
          <w:rFonts w:ascii="Times New Roman" w:hAnsi="Times New Roman" w:cs="Times New Roman"/>
          <w:color w:val="000000"/>
          <w:sz w:val="28"/>
          <w:szCs w:val="28"/>
        </w:rPr>
        <w:t>2. Планирование величины и структуры собственного капитала предполагает прогнозирование динамики и пропорций его элементов, что особенно актуально в отношении наиболее подвижных составляющих расчета капитала: финансовых результатов, резервов, дебиторской задолженности. Если нет возможности изменить величину уменьшающих статей расчета капитала (например, собственных выкупленных акций или кредитов участникам и инсайдерам сверх установленных лимитов), то необходимо продумать меры, способствующие росту увеличивающих статей расчета капитала (например, увеличение доходов и/или сокращение расходов банка).</w:t>
      </w:r>
    </w:p>
    <w:p w:rsidR="002261B7" w:rsidRPr="002261B7" w:rsidRDefault="002261B7" w:rsidP="002261B7">
      <w:pPr>
        <w:spacing w:after="0" w:line="360" w:lineRule="auto"/>
        <w:ind w:firstLine="709"/>
        <w:jc w:val="both"/>
        <w:rPr>
          <w:rFonts w:ascii="Times New Roman" w:hAnsi="Times New Roman" w:cs="Times New Roman"/>
          <w:color w:val="000000"/>
          <w:sz w:val="28"/>
          <w:szCs w:val="28"/>
        </w:rPr>
      </w:pPr>
      <w:r w:rsidRPr="002261B7">
        <w:rPr>
          <w:rFonts w:ascii="Times New Roman" w:hAnsi="Times New Roman" w:cs="Times New Roman"/>
          <w:color w:val="000000"/>
          <w:sz w:val="28"/>
          <w:szCs w:val="28"/>
        </w:rPr>
        <w:t>3. Планирование капитала неразрывно связано с прогнозированием динамики рисков банковской деятельности. Так, если анализ обнаруживает тенденцию роста в балансе удельного веса высоко рисковых активов, то банк должен запланировать источники увеличения размера собственных средств, причем так, чтобы темпы роста капитала опережали темпы роста принимаемых рисков</w:t>
      </w:r>
      <w:r w:rsidR="00815A22">
        <w:rPr>
          <w:rFonts w:ascii="Times New Roman" w:hAnsi="Times New Roman" w:cs="Times New Roman"/>
          <w:color w:val="000000"/>
          <w:sz w:val="28"/>
          <w:szCs w:val="28"/>
        </w:rPr>
        <w:t xml:space="preserve"> </w:t>
      </w:r>
      <w:r w:rsidR="00815A22" w:rsidRPr="00815A22">
        <w:rPr>
          <w:rFonts w:ascii="Times New Roman" w:hAnsi="Times New Roman" w:cs="Times New Roman"/>
          <w:color w:val="000000"/>
          <w:sz w:val="28"/>
          <w:szCs w:val="28"/>
        </w:rPr>
        <w:t>[13</w:t>
      </w:r>
      <w:r w:rsidR="00815A22">
        <w:rPr>
          <w:rFonts w:ascii="Times New Roman" w:hAnsi="Times New Roman" w:cs="Times New Roman"/>
          <w:color w:val="000000"/>
          <w:sz w:val="28"/>
          <w:szCs w:val="28"/>
        </w:rPr>
        <w:t>. с.4</w:t>
      </w:r>
      <w:r w:rsidR="00815A22" w:rsidRPr="00815A22">
        <w:rPr>
          <w:rFonts w:ascii="Times New Roman" w:hAnsi="Times New Roman" w:cs="Times New Roman"/>
          <w:color w:val="000000"/>
          <w:sz w:val="28"/>
          <w:szCs w:val="28"/>
        </w:rPr>
        <w:t>]</w:t>
      </w:r>
      <w:r w:rsidRPr="002261B7">
        <w:rPr>
          <w:rFonts w:ascii="Times New Roman" w:hAnsi="Times New Roman" w:cs="Times New Roman"/>
          <w:color w:val="000000"/>
          <w:sz w:val="28"/>
          <w:szCs w:val="28"/>
        </w:rPr>
        <w:t>.</w:t>
      </w:r>
    </w:p>
    <w:p w:rsidR="002261B7" w:rsidRPr="002261B7" w:rsidRDefault="002261B7" w:rsidP="002261B7">
      <w:pPr>
        <w:spacing w:after="0" w:line="360" w:lineRule="auto"/>
        <w:ind w:firstLine="709"/>
        <w:jc w:val="both"/>
        <w:rPr>
          <w:rFonts w:ascii="Times New Roman" w:hAnsi="Times New Roman" w:cs="Times New Roman"/>
          <w:color w:val="000000"/>
          <w:sz w:val="28"/>
          <w:szCs w:val="28"/>
        </w:rPr>
      </w:pPr>
      <w:r w:rsidRPr="002261B7">
        <w:rPr>
          <w:rFonts w:ascii="Times New Roman" w:hAnsi="Times New Roman" w:cs="Times New Roman"/>
          <w:color w:val="000000"/>
          <w:sz w:val="28"/>
          <w:szCs w:val="28"/>
        </w:rPr>
        <w:t>Динамичное увеличение собственных средств банка возможно только в случае эффективного планирования всей его деятельности.</w:t>
      </w:r>
    </w:p>
    <w:p w:rsidR="002261B7" w:rsidRPr="002261B7" w:rsidRDefault="002261B7" w:rsidP="002261B7">
      <w:pPr>
        <w:spacing w:after="0" w:line="360" w:lineRule="auto"/>
        <w:ind w:firstLine="709"/>
        <w:jc w:val="both"/>
        <w:rPr>
          <w:rFonts w:ascii="Times New Roman" w:hAnsi="Times New Roman" w:cs="Times New Roman"/>
          <w:color w:val="000000"/>
          <w:sz w:val="28"/>
          <w:szCs w:val="28"/>
        </w:rPr>
      </w:pPr>
      <w:r w:rsidRPr="002261B7">
        <w:rPr>
          <w:rFonts w:ascii="Times New Roman" w:hAnsi="Times New Roman" w:cs="Times New Roman"/>
          <w:color w:val="000000"/>
          <w:sz w:val="28"/>
          <w:szCs w:val="28"/>
        </w:rPr>
        <w:t>Источников наращивания капитала несколько. Рассмотрим главные из них.</w:t>
      </w:r>
    </w:p>
    <w:p w:rsidR="002261B7" w:rsidRPr="002261B7" w:rsidRDefault="002261B7" w:rsidP="002261B7">
      <w:pPr>
        <w:spacing w:after="0" w:line="360" w:lineRule="auto"/>
        <w:ind w:firstLine="709"/>
        <w:jc w:val="both"/>
        <w:rPr>
          <w:rFonts w:ascii="Times New Roman" w:hAnsi="Times New Roman" w:cs="Times New Roman"/>
          <w:color w:val="000000"/>
          <w:sz w:val="28"/>
          <w:szCs w:val="28"/>
        </w:rPr>
      </w:pPr>
      <w:r w:rsidRPr="002261B7">
        <w:rPr>
          <w:rFonts w:ascii="Times New Roman" w:hAnsi="Times New Roman" w:cs="Times New Roman"/>
          <w:color w:val="000000"/>
          <w:sz w:val="28"/>
          <w:szCs w:val="28"/>
        </w:rPr>
        <w:t xml:space="preserve">1. Дополнительные взносы в уставный капитал, которые могут делать прежние и/или новые участники (акционеры или пайщики) банка. Это один из основных источников роста собственных средств российских банков на современном этапе. Этот источник привлекателен, в частности, тем, что не </w:t>
      </w:r>
      <w:r w:rsidRPr="002261B7">
        <w:rPr>
          <w:rFonts w:ascii="Times New Roman" w:hAnsi="Times New Roman" w:cs="Times New Roman"/>
          <w:color w:val="000000"/>
          <w:sz w:val="28"/>
          <w:szCs w:val="28"/>
        </w:rPr>
        <w:lastRenderedPageBreak/>
        <w:t>связан с необходимостью платить дополнительные налоги (в отличие от способа увеличения капитала за счет прибыли).</w:t>
      </w:r>
    </w:p>
    <w:p w:rsidR="002261B7" w:rsidRPr="002261B7" w:rsidRDefault="002261B7" w:rsidP="002261B7">
      <w:pPr>
        <w:spacing w:after="0" w:line="360" w:lineRule="auto"/>
        <w:ind w:firstLine="709"/>
        <w:jc w:val="both"/>
        <w:rPr>
          <w:rFonts w:ascii="Times New Roman" w:hAnsi="Times New Roman" w:cs="Times New Roman"/>
          <w:color w:val="000000"/>
          <w:sz w:val="28"/>
          <w:szCs w:val="28"/>
        </w:rPr>
      </w:pPr>
      <w:r w:rsidRPr="002261B7">
        <w:rPr>
          <w:rFonts w:ascii="Times New Roman" w:hAnsi="Times New Roman" w:cs="Times New Roman"/>
          <w:color w:val="000000"/>
          <w:sz w:val="28"/>
          <w:szCs w:val="28"/>
        </w:rPr>
        <w:t xml:space="preserve">2. Прибыль также является важным источником увеличения собственных капиталов банков, значение которого в последнее время усиливается. В состав основного капитала банков включается только прибыль, подтвержденная аудиторским заключением. Если банк хочет включать в состав основного капитала прибыль и фонды текущего (еще не завершенного) финансового года, то ему придется проводить промежуточные аудиторские проверки, что недешево стоит. </w:t>
      </w:r>
    </w:p>
    <w:p w:rsidR="002261B7" w:rsidRDefault="002261B7" w:rsidP="002261B7">
      <w:pPr>
        <w:spacing w:after="0" w:line="360" w:lineRule="auto"/>
        <w:ind w:firstLine="709"/>
        <w:jc w:val="both"/>
        <w:rPr>
          <w:rFonts w:ascii="Times New Roman" w:hAnsi="Times New Roman" w:cs="Times New Roman"/>
          <w:color w:val="000000"/>
          <w:sz w:val="28"/>
          <w:szCs w:val="28"/>
        </w:rPr>
      </w:pPr>
      <w:r w:rsidRPr="002261B7">
        <w:rPr>
          <w:rFonts w:ascii="Times New Roman" w:hAnsi="Times New Roman" w:cs="Times New Roman"/>
          <w:color w:val="000000"/>
          <w:sz w:val="28"/>
          <w:szCs w:val="28"/>
        </w:rPr>
        <w:t>3. Привлечение субординированных кредитов (займов). Этот способ не получил широкого развития, хотя, возможно, он покажется предпочтительным инвесторам, готовым вложить средства в банк на солидные сроки, но не в качестве акционера или пайщика.</w:t>
      </w:r>
    </w:p>
    <w:p w:rsidR="002261B7" w:rsidRDefault="002261B7" w:rsidP="002261B7">
      <w:pPr>
        <w:spacing w:after="0" w:line="360" w:lineRule="auto"/>
        <w:ind w:firstLine="709"/>
        <w:jc w:val="both"/>
        <w:rPr>
          <w:rFonts w:ascii="Times New Roman" w:hAnsi="Times New Roman" w:cs="Times New Roman"/>
          <w:color w:val="000000"/>
          <w:sz w:val="28"/>
          <w:szCs w:val="28"/>
        </w:rPr>
      </w:pPr>
    </w:p>
    <w:p w:rsidR="002261B7" w:rsidRDefault="002261B7" w:rsidP="002261B7">
      <w:pPr>
        <w:spacing w:after="0" w:line="360" w:lineRule="auto"/>
        <w:ind w:firstLine="709"/>
        <w:jc w:val="both"/>
        <w:rPr>
          <w:rFonts w:ascii="Times New Roman" w:hAnsi="Times New Roman" w:cs="Times New Roman"/>
          <w:color w:val="000000"/>
          <w:sz w:val="28"/>
          <w:szCs w:val="28"/>
        </w:rPr>
      </w:pPr>
    </w:p>
    <w:p w:rsidR="002261B7" w:rsidRDefault="002261B7" w:rsidP="002261B7">
      <w:pPr>
        <w:spacing w:after="0" w:line="360" w:lineRule="auto"/>
        <w:ind w:firstLine="709"/>
        <w:jc w:val="both"/>
        <w:rPr>
          <w:rFonts w:ascii="Times New Roman" w:hAnsi="Times New Roman" w:cs="Times New Roman"/>
          <w:color w:val="000000"/>
          <w:sz w:val="28"/>
          <w:szCs w:val="28"/>
        </w:rPr>
      </w:pPr>
    </w:p>
    <w:p w:rsidR="002261B7" w:rsidRDefault="002261B7" w:rsidP="002261B7">
      <w:pPr>
        <w:spacing w:after="0" w:line="360" w:lineRule="auto"/>
        <w:ind w:firstLine="709"/>
        <w:jc w:val="both"/>
        <w:rPr>
          <w:rFonts w:ascii="Times New Roman" w:hAnsi="Times New Roman" w:cs="Times New Roman"/>
          <w:color w:val="000000"/>
          <w:sz w:val="28"/>
          <w:szCs w:val="28"/>
        </w:rPr>
      </w:pPr>
    </w:p>
    <w:p w:rsidR="002261B7" w:rsidRDefault="002261B7" w:rsidP="002261B7">
      <w:pPr>
        <w:spacing w:after="0" w:line="360" w:lineRule="auto"/>
        <w:ind w:firstLine="709"/>
        <w:jc w:val="both"/>
        <w:rPr>
          <w:rFonts w:ascii="Times New Roman" w:hAnsi="Times New Roman" w:cs="Times New Roman"/>
          <w:color w:val="000000"/>
          <w:sz w:val="28"/>
          <w:szCs w:val="28"/>
        </w:rPr>
      </w:pPr>
    </w:p>
    <w:p w:rsidR="002261B7" w:rsidRDefault="002261B7" w:rsidP="002261B7">
      <w:pPr>
        <w:spacing w:after="0" w:line="360" w:lineRule="auto"/>
        <w:ind w:firstLine="709"/>
        <w:jc w:val="both"/>
        <w:rPr>
          <w:rFonts w:ascii="Times New Roman" w:hAnsi="Times New Roman" w:cs="Times New Roman"/>
          <w:color w:val="000000"/>
          <w:sz w:val="28"/>
          <w:szCs w:val="28"/>
        </w:rPr>
      </w:pPr>
    </w:p>
    <w:p w:rsidR="002261B7" w:rsidRDefault="002261B7" w:rsidP="002261B7">
      <w:pPr>
        <w:spacing w:after="0" w:line="360" w:lineRule="auto"/>
        <w:ind w:firstLine="709"/>
        <w:jc w:val="both"/>
        <w:rPr>
          <w:rFonts w:ascii="Times New Roman" w:hAnsi="Times New Roman" w:cs="Times New Roman"/>
          <w:color w:val="000000"/>
          <w:sz w:val="28"/>
          <w:szCs w:val="28"/>
        </w:rPr>
      </w:pPr>
    </w:p>
    <w:p w:rsidR="002261B7" w:rsidRDefault="002261B7" w:rsidP="002261B7">
      <w:pPr>
        <w:spacing w:after="0" w:line="360" w:lineRule="auto"/>
        <w:ind w:firstLine="709"/>
        <w:jc w:val="both"/>
        <w:rPr>
          <w:rFonts w:ascii="Times New Roman" w:hAnsi="Times New Roman" w:cs="Times New Roman"/>
          <w:color w:val="000000"/>
          <w:sz w:val="28"/>
          <w:szCs w:val="28"/>
        </w:rPr>
      </w:pPr>
    </w:p>
    <w:p w:rsidR="002261B7" w:rsidRDefault="002261B7" w:rsidP="002261B7">
      <w:pPr>
        <w:spacing w:after="0" w:line="360" w:lineRule="auto"/>
        <w:ind w:firstLine="709"/>
        <w:jc w:val="both"/>
        <w:rPr>
          <w:rFonts w:ascii="Times New Roman" w:hAnsi="Times New Roman" w:cs="Times New Roman"/>
          <w:color w:val="000000"/>
          <w:sz w:val="28"/>
          <w:szCs w:val="28"/>
        </w:rPr>
      </w:pPr>
    </w:p>
    <w:p w:rsidR="002261B7" w:rsidRDefault="002261B7" w:rsidP="002261B7">
      <w:pPr>
        <w:spacing w:after="0" w:line="360" w:lineRule="auto"/>
        <w:ind w:firstLine="709"/>
        <w:jc w:val="both"/>
        <w:rPr>
          <w:rFonts w:ascii="Times New Roman" w:hAnsi="Times New Roman" w:cs="Times New Roman"/>
          <w:color w:val="000000"/>
          <w:sz w:val="28"/>
          <w:szCs w:val="28"/>
        </w:rPr>
      </w:pPr>
    </w:p>
    <w:p w:rsidR="002261B7" w:rsidRDefault="002261B7" w:rsidP="002261B7">
      <w:pPr>
        <w:spacing w:after="0" w:line="360" w:lineRule="auto"/>
        <w:ind w:firstLine="709"/>
        <w:jc w:val="both"/>
        <w:rPr>
          <w:rFonts w:ascii="Times New Roman" w:hAnsi="Times New Roman" w:cs="Times New Roman"/>
          <w:color w:val="000000"/>
          <w:sz w:val="28"/>
          <w:szCs w:val="28"/>
        </w:rPr>
      </w:pPr>
    </w:p>
    <w:p w:rsidR="002261B7" w:rsidRDefault="002261B7" w:rsidP="002261B7">
      <w:pPr>
        <w:spacing w:after="0" w:line="360" w:lineRule="auto"/>
        <w:ind w:firstLine="709"/>
        <w:jc w:val="both"/>
        <w:rPr>
          <w:rFonts w:ascii="Times New Roman" w:hAnsi="Times New Roman" w:cs="Times New Roman"/>
          <w:color w:val="000000"/>
          <w:sz w:val="28"/>
          <w:szCs w:val="28"/>
        </w:rPr>
      </w:pPr>
    </w:p>
    <w:p w:rsidR="002261B7" w:rsidRDefault="002261B7" w:rsidP="002261B7">
      <w:pPr>
        <w:spacing w:after="0" w:line="360" w:lineRule="auto"/>
        <w:ind w:firstLine="709"/>
        <w:jc w:val="both"/>
        <w:rPr>
          <w:rFonts w:ascii="Times New Roman" w:hAnsi="Times New Roman" w:cs="Times New Roman"/>
          <w:color w:val="000000"/>
          <w:sz w:val="28"/>
          <w:szCs w:val="28"/>
        </w:rPr>
      </w:pPr>
    </w:p>
    <w:p w:rsidR="002261B7" w:rsidRDefault="002261B7" w:rsidP="002261B7">
      <w:pPr>
        <w:spacing w:after="0" w:line="360" w:lineRule="auto"/>
        <w:ind w:firstLine="709"/>
        <w:jc w:val="both"/>
        <w:rPr>
          <w:rFonts w:ascii="Times New Roman" w:hAnsi="Times New Roman" w:cs="Times New Roman"/>
          <w:color w:val="000000"/>
          <w:sz w:val="28"/>
          <w:szCs w:val="28"/>
        </w:rPr>
      </w:pPr>
    </w:p>
    <w:p w:rsidR="002261B7" w:rsidRDefault="002261B7" w:rsidP="002261B7">
      <w:pPr>
        <w:spacing w:after="0" w:line="360" w:lineRule="auto"/>
        <w:ind w:firstLine="709"/>
        <w:jc w:val="both"/>
        <w:rPr>
          <w:rFonts w:ascii="Times New Roman" w:hAnsi="Times New Roman" w:cs="Times New Roman"/>
          <w:color w:val="000000"/>
          <w:sz w:val="28"/>
          <w:szCs w:val="28"/>
        </w:rPr>
      </w:pPr>
    </w:p>
    <w:p w:rsidR="001E0CDD" w:rsidRDefault="001E0CDD" w:rsidP="00666804">
      <w:pPr>
        <w:tabs>
          <w:tab w:val="left" w:pos="1650"/>
        </w:tabs>
        <w:jc w:val="center"/>
        <w:rPr>
          <w:rFonts w:ascii="Times New Roman" w:hAnsi="Times New Roman" w:cs="Times New Roman"/>
          <w:sz w:val="28"/>
          <w:szCs w:val="28"/>
        </w:rPr>
      </w:pPr>
    </w:p>
    <w:p w:rsidR="002261B7" w:rsidRPr="001E0CDD" w:rsidRDefault="002261B7" w:rsidP="00D1040A">
      <w:pPr>
        <w:pStyle w:val="1"/>
        <w:spacing w:before="180" w:after="180" w:line="360" w:lineRule="auto"/>
        <w:jc w:val="both"/>
        <w:rPr>
          <w:rFonts w:ascii="Times New Roman" w:hAnsi="Times New Roman" w:cs="Times New Roman"/>
          <w:b w:val="0"/>
          <w:color w:val="000000" w:themeColor="text1"/>
        </w:rPr>
      </w:pPr>
      <w:r w:rsidRPr="001E0CDD">
        <w:rPr>
          <w:rFonts w:ascii="Times New Roman" w:hAnsi="Times New Roman" w:cs="Times New Roman"/>
          <w:b w:val="0"/>
          <w:color w:val="000000" w:themeColor="text1"/>
        </w:rPr>
        <w:lastRenderedPageBreak/>
        <w:t>3</w:t>
      </w:r>
      <w:r w:rsidR="001E0CDD">
        <w:rPr>
          <w:rFonts w:ascii="Times New Roman" w:hAnsi="Times New Roman" w:cs="Times New Roman"/>
          <w:b w:val="0"/>
          <w:color w:val="000000" w:themeColor="text1"/>
        </w:rPr>
        <w:t>.</w:t>
      </w:r>
      <w:r w:rsidRPr="001E0CDD">
        <w:rPr>
          <w:rFonts w:ascii="Times New Roman" w:hAnsi="Times New Roman" w:cs="Times New Roman"/>
          <w:b w:val="0"/>
          <w:color w:val="000000" w:themeColor="text1"/>
        </w:rPr>
        <w:t xml:space="preserve"> Функции собственного капитала</w:t>
      </w:r>
    </w:p>
    <w:p w:rsidR="002261B7" w:rsidRDefault="002261B7" w:rsidP="002261B7">
      <w:pPr>
        <w:spacing w:after="0" w:line="360" w:lineRule="auto"/>
        <w:ind w:firstLine="709"/>
        <w:jc w:val="both"/>
        <w:rPr>
          <w:rFonts w:ascii="Times New Roman" w:hAnsi="Times New Roman" w:cs="Times New Roman"/>
          <w:color w:val="000000"/>
          <w:sz w:val="28"/>
          <w:szCs w:val="28"/>
        </w:rPr>
      </w:pPr>
      <w:r w:rsidRPr="002261B7">
        <w:rPr>
          <w:rFonts w:ascii="Times New Roman" w:hAnsi="Times New Roman" w:cs="Times New Roman"/>
          <w:color w:val="000000"/>
          <w:sz w:val="28"/>
          <w:szCs w:val="28"/>
        </w:rPr>
        <w:t>Собственный капитал банка выполняет следующие функции в осуществлении банковской деятельности:</w:t>
      </w:r>
    </w:p>
    <w:p w:rsidR="00A6605A" w:rsidRDefault="002261B7" w:rsidP="00A6605A">
      <w:pPr>
        <w:spacing w:after="0" w:line="360" w:lineRule="auto"/>
        <w:ind w:firstLine="709"/>
        <w:jc w:val="both"/>
        <w:rPr>
          <w:rFonts w:ascii="Times New Roman" w:hAnsi="Times New Roman" w:cs="Times New Roman"/>
          <w:color w:val="000000"/>
          <w:sz w:val="28"/>
          <w:szCs w:val="28"/>
        </w:rPr>
      </w:pPr>
      <w:r w:rsidRPr="002261B7">
        <w:rPr>
          <w:rFonts w:ascii="Times New Roman" w:hAnsi="Times New Roman" w:cs="Times New Roman"/>
          <w:color w:val="000000"/>
          <w:sz w:val="28"/>
          <w:szCs w:val="28"/>
        </w:rPr>
        <w:t>1) Защитная функция – страхование вкладов и депозитов, что гарантирует определенную защиту интересов кредиторов банка</w:t>
      </w:r>
      <w:hyperlink r:id="rId8" w:tooltip="Анализ вероятности банкротства" w:history="1">
        <w:r w:rsidR="00A6605A">
          <w:rPr>
            <w:rFonts w:ascii="Times New Roman" w:hAnsi="Times New Roman" w:cs="Times New Roman"/>
            <w:color w:val="000000"/>
            <w:sz w:val="28"/>
            <w:szCs w:val="28"/>
          </w:rPr>
          <w:t>.</w:t>
        </w:r>
      </w:hyperlink>
    </w:p>
    <w:p w:rsidR="00A6605A" w:rsidRDefault="00A6605A" w:rsidP="00A6605A">
      <w:pPr>
        <w:spacing w:after="0" w:line="360" w:lineRule="auto"/>
        <w:ind w:firstLine="709"/>
        <w:jc w:val="both"/>
        <w:rPr>
          <w:rFonts w:ascii="Times New Roman" w:hAnsi="Times New Roman" w:cs="Times New Roman"/>
          <w:color w:val="000000"/>
          <w:sz w:val="28"/>
          <w:szCs w:val="28"/>
        </w:rPr>
      </w:pPr>
      <w:r w:rsidRPr="00A6605A">
        <w:rPr>
          <w:rFonts w:ascii="Times New Roman" w:hAnsi="Times New Roman" w:cs="Times New Roman"/>
          <w:color w:val="000000"/>
          <w:sz w:val="28"/>
          <w:szCs w:val="28"/>
        </w:rPr>
        <w:t>Это — основная, главная функция собственного капитала коммерческого банка. Она фактически является его общим свойством. Благодаря постоянному характеру собственный капитал выступает в качестве «главного средства защиты» интересов вкладчиков и кредиторов, за счет средств которых финансируется значительная доля активов банка. Это своего рода «ремень безопасности», позволяющий им получить возмещение потерь в случае ликвидации банка. В банковской практике собственный капитал рассматривается как величина, в пределах которой банк гарантирует ответственность по своим обязательствам</w:t>
      </w:r>
      <w:r w:rsidR="00815A22">
        <w:rPr>
          <w:rFonts w:ascii="Times New Roman" w:hAnsi="Times New Roman" w:cs="Times New Roman"/>
          <w:color w:val="000000"/>
          <w:sz w:val="28"/>
          <w:szCs w:val="28"/>
        </w:rPr>
        <w:t xml:space="preserve"> </w:t>
      </w:r>
      <w:r w:rsidR="00815A22" w:rsidRPr="00815A22">
        <w:rPr>
          <w:rFonts w:ascii="Times New Roman" w:hAnsi="Times New Roman" w:cs="Times New Roman"/>
          <w:color w:val="000000"/>
          <w:sz w:val="28"/>
          <w:szCs w:val="28"/>
        </w:rPr>
        <w:t>[</w:t>
      </w:r>
      <w:r w:rsidR="00815A22">
        <w:rPr>
          <w:rFonts w:ascii="Times New Roman" w:hAnsi="Times New Roman" w:cs="Times New Roman"/>
          <w:color w:val="000000"/>
          <w:sz w:val="28"/>
          <w:szCs w:val="28"/>
        </w:rPr>
        <w:t>3. с.44</w:t>
      </w:r>
      <w:r w:rsidR="00815A22" w:rsidRPr="00815A22">
        <w:rPr>
          <w:rFonts w:ascii="Times New Roman" w:hAnsi="Times New Roman" w:cs="Times New Roman"/>
          <w:color w:val="000000"/>
          <w:sz w:val="28"/>
          <w:szCs w:val="28"/>
        </w:rPr>
        <w:t>]</w:t>
      </w:r>
      <w:r w:rsidRPr="00A6605A">
        <w:rPr>
          <w:rFonts w:ascii="Times New Roman" w:hAnsi="Times New Roman" w:cs="Times New Roman"/>
          <w:color w:val="000000"/>
          <w:sz w:val="28"/>
          <w:szCs w:val="28"/>
        </w:rPr>
        <w:t>.</w:t>
      </w:r>
    </w:p>
    <w:p w:rsidR="00A6605A" w:rsidRDefault="00A6605A" w:rsidP="002261B7">
      <w:pPr>
        <w:spacing w:after="0" w:line="360" w:lineRule="auto"/>
        <w:ind w:firstLine="709"/>
        <w:jc w:val="both"/>
        <w:rPr>
          <w:rFonts w:ascii="Times New Roman" w:hAnsi="Times New Roman" w:cs="Times New Roman"/>
          <w:color w:val="000000"/>
          <w:sz w:val="28"/>
          <w:szCs w:val="28"/>
        </w:rPr>
      </w:pPr>
      <w:r w:rsidRPr="00A6605A">
        <w:rPr>
          <w:rFonts w:ascii="Times New Roman" w:hAnsi="Times New Roman" w:cs="Times New Roman"/>
          <w:color w:val="000000"/>
          <w:sz w:val="28"/>
          <w:szCs w:val="28"/>
        </w:rPr>
        <w:t>Одновременно собственный капитал служит для защиты самого банка от банкротства. Имея безвозвратный характер, он позволяет банку осуществлять операции, несмотря на возникновение крупных непредвиденных убытков, компенсируя текущие потери до разрешения руководством банка возникших проблем. Не случайно поэтому в экономической литературе его сравнивают с «амортизатором», называют «своеобразной подушкой, «деньгами на черный день» и, наконец, конечной линией обороны».</w:t>
      </w:r>
    </w:p>
    <w:p w:rsidR="00A6605A" w:rsidRDefault="002261B7" w:rsidP="002261B7">
      <w:pPr>
        <w:spacing w:after="0" w:line="360" w:lineRule="auto"/>
        <w:ind w:firstLine="709"/>
        <w:jc w:val="both"/>
        <w:rPr>
          <w:rFonts w:ascii="Times New Roman" w:hAnsi="Times New Roman" w:cs="Times New Roman"/>
          <w:color w:val="000000"/>
          <w:sz w:val="28"/>
          <w:szCs w:val="28"/>
        </w:rPr>
      </w:pPr>
      <w:r w:rsidRPr="002261B7">
        <w:rPr>
          <w:rFonts w:ascii="Times New Roman" w:hAnsi="Times New Roman" w:cs="Times New Roman"/>
          <w:color w:val="000000"/>
          <w:sz w:val="28"/>
          <w:szCs w:val="28"/>
        </w:rPr>
        <w:t>2) Оперативная функция – позволяет за счет собственного капитала профинансировать приобретение основных средств, аренду помещения и запустить основные </w:t>
      </w:r>
      <w:hyperlink r:id="rId9" w:tooltip="Бизнес-процесс" w:history="1">
        <w:r w:rsidRPr="002261B7">
          <w:rPr>
            <w:rFonts w:ascii="Times New Roman" w:hAnsi="Times New Roman" w:cs="Times New Roman"/>
            <w:color w:val="000000"/>
            <w:sz w:val="28"/>
            <w:szCs w:val="28"/>
          </w:rPr>
          <w:t>бизнес-процессы</w:t>
        </w:r>
      </w:hyperlink>
      <w:r w:rsidRPr="002261B7">
        <w:rPr>
          <w:rFonts w:ascii="Times New Roman" w:hAnsi="Times New Roman" w:cs="Times New Roman"/>
          <w:color w:val="000000"/>
          <w:sz w:val="28"/>
          <w:szCs w:val="28"/>
        </w:rPr>
        <w:t> на начальной стадии деятельности банка.</w:t>
      </w:r>
    </w:p>
    <w:p w:rsidR="00A6605A" w:rsidRPr="00A6605A" w:rsidRDefault="00A6605A" w:rsidP="00A6605A">
      <w:pPr>
        <w:spacing w:after="0" w:line="360" w:lineRule="auto"/>
        <w:ind w:firstLine="709"/>
        <w:jc w:val="both"/>
        <w:rPr>
          <w:rFonts w:ascii="Times New Roman" w:hAnsi="Times New Roman" w:cs="Times New Roman"/>
          <w:color w:val="000000"/>
          <w:sz w:val="28"/>
          <w:szCs w:val="28"/>
        </w:rPr>
      </w:pPr>
      <w:r w:rsidRPr="00A6605A">
        <w:rPr>
          <w:rFonts w:ascii="Times New Roman" w:hAnsi="Times New Roman" w:cs="Times New Roman"/>
          <w:color w:val="000000"/>
          <w:sz w:val="28"/>
          <w:szCs w:val="28"/>
        </w:rPr>
        <w:t xml:space="preserve">На протяжении всего периода функционирования банка его собственный капитал является основным источником формирования и развития материальной базы банка, обеспечивающим условия для его организационного роста. Так, новому банку для начала его работы необходимы средства для осуществления таких первоочередных расходов, как приобретение или аренда </w:t>
      </w:r>
      <w:r w:rsidRPr="00A6605A">
        <w:rPr>
          <w:rFonts w:ascii="Times New Roman" w:hAnsi="Times New Roman" w:cs="Times New Roman"/>
          <w:color w:val="000000"/>
          <w:sz w:val="28"/>
          <w:szCs w:val="28"/>
        </w:rPr>
        <w:lastRenderedPageBreak/>
        <w:t>помещения, закупка необходимой техники, оборудования и т.п. В роли стартовых средств для возмещения подобных затрат выступает образованный на этапе создания коммерческого банка его собственный капитал.</w:t>
      </w:r>
    </w:p>
    <w:p w:rsidR="00A6605A" w:rsidRDefault="00A6605A" w:rsidP="002261B7">
      <w:pPr>
        <w:spacing w:after="0" w:line="360" w:lineRule="auto"/>
        <w:ind w:firstLine="709"/>
        <w:jc w:val="both"/>
        <w:rPr>
          <w:rFonts w:ascii="Times New Roman" w:hAnsi="Times New Roman" w:cs="Times New Roman"/>
          <w:color w:val="000000"/>
          <w:sz w:val="28"/>
          <w:szCs w:val="28"/>
        </w:rPr>
      </w:pPr>
      <w:r w:rsidRPr="00A6605A">
        <w:rPr>
          <w:rFonts w:ascii="Times New Roman" w:hAnsi="Times New Roman" w:cs="Times New Roman"/>
          <w:color w:val="000000"/>
          <w:sz w:val="28"/>
          <w:szCs w:val="28"/>
        </w:rPr>
        <w:t>В период роста любой работающий банк заинтересован как в установлении долгосрочных отношений со своей клиентурой, так и в привлечении новых платежеспособных клиентов. Это заставляет банк работать в направлении расширения спектра банковских услуг, повышения их качества, увеличения числа разработок, внедрения передовых банковских технологий, новых программных продуктов, обновления оборудования, а также проводить мероприятия структурного характера (в частности, создавать филиальную сеть как внутри региона, так и за его пределами). Финансовой базой банка, а также средством защиты его от риска, связанного с организационным ростом и развертыванием операций, служит его собственный капитал.</w:t>
      </w:r>
    </w:p>
    <w:p w:rsidR="002261B7" w:rsidRDefault="002261B7" w:rsidP="002261B7">
      <w:pPr>
        <w:spacing w:after="0" w:line="360" w:lineRule="auto"/>
        <w:ind w:firstLine="709"/>
        <w:jc w:val="both"/>
        <w:rPr>
          <w:rFonts w:ascii="Times New Roman" w:hAnsi="Times New Roman" w:cs="Times New Roman"/>
          <w:color w:val="000000"/>
          <w:sz w:val="28"/>
          <w:szCs w:val="28"/>
        </w:rPr>
      </w:pPr>
      <w:r w:rsidRPr="002261B7">
        <w:rPr>
          <w:rFonts w:ascii="Times New Roman" w:hAnsi="Times New Roman" w:cs="Times New Roman"/>
          <w:color w:val="000000"/>
          <w:sz w:val="28"/>
          <w:szCs w:val="28"/>
        </w:rPr>
        <w:t>3) Регулирующая функция – устанавливает экономические нормативы регулирования капитала банка. При исчислении экономических нормативов собственный капитал банка разделяют на капитал первого и второго уровня (основной и дополнительный).</w:t>
      </w:r>
    </w:p>
    <w:p w:rsidR="00A6605A" w:rsidRDefault="00A6605A" w:rsidP="002261B7">
      <w:pPr>
        <w:spacing w:after="0" w:line="360" w:lineRule="auto"/>
        <w:ind w:firstLine="709"/>
        <w:jc w:val="both"/>
        <w:rPr>
          <w:rFonts w:ascii="Times New Roman" w:hAnsi="Times New Roman" w:cs="Times New Roman"/>
          <w:color w:val="000000"/>
          <w:sz w:val="28"/>
          <w:szCs w:val="28"/>
        </w:rPr>
      </w:pPr>
      <w:r w:rsidRPr="00A6605A">
        <w:rPr>
          <w:rFonts w:ascii="Times New Roman" w:hAnsi="Times New Roman" w:cs="Times New Roman"/>
          <w:color w:val="000000"/>
          <w:sz w:val="28"/>
          <w:szCs w:val="28"/>
        </w:rPr>
        <w:t>Настоящая функция связана, с одной стороны, с особой заинтересованностью общества в нормальном функционировании коммерческих банков и сохранением стабильности всей банковской системы, а с другой — с нормами экономического поведения, позволяющими контролировать деятельность банка. В ней, равно как и в предыдущих, воплощено защитное свойство собственного капитала банка. Последний призван оберегать коммерческий банк от финансовой неустойчивости и чрезмерных рисков, выступая в качестве регулятора его деятельности, а именно — служить поддержкой равномерного, упорядоченного роста банковских активов и регулировать объем практически всех пассивных операций</w:t>
      </w:r>
      <w:r w:rsidR="00744995" w:rsidRPr="00744995">
        <w:rPr>
          <w:rFonts w:ascii="Times New Roman" w:hAnsi="Times New Roman" w:cs="Times New Roman"/>
          <w:sz w:val="28"/>
          <w:szCs w:val="28"/>
        </w:rPr>
        <w:t>[</w:t>
      </w:r>
      <w:r w:rsidR="00815A22">
        <w:rPr>
          <w:rFonts w:ascii="Times New Roman" w:hAnsi="Times New Roman" w:cs="Times New Roman"/>
          <w:sz w:val="28"/>
          <w:szCs w:val="28"/>
        </w:rPr>
        <w:t>4. с.33</w:t>
      </w:r>
      <w:r w:rsidR="00744995" w:rsidRPr="00744995">
        <w:rPr>
          <w:rFonts w:ascii="Times New Roman" w:hAnsi="Times New Roman" w:cs="Times New Roman"/>
          <w:sz w:val="28"/>
          <w:szCs w:val="28"/>
        </w:rPr>
        <w:t>]</w:t>
      </w:r>
      <w:r w:rsidR="00744995">
        <w:rPr>
          <w:rFonts w:ascii="Times New Roman" w:hAnsi="Times New Roman" w:cs="Times New Roman"/>
          <w:sz w:val="28"/>
          <w:szCs w:val="28"/>
        </w:rPr>
        <w:t>.</w:t>
      </w:r>
    </w:p>
    <w:p w:rsidR="00A6605A" w:rsidRDefault="00A6605A" w:rsidP="002261B7">
      <w:pPr>
        <w:spacing w:after="0" w:line="360" w:lineRule="auto"/>
        <w:ind w:firstLine="709"/>
        <w:jc w:val="both"/>
        <w:rPr>
          <w:rFonts w:ascii="Times New Roman" w:hAnsi="Times New Roman" w:cs="Times New Roman"/>
          <w:color w:val="000000"/>
          <w:sz w:val="28"/>
          <w:szCs w:val="28"/>
        </w:rPr>
      </w:pPr>
    </w:p>
    <w:p w:rsidR="00744995" w:rsidRDefault="00744995" w:rsidP="002261B7">
      <w:pPr>
        <w:spacing w:after="0" w:line="360" w:lineRule="auto"/>
        <w:ind w:firstLine="709"/>
        <w:jc w:val="both"/>
        <w:rPr>
          <w:rFonts w:ascii="Times New Roman" w:hAnsi="Times New Roman" w:cs="Times New Roman"/>
          <w:color w:val="000000"/>
          <w:sz w:val="28"/>
          <w:szCs w:val="28"/>
        </w:rPr>
      </w:pPr>
    </w:p>
    <w:p w:rsidR="00744995" w:rsidRDefault="00744995" w:rsidP="002261B7">
      <w:pPr>
        <w:spacing w:after="0" w:line="360" w:lineRule="auto"/>
        <w:ind w:firstLine="709"/>
        <w:jc w:val="both"/>
        <w:rPr>
          <w:rFonts w:ascii="Times New Roman" w:hAnsi="Times New Roman" w:cs="Times New Roman"/>
          <w:color w:val="000000"/>
          <w:sz w:val="28"/>
          <w:szCs w:val="28"/>
        </w:rPr>
      </w:pPr>
    </w:p>
    <w:p w:rsidR="005401AE" w:rsidRPr="001E0CDD" w:rsidRDefault="00A6605A" w:rsidP="001E0CDD">
      <w:pPr>
        <w:pStyle w:val="1"/>
        <w:spacing w:before="180" w:after="180" w:line="360" w:lineRule="auto"/>
        <w:rPr>
          <w:rFonts w:ascii="Times New Roman" w:hAnsi="Times New Roman" w:cs="Times New Roman"/>
          <w:b w:val="0"/>
          <w:color w:val="000000" w:themeColor="text1"/>
        </w:rPr>
      </w:pPr>
      <w:r w:rsidRPr="001E0CDD">
        <w:rPr>
          <w:rFonts w:ascii="Times New Roman" w:hAnsi="Times New Roman" w:cs="Times New Roman"/>
          <w:b w:val="0"/>
          <w:color w:val="000000" w:themeColor="text1"/>
        </w:rPr>
        <w:lastRenderedPageBreak/>
        <w:t>4</w:t>
      </w:r>
      <w:r w:rsidR="001E0CDD">
        <w:rPr>
          <w:rFonts w:ascii="Times New Roman" w:hAnsi="Times New Roman" w:cs="Times New Roman"/>
          <w:b w:val="0"/>
          <w:color w:val="000000" w:themeColor="text1"/>
        </w:rPr>
        <w:t xml:space="preserve">. </w:t>
      </w:r>
      <w:r w:rsidRPr="001E0CDD">
        <w:rPr>
          <w:rFonts w:ascii="Times New Roman" w:hAnsi="Times New Roman" w:cs="Times New Roman"/>
          <w:b w:val="0"/>
          <w:color w:val="000000" w:themeColor="text1"/>
        </w:rPr>
        <w:t xml:space="preserve"> Факторы, определяющие особенности управления капиталом</w:t>
      </w:r>
    </w:p>
    <w:p w:rsidR="00944B74" w:rsidRDefault="00F528BD" w:rsidP="00A6605A">
      <w:pPr>
        <w:spacing w:after="0" w:line="360" w:lineRule="auto"/>
        <w:ind w:firstLine="709"/>
        <w:jc w:val="both"/>
        <w:rPr>
          <w:rFonts w:ascii="Times New Roman" w:hAnsi="Times New Roman" w:cs="Times New Roman"/>
          <w:color w:val="000000"/>
          <w:sz w:val="28"/>
          <w:szCs w:val="28"/>
        </w:rPr>
      </w:pPr>
      <w:r w:rsidRPr="00F528BD">
        <w:rPr>
          <w:rFonts w:ascii="Times New Roman" w:hAnsi="Times New Roman" w:cs="Times New Roman"/>
          <w:color w:val="000000"/>
          <w:sz w:val="28"/>
          <w:szCs w:val="28"/>
        </w:rPr>
        <w:t>К факторам, определяющим структуру собственного капитала, можно отнести: планируемый рост и структуру активов банка и забалансовых операций: рентабельность продуктов и услуг; дивидендную политику; уровень риска, применяемого банком на себя; уровень и структуру издержек, связанных с привлечением источников финансирования; объем привлекаемого капитала. Оптимизация структуры капитала является одной из наиболее важных и сложных задач управления капиталом.</w:t>
      </w:r>
    </w:p>
    <w:p w:rsidR="00944B74" w:rsidRDefault="00944B74" w:rsidP="00A6605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w:t>
      </w:r>
      <w:r w:rsidR="00F528BD" w:rsidRPr="00F528BD">
        <w:rPr>
          <w:rFonts w:ascii="Times New Roman" w:hAnsi="Times New Roman" w:cs="Times New Roman"/>
          <w:color w:val="000000"/>
          <w:sz w:val="28"/>
          <w:szCs w:val="28"/>
        </w:rPr>
        <w:t>сновными методами оптимизации выступают:</w:t>
      </w:r>
    </w:p>
    <w:p w:rsidR="00944B74" w:rsidRDefault="00F528BD" w:rsidP="00A6605A">
      <w:pPr>
        <w:spacing w:after="0" w:line="360" w:lineRule="auto"/>
        <w:ind w:firstLine="709"/>
        <w:jc w:val="both"/>
        <w:rPr>
          <w:rFonts w:ascii="Times New Roman" w:hAnsi="Times New Roman" w:cs="Times New Roman"/>
          <w:color w:val="000000"/>
          <w:sz w:val="28"/>
          <w:szCs w:val="28"/>
        </w:rPr>
      </w:pPr>
      <w:r w:rsidRPr="00F528BD">
        <w:rPr>
          <w:rFonts w:ascii="Times New Roman" w:hAnsi="Times New Roman" w:cs="Times New Roman"/>
          <w:color w:val="000000"/>
          <w:sz w:val="28"/>
          <w:szCs w:val="28"/>
        </w:rPr>
        <w:t>- оптимизация структуры капитала по критерию максимизации уровня прогнозируемой рентабельности собственного капитала;</w:t>
      </w:r>
    </w:p>
    <w:p w:rsidR="00A6605A" w:rsidRPr="00F528BD" w:rsidRDefault="00F528BD" w:rsidP="00A6605A">
      <w:pPr>
        <w:spacing w:after="0" w:line="360" w:lineRule="auto"/>
        <w:ind w:firstLine="709"/>
        <w:jc w:val="both"/>
        <w:rPr>
          <w:rFonts w:ascii="Times New Roman" w:hAnsi="Times New Roman" w:cs="Times New Roman"/>
          <w:color w:val="000000"/>
          <w:sz w:val="28"/>
          <w:szCs w:val="28"/>
        </w:rPr>
      </w:pPr>
      <w:r w:rsidRPr="00F528BD">
        <w:rPr>
          <w:rFonts w:ascii="Times New Roman" w:hAnsi="Times New Roman" w:cs="Times New Roman"/>
          <w:color w:val="000000"/>
          <w:sz w:val="28"/>
          <w:szCs w:val="28"/>
        </w:rPr>
        <w:t>- оптимизация структуры капитала по критерию минимизации цены капитала.</w:t>
      </w:r>
    </w:p>
    <w:p w:rsidR="00944B74" w:rsidRDefault="00F528BD" w:rsidP="00A6605A">
      <w:pPr>
        <w:spacing w:after="0" w:line="360" w:lineRule="auto"/>
        <w:ind w:firstLine="709"/>
        <w:jc w:val="both"/>
        <w:rPr>
          <w:rFonts w:ascii="Times New Roman" w:hAnsi="Times New Roman" w:cs="Times New Roman"/>
          <w:color w:val="000000"/>
          <w:sz w:val="28"/>
          <w:szCs w:val="28"/>
        </w:rPr>
      </w:pPr>
      <w:r w:rsidRPr="00F528BD">
        <w:rPr>
          <w:rFonts w:ascii="Times New Roman" w:hAnsi="Times New Roman" w:cs="Times New Roman"/>
          <w:color w:val="000000"/>
          <w:sz w:val="28"/>
          <w:szCs w:val="28"/>
        </w:rPr>
        <w:t>Внешними источниками прироста собственного капитала банка выступают:</w:t>
      </w:r>
    </w:p>
    <w:p w:rsidR="00944B74" w:rsidRDefault="00F528BD" w:rsidP="00A6605A">
      <w:pPr>
        <w:spacing w:after="0" w:line="360" w:lineRule="auto"/>
        <w:ind w:firstLine="709"/>
        <w:jc w:val="both"/>
        <w:rPr>
          <w:rFonts w:ascii="Times New Roman" w:hAnsi="Times New Roman" w:cs="Times New Roman"/>
          <w:color w:val="000000"/>
          <w:sz w:val="28"/>
          <w:szCs w:val="28"/>
        </w:rPr>
      </w:pPr>
      <w:r w:rsidRPr="00F528BD">
        <w:rPr>
          <w:rFonts w:ascii="Times New Roman" w:hAnsi="Times New Roman" w:cs="Times New Roman"/>
          <w:color w:val="000000"/>
          <w:sz w:val="28"/>
          <w:szCs w:val="28"/>
        </w:rPr>
        <w:t>- продажа обыкновенных и привилегированных акций;</w:t>
      </w:r>
    </w:p>
    <w:p w:rsidR="00944B74" w:rsidRDefault="00F528BD" w:rsidP="00A6605A">
      <w:pPr>
        <w:spacing w:after="0" w:line="360" w:lineRule="auto"/>
        <w:ind w:firstLine="709"/>
        <w:jc w:val="both"/>
        <w:rPr>
          <w:rFonts w:ascii="Times New Roman" w:hAnsi="Times New Roman" w:cs="Times New Roman"/>
          <w:color w:val="000000"/>
          <w:sz w:val="28"/>
          <w:szCs w:val="28"/>
        </w:rPr>
      </w:pPr>
      <w:r w:rsidRPr="00F528BD">
        <w:rPr>
          <w:rFonts w:ascii="Times New Roman" w:hAnsi="Times New Roman" w:cs="Times New Roman"/>
          <w:color w:val="000000"/>
          <w:sz w:val="28"/>
          <w:szCs w:val="28"/>
        </w:rPr>
        <w:t>- </w:t>
      </w:r>
      <w:hyperlink r:id="rId10" w:tgtFrame="_blank" w:history="1">
        <w:r w:rsidRPr="00F528BD">
          <w:rPr>
            <w:rFonts w:ascii="Times New Roman" w:hAnsi="Times New Roman" w:cs="Times New Roman"/>
            <w:color w:val="000000"/>
            <w:sz w:val="28"/>
            <w:szCs w:val="28"/>
          </w:rPr>
          <w:t>эмиссия</w:t>
        </w:r>
      </w:hyperlink>
      <w:r w:rsidRPr="00F528BD">
        <w:rPr>
          <w:rFonts w:ascii="Times New Roman" w:hAnsi="Times New Roman" w:cs="Times New Roman"/>
          <w:color w:val="000000"/>
          <w:sz w:val="28"/>
          <w:szCs w:val="28"/>
        </w:rPr>
        <w:t> капитальных долговых обязательств;</w:t>
      </w:r>
    </w:p>
    <w:p w:rsidR="00944B74" w:rsidRDefault="00F528BD" w:rsidP="00A6605A">
      <w:pPr>
        <w:spacing w:after="0" w:line="360" w:lineRule="auto"/>
        <w:ind w:firstLine="709"/>
        <w:jc w:val="both"/>
        <w:rPr>
          <w:rFonts w:ascii="Times New Roman" w:hAnsi="Times New Roman" w:cs="Times New Roman"/>
          <w:color w:val="000000"/>
          <w:sz w:val="28"/>
          <w:szCs w:val="28"/>
        </w:rPr>
      </w:pPr>
      <w:r w:rsidRPr="00F528BD">
        <w:rPr>
          <w:rFonts w:ascii="Times New Roman" w:hAnsi="Times New Roman" w:cs="Times New Roman"/>
          <w:color w:val="000000"/>
          <w:sz w:val="28"/>
          <w:szCs w:val="28"/>
        </w:rPr>
        <w:t>- продажа активов и аренда некоторых видов основных фондов, в частности принадлежавших банку зданий.</w:t>
      </w:r>
    </w:p>
    <w:p w:rsidR="00944B74" w:rsidRDefault="00F528BD" w:rsidP="00A6605A">
      <w:pPr>
        <w:spacing w:after="0" w:line="360" w:lineRule="auto"/>
        <w:ind w:firstLine="709"/>
        <w:jc w:val="both"/>
        <w:rPr>
          <w:rFonts w:ascii="Times New Roman" w:hAnsi="Times New Roman" w:cs="Times New Roman"/>
          <w:color w:val="000000"/>
          <w:sz w:val="28"/>
          <w:szCs w:val="28"/>
        </w:rPr>
      </w:pPr>
      <w:r w:rsidRPr="00F528BD">
        <w:rPr>
          <w:rFonts w:ascii="Times New Roman" w:hAnsi="Times New Roman" w:cs="Times New Roman"/>
          <w:color w:val="000000"/>
          <w:sz w:val="28"/>
          <w:szCs w:val="28"/>
        </w:rPr>
        <w:t>Выбор одного из указанных способов зависит главным образом от того, какой эффект это будет иметь по отношению к доходам акционеров, измеряемым обычно по прибыли на акцию</w:t>
      </w:r>
      <w:r w:rsidR="00815A22">
        <w:rPr>
          <w:rFonts w:ascii="Times New Roman" w:hAnsi="Times New Roman" w:cs="Times New Roman"/>
          <w:color w:val="000000"/>
          <w:sz w:val="28"/>
          <w:szCs w:val="28"/>
        </w:rPr>
        <w:t xml:space="preserve"> </w:t>
      </w:r>
      <w:r w:rsidR="00815A22">
        <w:rPr>
          <w:rFonts w:ascii="Times New Roman" w:hAnsi="Times New Roman" w:cs="Times New Roman"/>
          <w:color w:val="000000"/>
          <w:sz w:val="28"/>
          <w:szCs w:val="28"/>
          <w:lang w:val="en-US"/>
        </w:rPr>
        <w:t>[</w:t>
      </w:r>
      <w:r w:rsidR="00815A22">
        <w:rPr>
          <w:rFonts w:ascii="Times New Roman" w:hAnsi="Times New Roman" w:cs="Times New Roman"/>
          <w:color w:val="000000"/>
          <w:sz w:val="28"/>
          <w:szCs w:val="28"/>
        </w:rPr>
        <w:t>6. с.65</w:t>
      </w:r>
      <w:r w:rsidR="00815A22">
        <w:rPr>
          <w:rFonts w:ascii="Times New Roman" w:hAnsi="Times New Roman" w:cs="Times New Roman"/>
          <w:color w:val="000000"/>
          <w:sz w:val="28"/>
          <w:szCs w:val="28"/>
          <w:lang w:val="en-US"/>
        </w:rPr>
        <w:t>]</w:t>
      </w:r>
      <w:r w:rsidRPr="00F528BD">
        <w:rPr>
          <w:rFonts w:ascii="Times New Roman" w:hAnsi="Times New Roman" w:cs="Times New Roman"/>
          <w:color w:val="000000"/>
          <w:sz w:val="28"/>
          <w:szCs w:val="28"/>
        </w:rPr>
        <w:t>.</w:t>
      </w:r>
    </w:p>
    <w:p w:rsidR="00744995" w:rsidRDefault="00F528BD" w:rsidP="00A6605A">
      <w:pPr>
        <w:spacing w:after="0" w:line="360" w:lineRule="auto"/>
        <w:ind w:firstLine="709"/>
        <w:jc w:val="both"/>
        <w:rPr>
          <w:rFonts w:ascii="Times New Roman" w:hAnsi="Times New Roman" w:cs="Times New Roman"/>
          <w:color w:val="000000"/>
          <w:sz w:val="28"/>
          <w:szCs w:val="28"/>
        </w:rPr>
      </w:pPr>
      <w:r w:rsidRPr="00F528BD">
        <w:rPr>
          <w:rFonts w:ascii="Times New Roman" w:hAnsi="Times New Roman" w:cs="Times New Roman"/>
          <w:color w:val="000000"/>
          <w:sz w:val="28"/>
          <w:szCs w:val="28"/>
        </w:rPr>
        <w:t>Другими важными факторами, которые должны быть учтены руководством, являются:</w:t>
      </w:r>
    </w:p>
    <w:p w:rsidR="00744995" w:rsidRDefault="00F528BD" w:rsidP="00A6605A">
      <w:pPr>
        <w:spacing w:after="0" w:line="360" w:lineRule="auto"/>
        <w:ind w:firstLine="709"/>
        <w:jc w:val="both"/>
        <w:rPr>
          <w:rFonts w:ascii="Times New Roman" w:hAnsi="Times New Roman" w:cs="Times New Roman"/>
          <w:color w:val="000000"/>
          <w:sz w:val="28"/>
          <w:szCs w:val="28"/>
        </w:rPr>
      </w:pPr>
      <w:r w:rsidRPr="00F528BD">
        <w:rPr>
          <w:rFonts w:ascii="Times New Roman" w:hAnsi="Times New Roman" w:cs="Times New Roman"/>
          <w:color w:val="000000"/>
          <w:sz w:val="28"/>
          <w:szCs w:val="28"/>
        </w:rPr>
        <w:t>- относительные издержки, связанные с каждым источником капитальных средств (включая процентные расходы, расходы и комиссионные платежи по размещению ценных бумаг, а также инспекционные расходы);</w:t>
      </w:r>
    </w:p>
    <w:p w:rsidR="00744995" w:rsidRDefault="00744995" w:rsidP="00A6605A">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F528BD" w:rsidRPr="00F528BD">
        <w:rPr>
          <w:rFonts w:ascii="Times New Roman" w:hAnsi="Times New Roman" w:cs="Times New Roman"/>
          <w:color w:val="000000"/>
          <w:sz w:val="28"/>
          <w:szCs w:val="28"/>
        </w:rPr>
        <w:t xml:space="preserve"> влияние на собственность и контроль за деятельностью банка существующих и потенциальных акционеров;</w:t>
      </w:r>
    </w:p>
    <w:p w:rsidR="00744995" w:rsidRDefault="00F528BD" w:rsidP="00A6605A">
      <w:pPr>
        <w:spacing w:after="0" w:line="360" w:lineRule="auto"/>
        <w:ind w:firstLine="709"/>
        <w:jc w:val="both"/>
        <w:rPr>
          <w:rFonts w:ascii="Times New Roman" w:hAnsi="Times New Roman" w:cs="Times New Roman"/>
          <w:color w:val="000000"/>
          <w:sz w:val="28"/>
          <w:szCs w:val="28"/>
        </w:rPr>
      </w:pPr>
      <w:r w:rsidRPr="00F528BD">
        <w:rPr>
          <w:rFonts w:ascii="Times New Roman" w:hAnsi="Times New Roman" w:cs="Times New Roman"/>
          <w:color w:val="000000"/>
          <w:sz w:val="28"/>
          <w:szCs w:val="28"/>
        </w:rPr>
        <w:lastRenderedPageBreak/>
        <w:t>- относительный риск, связанный с каждым источником капитала;</w:t>
      </w:r>
    </w:p>
    <w:p w:rsidR="00744995" w:rsidRDefault="00F528BD" w:rsidP="00A6605A">
      <w:pPr>
        <w:spacing w:after="0" w:line="360" w:lineRule="auto"/>
        <w:ind w:firstLine="709"/>
        <w:jc w:val="both"/>
        <w:rPr>
          <w:rFonts w:ascii="Times New Roman" w:hAnsi="Times New Roman" w:cs="Times New Roman"/>
          <w:color w:val="000000"/>
          <w:sz w:val="28"/>
          <w:szCs w:val="28"/>
        </w:rPr>
      </w:pPr>
      <w:r w:rsidRPr="00F528BD">
        <w:rPr>
          <w:rFonts w:ascii="Times New Roman" w:hAnsi="Times New Roman" w:cs="Times New Roman"/>
          <w:color w:val="000000"/>
          <w:sz w:val="28"/>
          <w:szCs w:val="28"/>
        </w:rPr>
        <w:t>- общая подверженность банка риску (выражаемая такими показателями, как соотношение совокупного объема выданных кредитов и активов банка, либо депозитов, либо капитала банка);</w:t>
      </w:r>
    </w:p>
    <w:p w:rsidR="00744995" w:rsidRDefault="00F528BD" w:rsidP="00A6605A">
      <w:pPr>
        <w:spacing w:after="0" w:line="360" w:lineRule="auto"/>
        <w:ind w:firstLine="709"/>
        <w:jc w:val="both"/>
        <w:rPr>
          <w:rFonts w:ascii="Times New Roman" w:hAnsi="Times New Roman" w:cs="Times New Roman"/>
          <w:color w:val="000000"/>
          <w:sz w:val="28"/>
          <w:szCs w:val="28"/>
        </w:rPr>
      </w:pPr>
      <w:r w:rsidRPr="00F528BD">
        <w:rPr>
          <w:rFonts w:ascii="Times New Roman" w:hAnsi="Times New Roman" w:cs="Times New Roman"/>
          <w:color w:val="000000"/>
          <w:sz w:val="28"/>
          <w:szCs w:val="28"/>
        </w:rPr>
        <w:t>- сила и слабость рынков капитала, на которых может осуществляться привлечение новых капитальных средств;</w:t>
      </w:r>
    </w:p>
    <w:p w:rsidR="00744995" w:rsidRDefault="00F528BD" w:rsidP="00A6605A">
      <w:pPr>
        <w:spacing w:after="0" w:line="360" w:lineRule="auto"/>
        <w:ind w:firstLine="709"/>
        <w:jc w:val="both"/>
        <w:rPr>
          <w:rFonts w:ascii="Times New Roman" w:hAnsi="Times New Roman" w:cs="Times New Roman"/>
          <w:color w:val="000000"/>
          <w:sz w:val="28"/>
          <w:szCs w:val="28"/>
        </w:rPr>
      </w:pPr>
      <w:r w:rsidRPr="00F528BD">
        <w:rPr>
          <w:rFonts w:ascii="Times New Roman" w:hAnsi="Times New Roman" w:cs="Times New Roman"/>
          <w:color w:val="000000"/>
          <w:sz w:val="28"/>
          <w:szCs w:val="28"/>
        </w:rPr>
        <w:t>- регулирующие нормативные акты, касающиеся как объема, так и структуры собственного капитала.</w:t>
      </w:r>
    </w:p>
    <w:p w:rsidR="00F528BD" w:rsidRDefault="00F528BD" w:rsidP="00A6605A">
      <w:pPr>
        <w:spacing w:after="0" w:line="360" w:lineRule="auto"/>
        <w:ind w:firstLine="709"/>
        <w:jc w:val="both"/>
        <w:rPr>
          <w:rFonts w:ascii="Verdana" w:hAnsi="Verdana"/>
          <w:color w:val="000000"/>
          <w:sz w:val="21"/>
          <w:szCs w:val="21"/>
          <w:shd w:val="clear" w:color="auto" w:fill="FFFFFF"/>
        </w:rPr>
      </w:pPr>
      <w:r w:rsidRPr="00F528BD">
        <w:rPr>
          <w:rFonts w:ascii="Times New Roman" w:hAnsi="Times New Roman" w:cs="Times New Roman"/>
          <w:color w:val="000000"/>
          <w:sz w:val="28"/>
          <w:szCs w:val="28"/>
        </w:rPr>
        <w:t>Выбор способа привлечения внешнего капитала должен производиться на основе тщательного финансового анализа имеющихся альтернатив и их потенциального влияния, прежде всего на доходы акционеров. Как видно из таблицы, лучшим из трех вариантов привлечения дополнительного капитала является эмиссия капитальных долговых обязательств. В этом случае максимизируется доход на обыкновенные акции. Кроме того, эти обязательства не связаны с правом голоса, поэтому акционеры сохраняют свой контроль над банком</w:t>
      </w:r>
      <w:r w:rsidR="002E1960">
        <w:rPr>
          <w:rFonts w:ascii="Times New Roman" w:hAnsi="Times New Roman" w:cs="Times New Roman"/>
          <w:color w:val="000000"/>
          <w:sz w:val="28"/>
          <w:szCs w:val="28"/>
        </w:rPr>
        <w:t xml:space="preserve"> </w:t>
      </w:r>
      <w:r w:rsidR="00744995" w:rsidRPr="00744995">
        <w:rPr>
          <w:rFonts w:ascii="Times New Roman" w:hAnsi="Times New Roman" w:cs="Times New Roman"/>
          <w:sz w:val="28"/>
          <w:szCs w:val="28"/>
        </w:rPr>
        <w:t>[</w:t>
      </w:r>
      <w:r w:rsidR="00815A22">
        <w:rPr>
          <w:rFonts w:ascii="Times New Roman" w:hAnsi="Times New Roman" w:cs="Times New Roman"/>
          <w:sz w:val="28"/>
          <w:szCs w:val="28"/>
        </w:rPr>
        <w:t>6. с.70</w:t>
      </w:r>
      <w:r w:rsidR="00744995" w:rsidRPr="00744995">
        <w:rPr>
          <w:rFonts w:ascii="Times New Roman" w:hAnsi="Times New Roman" w:cs="Times New Roman"/>
          <w:sz w:val="28"/>
          <w:szCs w:val="28"/>
        </w:rPr>
        <w:t>]</w:t>
      </w:r>
      <w:r w:rsidR="00744995">
        <w:rPr>
          <w:rFonts w:ascii="Times New Roman" w:hAnsi="Times New Roman" w:cs="Times New Roman"/>
          <w:sz w:val="28"/>
          <w:szCs w:val="28"/>
        </w:rPr>
        <w:t>.</w:t>
      </w:r>
    </w:p>
    <w:p w:rsidR="00F528BD" w:rsidRDefault="00F528BD" w:rsidP="00A6605A">
      <w:pPr>
        <w:spacing w:after="0" w:line="360" w:lineRule="auto"/>
        <w:ind w:firstLine="709"/>
        <w:jc w:val="both"/>
        <w:rPr>
          <w:rFonts w:ascii="Verdana" w:hAnsi="Verdana"/>
          <w:color w:val="000000"/>
          <w:sz w:val="21"/>
          <w:szCs w:val="21"/>
          <w:shd w:val="clear" w:color="auto" w:fill="FFFFFF"/>
        </w:rPr>
      </w:pPr>
    </w:p>
    <w:p w:rsidR="00F528BD" w:rsidRDefault="00F528BD" w:rsidP="00A6605A">
      <w:pPr>
        <w:spacing w:after="0" w:line="360" w:lineRule="auto"/>
        <w:ind w:firstLine="709"/>
        <w:jc w:val="both"/>
        <w:rPr>
          <w:rFonts w:ascii="Verdana" w:hAnsi="Verdana"/>
          <w:color w:val="000000"/>
          <w:sz w:val="21"/>
          <w:szCs w:val="21"/>
          <w:shd w:val="clear" w:color="auto" w:fill="FFFFFF"/>
        </w:rPr>
      </w:pPr>
    </w:p>
    <w:p w:rsidR="00F528BD" w:rsidRDefault="00F528BD" w:rsidP="00A6605A">
      <w:pPr>
        <w:spacing w:after="0" w:line="360" w:lineRule="auto"/>
        <w:ind w:firstLine="709"/>
        <w:jc w:val="both"/>
        <w:rPr>
          <w:rFonts w:ascii="Verdana" w:hAnsi="Verdana"/>
          <w:color w:val="000000"/>
          <w:sz w:val="21"/>
          <w:szCs w:val="21"/>
          <w:shd w:val="clear" w:color="auto" w:fill="FFFFFF"/>
        </w:rPr>
      </w:pPr>
    </w:p>
    <w:p w:rsidR="00744995" w:rsidRDefault="00744995" w:rsidP="00A6605A">
      <w:pPr>
        <w:spacing w:after="0" w:line="360" w:lineRule="auto"/>
        <w:ind w:firstLine="709"/>
        <w:jc w:val="both"/>
        <w:rPr>
          <w:rFonts w:ascii="Verdana" w:hAnsi="Verdana"/>
          <w:color w:val="000000"/>
          <w:sz w:val="21"/>
          <w:szCs w:val="21"/>
          <w:shd w:val="clear" w:color="auto" w:fill="FFFFFF"/>
        </w:rPr>
      </w:pPr>
    </w:p>
    <w:p w:rsidR="00744995" w:rsidRDefault="00744995" w:rsidP="00A6605A">
      <w:pPr>
        <w:spacing w:after="0" w:line="360" w:lineRule="auto"/>
        <w:ind w:firstLine="709"/>
        <w:jc w:val="both"/>
        <w:rPr>
          <w:rFonts w:ascii="Verdana" w:hAnsi="Verdana"/>
          <w:color w:val="000000"/>
          <w:sz w:val="21"/>
          <w:szCs w:val="21"/>
          <w:shd w:val="clear" w:color="auto" w:fill="FFFFFF"/>
        </w:rPr>
      </w:pPr>
    </w:p>
    <w:p w:rsidR="00744995" w:rsidRDefault="00744995" w:rsidP="00A6605A">
      <w:pPr>
        <w:spacing w:after="0" w:line="360" w:lineRule="auto"/>
        <w:ind w:firstLine="709"/>
        <w:jc w:val="both"/>
        <w:rPr>
          <w:rFonts w:ascii="Verdana" w:hAnsi="Verdana"/>
          <w:color w:val="000000"/>
          <w:sz w:val="21"/>
          <w:szCs w:val="21"/>
          <w:shd w:val="clear" w:color="auto" w:fill="FFFFFF"/>
        </w:rPr>
      </w:pPr>
    </w:p>
    <w:p w:rsidR="00744995" w:rsidRDefault="00744995" w:rsidP="00A6605A">
      <w:pPr>
        <w:spacing w:after="0" w:line="360" w:lineRule="auto"/>
        <w:ind w:firstLine="709"/>
        <w:jc w:val="both"/>
        <w:rPr>
          <w:rFonts w:ascii="Verdana" w:hAnsi="Verdana"/>
          <w:color w:val="000000"/>
          <w:sz w:val="21"/>
          <w:szCs w:val="21"/>
          <w:shd w:val="clear" w:color="auto" w:fill="FFFFFF"/>
        </w:rPr>
      </w:pPr>
    </w:p>
    <w:p w:rsidR="00744995" w:rsidRDefault="00744995" w:rsidP="00A6605A">
      <w:pPr>
        <w:spacing w:after="0" w:line="360" w:lineRule="auto"/>
        <w:ind w:firstLine="709"/>
        <w:jc w:val="both"/>
        <w:rPr>
          <w:rFonts w:ascii="Verdana" w:hAnsi="Verdana"/>
          <w:color w:val="000000"/>
          <w:sz w:val="21"/>
          <w:szCs w:val="21"/>
          <w:shd w:val="clear" w:color="auto" w:fill="FFFFFF"/>
        </w:rPr>
      </w:pPr>
    </w:p>
    <w:p w:rsidR="00744995" w:rsidRDefault="00744995" w:rsidP="00A6605A">
      <w:pPr>
        <w:spacing w:after="0" w:line="360" w:lineRule="auto"/>
        <w:ind w:firstLine="709"/>
        <w:jc w:val="both"/>
        <w:rPr>
          <w:rFonts w:ascii="Verdana" w:hAnsi="Verdana"/>
          <w:color w:val="000000"/>
          <w:sz w:val="21"/>
          <w:szCs w:val="21"/>
          <w:shd w:val="clear" w:color="auto" w:fill="FFFFFF"/>
        </w:rPr>
      </w:pPr>
    </w:p>
    <w:p w:rsidR="00744995" w:rsidRDefault="00744995" w:rsidP="00A6605A">
      <w:pPr>
        <w:spacing w:after="0" w:line="360" w:lineRule="auto"/>
        <w:ind w:firstLine="709"/>
        <w:jc w:val="both"/>
        <w:rPr>
          <w:rFonts w:ascii="Verdana" w:hAnsi="Verdana"/>
          <w:color w:val="000000"/>
          <w:sz w:val="21"/>
          <w:szCs w:val="21"/>
          <w:shd w:val="clear" w:color="auto" w:fill="FFFFFF"/>
        </w:rPr>
      </w:pPr>
    </w:p>
    <w:p w:rsidR="00744995" w:rsidRDefault="00744995" w:rsidP="00A6605A">
      <w:pPr>
        <w:spacing w:after="0" w:line="360" w:lineRule="auto"/>
        <w:ind w:firstLine="709"/>
        <w:jc w:val="both"/>
        <w:rPr>
          <w:rFonts w:ascii="Verdana" w:hAnsi="Verdana"/>
          <w:color w:val="000000"/>
          <w:sz w:val="21"/>
          <w:szCs w:val="21"/>
          <w:shd w:val="clear" w:color="auto" w:fill="FFFFFF"/>
        </w:rPr>
      </w:pPr>
    </w:p>
    <w:p w:rsidR="00F528BD" w:rsidRDefault="00F528BD" w:rsidP="00A6605A">
      <w:pPr>
        <w:spacing w:after="0" w:line="360" w:lineRule="auto"/>
        <w:ind w:firstLine="709"/>
        <w:jc w:val="both"/>
        <w:rPr>
          <w:rFonts w:ascii="Verdana" w:hAnsi="Verdana"/>
          <w:color w:val="000000"/>
          <w:sz w:val="21"/>
          <w:szCs w:val="21"/>
          <w:shd w:val="clear" w:color="auto" w:fill="FFFFFF"/>
        </w:rPr>
      </w:pPr>
    </w:p>
    <w:p w:rsidR="00F528BD" w:rsidRDefault="00F528BD" w:rsidP="00A6605A">
      <w:pPr>
        <w:spacing w:after="0" w:line="360" w:lineRule="auto"/>
        <w:ind w:firstLine="709"/>
        <w:jc w:val="both"/>
        <w:rPr>
          <w:rFonts w:ascii="Verdana" w:hAnsi="Verdana"/>
          <w:color w:val="000000"/>
          <w:sz w:val="21"/>
          <w:szCs w:val="21"/>
          <w:shd w:val="clear" w:color="auto" w:fill="FFFFFF"/>
        </w:rPr>
      </w:pPr>
    </w:p>
    <w:p w:rsidR="00F528BD" w:rsidRDefault="00F528BD" w:rsidP="00A6605A">
      <w:pPr>
        <w:spacing w:after="0" w:line="360" w:lineRule="auto"/>
        <w:ind w:firstLine="709"/>
        <w:jc w:val="both"/>
        <w:rPr>
          <w:rFonts w:ascii="Verdana" w:hAnsi="Verdana"/>
          <w:color w:val="000000"/>
          <w:sz w:val="21"/>
          <w:szCs w:val="21"/>
          <w:shd w:val="clear" w:color="auto" w:fill="FFFFFF"/>
        </w:rPr>
      </w:pPr>
    </w:p>
    <w:p w:rsidR="00F528BD" w:rsidRDefault="00F528BD" w:rsidP="00A6605A">
      <w:pPr>
        <w:spacing w:after="0" w:line="360" w:lineRule="auto"/>
        <w:ind w:firstLine="709"/>
        <w:jc w:val="both"/>
        <w:rPr>
          <w:rFonts w:ascii="Verdana" w:hAnsi="Verdana"/>
          <w:color w:val="000000"/>
          <w:sz w:val="21"/>
          <w:szCs w:val="21"/>
          <w:shd w:val="clear" w:color="auto" w:fill="FFFFFF"/>
        </w:rPr>
      </w:pPr>
    </w:p>
    <w:p w:rsidR="00F528BD" w:rsidRDefault="00F528BD" w:rsidP="00A6605A">
      <w:pPr>
        <w:spacing w:after="0" w:line="360" w:lineRule="auto"/>
        <w:ind w:firstLine="709"/>
        <w:jc w:val="both"/>
        <w:rPr>
          <w:rFonts w:ascii="Verdana" w:hAnsi="Verdana"/>
          <w:color w:val="000000"/>
          <w:sz w:val="21"/>
          <w:szCs w:val="21"/>
          <w:shd w:val="clear" w:color="auto" w:fill="FFFFFF"/>
        </w:rPr>
      </w:pPr>
    </w:p>
    <w:p w:rsidR="00F528BD" w:rsidRDefault="00F528BD" w:rsidP="00A6605A">
      <w:pPr>
        <w:spacing w:after="0" w:line="360" w:lineRule="auto"/>
        <w:ind w:firstLine="709"/>
        <w:jc w:val="both"/>
        <w:rPr>
          <w:rFonts w:ascii="Verdana" w:hAnsi="Verdana"/>
          <w:color w:val="000000"/>
          <w:sz w:val="21"/>
          <w:szCs w:val="21"/>
          <w:shd w:val="clear" w:color="auto" w:fill="FFFFFF"/>
        </w:rPr>
      </w:pPr>
    </w:p>
    <w:p w:rsidR="00F528BD" w:rsidRPr="00F1044C" w:rsidRDefault="00F528BD" w:rsidP="001E0CDD">
      <w:pPr>
        <w:pStyle w:val="1"/>
        <w:spacing w:before="180" w:after="180" w:line="360" w:lineRule="auto"/>
        <w:rPr>
          <w:rFonts w:ascii="Times New Roman" w:hAnsi="Times New Roman" w:cs="Times New Roman"/>
          <w:b w:val="0"/>
          <w:color w:val="000000" w:themeColor="text1"/>
        </w:rPr>
      </w:pPr>
      <w:r w:rsidRPr="001E0CDD">
        <w:rPr>
          <w:rFonts w:ascii="Times New Roman" w:hAnsi="Times New Roman" w:cs="Times New Roman"/>
          <w:b w:val="0"/>
          <w:color w:val="000000" w:themeColor="text1"/>
        </w:rPr>
        <w:lastRenderedPageBreak/>
        <w:t>5</w:t>
      </w:r>
      <w:r w:rsidR="001E0CDD">
        <w:rPr>
          <w:rFonts w:ascii="Times New Roman" w:hAnsi="Times New Roman" w:cs="Times New Roman"/>
          <w:b w:val="0"/>
          <w:color w:val="000000" w:themeColor="text1"/>
        </w:rPr>
        <w:t xml:space="preserve">. </w:t>
      </w:r>
      <w:r w:rsidRPr="001E0CDD">
        <w:rPr>
          <w:rFonts w:ascii="Times New Roman" w:hAnsi="Times New Roman" w:cs="Times New Roman"/>
          <w:b w:val="0"/>
          <w:color w:val="000000" w:themeColor="text1"/>
        </w:rPr>
        <w:t xml:space="preserve"> Показатели эффективности использования капитала </w:t>
      </w:r>
      <w:r w:rsidR="00AE1E2F" w:rsidRPr="001E0CDD">
        <w:rPr>
          <w:rFonts w:ascii="Times New Roman" w:hAnsi="Times New Roman" w:cs="Times New Roman"/>
          <w:b w:val="0"/>
          <w:color w:val="000000" w:themeColor="text1"/>
        </w:rPr>
        <w:t xml:space="preserve">ПАО «Сбербанк» </w:t>
      </w:r>
      <w:r w:rsidRPr="001E0CDD">
        <w:rPr>
          <w:rFonts w:ascii="Times New Roman" w:hAnsi="Times New Roman" w:cs="Times New Roman"/>
          <w:b w:val="0"/>
          <w:color w:val="000000" w:themeColor="text1"/>
        </w:rPr>
        <w:t>и его достаточности</w:t>
      </w:r>
      <w:r w:rsidR="000E0F84" w:rsidRPr="000E0F84">
        <w:rPr>
          <w:rFonts w:ascii="Times New Roman" w:hAnsi="Times New Roman" w:cs="Times New Roman"/>
          <w:b w:val="0"/>
          <w:color w:val="000000" w:themeColor="text1"/>
        </w:rPr>
        <w:t>.</w:t>
      </w:r>
    </w:p>
    <w:p w:rsidR="000677D9" w:rsidRPr="00F1044C" w:rsidRDefault="000677D9" w:rsidP="003E5FC7">
      <w:pPr>
        <w:pStyle w:val="ac"/>
        <w:spacing w:before="0" w:beforeAutospacing="0" w:after="0" w:afterAutospacing="0" w:line="360" w:lineRule="auto"/>
        <w:ind w:firstLine="709"/>
        <w:jc w:val="both"/>
        <w:rPr>
          <w:sz w:val="28"/>
          <w:szCs w:val="28"/>
        </w:rPr>
      </w:pPr>
      <w:r w:rsidRPr="003E5FC7">
        <w:rPr>
          <w:sz w:val="28"/>
          <w:szCs w:val="28"/>
        </w:rPr>
        <w:t xml:space="preserve">ПАО Сбербанк России - один из крупнейших российских банков. Согласно рейтинговым исследованиям, ПАО Сбербанк России занимает ведущие позиции среди российских банков по активам, капиталу, корпоративным и розничным кредитам и депозитам. </w:t>
      </w:r>
      <w:r w:rsidR="00F4219A" w:rsidRPr="003E5FC7">
        <w:rPr>
          <w:sz w:val="28"/>
          <w:szCs w:val="28"/>
        </w:rPr>
        <w:t>Адрес банка: 117997,Российская Федерация, г.Москва,</w:t>
      </w:r>
      <w:r w:rsidR="00F4219A">
        <w:rPr>
          <w:sz w:val="28"/>
          <w:szCs w:val="28"/>
        </w:rPr>
        <w:t xml:space="preserve"> </w:t>
      </w:r>
      <w:r w:rsidR="00F4219A" w:rsidRPr="003E5FC7">
        <w:rPr>
          <w:sz w:val="28"/>
          <w:szCs w:val="28"/>
        </w:rPr>
        <w:t>улица Вавилова, дом 19.</w:t>
      </w:r>
    </w:p>
    <w:p w:rsidR="000677D9" w:rsidRDefault="003E5FC7" w:rsidP="003E5FC7">
      <w:pPr>
        <w:pStyle w:val="ac"/>
        <w:spacing w:before="0" w:beforeAutospacing="0" w:after="0" w:afterAutospacing="0" w:line="360" w:lineRule="auto"/>
        <w:ind w:firstLine="709"/>
        <w:jc w:val="both"/>
        <w:rPr>
          <w:rStyle w:val="af"/>
          <w:i w:val="0"/>
          <w:sz w:val="28"/>
        </w:rPr>
      </w:pPr>
      <w:r w:rsidRPr="003E5FC7">
        <w:rPr>
          <w:sz w:val="28"/>
          <w:szCs w:val="28"/>
        </w:rPr>
        <w:t>Учредителем Банка я</w:t>
      </w:r>
      <w:r w:rsidR="002A49C5">
        <w:rPr>
          <w:sz w:val="28"/>
          <w:szCs w:val="28"/>
        </w:rPr>
        <w:t>вляется Центральный банк России,</w:t>
      </w:r>
      <w:r w:rsidRPr="003E5FC7">
        <w:rPr>
          <w:sz w:val="28"/>
          <w:szCs w:val="28"/>
        </w:rPr>
        <w:t xml:space="preserve"> </w:t>
      </w:r>
      <w:r w:rsidR="00F4219A" w:rsidRPr="00F4219A">
        <w:rPr>
          <w:rStyle w:val="af"/>
          <w:i w:val="0"/>
          <w:sz w:val="28"/>
        </w:rPr>
        <w:t xml:space="preserve">владеющий 50% уставного капитала плюс одной голосующей акцией; свыше 45% акций принадлежит зарубежным инвесторам. Более трети частных </w:t>
      </w:r>
      <w:hyperlink r:id="rId11" w:history="1">
        <w:r w:rsidR="002A49C5" w:rsidRPr="002A49C5">
          <w:rPr>
            <w:rStyle w:val="ab"/>
            <w:iCs/>
            <w:color w:val="000000" w:themeColor="text1"/>
            <w:sz w:val="28"/>
            <w:u w:val="none"/>
          </w:rPr>
          <w:t>вкладов</w:t>
        </w:r>
      </w:hyperlink>
      <w:r w:rsidR="00F4219A" w:rsidRPr="002A49C5">
        <w:rPr>
          <w:rStyle w:val="af"/>
          <w:i w:val="0"/>
          <w:color w:val="000000" w:themeColor="text1"/>
          <w:sz w:val="28"/>
        </w:rPr>
        <w:t> </w:t>
      </w:r>
      <w:r w:rsidR="00F4219A" w:rsidRPr="00F4219A">
        <w:rPr>
          <w:rStyle w:val="af"/>
          <w:i w:val="0"/>
          <w:sz w:val="28"/>
        </w:rPr>
        <w:t>и корпоративных кредитов, а также более 40% розничных кредитов в России приходятся на Сбербанк.</w:t>
      </w:r>
    </w:p>
    <w:p w:rsidR="002A49C5" w:rsidRDefault="002A49C5" w:rsidP="003E5FC7">
      <w:pPr>
        <w:pStyle w:val="ac"/>
        <w:spacing w:before="0" w:beforeAutospacing="0" w:after="0" w:afterAutospacing="0" w:line="360" w:lineRule="auto"/>
        <w:ind w:firstLine="709"/>
        <w:jc w:val="both"/>
        <w:rPr>
          <w:sz w:val="28"/>
          <w:szCs w:val="28"/>
        </w:rPr>
      </w:pPr>
      <w:r>
        <w:rPr>
          <w:rStyle w:val="af"/>
          <w:i w:val="0"/>
          <w:sz w:val="28"/>
        </w:rPr>
        <w:t xml:space="preserve">Собственный капитал банка </w:t>
      </w:r>
      <w:r w:rsidRPr="003E5FC7">
        <w:rPr>
          <w:sz w:val="28"/>
          <w:szCs w:val="28"/>
        </w:rPr>
        <w:t>ПАО Сбербанк</w:t>
      </w:r>
      <w:r>
        <w:rPr>
          <w:sz w:val="28"/>
          <w:szCs w:val="28"/>
        </w:rPr>
        <w:t xml:space="preserve"> представлен на рисунке 1.</w:t>
      </w:r>
    </w:p>
    <w:p w:rsidR="002A49C5" w:rsidRDefault="002A49C5" w:rsidP="003E5FC7">
      <w:pPr>
        <w:pStyle w:val="ac"/>
        <w:spacing w:before="0" w:beforeAutospacing="0" w:after="0" w:afterAutospacing="0" w:line="360" w:lineRule="auto"/>
        <w:ind w:firstLine="709"/>
        <w:jc w:val="both"/>
        <w:rPr>
          <w:sz w:val="28"/>
          <w:szCs w:val="28"/>
        </w:rPr>
      </w:pPr>
      <w:r>
        <w:rPr>
          <w:noProof/>
          <w:sz w:val="28"/>
          <w:szCs w:val="28"/>
        </w:rPr>
        <w:drawing>
          <wp:inline distT="0" distB="0" distL="0" distR="0">
            <wp:extent cx="4610985" cy="2454965"/>
            <wp:effectExtent l="19050" t="0" r="0" b="0"/>
            <wp:docPr id="1" name="Рисунок 0"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2"/>
                    <a:stretch>
                      <a:fillRect/>
                    </a:stretch>
                  </pic:blipFill>
                  <pic:spPr>
                    <a:xfrm>
                      <a:off x="0" y="0"/>
                      <a:ext cx="4615177" cy="2457197"/>
                    </a:xfrm>
                    <a:prstGeom prst="rect">
                      <a:avLst/>
                    </a:prstGeom>
                  </pic:spPr>
                </pic:pic>
              </a:graphicData>
            </a:graphic>
          </wp:inline>
        </w:drawing>
      </w:r>
    </w:p>
    <w:p w:rsidR="002A49C5" w:rsidRDefault="002A49C5" w:rsidP="002A49C5">
      <w:pPr>
        <w:pStyle w:val="ac"/>
        <w:spacing w:before="180" w:beforeAutospacing="0" w:after="180" w:afterAutospacing="0" w:line="360" w:lineRule="auto"/>
        <w:ind w:firstLine="709"/>
        <w:jc w:val="center"/>
        <w:rPr>
          <w:sz w:val="28"/>
          <w:szCs w:val="28"/>
        </w:rPr>
      </w:pPr>
      <w:r>
        <w:rPr>
          <w:sz w:val="28"/>
          <w:szCs w:val="28"/>
        </w:rPr>
        <w:t>Рисунок 1- Собственный капитал банка</w:t>
      </w:r>
    </w:p>
    <w:p w:rsidR="009016D0" w:rsidRDefault="0002476A" w:rsidP="009016D0">
      <w:pPr>
        <w:pStyle w:val="ac"/>
        <w:spacing w:before="0" w:beforeAutospacing="0" w:after="0" w:afterAutospacing="0" w:line="360" w:lineRule="auto"/>
        <w:jc w:val="both"/>
        <w:rPr>
          <w:sz w:val="28"/>
          <w:szCs w:val="28"/>
        </w:rPr>
      </w:pPr>
      <w:r>
        <w:rPr>
          <w:sz w:val="28"/>
          <w:szCs w:val="28"/>
        </w:rPr>
        <w:tab/>
        <w:t xml:space="preserve">ПАО </w:t>
      </w:r>
      <w:r w:rsidR="009016D0" w:rsidRPr="009016D0">
        <w:rPr>
          <w:sz w:val="28"/>
          <w:szCs w:val="28"/>
        </w:rPr>
        <w:t>Сбербанк</w:t>
      </w:r>
      <w:r>
        <w:rPr>
          <w:sz w:val="28"/>
          <w:szCs w:val="28"/>
        </w:rPr>
        <w:t xml:space="preserve"> действует на основании Устава и </w:t>
      </w:r>
      <w:r w:rsidR="009016D0" w:rsidRPr="009016D0">
        <w:rPr>
          <w:sz w:val="28"/>
          <w:szCs w:val="28"/>
        </w:rPr>
        <w:t>на основании Генеральной Л</w:t>
      </w:r>
      <w:r w:rsidR="009016D0">
        <w:rPr>
          <w:sz w:val="28"/>
          <w:szCs w:val="28"/>
        </w:rPr>
        <w:t>ицензии № 1481 от 11.08.2015 г.</w:t>
      </w:r>
    </w:p>
    <w:p w:rsidR="009016D0" w:rsidRDefault="0002476A" w:rsidP="009016D0">
      <w:pPr>
        <w:pStyle w:val="ac"/>
        <w:spacing w:before="0" w:beforeAutospacing="0" w:after="0" w:afterAutospacing="0" w:line="360" w:lineRule="auto"/>
        <w:jc w:val="both"/>
        <w:rPr>
          <w:sz w:val="28"/>
          <w:szCs w:val="28"/>
        </w:rPr>
      </w:pPr>
      <w:r>
        <w:rPr>
          <w:sz w:val="28"/>
          <w:szCs w:val="28"/>
        </w:rPr>
        <w:tab/>
      </w:r>
      <w:r w:rsidR="009016D0" w:rsidRPr="009016D0">
        <w:rPr>
          <w:sz w:val="28"/>
          <w:szCs w:val="28"/>
        </w:rPr>
        <w:t xml:space="preserve">В соответствии с Лицензией </w:t>
      </w:r>
      <w:r>
        <w:rPr>
          <w:sz w:val="28"/>
          <w:szCs w:val="28"/>
        </w:rPr>
        <w:t xml:space="preserve">ПАО </w:t>
      </w:r>
      <w:r w:rsidR="009016D0" w:rsidRPr="009016D0">
        <w:rPr>
          <w:sz w:val="28"/>
          <w:szCs w:val="28"/>
        </w:rPr>
        <w:t>Сбербанку предоставляется право на осуществление следующих банковских операций со средствами</w:t>
      </w:r>
      <w:r w:rsidR="009016D0">
        <w:rPr>
          <w:sz w:val="28"/>
          <w:szCs w:val="28"/>
        </w:rPr>
        <w:t xml:space="preserve"> в рублях и иностранной валюте:</w:t>
      </w:r>
    </w:p>
    <w:p w:rsidR="009016D0" w:rsidRDefault="0002476A" w:rsidP="009016D0">
      <w:pPr>
        <w:pStyle w:val="ac"/>
        <w:spacing w:before="0" w:beforeAutospacing="0" w:after="0" w:afterAutospacing="0" w:line="360" w:lineRule="auto"/>
        <w:jc w:val="both"/>
        <w:rPr>
          <w:sz w:val="28"/>
          <w:szCs w:val="28"/>
        </w:rPr>
      </w:pPr>
      <w:r>
        <w:rPr>
          <w:sz w:val="28"/>
          <w:szCs w:val="28"/>
        </w:rPr>
        <w:lastRenderedPageBreak/>
        <w:tab/>
      </w:r>
      <w:r w:rsidR="009016D0" w:rsidRPr="009016D0">
        <w:rPr>
          <w:sz w:val="28"/>
          <w:szCs w:val="28"/>
        </w:rPr>
        <w:t>1. Привлечение денежных средств физических и юридических лиц во вклады (до востреб</w:t>
      </w:r>
      <w:r w:rsidR="009016D0">
        <w:rPr>
          <w:sz w:val="28"/>
          <w:szCs w:val="28"/>
        </w:rPr>
        <w:t>ования и на определенный срок).</w:t>
      </w:r>
    </w:p>
    <w:p w:rsidR="009016D0" w:rsidRDefault="0002476A" w:rsidP="009016D0">
      <w:pPr>
        <w:pStyle w:val="ac"/>
        <w:spacing w:before="0" w:beforeAutospacing="0" w:after="0" w:afterAutospacing="0" w:line="360" w:lineRule="auto"/>
        <w:jc w:val="both"/>
        <w:rPr>
          <w:sz w:val="28"/>
          <w:szCs w:val="28"/>
        </w:rPr>
      </w:pPr>
      <w:r>
        <w:rPr>
          <w:sz w:val="28"/>
          <w:szCs w:val="28"/>
        </w:rPr>
        <w:tab/>
      </w:r>
      <w:r w:rsidR="009016D0" w:rsidRPr="009016D0">
        <w:rPr>
          <w:sz w:val="28"/>
          <w:szCs w:val="28"/>
        </w:rPr>
        <w:t xml:space="preserve">2. Размещение привлеченных во вклады (до востребования и на определенный срок) денежных средств физических и юридических лиц </w:t>
      </w:r>
      <w:r w:rsidR="009016D0">
        <w:rPr>
          <w:sz w:val="28"/>
          <w:szCs w:val="28"/>
        </w:rPr>
        <w:t>от своего имени и за свой счет.</w:t>
      </w:r>
    </w:p>
    <w:p w:rsidR="009016D0" w:rsidRDefault="0002476A" w:rsidP="009016D0">
      <w:pPr>
        <w:pStyle w:val="ac"/>
        <w:spacing w:before="0" w:beforeAutospacing="0" w:after="0" w:afterAutospacing="0" w:line="360" w:lineRule="auto"/>
        <w:jc w:val="both"/>
        <w:rPr>
          <w:sz w:val="28"/>
          <w:szCs w:val="28"/>
        </w:rPr>
      </w:pPr>
      <w:r>
        <w:rPr>
          <w:sz w:val="28"/>
          <w:szCs w:val="28"/>
        </w:rPr>
        <w:tab/>
      </w:r>
      <w:r w:rsidR="009016D0" w:rsidRPr="009016D0">
        <w:rPr>
          <w:sz w:val="28"/>
          <w:szCs w:val="28"/>
        </w:rPr>
        <w:t>3. Открытие и ведение банковских счето</w:t>
      </w:r>
      <w:r w:rsidR="009016D0">
        <w:rPr>
          <w:sz w:val="28"/>
          <w:szCs w:val="28"/>
        </w:rPr>
        <w:t>в физических и юридических лиц.</w:t>
      </w:r>
    </w:p>
    <w:p w:rsidR="009016D0" w:rsidRDefault="0002476A" w:rsidP="009016D0">
      <w:pPr>
        <w:pStyle w:val="ac"/>
        <w:spacing w:before="0" w:beforeAutospacing="0" w:after="0" w:afterAutospacing="0" w:line="360" w:lineRule="auto"/>
        <w:jc w:val="both"/>
        <w:rPr>
          <w:sz w:val="28"/>
          <w:szCs w:val="28"/>
        </w:rPr>
      </w:pPr>
      <w:r>
        <w:rPr>
          <w:sz w:val="28"/>
          <w:szCs w:val="28"/>
        </w:rPr>
        <w:tab/>
      </w:r>
      <w:r w:rsidR="009016D0" w:rsidRPr="009016D0">
        <w:rPr>
          <w:sz w:val="28"/>
          <w:szCs w:val="28"/>
        </w:rPr>
        <w:t>4. Осуществление переводов денежных средств по поручению физических и юридических лиц, в том числе уполномоченных банков-корреспондентов и иностранных б</w:t>
      </w:r>
      <w:r w:rsidR="009016D0">
        <w:rPr>
          <w:sz w:val="28"/>
          <w:szCs w:val="28"/>
        </w:rPr>
        <w:t>анков, по их банковским счетам.</w:t>
      </w:r>
    </w:p>
    <w:p w:rsidR="009016D0" w:rsidRDefault="0002476A" w:rsidP="009016D0">
      <w:pPr>
        <w:pStyle w:val="ac"/>
        <w:spacing w:before="0" w:beforeAutospacing="0" w:after="0" w:afterAutospacing="0" w:line="360" w:lineRule="auto"/>
        <w:jc w:val="both"/>
        <w:rPr>
          <w:sz w:val="28"/>
          <w:szCs w:val="28"/>
        </w:rPr>
      </w:pPr>
      <w:r>
        <w:rPr>
          <w:sz w:val="28"/>
          <w:szCs w:val="28"/>
        </w:rPr>
        <w:tab/>
      </w:r>
      <w:r w:rsidR="009016D0" w:rsidRPr="009016D0">
        <w:rPr>
          <w:sz w:val="28"/>
          <w:szCs w:val="28"/>
        </w:rPr>
        <w:t>5. Инкассация денежных средств, векселей, платежных и расчетных документов и кассовое обслуживани</w:t>
      </w:r>
      <w:r w:rsidR="009016D0">
        <w:rPr>
          <w:sz w:val="28"/>
          <w:szCs w:val="28"/>
        </w:rPr>
        <w:t>е физических и юридических лиц.</w:t>
      </w:r>
    </w:p>
    <w:p w:rsidR="009016D0" w:rsidRDefault="0002476A" w:rsidP="009016D0">
      <w:pPr>
        <w:pStyle w:val="ac"/>
        <w:spacing w:before="0" w:beforeAutospacing="0" w:after="0" w:afterAutospacing="0" w:line="360" w:lineRule="auto"/>
        <w:jc w:val="both"/>
        <w:rPr>
          <w:sz w:val="28"/>
          <w:szCs w:val="28"/>
        </w:rPr>
      </w:pPr>
      <w:r>
        <w:rPr>
          <w:sz w:val="28"/>
          <w:szCs w:val="28"/>
        </w:rPr>
        <w:tab/>
      </w:r>
      <w:r w:rsidR="009016D0" w:rsidRPr="009016D0">
        <w:rPr>
          <w:sz w:val="28"/>
          <w:szCs w:val="28"/>
        </w:rPr>
        <w:t>6. Купля-продажа иностранной валюты в</w:t>
      </w:r>
      <w:r w:rsidR="009016D0">
        <w:rPr>
          <w:sz w:val="28"/>
          <w:szCs w:val="28"/>
        </w:rPr>
        <w:t xml:space="preserve"> наличной и безналичной формах.</w:t>
      </w:r>
    </w:p>
    <w:p w:rsidR="009016D0" w:rsidRDefault="0002476A" w:rsidP="009016D0">
      <w:pPr>
        <w:pStyle w:val="ac"/>
        <w:spacing w:before="0" w:beforeAutospacing="0" w:after="0" w:afterAutospacing="0" w:line="360" w:lineRule="auto"/>
        <w:jc w:val="both"/>
        <w:rPr>
          <w:sz w:val="28"/>
          <w:szCs w:val="28"/>
        </w:rPr>
      </w:pPr>
      <w:r>
        <w:rPr>
          <w:sz w:val="28"/>
          <w:szCs w:val="28"/>
        </w:rPr>
        <w:tab/>
      </w:r>
      <w:r w:rsidR="009016D0">
        <w:rPr>
          <w:sz w:val="28"/>
          <w:szCs w:val="28"/>
        </w:rPr>
        <w:t>7. Выдача банковских гарантий.</w:t>
      </w:r>
    </w:p>
    <w:p w:rsidR="009016D0" w:rsidRPr="00F1044C" w:rsidRDefault="0002476A" w:rsidP="009016D0">
      <w:pPr>
        <w:pStyle w:val="ac"/>
        <w:spacing w:before="0" w:beforeAutospacing="0" w:after="0" w:afterAutospacing="0" w:line="360" w:lineRule="auto"/>
        <w:jc w:val="both"/>
        <w:rPr>
          <w:sz w:val="28"/>
          <w:szCs w:val="28"/>
        </w:rPr>
      </w:pPr>
      <w:r>
        <w:rPr>
          <w:sz w:val="28"/>
          <w:szCs w:val="28"/>
        </w:rPr>
        <w:tab/>
      </w:r>
      <w:r w:rsidR="009016D0" w:rsidRPr="009016D0">
        <w:rPr>
          <w:sz w:val="28"/>
          <w:szCs w:val="28"/>
        </w:rPr>
        <w:t>8. Осуществление переводов денежных средств без открытия банковских счетов, в том числе электронных денежных средств (за исключением почтовых переводов).</w:t>
      </w:r>
    </w:p>
    <w:p w:rsidR="000677D9" w:rsidRPr="002E1960" w:rsidRDefault="003E5FC7" w:rsidP="003E5FC7">
      <w:pPr>
        <w:pStyle w:val="ac"/>
        <w:spacing w:before="0" w:beforeAutospacing="0" w:after="0" w:afterAutospacing="0" w:line="360" w:lineRule="auto"/>
        <w:ind w:firstLine="709"/>
        <w:jc w:val="both"/>
        <w:rPr>
          <w:sz w:val="28"/>
          <w:szCs w:val="28"/>
        </w:rPr>
      </w:pPr>
      <w:r>
        <w:rPr>
          <w:sz w:val="28"/>
          <w:szCs w:val="28"/>
        </w:rPr>
        <w:t>Б</w:t>
      </w:r>
      <w:r w:rsidRPr="003E5FC7">
        <w:rPr>
          <w:sz w:val="28"/>
          <w:szCs w:val="28"/>
        </w:rPr>
        <w:t>анк входит в банковскую систему Российской Федерации и в своей деятельности руководствуется федеральными законами или иными нормативно-правовыми актами. Банк является юридическим лицом, имеет филиалы и другие обособленные подразделения. Также он является коммерческой организацией, основной целью которой является получение прибыли при осуществлении деятельности в соответствии с законодательством Российской Федерации. Банковские операции осуществляет на основании соответствующих лицензий, выдаваемых Центральным банком России, в соотв</w:t>
      </w:r>
      <w:r w:rsidR="002E1960">
        <w:rPr>
          <w:sz w:val="28"/>
          <w:szCs w:val="28"/>
        </w:rPr>
        <w:t xml:space="preserve">етствии с федеральными законами </w:t>
      </w:r>
      <w:r w:rsidR="002E1960" w:rsidRPr="002E1960">
        <w:rPr>
          <w:sz w:val="28"/>
          <w:szCs w:val="28"/>
        </w:rPr>
        <w:t>[</w:t>
      </w:r>
      <w:r w:rsidR="002E1960">
        <w:rPr>
          <w:sz w:val="28"/>
          <w:szCs w:val="28"/>
        </w:rPr>
        <w:t>10. с.25</w:t>
      </w:r>
      <w:r w:rsidR="002E1960" w:rsidRPr="002E1960">
        <w:rPr>
          <w:sz w:val="28"/>
          <w:szCs w:val="28"/>
        </w:rPr>
        <w:t>]</w:t>
      </w:r>
      <w:r w:rsidR="002E1960">
        <w:rPr>
          <w:sz w:val="28"/>
          <w:szCs w:val="28"/>
        </w:rPr>
        <w:t>.</w:t>
      </w:r>
    </w:p>
    <w:p w:rsidR="00B02777" w:rsidRPr="003E5FC7" w:rsidRDefault="00F528BD" w:rsidP="003E5FC7">
      <w:pPr>
        <w:spacing w:after="0" w:line="360" w:lineRule="auto"/>
        <w:ind w:firstLine="709"/>
        <w:jc w:val="both"/>
        <w:rPr>
          <w:rFonts w:ascii="Times New Roman" w:hAnsi="Times New Roman" w:cs="Times New Roman"/>
          <w:sz w:val="28"/>
          <w:szCs w:val="28"/>
        </w:rPr>
      </w:pPr>
      <w:r w:rsidRPr="003E5FC7">
        <w:rPr>
          <w:rFonts w:ascii="Times New Roman" w:hAnsi="Times New Roman" w:cs="Times New Roman"/>
          <w:sz w:val="28"/>
          <w:szCs w:val="28"/>
        </w:rPr>
        <w:t xml:space="preserve">Все банки России должны соответствовать определённым финансовым требованиям и обязаны вести деятельность в соответствии со всеми законодательными требованиям. </w:t>
      </w:r>
    </w:p>
    <w:p w:rsidR="00B02777" w:rsidRPr="003E5FC7" w:rsidRDefault="00F528BD" w:rsidP="003E5FC7">
      <w:pPr>
        <w:spacing w:after="0" w:line="360" w:lineRule="auto"/>
        <w:ind w:firstLine="709"/>
        <w:jc w:val="both"/>
        <w:rPr>
          <w:rFonts w:ascii="Times New Roman" w:hAnsi="Times New Roman" w:cs="Times New Roman"/>
          <w:sz w:val="28"/>
          <w:szCs w:val="28"/>
        </w:rPr>
      </w:pPr>
      <w:r w:rsidRPr="003E5FC7">
        <w:rPr>
          <w:rFonts w:ascii="Times New Roman" w:hAnsi="Times New Roman" w:cs="Times New Roman"/>
          <w:sz w:val="28"/>
          <w:szCs w:val="28"/>
        </w:rPr>
        <w:lastRenderedPageBreak/>
        <w:t xml:space="preserve">В таблице </w:t>
      </w:r>
      <w:r w:rsidR="00B02777" w:rsidRPr="003E5FC7">
        <w:rPr>
          <w:rFonts w:ascii="Times New Roman" w:hAnsi="Times New Roman" w:cs="Times New Roman"/>
          <w:sz w:val="28"/>
          <w:szCs w:val="28"/>
        </w:rPr>
        <w:t>1</w:t>
      </w:r>
      <w:r w:rsidRPr="003E5FC7">
        <w:rPr>
          <w:rFonts w:ascii="Times New Roman" w:hAnsi="Times New Roman" w:cs="Times New Roman"/>
          <w:sz w:val="28"/>
          <w:szCs w:val="28"/>
        </w:rPr>
        <w:t xml:space="preserve"> показана динамика обязательных н</w:t>
      </w:r>
      <w:r w:rsidR="00813826">
        <w:rPr>
          <w:rFonts w:ascii="Times New Roman" w:hAnsi="Times New Roman" w:cs="Times New Roman"/>
          <w:sz w:val="28"/>
          <w:szCs w:val="28"/>
        </w:rPr>
        <w:t>ормативов в ПАО «Сбербанк</w:t>
      </w:r>
      <w:r w:rsidRPr="003E5FC7">
        <w:rPr>
          <w:rFonts w:ascii="Times New Roman" w:hAnsi="Times New Roman" w:cs="Times New Roman"/>
          <w:sz w:val="28"/>
          <w:szCs w:val="28"/>
        </w:rPr>
        <w:t xml:space="preserve">». </w:t>
      </w:r>
    </w:p>
    <w:p w:rsidR="00F528BD" w:rsidRPr="0002476A" w:rsidRDefault="00F528BD" w:rsidP="0002476A">
      <w:pPr>
        <w:pStyle w:val="1"/>
        <w:spacing w:before="180" w:after="180" w:line="360" w:lineRule="auto"/>
        <w:jc w:val="both"/>
        <w:rPr>
          <w:rFonts w:ascii="Times New Roman" w:hAnsi="Times New Roman" w:cs="Times New Roman"/>
          <w:b w:val="0"/>
          <w:color w:val="000000" w:themeColor="text1"/>
        </w:rPr>
      </w:pPr>
      <w:r w:rsidRPr="0002476A">
        <w:rPr>
          <w:rFonts w:ascii="Times New Roman" w:hAnsi="Times New Roman" w:cs="Times New Roman"/>
          <w:b w:val="0"/>
          <w:color w:val="000000" w:themeColor="text1"/>
        </w:rPr>
        <w:t>Таблица 1 - Динамика обязательных</w:t>
      </w:r>
      <w:r w:rsidR="00813826">
        <w:rPr>
          <w:rFonts w:ascii="Times New Roman" w:hAnsi="Times New Roman" w:cs="Times New Roman"/>
          <w:b w:val="0"/>
          <w:color w:val="000000" w:themeColor="text1"/>
        </w:rPr>
        <w:t xml:space="preserve"> нормативов ПАО «Сбербанк</w:t>
      </w:r>
      <w:r w:rsidRPr="0002476A">
        <w:rPr>
          <w:rFonts w:ascii="Times New Roman" w:hAnsi="Times New Roman" w:cs="Times New Roman"/>
          <w:b w:val="0"/>
          <w:color w:val="000000" w:themeColor="text1"/>
        </w:rPr>
        <w:t>» за 201</w:t>
      </w:r>
      <w:r w:rsidR="00B02777" w:rsidRPr="0002476A">
        <w:rPr>
          <w:rFonts w:ascii="Times New Roman" w:hAnsi="Times New Roman" w:cs="Times New Roman"/>
          <w:b w:val="0"/>
          <w:color w:val="000000" w:themeColor="text1"/>
        </w:rPr>
        <w:t>7</w:t>
      </w:r>
      <w:r w:rsidRPr="0002476A">
        <w:rPr>
          <w:rFonts w:ascii="Times New Roman" w:hAnsi="Times New Roman" w:cs="Times New Roman"/>
          <w:b w:val="0"/>
          <w:color w:val="000000" w:themeColor="text1"/>
        </w:rPr>
        <w:t>-201</w:t>
      </w:r>
      <w:r w:rsidR="00B02777" w:rsidRPr="0002476A">
        <w:rPr>
          <w:rFonts w:ascii="Times New Roman" w:hAnsi="Times New Roman" w:cs="Times New Roman"/>
          <w:b w:val="0"/>
          <w:color w:val="000000" w:themeColor="text1"/>
        </w:rPr>
        <w:t>9</w:t>
      </w:r>
      <w:r w:rsidR="00F4219A">
        <w:rPr>
          <w:rFonts w:ascii="Times New Roman" w:hAnsi="Times New Roman" w:cs="Times New Roman"/>
          <w:b w:val="0"/>
          <w:color w:val="000000" w:themeColor="text1"/>
        </w:rPr>
        <w:t xml:space="preserve"> гг.</w:t>
      </w:r>
      <w:r w:rsidRPr="0002476A">
        <w:rPr>
          <w:rFonts w:ascii="Times New Roman" w:hAnsi="Times New Roman" w:cs="Times New Roman"/>
          <w:b w:val="0"/>
          <w:color w:val="000000" w:themeColor="text1"/>
        </w:rPr>
        <w:t xml:space="preserve"> по консолидированной финансовой отчетности.</w:t>
      </w:r>
    </w:p>
    <w:tbl>
      <w:tblPr>
        <w:tblStyle w:val="aa"/>
        <w:tblW w:w="0" w:type="auto"/>
        <w:tblLook w:val="04A0"/>
      </w:tblPr>
      <w:tblGrid>
        <w:gridCol w:w="1732"/>
        <w:gridCol w:w="1314"/>
        <w:gridCol w:w="876"/>
        <w:gridCol w:w="876"/>
        <w:gridCol w:w="996"/>
        <w:gridCol w:w="1318"/>
        <w:gridCol w:w="1318"/>
        <w:gridCol w:w="1318"/>
      </w:tblGrid>
      <w:tr w:rsidR="00CE7FF9" w:rsidRPr="00CE7FF9" w:rsidTr="003E5FC7">
        <w:trPr>
          <w:trHeight w:val="240"/>
        </w:trPr>
        <w:tc>
          <w:tcPr>
            <w:tcW w:w="1732" w:type="dxa"/>
            <w:vMerge w:val="restart"/>
          </w:tcPr>
          <w:p w:rsidR="00CE7FF9" w:rsidRPr="00E053E5" w:rsidRDefault="00CE7FF9" w:rsidP="00CE7FF9">
            <w:pPr>
              <w:jc w:val="both"/>
              <w:rPr>
                <w:rFonts w:ascii="Times New Roman" w:hAnsi="Times New Roman" w:cs="Times New Roman"/>
              </w:rPr>
            </w:pPr>
            <w:r w:rsidRPr="00E053E5">
              <w:rPr>
                <w:rFonts w:ascii="Times New Roman" w:hAnsi="Times New Roman" w:cs="Times New Roman"/>
              </w:rPr>
              <w:t>Показатель</w:t>
            </w:r>
          </w:p>
        </w:tc>
        <w:tc>
          <w:tcPr>
            <w:tcW w:w="1314" w:type="dxa"/>
            <w:vMerge w:val="restart"/>
          </w:tcPr>
          <w:p w:rsidR="00CE7FF9" w:rsidRPr="00E053E5" w:rsidRDefault="00CE7FF9" w:rsidP="00CE7FF9">
            <w:pPr>
              <w:jc w:val="both"/>
              <w:rPr>
                <w:rFonts w:ascii="Times New Roman" w:hAnsi="Times New Roman" w:cs="Times New Roman"/>
              </w:rPr>
            </w:pPr>
            <w:r w:rsidRPr="00E053E5">
              <w:rPr>
                <w:rFonts w:ascii="Times New Roman" w:hAnsi="Times New Roman" w:cs="Times New Roman"/>
              </w:rPr>
              <w:t>Норматив</w:t>
            </w:r>
          </w:p>
        </w:tc>
        <w:tc>
          <w:tcPr>
            <w:tcW w:w="876" w:type="dxa"/>
            <w:vMerge w:val="restart"/>
          </w:tcPr>
          <w:p w:rsidR="00CE7FF9" w:rsidRPr="00E053E5" w:rsidRDefault="00CE7FF9" w:rsidP="00CE7FF9">
            <w:pPr>
              <w:jc w:val="both"/>
              <w:rPr>
                <w:rFonts w:ascii="Times New Roman" w:hAnsi="Times New Roman" w:cs="Times New Roman"/>
              </w:rPr>
            </w:pPr>
            <w:r w:rsidRPr="00E053E5">
              <w:rPr>
                <w:rFonts w:ascii="Times New Roman" w:hAnsi="Times New Roman" w:cs="Times New Roman"/>
              </w:rPr>
              <w:t>2017</w:t>
            </w:r>
          </w:p>
        </w:tc>
        <w:tc>
          <w:tcPr>
            <w:tcW w:w="876" w:type="dxa"/>
            <w:vMerge w:val="restart"/>
          </w:tcPr>
          <w:p w:rsidR="00CE7FF9" w:rsidRPr="00E053E5" w:rsidRDefault="00CE7FF9" w:rsidP="00CE7FF9">
            <w:pPr>
              <w:jc w:val="both"/>
              <w:rPr>
                <w:rFonts w:ascii="Times New Roman" w:hAnsi="Times New Roman" w:cs="Times New Roman"/>
              </w:rPr>
            </w:pPr>
            <w:r w:rsidRPr="00E053E5">
              <w:rPr>
                <w:rFonts w:ascii="Times New Roman" w:hAnsi="Times New Roman" w:cs="Times New Roman"/>
              </w:rPr>
              <w:t>2018</w:t>
            </w:r>
          </w:p>
        </w:tc>
        <w:tc>
          <w:tcPr>
            <w:tcW w:w="996" w:type="dxa"/>
            <w:vMerge w:val="restart"/>
          </w:tcPr>
          <w:p w:rsidR="00CE7FF9" w:rsidRPr="00E053E5" w:rsidRDefault="00CE7FF9" w:rsidP="00CE7FF9">
            <w:pPr>
              <w:jc w:val="both"/>
              <w:rPr>
                <w:rFonts w:ascii="Times New Roman" w:hAnsi="Times New Roman" w:cs="Times New Roman"/>
              </w:rPr>
            </w:pPr>
            <w:r w:rsidRPr="00E053E5">
              <w:rPr>
                <w:rFonts w:ascii="Times New Roman" w:hAnsi="Times New Roman" w:cs="Times New Roman"/>
              </w:rPr>
              <w:t>2019</w:t>
            </w:r>
          </w:p>
        </w:tc>
        <w:tc>
          <w:tcPr>
            <w:tcW w:w="3954" w:type="dxa"/>
            <w:gridSpan w:val="3"/>
          </w:tcPr>
          <w:p w:rsidR="00CE7FF9" w:rsidRPr="00E053E5" w:rsidRDefault="00CE7FF9" w:rsidP="00CE7FF9">
            <w:pPr>
              <w:jc w:val="center"/>
              <w:rPr>
                <w:rFonts w:ascii="Times New Roman" w:hAnsi="Times New Roman" w:cs="Times New Roman"/>
              </w:rPr>
            </w:pPr>
            <w:r w:rsidRPr="00E053E5">
              <w:rPr>
                <w:rFonts w:ascii="Times New Roman" w:hAnsi="Times New Roman" w:cs="Times New Roman"/>
              </w:rPr>
              <w:t>Абсолютное отклонение</w:t>
            </w:r>
          </w:p>
        </w:tc>
      </w:tr>
      <w:tr w:rsidR="00CE7FF9" w:rsidRPr="00CE7FF9" w:rsidTr="003E5FC7">
        <w:trPr>
          <w:trHeight w:val="240"/>
        </w:trPr>
        <w:tc>
          <w:tcPr>
            <w:tcW w:w="1732" w:type="dxa"/>
            <w:vMerge/>
          </w:tcPr>
          <w:p w:rsidR="00CE7FF9" w:rsidRPr="00E053E5" w:rsidRDefault="00CE7FF9" w:rsidP="00CE7FF9">
            <w:pPr>
              <w:jc w:val="both"/>
              <w:rPr>
                <w:rFonts w:ascii="Times New Roman" w:hAnsi="Times New Roman" w:cs="Times New Roman"/>
              </w:rPr>
            </w:pPr>
          </w:p>
        </w:tc>
        <w:tc>
          <w:tcPr>
            <w:tcW w:w="1314" w:type="dxa"/>
            <w:vMerge/>
          </w:tcPr>
          <w:p w:rsidR="00CE7FF9" w:rsidRPr="00E053E5" w:rsidRDefault="00CE7FF9" w:rsidP="00CE7FF9">
            <w:pPr>
              <w:jc w:val="both"/>
              <w:rPr>
                <w:rFonts w:ascii="Times New Roman" w:hAnsi="Times New Roman" w:cs="Times New Roman"/>
              </w:rPr>
            </w:pPr>
          </w:p>
        </w:tc>
        <w:tc>
          <w:tcPr>
            <w:tcW w:w="876" w:type="dxa"/>
            <w:vMerge/>
          </w:tcPr>
          <w:p w:rsidR="00CE7FF9" w:rsidRPr="00E053E5" w:rsidRDefault="00CE7FF9" w:rsidP="00CE7FF9">
            <w:pPr>
              <w:jc w:val="both"/>
              <w:rPr>
                <w:rFonts w:ascii="Times New Roman" w:hAnsi="Times New Roman" w:cs="Times New Roman"/>
              </w:rPr>
            </w:pPr>
          </w:p>
        </w:tc>
        <w:tc>
          <w:tcPr>
            <w:tcW w:w="876" w:type="dxa"/>
            <w:vMerge/>
          </w:tcPr>
          <w:p w:rsidR="00CE7FF9" w:rsidRPr="00E053E5" w:rsidRDefault="00CE7FF9" w:rsidP="00CE7FF9">
            <w:pPr>
              <w:jc w:val="both"/>
              <w:rPr>
                <w:rFonts w:ascii="Times New Roman" w:hAnsi="Times New Roman" w:cs="Times New Roman"/>
              </w:rPr>
            </w:pPr>
          </w:p>
        </w:tc>
        <w:tc>
          <w:tcPr>
            <w:tcW w:w="996" w:type="dxa"/>
            <w:vMerge/>
          </w:tcPr>
          <w:p w:rsidR="00CE7FF9" w:rsidRPr="00E053E5" w:rsidRDefault="00CE7FF9" w:rsidP="00CE7FF9">
            <w:pPr>
              <w:jc w:val="both"/>
              <w:rPr>
                <w:rFonts w:ascii="Times New Roman" w:hAnsi="Times New Roman" w:cs="Times New Roman"/>
              </w:rPr>
            </w:pPr>
          </w:p>
        </w:tc>
        <w:tc>
          <w:tcPr>
            <w:tcW w:w="1318" w:type="dxa"/>
          </w:tcPr>
          <w:p w:rsidR="00CE7FF9" w:rsidRPr="00E053E5" w:rsidRDefault="00CE7FF9" w:rsidP="00CE7FF9">
            <w:pPr>
              <w:jc w:val="both"/>
              <w:rPr>
                <w:rFonts w:ascii="Times New Roman" w:hAnsi="Times New Roman" w:cs="Times New Roman"/>
              </w:rPr>
            </w:pPr>
            <w:r w:rsidRPr="00E053E5">
              <w:rPr>
                <w:rFonts w:ascii="Times New Roman" w:hAnsi="Times New Roman" w:cs="Times New Roman"/>
              </w:rPr>
              <w:t>2018/2017</w:t>
            </w:r>
          </w:p>
        </w:tc>
        <w:tc>
          <w:tcPr>
            <w:tcW w:w="1318" w:type="dxa"/>
          </w:tcPr>
          <w:p w:rsidR="00CE7FF9" w:rsidRPr="00E053E5" w:rsidRDefault="00CE7FF9" w:rsidP="00CE7FF9">
            <w:pPr>
              <w:jc w:val="both"/>
              <w:rPr>
                <w:rFonts w:ascii="Times New Roman" w:hAnsi="Times New Roman" w:cs="Times New Roman"/>
              </w:rPr>
            </w:pPr>
            <w:r w:rsidRPr="00E053E5">
              <w:rPr>
                <w:rFonts w:ascii="Times New Roman" w:hAnsi="Times New Roman" w:cs="Times New Roman"/>
              </w:rPr>
              <w:t>2019/2018</w:t>
            </w:r>
          </w:p>
        </w:tc>
        <w:tc>
          <w:tcPr>
            <w:tcW w:w="1318" w:type="dxa"/>
          </w:tcPr>
          <w:p w:rsidR="00CE7FF9" w:rsidRPr="00E053E5" w:rsidRDefault="00CE7FF9" w:rsidP="00CE7FF9">
            <w:pPr>
              <w:jc w:val="both"/>
              <w:rPr>
                <w:rFonts w:ascii="Times New Roman" w:hAnsi="Times New Roman" w:cs="Times New Roman"/>
              </w:rPr>
            </w:pPr>
            <w:r w:rsidRPr="00E053E5">
              <w:rPr>
                <w:rFonts w:ascii="Times New Roman" w:hAnsi="Times New Roman" w:cs="Times New Roman"/>
              </w:rPr>
              <w:t>2019/2017</w:t>
            </w:r>
          </w:p>
        </w:tc>
      </w:tr>
      <w:tr w:rsidR="005E0671" w:rsidRPr="00CE7FF9" w:rsidTr="0002476A">
        <w:trPr>
          <w:trHeight w:val="240"/>
        </w:trPr>
        <w:tc>
          <w:tcPr>
            <w:tcW w:w="1732"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норматив достаточности базового капитала</w:t>
            </w:r>
          </w:p>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 xml:space="preserve">Н1.1 </w:t>
            </w:r>
          </w:p>
        </w:tc>
        <w:tc>
          <w:tcPr>
            <w:tcW w:w="1314"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min 4,5%</w:t>
            </w:r>
          </w:p>
        </w:tc>
        <w:tc>
          <w:tcPr>
            <w:tcW w:w="876"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10,70</w:t>
            </w:r>
          </w:p>
        </w:tc>
        <w:tc>
          <w:tcPr>
            <w:tcW w:w="876"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11,11</w:t>
            </w:r>
          </w:p>
        </w:tc>
        <w:tc>
          <w:tcPr>
            <w:tcW w:w="996"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10,51</w:t>
            </w:r>
          </w:p>
        </w:tc>
        <w:tc>
          <w:tcPr>
            <w:tcW w:w="1318" w:type="dxa"/>
            <w:tcBorders>
              <w:top w:val="single" w:sz="8" w:space="0" w:color="auto"/>
              <w:left w:val="single" w:sz="8" w:space="0" w:color="auto"/>
              <w:bottom w:val="single" w:sz="4" w:space="0" w:color="auto"/>
              <w:right w:val="single" w:sz="8" w:space="0" w:color="auto"/>
            </w:tcBorders>
            <w:shd w:val="clear" w:color="auto" w:fill="auto"/>
          </w:tcPr>
          <w:p w:rsidR="005E0671" w:rsidRPr="00E053E5" w:rsidRDefault="005E0671" w:rsidP="005E0671">
            <w:pPr>
              <w:jc w:val="center"/>
              <w:rPr>
                <w:rFonts w:ascii="Times New Roman" w:hAnsi="Times New Roman" w:cs="Times New Roman"/>
              </w:rPr>
            </w:pPr>
            <w:r w:rsidRPr="00E053E5">
              <w:rPr>
                <w:rFonts w:ascii="Times New Roman" w:hAnsi="Times New Roman" w:cs="Times New Roman"/>
              </w:rPr>
              <w:t>0,41</w:t>
            </w:r>
          </w:p>
        </w:tc>
        <w:tc>
          <w:tcPr>
            <w:tcW w:w="1318" w:type="dxa"/>
            <w:tcBorders>
              <w:top w:val="single" w:sz="8" w:space="0" w:color="auto"/>
              <w:left w:val="nil"/>
              <w:bottom w:val="single" w:sz="4" w:space="0" w:color="auto"/>
              <w:right w:val="single" w:sz="8" w:space="0" w:color="auto"/>
            </w:tcBorders>
            <w:shd w:val="clear" w:color="auto" w:fill="auto"/>
          </w:tcPr>
          <w:p w:rsidR="005E0671" w:rsidRPr="00E053E5" w:rsidRDefault="005E0671" w:rsidP="005E0671">
            <w:pPr>
              <w:jc w:val="center"/>
              <w:rPr>
                <w:rFonts w:ascii="Times New Roman" w:hAnsi="Times New Roman" w:cs="Times New Roman"/>
              </w:rPr>
            </w:pPr>
            <w:r w:rsidRPr="00E053E5">
              <w:rPr>
                <w:rFonts w:ascii="Times New Roman" w:hAnsi="Times New Roman" w:cs="Times New Roman"/>
              </w:rPr>
              <w:t>-0,6</w:t>
            </w:r>
          </w:p>
        </w:tc>
        <w:tc>
          <w:tcPr>
            <w:tcW w:w="1318" w:type="dxa"/>
            <w:tcBorders>
              <w:top w:val="single" w:sz="8" w:space="0" w:color="auto"/>
              <w:left w:val="nil"/>
              <w:bottom w:val="single" w:sz="4" w:space="0" w:color="auto"/>
              <w:right w:val="single" w:sz="8" w:space="0" w:color="auto"/>
            </w:tcBorders>
            <w:shd w:val="clear" w:color="auto" w:fill="auto"/>
          </w:tcPr>
          <w:p w:rsidR="005E0671" w:rsidRPr="00E053E5" w:rsidRDefault="005E0671" w:rsidP="005E0671">
            <w:pPr>
              <w:jc w:val="center"/>
              <w:rPr>
                <w:rFonts w:ascii="Times New Roman" w:hAnsi="Times New Roman" w:cs="Times New Roman"/>
              </w:rPr>
            </w:pPr>
            <w:r w:rsidRPr="00E053E5">
              <w:rPr>
                <w:rFonts w:ascii="Times New Roman" w:hAnsi="Times New Roman" w:cs="Times New Roman"/>
              </w:rPr>
              <w:t>-0,19</w:t>
            </w:r>
          </w:p>
        </w:tc>
      </w:tr>
      <w:tr w:rsidR="008D1530" w:rsidRPr="00CE7FF9" w:rsidTr="008D1530">
        <w:trPr>
          <w:trHeight w:val="1726"/>
        </w:trPr>
        <w:tc>
          <w:tcPr>
            <w:tcW w:w="1732" w:type="dxa"/>
          </w:tcPr>
          <w:p w:rsidR="008D1530" w:rsidRPr="00E053E5" w:rsidRDefault="008D1530" w:rsidP="005E0671">
            <w:pPr>
              <w:jc w:val="both"/>
              <w:rPr>
                <w:rFonts w:ascii="Times New Roman" w:hAnsi="Times New Roman" w:cs="Times New Roman"/>
              </w:rPr>
            </w:pPr>
            <w:r w:rsidRPr="00E053E5">
              <w:rPr>
                <w:rFonts w:ascii="Times New Roman" w:hAnsi="Times New Roman" w:cs="Times New Roman"/>
              </w:rPr>
              <w:t>норматив достаточности основного капитала</w:t>
            </w:r>
          </w:p>
          <w:p w:rsidR="008D1530" w:rsidRPr="00E053E5" w:rsidRDefault="008D1530" w:rsidP="005E0671">
            <w:pPr>
              <w:jc w:val="both"/>
              <w:rPr>
                <w:rFonts w:ascii="Times New Roman" w:hAnsi="Times New Roman" w:cs="Times New Roman"/>
              </w:rPr>
            </w:pPr>
            <w:r w:rsidRPr="00E053E5">
              <w:rPr>
                <w:rFonts w:ascii="Times New Roman" w:hAnsi="Times New Roman" w:cs="Times New Roman"/>
              </w:rPr>
              <w:t xml:space="preserve">Н1.2 </w:t>
            </w:r>
          </w:p>
        </w:tc>
        <w:tc>
          <w:tcPr>
            <w:tcW w:w="1314" w:type="dxa"/>
          </w:tcPr>
          <w:p w:rsidR="008D1530" w:rsidRPr="00E053E5" w:rsidRDefault="008D1530" w:rsidP="005E0671">
            <w:pPr>
              <w:jc w:val="both"/>
              <w:rPr>
                <w:rFonts w:ascii="Times New Roman" w:hAnsi="Times New Roman" w:cs="Times New Roman"/>
              </w:rPr>
            </w:pPr>
            <w:r w:rsidRPr="00E053E5">
              <w:rPr>
                <w:rFonts w:ascii="Times New Roman" w:hAnsi="Times New Roman" w:cs="Times New Roman"/>
              </w:rPr>
              <w:t>min 6%</w:t>
            </w:r>
          </w:p>
        </w:tc>
        <w:tc>
          <w:tcPr>
            <w:tcW w:w="876" w:type="dxa"/>
          </w:tcPr>
          <w:p w:rsidR="008D1530" w:rsidRPr="00E053E5" w:rsidRDefault="008D1530" w:rsidP="005E0671">
            <w:pPr>
              <w:jc w:val="both"/>
              <w:rPr>
                <w:rFonts w:ascii="Times New Roman" w:hAnsi="Times New Roman" w:cs="Times New Roman"/>
              </w:rPr>
            </w:pPr>
            <w:r w:rsidRPr="00E053E5">
              <w:rPr>
                <w:rFonts w:ascii="Times New Roman" w:hAnsi="Times New Roman" w:cs="Times New Roman"/>
              </w:rPr>
              <w:t>10,70</w:t>
            </w:r>
          </w:p>
        </w:tc>
        <w:tc>
          <w:tcPr>
            <w:tcW w:w="876" w:type="dxa"/>
          </w:tcPr>
          <w:p w:rsidR="008D1530" w:rsidRPr="00E053E5" w:rsidRDefault="008D1530" w:rsidP="005E0671">
            <w:pPr>
              <w:jc w:val="both"/>
              <w:rPr>
                <w:rFonts w:ascii="Times New Roman" w:hAnsi="Times New Roman" w:cs="Times New Roman"/>
              </w:rPr>
            </w:pPr>
            <w:r w:rsidRPr="00E053E5">
              <w:rPr>
                <w:rFonts w:ascii="Times New Roman" w:hAnsi="Times New Roman" w:cs="Times New Roman"/>
              </w:rPr>
              <w:t>11,11</w:t>
            </w:r>
          </w:p>
        </w:tc>
        <w:tc>
          <w:tcPr>
            <w:tcW w:w="996" w:type="dxa"/>
          </w:tcPr>
          <w:p w:rsidR="008D1530" w:rsidRPr="00E053E5" w:rsidRDefault="008D1530" w:rsidP="005E0671">
            <w:pPr>
              <w:jc w:val="both"/>
              <w:rPr>
                <w:rFonts w:ascii="Times New Roman" w:hAnsi="Times New Roman" w:cs="Times New Roman"/>
              </w:rPr>
            </w:pPr>
            <w:r w:rsidRPr="00E053E5">
              <w:rPr>
                <w:rFonts w:ascii="Times New Roman" w:hAnsi="Times New Roman" w:cs="Times New Roman"/>
              </w:rPr>
              <w:t>10,51</w:t>
            </w:r>
          </w:p>
        </w:tc>
        <w:tc>
          <w:tcPr>
            <w:tcW w:w="1318" w:type="dxa"/>
            <w:tcBorders>
              <w:top w:val="single" w:sz="4" w:space="0" w:color="auto"/>
              <w:left w:val="single" w:sz="8" w:space="0" w:color="auto"/>
              <w:right w:val="single" w:sz="8" w:space="0" w:color="auto"/>
            </w:tcBorders>
            <w:shd w:val="clear" w:color="auto" w:fill="auto"/>
          </w:tcPr>
          <w:p w:rsidR="008D1530" w:rsidRPr="00E053E5" w:rsidRDefault="008D1530" w:rsidP="005E0671">
            <w:pPr>
              <w:jc w:val="center"/>
              <w:rPr>
                <w:rFonts w:ascii="Times New Roman" w:hAnsi="Times New Roman" w:cs="Times New Roman"/>
              </w:rPr>
            </w:pPr>
            <w:r w:rsidRPr="00E053E5">
              <w:rPr>
                <w:rFonts w:ascii="Times New Roman" w:hAnsi="Times New Roman" w:cs="Times New Roman"/>
              </w:rPr>
              <w:t>0,41</w:t>
            </w:r>
          </w:p>
        </w:tc>
        <w:tc>
          <w:tcPr>
            <w:tcW w:w="1318" w:type="dxa"/>
            <w:tcBorders>
              <w:top w:val="single" w:sz="4" w:space="0" w:color="auto"/>
              <w:left w:val="nil"/>
              <w:right w:val="single" w:sz="8" w:space="0" w:color="auto"/>
            </w:tcBorders>
            <w:shd w:val="clear" w:color="auto" w:fill="auto"/>
          </w:tcPr>
          <w:p w:rsidR="008D1530" w:rsidRPr="00E053E5" w:rsidRDefault="008D1530" w:rsidP="005E0671">
            <w:pPr>
              <w:jc w:val="center"/>
              <w:rPr>
                <w:rFonts w:ascii="Times New Roman" w:hAnsi="Times New Roman" w:cs="Times New Roman"/>
              </w:rPr>
            </w:pPr>
            <w:r w:rsidRPr="00E053E5">
              <w:rPr>
                <w:rFonts w:ascii="Times New Roman" w:hAnsi="Times New Roman" w:cs="Times New Roman"/>
              </w:rPr>
              <w:t>-0,6</w:t>
            </w:r>
          </w:p>
        </w:tc>
        <w:tc>
          <w:tcPr>
            <w:tcW w:w="1318" w:type="dxa"/>
            <w:tcBorders>
              <w:top w:val="single" w:sz="4" w:space="0" w:color="auto"/>
              <w:left w:val="nil"/>
              <w:right w:val="single" w:sz="8" w:space="0" w:color="auto"/>
            </w:tcBorders>
            <w:shd w:val="clear" w:color="auto" w:fill="auto"/>
          </w:tcPr>
          <w:p w:rsidR="008D1530" w:rsidRPr="00E053E5" w:rsidRDefault="008D1530" w:rsidP="005E0671">
            <w:pPr>
              <w:jc w:val="center"/>
              <w:rPr>
                <w:rFonts w:ascii="Times New Roman" w:hAnsi="Times New Roman" w:cs="Times New Roman"/>
              </w:rPr>
            </w:pPr>
            <w:r w:rsidRPr="00E053E5">
              <w:rPr>
                <w:rFonts w:ascii="Times New Roman" w:hAnsi="Times New Roman" w:cs="Times New Roman"/>
              </w:rPr>
              <w:t>-0,19</w:t>
            </w:r>
          </w:p>
        </w:tc>
      </w:tr>
      <w:tr w:rsidR="005E0671" w:rsidRPr="00CE7FF9" w:rsidTr="003E5FC7">
        <w:trPr>
          <w:trHeight w:val="240"/>
        </w:trPr>
        <w:tc>
          <w:tcPr>
            <w:tcW w:w="1732"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 xml:space="preserve">норматив достаточности собственных средств (капитала)  </w:t>
            </w:r>
          </w:p>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 xml:space="preserve">Н1.0  </w:t>
            </w:r>
            <w:r w:rsidRPr="00E053E5">
              <w:rPr>
                <w:rFonts w:ascii="Times New Roman" w:hAnsi="Times New Roman" w:cs="Times New Roman"/>
              </w:rPr>
              <w:tab/>
            </w:r>
          </w:p>
        </w:tc>
        <w:tc>
          <w:tcPr>
            <w:tcW w:w="1314"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min 8%</w:t>
            </w:r>
          </w:p>
        </w:tc>
        <w:tc>
          <w:tcPr>
            <w:tcW w:w="876"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14,86</w:t>
            </w:r>
          </w:p>
        </w:tc>
        <w:tc>
          <w:tcPr>
            <w:tcW w:w="876"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14,84</w:t>
            </w:r>
          </w:p>
        </w:tc>
        <w:tc>
          <w:tcPr>
            <w:tcW w:w="996"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14,52</w:t>
            </w:r>
          </w:p>
        </w:tc>
        <w:tc>
          <w:tcPr>
            <w:tcW w:w="1318" w:type="dxa"/>
            <w:tcBorders>
              <w:top w:val="single" w:sz="8" w:space="0" w:color="auto"/>
              <w:left w:val="single" w:sz="8" w:space="0" w:color="auto"/>
              <w:bottom w:val="nil"/>
              <w:right w:val="single" w:sz="8" w:space="0" w:color="auto"/>
            </w:tcBorders>
            <w:shd w:val="clear" w:color="auto" w:fill="auto"/>
          </w:tcPr>
          <w:p w:rsidR="005E0671" w:rsidRPr="00E053E5" w:rsidRDefault="005E0671" w:rsidP="005E0671">
            <w:pPr>
              <w:jc w:val="center"/>
              <w:rPr>
                <w:rFonts w:ascii="Times New Roman" w:hAnsi="Times New Roman" w:cs="Times New Roman"/>
              </w:rPr>
            </w:pPr>
            <w:r w:rsidRPr="00E053E5">
              <w:rPr>
                <w:rFonts w:ascii="Times New Roman" w:hAnsi="Times New Roman" w:cs="Times New Roman"/>
              </w:rPr>
              <w:t>-0,02</w:t>
            </w:r>
          </w:p>
        </w:tc>
        <w:tc>
          <w:tcPr>
            <w:tcW w:w="1318" w:type="dxa"/>
            <w:tcBorders>
              <w:top w:val="single" w:sz="8" w:space="0" w:color="auto"/>
              <w:left w:val="nil"/>
              <w:bottom w:val="nil"/>
              <w:right w:val="single" w:sz="8" w:space="0" w:color="auto"/>
            </w:tcBorders>
            <w:shd w:val="clear" w:color="auto" w:fill="auto"/>
          </w:tcPr>
          <w:p w:rsidR="005E0671" w:rsidRPr="00E053E5" w:rsidRDefault="005E0671" w:rsidP="005E0671">
            <w:pPr>
              <w:jc w:val="center"/>
              <w:rPr>
                <w:rFonts w:ascii="Times New Roman" w:hAnsi="Times New Roman" w:cs="Times New Roman"/>
              </w:rPr>
            </w:pPr>
            <w:r w:rsidRPr="00E053E5">
              <w:rPr>
                <w:rFonts w:ascii="Times New Roman" w:hAnsi="Times New Roman" w:cs="Times New Roman"/>
              </w:rPr>
              <w:t>-0,32</w:t>
            </w:r>
          </w:p>
        </w:tc>
        <w:tc>
          <w:tcPr>
            <w:tcW w:w="1318" w:type="dxa"/>
            <w:tcBorders>
              <w:top w:val="single" w:sz="8" w:space="0" w:color="auto"/>
              <w:left w:val="nil"/>
              <w:bottom w:val="nil"/>
              <w:right w:val="single" w:sz="8" w:space="0" w:color="auto"/>
            </w:tcBorders>
            <w:shd w:val="clear" w:color="auto" w:fill="auto"/>
          </w:tcPr>
          <w:p w:rsidR="005E0671" w:rsidRPr="00E053E5" w:rsidRDefault="005E0671" w:rsidP="005E0671">
            <w:pPr>
              <w:jc w:val="center"/>
              <w:rPr>
                <w:rFonts w:ascii="Times New Roman" w:hAnsi="Times New Roman" w:cs="Times New Roman"/>
              </w:rPr>
            </w:pPr>
            <w:r w:rsidRPr="00E053E5">
              <w:rPr>
                <w:rFonts w:ascii="Times New Roman" w:hAnsi="Times New Roman" w:cs="Times New Roman"/>
              </w:rPr>
              <w:t>-0,34</w:t>
            </w:r>
          </w:p>
        </w:tc>
      </w:tr>
      <w:tr w:rsidR="005E0671" w:rsidRPr="00CE7FF9" w:rsidTr="003E5FC7">
        <w:trPr>
          <w:trHeight w:val="240"/>
        </w:trPr>
        <w:tc>
          <w:tcPr>
            <w:tcW w:w="1732"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 xml:space="preserve">норматив мгновенной ликвидности </w:t>
            </w:r>
            <w:r w:rsidRPr="00E053E5">
              <w:rPr>
                <w:rFonts w:ascii="Times New Roman" w:hAnsi="Times New Roman" w:cs="Times New Roman"/>
              </w:rPr>
              <w:tab/>
            </w:r>
          </w:p>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 xml:space="preserve"> Н2</w:t>
            </w:r>
            <w:r w:rsidRPr="00E053E5">
              <w:rPr>
                <w:rFonts w:ascii="Times New Roman" w:hAnsi="Times New Roman" w:cs="Times New Roman"/>
              </w:rPr>
              <w:tab/>
            </w:r>
          </w:p>
        </w:tc>
        <w:tc>
          <w:tcPr>
            <w:tcW w:w="1314"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min 15%</w:t>
            </w:r>
          </w:p>
        </w:tc>
        <w:tc>
          <w:tcPr>
            <w:tcW w:w="876"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161,12</w:t>
            </w:r>
          </w:p>
        </w:tc>
        <w:tc>
          <w:tcPr>
            <w:tcW w:w="876"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185,76</w:t>
            </w:r>
          </w:p>
        </w:tc>
        <w:tc>
          <w:tcPr>
            <w:tcW w:w="996" w:type="dxa"/>
            <w:tcBorders>
              <w:bottom w:val="single" w:sz="4" w:space="0" w:color="auto"/>
            </w:tcBorders>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161,91</w:t>
            </w:r>
          </w:p>
        </w:tc>
        <w:tc>
          <w:tcPr>
            <w:tcW w:w="1318" w:type="dxa"/>
            <w:tcBorders>
              <w:top w:val="single" w:sz="8" w:space="0" w:color="auto"/>
              <w:left w:val="single" w:sz="8" w:space="0" w:color="auto"/>
              <w:bottom w:val="single" w:sz="4" w:space="0" w:color="auto"/>
              <w:right w:val="single" w:sz="8" w:space="0" w:color="auto"/>
            </w:tcBorders>
            <w:shd w:val="clear" w:color="auto" w:fill="auto"/>
          </w:tcPr>
          <w:p w:rsidR="005E0671" w:rsidRPr="00E053E5" w:rsidRDefault="005E0671" w:rsidP="005E0671">
            <w:pPr>
              <w:jc w:val="center"/>
              <w:rPr>
                <w:rFonts w:ascii="Times New Roman" w:hAnsi="Times New Roman" w:cs="Times New Roman"/>
              </w:rPr>
            </w:pPr>
            <w:r w:rsidRPr="00E053E5">
              <w:rPr>
                <w:rFonts w:ascii="Times New Roman" w:hAnsi="Times New Roman" w:cs="Times New Roman"/>
              </w:rPr>
              <w:t>24,64</w:t>
            </w:r>
          </w:p>
        </w:tc>
        <w:tc>
          <w:tcPr>
            <w:tcW w:w="1318" w:type="dxa"/>
            <w:tcBorders>
              <w:top w:val="single" w:sz="8" w:space="0" w:color="auto"/>
              <w:left w:val="nil"/>
              <w:bottom w:val="single" w:sz="4" w:space="0" w:color="auto"/>
              <w:right w:val="single" w:sz="8" w:space="0" w:color="auto"/>
            </w:tcBorders>
            <w:shd w:val="clear" w:color="auto" w:fill="auto"/>
          </w:tcPr>
          <w:p w:rsidR="005E0671" w:rsidRPr="00E053E5" w:rsidRDefault="005E0671" w:rsidP="005E0671">
            <w:pPr>
              <w:jc w:val="center"/>
              <w:rPr>
                <w:rFonts w:ascii="Times New Roman" w:hAnsi="Times New Roman" w:cs="Times New Roman"/>
              </w:rPr>
            </w:pPr>
            <w:r w:rsidRPr="00E053E5">
              <w:rPr>
                <w:rFonts w:ascii="Times New Roman" w:hAnsi="Times New Roman" w:cs="Times New Roman"/>
              </w:rPr>
              <w:t>-23,85</w:t>
            </w:r>
          </w:p>
        </w:tc>
        <w:tc>
          <w:tcPr>
            <w:tcW w:w="1318" w:type="dxa"/>
            <w:tcBorders>
              <w:top w:val="single" w:sz="8" w:space="0" w:color="auto"/>
              <w:left w:val="nil"/>
              <w:bottom w:val="single" w:sz="4" w:space="0" w:color="auto"/>
              <w:right w:val="single" w:sz="8" w:space="0" w:color="auto"/>
            </w:tcBorders>
            <w:shd w:val="clear" w:color="auto" w:fill="auto"/>
          </w:tcPr>
          <w:p w:rsidR="005E0671" w:rsidRPr="00E053E5" w:rsidRDefault="005E0671" w:rsidP="005E0671">
            <w:pPr>
              <w:jc w:val="center"/>
              <w:rPr>
                <w:rFonts w:ascii="Times New Roman" w:hAnsi="Times New Roman" w:cs="Times New Roman"/>
              </w:rPr>
            </w:pPr>
            <w:r w:rsidRPr="00E053E5">
              <w:rPr>
                <w:rFonts w:ascii="Times New Roman" w:hAnsi="Times New Roman" w:cs="Times New Roman"/>
              </w:rPr>
              <w:t>0,79</w:t>
            </w:r>
          </w:p>
        </w:tc>
      </w:tr>
      <w:tr w:rsidR="005E0671" w:rsidRPr="00CE7FF9" w:rsidTr="003E5FC7">
        <w:trPr>
          <w:trHeight w:val="240"/>
        </w:trPr>
        <w:tc>
          <w:tcPr>
            <w:tcW w:w="1732" w:type="dxa"/>
          </w:tcPr>
          <w:p w:rsidR="005E0671" w:rsidRPr="00E053E5" w:rsidRDefault="005E0671" w:rsidP="005E0671">
            <w:pPr>
              <w:jc w:val="both"/>
              <w:rPr>
                <w:rFonts w:ascii="Times New Roman" w:hAnsi="Times New Roman" w:cs="Times New Roman"/>
              </w:rPr>
            </w:pPr>
            <w:bookmarkStart w:id="1" w:name="_Hlk42294834"/>
            <w:r w:rsidRPr="00E053E5">
              <w:rPr>
                <w:rFonts w:ascii="Times New Roman" w:hAnsi="Times New Roman" w:cs="Times New Roman"/>
              </w:rPr>
              <w:t xml:space="preserve">норматив текущей ликвидности </w:t>
            </w:r>
            <w:r w:rsidRPr="00E053E5">
              <w:rPr>
                <w:rFonts w:ascii="Times New Roman" w:hAnsi="Times New Roman" w:cs="Times New Roman"/>
              </w:rPr>
              <w:tab/>
            </w:r>
          </w:p>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Н3</w:t>
            </w:r>
            <w:r w:rsidRPr="00E053E5">
              <w:rPr>
                <w:rFonts w:ascii="Times New Roman" w:hAnsi="Times New Roman" w:cs="Times New Roman"/>
              </w:rPr>
              <w:tab/>
            </w:r>
          </w:p>
        </w:tc>
        <w:tc>
          <w:tcPr>
            <w:tcW w:w="1314"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min 50%</w:t>
            </w:r>
          </w:p>
        </w:tc>
        <w:tc>
          <w:tcPr>
            <w:tcW w:w="876"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263,77</w:t>
            </w:r>
          </w:p>
        </w:tc>
        <w:tc>
          <w:tcPr>
            <w:tcW w:w="876"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232,09</w:t>
            </w:r>
          </w:p>
        </w:tc>
        <w:tc>
          <w:tcPr>
            <w:tcW w:w="996" w:type="dxa"/>
            <w:tcBorders>
              <w:bottom w:val="single" w:sz="4" w:space="0" w:color="auto"/>
            </w:tcBorders>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229,15</w:t>
            </w:r>
          </w:p>
        </w:tc>
        <w:tc>
          <w:tcPr>
            <w:tcW w:w="1318" w:type="dxa"/>
            <w:tcBorders>
              <w:top w:val="single" w:sz="4" w:space="0" w:color="auto"/>
              <w:left w:val="single" w:sz="8" w:space="0" w:color="auto"/>
              <w:bottom w:val="single" w:sz="4" w:space="0" w:color="auto"/>
              <w:right w:val="single" w:sz="8" w:space="0" w:color="auto"/>
            </w:tcBorders>
            <w:shd w:val="clear" w:color="auto" w:fill="auto"/>
          </w:tcPr>
          <w:p w:rsidR="005E0671" w:rsidRPr="00E053E5" w:rsidRDefault="005E0671" w:rsidP="005E0671">
            <w:pPr>
              <w:jc w:val="center"/>
              <w:rPr>
                <w:rFonts w:ascii="Times New Roman" w:hAnsi="Times New Roman" w:cs="Times New Roman"/>
              </w:rPr>
            </w:pPr>
            <w:r w:rsidRPr="00E053E5">
              <w:rPr>
                <w:rFonts w:ascii="Times New Roman" w:hAnsi="Times New Roman" w:cs="Times New Roman"/>
              </w:rPr>
              <w:t>-31,68</w:t>
            </w:r>
          </w:p>
        </w:tc>
        <w:tc>
          <w:tcPr>
            <w:tcW w:w="1318" w:type="dxa"/>
            <w:tcBorders>
              <w:top w:val="single" w:sz="4" w:space="0" w:color="auto"/>
              <w:left w:val="nil"/>
              <w:bottom w:val="single" w:sz="4" w:space="0" w:color="auto"/>
              <w:right w:val="single" w:sz="8" w:space="0" w:color="auto"/>
            </w:tcBorders>
            <w:shd w:val="clear" w:color="auto" w:fill="auto"/>
          </w:tcPr>
          <w:p w:rsidR="005E0671" w:rsidRPr="00E053E5" w:rsidRDefault="005E0671" w:rsidP="005E0671">
            <w:pPr>
              <w:jc w:val="center"/>
              <w:rPr>
                <w:rFonts w:ascii="Times New Roman" w:hAnsi="Times New Roman" w:cs="Times New Roman"/>
              </w:rPr>
            </w:pPr>
            <w:r w:rsidRPr="00E053E5">
              <w:rPr>
                <w:rFonts w:ascii="Times New Roman" w:hAnsi="Times New Roman" w:cs="Times New Roman"/>
              </w:rPr>
              <w:t>-2,94</w:t>
            </w:r>
          </w:p>
        </w:tc>
        <w:tc>
          <w:tcPr>
            <w:tcW w:w="1318" w:type="dxa"/>
            <w:tcBorders>
              <w:top w:val="single" w:sz="4" w:space="0" w:color="auto"/>
              <w:left w:val="nil"/>
              <w:bottom w:val="single" w:sz="4" w:space="0" w:color="auto"/>
              <w:right w:val="single" w:sz="8" w:space="0" w:color="auto"/>
            </w:tcBorders>
            <w:shd w:val="clear" w:color="auto" w:fill="auto"/>
          </w:tcPr>
          <w:p w:rsidR="005E0671" w:rsidRPr="00E053E5" w:rsidRDefault="005E0671" w:rsidP="005E0671">
            <w:pPr>
              <w:jc w:val="center"/>
              <w:rPr>
                <w:rFonts w:ascii="Times New Roman" w:hAnsi="Times New Roman" w:cs="Times New Roman"/>
              </w:rPr>
            </w:pPr>
            <w:r w:rsidRPr="00E053E5">
              <w:rPr>
                <w:rFonts w:ascii="Times New Roman" w:hAnsi="Times New Roman" w:cs="Times New Roman"/>
              </w:rPr>
              <w:t>-34,62</w:t>
            </w:r>
          </w:p>
        </w:tc>
      </w:tr>
      <w:tr w:rsidR="005E0671" w:rsidRPr="00CE7FF9" w:rsidTr="003E5FC7">
        <w:trPr>
          <w:trHeight w:val="240"/>
        </w:trPr>
        <w:tc>
          <w:tcPr>
            <w:tcW w:w="1732"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 xml:space="preserve">норматив долгосрочной ликвидности </w:t>
            </w:r>
            <w:r w:rsidRPr="00E053E5">
              <w:rPr>
                <w:rFonts w:ascii="Times New Roman" w:hAnsi="Times New Roman" w:cs="Times New Roman"/>
              </w:rPr>
              <w:tab/>
            </w:r>
          </w:p>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 xml:space="preserve"> Н4 </w:t>
            </w:r>
          </w:p>
        </w:tc>
        <w:tc>
          <w:tcPr>
            <w:tcW w:w="1314"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max 120%</w:t>
            </w:r>
            <w:r w:rsidRPr="00E053E5">
              <w:rPr>
                <w:rFonts w:ascii="Times New Roman" w:hAnsi="Times New Roman" w:cs="Times New Roman"/>
              </w:rPr>
              <w:tab/>
            </w:r>
          </w:p>
        </w:tc>
        <w:tc>
          <w:tcPr>
            <w:tcW w:w="876"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57,59</w:t>
            </w:r>
          </w:p>
        </w:tc>
        <w:tc>
          <w:tcPr>
            <w:tcW w:w="876"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64,05</w:t>
            </w:r>
          </w:p>
        </w:tc>
        <w:tc>
          <w:tcPr>
            <w:tcW w:w="996" w:type="dxa"/>
            <w:tcBorders>
              <w:top w:val="single" w:sz="4" w:space="0" w:color="auto"/>
            </w:tcBorders>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57,12</w:t>
            </w:r>
          </w:p>
        </w:tc>
        <w:tc>
          <w:tcPr>
            <w:tcW w:w="1318" w:type="dxa"/>
            <w:tcBorders>
              <w:top w:val="single" w:sz="4" w:space="0" w:color="auto"/>
              <w:left w:val="single" w:sz="8" w:space="0" w:color="auto"/>
              <w:bottom w:val="nil"/>
              <w:right w:val="single" w:sz="8" w:space="0" w:color="auto"/>
            </w:tcBorders>
            <w:shd w:val="clear" w:color="auto" w:fill="auto"/>
          </w:tcPr>
          <w:p w:rsidR="005E0671" w:rsidRPr="00E053E5" w:rsidRDefault="005E0671" w:rsidP="005E0671">
            <w:pPr>
              <w:jc w:val="center"/>
              <w:rPr>
                <w:rFonts w:ascii="Times New Roman" w:hAnsi="Times New Roman" w:cs="Times New Roman"/>
              </w:rPr>
            </w:pPr>
            <w:r w:rsidRPr="00E053E5">
              <w:rPr>
                <w:rFonts w:ascii="Times New Roman" w:hAnsi="Times New Roman" w:cs="Times New Roman"/>
              </w:rPr>
              <w:t>6,46</w:t>
            </w:r>
          </w:p>
        </w:tc>
        <w:tc>
          <w:tcPr>
            <w:tcW w:w="1318" w:type="dxa"/>
            <w:tcBorders>
              <w:top w:val="single" w:sz="4" w:space="0" w:color="auto"/>
              <w:left w:val="nil"/>
              <w:bottom w:val="nil"/>
              <w:right w:val="single" w:sz="8" w:space="0" w:color="auto"/>
            </w:tcBorders>
            <w:shd w:val="clear" w:color="auto" w:fill="auto"/>
          </w:tcPr>
          <w:p w:rsidR="005E0671" w:rsidRPr="00E053E5" w:rsidRDefault="005E0671" w:rsidP="005E0671">
            <w:pPr>
              <w:jc w:val="center"/>
              <w:rPr>
                <w:rFonts w:ascii="Times New Roman" w:hAnsi="Times New Roman" w:cs="Times New Roman"/>
              </w:rPr>
            </w:pPr>
            <w:r w:rsidRPr="00E053E5">
              <w:rPr>
                <w:rFonts w:ascii="Times New Roman" w:hAnsi="Times New Roman" w:cs="Times New Roman"/>
              </w:rPr>
              <w:t>-6,93</w:t>
            </w:r>
          </w:p>
        </w:tc>
        <w:tc>
          <w:tcPr>
            <w:tcW w:w="1318" w:type="dxa"/>
            <w:tcBorders>
              <w:top w:val="single" w:sz="4" w:space="0" w:color="auto"/>
              <w:left w:val="nil"/>
              <w:bottom w:val="nil"/>
              <w:right w:val="single" w:sz="8" w:space="0" w:color="auto"/>
            </w:tcBorders>
            <w:shd w:val="clear" w:color="auto" w:fill="auto"/>
          </w:tcPr>
          <w:p w:rsidR="005E0671" w:rsidRPr="00E053E5" w:rsidRDefault="005E0671" w:rsidP="005E0671">
            <w:pPr>
              <w:jc w:val="center"/>
              <w:rPr>
                <w:rFonts w:ascii="Times New Roman" w:hAnsi="Times New Roman" w:cs="Times New Roman"/>
              </w:rPr>
            </w:pPr>
            <w:r w:rsidRPr="00E053E5">
              <w:rPr>
                <w:rFonts w:ascii="Times New Roman" w:hAnsi="Times New Roman" w:cs="Times New Roman"/>
              </w:rPr>
              <w:t>-0,47</w:t>
            </w:r>
          </w:p>
        </w:tc>
      </w:tr>
      <w:tr w:rsidR="005E0671" w:rsidRPr="00CE7FF9" w:rsidTr="003E5FC7">
        <w:trPr>
          <w:trHeight w:val="240"/>
        </w:trPr>
        <w:tc>
          <w:tcPr>
            <w:tcW w:w="1732"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максимальный размер риска на одного заемщика или группу связанных заемщиков</w:t>
            </w:r>
          </w:p>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Н6</w:t>
            </w:r>
            <w:r w:rsidRPr="00E053E5">
              <w:rPr>
                <w:rFonts w:ascii="Times New Roman" w:hAnsi="Times New Roman" w:cs="Times New Roman"/>
              </w:rPr>
              <w:tab/>
            </w:r>
            <w:r w:rsidRPr="00E053E5">
              <w:rPr>
                <w:rFonts w:ascii="Times New Roman" w:hAnsi="Times New Roman" w:cs="Times New Roman"/>
              </w:rPr>
              <w:tab/>
            </w:r>
          </w:p>
        </w:tc>
        <w:tc>
          <w:tcPr>
            <w:tcW w:w="1314"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max 25%</w:t>
            </w:r>
          </w:p>
        </w:tc>
        <w:tc>
          <w:tcPr>
            <w:tcW w:w="876"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16,63</w:t>
            </w:r>
          </w:p>
        </w:tc>
        <w:tc>
          <w:tcPr>
            <w:tcW w:w="876"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16,29</w:t>
            </w:r>
          </w:p>
        </w:tc>
        <w:tc>
          <w:tcPr>
            <w:tcW w:w="996"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15,22</w:t>
            </w:r>
          </w:p>
        </w:tc>
        <w:tc>
          <w:tcPr>
            <w:tcW w:w="1318" w:type="dxa"/>
            <w:tcBorders>
              <w:top w:val="single" w:sz="8" w:space="0" w:color="auto"/>
              <w:left w:val="single" w:sz="8" w:space="0" w:color="auto"/>
              <w:bottom w:val="nil"/>
              <w:right w:val="single" w:sz="8" w:space="0" w:color="auto"/>
            </w:tcBorders>
            <w:shd w:val="clear" w:color="auto" w:fill="auto"/>
          </w:tcPr>
          <w:p w:rsidR="005E0671" w:rsidRPr="00E053E5" w:rsidRDefault="005E0671" w:rsidP="005E0671">
            <w:pPr>
              <w:jc w:val="center"/>
              <w:rPr>
                <w:rFonts w:ascii="Times New Roman" w:hAnsi="Times New Roman" w:cs="Times New Roman"/>
              </w:rPr>
            </w:pPr>
            <w:r w:rsidRPr="00E053E5">
              <w:rPr>
                <w:rFonts w:ascii="Times New Roman" w:hAnsi="Times New Roman" w:cs="Times New Roman"/>
              </w:rPr>
              <w:t>-0,34</w:t>
            </w:r>
          </w:p>
        </w:tc>
        <w:tc>
          <w:tcPr>
            <w:tcW w:w="1318" w:type="dxa"/>
            <w:tcBorders>
              <w:top w:val="single" w:sz="8" w:space="0" w:color="auto"/>
              <w:left w:val="nil"/>
              <w:bottom w:val="nil"/>
              <w:right w:val="single" w:sz="8" w:space="0" w:color="auto"/>
            </w:tcBorders>
            <w:shd w:val="clear" w:color="auto" w:fill="auto"/>
          </w:tcPr>
          <w:p w:rsidR="005E0671" w:rsidRPr="00E053E5" w:rsidRDefault="005E0671" w:rsidP="005E0671">
            <w:pPr>
              <w:jc w:val="center"/>
              <w:rPr>
                <w:rFonts w:ascii="Times New Roman" w:hAnsi="Times New Roman" w:cs="Times New Roman"/>
              </w:rPr>
            </w:pPr>
            <w:r w:rsidRPr="00E053E5">
              <w:rPr>
                <w:rFonts w:ascii="Times New Roman" w:hAnsi="Times New Roman" w:cs="Times New Roman"/>
              </w:rPr>
              <w:t>-1,07</w:t>
            </w:r>
          </w:p>
        </w:tc>
        <w:tc>
          <w:tcPr>
            <w:tcW w:w="1318" w:type="dxa"/>
            <w:tcBorders>
              <w:top w:val="single" w:sz="8" w:space="0" w:color="auto"/>
              <w:left w:val="nil"/>
              <w:bottom w:val="nil"/>
              <w:right w:val="single" w:sz="8" w:space="0" w:color="auto"/>
            </w:tcBorders>
            <w:shd w:val="clear" w:color="auto" w:fill="auto"/>
          </w:tcPr>
          <w:p w:rsidR="005E0671" w:rsidRPr="00E053E5" w:rsidRDefault="005E0671" w:rsidP="005E0671">
            <w:pPr>
              <w:jc w:val="center"/>
              <w:rPr>
                <w:rFonts w:ascii="Times New Roman" w:hAnsi="Times New Roman" w:cs="Times New Roman"/>
              </w:rPr>
            </w:pPr>
            <w:r w:rsidRPr="00E053E5">
              <w:rPr>
                <w:rFonts w:ascii="Times New Roman" w:hAnsi="Times New Roman" w:cs="Times New Roman"/>
              </w:rPr>
              <w:t>-1,41</w:t>
            </w:r>
          </w:p>
        </w:tc>
      </w:tr>
      <w:tr w:rsidR="005E0671" w:rsidRPr="00CE7FF9" w:rsidTr="003E5FC7">
        <w:trPr>
          <w:trHeight w:val="240"/>
        </w:trPr>
        <w:tc>
          <w:tcPr>
            <w:tcW w:w="1732"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 xml:space="preserve">максимальный размер крупных кредитных рисков </w:t>
            </w:r>
            <w:r w:rsidRPr="00E053E5">
              <w:rPr>
                <w:rFonts w:ascii="Times New Roman" w:hAnsi="Times New Roman" w:cs="Times New Roman"/>
              </w:rPr>
              <w:tab/>
            </w:r>
          </w:p>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 xml:space="preserve">Н7 </w:t>
            </w:r>
          </w:p>
        </w:tc>
        <w:tc>
          <w:tcPr>
            <w:tcW w:w="1314"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 xml:space="preserve">max 800% </w:t>
            </w:r>
            <w:r w:rsidRPr="00E053E5">
              <w:rPr>
                <w:rFonts w:ascii="Times New Roman" w:hAnsi="Times New Roman" w:cs="Times New Roman"/>
              </w:rPr>
              <w:tab/>
            </w:r>
          </w:p>
        </w:tc>
        <w:tc>
          <w:tcPr>
            <w:tcW w:w="876"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115,51</w:t>
            </w:r>
          </w:p>
        </w:tc>
        <w:tc>
          <w:tcPr>
            <w:tcW w:w="876"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113,40</w:t>
            </w:r>
            <w:r w:rsidRPr="00E053E5">
              <w:rPr>
                <w:rFonts w:ascii="Times New Roman" w:hAnsi="Times New Roman" w:cs="Times New Roman"/>
              </w:rPr>
              <w:tab/>
            </w:r>
          </w:p>
        </w:tc>
        <w:tc>
          <w:tcPr>
            <w:tcW w:w="996" w:type="dxa"/>
          </w:tcPr>
          <w:p w:rsidR="005E0671" w:rsidRPr="00E053E5" w:rsidRDefault="005E0671" w:rsidP="005E0671">
            <w:pPr>
              <w:jc w:val="both"/>
              <w:rPr>
                <w:rFonts w:ascii="Times New Roman" w:hAnsi="Times New Roman" w:cs="Times New Roman"/>
              </w:rPr>
            </w:pPr>
            <w:r w:rsidRPr="00E053E5">
              <w:rPr>
                <w:rFonts w:ascii="Times New Roman" w:hAnsi="Times New Roman" w:cs="Times New Roman"/>
              </w:rPr>
              <w:t>83,85</w:t>
            </w:r>
          </w:p>
        </w:tc>
        <w:tc>
          <w:tcPr>
            <w:tcW w:w="1318" w:type="dxa"/>
            <w:tcBorders>
              <w:top w:val="single" w:sz="8" w:space="0" w:color="auto"/>
              <w:left w:val="single" w:sz="8" w:space="0" w:color="auto"/>
              <w:bottom w:val="nil"/>
              <w:right w:val="single" w:sz="8" w:space="0" w:color="auto"/>
            </w:tcBorders>
            <w:shd w:val="clear" w:color="auto" w:fill="auto"/>
          </w:tcPr>
          <w:p w:rsidR="005E0671" w:rsidRPr="00E053E5" w:rsidRDefault="005E0671" w:rsidP="005E0671">
            <w:pPr>
              <w:jc w:val="center"/>
              <w:rPr>
                <w:rFonts w:ascii="Times New Roman" w:hAnsi="Times New Roman" w:cs="Times New Roman"/>
              </w:rPr>
            </w:pPr>
            <w:r w:rsidRPr="00E053E5">
              <w:rPr>
                <w:rFonts w:ascii="Times New Roman" w:hAnsi="Times New Roman" w:cs="Times New Roman"/>
              </w:rPr>
              <w:t>-2,11</w:t>
            </w:r>
          </w:p>
        </w:tc>
        <w:tc>
          <w:tcPr>
            <w:tcW w:w="1318" w:type="dxa"/>
            <w:tcBorders>
              <w:top w:val="single" w:sz="8" w:space="0" w:color="auto"/>
              <w:left w:val="nil"/>
              <w:bottom w:val="nil"/>
              <w:right w:val="single" w:sz="8" w:space="0" w:color="auto"/>
            </w:tcBorders>
            <w:shd w:val="clear" w:color="auto" w:fill="auto"/>
          </w:tcPr>
          <w:p w:rsidR="005E0671" w:rsidRPr="00E053E5" w:rsidRDefault="005E0671" w:rsidP="005E0671">
            <w:pPr>
              <w:jc w:val="center"/>
              <w:rPr>
                <w:rFonts w:ascii="Times New Roman" w:hAnsi="Times New Roman" w:cs="Times New Roman"/>
              </w:rPr>
            </w:pPr>
            <w:r w:rsidRPr="00E053E5">
              <w:rPr>
                <w:rFonts w:ascii="Times New Roman" w:hAnsi="Times New Roman" w:cs="Times New Roman"/>
              </w:rPr>
              <w:t>-29,55</w:t>
            </w:r>
          </w:p>
        </w:tc>
        <w:tc>
          <w:tcPr>
            <w:tcW w:w="1318" w:type="dxa"/>
            <w:tcBorders>
              <w:top w:val="single" w:sz="8" w:space="0" w:color="auto"/>
              <w:left w:val="nil"/>
              <w:bottom w:val="nil"/>
              <w:right w:val="single" w:sz="8" w:space="0" w:color="auto"/>
            </w:tcBorders>
            <w:shd w:val="clear" w:color="auto" w:fill="auto"/>
          </w:tcPr>
          <w:p w:rsidR="005E0671" w:rsidRPr="00E053E5" w:rsidRDefault="005E0671" w:rsidP="005E0671">
            <w:pPr>
              <w:jc w:val="center"/>
              <w:rPr>
                <w:rFonts w:ascii="Times New Roman" w:hAnsi="Times New Roman" w:cs="Times New Roman"/>
              </w:rPr>
            </w:pPr>
            <w:r w:rsidRPr="00E053E5">
              <w:rPr>
                <w:rFonts w:ascii="Times New Roman" w:hAnsi="Times New Roman" w:cs="Times New Roman"/>
              </w:rPr>
              <w:t>-31,66</w:t>
            </w:r>
          </w:p>
        </w:tc>
      </w:tr>
      <w:bookmarkEnd w:id="1"/>
      <w:tr w:rsidR="00E053E5" w:rsidRPr="00CE7FF9" w:rsidTr="00E053E5">
        <w:trPr>
          <w:trHeight w:val="266"/>
        </w:trPr>
        <w:tc>
          <w:tcPr>
            <w:tcW w:w="1732" w:type="dxa"/>
            <w:vMerge w:val="restart"/>
          </w:tcPr>
          <w:p w:rsidR="00E053E5" w:rsidRDefault="00E053E5" w:rsidP="005E0671">
            <w:pPr>
              <w:jc w:val="both"/>
              <w:rPr>
                <w:rFonts w:ascii="Times New Roman" w:hAnsi="Times New Roman" w:cs="Times New Roman"/>
                <w:sz w:val="24"/>
                <w:szCs w:val="24"/>
              </w:rPr>
            </w:pPr>
          </w:p>
          <w:p w:rsidR="00E053E5" w:rsidRPr="00DC38E3" w:rsidRDefault="00E053E5" w:rsidP="005E0671">
            <w:pPr>
              <w:jc w:val="both"/>
              <w:rPr>
                <w:rFonts w:ascii="Times New Roman" w:hAnsi="Times New Roman" w:cs="Times New Roman"/>
                <w:sz w:val="24"/>
                <w:szCs w:val="24"/>
              </w:rPr>
            </w:pPr>
            <w:r w:rsidRPr="00DC38E3">
              <w:rPr>
                <w:rFonts w:ascii="Times New Roman" w:hAnsi="Times New Roman" w:cs="Times New Roman"/>
                <w:sz w:val="24"/>
                <w:szCs w:val="24"/>
              </w:rPr>
              <w:lastRenderedPageBreak/>
              <w:t xml:space="preserve">совокупная величина риска по инсайдерам  </w:t>
            </w:r>
            <w:r w:rsidRPr="00DC38E3">
              <w:rPr>
                <w:rFonts w:ascii="Times New Roman" w:hAnsi="Times New Roman" w:cs="Times New Roman"/>
                <w:sz w:val="24"/>
                <w:szCs w:val="24"/>
              </w:rPr>
              <w:tab/>
            </w:r>
          </w:p>
          <w:p w:rsidR="00E053E5" w:rsidRPr="00CE7FF9" w:rsidRDefault="00E053E5" w:rsidP="005E0671">
            <w:pPr>
              <w:jc w:val="both"/>
              <w:rPr>
                <w:rFonts w:ascii="Times New Roman" w:hAnsi="Times New Roman" w:cs="Times New Roman"/>
                <w:sz w:val="24"/>
                <w:szCs w:val="24"/>
              </w:rPr>
            </w:pPr>
            <w:r w:rsidRPr="00DC38E3">
              <w:rPr>
                <w:rFonts w:ascii="Times New Roman" w:hAnsi="Times New Roman" w:cs="Times New Roman"/>
                <w:sz w:val="24"/>
                <w:szCs w:val="24"/>
              </w:rPr>
              <w:t xml:space="preserve">Н10.1 </w:t>
            </w:r>
          </w:p>
        </w:tc>
        <w:tc>
          <w:tcPr>
            <w:tcW w:w="1314" w:type="dxa"/>
            <w:vMerge w:val="restart"/>
          </w:tcPr>
          <w:p w:rsidR="00E053E5" w:rsidRDefault="00E053E5" w:rsidP="005E0671">
            <w:pPr>
              <w:jc w:val="both"/>
              <w:rPr>
                <w:rFonts w:ascii="Times New Roman" w:hAnsi="Times New Roman" w:cs="Times New Roman"/>
                <w:sz w:val="24"/>
                <w:szCs w:val="24"/>
              </w:rPr>
            </w:pPr>
          </w:p>
          <w:p w:rsidR="00E053E5" w:rsidRPr="00CE7FF9" w:rsidRDefault="00E053E5" w:rsidP="005E0671">
            <w:pPr>
              <w:jc w:val="both"/>
              <w:rPr>
                <w:rFonts w:ascii="Times New Roman" w:hAnsi="Times New Roman" w:cs="Times New Roman"/>
                <w:sz w:val="24"/>
                <w:szCs w:val="24"/>
              </w:rPr>
            </w:pPr>
            <w:r w:rsidRPr="00DC38E3">
              <w:rPr>
                <w:rFonts w:ascii="Times New Roman" w:hAnsi="Times New Roman" w:cs="Times New Roman"/>
                <w:sz w:val="24"/>
                <w:szCs w:val="24"/>
              </w:rPr>
              <w:lastRenderedPageBreak/>
              <w:t xml:space="preserve">max 3% </w:t>
            </w:r>
            <w:r w:rsidRPr="00DC38E3">
              <w:rPr>
                <w:rFonts w:ascii="Times New Roman" w:hAnsi="Times New Roman" w:cs="Times New Roman"/>
                <w:sz w:val="24"/>
                <w:szCs w:val="24"/>
              </w:rPr>
              <w:tab/>
            </w:r>
            <w:r w:rsidRPr="00DC38E3">
              <w:rPr>
                <w:rFonts w:ascii="Times New Roman" w:hAnsi="Times New Roman" w:cs="Times New Roman"/>
                <w:sz w:val="24"/>
                <w:szCs w:val="24"/>
              </w:rPr>
              <w:tab/>
            </w:r>
          </w:p>
        </w:tc>
        <w:tc>
          <w:tcPr>
            <w:tcW w:w="876" w:type="dxa"/>
            <w:vMerge w:val="restart"/>
          </w:tcPr>
          <w:p w:rsidR="00E053E5" w:rsidRDefault="00E053E5" w:rsidP="005E0671">
            <w:pPr>
              <w:jc w:val="both"/>
              <w:rPr>
                <w:rFonts w:ascii="Times New Roman" w:hAnsi="Times New Roman" w:cs="Times New Roman"/>
                <w:sz w:val="24"/>
                <w:szCs w:val="24"/>
              </w:rPr>
            </w:pPr>
          </w:p>
          <w:p w:rsidR="00E053E5" w:rsidRPr="00CE7FF9" w:rsidRDefault="00E053E5" w:rsidP="005E0671">
            <w:pPr>
              <w:jc w:val="both"/>
              <w:rPr>
                <w:rFonts w:ascii="Times New Roman" w:hAnsi="Times New Roman" w:cs="Times New Roman"/>
                <w:sz w:val="24"/>
                <w:szCs w:val="24"/>
              </w:rPr>
            </w:pPr>
            <w:r>
              <w:rPr>
                <w:rFonts w:ascii="Times New Roman" w:hAnsi="Times New Roman" w:cs="Times New Roman"/>
                <w:sz w:val="24"/>
                <w:szCs w:val="24"/>
              </w:rPr>
              <w:lastRenderedPageBreak/>
              <w:t>0,39</w:t>
            </w:r>
          </w:p>
        </w:tc>
        <w:tc>
          <w:tcPr>
            <w:tcW w:w="876" w:type="dxa"/>
            <w:vMerge w:val="restart"/>
          </w:tcPr>
          <w:p w:rsidR="00E053E5" w:rsidRDefault="00E053E5" w:rsidP="005E0671">
            <w:pPr>
              <w:jc w:val="both"/>
              <w:rPr>
                <w:rFonts w:ascii="Times New Roman" w:hAnsi="Times New Roman" w:cs="Times New Roman"/>
                <w:sz w:val="24"/>
                <w:szCs w:val="24"/>
              </w:rPr>
            </w:pPr>
          </w:p>
          <w:p w:rsidR="00E053E5" w:rsidRPr="00CE7FF9" w:rsidRDefault="00E053E5" w:rsidP="005E0671">
            <w:pPr>
              <w:jc w:val="both"/>
              <w:rPr>
                <w:rFonts w:ascii="Times New Roman" w:hAnsi="Times New Roman" w:cs="Times New Roman"/>
                <w:sz w:val="24"/>
                <w:szCs w:val="24"/>
              </w:rPr>
            </w:pPr>
            <w:r>
              <w:rPr>
                <w:rFonts w:ascii="Times New Roman" w:hAnsi="Times New Roman" w:cs="Times New Roman"/>
                <w:sz w:val="24"/>
                <w:szCs w:val="24"/>
              </w:rPr>
              <w:lastRenderedPageBreak/>
              <w:t>0,34</w:t>
            </w:r>
          </w:p>
        </w:tc>
        <w:tc>
          <w:tcPr>
            <w:tcW w:w="996" w:type="dxa"/>
            <w:vMerge w:val="restart"/>
          </w:tcPr>
          <w:p w:rsidR="00E053E5" w:rsidRDefault="00E053E5" w:rsidP="005E0671">
            <w:pPr>
              <w:jc w:val="both"/>
              <w:rPr>
                <w:rFonts w:ascii="Times New Roman" w:hAnsi="Times New Roman" w:cs="Times New Roman"/>
                <w:sz w:val="24"/>
                <w:szCs w:val="24"/>
              </w:rPr>
            </w:pPr>
          </w:p>
          <w:p w:rsidR="00E053E5" w:rsidRPr="00CE7FF9" w:rsidRDefault="00E053E5" w:rsidP="005E0671">
            <w:pPr>
              <w:jc w:val="both"/>
              <w:rPr>
                <w:rFonts w:ascii="Times New Roman" w:hAnsi="Times New Roman" w:cs="Times New Roman"/>
                <w:sz w:val="24"/>
                <w:szCs w:val="24"/>
              </w:rPr>
            </w:pPr>
            <w:r>
              <w:rPr>
                <w:rFonts w:ascii="Times New Roman" w:hAnsi="Times New Roman" w:cs="Times New Roman"/>
                <w:sz w:val="24"/>
                <w:szCs w:val="24"/>
              </w:rPr>
              <w:lastRenderedPageBreak/>
              <w:t>0,45</w:t>
            </w:r>
          </w:p>
        </w:tc>
        <w:tc>
          <w:tcPr>
            <w:tcW w:w="1318" w:type="dxa"/>
            <w:tcBorders>
              <w:top w:val="single" w:sz="8" w:space="0" w:color="auto"/>
              <w:left w:val="single" w:sz="8" w:space="0" w:color="auto"/>
              <w:bottom w:val="single" w:sz="4" w:space="0" w:color="auto"/>
              <w:right w:val="single" w:sz="8" w:space="0" w:color="auto"/>
            </w:tcBorders>
            <w:shd w:val="clear" w:color="auto" w:fill="auto"/>
          </w:tcPr>
          <w:p w:rsidR="00E053E5" w:rsidRPr="00CE7FF9" w:rsidRDefault="00E053E5" w:rsidP="005E0671">
            <w:pPr>
              <w:jc w:val="center"/>
              <w:rPr>
                <w:rFonts w:ascii="Times New Roman" w:hAnsi="Times New Roman" w:cs="Times New Roman"/>
                <w:sz w:val="24"/>
                <w:szCs w:val="24"/>
              </w:rPr>
            </w:pPr>
          </w:p>
        </w:tc>
        <w:tc>
          <w:tcPr>
            <w:tcW w:w="1318" w:type="dxa"/>
            <w:tcBorders>
              <w:top w:val="single" w:sz="8" w:space="0" w:color="auto"/>
              <w:left w:val="nil"/>
              <w:bottom w:val="single" w:sz="4" w:space="0" w:color="auto"/>
              <w:right w:val="single" w:sz="8" w:space="0" w:color="auto"/>
            </w:tcBorders>
            <w:shd w:val="clear" w:color="auto" w:fill="auto"/>
          </w:tcPr>
          <w:p w:rsidR="00E053E5" w:rsidRPr="00CE7FF9" w:rsidRDefault="00E053E5" w:rsidP="005E0671">
            <w:pPr>
              <w:jc w:val="center"/>
              <w:rPr>
                <w:rFonts w:ascii="Times New Roman" w:hAnsi="Times New Roman" w:cs="Times New Roman"/>
                <w:sz w:val="24"/>
                <w:szCs w:val="24"/>
              </w:rPr>
            </w:pPr>
          </w:p>
        </w:tc>
        <w:tc>
          <w:tcPr>
            <w:tcW w:w="1318" w:type="dxa"/>
            <w:tcBorders>
              <w:top w:val="single" w:sz="8" w:space="0" w:color="auto"/>
              <w:left w:val="nil"/>
              <w:bottom w:val="single" w:sz="4" w:space="0" w:color="auto"/>
              <w:right w:val="single" w:sz="8" w:space="0" w:color="auto"/>
            </w:tcBorders>
            <w:shd w:val="clear" w:color="auto" w:fill="auto"/>
          </w:tcPr>
          <w:p w:rsidR="00E053E5" w:rsidRPr="00CE7FF9" w:rsidRDefault="00E053E5" w:rsidP="005E0671">
            <w:pPr>
              <w:jc w:val="center"/>
              <w:rPr>
                <w:rFonts w:ascii="Times New Roman" w:hAnsi="Times New Roman" w:cs="Times New Roman"/>
                <w:sz w:val="24"/>
                <w:szCs w:val="24"/>
              </w:rPr>
            </w:pPr>
          </w:p>
        </w:tc>
      </w:tr>
      <w:tr w:rsidR="00E053E5" w:rsidRPr="00CE7FF9" w:rsidTr="00E053E5">
        <w:trPr>
          <w:trHeight w:val="1375"/>
        </w:trPr>
        <w:tc>
          <w:tcPr>
            <w:tcW w:w="1732" w:type="dxa"/>
            <w:vMerge/>
          </w:tcPr>
          <w:p w:rsidR="00E053E5" w:rsidRDefault="00E053E5" w:rsidP="005E0671">
            <w:pPr>
              <w:jc w:val="both"/>
              <w:rPr>
                <w:rFonts w:ascii="Times New Roman" w:hAnsi="Times New Roman" w:cs="Times New Roman"/>
                <w:sz w:val="24"/>
                <w:szCs w:val="24"/>
              </w:rPr>
            </w:pPr>
          </w:p>
        </w:tc>
        <w:tc>
          <w:tcPr>
            <w:tcW w:w="1314" w:type="dxa"/>
            <w:vMerge/>
          </w:tcPr>
          <w:p w:rsidR="00E053E5" w:rsidRDefault="00E053E5" w:rsidP="005E0671">
            <w:pPr>
              <w:jc w:val="both"/>
              <w:rPr>
                <w:rFonts w:ascii="Times New Roman" w:hAnsi="Times New Roman" w:cs="Times New Roman"/>
                <w:sz w:val="24"/>
                <w:szCs w:val="24"/>
              </w:rPr>
            </w:pPr>
          </w:p>
        </w:tc>
        <w:tc>
          <w:tcPr>
            <w:tcW w:w="876" w:type="dxa"/>
            <w:vMerge/>
          </w:tcPr>
          <w:p w:rsidR="00E053E5" w:rsidRDefault="00E053E5" w:rsidP="005E0671">
            <w:pPr>
              <w:jc w:val="both"/>
              <w:rPr>
                <w:rFonts w:ascii="Times New Roman" w:hAnsi="Times New Roman" w:cs="Times New Roman"/>
                <w:sz w:val="24"/>
                <w:szCs w:val="24"/>
              </w:rPr>
            </w:pPr>
          </w:p>
        </w:tc>
        <w:tc>
          <w:tcPr>
            <w:tcW w:w="876" w:type="dxa"/>
            <w:vMerge/>
          </w:tcPr>
          <w:p w:rsidR="00E053E5" w:rsidRDefault="00E053E5" w:rsidP="005E0671">
            <w:pPr>
              <w:jc w:val="both"/>
              <w:rPr>
                <w:rFonts w:ascii="Times New Roman" w:hAnsi="Times New Roman" w:cs="Times New Roman"/>
                <w:sz w:val="24"/>
                <w:szCs w:val="24"/>
              </w:rPr>
            </w:pPr>
          </w:p>
        </w:tc>
        <w:tc>
          <w:tcPr>
            <w:tcW w:w="996" w:type="dxa"/>
            <w:vMerge/>
          </w:tcPr>
          <w:p w:rsidR="00E053E5" w:rsidRDefault="00E053E5" w:rsidP="005E0671">
            <w:pPr>
              <w:jc w:val="both"/>
              <w:rPr>
                <w:rFonts w:ascii="Times New Roman" w:hAnsi="Times New Roman" w:cs="Times New Roman"/>
                <w:sz w:val="24"/>
                <w:szCs w:val="24"/>
              </w:rPr>
            </w:pPr>
          </w:p>
        </w:tc>
        <w:tc>
          <w:tcPr>
            <w:tcW w:w="1318" w:type="dxa"/>
            <w:tcBorders>
              <w:top w:val="single" w:sz="4" w:space="0" w:color="auto"/>
              <w:left w:val="single" w:sz="8" w:space="0" w:color="auto"/>
              <w:bottom w:val="nil"/>
              <w:right w:val="single" w:sz="8" w:space="0" w:color="auto"/>
            </w:tcBorders>
            <w:shd w:val="clear" w:color="auto" w:fill="auto"/>
          </w:tcPr>
          <w:p w:rsidR="00E053E5" w:rsidRDefault="00E053E5" w:rsidP="005E0671">
            <w:pPr>
              <w:jc w:val="center"/>
              <w:rPr>
                <w:rFonts w:ascii="Times New Roman" w:hAnsi="Times New Roman" w:cs="Times New Roman"/>
                <w:sz w:val="24"/>
                <w:szCs w:val="24"/>
              </w:rPr>
            </w:pPr>
            <w:r w:rsidRPr="005E0671">
              <w:rPr>
                <w:rFonts w:ascii="Times New Roman" w:hAnsi="Times New Roman" w:cs="Times New Roman"/>
                <w:sz w:val="24"/>
                <w:szCs w:val="24"/>
              </w:rPr>
              <w:t>-0,05</w:t>
            </w:r>
          </w:p>
        </w:tc>
        <w:tc>
          <w:tcPr>
            <w:tcW w:w="1318" w:type="dxa"/>
            <w:tcBorders>
              <w:top w:val="single" w:sz="4" w:space="0" w:color="auto"/>
              <w:left w:val="nil"/>
              <w:bottom w:val="nil"/>
              <w:right w:val="single" w:sz="8" w:space="0" w:color="auto"/>
            </w:tcBorders>
            <w:shd w:val="clear" w:color="auto" w:fill="auto"/>
          </w:tcPr>
          <w:p w:rsidR="00E053E5" w:rsidRDefault="00E053E5" w:rsidP="005E0671">
            <w:pPr>
              <w:jc w:val="center"/>
              <w:rPr>
                <w:rFonts w:ascii="Times New Roman" w:hAnsi="Times New Roman" w:cs="Times New Roman"/>
                <w:sz w:val="24"/>
                <w:szCs w:val="24"/>
              </w:rPr>
            </w:pPr>
            <w:r w:rsidRPr="005E0671">
              <w:rPr>
                <w:rFonts w:ascii="Times New Roman" w:hAnsi="Times New Roman" w:cs="Times New Roman"/>
                <w:sz w:val="24"/>
                <w:szCs w:val="24"/>
              </w:rPr>
              <w:t>0,11</w:t>
            </w:r>
          </w:p>
        </w:tc>
        <w:tc>
          <w:tcPr>
            <w:tcW w:w="1318" w:type="dxa"/>
            <w:tcBorders>
              <w:top w:val="single" w:sz="4" w:space="0" w:color="auto"/>
              <w:left w:val="nil"/>
              <w:bottom w:val="nil"/>
              <w:right w:val="single" w:sz="8" w:space="0" w:color="auto"/>
            </w:tcBorders>
            <w:shd w:val="clear" w:color="auto" w:fill="auto"/>
          </w:tcPr>
          <w:p w:rsidR="00E053E5" w:rsidRDefault="00E053E5" w:rsidP="005E0671">
            <w:pPr>
              <w:jc w:val="center"/>
              <w:rPr>
                <w:rFonts w:ascii="Times New Roman" w:hAnsi="Times New Roman" w:cs="Times New Roman"/>
                <w:sz w:val="24"/>
                <w:szCs w:val="24"/>
              </w:rPr>
            </w:pPr>
            <w:r w:rsidRPr="005E0671">
              <w:rPr>
                <w:rFonts w:ascii="Times New Roman" w:hAnsi="Times New Roman" w:cs="Times New Roman"/>
                <w:sz w:val="24"/>
                <w:szCs w:val="24"/>
              </w:rPr>
              <w:t>0,06</w:t>
            </w:r>
          </w:p>
        </w:tc>
      </w:tr>
      <w:tr w:rsidR="005E0671" w:rsidRPr="00CE7FF9" w:rsidTr="003E5FC7">
        <w:trPr>
          <w:trHeight w:val="240"/>
        </w:trPr>
        <w:tc>
          <w:tcPr>
            <w:tcW w:w="1732" w:type="dxa"/>
          </w:tcPr>
          <w:p w:rsidR="005E0671" w:rsidRPr="00DC38E3" w:rsidRDefault="005E0671" w:rsidP="005E0671">
            <w:pPr>
              <w:jc w:val="both"/>
              <w:rPr>
                <w:rFonts w:ascii="Times New Roman" w:hAnsi="Times New Roman" w:cs="Times New Roman"/>
                <w:sz w:val="24"/>
                <w:szCs w:val="24"/>
              </w:rPr>
            </w:pPr>
            <w:r w:rsidRPr="00DC38E3">
              <w:rPr>
                <w:rFonts w:ascii="Times New Roman" w:hAnsi="Times New Roman" w:cs="Times New Roman"/>
                <w:sz w:val="24"/>
                <w:szCs w:val="24"/>
              </w:rPr>
              <w:lastRenderedPageBreak/>
              <w:t xml:space="preserve">норматив использования собственных средств (капитала) банка для приобретения </w:t>
            </w:r>
          </w:p>
          <w:p w:rsidR="005E0671" w:rsidRPr="00DC38E3" w:rsidRDefault="005E0671" w:rsidP="005E0671">
            <w:pPr>
              <w:jc w:val="both"/>
              <w:rPr>
                <w:rFonts w:ascii="Times New Roman" w:hAnsi="Times New Roman" w:cs="Times New Roman"/>
                <w:sz w:val="24"/>
                <w:szCs w:val="24"/>
              </w:rPr>
            </w:pPr>
            <w:r w:rsidRPr="00DC38E3">
              <w:rPr>
                <w:rFonts w:ascii="Times New Roman" w:hAnsi="Times New Roman" w:cs="Times New Roman"/>
                <w:sz w:val="24"/>
                <w:szCs w:val="24"/>
              </w:rPr>
              <w:t xml:space="preserve">акций (долей) других юридических лиц  </w:t>
            </w:r>
            <w:r w:rsidRPr="00DC38E3">
              <w:rPr>
                <w:rFonts w:ascii="Times New Roman" w:hAnsi="Times New Roman" w:cs="Times New Roman"/>
                <w:sz w:val="24"/>
                <w:szCs w:val="24"/>
              </w:rPr>
              <w:tab/>
            </w:r>
            <w:r w:rsidRPr="00DC38E3">
              <w:rPr>
                <w:rFonts w:ascii="Times New Roman" w:hAnsi="Times New Roman" w:cs="Times New Roman"/>
                <w:sz w:val="24"/>
                <w:szCs w:val="24"/>
              </w:rPr>
              <w:tab/>
            </w:r>
          </w:p>
          <w:p w:rsidR="005E0671" w:rsidRPr="00DC38E3" w:rsidRDefault="005E0671" w:rsidP="005E0671">
            <w:pPr>
              <w:jc w:val="both"/>
              <w:rPr>
                <w:rFonts w:ascii="Times New Roman" w:hAnsi="Times New Roman" w:cs="Times New Roman"/>
                <w:sz w:val="24"/>
                <w:szCs w:val="24"/>
              </w:rPr>
            </w:pPr>
            <w:r w:rsidRPr="00DC38E3">
              <w:rPr>
                <w:rFonts w:ascii="Times New Roman" w:hAnsi="Times New Roman" w:cs="Times New Roman"/>
                <w:sz w:val="24"/>
                <w:szCs w:val="24"/>
              </w:rPr>
              <w:t xml:space="preserve">Н12 </w:t>
            </w:r>
          </w:p>
        </w:tc>
        <w:tc>
          <w:tcPr>
            <w:tcW w:w="1314" w:type="dxa"/>
          </w:tcPr>
          <w:p w:rsidR="005E0671" w:rsidRPr="00DC38E3" w:rsidRDefault="005E0671" w:rsidP="005E0671">
            <w:pPr>
              <w:jc w:val="both"/>
              <w:rPr>
                <w:rFonts w:ascii="Times New Roman" w:hAnsi="Times New Roman" w:cs="Times New Roman"/>
                <w:sz w:val="24"/>
                <w:szCs w:val="24"/>
              </w:rPr>
            </w:pPr>
            <w:r w:rsidRPr="00DC38E3">
              <w:rPr>
                <w:rFonts w:ascii="Times New Roman" w:hAnsi="Times New Roman" w:cs="Times New Roman"/>
                <w:sz w:val="24"/>
                <w:szCs w:val="24"/>
              </w:rPr>
              <w:t xml:space="preserve">max 25% </w:t>
            </w:r>
            <w:r w:rsidRPr="00DC38E3">
              <w:rPr>
                <w:rFonts w:ascii="Times New Roman" w:hAnsi="Times New Roman" w:cs="Times New Roman"/>
                <w:sz w:val="24"/>
                <w:szCs w:val="24"/>
              </w:rPr>
              <w:tab/>
            </w:r>
            <w:r w:rsidRPr="00DC38E3">
              <w:rPr>
                <w:rFonts w:ascii="Times New Roman" w:hAnsi="Times New Roman" w:cs="Times New Roman"/>
                <w:sz w:val="24"/>
                <w:szCs w:val="24"/>
              </w:rPr>
              <w:tab/>
            </w:r>
          </w:p>
        </w:tc>
        <w:tc>
          <w:tcPr>
            <w:tcW w:w="876" w:type="dxa"/>
          </w:tcPr>
          <w:p w:rsidR="005E0671" w:rsidRPr="00CE7FF9" w:rsidRDefault="005E0671" w:rsidP="005E0671">
            <w:pPr>
              <w:jc w:val="both"/>
              <w:rPr>
                <w:rFonts w:ascii="Times New Roman" w:hAnsi="Times New Roman" w:cs="Times New Roman"/>
                <w:sz w:val="24"/>
                <w:szCs w:val="24"/>
              </w:rPr>
            </w:pPr>
            <w:r>
              <w:rPr>
                <w:rFonts w:ascii="Times New Roman" w:hAnsi="Times New Roman" w:cs="Times New Roman"/>
                <w:sz w:val="24"/>
                <w:szCs w:val="24"/>
              </w:rPr>
              <w:t>13,43</w:t>
            </w:r>
          </w:p>
        </w:tc>
        <w:tc>
          <w:tcPr>
            <w:tcW w:w="876" w:type="dxa"/>
          </w:tcPr>
          <w:p w:rsidR="005E0671" w:rsidRDefault="005E0671" w:rsidP="005E0671">
            <w:pPr>
              <w:jc w:val="both"/>
              <w:rPr>
                <w:rFonts w:ascii="Times New Roman" w:hAnsi="Times New Roman" w:cs="Times New Roman"/>
                <w:sz w:val="24"/>
                <w:szCs w:val="24"/>
              </w:rPr>
            </w:pPr>
            <w:r>
              <w:rPr>
                <w:rFonts w:ascii="Times New Roman" w:hAnsi="Times New Roman" w:cs="Times New Roman"/>
                <w:sz w:val="24"/>
                <w:szCs w:val="24"/>
              </w:rPr>
              <w:t>11,50</w:t>
            </w:r>
          </w:p>
        </w:tc>
        <w:tc>
          <w:tcPr>
            <w:tcW w:w="996" w:type="dxa"/>
          </w:tcPr>
          <w:p w:rsidR="005E0671" w:rsidRPr="00CE7FF9" w:rsidRDefault="005E0671" w:rsidP="005E0671">
            <w:pPr>
              <w:jc w:val="both"/>
              <w:rPr>
                <w:rFonts w:ascii="Times New Roman" w:hAnsi="Times New Roman" w:cs="Times New Roman"/>
                <w:sz w:val="24"/>
                <w:szCs w:val="24"/>
              </w:rPr>
            </w:pPr>
            <w:r>
              <w:rPr>
                <w:rFonts w:ascii="Times New Roman" w:hAnsi="Times New Roman" w:cs="Times New Roman"/>
                <w:sz w:val="24"/>
                <w:szCs w:val="24"/>
              </w:rPr>
              <w:t>12,60</w:t>
            </w:r>
          </w:p>
        </w:tc>
        <w:tc>
          <w:tcPr>
            <w:tcW w:w="1318" w:type="dxa"/>
            <w:tcBorders>
              <w:top w:val="single" w:sz="8" w:space="0" w:color="auto"/>
              <w:left w:val="single" w:sz="8" w:space="0" w:color="auto"/>
              <w:bottom w:val="single" w:sz="8" w:space="0" w:color="auto"/>
              <w:right w:val="single" w:sz="8" w:space="0" w:color="auto"/>
            </w:tcBorders>
            <w:shd w:val="clear" w:color="auto" w:fill="auto"/>
          </w:tcPr>
          <w:p w:rsidR="005E0671" w:rsidRPr="00CE7FF9" w:rsidRDefault="005E0671" w:rsidP="005E0671">
            <w:pPr>
              <w:jc w:val="center"/>
              <w:rPr>
                <w:rFonts w:ascii="Times New Roman" w:hAnsi="Times New Roman" w:cs="Times New Roman"/>
                <w:sz w:val="24"/>
                <w:szCs w:val="24"/>
              </w:rPr>
            </w:pPr>
            <w:r w:rsidRPr="005E0671">
              <w:rPr>
                <w:rFonts w:ascii="Times New Roman" w:hAnsi="Times New Roman" w:cs="Times New Roman"/>
                <w:sz w:val="24"/>
                <w:szCs w:val="24"/>
              </w:rPr>
              <w:t>-1,93</w:t>
            </w:r>
          </w:p>
        </w:tc>
        <w:tc>
          <w:tcPr>
            <w:tcW w:w="1318" w:type="dxa"/>
            <w:tcBorders>
              <w:top w:val="single" w:sz="8" w:space="0" w:color="auto"/>
              <w:left w:val="nil"/>
              <w:bottom w:val="single" w:sz="8" w:space="0" w:color="auto"/>
              <w:right w:val="single" w:sz="8" w:space="0" w:color="auto"/>
            </w:tcBorders>
            <w:shd w:val="clear" w:color="auto" w:fill="auto"/>
          </w:tcPr>
          <w:p w:rsidR="005E0671" w:rsidRPr="00CE7FF9" w:rsidRDefault="005E0671" w:rsidP="005E0671">
            <w:pPr>
              <w:jc w:val="center"/>
              <w:rPr>
                <w:rFonts w:ascii="Times New Roman" w:hAnsi="Times New Roman" w:cs="Times New Roman"/>
                <w:sz w:val="24"/>
                <w:szCs w:val="24"/>
              </w:rPr>
            </w:pPr>
            <w:r w:rsidRPr="005E0671">
              <w:rPr>
                <w:rFonts w:ascii="Times New Roman" w:hAnsi="Times New Roman" w:cs="Times New Roman"/>
                <w:sz w:val="24"/>
                <w:szCs w:val="24"/>
              </w:rPr>
              <w:t>1,1</w:t>
            </w:r>
          </w:p>
        </w:tc>
        <w:tc>
          <w:tcPr>
            <w:tcW w:w="1318" w:type="dxa"/>
            <w:tcBorders>
              <w:top w:val="single" w:sz="8" w:space="0" w:color="auto"/>
              <w:left w:val="nil"/>
              <w:bottom w:val="single" w:sz="8" w:space="0" w:color="auto"/>
              <w:right w:val="single" w:sz="8" w:space="0" w:color="auto"/>
            </w:tcBorders>
            <w:shd w:val="clear" w:color="auto" w:fill="auto"/>
          </w:tcPr>
          <w:p w:rsidR="005E0671" w:rsidRPr="00CE7FF9" w:rsidRDefault="005E0671" w:rsidP="005E0671">
            <w:pPr>
              <w:jc w:val="center"/>
              <w:rPr>
                <w:rFonts w:ascii="Times New Roman" w:hAnsi="Times New Roman" w:cs="Times New Roman"/>
                <w:sz w:val="24"/>
                <w:szCs w:val="24"/>
              </w:rPr>
            </w:pPr>
            <w:r w:rsidRPr="005E0671">
              <w:rPr>
                <w:rFonts w:ascii="Times New Roman" w:hAnsi="Times New Roman" w:cs="Times New Roman"/>
                <w:sz w:val="24"/>
                <w:szCs w:val="24"/>
              </w:rPr>
              <w:t>-0,83</w:t>
            </w:r>
          </w:p>
        </w:tc>
      </w:tr>
      <w:tr w:rsidR="005E0671" w:rsidRPr="00CE7FF9" w:rsidTr="003E5FC7">
        <w:trPr>
          <w:trHeight w:val="240"/>
        </w:trPr>
        <w:tc>
          <w:tcPr>
            <w:tcW w:w="1732" w:type="dxa"/>
          </w:tcPr>
          <w:p w:rsidR="005E0671" w:rsidRPr="00DC38E3" w:rsidRDefault="005E0671" w:rsidP="005E0671">
            <w:pPr>
              <w:jc w:val="both"/>
              <w:rPr>
                <w:rFonts w:ascii="Times New Roman" w:hAnsi="Times New Roman" w:cs="Times New Roman"/>
                <w:sz w:val="24"/>
                <w:szCs w:val="24"/>
              </w:rPr>
            </w:pPr>
            <w:r w:rsidRPr="00DC38E3">
              <w:rPr>
                <w:rFonts w:ascii="Times New Roman" w:hAnsi="Times New Roman" w:cs="Times New Roman"/>
                <w:sz w:val="24"/>
                <w:szCs w:val="24"/>
              </w:rPr>
              <w:t>максимальный размер риска на связанное с банком лицо (группу связанных с банком лиц)</w:t>
            </w:r>
          </w:p>
          <w:p w:rsidR="005E0671" w:rsidRPr="00DC38E3" w:rsidRDefault="005E0671" w:rsidP="005E0671">
            <w:pPr>
              <w:jc w:val="both"/>
              <w:rPr>
                <w:rFonts w:ascii="Times New Roman" w:hAnsi="Times New Roman" w:cs="Times New Roman"/>
                <w:sz w:val="24"/>
                <w:szCs w:val="24"/>
              </w:rPr>
            </w:pPr>
            <w:r w:rsidRPr="00DC38E3">
              <w:rPr>
                <w:rFonts w:ascii="Times New Roman" w:hAnsi="Times New Roman" w:cs="Times New Roman"/>
                <w:sz w:val="24"/>
                <w:szCs w:val="24"/>
              </w:rPr>
              <w:t xml:space="preserve">Н25  </w:t>
            </w:r>
            <w:r w:rsidRPr="00DC38E3">
              <w:rPr>
                <w:rFonts w:ascii="Times New Roman" w:hAnsi="Times New Roman" w:cs="Times New Roman"/>
                <w:sz w:val="24"/>
                <w:szCs w:val="24"/>
              </w:rPr>
              <w:tab/>
            </w:r>
          </w:p>
        </w:tc>
        <w:tc>
          <w:tcPr>
            <w:tcW w:w="1314" w:type="dxa"/>
          </w:tcPr>
          <w:p w:rsidR="005E0671" w:rsidRPr="00DC38E3" w:rsidRDefault="005E0671" w:rsidP="005E0671">
            <w:pPr>
              <w:jc w:val="both"/>
              <w:rPr>
                <w:rFonts w:ascii="Times New Roman" w:hAnsi="Times New Roman" w:cs="Times New Roman"/>
                <w:sz w:val="24"/>
                <w:szCs w:val="24"/>
              </w:rPr>
            </w:pPr>
            <w:r w:rsidRPr="00DC38E3">
              <w:rPr>
                <w:rFonts w:ascii="Times New Roman" w:hAnsi="Times New Roman" w:cs="Times New Roman"/>
                <w:sz w:val="24"/>
                <w:szCs w:val="24"/>
              </w:rPr>
              <w:t>max 20%</w:t>
            </w:r>
          </w:p>
        </w:tc>
        <w:tc>
          <w:tcPr>
            <w:tcW w:w="876" w:type="dxa"/>
          </w:tcPr>
          <w:p w:rsidR="005E0671" w:rsidRPr="00CE7FF9" w:rsidRDefault="005E0671" w:rsidP="005E0671">
            <w:pPr>
              <w:jc w:val="both"/>
              <w:rPr>
                <w:rFonts w:ascii="Times New Roman" w:hAnsi="Times New Roman" w:cs="Times New Roman"/>
                <w:sz w:val="24"/>
                <w:szCs w:val="24"/>
              </w:rPr>
            </w:pPr>
            <w:r>
              <w:rPr>
                <w:rFonts w:ascii="Times New Roman" w:hAnsi="Times New Roman" w:cs="Times New Roman"/>
                <w:sz w:val="24"/>
                <w:szCs w:val="24"/>
              </w:rPr>
              <w:t>6,87</w:t>
            </w:r>
          </w:p>
        </w:tc>
        <w:tc>
          <w:tcPr>
            <w:tcW w:w="876" w:type="dxa"/>
          </w:tcPr>
          <w:p w:rsidR="005E0671" w:rsidRDefault="005E0671" w:rsidP="005E0671">
            <w:pPr>
              <w:jc w:val="both"/>
              <w:rPr>
                <w:rFonts w:ascii="Times New Roman" w:hAnsi="Times New Roman" w:cs="Times New Roman"/>
                <w:sz w:val="24"/>
                <w:szCs w:val="24"/>
              </w:rPr>
            </w:pPr>
            <w:r>
              <w:rPr>
                <w:rFonts w:ascii="Times New Roman" w:hAnsi="Times New Roman" w:cs="Times New Roman"/>
                <w:sz w:val="24"/>
                <w:szCs w:val="24"/>
              </w:rPr>
              <w:t>8,41</w:t>
            </w:r>
          </w:p>
        </w:tc>
        <w:tc>
          <w:tcPr>
            <w:tcW w:w="996" w:type="dxa"/>
          </w:tcPr>
          <w:p w:rsidR="005E0671" w:rsidRPr="00CE7FF9" w:rsidRDefault="005E0671" w:rsidP="005E0671">
            <w:pPr>
              <w:jc w:val="both"/>
              <w:rPr>
                <w:rFonts w:ascii="Times New Roman" w:hAnsi="Times New Roman" w:cs="Times New Roman"/>
                <w:sz w:val="24"/>
                <w:szCs w:val="24"/>
              </w:rPr>
            </w:pPr>
            <w:r>
              <w:rPr>
                <w:rFonts w:ascii="Times New Roman" w:hAnsi="Times New Roman" w:cs="Times New Roman"/>
                <w:sz w:val="24"/>
                <w:szCs w:val="24"/>
              </w:rPr>
              <w:t>8,60</w:t>
            </w:r>
          </w:p>
        </w:tc>
        <w:tc>
          <w:tcPr>
            <w:tcW w:w="1318" w:type="dxa"/>
            <w:tcBorders>
              <w:top w:val="single" w:sz="8" w:space="0" w:color="auto"/>
              <w:left w:val="single" w:sz="8" w:space="0" w:color="auto"/>
              <w:bottom w:val="single" w:sz="4" w:space="0" w:color="auto"/>
              <w:right w:val="single" w:sz="8" w:space="0" w:color="auto"/>
            </w:tcBorders>
            <w:shd w:val="clear" w:color="auto" w:fill="auto"/>
          </w:tcPr>
          <w:p w:rsidR="005E0671" w:rsidRPr="00CE7FF9" w:rsidRDefault="005E0671" w:rsidP="005E0671">
            <w:pPr>
              <w:jc w:val="center"/>
              <w:rPr>
                <w:rFonts w:ascii="Times New Roman" w:hAnsi="Times New Roman" w:cs="Times New Roman"/>
                <w:sz w:val="24"/>
                <w:szCs w:val="24"/>
              </w:rPr>
            </w:pPr>
            <w:r w:rsidRPr="005E0671">
              <w:rPr>
                <w:rFonts w:ascii="Times New Roman" w:hAnsi="Times New Roman" w:cs="Times New Roman"/>
                <w:sz w:val="24"/>
                <w:szCs w:val="24"/>
              </w:rPr>
              <w:t>1,54</w:t>
            </w:r>
          </w:p>
        </w:tc>
        <w:tc>
          <w:tcPr>
            <w:tcW w:w="1318" w:type="dxa"/>
            <w:tcBorders>
              <w:top w:val="single" w:sz="8" w:space="0" w:color="auto"/>
              <w:left w:val="nil"/>
              <w:bottom w:val="single" w:sz="4" w:space="0" w:color="auto"/>
              <w:right w:val="single" w:sz="8" w:space="0" w:color="auto"/>
            </w:tcBorders>
            <w:shd w:val="clear" w:color="auto" w:fill="auto"/>
          </w:tcPr>
          <w:p w:rsidR="005E0671" w:rsidRPr="00CE7FF9" w:rsidRDefault="005E0671" w:rsidP="005E0671">
            <w:pPr>
              <w:jc w:val="center"/>
              <w:rPr>
                <w:rFonts w:ascii="Times New Roman" w:hAnsi="Times New Roman" w:cs="Times New Roman"/>
                <w:sz w:val="24"/>
                <w:szCs w:val="24"/>
              </w:rPr>
            </w:pPr>
            <w:r w:rsidRPr="005E0671">
              <w:rPr>
                <w:rFonts w:ascii="Times New Roman" w:hAnsi="Times New Roman" w:cs="Times New Roman"/>
                <w:sz w:val="24"/>
                <w:szCs w:val="24"/>
              </w:rPr>
              <w:t>0,19</w:t>
            </w:r>
          </w:p>
        </w:tc>
        <w:tc>
          <w:tcPr>
            <w:tcW w:w="1318" w:type="dxa"/>
            <w:tcBorders>
              <w:top w:val="single" w:sz="8" w:space="0" w:color="auto"/>
              <w:left w:val="nil"/>
              <w:bottom w:val="single" w:sz="4" w:space="0" w:color="auto"/>
              <w:right w:val="single" w:sz="8" w:space="0" w:color="auto"/>
            </w:tcBorders>
            <w:shd w:val="clear" w:color="auto" w:fill="auto"/>
          </w:tcPr>
          <w:p w:rsidR="005E0671" w:rsidRPr="00CE7FF9" w:rsidRDefault="005E0671" w:rsidP="005E0671">
            <w:pPr>
              <w:jc w:val="center"/>
              <w:rPr>
                <w:rFonts w:ascii="Times New Roman" w:hAnsi="Times New Roman" w:cs="Times New Roman"/>
                <w:sz w:val="24"/>
                <w:szCs w:val="24"/>
              </w:rPr>
            </w:pPr>
            <w:r w:rsidRPr="005E0671">
              <w:rPr>
                <w:rFonts w:ascii="Times New Roman" w:hAnsi="Times New Roman" w:cs="Times New Roman"/>
                <w:sz w:val="24"/>
                <w:szCs w:val="24"/>
              </w:rPr>
              <w:t>1,73</w:t>
            </w:r>
          </w:p>
        </w:tc>
      </w:tr>
    </w:tbl>
    <w:p w:rsidR="003E5FC7" w:rsidRDefault="003E5FC7" w:rsidP="00F528BD">
      <w:pPr>
        <w:spacing w:after="0" w:line="360" w:lineRule="auto"/>
        <w:ind w:firstLine="709"/>
        <w:jc w:val="both"/>
        <w:rPr>
          <w:rFonts w:ascii="Times New Roman" w:hAnsi="Times New Roman" w:cs="Times New Roman"/>
          <w:sz w:val="28"/>
          <w:szCs w:val="28"/>
        </w:rPr>
      </w:pPr>
    </w:p>
    <w:p w:rsidR="00E92FB9" w:rsidRDefault="005E0671" w:rsidP="00F528BD">
      <w:pPr>
        <w:spacing w:after="0" w:line="360" w:lineRule="auto"/>
        <w:ind w:firstLine="709"/>
        <w:jc w:val="both"/>
        <w:rPr>
          <w:rFonts w:ascii="Times New Roman" w:hAnsi="Times New Roman" w:cs="Times New Roman"/>
          <w:sz w:val="28"/>
          <w:szCs w:val="28"/>
        </w:rPr>
      </w:pPr>
      <w:r w:rsidRPr="005E0671">
        <w:rPr>
          <w:rFonts w:ascii="Times New Roman" w:hAnsi="Times New Roman" w:cs="Times New Roman"/>
          <w:sz w:val="28"/>
          <w:szCs w:val="28"/>
        </w:rPr>
        <w:t xml:space="preserve">Из таблицы </w:t>
      </w:r>
      <w:r>
        <w:rPr>
          <w:rFonts w:ascii="Times New Roman" w:hAnsi="Times New Roman" w:cs="Times New Roman"/>
          <w:sz w:val="28"/>
          <w:szCs w:val="28"/>
        </w:rPr>
        <w:t>1</w:t>
      </w:r>
      <w:bookmarkStart w:id="2" w:name="_Hlk42295711"/>
      <w:r w:rsidR="00813826">
        <w:rPr>
          <w:rFonts w:ascii="Times New Roman" w:hAnsi="Times New Roman" w:cs="Times New Roman"/>
          <w:sz w:val="28"/>
          <w:szCs w:val="28"/>
        </w:rPr>
        <w:t xml:space="preserve"> </w:t>
      </w:r>
      <w:r w:rsidRPr="005E0671">
        <w:rPr>
          <w:rFonts w:ascii="Times New Roman" w:hAnsi="Times New Roman" w:cs="Times New Roman"/>
          <w:sz w:val="28"/>
          <w:szCs w:val="28"/>
        </w:rPr>
        <w:t xml:space="preserve">видно, </w:t>
      </w:r>
      <w:r w:rsidR="00E92FB9">
        <w:rPr>
          <w:rFonts w:ascii="Times New Roman" w:hAnsi="Times New Roman" w:cs="Times New Roman"/>
          <w:sz w:val="28"/>
          <w:szCs w:val="28"/>
        </w:rPr>
        <w:t>что все показатели соответствуют нормативным показателям. Однако за период 2017 – 2019 гг. наблюдается снижение следующих показателей:</w:t>
      </w:r>
    </w:p>
    <w:p w:rsidR="00E92FB9" w:rsidRDefault="00E92FB9" w:rsidP="00E92F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92FB9">
        <w:rPr>
          <w:rFonts w:ascii="Times New Roman" w:hAnsi="Times New Roman" w:cs="Times New Roman"/>
          <w:sz w:val="28"/>
          <w:szCs w:val="28"/>
        </w:rPr>
        <w:t xml:space="preserve">норматив достаточности базового капиталаН1.1 </w:t>
      </w:r>
      <w:r>
        <w:rPr>
          <w:rFonts w:ascii="Times New Roman" w:hAnsi="Times New Roman" w:cs="Times New Roman"/>
          <w:sz w:val="28"/>
          <w:szCs w:val="28"/>
        </w:rPr>
        <w:t>на 0,19;</w:t>
      </w:r>
    </w:p>
    <w:p w:rsidR="00E92FB9" w:rsidRDefault="00E92FB9" w:rsidP="00E92F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92FB9">
        <w:rPr>
          <w:rFonts w:ascii="Times New Roman" w:hAnsi="Times New Roman" w:cs="Times New Roman"/>
          <w:sz w:val="28"/>
          <w:szCs w:val="28"/>
        </w:rPr>
        <w:t xml:space="preserve">норматив достаточности основного капиталаН1.2 </w:t>
      </w:r>
      <w:r>
        <w:rPr>
          <w:rFonts w:ascii="Times New Roman" w:hAnsi="Times New Roman" w:cs="Times New Roman"/>
          <w:sz w:val="28"/>
          <w:szCs w:val="28"/>
        </w:rPr>
        <w:t>на 0,19;</w:t>
      </w:r>
    </w:p>
    <w:p w:rsidR="00E92FB9" w:rsidRDefault="00E92FB9" w:rsidP="00E92F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92FB9">
        <w:rPr>
          <w:rFonts w:ascii="Times New Roman" w:hAnsi="Times New Roman" w:cs="Times New Roman"/>
          <w:sz w:val="28"/>
          <w:szCs w:val="28"/>
        </w:rPr>
        <w:t>норматив достаточности собственных средств (капитала) Н1.0</w:t>
      </w:r>
      <w:r>
        <w:rPr>
          <w:rFonts w:ascii="Times New Roman" w:hAnsi="Times New Roman" w:cs="Times New Roman"/>
          <w:sz w:val="28"/>
          <w:szCs w:val="28"/>
        </w:rPr>
        <w:t xml:space="preserve"> на 0,34;</w:t>
      </w:r>
    </w:p>
    <w:p w:rsidR="00E92FB9" w:rsidRDefault="00E92FB9" w:rsidP="00E92F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92FB9">
        <w:rPr>
          <w:rFonts w:ascii="Times New Roman" w:hAnsi="Times New Roman" w:cs="Times New Roman"/>
          <w:sz w:val="28"/>
          <w:szCs w:val="28"/>
        </w:rPr>
        <w:t>норматив текущей ликвидностиН3</w:t>
      </w:r>
      <w:r>
        <w:rPr>
          <w:rFonts w:ascii="Times New Roman" w:hAnsi="Times New Roman" w:cs="Times New Roman"/>
          <w:sz w:val="28"/>
          <w:szCs w:val="28"/>
        </w:rPr>
        <w:t xml:space="preserve"> на 34,62;</w:t>
      </w:r>
    </w:p>
    <w:p w:rsidR="00E92FB9" w:rsidRDefault="00E92FB9" w:rsidP="00E92F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92FB9">
        <w:rPr>
          <w:rFonts w:ascii="Times New Roman" w:hAnsi="Times New Roman" w:cs="Times New Roman"/>
          <w:sz w:val="28"/>
          <w:szCs w:val="28"/>
        </w:rPr>
        <w:t xml:space="preserve">норматив долгосрочной ликвидностиН4 </w:t>
      </w:r>
      <w:r>
        <w:rPr>
          <w:rFonts w:ascii="Times New Roman" w:hAnsi="Times New Roman" w:cs="Times New Roman"/>
          <w:sz w:val="28"/>
          <w:szCs w:val="28"/>
        </w:rPr>
        <w:t>на 0,47;</w:t>
      </w:r>
    </w:p>
    <w:p w:rsidR="00E92FB9" w:rsidRDefault="00E92FB9" w:rsidP="00E92F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92FB9">
        <w:rPr>
          <w:rFonts w:ascii="Times New Roman" w:hAnsi="Times New Roman" w:cs="Times New Roman"/>
          <w:sz w:val="28"/>
          <w:szCs w:val="28"/>
        </w:rPr>
        <w:t>максимальный размер риска на одного заемщика или группу связанных заемщиковН6</w:t>
      </w:r>
      <w:r>
        <w:rPr>
          <w:rFonts w:ascii="Times New Roman" w:hAnsi="Times New Roman" w:cs="Times New Roman"/>
          <w:sz w:val="28"/>
          <w:szCs w:val="28"/>
        </w:rPr>
        <w:t xml:space="preserve"> на 1,41;</w:t>
      </w:r>
    </w:p>
    <w:p w:rsidR="00E92FB9" w:rsidRDefault="00E92FB9" w:rsidP="00E92F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92FB9">
        <w:rPr>
          <w:rFonts w:ascii="Times New Roman" w:hAnsi="Times New Roman" w:cs="Times New Roman"/>
          <w:sz w:val="28"/>
          <w:szCs w:val="28"/>
        </w:rPr>
        <w:t>максимальный размер крупных кредитных рисковН7</w:t>
      </w:r>
      <w:r>
        <w:rPr>
          <w:rFonts w:ascii="Times New Roman" w:hAnsi="Times New Roman" w:cs="Times New Roman"/>
          <w:sz w:val="28"/>
          <w:szCs w:val="28"/>
        </w:rPr>
        <w:t xml:space="preserve"> на 31,66;</w:t>
      </w:r>
    </w:p>
    <w:p w:rsidR="00E92FB9" w:rsidRDefault="00E92FB9" w:rsidP="00E92F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92FB9">
        <w:rPr>
          <w:rFonts w:ascii="Times New Roman" w:hAnsi="Times New Roman" w:cs="Times New Roman"/>
          <w:sz w:val="28"/>
          <w:szCs w:val="28"/>
        </w:rPr>
        <w:t>норматив использования собственных средств (капитала) банка для приобретения акций (долей) других юридических лиц Н12</w:t>
      </w:r>
      <w:r>
        <w:rPr>
          <w:rFonts w:ascii="Times New Roman" w:hAnsi="Times New Roman" w:cs="Times New Roman"/>
          <w:sz w:val="28"/>
          <w:szCs w:val="28"/>
        </w:rPr>
        <w:t xml:space="preserve"> на 0,83.</w:t>
      </w:r>
    </w:p>
    <w:p w:rsidR="00E92FB9" w:rsidRDefault="00E92FB9" w:rsidP="00E92FB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Положительная динамика </w:t>
      </w:r>
      <w:r w:rsidR="00944B74">
        <w:rPr>
          <w:rFonts w:ascii="Times New Roman" w:hAnsi="Times New Roman" w:cs="Times New Roman"/>
          <w:sz w:val="28"/>
          <w:szCs w:val="28"/>
        </w:rPr>
        <w:t xml:space="preserve">за период 2017-2019гг. </w:t>
      </w:r>
      <w:r>
        <w:rPr>
          <w:rFonts w:ascii="Times New Roman" w:hAnsi="Times New Roman" w:cs="Times New Roman"/>
          <w:sz w:val="28"/>
          <w:szCs w:val="28"/>
        </w:rPr>
        <w:t>наблюдается у следующих показателей</w:t>
      </w:r>
      <w:r w:rsidR="001E0CDD">
        <w:rPr>
          <w:rFonts w:ascii="Times New Roman" w:hAnsi="Times New Roman" w:cs="Times New Roman"/>
          <w:sz w:val="28"/>
          <w:szCs w:val="28"/>
        </w:rPr>
        <w:t xml:space="preserve"> представленных на рис</w:t>
      </w:r>
      <w:r w:rsidR="00B45DBF">
        <w:rPr>
          <w:rFonts w:ascii="Times New Roman" w:hAnsi="Times New Roman" w:cs="Times New Roman"/>
          <w:sz w:val="28"/>
          <w:szCs w:val="28"/>
        </w:rPr>
        <w:t>унке 2</w:t>
      </w:r>
      <w:r>
        <w:rPr>
          <w:rFonts w:ascii="Times New Roman" w:hAnsi="Times New Roman" w:cs="Times New Roman"/>
          <w:sz w:val="28"/>
          <w:szCs w:val="28"/>
        </w:rPr>
        <w:t>:</w:t>
      </w:r>
    </w:p>
    <w:p w:rsidR="00E92FB9" w:rsidRDefault="00944B74" w:rsidP="00944B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44B74">
        <w:rPr>
          <w:rFonts w:ascii="Times New Roman" w:hAnsi="Times New Roman" w:cs="Times New Roman"/>
          <w:sz w:val="28"/>
          <w:szCs w:val="28"/>
        </w:rPr>
        <w:t>норматив мгновенной ликвидности Н2</w:t>
      </w:r>
      <w:r>
        <w:rPr>
          <w:rFonts w:ascii="Times New Roman" w:hAnsi="Times New Roman" w:cs="Times New Roman"/>
          <w:sz w:val="28"/>
          <w:szCs w:val="28"/>
        </w:rPr>
        <w:t xml:space="preserve"> на 0,79;</w:t>
      </w:r>
    </w:p>
    <w:p w:rsidR="00944B74" w:rsidRDefault="00944B74" w:rsidP="00944B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44B74">
        <w:rPr>
          <w:rFonts w:ascii="Times New Roman" w:hAnsi="Times New Roman" w:cs="Times New Roman"/>
          <w:sz w:val="28"/>
          <w:szCs w:val="28"/>
        </w:rPr>
        <w:t>совокупная величина риска по инсайдерам Н10.1</w:t>
      </w:r>
      <w:r>
        <w:rPr>
          <w:rFonts w:ascii="Times New Roman" w:hAnsi="Times New Roman" w:cs="Times New Roman"/>
          <w:sz w:val="28"/>
          <w:szCs w:val="28"/>
        </w:rPr>
        <w:t xml:space="preserve"> на 0,06;</w:t>
      </w:r>
    </w:p>
    <w:p w:rsidR="00944B74" w:rsidRDefault="00944B74" w:rsidP="00944B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44B74">
        <w:rPr>
          <w:rFonts w:ascii="Times New Roman" w:hAnsi="Times New Roman" w:cs="Times New Roman"/>
          <w:sz w:val="28"/>
          <w:szCs w:val="28"/>
        </w:rPr>
        <w:t>максимальный размер риска на связанное с банком лицо (группу связанных с банком лиц)Н25</w:t>
      </w:r>
      <w:r>
        <w:rPr>
          <w:rFonts w:ascii="Times New Roman" w:hAnsi="Times New Roman" w:cs="Times New Roman"/>
          <w:sz w:val="28"/>
          <w:szCs w:val="28"/>
        </w:rPr>
        <w:t xml:space="preserve"> на 1,73.</w:t>
      </w:r>
      <w:r w:rsidRPr="00944B74">
        <w:rPr>
          <w:rFonts w:ascii="Times New Roman" w:hAnsi="Times New Roman" w:cs="Times New Roman"/>
          <w:sz w:val="28"/>
          <w:szCs w:val="28"/>
        </w:rPr>
        <w:tab/>
      </w:r>
    </w:p>
    <w:bookmarkEnd w:id="2"/>
    <w:p w:rsidR="00E92FB9" w:rsidRDefault="00E92FB9" w:rsidP="00E92FB9">
      <w:pPr>
        <w:spacing w:after="0" w:line="360" w:lineRule="auto"/>
        <w:ind w:firstLine="709"/>
        <w:jc w:val="both"/>
        <w:rPr>
          <w:rFonts w:ascii="Times New Roman" w:hAnsi="Times New Roman" w:cs="Times New Roman"/>
          <w:sz w:val="28"/>
          <w:szCs w:val="28"/>
        </w:rPr>
      </w:pPr>
      <w:r w:rsidRPr="00E92FB9">
        <w:rPr>
          <w:rFonts w:ascii="Times New Roman" w:hAnsi="Times New Roman" w:cs="Times New Roman"/>
          <w:sz w:val="28"/>
          <w:szCs w:val="28"/>
        </w:rPr>
        <w:tab/>
      </w:r>
    </w:p>
    <w:p w:rsidR="00F528BD" w:rsidRDefault="00CE44F8" w:rsidP="00CE44F8">
      <w:pPr>
        <w:spacing w:after="0" w:line="360" w:lineRule="auto"/>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6057900" cy="320992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6605A" w:rsidRDefault="00B45DBF" w:rsidP="00E92FB9">
      <w:pPr>
        <w:tabs>
          <w:tab w:val="left" w:pos="3000"/>
        </w:tabs>
        <w:spacing w:after="0" w:line="360" w:lineRule="auto"/>
        <w:ind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Рисунок 2</w:t>
      </w:r>
      <w:r w:rsidR="00E92FB9">
        <w:rPr>
          <w:rFonts w:ascii="Times New Roman" w:hAnsi="Times New Roman" w:cs="Times New Roman"/>
          <w:color w:val="000000"/>
          <w:sz w:val="28"/>
          <w:szCs w:val="28"/>
        </w:rPr>
        <w:t xml:space="preserve"> – Динамика показателей нормативов достаточно собственного капитал ПАО «Сбербанк»</w:t>
      </w:r>
    </w:p>
    <w:p w:rsidR="003E5FC7" w:rsidRDefault="003E5FC7" w:rsidP="001E0CDD">
      <w:pPr>
        <w:pStyle w:val="1"/>
        <w:spacing w:before="180" w:after="180" w:line="360" w:lineRule="auto"/>
        <w:jc w:val="center"/>
        <w:rPr>
          <w:rFonts w:ascii="Times New Roman" w:hAnsi="Times New Roman" w:cs="Times New Roman"/>
          <w:b w:val="0"/>
          <w:color w:val="000000" w:themeColor="text1"/>
        </w:rPr>
      </w:pPr>
    </w:p>
    <w:p w:rsidR="003E5FC7" w:rsidRDefault="003E5FC7" w:rsidP="001E0CDD">
      <w:pPr>
        <w:pStyle w:val="1"/>
        <w:spacing w:before="180" w:after="180" w:line="360" w:lineRule="auto"/>
        <w:jc w:val="center"/>
        <w:rPr>
          <w:rFonts w:asciiTheme="minorHAnsi" w:eastAsiaTheme="minorHAnsi" w:hAnsiTheme="minorHAnsi" w:cstheme="minorBidi"/>
          <w:b w:val="0"/>
          <w:bCs w:val="0"/>
          <w:color w:val="auto"/>
          <w:sz w:val="22"/>
          <w:szCs w:val="22"/>
        </w:rPr>
      </w:pPr>
    </w:p>
    <w:p w:rsidR="003E5FC7" w:rsidRDefault="003E5FC7" w:rsidP="003E5FC7"/>
    <w:p w:rsidR="003E5FC7" w:rsidRDefault="003E5FC7" w:rsidP="003E5FC7"/>
    <w:p w:rsidR="00813826" w:rsidRDefault="00813826" w:rsidP="003E5FC7"/>
    <w:p w:rsidR="00813826" w:rsidRDefault="00813826" w:rsidP="003E5FC7"/>
    <w:p w:rsidR="003E5FC7" w:rsidRPr="003E5FC7" w:rsidRDefault="003E5FC7" w:rsidP="003E5FC7"/>
    <w:p w:rsidR="00944B74" w:rsidRPr="001E0CDD" w:rsidRDefault="00944B74" w:rsidP="001E0CDD">
      <w:pPr>
        <w:pStyle w:val="1"/>
        <w:spacing w:before="180" w:after="180" w:line="360" w:lineRule="auto"/>
        <w:jc w:val="center"/>
        <w:rPr>
          <w:rFonts w:ascii="Times New Roman" w:hAnsi="Times New Roman" w:cs="Times New Roman"/>
          <w:b w:val="0"/>
          <w:color w:val="000000" w:themeColor="text1"/>
        </w:rPr>
      </w:pPr>
      <w:r w:rsidRPr="001E0CDD">
        <w:rPr>
          <w:rFonts w:ascii="Times New Roman" w:hAnsi="Times New Roman" w:cs="Times New Roman"/>
          <w:b w:val="0"/>
          <w:color w:val="000000" w:themeColor="text1"/>
        </w:rPr>
        <w:lastRenderedPageBreak/>
        <w:t>Заключение</w:t>
      </w:r>
    </w:p>
    <w:p w:rsidR="00944B74" w:rsidRDefault="00944B74" w:rsidP="00944B74">
      <w:pPr>
        <w:tabs>
          <w:tab w:val="left" w:pos="207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944B74">
        <w:rPr>
          <w:rFonts w:ascii="Times New Roman" w:hAnsi="Times New Roman" w:cs="Times New Roman"/>
          <w:sz w:val="28"/>
          <w:szCs w:val="28"/>
        </w:rPr>
        <w:t>обственный капитал коммерческого банка играет немаловажную роль как в начале функционирования банка, так и в процессе его дальнейшей деятельности. От его размера, структуры зависят финансовые результаты деятельности банка, а также возможности увеличения вложений в экономику страны и расширения спектра услуг, оказываемых клиентам банка</w:t>
      </w:r>
      <w:r>
        <w:rPr>
          <w:rFonts w:ascii="Times New Roman" w:hAnsi="Times New Roman" w:cs="Times New Roman"/>
          <w:sz w:val="28"/>
          <w:szCs w:val="28"/>
        </w:rPr>
        <w:t>.</w:t>
      </w:r>
    </w:p>
    <w:p w:rsidR="00944B74" w:rsidRDefault="00944B74" w:rsidP="00944B74">
      <w:pPr>
        <w:tabs>
          <w:tab w:val="left" w:pos="2070"/>
        </w:tabs>
        <w:spacing w:after="0" w:line="360" w:lineRule="auto"/>
        <w:ind w:firstLine="709"/>
        <w:jc w:val="both"/>
        <w:rPr>
          <w:rFonts w:ascii="Times New Roman" w:hAnsi="Times New Roman" w:cs="Times New Roman"/>
          <w:sz w:val="28"/>
          <w:szCs w:val="28"/>
        </w:rPr>
      </w:pPr>
      <w:r w:rsidRPr="00666804">
        <w:rPr>
          <w:rFonts w:ascii="Times New Roman" w:hAnsi="Times New Roman" w:cs="Times New Roman"/>
          <w:sz w:val="28"/>
          <w:szCs w:val="28"/>
        </w:rPr>
        <w:t>Ресурсы коммерческих банков – это их собственные капиталы и фонды, а также средства, привлечённые банками в результате проведения пассивных операций и используемые для активных операций банков</w:t>
      </w:r>
      <w:r>
        <w:rPr>
          <w:rFonts w:ascii="Times New Roman" w:hAnsi="Times New Roman" w:cs="Times New Roman"/>
          <w:sz w:val="28"/>
          <w:szCs w:val="28"/>
        </w:rPr>
        <w:t>.</w:t>
      </w:r>
    </w:p>
    <w:p w:rsidR="00944B74" w:rsidRPr="00944B74" w:rsidRDefault="00944B74" w:rsidP="00944B74">
      <w:pPr>
        <w:tabs>
          <w:tab w:val="left" w:pos="2070"/>
        </w:tabs>
        <w:spacing w:after="0" w:line="360" w:lineRule="auto"/>
        <w:ind w:firstLine="709"/>
        <w:jc w:val="both"/>
        <w:rPr>
          <w:rFonts w:ascii="Times New Roman" w:hAnsi="Times New Roman" w:cs="Times New Roman"/>
          <w:sz w:val="28"/>
          <w:szCs w:val="28"/>
        </w:rPr>
      </w:pPr>
      <w:r w:rsidRPr="00944B74">
        <w:rPr>
          <w:rFonts w:ascii="Times New Roman" w:hAnsi="Times New Roman" w:cs="Times New Roman"/>
          <w:sz w:val="28"/>
          <w:szCs w:val="28"/>
        </w:rPr>
        <w:t>Банкам необходимо придерживаться следующих простых правил:</w:t>
      </w:r>
    </w:p>
    <w:p w:rsidR="00944B74" w:rsidRPr="00944B74" w:rsidRDefault="00944B74" w:rsidP="00944B74">
      <w:pPr>
        <w:tabs>
          <w:tab w:val="left" w:pos="2070"/>
        </w:tabs>
        <w:spacing w:after="0" w:line="360" w:lineRule="auto"/>
        <w:ind w:firstLine="709"/>
        <w:jc w:val="both"/>
        <w:rPr>
          <w:rFonts w:ascii="Times New Roman" w:hAnsi="Times New Roman" w:cs="Times New Roman"/>
          <w:sz w:val="28"/>
          <w:szCs w:val="28"/>
        </w:rPr>
      </w:pPr>
      <w:r w:rsidRPr="00944B74">
        <w:rPr>
          <w:rFonts w:ascii="Times New Roman" w:hAnsi="Times New Roman" w:cs="Times New Roman"/>
          <w:sz w:val="28"/>
          <w:szCs w:val="28"/>
        </w:rPr>
        <w:t>1. Планировать капитал необходимо как в долгосрочном аспекте (год и более), так и в оперативном порядке, поскольку показатели величины многих элементов капитала и связанных с ними рисков очень подвижны.</w:t>
      </w:r>
    </w:p>
    <w:p w:rsidR="00944B74" w:rsidRPr="00944B74" w:rsidRDefault="00944B74" w:rsidP="00944B74">
      <w:pPr>
        <w:tabs>
          <w:tab w:val="left" w:pos="2070"/>
        </w:tabs>
        <w:spacing w:after="0" w:line="360" w:lineRule="auto"/>
        <w:ind w:firstLine="709"/>
        <w:jc w:val="both"/>
        <w:rPr>
          <w:rFonts w:ascii="Times New Roman" w:hAnsi="Times New Roman" w:cs="Times New Roman"/>
          <w:sz w:val="28"/>
          <w:szCs w:val="28"/>
        </w:rPr>
      </w:pPr>
      <w:r w:rsidRPr="00944B74">
        <w:rPr>
          <w:rFonts w:ascii="Times New Roman" w:hAnsi="Times New Roman" w:cs="Times New Roman"/>
          <w:sz w:val="28"/>
          <w:szCs w:val="28"/>
        </w:rPr>
        <w:t xml:space="preserve">2. Планирование величины и структуры собственного капитала предполагает прогнозирование динамики и пропорций его элементов, что особенно актуально в отношении наиболее подвижных составляющих расчета капитала: финансовых результатов, резервов, дебиторской задолженности. </w:t>
      </w:r>
    </w:p>
    <w:p w:rsidR="00944B74" w:rsidRDefault="00944B74" w:rsidP="00944B74">
      <w:pPr>
        <w:tabs>
          <w:tab w:val="left" w:pos="2070"/>
        </w:tabs>
        <w:spacing w:after="0" w:line="360" w:lineRule="auto"/>
        <w:ind w:firstLine="709"/>
        <w:jc w:val="both"/>
        <w:rPr>
          <w:rFonts w:ascii="Times New Roman" w:hAnsi="Times New Roman" w:cs="Times New Roman"/>
          <w:sz w:val="28"/>
          <w:szCs w:val="28"/>
        </w:rPr>
      </w:pPr>
      <w:r w:rsidRPr="00944B74">
        <w:rPr>
          <w:rFonts w:ascii="Times New Roman" w:hAnsi="Times New Roman" w:cs="Times New Roman"/>
          <w:sz w:val="28"/>
          <w:szCs w:val="28"/>
        </w:rPr>
        <w:t xml:space="preserve">3. Планирование капитала неразрывно связано с прогнозированием динамики рисков банковской деятельности. </w:t>
      </w:r>
    </w:p>
    <w:p w:rsidR="00744995" w:rsidRPr="00744995" w:rsidRDefault="00744995" w:rsidP="00744995">
      <w:pPr>
        <w:tabs>
          <w:tab w:val="left" w:pos="2070"/>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744995">
        <w:rPr>
          <w:rFonts w:ascii="Times New Roman" w:hAnsi="Times New Roman" w:cs="Times New Roman"/>
          <w:sz w:val="28"/>
          <w:szCs w:val="28"/>
        </w:rPr>
        <w:t>се показатели</w:t>
      </w:r>
      <w:r>
        <w:rPr>
          <w:rFonts w:ascii="Times New Roman" w:hAnsi="Times New Roman" w:cs="Times New Roman"/>
          <w:sz w:val="28"/>
          <w:szCs w:val="28"/>
        </w:rPr>
        <w:t xml:space="preserve"> достаточности капитала ПАО «Сбербанк»</w:t>
      </w:r>
      <w:r w:rsidRPr="00744995">
        <w:rPr>
          <w:rFonts w:ascii="Times New Roman" w:hAnsi="Times New Roman" w:cs="Times New Roman"/>
          <w:sz w:val="28"/>
          <w:szCs w:val="28"/>
        </w:rPr>
        <w:t xml:space="preserve"> соответствуют нормативным показателям. Однако за период 2017 – 2019 гг. наблюдается снижение следующих показателей:</w:t>
      </w:r>
    </w:p>
    <w:p w:rsidR="00744995" w:rsidRPr="00744995" w:rsidRDefault="00744995" w:rsidP="00744995">
      <w:pPr>
        <w:tabs>
          <w:tab w:val="left" w:pos="2070"/>
        </w:tabs>
        <w:spacing w:line="360" w:lineRule="auto"/>
        <w:ind w:firstLine="709"/>
        <w:jc w:val="both"/>
        <w:rPr>
          <w:rFonts w:ascii="Times New Roman" w:hAnsi="Times New Roman" w:cs="Times New Roman"/>
          <w:sz w:val="28"/>
          <w:szCs w:val="28"/>
        </w:rPr>
      </w:pPr>
      <w:r w:rsidRPr="00744995">
        <w:rPr>
          <w:rFonts w:ascii="Times New Roman" w:hAnsi="Times New Roman" w:cs="Times New Roman"/>
          <w:sz w:val="28"/>
          <w:szCs w:val="28"/>
        </w:rPr>
        <w:t>- норматив достаточности базового капитала Н1.1 на 0,19;</w:t>
      </w:r>
    </w:p>
    <w:p w:rsidR="00744995" w:rsidRPr="00744995" w:rsidRDefault="00744995" w:rsidP="00744995">
      <w:pPr>
        <w:tabs>
          <w:tab w:val="left" w:pos="2070"/>
        </w:tabs>
        <w:spacing w:line="360" w:lineRule="auto"/>
        <w:ind w:firstLine="709"/>
        <w:jc w:val="both"/>
        <w:rPr>
          <w:rFonts w:ascii="Times New Roman" w:hAnsi="Times New Roman" w:cs="Times New Roman"/>
          <w:sz w:val="28"/>
          <w:szCs w:val="28"/>
        </w:rPr>
      </w:pPr>
      <w:r w:rsidRPr="00744995">
        <w:rPr>
          <w:rFonts w:ascii="Times New Roman" w:hAnsi="Times New Roman" w:cs="Times New Roman"/>
          <w:sz w:val="28"/>
          <w:szCs w:val="28"/>
        </w:rPr>
        <w:t>- норматив достаточности основного капитала Н1.2 на 0,19;</w:t>
      </w:r>
    </w:p>
    <w:p w:rsidR="00744995" w:rsidRPr="00744995" w:rsidRDefault="00744995" w:rsidP="00744995">
      <w:pPr>
        <w:tabs>
          <w:tab w:val="left" w:pos="2070"/>
        </w:tabs>
        <w:spacing w:line="360" w:lineRule="auto"/>
        <w:ind w:firstLine="709"/>
        <w:jc w:val="both"/>
        <w:rPr>
          <w:rFonts w:ascii="Times New Roman" w:hAnsi="Times New Roman" w:cs="Times New Roman"/>
          <w:sz w:val="28"/>
          <w:szCs w:val="28"/>
        </w:rPr>
      </w:pPr>
      <w:r w:rsidRPr="00744995">
        <w:rPr>
          <w:rFonts w:ascii="Times New Roman" w:hAnsi="Times New Roman" w:cs="Times New Roman"/>
          <w:sz w:val="28"/>
          <w:szCs w:val="28"/>
        </w:rPr>
        <w:t>- норматив достаточности собственных средств (капитала) Н1.0 на 0,34;</w:t>
      </w:r>
    </w:p>
    <w:p w:rsidR="00744995" w:rsidRPr="00744995" w:rsidRDefault="00744995" w:rsidP="00744995">
      <w:pPr>
        <w:tabs>
          <w:tab w:val="left" w:pos="2070"/>
        </w:tabs>
        <w:spacing w:line="360" w:lineRule="auto"/>
        <w:ind w:firstLine="709"/>
        <w:jc w:val="both"/>
        <w:rPr>
          <w:rFonts w:ascii="Times New Roman" w:hAnsi="Times New Roman" w:cs="Times New Roman"/>
          <w:sz w:val="28"/>
          <w:szCs w:val="28"/>
        </w:rPr>
      </w:pPr>
      <w:r w:rsidRPr="00744995">
        <w:rPr>
          <w:rFonts w:ascii="Times New Roman" w:hAnsi="Times New Roman" w:cs="Times New Roman"/>
          <w:sz w:val="28"/>
          <w:szCs w:val="28"/>
        </w:rPr>
        <w:t>- норматив текущей ликвидности Н3 на 34,62;</w:t>
      </w:r>
    </w:p>
    <w:p w:rsidR="00744995" w:rsidRPr="00744995" w:rsidRDefault="00744995" w:rsidP="00744995">
      <w:pPr>
        <w:tabs>
          <w:tab w:val="left" w:pos="2070"/>
        </w:tabs>
        <w:spacing w:line="360" w:lineRule="auto"/>
        <w:ind w:firstLine="709"/>
        <w:jc w:val="both"/>
        <w:rPr>
          <w:rFonts w:ascii="Times New Roman" w:hAnsi="Times New Roman" w:cs="Times New Roman"/>
          <w:sz w:val="28"/>
          <w:szCs w:val="28"/>
        </w:rPr>
      </w:pPr>
      <w:r w:rsidRPr="00744995">
        <w:rPr>
          <w:rFonts w:ascii="Times New Roman" w:hAnsi="Times New Roman" w:cs="Times New Roman"/>
          <w:sz w:val="28"/>
          <w:szCs w:val="28"/>
        </w:rPr>
        <w:t>- норматив долгосрочной ликвидности Н4 на 0,47;</w:t>
      </w:r>
    </w:p>
    <w:p w:rsidR="00744995" w:rsidRPr="00744995" w:rsidRDefault="00744995" w:rsidP="00744995">
      <w:pPr>
        <w:tabs>
          <w:tab w:val="left" w:pos="2070"/>
        </w:tabs>
        <w:spacing w:line="360" w:lineRule="auto"/>
        <w:ind w:firstLine="709"/>
        <w:jc w:val="both"/>
        <w:rPr>
          <w:rFonts w:ascii="Times New Roman" w:hAnsi="Times New Roman" w:cs="Times New Roman"/>
          <w:sz w:val="28"/>
          <w:szCs w:val="28"/>
        </w:rPr>
      </w:pPr>
      <w:r w:rsidRPr="00744995">
        <w:rPr>
          <w:rFonts w:ascii="Times New Roman" w:hAnsi="Times New Roman" w:cs="Times New Roman"/>
          <w:sz w:val="28"/>
          <w:szCs w:val="28"/>
        </w:rPr>
        <w:lastRenderedPageBreak/>
        <w:t>- максимальный размер риска на одного заемщика или группу связанных заемщиков Н6 на 1,41;</w:t>
      </w:r>
    </w:p>
    <w:p w:rsidR="00744995" w:rsidRPr="00744995" w:rsidRDefault="00744995" w:rsidP="00744995">
      <w:pPr>
        <w:tabs>
          <w:tab w:val="left" w:pos="2070"/>
        </w:tabs>
        <w:spacing w:line="360" w:lineRule="auto"/>
        <w:ind w:firstLine="709"/>
        <w:jc w:val="both"/>
        <w:rPr>
          <w:rFonts w:ascii="Times New Roman" w:hAnsi="Times New Roman" w:cs="Times New Roman"/>
          <w:sz w:val="28"/>
          <w:szCs w:val="28"/>
        </w:rPr>
      </w:pPr>
      <w:r w:rsidRPr="00744995">
        <w:rPr>
          <w:rFonts w:ascii="Times New Roman" w:hAnsi="Times New Roman" w:cs="Times New Roman"/>
          <w:sz w:val="28"/>
          <w:szCs w:val="28"/>
        </w:rPr>
        <w:t>- максимальный размер крупных кредитных рисков Н7 на 31,66;</w:t>
      </w:r>
    </w:p>
    <w:p w:rsidR="00744995" w:rsidRPr="00744995" w:rsidRDefault="00744995" w:rsidP="00744995">
      <w:pPr>
        <w:tabs>
          <w:tab w:val="left" w:pos="2070"/>
        </w:tabs>
        <w:spacing w:line="360" w:lineRule="auto"/>
        <w:ind w:firstLine="709"/>
        <w:jc w:val="both"/>
        <w:rPr>
          <w:rFonts w:ascii="Times New Roman" w:hAnsi="Times New Roman" w:cs="Times New Roman"/>
          <w:sz w:val="28"/>
          <w:szCs w:val="28"/>
        </w:rPr>
      </w:pPr>
      <w:r w:rsidRPr="00744995">
        <w:rPr>
          <w:rFonts w:ascii="Times New Roman" w:hAnsi="Times New Roman" w:cs="Times New Roman"/>
          <w:sz w:val="28"/>
          <w:szCs w:val="28"/>
        </w:rPr>
        <w:t>- норматив использования собственных средств (капитала) банка для приобретения акций (долей) других юридических лиц Н12 на 0,83.</w:t>
      </w:r>
    </w:p>
    <w:p w:rsidR="00744995" w:rsidRPr="00744995" w:rsidRDefault="00744995" w:rsidP="00744995">
      <w:pPr>
        <w:tabs>
          <w:tab w:val="left" w:pos="2070"/>
        </w:tabs>
        <w:spacing w:line="360" w:lineRule="auto"/>
        <w:ind w:firstLine="709"/>
        <w:jc w:val="both"/>
        <w:rPr>
          <w:rFonts w:ascii="Times New Roman" w:hAnsi="Times New Roman" w:cs="Times New Roman"/>
          <w:sz w:val="28"/>
          <w:szCs w:val="28"/>
        </w:rPr>
      </w:pPr>
      <w:r w:rsidRPr="00744995">
        <w:rPr>
          <w:rFonts w:ascii="Times New Roman" w:hAnsi="Times New Roman" w:cs="Times New Roman"/>
          <w:sz w:val="28"/>
          <w:szCs w:val="28"/>
        </w:rPr>
        <w:t>Положительная динамика за период 2017-2019гг. наблюдается у следующих показателей:</w:t>
      </w:r>
    </w:p>
    <w:p w:rsidR="00744995" w:rsidRPr="00744995" w:rsidRDefault="00744995" w:rsidP="00744995">
      <w:pPr>
        <w:tabs>
          <w:tab w:val="left" w:pos="2070"/>
        </w:tabs>
        <w:spacing w:line="360" w:lineRule="auto"/>
        <w:ind w:firstLine="709"/>
        <w:jc w:val="both"/>
        <w:rPr>
          <w:rFonts w:ascii="Times New Roman" w:hAnsi="Times New Roman" w:cs="Times New Roman"/>
          <w:sz w:val="28"/>
          <w:szCs w:val="28"/>
        </w:rPr>
      </w:pPr>
      <w:r w:rsidRPr="00744995">
        <w:rPr>
          <w:rFonts w:ascii="Times New Roman" w:hAnsi="Times New Roman" w:cs="Times New Roman"/>
          <w:sz w:val="28"/>
          <w:szCs w:val="28"/>
        </w:rPr>
        <w:t>- норматив мгновенной ликвидности Н2 на 0,79;</w:t>
      </w:r>
    </w:p>
    <w:p w:rsidR="00744995" w:rsidRPr="00744995" w:rsidRDefault="00744995" w:rsidP="00744995">
      <w:pPr>
        <w:tabs>
          <w:tab w:val="left" w:pos="2070"/>
        </w:tabs>
        <w:spacing w:line="360" w:lineRule="auto"/>
        <w:ind w:firstLine="709"/>
        <w:jc w:val="both"/>
        <w:rPr>
          <w:rFonts w:ascii="Times New Roman" w:hAnsi="Times New Roman" w:cs="Times New Roman"/>
          <w:sz w:val="28"/>
          <w:szCs w:val="28"/>
        </w:rPr>
      </w:pPr>
      <w:r w:rsidRPr="00744995">
        <w:rPr>
          <w:rFonts w:ascii="Times New Roman" w:hAnsi="Times New Roman" w:cs="Times New Roman"/>
          <w:sz w:val="28"/>
          <w:szCs w:val="28"/>
        </w:rPr>
        <w:t>- совокупная величина риска по инсайдерам Н10.1 на 0,06;</w:t>
      </w:r>
    </w:p>
    <w:p w:rsidR="00944B74" w:rsidRDefault="00744995" w:rsidP="00744995">
      <w:pPr>
        <w:tabs>
          <w:tab w:val="left" w:pos="2070"/>
        </w:tabs>
        <w:spacing w:line="360" w:lineRule="auto"/>
        <w:ind w:firstLine="709"/>
        <w:jc w:val="both"/>
        <w:rPr>
          <w:rFonts w:ascii="Times New Roman" w:hAnsi="Times New Roman" w:cs="Times New Roman"/>
          <w:sz w:val="28"/>
          <w:szCs w:val="28"/>
        </w:rPr>
      </w:pPr>
      <w:r w:rsidRPr="00744995">
        <w:rPr>
          <w:rFonts w:ascii="Times New Roman" w:hAnsi="Times New Roman" w:cs="Times New Roman"/>
          <w:sz w:val="28"/>
          <w:szCs w:val="28"/>
        </w:rPr>
        <w:t xml:space="preserve">- максимальный размер риска на связанное с банком лицо (группу связанных с банком лиц) Н25 на 1,73.  </w:t>
      </w:r>
      <w:r w:rsidRPr="00744995">
        <w:rPr>
          <w:rFonts w:ascii="Times New Roman" w:hAnsi="Times New Roman" w:cs="Times New Roman"/>
          <w:sz w:val="28"/>
          <w:szCs w:val="28"/>
        </w:rPr>
        <w:tab/>
      </w:r>
    </w:p>
    <w:p w:rsidR="00944B74" w:rsidRDefault="00944B74" w:rsidP="00944B74">
      <w:pPr>
        <w:tabs>
          <w:tab w:val="left" w:pos="1005"/>
          <w:tab w:val="left" w:pos="2070"/>
        </w:tabs>
        <w:rPr>
          <w:rFonts w:ascii="Times New Roman" w:hAnsi="Times New Roman" w:cs="Times New Roman"/>
          <w:sz w:val="28"/>
          <w:szCs w:val="28"/>
        </w:rPr>
      </w:pPr>
      <w:r>
        <w:rPr>
          <w:rFonts w:ascii="Times New Roman" w:hAnsi="Times New Roman" w:cs="Times New Roman"/>
          <w:sz w:val="28"/>
          <w:szCs w:val="28"/>
        </w:rPr>
        <w:tab/>
      </w:r>
    </w:p>
    <w:p w:rsidR="00944B74" w:rsidRDefault="00944B74" w:rsidP="0089585C">
      <w:pPr>
        <w:tabs>
          <w:tab w:val="left" w:pos="2070"/>
        </w:tabs>
        <w:jc w:val="center"/>
        <w:rPr>
          <w:rFonts w:ascii="Times New Roman" w:hAnsi="Times New Roman" w:cs="Times New Roman"/>
          <w:sz w:val="28"/>
          <w:szCs w:val="28"/>
        </w:rPr>
      </w:pPr>
    </w:p>
    <w:p w:rsidR="00944B74" w:rsidRDefault="00944B74" w:rsidP="0089585C">
      <w:pPr>
        <w:tabs>
          <w:tab w:val="left" w:pos="2070"/>
        </w:tabs>
        <w:jc w:val="center"/>
        <w:rPr>
          <w:rFonts w:ascii="Times New Roman" w:hAnsi="Times New Roman" w:cs="Times New Roman"/>
          <w:sz w:val="28"/>
          <w:szCs w:val="28"/>
        </w:rPr>
      </w:pPr>
    </w:p>
    <w:p w:rsidR="00944B74" w:rsidRDefault="00944B74" w:rsidP="0089585C">
      <w:pPr>
        <w:tabs>
          <w:tab w:val="left" w:pos="2070"/>
        </w:tabs>
        <w:jc w:val="center"/>
        <w:rPr>
          <w:rFonts w:ascii="Times New Roman" w:hAnsi="Times New Roman" w:cs="Times New Roman"/>
          <w:sz w:val="28"/>
          <w:szCs w:val="28"/>
        </w:rPr>
      </w:pPr>
    </w:p>
    <w:p w:rsidR="00744995" w:rsidRDefault="00744995" w:rsidP="0089585C">
      <w:pPr>
        <w:tabs>
          <w:tab w:val="left" w:pos="2070"/>
        </w:tabs>
        <w:jc w:val="center"/>
        <w:rPr>
          <w:rFonts w:ascii="Times New Roman" w:hAnsi="Times New Roman" w:cs="Times New Roman"/>
          <w:sz w:val="28"/>
          <w:szCs w:val="28"/>
        </w:rPr>
      </w:pPr>
    </w:p>
    <w:p w:rsidR="00744995" w:rsidRDefault="00744995" w:rsidP="0089585C">
      <w:pPr>
        <w:tabs>
          <w:tab w:val="left" w:pos="2070"/>
        </w:tabs>
        <w:jc w:val="center"/>
        <w:rPr>
          <w:rFonts w:ascii="Times New Roman" w:hAnsi="Times New Roman" w:cs="Times New Roman"/>
          <w:sz w:val="28"/>
          <w:szCs w:val="28"/>
        </w:rPr>
      </w:pPr>
    </w:p>
    <w:p w:rsidR="00744995" w:rsidRDefault="00744995" w:rsidP="0089585C">
      <w:pPr>
        <w:tabs>
          <w:tab w:val="left" w:pos="2070"/>
        </w:tabs>
        <w:jc w:val="center"/>
        <w:rPr>
          <w:rFonts w:ascii="Times New Roman" w:hAnsi="Times New Roman" w:cs="Times New Roman"/>
          <w:sz w:val="28"/>
          <w:szCs w:val="28"/>
        </w:rPr>
      </w:pPr>
    </w:p>
    <w:p w:rsidR="00744995" w:rsidRDefault="00744995" w:rsidP="0089585C">
      <w:pPr>
        <w:tabs>
          <w:tab w:val="left" w:pos="2070"/>
        </w:tabs>
        <w:jc w:val="center"/>
        <w:rPr>
          <w:rFonts w:ascii="Times New Roman" w:hAnsi="Times New Roman" w:cs="Times New Roman"/>
          <w:sz w:val="28"/>
          <w:szCs w:val="28"/>
        </w:rPr>
      </w:pPr>
    </w:p>
    <w:p w:rsidR="00744995" w:rsidRDefault="00744995" w:rsidP="0089585C">
      <w:pPr>
        <w:tabs>
          <w:tab w:val="left" w:pos="2070"/>
        </w:tabs>
        <w:jc w:val="center"/>
        <w:rPr>
          <w:rFonts w:ascii="Times New Roman" w:hAnsi="Times New Roman" w:cs="Times New Roman"/>
          <w:sz w:val="28"/>
          <w:szCs w:val="28"/>
        </w:rPr>
      </w:pPr>
    </w:p>
    <w:p w:rsidR="00744995" w:rsidRDefault="00744995" w:rsidP="0089585C">
      <w:pPr>
        <w:tabs>
          <w:tab w:val="left" w:pos="2070"/>
        </w:tabs>
        <w:jc w:val="center"/>
        <w:rPr>
          <w:rFonts w:ascii="Times New Roman" w:hAnsi="Times New Roman" w:cs="Times New Roman"/>
          <w:sz w:val="28"/>
          <w:szCs w:val="28"/>
        </w:rPr>
      </w:pPr>
    </w:p>
    <w:p w:rsidR="00744995" w:rsidRDefault="00744995" w:rsidP="0089585C">
      <w:pPr>
        <w:tabs>
          <w:tab w:val="left" w:pos="2070"/>
        </w:tabs>
        <w:jc w:val="center"/>
        <w:rPr>
          <w:rFonts w:ascii="Times New Roman" w:hAnsi="Times New Roman" w:cs="Times New Roman"/>
          <w:sz w:val="28"/>
          <w:szCs w:val="28"/>
        </w:rPr>
      </w:pPr>
    </w:p>
    <w:p w:rsidR="00744995" w:rsidRDefault="00744995" w:rsidP="0089585C">
      <w:pPr>
        <w:tabs>
          <w:tab w:val="left" w:pos="2070"/>
        </w:tabs>
        <w:jc w:val="center"/>
        <w:rPr>
          <w:rFonts w:ascii="Times New Roman" w:hAnsi="Times New Roman" w:cs="Times New Roman"/>
          <w:sz w:val="28"/>
          <w:szCs w:val="28"/>
        </w:rPr>
      </w:pPr>
    </w:p>
    <w:p w:rsidR="00744995" w:rsidRDefault="00744995" w:rsidP="0089585C">
      <w:pPr>
        <w:tabs>
          <w:tab w:val="left" w:pos="2070"/>
        </w:tabs>
        <w:jc w:val="center"/>
        <w:rPr>
          <w:rFonts w:ascii="Times New Roman" w:hAnsi="Times New Roman" w:cs="Times New Roman"/>
          <w:sz w:val="28"/>
          <w:szCs w:val="28"/>
        </w:rPr>
      </w:pPr>
    </w:p>
    <w:p w:rsidR="00944B74" w:rsidRDefault="00944B74" w:rsidP="0089585C">
      <w:pPr>
        <w:tabs>
          <w:tab w:val="left" w:pos="2070"/>
        </w:tabs>
        <w:jc w:val="center"/>
        <w:rPr>
          <w:rFonts w:ascii="Times New Roman" w:hAnsi="Times New Roman" w:cs="Times New Roman"/>
          <w:sz w:val="28"/>
          <w:szCs w:val="28"/>
        </w:rPr>
      </w:pPr>
    </w:p>
    <w:p w:rsidR="00944B74" w:rsidRDefault="00944B74" w:rsidP="0089585C">
      <w:pPr>
        <w:tabs>
          <w:tab w:val="left" w:pos="2070"/>
        </w:tabs>
        <w:jc w:val="center"/>
        <w:rPr>
          <w:rFonts w:ascii="Times New Roman" w:hAnsi="Times New Roman" w:cs="Times New Roman"/>
          <w:sz w:val="28"/>
          <w:szCs w:val="28"/>
        </w:rPr>
      </w:pPr>
    </w:p>
    <w:p w:rsidR="00944B74" w:rsidRDefault="00944B74" w:rsidP="0089585C">
      <w:pPr>
        <w:tabs>
          <w:tab w:val="left" w:pos="2070"/>
        </w:tabs>
        <w:jc w:val="center"/>
        <w:rPr>
          <w:rFonts w:ascii="Times New Roman" w:hAnsi="Times New Roman" w:cs="Times New Roman"/>
          <w:sz w:val="28"/>
          <w:szCs w:val="28"/>
        </w:rPr>
      </w:pPr>
    </w:p>
    <w:p w:rsidR="0089585C" w:rsidRDefault="0089585C" w:rsidP="001E0CDD">
      <w:pPr>
        <w:pStyle w:val="1"/>
        <w:spacing w:before="180" w:after="180" w:line="360" w:lineRule="auto"/>
        <w:jc w:val="center"/>
        <w:rPr>
          <w:rFonts w:ascii="Times New Roman" w:hAnsi="Times New Roman" w:cs="Times New Roman"/>
          <w:b w:val="0"/>
          <w:color w:val="000000" w:themeColor="text1"/>
        </w:rPr>
      </w:pPr>
      <w:r w:rsidRPr="001E0CDD">
        <w:rPr>
          <w:rFonts w:ascii="Times New Roman" w:hAnsi="Times New Roman" w:cs="Times New Roman"/>
          <w:b w:val="0"/>
          <w:color w:val="000000" w:themeColor="text1"/>
        </w:rPr>
        <w:lastRenderedPageBreak/>
        <w:t>Список</w:t>
      </w:r>
      <w:r w:rsidR="008E63D4">
        <w:rPr>
          <w:rFonts w:ascii="Times New Roman" w:hAnsi="Times New Roman" w:cs="Times New Roman"/>
          <w:b w:val="0"/>
          <w:color w:val="000000" w:themeColor="text1"/>
        </w:rPr>
        <w:t xml:space="preserve"> используемой</w:t>
      </w:r>
      <w:r w:rsidRPr="001E0CDD">
        <w:rPr>
          <w:rFonts w:ascii="Times New Roman" w:hAnsi="Times New Roman" w:cs="Times New Roman"/>
          <w:b w:val="0"/>
          <w:color w:val="000000" w:themeColor="text1"/>
        </w:rPr>
        <w:t xml:space="preserve"> литературы</w:t>
      </w:r>
    </w:p>
    <w:p w:rsidR="008E63D4" w:rsidRPr="00BF4180" w:rsidRDefault="00BF4180" w:rsidP="00BF4180">
      <w:pPr>
        <w:spacing w:after="0" w:line="360" w:lineRule="auto"/>
        <w:jc w:val="both"/>
        <w:rPr>
          <w:rFonts w:ascii="Times New Roman" w:hAnsi="Times New Roman" w:cs="Times New Roman"/>
          <w:sz w:val="28"/>
        </w:rPr>
      </w:pPr>
      <w:r>
        <w:rPr>
          <w:rFonts w:ascii="Times New Roman" w:hAnsi="Times New Roman" w:cs="Times New Roman"/>
          <w:bCs/>
          <w:sz w:val="28"/>
        </w:rPr>
        <w:tab/>
        <w:t>1.</w:t>
      </w:r>
      <w:r w:rsidR="008E63D4" w:rsidRPr="00BF4180">
        <w:rPr>
          <w:rFonts w:ascii="Times New Roman" w:hAnsi="Times New Roman" w:cs="Times New Roman"/>
          <w:bCs/>
          <w:sz w:val="28"/>
        </w:rPr>
        <w:t xml:space="preserve">Федеральный закон </w:t>
      </w:r>
      <w:r w:rsidR="00427DC4" w:rsidRPr="00BF4180">
        <w:rPr>
          <w:rFonts w:ascii="Times New Roman" w:hAnsi="Times New Roman" w:cs="Times New Roman"/>
          <w:sz w:val="28"/>
          <w:szCs w:val="28"/>
        </w:rPr>
        <w:t>«</w:t>
      </w:r>
      <w:r w:rsidR="008E63D4" w:rsidRPr="00BF4180">
        <w:rPr>
          <w:rFonts w:ascii="Times New Roman" w:hAnsi="Times New Roman" w:cs="Times New Roman"/>
          <w:bCs/>
          <w:sz w:val="28"/>
        </w:rPr>
        <w:t>О банках и банковской деятельности</w:t>
      </w:r>
      <w:r w:rsidR="00427DC4" w:rsidRPr="00BF4180">
        <w:rPr>
          <w:rFonts w:ascii="Times New Roman" w:hAnsi="Times New Roman" w:cs="Times New Roman"/>
          <w:sz w:val="28"/>
          <w:szCs w:val="28"/>
        </w:rPr>
        <w:t>»</w:t>
      </w:r>
      <w:r w:rsidR="008E63D4" w:rsidRPr="00BF4180">
        <w:rPr>
          <w:rFonts w:ascii="Times New Roman" w:hAnsi="Times New Roman" w:cs="Times New Roman"/>
          <w:sz w:val="28"/>
        </w:rPr>
        <w:t xml:space="preserve"> (в редакции </w:t>
      </w:r>
      <w:hyperlink r:id="rId14" w:history="1">
        <w:r w:rsidR="008E63D4" w:rsidRPr="00BF4180">
          <w:rPr>
            <w:rStyle w:val="ab"/>
            <w:rFonts w:ascii="Times New Roman" w:hAnsi="Times New Roman" w:cs="Times New Roman"/>
            <w:color w:val="000000" w:themeColor="text1"/>
            <w:sz w:val="28"/>
            <w:u w:val="none"/>
          </w:rPr>
          <w:t>Федерального</w:t>
        </w:r>
        <w:r w:rsidR="00427DC4" w:rsidRPr="00BF4180">
          <w:rPr>
            <w:rStyle w:val="ab"/>
            <w:rFonts w:ascii="Times New Roman" w:hAnsi="Times New Roman" w:cs="Times New Roman"/>
            <w:color w:val="000000" w:themeColor="text1"/>
            <w:sz w:val="28"/>
            <w:u w:val="none"/>
          </w:rPr>
          <w:t xml:space="preserve"> закона от 3 февраля 1996 года №</w:t>
        </w:r>
        <w:r w:rsidR="008E63D4" w:rsidRPr="00BF4180">
          <w:rPr>
            <w:rStyle w:val="ab"/>
            <w:rFonts w:ascii="Times New Roman" w:hAnsi="Times New Roman" w:cs="Times New Roman"/>
            <w:color w:val="000000" w:themeColor="text1"/>
            <w:sz w:val="28"/>
            <w:u w:val="none"/>
          </w:rPr>
          <w:t xml:space="preserve"> 17-ФЗ</w:t>
        </w:r>
      </w:hyperlink>
      <w:r w:rsidR="008E63D4" w:rsidRPr="00BF4180">
        <w:rPr>
          <w:rFonts w:ascii="Times New Roman" w:hAnsi="Times New Roman" w:cs="Times New Roman"/>
          <w:sz w:val="28"/>
        </w:rPr>
        <w:t>) (с изменениями на 27 декабря 2019 года) (редакция, действующая с 14 июня 2020 года)</w:t>
      </w:r>
      <w:r w:rsidR="00427DC4" w:rsidRPr="00BF4180">
        <w:rPr>
          <w:rFonts w:ascii="Times New Roman" w:hAnsi="Times New Roman" w:cs="Times New Roman"/>
          <w:sz w:val="28"/>
        </w:rPr>
        <w:t>;</w:t>
      </w:r>
    </w:p>
    <w:p w:rsidR="00427DC4" w:rsidRPr="00427DC4" w:rsidRDefault="00BF4180" w:rsidP="00427DC4">
      <w:pPr>
        <w:pStyle w:val="1"/>
        <w:spacing w:before="0" w:line="360" w:lineRule="auto"/>
        <w:ind w:firstLine="709"/>
        <w:jc w:val="both"/>
        <w:rPr>
          <w:rFonts w:ascii="Times New Roman" w:hAnsi="Times New Roman" w:cs="Times New Roman"/>
          <w:b w:val="0"/>
          <w:color w:val="000000" w:themeColor="text1"/>
        </w:rPr>
      </w:pPr>
      <w:r>
        <w:rPr>
          <w:rFonts w:ascii="Times New Roman" w:hAnsi="Times New Roman" w:cs="Times New Roman"/>
          <w:b w:val="0"/>
          <w:color w:val="000000" w:themeColor="text1"/>
        </w:rPr>
        <w:t xml:space="preserve"> 2.</w:t>
      </w:r>
      <w:r w:rsidR="00427DC4" w:rsidRPr="00427DC4">
        <w:rPr>
          <w:rFonts w:ascii="Times New Roman" w:hAnsi="Times New Roman" w:cs="Times New Roman"/>
          <w:b w:val="0"/>
          <w:color w:val="000000" w:themeColor="text1"/>
        </w:rPr>
        <w:t>Федеральный закон «О Центральном банке Российской Федерации</w:t>
      </w:r>
      <w:r w:rsidR="00427DC4">
        <w:rPr>
          <w:rFonts w:ascii="Times New Roman" w:hAnsi="Times New Roman" w:cs="Times New Roman"/>
          <w:b w:val="0"/>
          <w:color w:val="000000" w:themeColor="text1"/>
        </w:rPr>
        <w:t xml:space="preserve"> </w:t>
      </w:r>
      <w:r w:rsidR="00427DC4" w:rsidRPr="00427DC4">
        <w:rPr>
          <w:rFonts w:ascii="Times New Roman" w:hAnsi="Times New Roman" w:cs="Times New Roman"/>
          <w:b w:val="0"/>
          <w:color w:val="000000" w:themeColor="text1"/>
        </w:rPr>
        <w:t>(Банке России)» (с изменениями на 3 апреля 2020 года) (редакция, действующая с 12 апреля 2020 года)</w:t>
      </w:r>
      <w:r w:rsidR="00427DC4">
        <w:rPr>
          <w:rFonts w:ascii="Times New Roman" w:hAnsi="Times New Roman" w:cs="Times New Roman"/>
          <w:b w:val="0"/>
          <w:color w:val="000000" w:themeColor="text1"/>
        </w:rPr>
        <w:t>;</w:t>
      </w:r>
    </w:p>
    <w:p w:rsidR="00BF4180" w:rsidRDefault="00BF4180" w:rsidP="00BF4180">
      <w:pPr>
        <w:spacing w:after="0" w:line="360" w:lineRule="auto"/>
        <w:ind w:firstLine="709"/>
        <w:jc w:val="both"/>
        <w:rPr>
          <w:rFonts w:ascii="Times New Roman" w:hAnsi="Times New Roman" w:cs="Times New Roman"/>
          <w:sz w:val="28"/>
          <w:szCs w:val="26"/>
        </w:rPr>
      </w:pPr>
      <w:r>
        <w:rPr>
          <w:rFonts w:ascii="Times New Roman" w:hAnsi="Times New Roman" w:cs="Times New Roman"/>
          <w:sz w:val="28"/>
          <w:szCs w:val="26"/>
        </w:rPr>
        <w:t>3.</w:t>
      </w:r>
      <w:r w:rsidR="009C5025" w:rsidRPr="009C5025">
        <w:rPr>
          <w:rFonts w:ascii="Times New Roman" w:hAnsi="Times New Roman" w:cs="Times New Roman"/>
          <w:sz w:val="28"/>
          <w:szCs w:val="26"/>
        </w:rPr>
        <w:t>Банковское дело : учебник / О. И. Лаврушин, Н. И. Валенцева [и др.] ; под ред. О. И. Лаврушина. — 12-е изд., стер. — М</w:t>
      </w:r>
      <w:r>
        <w:rPr>
          <w:rFonts w:ascii="Times New Roman" w:hAnsi="Times New Roman" w:cs="Times New Roman"/>
          <w:sz w:val="28"/>
          <w:szCs w:val="26"/>
        </w:rPr>
        <w:t>осква: КНОРУС, 2017</w:t>
      </w:r>
      <w:r w:rsidR="009C5025" w:rsidRPr="009C5025">
        <w:rPr>
          <w:rFonts w:ascii="Times New Roman" w:hAnsi="Times New Roman" w:cs="Times New Roman"/>
          <w:sz w:val="28"/>
          <w:szCs w:val="26"/>
        </w:rPr>
        <w:t>. — 800 с.</w:t>
      </w:r>
    </w:p>
    <w:p w:rsidR="00BF4180" w:rsidRPr="00BF4180" w:rsidRDefault="00BF4180" w:rsidP="00BF4180">
      <w:pPr>
        <w:spacing w:after="0" w:line="360" w:lineRule="auto"/>
        <w:ind w:firstLine="709"/>
        <w:jc w:val="both"/>
        <w:rPr>
          <w:rFonts w:ascii="Times New Roman" w:hAnsi="Times New Roman" w:cs="Times New Roman"/>
          <w:sz w:val="28"/>
          <w:szCs w:val="26"/>
        </w:rPr>
      </w:pPr>
      <w:r>
        <w:rPr>
          <w:rFonts w:ascii="Times New Roman" w:hAnsi="Times New Roman" w:cs="Times New Roman"/>
          <w:sz w:val="28"/>
        </w:rPr>
        <w:t>4.</w:t>
      </w:r>
      <w:r w:rsidR="00C1062A" w:rsidRPr="00C1062A">
        <w:rPr>
          <w:rFonts w:ascii="Times New Roman" w:hAnsi="Times New Roman" w:cs="Times New Roman"/>
          <w:sz w:val="28"/>
        </w:rPr>
        <w:t>Белоглазова, Г. Н. Банковское дело. Организация деятельности коммерческого банка : учебник для бакалавров / Г. Н. Белоглазова [и др.] ; под ред. Г. Н. Белоглазовой, Л. П. Кроливецкой. — 3-е изд., перераб. и доп. — М</w:t>
      </w:r>
      <w:r>
        <w:rPr>
          <w:rFonts w:ascii="Times New Roman" w:hAnsi="Times New Roman" w:cs="Times New Roman"/>
          <w:sz w:val="28"/>
        </w:rPr>
        <w:t>осква.</w:t>
      </w:r>
      <w:r w:rsidR="00C1062A" w:rsidRPr="00C1062A">
        <w:rPr>
          <w:rFonts w:ascii="Times New Roman" w:hAnsi="Times New Roman" w:cs="Times New Roman"/>
          <w:sz w:val="28"/>
        </w:rPr>
        <w:t>: Изда</w:t>
      </w:r>
      <w:r w:rsidR="00C1062A">
        <w:rPr>
          <w:rFonts w:ascii="Times New Roman" w:hAnsi="Times New Roman" w:cs="Times New Roman"/>
          <w:sz w:val="28"/>
        </w:rPr>
        <w:t>тельство Юрайт, 2017</w:t>
      </w:r>
      <w:r w:rsidR="00C1062A" w:rsidRPr="00C1062A">
        <w:rPr>
          <w:rFonts w:ascii="Times New Roman" w:hAnsi="Times New Roman" w:cs="Times New Roman"/>
          <w:sz w:val="28"/>
        </w:rPr>
        <w:t>. — 652 с. — Серия : Бакалавр. Углубленный курс</w:t>
      </w:r>
      <w:r w:rsidR="00C1062A">
        <w:rPr>
          <w:rFonts w:ascii="Times New Roman" w:hAnsi="Times New Roman" w:cs="Times New Roman"/>
          <w:sz w:val="28"/>
        </w:rPr>
        <w:t>.</w:t>
      </w:r>
    </w:p>
    <w:p w:rsidR="00C1062A" w:rsidRPr="00BF4180" w:rsidRDefault="00BF4180" w:rsidP="00BF4180">
      <w:pPr>
        <w:spacing w:after="0" w:line="360" w:lineRule="auto"/>
        <w:ind w:firstLine="709"/>
        <w:jc w:val="both"/>
        <w:rPr>
          <w:rFonts w:ascii="Times New Roman" w:hAnsi="Times New Roman" w:cs="Times New Roman"/>
          <w:sz w:val="28"/>
        </w:rPr>
      </w:pPr>
      <w:r>
        <w:rPr>
          <w:rFonts w:ascii="Times New Roman" w:hAnsi="Times New Roman" w:cs="Times New Roman"/>
          <w:sz w:val="28"/>
        </w:rPr>
        <w:t>5.</w:t>
      </w:r>
      <w:r w:rsidR="00C1062A" w:rsidRPr="00BF4180">
        <w:rPr>
          <w:rFonts w:ascii="Times New Roman" w:hAnsi="Times New Roman" w:cs="Times New Roman"/>
          <w:sz w:val="28"/>
        </w:rPr>
        <w:t>Управление деятельностью коммерческого банка (Банковс</w:t>
      </w:r>
      <w:r w:rsidR="00887105" w:rsidRPr="00BF4180">
        <w:rPr>
          <w:rFonts w:ascii="Times New Roman" w:hAnsi="Times New Roman" w:cs="Times New Roman"/>
          <w:sz w:val="28"/>
        </w:rPr>
        <w:t xml:space="preserve">кий менеджмент) / под ред. О.И. </w:t>
      </w:r>
      <w:r w:rsidR="00C1062A" w:rsidRPr="00BF4180">
        <w:rPr>
          <w:rFonts w:ascii="Times New Roman" w:hAnsi="Times New Roman" w:cs="Times New Roman"/>
          <w:sz w:val="28"/>
        </w:rPr>
        <w:t>Лаврушина. - М</w:t>
      </w:r>
      <w:r w:rsidR="00222F23" w:rsidRPr="00BF4180">
        <w:rPr>
          <w:rFonts w:ascii="Times New Roman" w:hAnsi="Times New Roman" w:cs="Times New Roman"/>
          <w:sz w:val="28"/>
        </w:rPr>
        <w:t>осква:  2016</w:t>
      </w:r>
      <w:r w:rsidR="00887105" w:rsidRPr="00BF4180">
        <w:rPr>
          <w:rFonts w:ascii="Times New Roman" w:hAnsi="Times New Roman" w:cs="Times New Roman"/>
          <w:sz w:val="28"/>
        </w:rPr>
        <w:t xml:space="preserve">. - 688 </w:t>
      </w:r>
      <w:r w:rsidR="00C1062A" w:rsidRPr="00BF4180">
        <w:rPr>
          <w:rFonts w:ascii="Times New Roman" w:hAnsi="Times New Roman" w:cs="Times New Roman"/>
          <w:sz w:val="28"/>
        </w:rPr>
        <w:t>с.</w:t>
      </w:r>
    </w:p>
    <w:p w:rsidR="00887105" w:rsidRDefault="00BF4180" w:rsidP="00FF4A0E">
      <w:pPr>
        <w:shd w:val="clear" w:color="auto" w:fill="FFFFFF" w:themeFill="background1"/>
        <w:spacing w:after="0" w:line="360" w:lineRule="auto"/>
        <w:ind w:firstLine="709"/>
        <w:jc w:val="both"/>
        <w:rPr>
          <w:rFonts w:ascii="Times New Roman" w:hAnsi="Times New Roman" w:cs="Times New Roman"/>
          <w:color w:val="000000" w:themeColor="text1"/>
          <w:sz w:val="28"/>
          <w:szCs w:val="29"/>
          <w:shd w:val="clear" w:color="auto" w:fill="FFFFFF" w:themeFill="background1"/>
        </w:rPr>
      </w:pPr>
      <w:r>
        <w:rPr>
          <w:rFonts w:ascii="Times New Roman" w:hAnsi="Times New Roman" w:cs="Times New Roman"/>
          <w:color w:val="000000" w:themeColor="text1"/>
          <w:sz w:val="28"/>
          <w:szCs w:val="29"/>
          <w:shd w:val="clear" w:color="auto" w:fill="FFFFFF" w:themeFill="background1"/>
        </w:rPr>
        <w:t>6.</w:t>
      </w:r>
      <w:r w:rsidR="00FF4A0E" w:rsidRPr="00FF4A0E">
        <w:rPr>
          <w:rFonts w:ascii="Times New Roman" w:hAnsi="Times New Roman" w:cs="Times New Roman"/>
          <w:color w:val="000000" w:themeColor="text1"/>
          <w:sz w:val="28"/>
          <w:szCs w:val="29"/>
          <w:shd w:val="clear" w:color="auto" w:fill="FFFFFF" w:themeFill="background1"/>
        </w:rPr>
        <w:t>Бородин, А. Ю. Регулирование собственного капитала коммерческого банка: история развития и современные тенденции / А. Ю. Бородин. — Текст : непосредственный // Молодой ученый. — 2010. — № 6 (17). — С. 133-139. — URL: https://moluch.ru/archive/17/1743/ (дата обращения: 26.06.2020).</w:t>
      </w:r>
    </w:p>
    <w:p w:rsidR="008E63D4" w:rsidRDefault="00BF4180" w:rsidP="00FF4A0E">
      <w:pPr>
        <w:shd w:val="clear" w:color="auto" w:fill="FFFFFF" w:themeFill="background1"/>
        <w:spacing w:after="0" w:line="360" w:lineRule="auto"/>
        <w:ind w:firstLine="709"/>
        <w:jc w:val="both"/>
        <w:rPr>
          <w:rFonts w:ascii="Times New Roman" w:hAnsi="Times New Roman" w:cs="Times New Roman"/>
          <w:color w:val="000000" w:themeColor="text1"/>
          <w:sz w:val="28"/>
          <w:szCs w:val="29"/>
        </w:rPr>
      </w:pPr>
      <w:r>
        <w:rPr>
          <w:rFonts w:ascii="Times New Roman" w:hAnsi="Times New Roman" w:cs="Times New Roman"/>
          <w:color w:val="000000" w:themeColor="text1"/>
          <w:sz w:val="28"/>
          <w:szCs w:val="29"/>
        </w:rPr>
        <w:t>7.</w:t>
      </w:r>
      <w:r w:rsidR="00887105">
        <w:rPr>
          <w:rFonts w:ascii="Times New Roman" w:hAnsi="Times New Roman" w:cs="Times New Roman"/>
          <w:color w:val="000000" w:themeColor="text1"/>
          <w:sz w:val="28"/>
          <w:szCs w:val="29"/>
        </w:rPr>
        <w:t xml:space="preserve">Киреев </w:t>
      </w:r>
      <w:r w:rsidR="00887105" w:rsidRPr="00887105">
        <w:rPr>
          <w:rFonts w:ascii="Times New Roman" w:hAnsi="Times New Roman" w:cs="Times New Roman"/>
          <w:color w:val="000000" w:themeColor="text1"/>
          <w:sz w:val="28"/>
          <w:szCs w:val="29"/>
        </w:rPr>
        <w:t xml:space="preserve"> В. Л. Банковское дело : учебник / В. Л. Киреев, О. Л. Козлова. – М</w:t>
      </w:r>
      <w:r w:rsidR="00887105">
        <w:rPr>
          <w:rFonts w:ascii="Times New Roman" w:hAnsi="Times New Roman" w:cs="Times New Roman"/>
          <w:color w:val="000000" w:themeColor="text1"/>
          <w:sz w:val="28"/>
          <w:szCs w:val="29"/>
        </w:rPr>
        <w:t>осква: КНОРУС, 2018</w:t>
      </w:r>
      <w:r w:rsidR="00887105" w:rsidRPr="00887105">
        <w:rPr>
          <w:rFonts w:ascii="Times New Roman" w:hAnsi="Times New Roman" w:cs="Times New Roman"/>
          <w:color w:val="000000" w:themeColor="text1"/>
          <w:sz w:val="28"/>
          <w:szCs w:val="29"/>
        </w:rPr>
        <w:t xml:space="preserve"> г. – 239 с.</w:t>
      </w:r>
    </w:p>
    <w:p w:rsidR="00887105" w:rsidRDefault="00BF4180" w:rsidP="00FF4A0E">
      <w:pPr>
        <w:shd w:val="clear" w:color="auto" w:fill="FFFFFF" w:themeFill="background1"/>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8.</w:t>
      </w:r>
      <w:r w:rsidR="00566779">
        <w:rPr>
          <w:rFonts w:ascii="Times New Roman" w:hAnsi="Times New Roman" w:cs="Times New Roman"/>
          <w:color w:val="000000" w:themeColor="text1"/>
          <w:sz w:val="28"/>
        </w:rPr>
        <w:t>Тавасиев</w:t>
      </w:r>
      <w:r w:rsidR="00566779" w:rsidRPr="00566779">
        <w:rPr>
          <w:rFonts w:ascii="Times New Roman" w:hAnsi="Times New Roman" w:cs="Times New Roman"/>
          <w:color w:val="000000" w:themeColor="text1"/>
          <w:sz w:val="28"/>
        </w:rPr>
        <w:t xml:space="preserve"> А. М. Банковское дело: управление кредитной организацией : учеб. пособие / А. М. Тавасиев. – 2-е изд., перераб. и доп. – М</w:t>
      </w:r>
      <w:r w:rsidR="00566779">
        <w:rPr>
          <w:rFonts w:ascii="Times New Roman" w:hAnsi="Times New Roman" w:cs="Times New Roman"/>
          <w:color w:val="000000" w:themeColor="text1"/>
          <w:sz w:val="28"/>
        </w:rPr>
        <w:t>осква. : Дашков и К, 2018</w:t>
      </w:r>
      <w:r w:rsidR="00566779" w:rsidRPr="00566779">
        <w:rPr>
          <w:rFonts w:ascii="Times New Roman" w:hAnsi="Times New Roman" w:cs="Times New Roman"/>
          <w:color w:val="000000" w:themeColor="text1"/>
          <w:sz w:val="28"/>
        </w:rPr>
        <w:t xml:space="preserve"> г. – 639 с</w:t>
      </w:r>
      <w:r w:rsidR="00566779">
        <w:rPr>
          <w:rFonts w:ascii="Times New Roman" w:hAnsi="Times New Roman" w:cs="Times New Roman"/>
          <w:color w:val="000000" w:themeColor="text1"/>
          <w:sz w:val="28"/>
        </w:rPr>
        <w:t>.</w:t>
      </w:r>
    </w:p>
    <w:p w:rsidR="004E4D4B" w:rsidRPr="00566779" w:rsidRDefault="00BF4180" w:rsidP="00FF4A0E">
      <w:pPr>
        <w:shd w:val="clear" w:color="auto" w:fill="FFFFFF" w:themeFill="background1"/>
        <w:spacing w:after="0" w:line="360" w:lineRule="auto"/>
        <w:ind w:firstLine="709"/>
        <w:jc w:val="both"/>
        <w:rPr>
          <w:rFonts w:ascii="Times New Roman" w:hAnsi="Times New Roman" w:cs="Times New Roman"/>
          <w:color w:val="000000" w:themeColor="text1"/>
          <w:sz w:val="28"/>
        </w:rPr>
      </w:pPr>
      <w:r>
        <w:rPr>
          <w:rFonts w:ascii="Times New Roman" w:hAnsi="Times New Roman" w:cs="Times New Roman"/>
          <w:color w:val="000000" w:themeColor="text1"/>
          <w:sz w:val="28"/>
        </w:rPr>
        <w:t>9.</w:t>
      </w:r>
      <w:r w:rsidR="004E4D4B">
        <w:rPr>
          <w:rFonts w:ascii="Times New Roman" w:hAnsi="Times New Roman" w:cs="Times New Roman"/>
          <w:color w:val="000000" w:themeColor="text1"/>
          <w:sz w:val="28"/>
        </w:rPr>
        <w:t xml:space="preserve">Вихарева </w:t>
      </w:r>
      <w:r w:rsidR="004E4D4B" w:rsidRPr="004E4D4B">
        <w:rPr>
          <w:rFonts w:ascii="Times New Roman" w:hAnsi="Times New Roman" w:cs="Times New Roman"/>
          <w:color w:val="000000" w:themeColor="text1"/>
          <w:sz w:val="28"/>
        </w:rPr>
        <w:t xml:space="preserve"> Е.В. Капитал банка в современных условиях: понятие и оценка [Текст] / Е.В. Вихарева // Сов</w:t>
      </w:r>
      <w:r w:rsidR="004E4D4B">
        <w:rPr>
          <w:rFonts w:ascii="Times New Roman" w:hAnsi="Times New Roman" w:cs="Times New Roman"/>
          <w:color w:val="000000" w:themeColor="text1"/>
          <w:sz w:val="28"/>
        </w:rPr>
        <w:t>ременный научный вестник. – 201</w:t>
      </w:r>
      <w:r>
        <w:rPr>
          <w:rFonts w:ascii="Times New Roman" w:hAnsi="Times New Roman" w:cs="Times New Roman"/>
          <w:color w:val="000000" w:themeColor="text1"/>
          <w:sz w:val="28"/>
        </w:rPr>
        <w:t>8 г.  – 230 с.</w:t>
      </w:r>
    </w:p>
    <w:p w:rsidR="0089585C" w:rsidRPr="00744995" w:rsidRDefault="001E0CDD" w:rsidP="007449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w:t>
      </w:r>
      <w:r w:rsidR="00BF4180">
        <w:rPr>
          <w:rFonts w:ascii="Times New Roman" w:hAnsi="Times New Roman" w:cs="Times New Roman"/>
          <w:sz w:val="28"/>
          <w:szCs w:val="28"/>
        </w:rPr>
        <w:t>0</w:t>
      </w:r>
      <w:r>
        <w:rPr>
          <w:rFonts w:ascii="Times New Roman" w:hAnsi="Times New Roman" w:cs="Times New Roman"/>
          <w:sz w:val="28"/>
          <w:szCs w:val="28"/>
        </w:rPr>
        <w:t>.</w:t>
      </w:r>
      <w:r w:rsidR="0089585C" w:rsidRPr="00744995">
        <w:rPr>
          <w:rFonts w:ascii="Times New Roman" w:hAnsi="Times New Roman" w:cs="Times New Roman"/>
          <w:sz w:val="28"/>
          <w:szCs w:val="28"/>
        </w:rPr>
        <w:t>Куликов, Н. И. Банковские ресурсы, их формирование и эффективное использование: монография</w:t>
      </w:r>
      <w:r w:rsidR="00744995" w:rsidRPr="00744995">
        <w:rPr>
          <w:rFonts w:ascii="Times New Roman" w:hAnsi="Times New Roman" w:cs="Times New Roman"/>
          <w:sz w:val="28"/>
          <w:szCs w:val="28"/>
        </w:rPr>
        <w:t xml:space="preserve">[Текст] </w:t>
      </w:r>
      <w:r w:rsidR="0089585C" w:rsidRPr="00744995">
        <w:rPr>
          <w:rFonts w:ascii="Times New Roman" w:hAnsi="Times New Roman" w:cs="Times New Roman"/>
          <w:sz w:val="28"/>
          <w:szCs w:val="28"/>
        </w:rPr>
        <w:t>/ Н. И. Куликов, Н. П. Назарчук. – Тамбо</w:t>
      </w:r>
      <w:r w:rsidR="00BF4180">
        <w:rPr>
          <w:rFonts w:ascii="Times New Roman" w:hAnsi="Times New Roman" w:cs="Times New Roman"/>
          <w:sz w:val="28"/>
          <w:szCs w:val="28"/>
        </w:rPr>
        <w:t>в: Изд-во ФГБОУ ВПО «ТГТУ», 2017</w:t>
      </w:r>
      <w:r w:rsidR="0089585C" w:rsidRPr="00744995">
        <w:rPr>
          <w:rFonts w:ascii="Times New Roman" w:hAnsi="Times New Roman" w:cs="Times New Roman"/>
          <w:sz w:val="28"/>
          <w:szCs w:val="28"/>
        </w:rPr>
        <w:t>. – 108 с.</w:t>
      </w:r>
    </w:p>
    <w:p w:rsidR="00744995" w:rsidRPr="00744995" w:rsidRDefault="00BF4180" w:rsidP="007449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w:t>
      </w:r>
      <w:r w:rsidR="00744995" w:rsidRPr="00744995">
        <w:rPr>
          <w:rFonts w:ascii="Times New Roman" w:hAnsi="Times New Roman" w:cs="Times New Roman"/>
          <w:sz w:val="28"/>
          <w:szCs w:val="28"/>
        </w:rPr>
        <w:t xml:space="preserve">Собственные средства ПАО «Сбербанк». [Электронный ресурс]. – Режим доступа: </w:t>
      </w:r>
      <w:hyperlink r:id="rId15" w:history="1">
        <w:r w:rsidR="00744995" w:rsidRPr="00744995">
          <w:rPr>
            <w:rStyle w:val="ab"/>
            <w:rFonts w:ascii="Times New Roman" w:hAnsi="Times New Roman" w:cs="Times New Roman"/>
            <w:color w:val="auto"/>
            <w:sz w:val="28"/>
            <w:szCs w:val="28"/>
            <w:u w:val="none"/>
          </w:rPr>
          <w:t>https://www.sberbank.com/ru/investor-relations/reports-and-publications/ras</w:t>
        </w:r>
      </w:hyperlink>
    </w:p>
    <w:p w:rsidR="00744995" w:rsidRPr="00744995" w:rsidRDefault="00BF4180" w:rsidP="007449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744995" w:rsidRPr="00744995">
        <w:rPr>
          <w:rFonts w:ascii="Times New Roman" w:hAnsi="Times New Roman" w:cs="Times New Roman"/>
          <w:sz w:val="28"/>
          <w:szCs w:val="28"/>
        </w:rPr>
        <w:t xml:space="preserve">Управление капиталом банка [Электронный ресурс]. – Режим доступа:   </w:t>
      </w:r>
      <w:hyperlink r:id="rId16" w:history="1">
        <w:r w:rsidR="00744995" w:rsidRPr="00744995">
          <w:rPr>
            <w:rStyle w:val="ab"/>
            <w:rFonts w:ascii="Times New Roman" w:hAnsi="Times New Roman" w:cs="Times New Roman"/>
            <w:color w:val="auto"/>
            <w:sz w:val="28"/>
            <w:szCs w:val="28"/>
            <w:u w:val="none"/>
          </w:rPr>
          <w:t>https://center-yf.ru/data/economy/upravlenie-kapitalom-banka.php</w:t>
        </w:r>
      </w:hyperlink>
    </w:p>
    <w:p w:rsidR="00CE7FF9" w:rsidRPr="00BF4180" w:rsidRDefault="00BF4180" w:rsidP="00BF418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13.</w:t>
      </w:r>
      <w:r w:rsidR="00744995" w:rsidRPr="00744995">
        <w:rPr>
          <w:rFonts w:ascii="Times New Roman" w:hAnsi="Times New Roman" w:cs="Times New Roman"/>
          <w:sz w:val="28"/>
          <w:szCs w:val="28"/>
        </w:rPr>
        <w:t xml:space="preserve">Функции собственного капитала </w:t>
      </w:r>
      <w:r w:rsidR="00744995" w:rsidRPr="00744995">
        <w:rPr>
          <w:rFonts w:ascii="Times New Roman" w:eastAsia="Times New Roman" w:hAnsi="Times New Roman" w:cs="Times New Roman"/>
          <w:sz w:val="28"/>
          <w:szCs w:val="28"/>
          <w:lang w:eastAsia="ru-RU"/>
        </w:rPr>
        <w:t>[Электронный ресурс]. – Режим доступа:</w:t>
      </w:r>
      <w:hyperlink r:id="rId17" w:history="1">
        <w:r w:rsidR="00744995" w:rsidRPr="00744995">
          <w:rPr>
            <w:rStyle w:val="ab"/>
            <w:rFonts w:ascii="Times New Roman" w:hAnsi="Times New Roman" w:cs="Times New Roman"/>
            <w:color w:val="auto"/>
            <w:sz w:val="28"/>
            <w:szCs w:val="28"/>
            <w:u w:val="none"/>
          </w:rPr>
          <w:t>https://psyera.ru/5797/funkcii-sobstvennogo-kapitala-banka</w:t>
        </w:r>
      </w:hyperlink>
    </w:p>
    <w:p w:rsidR="00CE7FF9" w:rsidRPr="00BF4180" w:rsidRDefault="00BF4180" w:rsidP="00BF4180">
      <w:pPr>
        <w:jc w:val="both"/>
        <w:rPr>
          <w:rFonts w:ascii="Times New Roman" w:hAnsi="Times New Roman" w:cs="Times New Roman"/>
          <w:sz w:val="28"/>
        </w:rPr>
      </w:pPr>
      <w:r>
        <w:rPr>
          <w:rFonts w:ascii="Times New Roman" w:hAnsi="Times New Roman" w:cs="Times New Roman"/>
          <w:sz w:val="28"/>
        </w:rPr>
        <w:tab/>
        <w:t>14.</w:t>
      </w:r>
      <w:r w:rsidR="00427DC4" w:rsidRPr="00BF4180">
        <w:rPr>
          <w:rFonts w:ascii="Times New Roman" w:hAnsi="Times New Roman" w:cs="Times New Roman"/>
          <w:sz w:val="28"/>
        </w:rPr>
        <w:t>http://www.consultant.ru/</w:t>
      </w:r>
    </w:p>
    <w:p w:rsidR="00CE7FF9" w:rsidRDefault="00CE7FF9" w:rsidP="00CE7FF9">
      <w:pPr>
        <w:rPr>
          <w:rStyle w:val="ab"/>
        </w:rPr>
      </w:pPr>
    </w:p>
    <w:p w:rsidR="00CE7FF9" w:rsidRDefault="00CE7FF9" w:rsidP="00CE7FF9"/>
    <w:p w:rsidR="00CE7FF9" w:rsidRDefault="00CE7FF9" w:rsidP="00CE7FF9"/>
    <w:p w:rsidR="00CE7FF9" w:rsidRDefault="00CE7FF9" w:rsidP="00CE7FF9"/>
    <w:p w:rsidR="00CE7FF9" w:rsidRDefault="00CE7FF9" w:rsidP="00CE7FF9"/>
    <w:p w:rsidR="00CE7FF9" w:rsidRDefault="00CE7FF9" w:rsidP="00CE7FF9"/>
    <w:p w:rsidR="00CE7FF9" w:rsidRDefault="00CE7FF9" w:rsidP="00CE7FF9"/>
    <w:p w:rsidR="00CE7FF9" w:rsidRDefault="00CE7FF9" w:rsidP="00CE7FF9"/>
    <w:p w:rsidR="00F22FF9" w:rsidRDefault="00F22FF9" w:rsidP="00CE7FF9"/>
    <w:p w:rsidR="00F22FF9" w:rsidRDefault="00F22FF9" w:rsidP="00CE7FF9"/>
    <w:p w:rsidR="00CE7FF9" w:rsidRDefault="00CE7FF9" w:rsidP="00CE7FF9"/>
    <w:p w:rsidR="00CE7FF9" w:rsidRDefault="00CE7FF9" w:rsidP="00CE7FF9"/>
    <w:p w:rsidR="00CE7FF9" w:rsidRDefault="00CE7FF9" w:rsidP="00CE7FF9"/>
    <w:p w:rsidR="001E0CDD" w:rsidRDefault="001E0CDD" w:rsidP="00CE7FF9"/>
    <w:p w:rsidR="001E0CDD" w:rsidRDefault="001E0CDD" w:rsidP="00CE7FF9"/>
    <w:p w:rsidR="00CE7FF9" w:rsidRDefault="00CE7FF9" w:rsidP="00CE7FF9">
      <w:pPr>
        <w:rPr>
          <w:b/>
          <w:sz w:val="24"/>
        </w:rPr>
      </w:pPr>
    </w:p>
    <w:p w:rsidR="002E1960" w:rsidRDefault="002E1960" w:rsidP="00CE7FF9">
      <w:pPr>
        <w:rPr>
          <w:b/>
          <w:sz w:val="24"/>
        </w:rPr>
      </w:pPr>
    </w:p>
    <w:p w:rsidR="002E1960" w:rsidRDefault="002E1960" w:rsidP="00CE7FF9">
      <w:pPr>
        <w:rPr>
          <w:b/>
          <w:sz w:val="24"/>
        </w:rPr>
      </w:pPr>
    </w:p>
    <w:p w:rsidR="002E1960" w:rsidRDefault="002E1960" w:rsidP="00CE7FF9">
      <w:pPr>
        <w:rPr>
          <w:b/>
          <w:sz w:val="24"/>
        </w:rPr>
      </w:pPr>
    </w:p>
    <w:p w:rsidR="002E1960" w:rsidRDefault="002E1960" w:rsidP="00CE7FF9">
      <w:pPr>
        <w:rPr>
          <w:b/>
          <w:sz w:val="24"/>
        </w:rPr>
      </w:pPr>
    </w:p>
    <w:p w:rsidR="002E1960" w:rsidRDefault="002E1960" w:rsidP="00CE7FF9">
      <w:pPr>
        <w:rPr>
          <w:b/>
          <w:sz w:val="24"/>
        </w:rPr>
      </w:pPr>
    </w:p>
    <w:p w:rsidR="002E1960" w:rsidRDefault="002E1960" w:rsidP="00CE7FF9">
      <w:pPr>
        <w:rPr>
          <w:b/>
          <w:sz w:val="24"/>
        </w:rPr>
      </w:pPr>
    </w:p>
    <w:p w:rsidR="002E1960" w:rsidRDefault="002E1960" w:rsidP="00CE7FF9">
      <w:pPr>
        <w:rPr>
          <w:b/>
          <w:sz w:val="24"/>
        </w:rPr>
      </w:pPr>
    </w:p>
    <w:p w:rsidR="002E1960" w:rsidRDefault="002E1960" w:rsidP="00CE7FF9">
      <w:pPr>
        <w:rPr>
          <w:b/>
          <w:sz w:val="24"/>
        </w:rPr>
      </w:pPr>
    </w:p>
    <w:p w:rsidR="002E1960" w:rsidRDefault="002E1960" w:rsidP="00CE7FF9">
      <w:pPr>
        <w:rPr>
          <w:b/>
          <w:sz w:val="24"/>
        </w:rPr>
      </w:pPr>
    </w:p>
    <w:p w:rsidR="002E1960" w:rsidRDefault="002E1960" w:rsidP="00CE7FF9">
      <w:pPr>
        <w:rPr>
          <w:b/>
          <w:sz w:val="24"/>
        </w:rPr>
      </w:pPr>
    </w:p>
    <w:p w:rsidR="002E1960" w:rsidRDefault="002E1960" w:rsidP="00CE7FF9">
      <w:pPr>
        <w:rPr>
          <w:b/>
          <w:sz w:val="24"/>
        </w:rPr>
      </w:pPr>
    </w:p>
    <w:p w:rsidR="002E1960" w:rsidRDefault="002E1960" w:rsidP="00CE7FF9">
      <w:pPr>
        <w:rPr>
          <w:b/>
          <w:sz w:val="24"/>
        </w:rPr>
      </w:pPr>
    </w:p>
    <w:p w:rsidR="002E1960" w:rsidRDefault="002E1960" w:rsidP="00CE7FF9">
      <w:pPr>
        <w:rPr>
          <w:b/>
          <w:sz w:val="24"/>
        </w:rPr>
      </w:pPr>
    </w:p>
    <w:p w:rsidR="002E1960" w:rsidRDefault="002E1960" w:rsidP="00CE7FF9">
      <w:pPr>
        <w:rPr>
          <w:b/>
          <w:sz w:val="24"/>
        </w:rPr>
      </w:pPr>
    </w:p>
    <w:p w:rsidR="002E1960" w:rsidRDefault="002E1960" w:rsidP="00CE7FF9">
      <w:pPr>
        <w:rPr>
          <w:b/>
          <w:sz w:val="24"/>
        </w:rPr>
      </w:pPr>
    </w:p>
    <w:p w:rsidR="002E1960" w:rsidRDefault="002E1960" w:rsidP="00CE7FF9">
      <w:pPr>
        <w:rPr>
          <w:b/>
          <w:sz w:val="24"/>
        </w:rPr>
      </w:pPr>
    </w:p>
    <w:p w:rsidR="002E1960" w:rsidRDefault="002E1960" w:rsidP="00CE7FF9">
      <w:pPr>
        <w:rPr>
          <w:b/>
          <w:sz w:val="24"/>
        </w:rPr>
      </w:pPr>
    </w:p>
    <w:p w:rsidR="002E1960" w:rsidRPr="00F22FF9" w:rsidRDefault="002E1960" w:rsidP="00CE7FF9">
      <w:pPr>
        <w:rPr>
          <w:b/>
          <w:sz w:val="24"/>
        </w:rPr>
      </w:pPr>
    </w:p>
    <w:p w:rsidR="00CE7FF9" w:rsidRPr="00F22FF9" w:rsidRDefault="00F22FF9" w:rsidP="00AE1E2F">
      <w:pPr>
        <w:jc w:val="center"/>
        <w:rPr>
          <w:b/>
          <w:sz w:val="24"/>
        </w:rPr>
      </w:pPr>
      <w:r w:rsidRPr="00F22FF9">
        <w:rPr>
          <w:rFonts w:ascii="Times New Roman" w:hAnsi="Times New Roman" w:cs="Times New Roman"/>
          <w:b/>
          <w:sz w:val="32"/>
          <w:szCs w:val="28"/>
        </w:rPr>
        <w:t>ПРИЛОЖЕНИЯ</w:t>
      </w:r>
    </w:p>
    <w:p w:rsidR="00CE7FF9" w:rsidRDefault="00DC38E3" w:rsidP="00CE7FF9">
      <w:r w:rsidRPr="001D6A27">
        <w:rPr>
          <w:noProof/>
          <w:color w:val="000000" w:themeColor="text1"/>
          <w:lang w:eastAsia="ru-RU"/>
        </w:rPr>
        <w:lastRenderedPageBreak/>
        <w:drawing>
          <wp:inline distT="0" distB="0" distL="0" distR="0">
            <wp:extent cx="6120130" cy="865124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8651240"/>
                    </a:xfrm>
                    <a:prstGeom prst="rect">
                      <a:avLst/>
                    </a:prstGeom>
                    <a:noFill/>
                    <a:ln>
                      <a:noFill/>
                    </a:ln>
                  </pic:spPr>
                </pic:pic>
              </a:graphicData>
            </a:graphic>
          </wp:inline>
        </w:drawing>
      </w:r>
    </w:p>
    <w:p w:rsidR="00CE7FF9" w:rsidRDefault="00CE7FF9" w:rsidP="00CE7FF9"/>
    <w:p w:rsidR="00CE7FF9" w:rsidRDefault="00CE7FF9" w:rsidP="00CE7FF9">
      <w:r w:rsidRPr="00CE7FF9">
        <w:rPr>
          <w:noProof/>
          <w:lang w:eastAsia="ru-RU"/>
        </w:rPr>
        <w:lastRenderedPageBreak/>
        <w:drawing>
          <wp:inline distT="0" distB="0" distL="0" distR="0">
            <wp:extent cx="6120130" cy="86512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8651240"/>
                    </a:xfrm>
                    <a:prstGeom prst="rect">
                      <a:avLst/>
                    </a:prstGeom>
                    <a:noFill/>
                    <a:ln>
                      <a:noFill/>
                    </a:ln>
                  </pic:spPr>
                </pic:pic>
              </a:graphicData>
            </a:graphic>
          </wp:inline>
        </w:drawing>
      </w:r>
    </w:p>
    <w:p w:rsidR="00DC38E3" w:rsidRDefault="00DC38E3" w:rsidP="00DC38E3">
      <w:pPr>
        <w:jc w:val="center"/>
      </w:pPr>
    </w:p>
    <w:p w:rsidR="00DC38E3" w:rsidRPr="00DC38E3" w:rsidRDefault="00DC38E3" w:rsidP="00DC38E3">
      <w:pPr>
        <w:jc w:val="center"/>
      </w:pPr>
      <w:r w:rsidRPr="00DC38E3">
        <w:rPr>
          <w:noProof/>
          <w:lang w:eastAsia="ru-RU"/>
        </w:rPr>
        <w:lastRenderedPageBreak/>
        <w:drawing>
          <wp:inline distT="0" distB="0" distL="0" distR="0">
            <wp:extent cx="6120130" cy="86512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8651240"/>
                    </a:xfrm>
                    <a:prstGeom prst="rect">
                      <a:avLst/>
                    </a:prstGeom>
                    <a:noFill/>
                    <a:ln>
                      <a:noFill/>
                    </a:ln>
                  </pic:spPr>
                </pic:pic>
              </a:graphicData>
            </a:graphic>
          </wp:inline>
        </w:drawing>
      </w:r>
    </w:p>
    <w:sectPr w:rsidR="00DC38E3" w:rsidRPr="00DC38E3" w:rsidSect="000247BF">
      <w:footerReference w:type="default" r:id="rId21"/>
      <w:pgSz w:w="11906" w:h="16838"/>
      <w:pgMar w:top="1134" w:right="567" w:bottom="1134"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4C19" w:rsidRDefault="00D84C19" w:rsidP="00DE691F">
      <w:pPr>
        <w:spacing w:after="0" w:line="240" w:lineRule="auto"/>
      </w:pPr>
      <w:r>
        <w:separator/>
      </w:r>
    </w:p>
  </w:endnote>
  <w:endnote w:type="continuationSeparator" w:id="1">
    <w:p w:rsidR="00D84C19" w:rsidRDefault="00D84C19" w:rsidP="00DE69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360189"/>
      <w:docPartObj>
        <w:docPartGallery w:val="Page Numbers (Bottom of Page)"/>
        <w:docPartUnique/>
      </w:docPartObj>
    </w:sdtPr>
    <w:sdtContent>
      <w:p w:rsidR="00815A22" w:rsidRDefault="00815A22">
        <w:pPr>
          <w:pStyle w:val="a5"/>
          <w:jc w:val="center"/>
        </w:pPr>
        <w:fldSimple w:instr="PAGE   \* MERGEFORMAT">
          <w:r w:rsidR="00AC654B">
            <w:rPr>
              <w:noProof/>
            </w:rPr>
            <w:t>2</w:t>
          </w:r>
        </w:fldSimple>
      </w:p>
    </w:sdtContent>
  </w:sdt>
  <w:p w:rsidR="00815A22" w:rsidRDefault="00815A22">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4C19" w:rsidRDefault="00D84C19" w:rsidP="00DE691F">
      <w:pPr>
        <w:spacing w:after="0" w:line="240" w:lineRule="auto"/>
      </w:pPr>
      <w:r>
        <w:separator/>
      </w:r>
    </w:p>
  </w:footnote>
  <w:footnote w:type="continuationSeparator" w:id="1">
    <w:p w:rsidR="00D84C19" w:rsidRDefault="00D84C19" w:rsidP="00DE69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FF5454"/>
    <w:multiLevelType w:val="hybridMultilevel"/>
    <w:tmpl w:val="ABF2E2E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47973532"/>
    <w:multiLevelType w:val="hybridMultilevel"/>
    <w:tmpl w:val="0CAC7B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efaultTabStop w:val="708"/>
  <w:characterSpacingControl w:val="doNotCompress"/>
  <w:footnotePr>
    <w:footnote w:id="0"/>
    <w:footnote w:id="1"/>
  </w:footnotePr>
  <w:endnotePr>
    <w:endnote w:id="0"/>
    <w:endnote w:id="1"/>
  </w:endnotePr>
  <w:compat/>
  <w:rsids>
    <w:rsidRoot w:val="00F946E5"/>
    <w:rsid w:val="0002476A"/>
    <w:rsid w:val="000247BF"/>
    <w:rsid w:val="00030EB9"/>
    <w:rsid w:val="000677D9"/>
    <w:rsid w:val="000C4CDC"/>
    <w:rsid w:val="000E0F84"/>
    <w:rsid w:val="00112A29"/>
    <w:rsid w:val="00167FF1"/>
    <w:rsid w:val="001D0A64"/>
    <w:rsid w:val="001D6A27"/>
    <w:rsid w:val="001E0CDD"/>
    <w:rsid w:val="00222F23"/>
    <w:rsid w:val="002261B7"/>
    <w:rsid w:val="002A49C5"/>
    <w:rsid w:val="002D7B9B"/>
    <w:rsid w:val="002E1960"/>
    <w:rsid w:val="00340721"/>
    <w:rsid w:val="00363299"/>
    <w:rsid w:val="003A5136"/>
    <w:rsid w:val="003D7FC2"/>
    <w:rsid w:val="003E5FC7"/>
    <w:rsid w:val="003F18D5"/>
    <w:rsid w:val="00427DC4"/>
    <w:rsid w:val="00484BC8"/>
    <w:rsid w:val="004E4D4B"/>
    <w:rsid w:val="00512615"/>
    <w:rsid w:val="00514CAE"/>
    <w:rsid w:val="005401AE"/>
    <w:rsid w:val="00552939"/>
    <w:rsid w:val="00561D29"/>
    <w:rsid w:val="00566779"/>
    <w:rsid w:val="00596815"/>
    <w:rsid w:val="005E0671"/>
    <w:rsid w:val="00646B2D"/>
    <w:rsid w:val="00666804"/>
    <w:rsid w:val="006F2A22"/>
    <w:rsid w:val="00744995"/>
    <w:rsid w:val="00813826"/>
    <w:rsid w:val="00815A22"/>
    <w:rsid w:val="00875CD7"/>
    <w:rsid w:val="00887105"/>
    <w:rsid w:val="0089585C"/>
    <w:rsid w:val="008D1530"/>
    <w:rsid w:val="008E63D4"/>
    <w:rsid w:val="009016D0"/>
    <w:rsid w:val="00944B74"/>
    <w:rsid w:val="00967451"/>
    <w:rsid w:val="009B0344"/>
    <w:rsid w:val="009C5025"/>
    <w:rsid w:val="00A31080"/>
    <w:rsid w:val="00A6605A"/>
    <w:rsid w:val="00AC00E7"/>
    <w:rsid w:val="00AC654B"/>
    <w:rsid w:val="00AE1E2F"/>
    <w:rsid w:val="00B02777"/>
    <w:rsid w:val="00B452CB"/>
    <w:rsid w:val="00B45DBF"/>
    <w:rsid w:val="00BF4180"/>
    <w:rsid w:val="00C1062A"/>
    <w:rsid w:val="00C3275C"/>
    <w:rsid w:val="00C938EA"/>
    <w:rsid w:val="00CE44F8"/>
    <w:rsid w:val="00CE7FF9"/>
    <w:rsid w:val="00D1040A"/>
    <w:rsid w:val="00D24B98"/>
    <w:rsid w:val="00D84C19"/>
    <w:rsid w:val="00DC38E3"/>
    <w:rsid w:val="00DE691F"/>
    <w:rsid w:val="00E053E5"/>
    <w:rsid w:val="00E92FB9"/>
    <w:rsid w:val="00E9626F"/>
    <w:rsid w:val="00EB1B01"/>
    <w:rsid w:val="00ED4350"/>
    <w:rsid w:val="00F1044C"/>
    <w:rsid w:val="00F22FF9"/>
    <w:rsid w:val="00F4219A"/>
    <w:rsid w:val="00F528BD"/>
    <w:rsid w:val="00F718B2"/>
    <w:rsid w:val="00F946E5"/>
    <w:rsid w:val="00FA50DF"/>
    <w:rsid w:val="00FF4A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61B7"/>
  </w:style>
  <w:style w:type="paragraph" w:styleId="1">
    <w:name w:val="heading 1"/>
    <w:basedOn w:val="a"/>
    <w:next w:val="a"/>
    <w:link w:val="10"/>
    <w:uiPriority w:val="9"/>
    <w:qFormat/>
    <w:rsid w:val="00D24B98"/>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691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E691F"/>
  </w:style>
  <w:style w:type="paragraph" w:styleId="a5">
    <w:name w:val="footer"/>
    <w:basedOn w:val="a"/>
    <w:link w:val="a6"/>
    <w:uiPriority w:val="99"/>
    <w:unhideWhenUsed/>
    <w:rsid w:val="00DE691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E691F"/>
  </w:style>
  <w:style w:type="paragraph" w:styleId="a7">
    <w:name w:val="footnote text"/>
    <w:basedOn w:val="a"/>
    <w:link w:val="a8"/>
    <w:uiPriority w:val="99"/>
    <w:semiHidden/>
    <w:unhideWhenUsed/>
    <w:rsid w:val="00666804"/>
    <w:pPr>
      <w:spacing w:after="0" w:line="240" w:lineRule="auto"/>
    </w:pPr>
    <w:rPr>
      <w:sz w:val="20"/>
      <w:szCs w:val="20"/>
    </w:rPr>
  </w:style>
  <w:style w:type="character" w:customStyle="1" w:styleId="a8">
    <w:name w:val="Текст сноски Знак"/>
    <w:basedOn w:val="a0"/>
    <w:link w:val="a7"/>
    <w:uiPriority w:val="99"/>
    <w:semiHidden/>
    <w:rsid w:val="00666804"/>
    <w:rPr>
      <w:sz w:val="20"/>
      <w:szCs w:val="20"/>
    </w:rPr>
  </w:style>
  <w:style w:type="character" w:styleId="a9">
    <w:name w:val="footnote reference"/>
    <w:basedOn w:val="a0"/>
    <w:uiPriority w:val="99"/>
    <w:semiHidden/>
    <w:unhideWhenUsed/>
    <w:rsid w:val="00666804"/>
    <w:rPr>
      <w:vertAlign w:val="superscript"/>
    </w:rPr>
  </w:style>
  <w:style w:type="table" w:styleId="aa">
    <w:name w:val="Table Grid"/>
    <w:basedOn w:val="a1"/>
    <w:uiPriority w:val="39"/>
    <w:rsid w:val="006668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unhideWhenUsed/>
    <w:rsid w:val="0089585C"/>
    <w:rPr>
      <w:color w:val="0000FF"/>
      <w:u w:val="single"/>
    </w:rPr>
  </w:style>
  <w:style w:type="paragraph" w:styleId="ac">
    <w:name w:val="Normal (Web)"/>
    <w:basedOn w:val="a"/>
    <w:uiPriority w:val="99"/>
    <w:unhideWhenUsed/>
    <w:rsid w:val="00A660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744995"/>
    <w:rPr>
      <w:color w:val="605E5C"/>
      <w:shd w:val="clear" w:color="auto" w:fill="E1DFDD"/>
    </w:rPr>
  </w:style>
  <w:style w:type="character" w:customStyle="1" w:styleId="10">
    <w:name w:val="Заголовок 1 Знак"/>
    <w:basedOn w:val="a0"/>
    <w:link w:val="1"/>
    <w:uiPriority w:val="9"/>
    <w:rsid w:val="00D24B98"/>
    <w:rPr>
      <w:rFonts w:asciiTheme="majorHAnsi" w:eastAsiaTheme="majorEastAsia" w:hAnsiTheme="majorHAnsi" w:cstheme="majorBidi"/>
      <w:b/>
      <w:bCs/>
      <w:color w:val="2F5496" w:themeColor="accent1" w:themeShade="BF"/>
      <w:sz w:val="28"/>
      <w:szCs w:val="28"/>
    </w:rPr>
  </w:style>
  <w:style w:type="paragraph" w:styleId="ad">
    <w:name w:val="Balloon Text"/>
    <w:basedOn w:val="a"/>
    <w:link w:val="ae"/>
    <w:uiPriority w:val="99"/>
    <w:semiHidden/>
    <w:unhideWhenUsed/>
    <w:rsid w:val="001E0CD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E0CDD"/>
    <w:rPr>
      <w:rFonts w:ascii="Tahoma" w:hAnsi="Tahoma" w:cs="Tahoma"/>
      <w:sz w:val="16"/>
      <w:szCs w:val="16"/>
    </w:rPr>
  </w:style>
  <w:style w:type="character" w:styleId="af">
    <w:name w:val="Emphasis"/>
    <w:basedOn w:val="a0"/>
    <w:uiPriority w:val="20"/>
    <w:qFormat/>
    <w:rsid w:val="00F4219A"/>
    <w:rPr>
      <w:i/>
      <w:iCs/>
    </w:rPr>
  </w:style>
  <w:style w:type="paragraph" w:styleId="af0">
    <w:name w:val="List Paragraph"/>
    <w:basedOn w:val="a"/>
    <w:uiPriority w:val="34"/>
    <w:qFormat/>
    <w:rsid w:val="00BF4180"/>
    <w:pPr>
      <w:ind w:left="720"/>
      <w:contextualSpacing/>
    </w:pPr>
  </w:style>
</w:styles>
</file>

<file path=word/webSettings.xml><?xml version="1.0" encoding="utf-8"?>
<w:webSettings xmlns:r="http://schemas.openxmlformats.org/officeDocument/2006/relationships" xmlns:w="http://schemas.openxmlformats.org/wordprocessingml/2006/main">
  <w:divs>
    <w:div w:id="34888208">
      <w:bodyDiv w:val="1"/>
      <w:marLeft w:val="0"/>
      <w:marRight w:val="0"/>
      <w:marTop w:val="0"/>
      <w:marBottom w:val="0"/>
      <w:divBdr>
        <w:top w:val="none" w:sz="0" w:space="0" w:color="auto"/>
        <w:left w:val="none" w:sz="0" w:space="0" w:color="auto"/>
        <w:bottom w:val="none" w:sz="0" w:space="0" w:color="auto"/>
        <w:right w:val="none" w:sz="0" w:space="0" w:color="auto"/>
      </w:divBdr>
    </w:div>
    <w:div w:id="131599790">
      <w:bodyDiv w:val="1"/>
      <w:marLeft w:val="0"/>
      <w:marRight w:val="0"/>
      <w:marTop w:val="0"/>
      <w:marBottom w:val="0"/>
      <w:divBdr>
        <w:top w:val="none" w:sz="0" w:space="0" w:color="auto"/>
        <w:left w:val="none" w:sz="0" w:space="0" w:color="auto"/>
        <w:bottom w:val="none" w:sz="0" w:space="0" w:color="auto"/>
        <w:right w:val="none" w:sz="0" w:space="0" w:color="auto"/>
      </w:divBdr>
    </w:div>
    <w:div w:id="239141538">
      <w:bodyDiv w:val="1"/>
      <w:marLeft w:val="0"/>
      <w:marRight w:val="0"/>
      <w:marTop w:val="0"/>
      <w:marBottom w:val="0"/>
      <w:divBdr>
        <w:top w:val="none" w:sz="0" w:space="0" w:color="auto"/>
        <w:left w:val="none" w:sz="0" w:space="0" w:color="auto"/>
        <w:bottom w:val="none" w:sz="0" w:space="0" w:color="auto"/>
        <w:right w:val="none" w:sz="0" w:space="0" w:color="auto"/>
      </w:divBdr>
    </w:div>
    <w:div w:id="392240758">
      <w:bodyDiv w:val="1"/>
      <w:marLeft w:val="0"/>
      <w:marRight w:val="0"/>
      <w:marTop w:val="0"/>
      <w:marBottom w:val="0"/>
      <w:divBdr>
        <w:top w:val="none" w:sz="0" w:space="0" w:color="auto"/>
        <w:left w:val="none" w:sz="0" w:space="0" w:color="auto"/>
        <w:bottom w:val="none" w:sz="0" w:space="0" w:color="auto"/>
        <w:right w:val="none" w:sz="0" w:space="0" w:color="auto"/>
      </w:divBdr>
      <w:divsChild>
        <w:div w:id="357631731">
          <w:marLeft w:val="0"/>
          <w:marRight w:val="0"/>
          <w:marTop w:val="0"/>
          <w:marBottom w:val="0"/>
          <w:divBdr>
            <w:top w:val="none" w:sz="0" w:space="0" w:color="auto"/>
            <w:left w:val="none" w:sz="0" w:space="0" w:color="auto"/>
            <w:bottom w:val="none" w:sz="0" w:space="0" w:color="auto"/>
            <w:right w:val="none" w:sz="0" w:space="0" w:color="auto"/>
          </w:divBdr>
        </w:div>
      </w:divsChild>
    </w:div>
    <w:div w:id="413943606">
      <w:bodyDiv w:val="1"/>
      <w:marLeft w:val="0"/>
      <w:marRight w:val="0"/>
      <w:marTop w:val="0"/>
      <w:marBottom w:val="0"/>
      <w:divBdr>
        <w:top w:val="none" w:sz="0" w:space="0" w:color="auto"/>
        <w:left w:val="none" w:sz="0" w:space="0" w:color="auto"/>
        <w:bottom w:val="none" w:sz="0" w:space="0" w:color="auto"/>
        <w:right w:val="none" w:sz="0" w:space="0" w:color="auto"/>
      </w:divBdr>
    </w:div>
    <w:div w:id="717703359">
      <w:bodyDiv w:val="1"/>
      <w:marLeft w:val="0"/>
      <w:marRight w:val="0"/>
      <w:marTop w:val="0"/>
      <w:marBottom w:val="0"/>
      <w:divBdr>
        <w:top w:val="none" w:sz="0" w:space="0" w:color="auto"/>
        <w:left w:val="none" w:sz="0" w:space="0" w:color="auto"/>
        <w:bottom w:val="none" w:sz="0" w:space="0" w:color="auto"/>
        <w:right w:val="none" w:sz="0" w:space="0" w:color="auto"/>
      </w:divBdr>
      <w:divsChild>
        <w:div w:id="359093388">
          <w:marLeft w:val="75"/>
          <w:marRight w:val="75"/>
          <w:marTop w:val="75"/>
          <w:marBottom w:val="75"/>
          <w:divBdr>
            <w:top w:val="none" w:sz="0" w:space="0" w:color="auto"/>
            <w:left w:val="none" w:sz="0" w:space="0" w:color="auto"/>
            <w:bottom w:val="none" w:sz="0" w:space="0" w:color="auto"/>
            <w:right w:val="none" w:sz="0" w:space="0" w:color="auto"/>
          </w:divBdr>
          <w:divsChild>
            <w:div w:id="1648775751">
              <w:marLeft w:val="0"/>
              <w:marRight w:val="0"/>
              <w:marTop w:val="0"/>
              <w:marBottom w:val="0"/>
              <w:divBdr>
                <w:top w:val="none" w:sz="0" w:space="0" w:color="auto"/>
                <w:left w:val="none" w:sz="0" w:space="0" w:color="auto"/>
                <w:bottom w:val="none" w:sz="0" w:space="0" w:color="auto"/>
                <w:right w:val="none" w:sz="0" w:space="0" w:color="auto"/>
              </w:divBdr>
              <w:divsChild>
                <w:div w:id="43583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85047">
      <w:bodyDiv w:val="1"/>
      <w:marLeft w:val="0"/>
      <w:marRight w:val="0"/>
      <w:marTop w:val="0"/>
      <w:marBottom w:val="0"/>
      <w:divBdr>
        <w:top w:val="none" w:sz="0" w:space="0" w:color="auto"/>
        <w:left w:val="none" w:sz="0" w:space="0" w:color="auto"/>
        <w:bottom w:val="none" w:sz="0" w:space="0" w:color="auto"/>
        <w:right w:val="none" w:sz="0" w:space="0" w:color="auto"/>
      </w:divBdr>
    </w:div>
    <w:div w:id="1006134185">
      <w:bodyDiv w:val="1"/>
      <w:marLeft w:val="0"/>
      <w:marRight w:val="0"/>
      <w:marTop w:val="0"/>
      <w:marBottom w:val="0"/>
      <w:divBdr>
        <w:top w:val="none" w:sz="0" w:space="0" w:color="auto"/>
        <w:left w:val="none" w:sz="0" w:space="0" w:color="auto"/>
        <w:bottom w:val="none" w:sz="0" w:space="0" w:color="auto"/>
        <w:right w:val="none" w:sz="0" w:space="0" w:color="auto"/>
      </w:divBdr>
    </w:div>
    <w:div w:id="1102456418">
      <w:bodyDiv w:val="1"/>
      <w:marLeft w:val="0"/>
      <w:marRight w:val="0"/>
      <w:marTop w:val="0"/>
      <w:marBottom w:val="0"/>
      <w:divBdr>
        <w:top w:val="none" w:sz="0" w:space="0" w:color="auto"/>
        <w:left w:val="none" w:sz="0" w:space="0" w:color="auto"/>
        <w:bottom w:val="none" w:sz="0" w:space="0" w:color="auto"/>
        <w:right w:val="none" w:sz="0" w:space="0" w:color="auto"/>
      </w:divBdr>
    </w:div>
    <w:div w:id="1270695327">
      <w:bodyDiv w:val="1"/>
      <w:marLeft w:val="0"/>
      <w:marRight w:val="0"/>
      <w:marTop w:val="0"/>
      <w:marBottom w:val="0"/>
      <w:divBdr>
        <w:top w:val="none" w:sz="0" w:space="0" w:color="auto"/>
        <w:left w:val="none" w:sz="0" w:space="0" w:color="auto"/>
        <w:bottom w:val="none" w:sz="0" w:space="0" w:color="auto"/>
        <w:right w:val="none" w:sz="0" w:space="0" w:color="auto"/>
      </w:divBdr>
    </w:div>
    <w:div w:id="1452942752">
      <w:bodyDiv w:val="1"/>
      <w:marLeft w:val="0"/>
      <w:marRight w:val="0"/>
      <w:marTop w:val="0"/>
      <w:marBottom w:val="0"/>
      <w:divBdr>
        <w:top w:val="none" w:sz="0" w:space="0" w:color="auto"/>
        <w:left w:val="none" w:sz="0" w:space="0" w:color="auto"/>
        <w:bottom w:val="none" w:sz="0" w:space="0" w:color="auto"/>
        <w:right w:val="none" w:sz="0" w:space="0" w:color="auto"/>
      </w:divBdr>
    </w:div>
    <w:div w:id="1454783570">
      <w:bodyDiv w:val="1"/>
      <w:marLeft w:val="0"/>
      <w:marRight w:val="0"/>
      <w:marTop w:val="0"/>
      <w:marBottom w:val="0"/>
      <w:divBdr>
        <w:top w:val="none" w:sz="0" w:space="0" w:color="auto"/>
        <w:left w:val="none" w:sz="0" w:space="0" w:color="auto"/>
        <w:bottom w:val="none" w:sz="0" w:space="0" w:color="auto"/>
        <w:right w:val="none" w:sz="0" w:space="0" w:color="auto"/>
      </w:divBdr>
    </w:div>
    <w:div w:id="1755198350">
      <w:bodyDiv w:val="1"/>
      <w:marLeft w:val="0"/>
      <w:marRight w:val="0"/>
      <w:marTop w:val="0"/>
      <w:marBottom w:val="0"/>
      <w:divBdr>
        <w:top w:val="none" w:sz="0" w:space="0" w:color="auto"/>
        <w:left w:val="none" w:sz="0" w:space="0" w:color="auto"/>
        <w:bottom w:val="none" w:sz="0" w:space="0" w:color="auto"/>
        <w:right w:val="none" w:sz="0" w:space="0" w:color="auto"/>
      </w:divBdr>
    </w:div>
    <w:div w:id="1819227603">
      <w:bodyDiv w:val="1"/>
      <w:marLeft w:val="0"/>
      <w:marRight w:val="0"/>
      <w:marTop w:val="0"/>
      <w:marBottom w:val="0"/>
      <w:divBdr>
        <w:top w:val="none" w:sz="0" w:space="0" w:color="auto"/>
        <w:left w:val="none" w:sz="0" w:space="0" w:color="auto"/>
        <w:bottom w:val="none" w:sz="0" w:space="0" w:color="auto"/>
        <w:right w:val="none" w:sz="0" w:space="0" w:color="auto"/>
      </w:divBdr>
      <w:divsChild>
        <w:div w:id="2125802882">
          <w:marLeft w:val="0"/>
          <w:marRight w:val="0"/>
          <w:marTop w:val="0"/>
          <w:marBottom w:val="0"/>
          <w:divBdr>
            <w:top w:val="none" w:sz="0" w:space="0" w:color="auto"/>
            <w:left w:val="none" w:sz="0" w:space="0" w:color="auto"/>
            <w:bottom w:val="none" w:sz="0" w:space="0" w:color="auto"/>
            <w:right w:val="none" w:sz="0" w:space="0" w:color="auto"/>
          </w:divBdr>
        </w:div>
      </w:divsChild>
    </w:div>
    <w:div w:id="1947345460">
      <w:bodyDiv w:val="1"/>
      <w:marLeft w:val="0"/>
      <w:marRight w:val="0"/>
      <w:marTop w:val="0"/>
      <w:marBottom w:val="0"/>
      <w:divBdr>
        <w:top w:val="none" w:sz="0" w:space="0" w:color="auto"/>
        <w:left w:val="none" w:sz="0" w:space="0" w:color="auto"/>
        <w:bottom w:val="none" w:sz="0" w:space="0" w:color="auto"/>
        <w:right w:val="none" w:sz="0" w:space="0" w:color="auto"/>
      </w:divBdr>
    </w:div>
    <w:div w:id="197952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xecutive.ru/wiki/index.php/%D0%90%D0%BD%D0%B0%D0%BB%D0%B8%D0%B7_%D0%B2%D0%B5%D1%80%D0%BE%D1%8F%D1%82%D0%BD%D0%BE%D1%81%D1%82%D0%B8_%D0%B1%D0%B0%D0%BD%D0%BA%D1%80%D0%BE%D1%82%D1%81%D1%82%D0%B2%D0%B0" TargetMode="External"/><Relationship Id="rId13" Type="http://schemas.openxmlformats.org/officeDocument/2006/relationships/chart" Target="charts/chart1.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psyera.ru/5797/funkcii-sobstvennogo-kapitala-banka" TargetMode="External"/><Relationship Id="rId2" Type="http://schemas.openxmlformats.org/officeDocument/2006/relationships/numbering" Target="numbering.xml"/><Relationship Id="rId16" Type="http://schemas.openxmlformats.org/officeDocument/2006/relationships/hyperlink" Target="https://center-yf.ru/data/economy/upravlenie-kapitalom-banka.php"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anki.ru/products/deposits/sberbank/" TargetMode="External"/><Relationship Id="rId5" Type="http://schemas.openxmlformats.org/officeDocument/2006/relationships/webSettings" Target="webSettings.xml"/><Relationship Id="rId15" Type="http://schemas.openxmlformats.org/officeDocument/2006/relationships/hyperlink" Target="https://www.sberbank.com/ru/investor-relations/reports-and-publications/ras" TargetMode="External"/><Relationship Id="rId23" Type="http://schemas.openxmlformats.org/officeDocument/2006/relationships/theme" Target="theme/theme1.xml"/><Relationship Id="rId10" Type="http://schemas.openxmlformats.org/officeDocument/2006/relationships/hyperlink" Target="https://center-yf.ru/data/economy/Emissiya.php"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www.e-xecutive.ru/wiki/index.php/%D0%91%D0%B8%D0%B7%D0%BD%D0%B5%D1%81-%D0%BF%D1%80%D0%BE%D1%86%D0%B5%D1%81%D1%81" TargetMode="External"/><Relationship Id="rId14" Type="http://schemas.openxmlformats.org/officeDocument/2006/relationships/hyperlink" Target="http://docs.cntd.ru/document/9015540"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499105938450946"/>
          <c:y val="2.8275519614102386E-2"/>
          <c:w val="0.89500894061549241"/>
          <c:h val="0.62703472876701227"/>
        </c:manualLayout>
      </c:layout>
      <c:lineChart>
        <c:grouping val="standard"/>
        <c:ser>
          <c:idx val="0"/>
          <c:order val="0"/>
          <c:tx>
            <c:strRef>
              <c:f>Лист1!$B$1</c:f>
              <c:strCache>
                <c:ptCount val="1"/>
                <c:pt idx="0">
                  <c:v>Н1.1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Лист1!$A$2:$A$5</c:f>
              <c:strCache>
                <c:ptCount val="3"/>
                <c:pt idx="0">
                  <c:v>2017г.</c:v>
                </c:pt>
                <c:pt idx="1">
                  <c:v>2018г.</c:v>
                </c:pt>
                <c:pt idx="2">
                  <c:v>2019г.</c:v>
                </c:pt>
              </c:strCache>
            </c:strRef>
          </c:cat>
          <c:val>
            <c:numRef>
              <c:f>Лист1!$B$2:$B$5</c:f>
              <c:numCache>
                <c:formatCode>General</c:formatCode>
                <c:ptCount val="4"/>
                <c:pt idx="0">
                  <c:v>10.7</c:v>
                </c:pt>
                <c:pt idx="1">
                  <c:v>11.11</c:v>
                </c:pt>
                <c:pt idx="2">
                  <c:v>10.51</c:v>
                </c:pt>
              </c:numCache>
            </c:numRef>
          </c:val>
          <c:extLst xmlns:c16r2="http://schemas.microsoft.com/office/drawing/2015/06/chart">
            <c:ext xmlns:c16="http://schemas.microsoft.com/office/drawing/2014/chart" uri="{C3380CC4-5D6E-409C-BE32-E72D297353CC}">
              <c16:uniqueId val="{00000000-838D-4732-9227-44588CAC4D17}"/>
            </c:ext>
          </c:extLst>
        </c:ser>
        <c:ser>
          <c:idx val="1"/>
          <c:order val="1"/>
          <c:tx>
            <c:strRef>
              <c:f>Лист1!$C$1</c:f>
              <c:strCache>
                <c:ptCount val="1"/>
                <c:pt idx="0">
                  <c:v>Н1.2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Лист1!$A$2:$A$5</c:f>
              <c:strCache>
                <c:ptCount val="3"/>
                <c:pt idx="0">
                  <c:v>2017г.</c:v>
                </c:pt>
                <c:pt idx="1">
                  <c:v>2018г.</c:v>
                </c:pt>
                <c:pt idx="2">
                  <c:v>2019г.</c:v>
                </c:pt>
              </c:strCache>
            </c:strRef>
          </c:cat>
          <c:val>
            <c:numRef>
              <c:f>Лист1!$C$2:$C$5</c:f>
              <c:numCache>
                <c:formatCode>General</c:formatCode>
                <c:ptCount val="4"/>
                <c:pt idx="0">
                  <c:v>10.7</c:v>
                </c:pt>
                <c:pt idx="1">
                  <c:v>11.11</c:v>
                </c:pt>
                <c:pt idx="2">
                  <c:v>10.51</c:v>
                </c:pt>
              </c:numCache>
            </c:numRef>
          </c:val>
          <c:extLst xmlns:c16r2="http://schemas.microsoft.com/office/drawing/2015/06/chart">
            <c:ext xmlns:c16="http://schemas.microsoft.com/office/drawing/2014/chart" uri="{C3380CC4-5D6E-409C-BE32-E72D297353CC}">
              <c16:uniqueId val="{00000001-838D-4732-9227-44588CAC4D17}"/>
            </c:ext>
          </c:extLst>
        </c:ser>
        <c:ser>
          <c:idx val="2"/>
          <c:order val="2"/>
          <c:tx>
            <c:strRef>
              <c:f>Лист1!$D$1</c:f>
              <c:strCache>
                <c:ptCount val="1"/>
                <c:pt idx="0">
                  <c:v>Н1.0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Лист1!$A$2:$A$5</c:f>
              <c:strCache>
                <c:ptCount val="3"/>
                <c:pt idx="0">
                  <c:v>2017г.</c:v>
                </c:pt>
                <c:pt idx="1">
                  <c:v>2018г.</c:v>
                </c:pt>
                <c:pt idx="2">
                  <c:v>2019г.</c:v>
                </c:pt>
              </c:strCache>
            </c:strRef>
          </c:cat>
          <c:val>
            <c:numRef>
              <c:f>Лист1!$D$2:$D$5</c:f>
              <c:numCache>
                <c:formatCode>General</c:formatCode>
                <c:ptCount val="4"/>
                <c:pt idx="0">
                  <c:v>14.860000000000024</c:v>
                </c:pt>
                <c:pt idx="1">
                  <c:v>14.84</c:v>
                </c:pt>
                <c:pt idx="2">
                  <c:v>14.52</c:v>
                </c:pt>
              </c:numCache>
            </c:numRef>
          </c:val>
          <c:extLst xmlns:c16r2="http://schemas.microsoft.com/office/drawing/2015/06/chart">
            <c:ext xmlns:c16="http://schemas.microsoft.com/office/drawing/2014/chart" uri="{C3380CC4-5D6E-409C-BE32-E72D297353CC}">
              <c16:uniqueId val="{00000002-838D-4732-9227-44588CAC4D17}"/>
            </c:ext>
          </c:extLst>
        </c:ser>
        <c:ser>
          <c:idx val="3"/>
          <c:order val="3"/>
          <c:tx>
            <c:strRef>
              <c:f>Лист1!$E$1</c:f>
              <c:strCache>
                <c:ptCount val="1"/>
                <c:pt idx="0">
                  <c:v>Н2</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Лист1!$A$2:$A$5</c:f>
              <c:strCache>
                <c:ptCount val="3"/>
                <c:pt idx="0">
                  <c:v>2017г.</c:v>
                </c:pt>
                <c:pt idx="1">
                  <c:v>2018г.</c:v>
                </c:pt>
                <c:pt idx="2">
                  <c:v>2019г.</c:v>
                </c:pt>
              </c:strCache>
            </c:strRef>
          </c:cat>
          <c:val>
            <c:numRef>
              <c:f>Лист1!$E$2:$E$5</c:f>
              <c:numCache>
                <c:formatCode>General</c:formatCode>
                <c:ptCount val="4"/>
                <c:pt idx="0">
                  <c:v>161.12</c:v>
                </c:pt>
                <c:pt idx="1">
                  <c:v>185.76</c:v>
                </c:pt>
                <c:pt idx="2">
                  <c:v>161.91</c:v>
                </c:pt>
              </c:numCache>
            </c:numRef>
          </c:val>
          <c:extLst xmlns:c16r2="http://schemas.microsoft.com/office/drawing/2015/06/chart">
            <c:ext xmlns:c16="http://schemas.microsoft.com/office/drawing/2014/chart" uri="{C3380CC4-5D6E-409C-BE32-E72D297353CC}">
              <c16:uniqueId val="{00000003-838D-4732-9227-44588CAC4D17}"/>
            </c:ext>
          </c:extLst>
        </c:ser>
        <c:ser>
          <c:idx val="4"/>
          <c:order val="4"/>
          <c:tx>
            <c:strRef>
              <c:f>Лист1!$F$1</c:f>
              <c:strCache>
                <c:ptCount val="1"/>
                <c:pt idx="0">
                  <c:v>Н3</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Лист1!$A$2:$A$5</c:f>
              <c:strCache>
                <c:ptCount val="3"/>
                <c:pt idx="0">
                  <c:v>2017г.</c:v>
                </c:pt>
                <c:pt idx="1">
                  <c:v>2018г.</c:v>
                </c:pt>
                <c:pt idx="2">
                  <c:v>2019г.</c:v>
                </c:pt>
              </c:strCache>
            </c:strRef>
          </c:cat>
          <c:val>
            <c:numRef>
              <c:f>Лист1!$F$2:$F$5</c:f>
              <c:numCache>
                <c:formatCode>General</c:formatCode>
                <c:ptCount val="4"/>
                <c:pt idx="0">
                  <c:v>263.77</c:v>
                </c:pt>
                <c:pt idx="1">
                  <c:v>232.09</c:v>
                </c:pt>
                <c:pt idx="2">
                  <c:v>229.15</c:v>
                </c:pt>
              </c:numCache>
            </c:numRef>
          </c:val>
          <c:extLst xmlns:c16r2="http://schemas.microsoft.com/office/drawing/2015/06/chart">
            <c:ext xmlns:c16="http://schemas.microsoft.com/office/drawing/2014/chart" uri="{C3380CC4-5D6E-409C-BE32-E72D297353CC}">
              <c16:uniqueId val="{00000004-838D-4732-9227-44588CAC4D17}"/>
            </c:ext>
          </c:extLst>
        </c:ser>
        <c:ser>
          <c:idx val="5"/>
          <c:order val="5"/>
          <c:tx>
            <c:strRef>
              <c:f>Лист1!$G$1</c:f>
              <c:strCache>
                <c:ptCount val="1"/>
                <c:pt idx="0">
                  <c:v>Н4</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Лист1!$A$2:$A$5</c:f>
              <c:strCache>
                <c:ptCount val="3"/>
                <c:pt idx="0">
                  <c:v>2017г.</c:v>
                </c:pt>
                <c:pt idx="1">
                  <c:v>2018г.</c:v>
                </c:pt>
                <c:pt idx="2">
                  <c:v>2019г.</c:v>
                </c:pt>
              </c:strCache>
            </c:strRef>
          </c:cat>
          <c:val>
            <c:numRef>
              <c:f>Лист1!$G$2:$G$5</c:f>
              <c:numCache>
                <c:formatCode>General</c:formatCode>
                <c:ptCount val="4"/>
                <c:pt idx="0">
                  <c:v>57.59</c:v>
                </c:pt>
                <c:pt idx="1">
                  <c:v>64.05</c:v>
                </c:pt>
                <c:pt idx="2">
                  <c:v>57.120000000000012</c:v>
                </c:pt>
              </c:numCache>
            </c:numRef>
          </c:val>
          <c:extLst xmlns:c16r2="http://schemas.microsoft.com/office/drawing/2015/06/chart">
            <c:ext xmlns:c16="http://schemas.microsoft.com/office/drawing/2014/chart" uri="{C3380CC4-5D6E-409C-BE32-E72D297353CC}">
              <c16:uniqueId val="{00000005-838D-4732-9227-44588CAC4D17}"/>
            </c:ext>
          </c:extLst>
        </c:ser>
        <c:ser>
          <c:idx val="6"/>
          <c:order val="6"/>
          <c:tx>
            <c:strRef>
              <c:f>Лист1!$H$1</c:f>
              <c:strCache>
                <c:ptCount val="1"/>
                <c:pt idx="0">
                  <c:v>Н6</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Лист1!$A$2:$A$5</c:f>
              <c:strCache>
                <c:ptCount val="3"/>
                <c:pt idx="0">
                  <c:v>2017г.</c:v>
                </c:pt>
                <c:pt idx="1">
                  <c:v>2018г.</c:v>
                </c:pt>
                <c:pt idx="2">
                  <c:v>2019г.</c:v>
                </c:pt>
              </c:strCache>
            </c:strRef>
          </c:cat>
          <c:val>
            <c:numRef>
              <c:f>Лист1!$H$2:$H$5</c:f>
              <c:numCache>
                <c:formatCode>General</c:formatCode>
                <c:ptCount val="4"/>
                <c:pt idx="0">
                  <c:v>16.630000000000031</c:v>
                </c:pt>
                <c:pt idx="1">
                  <c:v>16.690000000000001</c:v>
                </c:pt>
                <c:pt idx="2">
                  <c:v>15.22</c:v>
                </c:pt>
              </c:numCache>
            </c:numRef>
          </c:val>
          <c:extLst xmlns:c16r2="http://schemas.microsoft.com/office/drawing/2015/06/chart">
            <c:ext xmlns:c16="http://schemas.microsoft.com/office/drawing/2014/chart" uri="{C3380CC4-5D6E-409C-BE32-E72D297353CC}">
              <c16:uniqueId val="{00000006-838D-4732-9227-44588CAC4D17}"/>
            </c:ext>
          </c:extLst>
        </c:ser>
        <c:ser>
          <c:idx val="7"/>
          <c:order val="7"/>
          <c:tx>
            <c:strRef>
              <c:f>Лист1!$I$1</c:f>
              <c:strCache>
                <c:ptCount val="1"/>
                <c:pt idx="0">
                  <c:v>Н7</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strRef>
              <c:f>Лист1!$A$2:$A$5</c:f>
              <c:strCache>
                <c:ptCount val="3"/>
                <c:pt idx="0">
                  <c:v>2017г.</c:v>
                </c:pt>
                <c:pt idx="1">
                  <c:v>2018г.</c:v>
                </c:pt>
                <c:pt idx="2">
                  <c:v>2019г.</c:v>
                </c:pt>
              </c:strCache>
            </c:strRef>
          </c:cat>
          <c:val>
            <c:numRef>
              <c:f>Лист1!$I$2:$I$5</c:f>
              <c:numCache>
                <c:formatCode>General</c:formatCode>
                <c:ptCount val="4"/>
                <c:pt idx="0">
                  <c:v>115.51</c:v>
                </c:pt>
                <c:pt idx="1">
                  <c:v>113.4</c:v>
                </c:pt>
                <c:pt idx="2">
                  <c:v>83.85</c:v>
                </c:pt>
              </c:numCache>
            </c:numRef>
          </c:val>
          <c:extLst xmlns:c16r2="http://schemas.microsoft.com/office/drawing/2015/06/chart">
            <c:ext xmlns:c16="http://schemas.microsoft.com/office/drawing/2014/chart" uri="{C3380CC4-5D6E-409C-BE32-E72D297353CC}">
              <c16:uniqueId val="{00000007-838D-4732-9227-44588CAC4D17}"/>
            </c:ext>
          </c:extLst>
        </c:ser>
        <c:ser>
          <c:idx val="8"/>
          <c:order val="8"/>
          <c:tx>
            <c:strRef>
              <c:f>Лист1!$J$1</c:f>
              <c:strCache>
                <c:ptCount val="1"/>
                <c:pt idx="0">
                  <c:v>Н10.1</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strRef>
              <c:f>Лист1!$A$2:$A$5</c:f>
              <c:strCache>
                <c:ptCount val="3"/>
                <c:pt idx="0">
                  <c:v>2017г.</c:v>
                </c:pt>
                <c:pt idx="1">
                  <c:v>2018г.</c:v>
                </c:pt>
                <c:pt idx="2">
                  <c:v>2019г.</c:v>
                </c:pt>
              </c:strCache>
            </c:strRef>
          </c:cat>
          <c:val>
            <c:numRef>
              <c:f>Лист1!$J$2:$J$5</c:f>
              <c:numCache>
                <c:formatCode>General</c:formatCode>
                <c:ptCount val="4"/>
                <c:pt idx="0">
                  <c:v>0.3900000000000009</c:v>
                </c:pt>
                <c:pt idx="1">
                  <c:v>0.34000000000000052</c:v>
                </c:pt>
                <c:pt idx="2">
                  <c:v>0.45</c:v>
                </c:pt>
              </c:numCache>
            </c:numRef>
          </c:val>
          <c:extLst xmlns:c16r2="http://schemas.microsoft.com/office/drawing/2015/06/chart">
            <c:ext xmlns:c16="http://schemas.microsoft.com/office/drawing/2014/chart" uri="{C3380CC4-5D6E-409C-BE32-E72D297353CC}">
              <c16:uniqueId val="{00000008-838D-4732-9227-44588CAC4D17}"/>
            </c:ext>
          </c:extLst>
        </c:ser>
        <c:ser>
          <c:idx val="9"/>
          <c:order val="9"/>
          <c:tx>
            <c:strRef>
              <c:f>Лист1!$K$1</c:f>
              <c:strCache>
                <c:ptCount val="1"/>
                <c:pt idx="0">
                  <c:v>Н12</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strRef>
              <c:f>Лист1!$A$2:$A$5</c:f>
              <c:strCache>
                <c:ptCount val="3"/>
                <c:pt idx="0">
                  <c:v>2017г.</c:v>
                </c:pt>
                <c:pt idx="1">
                  <c:v>2018г.</c:v>
                </c:pt>
                <c:pt idx="2">
                  <c:v>2019г.</c:v>
                </c:pt>
              </c:strCache>
            </c:strRef>
          </c:cat>
          <c:val>
            <c:numRef>
              <c:f>Лист1!$K$2:$K$5</c:f>
              <c:numCache>
                <c:formatCode>General</c:formatCode>
                <c:ptCount val="4"/>
                <c:pt idx="0">
                  <c:v>13.43</c:v>
                </c:pt>
                <c:pt idx="1">
                  <c:v>11.5</c:v>
                </c:pt>
                <c:pt idx="2">
                  <c:v>12.6</c:v>
                </c:pt>
              </c:numCache>
            </c:numRef>
          </c:val>
          <c:extLst xmlns:c16r2="http://schemas.microsoft.com/office/drawing/2015/06/chart">
            <c:ext xmlns:c16="http://schemas.microsoft.com/office/drawing/2014/chart" uri="{C3380CC4-5D6E-409C-BE32-E72D297353CC}">
              <c16:uniqueId val="{00000009-838D-4732-9227-44588CAC4D17}"/>
            </c:ext>
          </c:extLst>
        </c:ser>
        <c:ser>
          <c:idx val="10"/>
          <c:order val="10"/>
          <c:tx>
            <c:strRef>
              <c:f>Лист1!$L$1</c:f>
              <c:strCache>
                <c:ptCount val="1"/>
                <c:pt idx="0">
                  <c:v>Н25</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strRef>
              <c:f>Лист1!$A$2:$A$5</c:f>
              <c:strCache>
                <c:ptCount val="3"/>
                <c:pt idx="0">
                  <c:v>2017г.</c:v>
                </c:pt>
                <c:pt idx="1">
                  <c:v>2018г.</c:v>
                </c:pt>
                <c:pt idx="2">
                  <c:v>2019г.</c:v>
                </c:pt>
              </c:strCache>
            </c:strRef>
          </c:cat>
          <c:val>
            <c:numRef>
              <c:f>Лист1!$L$2:$L$5</c:f>
              <c:numCache>
                <c:formatCode>General</c:formatCode>
                <c:ptCount val="4"/>
                <c:pt idx="0">
                  <c:v>6.87</c:v>
                </c:pt>
                <c:pt idx="1">
                  <c:v>8.41</c:v>
                </c:pt>
                <c:pt idx="2">
                  <c:v>8.6</c:v>
                </c:pt>
              </c:numCache>
            </c:numRef>
          </c:val>
          <c:extLst xmlns:c16r2="http://schemas.microsoft.com/office/drawing/2015/06/chart">
            <c:ext xmlns:c16="http://schemas.microsoft.com/office/drawing/2014/chart" uri="{C3380CC4-5D6E-409C-BE32-E72D297353CC}">
              <c16:uniqueId val="{0000000A-838D-4732-9227-44588CAC4D17}"/>
            </c:ext>
          </c:extLst>
        </c:ser>
        <c:marker val="1"/>
        <c:axId val="83530112"/>
        <c:axId val="84426752"/>
      </c:lineChart>
      <c:catAx>
        <c:axId val="8353011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4426752"/>
        <c:crosses val="autoZero"/>
        <c:auto val="1"/>
        <c:lblAlgn val="ctr"/>
        <c:lblOffset val="100"/>
      </c:catAx>
      <c:valAx>
        <c:axId val="844267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353011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678EF-105D-466A-9B64-0B3D4B7E4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25</Pages>
  <Words>3984</Words>
  <Characters>22709</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Никита Миханько</dc:creator>
  <cp:lastModifiedBy>User</cp:lastModifiedBy>
  <cp:revision>28</cp:revision>
  <dcterms:created xsi:type="dcterms:W3CDTF">2020-06-05T17:49:00Z</dcterms:created>
  <dcterms:modified xsi:type="dcterms:W3CDTF">2020-06-26T19:25:00Z</dcterms:modified>
</cp:coreProperties>
</file>